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56F7D" w14:textId="207D4D46" w:rsidR="00F825D7" w:rsidRPr="006B2FA4" w:rsidRDefault="006305D7" w:rsidP="005A3703">
      <w:pPr>
        <w:pStyle w:val="a3"/>
        <w:spacing w:before="0" w:beforeAutospacing="0" w:after="0" w:afterAutospacing="0"/>
        <w:rPr>
          <w:rFonts w:asciiTheme="minorHAnsi" w:hAnsiTheme="minorHAnsi" w:cstheme="minorHAnsi"/>
          <w:color w:val="auto"/>
        </w:rPr>
      </w:pPr>
      <w:r w:rsidRPr="006B2FA4">
        <w:rPr>
          <w:rFonts w:asciiTheme="minorHAnsi" w:hAnsiTheme="minorHAnsi" w:cstheme="minorHAnsi"/>
          <w:b/>
          <w:bCs/>
          <w:color w:val="auto"/>
        </w:rPr>
        <w:t>TITLE:</w:t>
      </w:r>
      <w:r w:rsidRPr="006B2FA4">
        <w:rPr>
          <w:rFonts w:asciiTheme="minorHAnsi" w:hAnsiTheme="minorHAnsi" w:cstheme="minorHAnsi"/>
          <w:color w:val="auto"/>
        </w:rPr>
        <w:t xml:space="preserve">  </w:t>
      </w:r>
    </w:p>
    <w:p w14:paraId="3C208FC2" w14:textId="03711559" w:rsidR="00D56C7D" w:rsidRPr="006B2FA4" w:rsidRDefault="00D56C7D" w:rsidP="005A3703">
      <w:pPr>
        <w:rPr>
          <w:rFonts w:cstheme="minorHAnsi"/>
          <w:color w:val="auto"/>
        </w:rPr>
      </w:pPr>
      <w:r w:rsidRPr="006B2FA4">
        <w:rPr>
          <w:rFonts w:cstheme="minorHAnsi"/>
          <w:color w:val="auto"/>
        </w:rPr>
        <w:t xml:space="preserve">Autoradiography as a </w:t>
      </w:r>
      <w:r w:rsidR="00FD514B" w:rsidRPr="006B2FA4">
        <w:rPr>
          <w:rFonts w:cstheme="minorHAnsi"/>
          <w:color w:val="auto"/>
        </w:rPr>
        <w:t>S</w:t>
      </w:r>
      <w:r w:rsidRPr="006B2FA4">
        <w:rPr>
          <w:rFonts w:cstheme="minorHAnsi"/>
          <w:color w:val="auto"/>
        </w:rPr>
        <w:t xml:space="preserve">imple and </w:t>
      </w:r>
      <w:r w:rsidR="00FD514B" w:rsidRPr="006B2FA4">
        <w:rPr>
          <w:rFonts w:cstheme="minorHAnsi"/>
          <w:color w:val="auto"/>
        </w:rPr>
        <w:t xml:space="preserve">Powerful Method for Visualization </w:t>
      </w:r>
      <w:r w:rsidRPr="006B2FA4">
        <w:rPr>
          <w:rFonts w:cstheme="minorHAnsi"/>
          <w:color w:val="auto"/>
        </w:rPr>
        <w:t xml:space="preserve">and </w:t>
      </w:r>
      <w:r w:rsidR="00FD514B" w:rsidRPr="006B2FA4">
        <w:rPr>
          <w:rFonts w:cstheme="minorHAnsi"/>
          <w:color w:val="auto"/>
        </w:rPr>
        <w:t>C</w:t>
      </w:r>
      <w:r w:rsidRPr="006B2FA4">
        <w:rPr>
          <w:rFonts w:cstheme="minorHAnsi"/>
          <w:color w:val="auto"/>
        </w:rPr>
        <w:t xml:space="preserve">haracterization of </w:t>
      </w:r>
      <w:r w:rsidR="00FD514B" w:rsidRPr="006B2FA4">
        <w:rPr>
          <w:rFonts w:cstheme="minorHAnsi"/>
          <w:color w:val="auto"/>
        </w:rPr>
        <w:t>Pharmacological Targets</w:t>
      </w:r>
    </w:p>
    <w:p w14:paraId="2E300B21" w14:textId="77777777" w:rsidR="007A4DD6" w:rsidRPr="006B2FA4" w:rsidRDefault="007A4DD6" w:rsidP="005A3703">
      <w:pPr>
        <w:rPr>
          <w:rFonts w:asciiTheme="minorHAnsi" w:hAnsiTheme="minorHAnsi" w:cstheme="minorHAnsi"/>
          <w:b/>
          <w:bCs/>
          <w:color w:val="auto"/>
        </w:rPr>
      </w:pPr>
    </w:p>
    <w:p w14:paraId="028DDDA9" w14:textId="1D6441E3" w:rsidR="00F825D7" w:rsidRPr="006B2FA4" w:rsidRDefault="006305D7" w:rsidP="005A3703">
      <w:pPr>
        <w:rPr>
          <w:rFonts w:asciiTheme="minorHAnsi" w:hAnsiTheme="minorHAnsi" w:cstheme="minorHAnsi"/>
          <w:color w:val="auto"/>
        </w:rPr>
      </w:pPr>
      <w:r w:rsidRPr="006B2FA4">
        <w:rPr>
          <w:rFonts w:asciiTheme="minorHAnsi" w:hAnsiTheme="minorHAnsi" w:cstheme="minorHAnsi"/>
          <w:b/>
          <w:bCs/>
          <w:color w:val="auto"/>
        </w:rPr>
        <w:t>AUTHORS</w:t>
      </w:r>
      <w:r w:rsidR="000B662E" w:rsidRPr="006B2FA4">
        <w:rPr>
          <w:rFonts w:asciiTheme="minorHAnsi" w:hAnsiTheme="minorHAnsi" w:cstheme="minorHAnsi"/>
          <w:b/>
          <w:bCs/>
          <w:color w:val="auto"/>
        </w:rPr>
        <w:t xml:space="preserve"> &amp; AFFILIATIONS</w:t>
      </w:r>
      <w:r w:rsidRPr="006B2FA4">
        <w:rPr>
          <w:rFonts w:asciiTheme="minorHAnsi" w:hAnsiTheme="minorHAnsi" w:cstheme="minorHAnsi"/>
          <w:b/>
          <w:bCs/>
          <w:color w:val="auto"/>
        </w:rPr>
        <w:t xml:space="preserve">: </w:t>
      </w:r>
    </w:p>
    <w:p w14:paraId="0E98C3C8" w14:textId="2DB059DD" w:rsidR="00D56C7D" w:rsidRPr="006B2FA4" w:rsidRDefault="00D56C7D" w:rsidP="005A3703">
      <w:pPr>
        <w:rPr>
          <w:rFonts w:cstheme="minorHAnsi"/>
          <w:color w:val="auto"/>
          <w:vertAlign w:val="superscript"/>
        </w:rPr>
      </w:pPr>
      <w:proofErr w:type="spellStart"/>
      <w:r w:rsidRPr="006B2FA4">
        <w:rPr>
          <w:rFonts w:cstheme="minorHAnsi"/>
          <w:color w:val="auto"/>
        </w:rPr>
        <w:t>Nane</w:t>
      </w:r>
      <w:proofErr w:type="spellEnd"/>
      <w:r w:rsidRPr="006B2FA4">
        <w:rPr>
          <w:rFonts w:cstheme="minorHAnsi"/>
          <w:color w:val="auto"/>
        </w:rPr>
        <w:t xml:space="preserve"> Griem-Krey</w:t>
      </w:r>
      <w:r w:rsidRPr="006B2FA4">
        <w:rPr>
          <w:rFonts w:cstheme="minorHAnsi"/>
          <w:color w:val="auto"/>
          <w:vertAlign w:val="superscript"/>
        </w:rPr>
        <w:t>1</w:t>
      </w:r>
      <w:r w:rsidRPr="006B2FA4">
        <w:rPr>
          <w:rFonts w:cstheme="minorHAnsi"/>
          <w:color w:val="auto"/>
        </w:rPr>
        <w:t>, Anders B. Klein</w:t>
      </w:r>
      <w:r w:rsidRPr="006B2FA4">
        <w:rPr>
          <w:rFonts w:cstheme="minorHAnsi"/>
          <w:color w:val="auto"/>
          <w:vertAlign w:val="superscript"/>
        </w:rPr>
        <w:t>1</w:t>
      </w:r>
      <w:r w:rsidRPr="006B2FA4">
        <w:rPr>
          <w:rFonts w:cstheme="minorHAnsi"/>
          <w:color w:val="auto"/>
        </w:rPr>
        <w:t>, Matthias M. Herth</w:t>
      </w:r>
      <w:r w:rsidRPr="006B2FA4">
        <w:rPr>
          <w:rFonts w:cstheme="minorHAnsi"/>
          <w:color w:val="auto"/>
          <w:vertAlign w:val="superscript"/>
        </w:rPr>
        <w:t>1,2,3</w:t>
      </w:r>
      <w:r w:rsidRPr="006B2FA4">
        <w:rPr>
          <w:rFonts w:cstheme="minorHAnsi"/>
          <w:color w:val="auto"/>
        </w:rPr>
        <w:t>, Petrine Wellendorph</w:t>
      </w:r>
      <w:r w:rsidRPr="006B2FA4">
        <w:rPr>
          <w:rFonts w:cstheme="minorHAnsi"/>
          <w:color w:val="auto"/>
          <w:vertAlign w:val="superscript"/>
        </w:rPr>
        <w:t>1</w:t>
      </w:r>
    </w:p>
    <w:p w14:paraId="159B7A98" w14:textId="0DA9C17E" w:rsidR="00D56C7D" w:rsidRPr="006B2FA4" w:rsidRDefault="00D56C7D" w:rsidP="005A3703">
      <w:pPr>
        <w:rPr>
          <w:rFonts w:cstheme="minorHAnsi"/>
          <w:color w:val="auto"/>
        </w:rPr>
      </w:pPr>
      <w:r w:rsidRPr="006B2FA4">
        <w:rPr>
          <w:rFonts w:cstheme="minorHAnsi"/>
          <w:color w:val="auto"/>
          <w:vertAlign w:val="superscript"/>
        </w:rPr>
        <w:t>1</w:t>
      </w:r>
      <w:r w:rsidRPr="006B2FA4">
        <w:rPr>
          <w:rFonts w:cstheme="minorHAnsi"/>
          <w:color w:val="auto"/>
        </w:rPr>
        <w:t>Department of Drug Design and Pharmacology, Faculty of Health and Medical Sciences, University of Copenhagen, Copenhagen, Denmark</w:t>
      </w:r>
    </w:p>
    <w:p w14:paraId="08BACFC5" w14:textId="55B5A5A7" w:rsidR="00D56C7D" w:rsidRPr="006B2FA4" w:rsidRDefault="00D56C7D" w:rsidP="005A3703">
      <w:pPr>
        <w:rPr>
          <w:color w:val="auto"/>
        </w:rPr>
      </w:pPr>
      <w:r w:rsidRPr="006B2FA4">
        <w:rPr>
          <w:rFonts w:cstheme="minorHAnsi"/>
          <w:color w:val="auto"/>
          <w:vertAlign w:val="superscript"/>
        </w:rPr>
        <w:t>2</w:t>
      </w:r>
      <w:r w:rsidRPr="006B2FA4">
        <w:rPr>
          <w:color w:val="auto"/>
        </w:rPr>
        <w:t>Neurobiology Research Unit and CIMBI, Copenhagen University Hospital, Copenhagen, Denmark</w:t>
      </w:r>
    </w:p>
    <w:p w14:paraId="01C1750A" w14:textId="77A591E4" w:rsidR="00D56C7D" w:rsidRPr="006B2FA4" w:rsidRDefault="00D56C7D" w:rsidP="005A3703">
      <w:pPr>
        <w:rPr>
          <w:rFonts w:cstheme="minorHAnsi"/>
          <w:color w:val="auto"/>
        </w:rPr>
      </w:pPr>
      <w:r w:rsidRPr="006B2FA4">
        <w:rPr>
          <w:rFonts w:cstheme="minorHAnsi"/>
          <w:color w:val="auto"/>
          <w:vertAlign w:val="superscript"/>
        </w:rPr>
        <w:t>3</w:t>
      </w:r>
      <w:r w:rsidRPr="006B2FA4">
        <w:rPr>
          <w:color w:val="auto"/>
          <w:lang w:eastAsia="en-AU"/>
        </w:rPr>
        <w:t>Department of Clinical Physiology, Nuclear Medicine &amp; PET, Copenhagen, Denmark</w:t>
      </w:r>
    </w:p>
    <w:p w14:paraId="732E1BB2" w14:textId="77777777" w:rsidR="005A3703" w:rsidRPr="006B2FA4" w:rsidRDefault="005A3703" w:rsidP="005A3703">
      <w:pPr>
        <w:rPr>
          <w:rFonts w:cstheme="minorHAnsi"/>
          <w:bCs/>
          <w:color w:val="auto"/>
          <w:vertAlign w:val="superscript"/>
        </w:rPr>
      </w:pPr>
    </w:p>
    <w:p w14:paraId="36570847" w14:textId="77777777" w:rsidR="005A3703" w:rsidRPr="006B2FA4" w:rsidRDefault="00D56C7D" w:rsidP="005A3703">
      <w:pPr>
        <w:rPr>
          <w:rFonts w:cstheme="minorHAnsi"/>
          <w:b/>
          <w:bCs/>
          <w:color w:val="auto"/>
        </w:rPr>
      </w:pPr>
      <w:r w:rsidRPr="006B2FA4">
        <w:rPr>
          <w:rFonts w:cstheme="minorHAnsi"/>
          <w:b/>
          <w:bCs/>
          <w:color w:val="auto"/>
        </w:rPr>
        <w:t xml:space="preserve">Corresponding Author:  </w:t>
      </w:r>
    </w:p>
    <w:p w14:paraId="75B3A425" w14:textId="038C3EEF" w:rsidR="00D56C7D" w:rsidRPr="006B2FA4" w:rsidRDefault="00D56C7D" w:rsidP="005A3703">
      <w:pPr>
        <w:rPr>
          <w:rFonts w:cstheme="minorHAnsi"/>
          <w:bCs/>
          <w:color w:val="auto"/>
        </w:rPr>
      </w:pPr>
      <w:r w:rsidRPr="006B2FA4">
        <w:rPr>
          <w:rFonts w:cstheme="minorHAnsi"/>
          <w:bCs/>
          <w:color w:val="auto"/>
        </w:rPr>
        <w:t xml:space="preserve">Petrine </w:t>
      </w:r>
      <w:proofErr w:type="spellStart"/>
      <w:r w:rsidRPr="006B2FA4">
        <w:rPr>
          <w:rFonts w:cstheme="minorHAnsi"/>
          <w:bCs/>
          <w:color w:val="auto"/>
        </w:rPr>
        <w:t>Wellendorph</w:t>
      </w:r>
      <w:proofErr w:type="spellEnd"/>
      <w:r w:rsidRPr="006B2FA4">
        <w:rPr>
          <w:rFonts w:cstheme="minorHAnsi"/>
          <w:bCs/>
          <w:color w:val="auto"/>
        </w:rPr>
        <w:t xml:space="preserve"> </w:t>
      </w:r>
    </w:p>
    <w:p w14:paraId="07AD2365" w14:textId="77777777" w:rsidR="00D56C7D" w:rsidRPr="006B2FA4" w:rsidRDefault="00D56C7D" w:rsidP="005A3703">
      <w:pPr>
        <w:rPr>
          <w:rFonts w:cstheme="minorHAnsi"/>
          <w:bCs/>
          <w:color w:val="auto"/>
        </w:rPr>
      </w:pPr>
      <w:r w:rsidRPr="006B2FA4">
        <w:rPr>
          <w:rFonts w:cstheme="minorHAnsi"/>
          <w:bCs/>
          <w:color w:val="auto"/>
        </w:rPr>
        <w:t>Email Address: pw@sund.ku.dk</w:t>
      </w:r>
    </w:p>
    <w:p w14:paraId="18339F27" w14:textId="77777777" w:rsidR="00D56C7D" w:rsidRPr="006B2FA4" w:rsidRDefault="00D56C7D" w:rsidP="005A3703">
      <w:pPr>
        <w:rPr>
          <w:rFonts w:cstheme="minorHAnsi"/>
          <w:bCs/>
          <w:color w:val="auto"/>
        </w:rPr>
      </w:pPr>
      <w:r w:rsidRPr="006B2FA4">
        <w:rPr>
          <w:rFonts w:cstheme="minorHAnsi"/>
          <w:bCs/>
          <w:color w:val="auto"/>
        </w:rPr>
        <w:t>Tel: +45 3533 6397</w:t>
      </w:r>
    </w:p>
    <w:p w14:paraId="60FCB589" w14:textId="42D11221" w:rsidR="00D04A95" w:rsidRPr="006B2FA4" w:rsidRDefault="00D04A95" w:rsidP="005A3703">
      <w:pPr>
        <w:rPr>
          <w:rFonts w:asciiTheme="minorHAnsi" w:hAnsiTheme="minorHAnsi" w:cstheme="minorHAnsi"/>
          <w:bCs/>
          <w:color w:val="auto"/>
        </w:rPr>
      </w:pPr>
    </w:p>
    <w:p w14:paraId="27E3A8E4" w14:textId="78A628A4" w:rsidR="00F825D7" w:rsidRPr="006B2FA4" w:rsidRDefault="006305D7" w:rsidP="005A3703">
      <w:pPr>
        <w:pStyle w:val="a3"/>
        <w:spacing w:before="0" w:beforeAutospacing="0" w:after="0" w:afterAutospacing="0"/>
        <w:rPr>
          <w:rFonts w:asciiTheme="minorHAnsi" w:hAnsiTheme="minorHAnsi" w:cstheme="minorHAnsi"/>
          <w:color w:val="auto"/>
        </w:rPr>
      </w:pPr>
      <w:r w:rsidRPr="006B2FA4">
        <w:rPr>
          <w:rFonts w:asciiTheme="minorHAnsi" w:hAnsiTheme="minorHAnsi" w:cstheme="minorHAnsi"/>
          <w:b/>
          <w:bCs/>
          <w:color w:val="auto"/>
        </w:rPr>
        <w:t>KEYWORDS:</w:t>
      </w:r>
      <w:r w:rsidRPr="006B2FA4">
        <w:rPr>
          <w:rFonts w:asciiTheme="minorHAnsi" w:hAnsiTheme="minorHAnsi" w:cstheme="minorHAnsi"/>
          <w:color w:val="auto"/>
        </w:rPr>
        <w:t xml:space="preserve"> </w:t>
      </w:r>
    </w:p>
    <w:p w14:paraId="1CB4E390" w14:textId="3E704E3A" w:rsidR="006305D7" w:rsidRPr="006B2FA4" w:rsidRDefault="00FD514B" w:rsidP="005A3703">
      <w:pPr>
        <w:pStyle w:val="a3"/>
        <w:spacing w:before="0" w:beforeAutospacing="0" w:after="0" w:afterAutospacing="0"/>
        <w:rPr>
          <w:rFonts w:asciiTheme="minorHAnsi" w:hAnsiTheme="minorHAnsi" w:cstheme="minorHAnsi"/>
          <w:color w:val="auto"/>
        </w:rPr>
      </w:pPr>
      <w:r w:rsidRPr="006B2FA4">
        <w:rPr>
          <w:rFonts w:asciiTheme="minorHAnsi" w:hAnsiTheme="minorHAnsi" w:cstheme="minorHAnsi"/>
          <w:bCs/>
          <w:color w:val="auto"/>
        </w:rPr>
        <w:t>R</w:t>
      </w:r>
      <w:r w:rsidR="00D56C7D" w:rsidRPr="006B2FA4">
        <w:rPr>
          <w:rFonts w:asciiTheme="minorHAnsi" w:hAnsiTheme="minorHAnsi" w:cstheme="minorHAnsi"/>
          <w:bCs/>
          <w:color w:val="auto"/>
        </w:rPr>
        <w:t xml:space="preserve">adioligand, radioactive, autoradiography, affinity, expression, </w:t>
      </w:r>
      <w:r w:rsidR="00D56C7D" w:rsidRPr="006B2FA4">
        <w:rPr>
          <w:rFonts w:asciiTheme="minorHAnsi" w:hAnsiTheme="minorHAnsi" w:cstheme="minorHAnsi"/>
          <w:color w:val="auto"/>
        </w:rPr>
        <w:t>phosphor imaging, HOCPCA, γ-hydroxybutyric acid, GHB, NCS-382, quantitative pharmacology</w:t>
      </w:r>
    </w:p>
    <w:p w14:paraId="15ED247B" w14:textId="77777777" w:rsidR="00D56C7D" w:rsidRPr="006B2FA4" w:rsidRDefault="00D56C7D" w:rsidP="005A3703">
      <w:pPr>
        <w:pStyle w:val="a3"/>
        <w:spacing w:before="0" w:beforeAutospacing="0" w:after="0" w:afterAutospacing="0"/>
        <w:rPr>
          <w:rFonts w:asciiTheme="minorHAnsi" w:hAnsiTheme="minorHAnsi" w:cstheme="minorHAnsi"/>
          <w:color w:val="auto"/>
        </w:rPr>
      </w:pPr>
    </w:p>
    <w:p w14:paraId="71C05426" w14:textId="21D2884B" w:rsidR="00F825D7" w:rsidRPr="006B2FA4" w:rsidRDefault="006305D7" w:rsidP="005A3703">
      <w:pPr>
        <w:rPr>
          <w:rFonts w:asciiTheme="minorHAnsi" w:hAnsiTheme="minorHAnsi" w:cstheme="minorHAnsi"/>
          <w:color w:val="auto"/>
        </w:rPr>
      </w:pPr>
      <w:r w:rsidRPr="006B2FA4">
        <w:rPr>
          <w:rFonts w:asciiTheme="minorHAnsi" w:hAnsiTheme="minorHAnsi" w:cstheme="minorHAnsi"/>
          <w:b/>
          <w:bCs/>
          <w:color w:val="auto"/>
        </w:rPr>
        <w:t>SHORT ABSTRACT:</w:t>
      </w:r>
      <w:r w:rsidRPr="006B2FA4">
        <w:rPr>
          <w:rFonts w:asciiTheme="minorHAnsi" w:hAnsiTheme="minorHAnsi" w:cstheme="minorHAnsi"/>
          <w:color w:val="auto"/>
        </w:rPr>
        <w:t xml:space="preserve"> </w:t>
      </w:r>
    </w:p>
    <w:p w14:paraId="4BE8C9F4" w14:textId="77777777" w:rsidR="00D56C7D" w:rsidRPr="006B2FA4" w:rsidRDefault="00D56C7D" w:rsidP="005A3703">
      <w:pPr>
        <w:tabs>
          <w:tab w:val="left" w:pos="0"/>
        </w:tabs>
        <w:rPr>
          <w:rFonts w:cstheme="minorHAnsi"/>
          <w:color w:val="auto"/>
        </w:rPr>
      </w:pPr>
      <w:r w:rsidRPr="006B2FA4">
        <w:rPr>
          <w:rFonts w:cstheme="minorHAnsi"/>
          <w:color w:val="auto"/>
        </w:rPr>
        <w:t xml:space="preserve">The method of autoradiography is routinely used to study binding of radioligands to tissue sections for determination of qualitative or quantitative pharmacology. </w:t>
      </w:r>
    </w:p>
    <w:p w14:paraId="761028D6" w14:textId="77777777" w:rsidR="006305D7" w:rsidRPr="006B2FA4" w:rsidRDefault="006305D7" w:rsidP="005A3703">
      <w:pPr>
        <w:rPr>
          <w:rFonts w:asciiTheme="minorHAnsi" w:hAnsiTheme="minorHAnsi" w:cstheme="minorHAnsi"/>
          <w:color w:val="auto"/>
        </w:rPr>
      </w:pPr>
    </w:p>
    <w:p w14:paraId="1A6537DF" w14:textId="7721A351" w:rsidR="00F825D7" w:rsidRPr="006B2FA4" w:rsidRDefault="006305D7" w:rsidP="005A3703">
      <w:pPr>
        <w:rPr>
          <w:rFonts w:asciiTheme="minorHAnsi" w:hAnsiTheme="minorHAnsi" w:cstheme="minorHAnsi"/>
          <w:color w:val="auto"/>
        </w:rPr>
      </w:pPr>
      <w:r w:rsidRPr="006B2FA4">
        <w:rPr>
          <w:rFonts w:asciiTheme="minorHAnsi" w:hAnsiTheme="minorHAnsi" w:cstheme="minorHAnsi"/>
          <w:b/>
          <w:bCs/>
          <w:color w:val="auto"/>
        </w:rPr>
        <w:t>LONG ABSTRACT:</w:t>
      </w:r>
      <w:r w:rsidRPr="006B2FA4">
        <w:rPr>
          <w:rFonts w:asciiTheme="minorHAnsi" w:hAnsiTheme="minorHAnsi" w:cstheme="minorHAnsi"/>
          <w:color w:val="auto"/>
        </w:rPr>
        <w:t xml:space="preserve"> </w:t>
      </w:r>
    </w:p>
    <w:p w14:paraId="4C7D5FD5" w14:textId="4570003B" w:rsidR="006305D7" w:rsidRPr="006B2FA4" w:rsidRDefault="00D56C7D" w:rsidP="005A3703">
      <w:pPr>
        <w:rPr>
          <w:color w:val="auto"/>
        </w:rPr>
      </w:pPr>
      <w:r w:rsidRPr="006B2FA4">
        <w:rPr>
          <w:i/>
          <w:color w:val="auto"/>
        </w:rPr>
        <w:t>In vitro</w:t>
      </w:r>
      <w:r w:rsidRPr="006B2FA4">
        <w:rPr>
          <w:color w:val="auto"/>
        </w:rPr>
        <w:t xml:space="preserve"> autoradiography aims to visualize the anatomical distribution of a protein of interest in tissue from experimental animals as well as humans. The method is based on the specific binding of a radioligand to its biological target. Therefore, frozen tissue sections are incubated with </w:t>
      </w:r>
      <w:r w:rsidR="00F528E0" w:rsidRPr="006B2FA4">
        <w:rPr>
          <w:color w:val="auto"/>
        </w:rPr>
        <w:t>radioligand solution</w:t>
      </w:r>
      <w:r w:rsidRPr="006B2FA4">
        <w:rPr>
          <w:color w:val="auto"/>
        </w:rPr>
        <w:t>, and the binding to the target is subsequently localized by the detection of radioactive decay</w:t>
      </w:r>
      <w:r w:rsidR="00A64C49" w:rsidRPr="006B2FA4">
        <w:rPr>
          <w:color w:val="auto"/>
        </w:rPr>
        <w:t>,</w:t>
      </w:r>
      <w:r w:rsidRPr="006B2FA4">
        <w:rPr>
          <w:color w:val="auto"/>
        </w:rPr>
        <w:t xml:space="preserve"> for example</w:t>
      </w:r>
      <w:r w:rsidR="00A64C49" w:rsidRPr="006B2FA4">
        <w:rPr>
          <w:color w:val="auto"/>
        </w:rPr>
        <w:t>,</w:t>
      </w:r>
      <w:r w:rsidRPr="006B2FA4">
        <w:rPr>
          <w:color w:val="auto"/>
        </w:rPr>
        <w:t xml:space="preserve"> by using photosensitive film or phosphor imaging plates. Resulting digital autoradiograms display remarkable spatial resolution, which enables quantification and localization of radioligand binding in distinct anatomical structures. Moreover, quantification allows for the pharmacological characterization of ligand affinity by means of dissociation constants (</w:t>
      </w:r>
      <w:proofErr w:type="spellStart"/>
      <w:r w:rsidRPr="006B2FA4">
        <w:rPr>
          <w:color w:val="auto"/>
        </w:rPr>
        <w:t>K</w:t>
      </w:r>
      <w:r w:rsidRPr="006B2FA4">
        <w:rPr>
          <w:color w:val="auto"/>
          <w:vertAlign w:val="subscript"/>
        </w:rPr>
        <w:t>d</w:t>
      </w:r>
      <w:proofErr w:type="spellEnd"/>
      <w:r w:rsidRPr="006B2FA4">
        <w:rPr>
          <w:color w:val="auto"/>
        </w:rPr>
        <w:t>), inhibition constants (K</w:t>
      </w:r>
      <w:r w:rsidRPr="006B2FA4">
        <w:rPr>
          <w:color w:val="auto"/>
          <w:vertAlign w:val="subscript"/>
        </w:rPr>
        <w:t>i</w:t>
      </w:r>
      <w:r w:rsidRPr="006B2FA4">
        <w:rPr>
          <w:color w:val="auto"/>
        </w:rPr>
        <w:t>) as well as the density of binding sites (</w:t>
      </w:r>
      <w:proofErr w:type="spellStart"/>
      <w:r w:rsidRPr="006B2FA4">
        <w:rPr>
          <w:color w:val="auto"/>
        </w:rPr>
        <w:t>B</w:t>
      </w:r>
      <w:r w:rsidRPr="006B2FA4">
        <w:rPr>
          <w:color w:val="auto"/>
          <w:vertAlign w:val="subscript"/>
        </w:rPr>
        <w:t>max</w:t>
      </w:r>
      <w:proofErr w:type="spellEnd"/>
      <w:r w:rsidRPr="006B2FA4">
        <w:rPr>
          <w:color w:val="auto"/>
        </w:rPr>
        <w:t>) in selected tissues. Thus, the method provides information about both target localization and ligand selectivity.</w:t>
      </w:r>
      <w:r w:rsidR="005A3703" w:rsidRPr="006B2FA4">
        <w:rPr>
          <w:color w:val="auto"/>
        </w:rPr>
        <w:t xml:space="preserve"> </w:t>
      </w:r>
      <w:r w:rsidRPr="006B2FA4">
        <w:rPr>
          <w:color w:val="auto"/>
        </w:rPr>
        <w:t xml:space="preserve">Here, the technique is exemplified with autoradiographic characterization of the high-affinity γ-hydroxybutyric acid (GHB) binding sites in mammalian brain tissue, with special emphasis on methodological considerations regarding the binding assay parameters, the choice of the radioligand and the detection method. </w:t>
      </w:r>
      <w:r w:rsidRPr="006B2FA4">
        <w:rPr>
          <w:rFonts w:cstheme="minorHAnsi"/>
          <w:b/>
          <w:color w:val="auto"/>
        </w:rPr>
        <w:t xml:space="preserve"> </w:t>
      </w:r>
    </w:p>
    <w:p w14:paraId="178D541D" w14:textId="77777777" w:rsidR="00DD366F" w:rsidRPr="006B2FA4" w:rsidRDefault="00DD366F" w:rsidP="005A3703">
      <w:pPr>
        <w:rPr>
          <w:rFonts w:asciiTheme="minorHAnsi" w:hAnsiTheme="minorHAnsi" w:cstheme="minorHAnsi"/>
          <w:color w:val="auto"/>
        </w:rPr>
      </w:pPr>
    </w:p>
    <w:p w14:paraId="3E76B80C" w14:textId="0521B6F2" w:rsidR="00F825D7" w:rsidRPr="006B2FA4" w:rsidRDefault="006305D7" w:rsidP="005A3703">
      <w:pPr>
        <w:rPr>
          <w:rFonts w:asciiTheme="minorHAnsi" w:hAnsiTheme="minorHAnsi" w:cstheme="minorHAnsi"/>
          <w:color w:val="auto"/>
        </w:rPr>
      </w:pPr>
      <w:r w:rsidRPr="006B2FA4">
        <w:rPr>
          <w:rFonts w:asciiTheme="minorHAnsi" w:hAnsiTheme="minorHAnsi" w:cstheme="minorHAnsi"/>
          <w:b/>
          <w:color w:val="auto"/>
        </w:rPr>
        <w:t>INTRODUCTION</w:t>
      </w:r>
      <w:r w:rsidRPr="006B2FA4">
        <w:rPr>
          <w:rFonts w:asciiTheme="minorHAnsi" w:hAnsiTheme="minorHAnsi" w:cstheme="minorHAnsi"/>
          <w:b/>
          <w:bCs/>
          <w:color w:val="auto"/>
        </w:rPr>
        <w:t>:</w:t>
      </w:r>
      <w:r w:rsidRPr="006B2FA4">
        <w:rPr>
          <w:rFonts w:asciiTheme="minorHAnsi" w:hAnsiTheme="minorHAnsi" w:cstheme="minorHAnsi"/>
          <w:color w:val="auto"/>
        </w:rPr>
        <w:t xml:space="preserve"> </w:t>
      </w:r>
    </w:p>
    <w:p w14:paraId="172A9BAC" w14:textId="79C0A8D2" w:rsidR="00D56C7D" w:rsidRPr="006B2FA4" w:rsidRDefault="00D56C7D" w:rsidP="005A3703">
      <w:pPr>
        <w:rPr>
          <w:rFonts w:cstheme="minorHAnsi"/>
          <w:color w:val="auto"/>
        </w:rPr>
      </w:pPr>
      <w:r w:rsidRPr="006B2FA4">
        <w:rPr>
          <w:rFonts w:cstheme="minorHAnsi"/>
          <w:color w:val="auto"/>
        </w:rPr>
        <w:t xml:space="preserve">Autoradiography is a method which provides images of radioactive decay. The technique is routinely used to study the tissue distribution of a protein of interest </w:t>
      </w:r>
      <w:r w:rsidRPr="006B2FA4">
        <w:rPr>
          <w:rFonts w:cstheme="minorHAnsi"/>
          <w:i/>
          <w:color w:val="auto"/>
        </w:rPr>
        <w:t xml:space="preserve">in vitro </w:t>
      </w:r>
      <w:r w:rsidRPr="006B2FA4">
        <w:rPr>
          <w:rFonts w:cstheme="minorHAnsi"/>
          <w:color w:val="auto"/>
        </w:rPr>
        <w:t xml:space="preserve">based on a specific pharmacological interaction between a </w:t>
      </w:r>
      <w:proofErr w:type="spellStart"/>
      <w:r w:rsidRPr="006B2FA4">
        <w:rPr>
          <w:rFonts w:cstheme="minorHAnsi"/>
          <w:color w:val="auto"/>
        </w:rPr>
        <w:t>radiolabelled</w:t>
      </w:r>
      <w:proofErr w:type="spellEnd"/>
      <w:r w:rsidRPr="006B2FA4">
        <w:rPr>
          <w:rFonts w:cstheme="minorHAnsi"/>
          <w:color w:val="auto"/>
        </w:rPr>
        <w:t xml:space="preserve"> compound and its target. This provides </w:t>
      </w:r>
      <w:r w:rsidRPr="006B2FA4">
        <w:rPr>
          <w:rFonts w:cstheme="minorHAnsi"/>
          <w:color w:val="auto"/>
        </w:rPr>
        <w:lastRenderedPageBreak/>
        <w:t xml:space="preserve">direct information about the selectivity of the ligand for the target. </w:t>
      </w:r>
      <w:r w:rsidRPr="006B2FA4">
        <w:rPr>
          <w:rFonts w:cstheme="minorHAnsi"/>
          <w:i/>
          <w:color w:val="auto"/>
        </w:rPr>
        <w:t>In vitro</w:t>
      </w:r>
      <w:r w:rsidRPr="006B2FA4">
        <w:rPr>
          <w:rFonts w:cstheme="minorHAnsi"/>
          <w:color w:val="auto"/>
        </w:rPr>
        <w:t xml:space="preserve"> autoradiography may also be used for quantitative determination of pharmacological binding parameters of radioligands, such as the dissociation constant (</w:t>
      </w:r>
      <w:proofErr w:type="spellStart"/>
      <w:r w:rsidRPr="006B2FA4">
        <w:rPr>
          <w:rFonts w:cstheme="minorHAnsi"/>
          <w:color w:val="auto"/>
        </w:rPr>
        <w:t>K</w:t>
      </w:r>
      <w:r w:rsidRPr="006B2FA4">
        <w:rPr>
          <w:rFonts w:cstheme="minorHAnsi"/>
          <w:color w:val="auto"/>
          <w:vertAlign w:val="subscript"/>
        </w:rPr>
        <w:t>d</w:t>
      </w:r>
      <w:proofErr w:type="spellEnd"/>
      <w:r w:rsidRPr="006B2FA4">
        <w:rPr>
          <w:rFonts w:cstheme="minorHAnsi"/>
          <w:color w:val="auto"/>
        </w:rPr>
        <w:t>) and density of binding sites (</w:t>
      </w:r>
      <w:proofErr w:type="spellStart"/>
      <w:r w:rsidRPr="006B2FA4">
        <w:rPr>
          <w:rFonts w:cstheme="minorHAnsi"/>
          <w:color w:val="auto"/>
        </w:rPr>
        <w:t>B</w:t>
      </w:r>
      <w:r w:rsidRPr="006B2FA4">
        <w:rPr>
          <w:rFonts w:cstheme="minorHAnsi"/>
          <w:color w:val="auto"/>
          <w:vertAlign w:val="subscript"/>
        </w:rPr>
        <w:t>max</w:t>
      </w:r>
      <w:proofErr w:type="spellEnd"/>
      <w:r w:rsidRPr="006B2FA4">
        <w:rPr>
          <w:rFonts w:cstheme="minorHAnsi"/>
          <w:color w:val="auto"/>
        </w:rPr>
        <w:t>), as well as for determining the inhibition constant (K</w:t>
      </w:r>
      <w:r w:rsidRPr="006B2FA4">
        <w:rPr>
          <w:rFonts w:cstheme="minorHAnsi"/>
          <w:color w:val="auto"/>
          <w:vertAlign w:val="subscript"/>
        </w:rPr>
        <w:t>i</w:t>
      </w:r>
      <w:r w:rsidRPr="006B2FA4">
        <w:rPr>
          <w:rFonts w:cstheme="minorHAnsi"/>
          <w:color w:val="auto"/>
        </w:rPr>
        <w:t>) of competing ligands</w:t>
      </w:r>
      <w:r w:rsidRPr="006B2FA4">
        <w:rPr>
          <w:rFonts w:cstheme="minorHAnsi"/>
          <w:color w:val="auto"/>
        </w:rPr>
        <w:fldChar w:fldCharType="begin" w:fldLock="1"/>
      </w:r>
      <w:r w:rsidR="001D53CC" w:rsidRPr="006B2FA4">
        <w:rPr>
          <w:rFonts w:cstheme="minorHAnsi"/>
          <w:color w:val="auto"/>
        </w:rPr>
        <w:instrText>ADDIN CSL_CITATION {"citationItems":[{"id":"ITEM-1","itemData":{"DOI":"10.1016/B978-012436603-9/50018-1","ISBN":"9780080495057","author":[{"dropping-particle":"V.","family":"Upham","given":"Loraine","non-dropping-particle":"","parse-names":false,"suffix":""},{"dropping-particle":"","family":"Englert","given":"David F.","non-dropping-particle":"","parse-names":false,"suffix":""}],"container-title":"Handbook of Radioactivity Analysis","edition":"2","id":"ITEM-1","issued":{"date-parts":[["2003"]]},"page":"1063-1127","publisher":"Elsevier Inc.","title":"Radionuclide Imaging","type":"chapter"},"uris":["http://www.mendeley.com/documents/?uuid=e214ba66-9098-44ea-a967-18e7268711a4"]},{"id":"ITEM-2","itemData":{"DOI":"10.1021/cn500281t","ISBN":"1948-7193 (Electronic)\\r1948-7193 (Linking)","ISSN":"19487193","PMID":"25648777","abstract":"Autoradiography is used to determine the anatomical distribution of biological molecules in human tissue and experimental animal models. This method is based on the analysis of the specific binding of radiolabeled compounds to locate neurotransmitter receptors or transporters in fresh frozen tissue slices. The anatomical resolution obtained by quantification of the radioligands has allowed the density of receptor proteins to be mapped over the last 40 years. The data yielded by autoradiography identify the receptors at their specific microscopic localization in the tissues and also in their native microenvironment, the intact cell membrane. Furthermore, in functional autoradiography, the effects of small molecules on the activity of G protein-coupled receptors are evaluated. More recently, autoradiography has been combined with membrane microarrays to improve the high-throughput screening of compounds. These technical advances have made autoradiography an essential analytical method for the progress of drug discovery. We include the future prospects and some preliminary results for imaging mass spectrometry (IMS) as a useful new method in pharmacodynamic and pharmacokinetic studies, complementing autoradiographic studies. IMS results could also be presented as density maps of molecules, proteins, and metabolites in tissue sections that can be identified, localized, and quantified, with the advantage of avoiding any labeling of marker molecules. The limitations and future developments of these techniques are discussed here.","author":[{"dropping-particle":"","family":"Manuel","given":"Iván","non-dropping-particle":"","parse-names":false,"suffix":""},{"dropping-particle":"","family":"Barreda-Gomez","given":"Gabriel","non-dropping-particle":"","parse-names":false,"suffix":""},{"dropping-particle":"","family":"González De San Román","given":"Estibaliz","non-dropping-particle":"","parse-names":false,"suffix":""},{"dropping-particle":"","family":"Veloso","given":"Antonio","non-dropping-particle":"","parse-names":false,"suffix":""},{"dropping-particle":"","family":"Fernández","given":"José A.","non-dropping-particle":"","parse-names":false,"suffix":""},{"dropping-particle":"","family":"Giralt","given":"M. Teresa","non-dropping-particle":"","parse-names":false,"suffix":""},{"dropping-particle":"","family":"Rodriguez-Puertas","given":"Rafael","non-dropping-particle":"","parse-names":false,"suffix":""}],"container-title":"ACS Chemical Neuroscience","id":"ITEM-2","issue":"3","issued":{"date-parts":[["2015"]]},"page":"362-373","title":"Neurotransmitter receptor localization: From autoradiography to imaging mass spectrometry","type":"article-journal","volume":"6"},"uris":["http://www.mendeley.com/documents/?uuid=bf480e83-4aab-40c6-b302-e79012c81f97"]}],"mendeley":{"formattedCitation":"&lt;sup&gt;1,2&lt;/sup&gt;","plainTextFormattedCitation":"1,2","previouslyFormattedCitation":"&lt;sup&gt;1,2&lt;/sup&gt;"},"properties":{"noteIndex":0},"schema":"https://github.com/citation-style-language/schema/raw/master/csl-citation.json"}</w:instrText>
      </w:r>
      <w:r w:rsidRPr="006B2FA4">
        <w:rPr>
          <w:rFonts w:cstheme="minorHAnsi"/>
          <w:color w:val="auto"/>
        </w:rPr>
        <w:fldChar w:fldCharType="separate"/>
      </w:r>
      <w:r w:rsidRPr="006B2FA4">
        <w:rPr>
          <w:rFonts w:cstheme="minorHAnsi"/>
          <w:noProof/>
          <w:color w:val="auto"/>
          <w:vertAlign w:val="superscript"/>
        </w:rPr>
        <w:t>1,2</w:t>
      </w:r>
      <w:r w:rsidRPr="006B2FA4">
        <w:rPr>
          <w:rFonts w:cstheme="minorHAnsi"/>
          <w:color w:val="auto"/>
        </w:rPr>
        <w:fldChar w:fldCharType="end"/>
      </w:r>
      <w:r w:rsidRPr="006B2FA4">
        <w:rPr>
          <w:rFonts w:cstheme="minorHAnsi"/>
          <w:color w:val="auto"/>
        </w:rPr>
        <w:t>. Compared to traditional homogenate radioligand binding, autoradiography has the advantage of being able to visualize spatial anatomy and giv</w:t>
      </w:r>
      <w:r w:rsidR="00646D8F" w:rsidRPr="006B2FA4">
        <w:rPr>
          <w:rFonts w:cstheme="minorHAnsi"/>
          <w:color w:val="auto"/>
        </w:rPr>
        <w:t>ing</w:t>
      </w:r>
      <w:r w:rsidRPr="006B2FA4">
        <w:rPr>
          <w:rFonts w:cstheme="minorHAnsi"/>
          <w:color w:val="auto"/>
        </w:rPr>
        <w:t xml:space="preserve"> succinct details of regional expression patterns</w:t>
      </w:r>
      <w:r w:rsidRPr="006B2FA4">
        <w:rPr>
          <w:rFonts w:cstheme="minorHAnsi"/>
          <w:color w:val="auto"/>
        </w:rPr>
        <w:fldChar w:fldCharType="begin" w:fldLock="1"/>
      </w:r>
      <w:r w:rsidR="001D53CC" w:rsidRPr="006B2FA4">
        <w:rPr>
          <w:rFonts w:cstheme="minorHAnsi"/>
          <w:color w:val="auto"/>
        </w:rPr>
        <w:instrText>ADDIN CSL_CITATION {"citationItems":[{"id":"ITEM-1","itemData":{"ISBN":"6139388163","author":[{"dropping-particle":"","family":"Pavey","given":"Geoffrey M.","non-dropping-particle":"","parse-names":false,"suffix":""},{"dropping-particle":"","family":"Copolov","given":"David L.","non-dropping-particle":"","parse-names":false,"suffix":""},{"dropping-particle":"","family":"Dean","given":"Brian","non-dropping-particle":"","parse-names":false,"suffix":""}],"container-title":"Journal of Neuroscience Methods","id":"ITEM-1","issued":{"date-parts":[["2002"]]},"page":"157-163","title":"High-resolution phosphor imaging: validation for use with human brain tissue sections to determine the affinity and density of radioligand binding","type":"article-journal","volume":"116"},"uris":["http://www.mendeley.com/documents/?uuid=25982403-9e78-4d73-8332-55d35ad0ff4c"]}],"mendeley":{"formattedCitation":"&lt;sup&gt;3&lt;/sup&gt;","plainTextFormattedCitation":"3","previouslyFormattedCitation":"&lt;sup&gt;3&lt;/sup&gt;"},"properties":{"noteIndex":0},"schema":"https://github.com/citation-style-language/schema/raw/master/csl-citation.json"}</w:instrText>
      </w:r>
      <w:r w:rsidRPr="006B2FA4">
        <w:rPr>
          <w:rFonts w:cstheme="minorHAnsi"/>
          <w:color w:val="auto"/>
        </w:rPr>
        <w:fldChar w:fldCharType="separate"/>
      </w:r>
      <w:r w:rsidRPr="006B2FA4">
        <w:rPr>
          <w:rFonts w:cstheme="minorHAnsi"/>
          <w:noProof/>
          <w:color w:val="auto"/>
          <w:vertAlign w:val="superscript"/>
        </w:rPr>
        <w:t>3</w:t>
      </w:r>
      <w:r w:rsidRPr="006B2FA4">
        <w:rPr>
          <w:rFonts w:cstheme="minorHAnsi"/>
          <w:color w:val="auto"/>
        </w:rPr>
        <w:fldChar w:fldCharType="end"/>
      </w:r>
      <w:r w:rsidRPr="006B2FA4">
        <w:rPr>
          <w:rFonts w:cstheme="minorHAnsi"/>
          <w:color w:val="auto"/>
        </w:rPr>
        <w:t xml:space="preserve">. The method of autoradiography is therefore a relevant alternative to immunocytochemistry, especially in the absence of a validated antibody. </w:t>
      </w:r>
      <w:bookmarkStart w:id="0" w:name="_Hlk526258244"/>
      <w:r w:rsidRPr="006B2FA4">
        <w:rPr>
          <w:rFonts w:cstheme="minorHAnsi"/>
          <w:color w:val="auto"/>
        </w:rPr>
        <w:t xml:space="preserve">Autoradiography is easily implemented in a standard </w:t>
      </w:r>
      <w:r w:rsidR="00220FB6" w:rsidRPr="006B2FA4">
        <w:rPr>
          <w:rFonts w:cstheme="minorHAnsi"/>
          <w:color w:val="auto"/>
        </w:rPr>
        <w:t>radio</w:t>
      </w:r>
      <w:r w:rsidRPr="006B2FA4">
        <w:rPr>
          <w:rFonts w:cstheme="minorHAnsi"/>
          <w:color w:val="auto"/>
        </w:rPr>
        <w:t xml:space="preserve">isotope laboratory given the availability of a suitable radioligand with the required pharmacological specificity, access to a microtome cryostat for preparing tissue sections, and a suitable imaging device that </w:t>
      </w:r>
      <w:proofErr w:type="gramStart"/>
      <w:r w:rsidRPr="006B2FA4">
        <w:rPr>
          <w:rFonts w:cstheme="minorHAnsi"/>
          <w:color w:val="auto"/>
        </w:rPr>
        <w:t>is able to</w:t>
      </w:r>
      <w:proofErr w:type="gramEnd"/>
      <w:r w:rsidRPr="006B2FA4">
        <w:rPr>
          <w:rFonts w:cstheme="minorHAnsi"/>
          <w:color w:val="auto"/>
        </w:rPr>
        <w:t xml:space="preserve"> analy</w:t>
      </w:r>
      <w:r w:rsidR="00A64C49" w:rsidRPr="006B2FA4">
        <w:rPr>
          <w:rFonts w:cstheme="minorHAnsi"/>
          <w:color w:val="auto"/>
        </w:rPr>
        <w:t>z</w:t>
      </w:r>
      <w:r w:rsidRPr="006B2FA4">
        <w:rPr>
          <w:rFonts w:cstheme="minorHAnsi"/>
          <w:color w:val="auto"/>
        </w:rPr>
        <w:t xml:space="preserve">e the distribution of radioactivity in the respective tissue sections. </w:t>
      </w:r>
      <w:bookmarkEnd w:id="0"/>
      <w:r w:rsidRPr="006B2FA4">
        <w:rPr>
          <w:rFonts w:cstheme="minorHAnsi"/>
          <w:color w:val="auto"/>
        </w:rPr>
        <w:t>Notably, an important selection criterion for the radioligand is a limited amount of binding to non-target sites</w:t>
      </w:r>
      <w:r w:rsidR="00404D62" w:rsidRPr="006B2FA4">
        <w:rPr>
          <w:rFonts w:cstheme="minorHAnsi"/>
          <w:color w:val="auto"/>
        </w:rPr>
        <w:t>. This</w:t>
      </w:r>
      <w:r w:rsidR="00AD517C" w:rsidRPr="006B2FA4">
        <w:rPr>
          <w:rFonts w:cstheme="minorHAnsi"/>
          <w:color w:val="auto"/>
        </w:rPr>
        <w:t xml:space="preserve"> can be </w:t>
      </w:r>
      <w:r w:rsidR="00404D62" w:rsidRPr="006B2FA4">
        <w:rPr>
          <w:rFonts w:cstheme="minorHAnsi"/>
          <w:color w:val="auto"/>
        </w:rPr>
        <w:t xml:space="preserve">to </w:t>
      </w:r>
      <w:r w:rsidR="00AD517C" w:rsidRPr="006B2FA4">
        <w:rPr>
          <w:rFonts w:cstheme="minorHAnsi"/>
          <w:color w:val="auto"/>
        </w:rPr>
        <w:t>other proteins, membranes or materials such as plastic or filters, and is collectively referred to as non-specific binding. Usually, non-specific binding is</w:t>
      </w:r>
      <w:r w:rsidRPr="006B2FA4">
        <w:rPr>
          <w:rFonts w:cstheme="minorHAnsi"/>
          <w:color w:val="auto"/>
        </w:rPr>
        <w:t xml:space="preserve"> non-saturable</w:t>
      </w:r>
      <w:r w:rsidR="00DD1DC1" w:rsidRPr="006B2FA4">
        <w:rPr>
          <w:rFonts w:cstheme="minorHAnsi"/>
          <w:color w:val="auto"/>
        </w:rPr>
        <w:t xml:space="preserve"> but can be saturable if it involves a specific off-target protein</w:t>
      </w:r>
      <w:r w:rsidRPr="006B2FA4">
        <w:rPr>
          <w:rFonts w:cstheme="minorHAnsi"/>
          <w:color w:val="auto"/>
        </w:rPr>
        <w:t>.</w:t>
      </w:r>
      <w:r w:rsidR="002157B8" w:rsidRPr="006B2FA4">
        <w:rPr>
          <w:rFonts w:cstheme="minorHAnsi"/>
          <w:color w:val="auto"/>
        </w:rPr>
        <w:t xml:space="preserve"> The best way of </w:t>
      </w:r>
      <w:r w:rsidR="00A4111C" w:rsidRPr="006B2FA4">
        <w:rPr>
          <w:rFonts w:cstheme="minorHAnsi"/>
          <w:color w:val="auto"/>
        </w:rPr>
        <w:t>validating true specific binding is to compare to tissues lacking the target</w:t>
      </w:r>
      <w:r w:rsidR="00A64C49" w:rsidRPr="006B2FA4">
        <w:rPr>
          <w:rFonts w:cstheme="minorHAnsi"/>
          <w:color w:val="auto"/>
        </w:rPr>
        <w:t>,</w:t>
      </w:r>
      <w:r w:rsidR="00A4111C" w:rsidRPr="006B2FA4">
        <w:rPr>
          <w:rFonts w:cstheme="minorHAnsi"/>
          <w:color w:val="auto"/>
        </w:rPr>
        <w:t xml:space="preserve"> </w:t>
      </w:r>
      <w:r w:rsidR="00A4111C" w:rsidRPr="006B2FA4">
        <w:rPr>
          <w:rFonts w:cstheme="minorHAnsi"/>
          <w:i/>
          <w:color w:val="auto"/>
        </w:rPr>
        <w:t>e.g.</w:t>
      </w:r>
      <w:r w:rsidR="00A64C49" w:rsidRPr="006B2FA4">
        <w:rPr>
          <w:rFonts w:cstheme="minorHAnsi"/>
          <w:color w:val="auto"/>
        </w:rPr>
        <w:t>,</w:t>
      </w:r>
      <w:r w:rsidR="00A4111C" w:rsidRPr="006B2FA4">
        <w:rPr>
          <w:rFonts w:cstheme="minorHAnsi"/>
          <w:color w:val="auto"/>
        </w:rPr>
        <w:t xml:space="preserve"> genetically </w:t>
      </w:r>
      <w:r w:rsidR="00B627DF" w:rsidRPr="006B2FA4">
        <w:rPr>
          <w:rFonts w:cstheme="minorHAnsi"/>
          <w:color w:val="auto"/>
        </w:rPr>
        <w:t>engineered</w:t>
      </w:r>
      <w:r w:rsidR="00A4111C" w:rsidRPr="006B2FA4">
        <w:rPr>
          <w:rFonts w:cstheme="minorHAnsi"/>
          <w:color w:val="auto"/>
        </w:rPr>
        <w:t xml:space="preserve"> (knock-out) tissue</w:t>
      </w:r>
      <w:r w:rsidR="001F5578" w:rsidRPr="006B2FA4">
        <w:rPr>
          <w:rFonts w:cstheme="minorHAnsi"/>
          <w:color w:val="auto"/>
        </w:rPr>
        <w:fldChar w:fldCharType="begin" w:fldLock="1"/>
      </w:r>
      <w:r w:rsidR="001D53CC" w:rsidRPr="006B2FA4">
        <w:rPr>
          <w:rFonts w:cstheme="minorHAnsi"/>
          <w:color w:val="auto"/>
        </w:rPr>
        <w:instrText>ADDIN CSL_CITATION {"citationItems":[{"id":"ITEM-1","itemData":{"DOI":"10.1007/978-1-61779-909-9_1","ISBN":"9781617799082","ISSN":"10643745","PMID":"22674158","author":[{"dropping-particle":"","family":"Davenport","given":"Anthony P.","non-dropping-particle":"","parse-names":false,"suffix":""}],"edition":"3","editor":[{"dropping-particle":"","family":"Davenport","given":"Anthony P.","non-dropping-particle":"","parse-names":false,"suffix":""}],"id":"ITEM-1","issued":{"date-parts":[["2012"]]},"note":"Chapter 10 page\nQuantitative Phosphor Imaging Autoradiography of Radioligands for Positron Emission Tomography","number-of-pages":"205-220","publisher":"Humana Press","title":"Receptor Binding Techniques","type":"book","volume":"897"},"uris":["http://www.mendeley.com/documents/?uuid=1cf664f4-855a-4da3-92aa-d7686d291b63"]}],"mendeley":{"formattedCitation":"&lt;sup&gt;4&lt;/sup&gt;","plainTextFormattedCitation":"4","previouslyFormattedCitation":"&lt;sup&gt;4&lt;/sup&gt;"},"properties":{"noteIndex":0},"schema":"https://github.com/citation-style-language/schema/raw/master/csl-citation.json"}</w:instrText>
      </w:r>
      <w:r w:rsidR="001F5578" w:rsidRPr="006B2FA4">
        <w:rPr>
          <w:rFonts w:cstheme="minorHAnsi"/>
          <w:color w:val="auto"/>
        </w:rPr>
        <w:fldChar w:fldCharType="separate"/>
      </w:r>
      <w:r w:rsidR="001F5578" w:rsidRPr="006B2FA4">
        <w:rPr>
          <w:rFonts w:cstheme="minorHAnsi"/>
          <w:noProof/>
          <w:color w:val="auto"/>
          <w:vertAlign w:val="superscript"/>
        </w:rPr>
        <w:t>4</w:t>
      </w:r>
      <w:r w:rsidR="001F5578" w:rsidRPr="006B2FA4">
        <w:rPr>
          <w:rFonts w:cstheme="minorHAnsi"/>
          <w:color w:val="auto"/>
        </w:rPr>
        <w:fldChar w:fldCharType="end"/>
      </w:r>
      <w:r w:rsidR="00A4111C" w:rsidRPr="006B2FA4">
        <w:rPr>
          <w:rFonts w:cstheme="minorHAnsi"/>
          <w:color w:val="auto"/>
        </w:rPr>
        <w:t>.</w:t>
      </w:r>
    </w:p>
    <w:p w14:paraId="58A2D5D9" w14:textId="77777777" w:rsidR="00D56C7D" w:rsidRPr="006B2FA4" w:rsidRDefault="00D56C7D" w:rsidP="005A3703">
      <w:pPr>
        <w:rPr>
          <w:rFonts w:cstheme="minorHAnsi"/>
          <w:color w:val="auto"/>
        </w:rPr>
      </w:pPr>
    </w:p>
    <w:p w14:paraId="79F2C0CB" w14:textId="429D5316" w:rsidR="00D56C7D" w:rsidRPr="006B2FA4" w:rsidRDefault="00D56C7D" w:rsidP="005A3703">
      <w:pPr>
        <w:rPr>
          <w:rFonts w:cstheme="minorHAnsi"/>
          <w:color w:val="auto"/>
        </w:rPr>
      </w:pPr>
      <w:r w:rsidRPr="006B2FA4">
        <w:rPr>
          <w:rFonts w:cstheme="minorHAnsi"/>
          <w:color w:val="auto"/>
        </w:rPr>
        <w:t>Here, the methodology is illustrated with the autoradiographic characterization of the high-affinity binding site for γ-hydroxybutyric acid (GHB) in the mammalian brain. Understanding the pharmacological interaction between GHB and its binding site is of relevance as GHB is both a clinically useful drug in the treatment of narcolepsy and alcoholism</w:t>
      </w:r>
      <w:r w:rsidRPr="006B2FA4">
        <w:rPr>
          <w:rFonts w:cstheme="minorHAnsi"/>
          <w:color w:val="auto"/>
        </w:rPr>
        <w:fldChar w:fldCharType="begin" w:fldLock="1"/>
      </w:r>
      <w:r w:rsidR="001D53CC" w:rsidRPr="006B2FA4">
        <w:rPr>
          <w:rFonts w:cstheme="minorHAnsi"/>
          <w:color w:val="auto"/>
        </w:rPr>
        <w:instrText>ADDIN CSL_CITATION {"citationItems":[{"id":"ITEM-1","itemData":{"author":[{"dropping-particle":"","family":"Busardò","given":"F.P.","non-dropping-particle":"","parse-names":false,"suffix":""},{"dropping-particle":"","family":"Kyriakou","given":"C.","non-dropping-particle":"","parse-names":false,"suffix":""},{"dropping-particle":"","family":"Napoletano","given":"S.","non-dropping-particle":"","parse-names":false,"suffix":""},{"dropping-particle":"","family":"Marinelli","given":"E.","non-dropping-particle":"","parse-names":false,"suffix":""},{"dropping-particle":"","family":"Zaami","given":"S.","non-dropping-particle":"","parse-names":false,"suffix":""}],"container-title":"European Review for Medical and Pharmacological Sciences","id":"ITEM-1","issued":{"date-parts":[["2015"]]},"page":"4654-4663","title":"Clinical applications of sodium oxybate (GHB): from narcolepsy to alcohol withdrawal syndrome","type":"article-journal","volume":"19"},"uris":["http://www.mendeley.com/documents/?uuid=afccd43f-4082-4ae0-9e34-aa91e58d1a69"]}],"mendeley":{"formattedCitation":"&lt;sup&gt;5&lt;/sup&gt;","plainTextFormattedCitation":"5","previouslyFormattedCitation":"&lt;sup&gt;5&lt;/sup&gt;"},"properties":{"noteIndex":0},"schema":"https://github.com/citation-style-language/schema/raw/master/csl-citation.json"}</w:instrText>
      </w:r>
      <w:r w:rsidRPr="006B2FA4">
        <w:rPr>
          <w:rFonts w:cstheme="minorHAnsi"/>
          <w:color w:val="auto"/>
        </w:rPr>
        <w:fldChar w:fldCharType="separate"/>
      </w:r>
      <w:r w:rsidR="001F5578" w:rsidRPr="006B2FA4">
        <w:rPr>
          <w:rFonts w:cstheme="minorHAnsi"/>
          <w:noProof/>
          <w:color w:val="auto"/>
          <w:vertAlign w:val="superscript"/>
        </w:rPr>
        <w:t>5</w:t>
      </w:r>
      <w:r w:rsidRPr="006B2FA4">
        <w:rPr>
          <w:rFonts w:cstheme="minorHAnsi"/>
          <w:color w:val="auto"/>
        </w:rPr>
        <w:fldChar w:fldCharType="end"/>
      </w:r>
      <w:r w:rsidRPr="006B2FA4">
        <w:rPr>
          <w:rFonts w:cstheme="minorHAnsi"/>
          <w:color w:val="auto"/>
        </w:rPr>
        <w:t>, but also a natural constituent of the mammalian brain and a recreational drug</w:t>
      </w:r>
      <w:r w:rsidRPr="006B2FA4">
        <w:rPr>
          <w:rFonts w:cstheme="minorHAnsi"/>
          <w:color w:val="auto"/>
        </w:rPr>
        <w:fldChar w:fldCharType="begin" w:fldLock="1"/>
      </w:r>
      <w:r w:rsidR="001D53CC" w:rsidRPr="006B2FA4">
        <w:rPr>
          <w:rFonts w:cstheme="minorHAnsi"/>
          <w:color w:val="auto"/>
        </w:rPr>
        <w:instrText>ADDIN CSL_CITATION {"citationItems":[{"id":"ITEM-1","itemData":{"DOI":"10.1016/j.tips.2003.11.001","author":[{"dropping-particle":"","family":"Wong","given":"C Guin Ting","non-dropping-particle":"","parse-names":false,"suffix":""},{"dropping-particle":"","family":"Gibson","given":"K Michael","non-dropping-particle":"","parse-names":false,"suffix":""},{"dropping-particle":"","family":"Snead","given":"O. Carter III","non-dropping-particle":"","parse-names":false,"suffix":""}],"container-title":"TRENDS in Pharmacological Sciences","id":"ITEM-1","issue":"1","issued":{"date-parts":[["2004"]]},"page":"29-34","title":"From the street to the brain: neurobiology of the recreational drug γ-hydroxybutyric acid","type":"article-journal","volume":"25"},"uris":["http://www.mendeley.com/documents/?uuid=55615ecc-1c41-460c-a5a6-c2bd6579f5e8"]}],"mendeley":{"formattedCitation":"&lt;sup&gt;6&lt;/sup&gt;","plainTextFormattedCitation":"6","previouslyFormattedCitation":"&lt;sup&gt;6&lt;/sup&gt;"},"properties":{"noteIndex":0},"schema":"https://github.com/citation-style-language/schema/raw/master/csl-citation.json"}</w:instrText>
      </w:r>
      <w:r w:rsidRPr="006B2FA4">
        <w:rPr>
          <w:rFonts w:cstheme="minorHAnsi"/>
          <w:color w:val="auto"/>
        </w:rPr>
        <w:fldChar w:fldCharType="separate"/>
      </w:r>
      <w:r w:rsidR="001F5578" w:rsidRPr="006B2FA4">
        <w:rPr>
          <w:rFonts w:cstheme="minorHAnsi"/>
          <w:noProof/>
          <w:color w:val="auto"/>
          <w:vertAlign w:val="superscript"/>
        </w:rPr>
        <w:t>6</w:t>
      </w:r>
      <w:r w:rsidRPr="006B2FA4">
        <w:rPr>
          <w:rFonts w:cstheme="minorHAnsi"/>
          <w:color w:val="auto"/>
        </w:rPr>
        <w:fldChar w:fldCharType="end"/>
      </w:r>
      <w:r w:rsidRPr="006B2FA4">
        <w:rPr>
          <w:rFonts w:cstheme="minorHAnsi"/>
          <w:color w:val="auto"/>
        </w:rPr>
        <w:t>. High-affinity GHB binding sites were first described using [</w:t>
      </w:r>
      <w:r w:rsidRPr="006B2FA4">
        <w:rPr>
          <w:rFonts w:cstheme="minorHAnsi"/>
          <w:color w:val="auto"/>
          <w:vertAlign w:val="superscript"/>
        </w:rPr>
        <w:t>3</w:t>
      </w:r>
      <w:r w:rsidRPr="006B2FA4">
        <w:rPr>
          <w:rFonts w:cstheme="minorHAnsi"/>
          <w:color w:val="auto"/>
        </w:rPr>
        <w:t>H]GHB binding to rat brain homogenate</w:t>
      </w:r>
      <w:r w:rsidRPr="006B2FA4">
        <w:rPr>
          <w:rFonts w:cstheme="minorHAnsi"/>
          <w:color w:val="auto"/>
        </w:rPr>
        <w:fldChar w:fldCharType="begin" w:fldLock="1"/>
      </w:r>
      <w:r w:rsidR="001D53CC" w:rsidRPr="006B2FA4">
        <w:rPr>
          <w:rFonts w:cstheme="minorHAnsi"/>
          <w:color w:val="auto"/>
        </w:rPr>
        <w:instrText>ADDIN CSL_CITATION {"citationItems":[{"id":"ITEM-1","itemData":{"DOI":"10.1016/0024-3205(82)90624-5","ISSN":"00243205","PMID":"7070203","abstract":"The existence of a specific synthesizing enzyme for γ-hydroxybutyric acid in rat brain has recently been reported. Here, for the first time, we demonstrate the presence of a high affinity, apparently specific binding site for this compound in the same tissue. This binding does not require Na+ and takes place optimally at pH 5.5. The bound γ-hydroxybutyric acid is not displacable by GABA or baclofen. We report here on some structurally related compounds of GHB with a similar or better binding capacity than GHB itself. The number of binding sites increases with age up to adulthood and differs depending on the brain region. In primary tissue cultures of pure chicken neurones and glia, γ-hydroxybutyric acid binding occurs exclusively-- in the neuronal preparations.","author":[{"dropping-particle":"","family":"Benavides","given":"J.","non-dropping-particle":"","parse-names":false,"suffix":""},{"dropping-particle":"","family":"Rumigny","given":"J.F.","non-dropping-particle":"","parse-names":false,"suffix":""},{"dropping-particle":"","family":"Bourguignon","given":"J.J.","non-dropping-particle":"","parse-names":false,"suffix":""},{"dropping-particle":"","family":"Cash","given":"C.","non-dropping-particle":"","parse-names":false,"suffix":""},{"dropping-particle":"","family":"Wermuth","given":"C.G.","non-dropping-particle":"","parse-names":false,"suffix":""},{"dropping-particle":"","family":"Mandel","given":"P.","non-dropping-particle":"","parse-names":false,"suffix":""},{"dropping-particle":"","family":"Vincendon","given":"G.","non-dropping-particle":"","parse-names":false,"suffix":""},{"dropping-particle":"","family":"Maitre","given":"M.","non-dropping-particle":"","parse-names":false,"suffix":""}],"container-title":"Life Sciences","id":"ITEM-1","issue":"11","issued":{"date-parts":[["1982"]]},"note":"existance of high affinity binding sites","page":"953-961","title":"High affinity binding site for γ-hydroxybutyric acid in rat brain","type":"article-journal","volume":"30"},"uris":["http://www.mendeley.com/documents/?uuid=4b50a718-1ab7-41b1-bea6-f2fe92730614"]}],"mendeley":{"formattedCitation":"&lt;sup&gt;7&lt;/sup&gt;","plainTextFormattedCitation":"7","previouslyFormattedCitation":"&lt;sup&gt;7&lt;/sup&gt;"},"properties":{"noteIndex":0},"schema":"https://github.com/citation-style-language/schema/raw/master/csl-citation.json"}</w:instrText>
      </w:r>
      <w:r w:rsidRPr="006B2FA4">
        <w:rPr>
          <w:rFonts w:cstheme="minorHAnsi"/>
          <w:color w:val="auto"/>
        </w:rPr>
        <w:fldChar w:fldCharType="separate"/>
      </w:r>
      <w:r w:rsidR="001F5578" w:rsidRPr="006B2FA4">
        <w:rPr>
          <w:rFonts w:cstheme="minorHAnsi"/>
          <w:noProof/>
          <w:color w:val="auto"/>
          <w:vertAlign w:val="superscript"/>
        </w:rPr>
        <w:t>7</w:t>
      </w:r>
      <w:r w:rsidRPr="006B2FA4">
        <w:rPr>
          <w:rFonts w:cstheme="minorHAnsi"/>
          <w:color w:val="auto"/>
        </w:rPr>
        <w:fldChar w:fldCharType="end"/>
      </w:r>
      <w:r w:rsidRPr="006B2FA4">
        <w:rPr>
          <w:rFonts w:cstheme="minorHAnsi"/>
          <w:color w:val="auto"/>
        </w:rPr>
        <w:t>. Over the years, further autoradiography studies with [</w:t>
      </w:r>
      <w:r w:rsidRPr="006B2FA4">
        <w:rPr>
          <w:rFonts w:cstheme="minorHAnsi"/>
          <w:color w:val="auto"/>
          <w:vertAlign w:val="superscript"/>
        </w:rPr>
        <w:t>3</w:t>
      </w:r>
      <w:r w:rsidRPr="006B2FA4">
        <w:rPr>
          <w:rFonts w:cstheme="minorHAnsi"/>
          <w:color w:val="auto"/>
        </w:rPr>
        <w:t>H]GHB and the analogue [</w:t>
      </w:r>
      <w:r w:rsidRPr="006B2FA4">
        <w:rPr>
          <w:rFonts w:cstheme="minorHAnsi"/>
          <w:color w:val="auto"/>
          <w:vertAlign w:val="superscript"/>
        </w:rPr>
        <w:t>3</w:t>
      </w:r>
      <w:r w:rsidRPr="006B2FA4">
        <w:rPr>
          <w:rFonts w:cstheme="minorHAnsi"/>
          <w:color w:val="auto"/>
        </w:rPr>
        <w:t>H]NCS-382 has showed a high density of binding sites in forebrain regions of  rat</w:t>
      </w:r>
      <w:r w:rsidRPr="006B2FA4">
        <w:rPr>
          <w:rFonts w:cstheme="minorHAnsi"/>
          <w:color w:val="auto"/>
        </w:rPr>
        <w:fldChar w:fldCharType="begin" w:fldLock="1"/>
      </w:r>
      <w:r w:rsidR="001D53CC" w:rsidRPr="006B2FA4">
        <w:rPr>
          <w:rFonts w:cstheme="minorHAnsi"/>
          <w:color w:val="auto"/>
        </w:rPr>
        <w:instrText>ADDIN CSL_CITATION {"citationItems":[{"id":"ITEM-1","itemData":{"abstract":"Using quantitative autoradiography to study the precise distribution of y-hydroxybutyrate high-affinity binding sites, the present results showed the heterogeneous localization of these sites in cortical and hippocampal layers and also in some diencephalic and mesencephalic nuclei. In frontal, parietal and temporal cortex, GHB binding sites are generally distributed in three distinets layers. The olfactory system, the amygdala, septum, basal ganglia and substantia nigra also exhibited significant amounts of GHB receptors. In thalamus, the radioactivity was heterogeneously distributed, the highest amounts being in the lateral posterior nucleus. Hypothalamus, cerebellum, colliculi and pons-medulla were apparently devoid of binding sites. This more accurate mapping of GHB high-affinity receptors in rat brain is due to some technical improvements and the use of [3H]GHB of higher specific activity. 7-Hydroxybutyrate, a naturally occurring substance in mammalian brain 16, is synthesized ~8'19 and released 12'22 by specific neuronal circuits which possess neuromodu-latory functions. Thus, it has been proposed that the neurophysiological and neuropharmacological properties of peripheral administrations of GHB 2°'2~ are mediated via an overloading of the physiological GHB compo-nents, and in particular, are due to overstimulation of ~-hydroxybutyrate receptors in brain. This assumption is reinforced by the fact that a specific antagonist for GHB receptors blocks most of the neuropharmacological events due to GHB administration ~3. Thus, the distribu-tion and functional characteristics of these GHB recep-tors are of great importance and some aspects of these problems have already been documented 8. Indeed, quan-titative autoradiography of GHB high-affinity binding sites has been used to describe the heterogenous distri-bution of these sites in the rat brain. We now report the more precise localization of GHB receptors in certain layers of the rat cortex and hippocampus, and in some diencephalic and mesencephalic nuclei using quantitative autoradiography of [3H]GHB high-affinity binding on se-rial tissue sections of rat brain. The use of in vitro binding on serial 25 pm sections of rat brain with 2,3[3H]~-hydroxybutyrate (potassium salt, CEA, France) has already been described s. However, in the present study, [3H]GHB of higher specific activity (100 Ci/mmol instead of 40 Ci/mmol, purity checked as previously described 1) was employed. Moreover, we de-scribed that…","author":[{"dropping-particle":"","family":"Hechler","given":"Viviane","non-dropping-particle":"","parse-names":false,"suffix":""},{"dropping-particle":"","family":"Gobaille","given":"Serge","non-dropping-particle":"","parse-names":false,"suffix":""},{"dropping-particle":"","family":"Maitre","given":"Michel","non-dropping-particle":"","parse-names":false,"suffix":""}],"container-title":"Brain Research","id":"ITEM-1","issued":{"date-parts":[["1992"]]},"page":"345-348","title":"Selective distribution pattern of y-hydroxybutyrate receptors in the rat forebrain and midbrain as revealed by quantitative autoradiography","type":"article-journal","volume":"572"},"uris":["http://www.mendeley.com/documents/?uuid=6e85bf6a-f950-4eac-b0a4-f2942bde0ef1"]},{"id":"ITEM-2","itemData":{"DOI":"10.1016/j.neuint.2016.09.002","author":[{"dropping-particle":"","family":"Klein","given":"A B","non-dropping-particle":"","parse-names":false,"suffix":""},{"dropping-particle":"","family":"Bay","given":"T","non-dropping-particle":"","parse-names":false,"suffix":""},{"dropping-particle":"","family":"Villumsen","given":"I S","non-dropping-particle":"","parse-names":false,"suffix":""},{"dropping-particle":"","family":"Falk-petersen","given":"C B","non-dropping-particle":"","parse-names":false,"suffix":""},{"dropping-particle":"","family":"Marek","given":"A","non-dropping-particle":"","parse-names":false,"suffix":""},{"dropping-particle":"","family":"Frølund","given":"B","non-dropping-particle":"","parse-names":false,"suffix":""},{"dropping-particle":"","family":"Clausen","given":"R P","non-dropping-particle":"","parse-names":false,"suffix":""},{"dropping-particle":"","family":"Hansen","given":"H D","non-dropping-particle":"","parse-names":false,"suffix":""},{"dropping-particle":"","family":"Knudsen","given":"G M","non-dropping-particle":"","parse-names":false,"suffix":""},{"dropping-particle":"","family":"Wellendorph","given":"P","non-dropping-particle":"","parse-names":false,"suffix":""}],"container-title":"Neurochemistry International","id":"ITEM-2","issued":{"date-parts":[["2016"]]},"note":"GHB intro \n\n3H GHB\n\n3H NCS-382 &amp;gt; comparision with HOCPCA\n\nMCT inhibitor AR..\n\n3H HOPCA autorad\nhomologous displacement studies\ndisplacement with Gabazine &amp;gt; they should in the beginning that GABA A could be the high affinity target of hopca/ghb but it turns out that hopca binds with one site of the molecule to gaba a (very similar to gaba)","page":"138-145","publisher":"Elsevier Ltd","title":"Autoradiographic imaging and quantification of the high-affinity GHB binding sites in rodent brain using 3H-HOCPCA","type":"article-journal","volume":"100"},"uris":["http://www.mendeley.com/documents/?uuid=3c77666f-3345-43c1-b691-1c3d4f75390f"]},{"id":"ITEM-3","itemData":{"ISSN":"0006-8993","PMID":"12850570","abstract":"(2E)-(5-Hydroxy-5,7,8,9-tetrahydro-6H-benzo[a][7]annulen-6-ylidene) ethanoic acid (NCS-382) is an antagonist for gamma-hydroxybutyric acid (GHB) at GHB receptor sites. Advantages of using [(3)H]NCS-382 over [(3)H]GHB in radioligand binding studies are that unlike GHB, NCS-382 does not appear to bind to, activate, or interfere with the functioning of GABA(B) or GABA(A) receptors, either directly or indirectly. Herein we establish a protocol for use of [(3)H]NCS-382 by quantitative autoradiography. GHB was used to define non-specific binding, since it displaced [(3)H]NCS-382 to an extent equivalent to NCS-382. Among many areas of brain examined, two regions in which high specific binding of [(3)H]NCS-382 occurred were the hippocampus and cerebral cortex. Areas such as the striatum and nucleus accumbens exhibited intermediate levels of specific binding. No or very low binding was observed in other areas such as the cerebellum and dorsal raphe nucleus. The distribution of GHB binding sites as defined by [(3)H]NCS-382 suggests that GHB may play a role in neuromodulation or neurotransmission in frontal brain areas.","author":[{"dropping-particle":"","family":"Gould","given":"Georgianna G","non-dropping-particle":"","parse-names":false,"suffix":""},{"dropping-particle":"","family":"Mehta","given":"Ashok K","non-dropping-particle":"","parse-names":false,"suffix":""},{"dropping-particle":"","family":"Frazer","given":"Alan","non-dropping-particle":"","parse-names":false,"suffix":""},{"dropping-particle":"","family":"Ticku","given":"Maharaj K","non-dropping-particle":"","parse-names":false,"suffix":""}],"container-title":"Brain research","id":"ITEM-3","issue":"1-2","issued":{"date-parts":[["2003"]]},"note":"3H NCS autorad\n\n1µM 3H NCS &amp;gt; high NSB","page":"51-6","title":"Quantitative autoradiographic analysis of the new radioligand [3H](2E)-(5-hydroxy-5,7,8,9-tetrahydro-6H-benzo[α][7]annulen-6-ylidene) ethanoic acid ([3H]NCS-382) at γ-hydroxybutyric acid (GHB) binding sites in rat brain.","type":"article-journal","volume":"979"},"uris":["http://www.mendeley.com/documents/?uuid=2da0531d-7c1d-41cc-80cc-fd67d13dfc81"]}],"mendeley":{"formattedCitation":"&lt;sup&gt;8–10&lt;/sup&gt;","plainTextFormattedCitation":"8–10","previouslyFormattedCitation":"&lt;sup&gt;8–10&lt;/sup&gt;"},"properties":{"noteIndex":0},"schema":"https://github.com/citation-style-language/schema/raw/master/csl-citation.json"}</w:instrText>
      </w:r>
      <w:r w:rsidRPr="006B2FA4">
        <w:rPr>
          <w:rFonts w:cstheme="minorHAnsi"/>
          <w:color w:val="auto"/>
        </w:rPr>
        <w:fldChar w:fldCharType="separate"/>
      </w:r>
      <w:r w:rsidR="001F5578" w:rsidRPr="006B2FA4">
        <w:rPr>
          <w:rFonts w:cstheme="minorHAnsi"/>
          <w:noProof/>
          <w:color w:val="auto"/>
          <w:vertAlign w:val="superscript"/>
        </w:rPr>
        <w:t>8–10</w:t>
      </w:r>
      <w:r w:rsidRPr="006B2FA4">
        <w:rPr>
          <w:rFonts w:cstheme="minorHAnsi"/>
          <w:color w:val="auto"/>
        </w:rPr>
        <w:fldChar w:fldCharType="end"/>
      </w:r>
      <w:r w:rsidRPr="006B2FA4">
        <w:rPr>
          <w:rFonts w:cstheme="minorHAnsi"/>
          <w:color w:val="auto"/>
        </w:rPr>
        <w:t>, mouse</w:t>
      </w:r>
      <w:r w:rsidRPr="006B2FA4">
        <w:rPr>
          <w:rFonts w:cstheme="minorHAnsi"/>
          <w:color w:val="auto"/>
        </w:rPr>
        <w:fldChar w:fldCharType="begin" w:fldLock="1"/>
      </w:r>
      <w:r w:rsidR="001D53CC" w:rsidRPr="006B2FA4">
        <w:rPr>
          <w:rFonts w:cstheme="minorHAnsi"/>
          <w:color w:val="auto"/>
        </w:rPr>
        <w:instrText>ADDIN CSL_CITATION {"citationItems":[{"id":"ITEM-1","itemData":{"DOI":"10.1016/j.neuint.2016.09.002","author":[{"dropping-particle":"","family":"Klein","given":"A B","non-dropping-particle":"","parse-names":false,"suffix":""},{"dropping-particle":"","family":"Bay","given":"T","non-dropping-particle":"","parse-names":false,"suffix":""},{"dropping-particle":"","family":"Villumsen","given":"I S","non-dropping-particle":"","parse-names":false,"suffix":""},{"dropping-particle":"","family":"Falk-petersen","given":"C B","non-dropping-particle":"","parse-names":false,"suffix":""},{"dropping-particle":"","family":"Marek","given":"A","non-dropping-particle":"","parse-names":false,"suffix":""},{"dropping-particle":"","family":"Frølund","given":"B","non-dropping-particle":"","parse-names":false,"suffix":""},{"dropping-particle":"","family":"Clausen","given":"R P","non-dropping-particle":"","parse-names":false,"suffix":""},{"dropping-particle":"","family":"Hansen","given":"H D","non-dropping-particle":"","parse-names":false,"suffix":""},{"dropping-particle":"","family":"Knudsen","given":"G M","non-dropping-particle":"","parse-names":false,"suffix":""},{"dropping-particle":"","family":"Wellendorph","given":"P","non-dropping-particle":"","parse-names":false,"suffix":""}],"container-title":"Neurochemistry International","id":"ITEM-1","issued":{"date-parts":[["2016"]]},"note":"GHB intro \n\n3H GHB\n\n3H NCS-382 &amp;gt; comparision with HOCPCA\n\nMCT inhibitor AR..\n\n3H HOPCA autorad\nhomologous displacement studies\ndisplacement with Gabazine &amp;gt; they should in the beginning that GABA A could be the high affinity target of hopca/ghb but it turns out that hopca binds with one site of the molecule to gaba a (very similar to gaba)","page":"138-145","publisher":"Elsevier Ltd","title":"Autoradiographic imaging and quantification of the high-affinity GHB binding sites in rodent brain using 3H-HOCPCA","type":"article-journal","volume":"100"},"uris":["http://www.mendeley.com/documents/?uuid=3c77666f-3345-43c1-b691-1c3d4f75390f"]}],"mendeley":{"formattedCitation":"&lt;sup&gt;9&lt;/sup&gt;","plainTextFormattedCitation":"9","previouslyFormattedCitation":"&lt;sup&gt;9&lt;/sup&gt;"},"properties":{"noteIndex":0},"schema":"https://github.com/citation-style-language/schema/raw/master/csl-citation.json"}</w:instrText>
      </w:r>
      <w:r w:rsidRPr="006B2FA4">
        <w:rPr>
          <w:rFonts w:cstheme="minorHAnsi"/>
          <w:color w:val="auto"/>
        </w:rPr>
        <w:fldChar w:fldCharType="separate"/>
      </w:r>
      <w:r w:rsidR="001F5578" w:rsidRPr="006B2FA4">
        <w:rPr>
          <w:rFonts w:cstheme="minorHAnsi"/>
          <w:noProof/>
          <w:color w:val="auto"/>
          <w:vertAlign w:val="superscript"/>
        </w:rPr>
        <w:t>9</w:t>
      </w:r>
      <w:r w:rsidRPr="006B2FA4">
        <w:rPr>
          <w:rFonts w:cstheme="minorHAnsi"/>
          <w:color w:val="auto"/>
        </w:rPr>
        <w:fldChar w:fldCharType="end"/>
      </w:r>
      <w:r w:rsidRPr="006B2FA4">
        <w:rPr>
          <w:rFonts w:cstheme="minorHAnsi"/>
          <w:color w:val="auto"/>
        </w:rPr>
        <w:t>, pig</w:t>
      </w:r>
      <w:r w:rsidRPr="006B2FA4">
        <w:rPr>
          <w:rFonts w:cstheme="minorHAnsi"/>
          <w:color w:val="auto"/>
        </w:rPr>
        <w:fldChar w:fldCharType="begin" w:fldLock="1"/>
      </w:r>
      <w:r w:rsidR="001D53CC" w:rsidRPr="006B2FA4">
        <w:rPr>
          <w:rFonts w:cstheme="minorHAnsi"/>
          <w:color w:val="auto"/>
        </w:rPr>
        <w:instrText>ADDIN CSL_CITATION {"citationItems":[{"id":"ITEM-1","itemData":{"author":[{"dropping-particle":"","family":"Jensen","given":"Claus H","non-dropping-particle":"","parse-names":false,"suffix":""},{"dropping-particle":"","family":"Hansen","given":"Hanne D","non-dropping-particle":"","parse-names":false,"suffix":""},{"dropping-particle":"","family":"Bay","given":"Tina","non-dropping-particle":"","parse-names":false,"suffix":""},{"dropping-particle":"","family":"Vogensen","given":"Stine B","non-dropping-particle":"","parse-names":false,"suffix":""},{"dropping-particle":"","family":"Lehel","given":"Szabolcs","non-dropping-particle":"","parse-names":false,"suffix":""},{"dropping-particle":"","family":"Thiesen","given":"Louise","non-dropping-particle":"","parse-names":false,"suffix":""},{"dropping-particle":"","family":"Clausen","given":"Rasmus P","non-dropping-particle":"","parse-names":false,"suffix":""},{"dropping-particle":"","family":"Knudsen","given":"Gitte M","non-dropping-particle":"","parse-names":false,"suffix":""},{"dropping-particle":"","family":"Herth","given":"Matthias M","non-dropping-particle":"","parse-names":false,"suffix":""},{"dropping-particle":"","family":"Wellendorph","given":"Petrine","non-dropping-particle":"","parse-names":false,"suffix":""},{"dropping-particle":"","family":"Frølund","given":"Bente","non-dropping-particle":"","parse-names":false,"suffix":""}],"container-title":"ACS Chemical Neuroscience","id":"ITEM-1","issue":"8","issued":{"date-parts":[["2017"]]},"page":"22-27","title":"Radiosynthesis and evaluation of [11C]3-hydroxycyclopent-1- enecarboxylic acid as potential PET ligand for the high-affinity γ</w:instrText>
      </w:r>
      <w:r w:rsidR="001D53CC" w:rsidRPr="006B2FA4">
        <w:rPr>
          <w:rFonts w:ascii="Cambria Math" w:hAnsi="Cambria Math" w:cs="Cambria Math"/>
          <w:color w:val="auto"/>
        </w:rPr>
        <w:instrText>‑</w:instrText>
      </w:r>
      <w:r w:rsidR="001D53CC" w:rsidRPr="006B2FA4">
        <w:rPr>
          <w:rFonts w:cstheme="minorHAnsi"/>
          <w:color w:val="auto"/>
        </w:rPr>
        <w:instrText>hydroxybutyric acid binding sites","type":"article-journal"},"uris":["http://www.mendeley.com/documents/?uuid=54d02727-ced6-4622-8c30-2a0ad665fa87"]}],"mendeley":{"formattedCitation":"&lt;sup&gt;11&lt;/sup&gt;","plainTextFormattedCitation":"11","previouslyFormattedCitation":"&lt;sup&gt;11&lt;/sup&gt;"},"properties":{"noteIndex":0},"schema":"https://github.com/citation-style-language/schema/raw/master/csl-citation.json"}</w:instrText>
      </w:r>
      <w:r w:rsidRPr="006B2FA4">
        <w:rPr>
          <w:rFonts w:cstheme="minorHAnsi"/>
          <w:color w:val="auto"/>
        </w:rPr>
        <w:fldChar w:fldCharType="separate"/>
      </w:r>
      <w:r w:rsidR="001F5578" w:rsidRPr="006B2FA4">
        <w:rPr>
          <w:rFonts w:cstheme="minorHAnsi"/>
          <w:noProof/>
          <w:color w:val="auto"/>
          <w:vertAlign w:val="superscript"/>
        </w:rPr>
        <w:t>11</w:t>
      </w:r>
      <w:r w:rsidRPr="006B2FA4">
        <w:rPr>
          <w:rFonts w:cstheme="minorHAnsi"/>
          <w:color w:val="auto"/>
        </w:rPr>
        <w:fldChar w:fldCharType="end"/>
      </w:r>
      <w:r w:rsidRPr="006B2FA4">
        <w:rPr>
          <w:rFonts w:cstheme="minorHAnsi"/>
          <w:color w:val="auto"/>
        </w:rPr>
        <w:t xml:space="preserve"> and monkey/human brain</w:t>
      </w:r>
      <w:r w:rsidRPr="006B2FA4">
        <w:rPr>
          <w:rFonts w:cstheme="minorHAnsi"/>
          <w:color w:val="auto"/>
        </w:rPr>
        <w:fldChar w:fldCharType="begin" w:fldLock="1"/>
      </w:r>
      <w:r w:rsidR="001D53CC" w:rsidRPr="006B2FA4">
        <w:rPr>
          <w:rFonts w:cstheme="minorHAnsi"/>
          <w:color w:val="auto"/>
        </w:rPr>
        <w:instrText>ADDIN CSL_CITATION {"citationItems":[{"id":"ITEM-1","itemData":{"author":[{"dropping-particle":"","family":"Castelli","given":"M Paola","non-dropping-particle":"","parse-names":false,"suffix":""},{"dropping-particle":"","family":"Mocci","given":"Ignazia","non-dropping-particle":"","parse-names":false,"suffix":""},{"dropping-particle":"","family":"Langlois","given":"Xavier","non-dropping-particle":"","parse-names":false,"suffix":""},{"dropping-particle":"","family":"Gommeren","given":"Walter","non-dropping-particle":"","parse-names":false,"suffix":""},{"dropping-particle":"","family":"Luyten","given":"Walter H M L","non-dropping-particle":"","parse-names":false,"suffix":""}],"container-title":"Molecular Brain Research","id":"ITEM-1","issued":{"date-parts":[["2000"]]},"page":"91-99","title":"Quantitative autoradiographic distribution of γ-hydroxybutyric acid binding sites in human and monkey brain","type":"article-journal","volume":"78"},"uris":["http://www.mendeley.com/documents/?uuid=b85ad660-d7a2-4dee-aec6-7d14d5ec4fe6"]}],"mendeley":{"formattedCitation":"&lt;sup&gt;12&lt;/sup&gt;","plainTextFormattedCitation":"12","previouslyFormattedCitation":"&lt;sup&gt;12&lt;/sup&gt;"},"properties":{"noteIndex":0},"schema":"https://github.com/citation-style-language/schema/raw/master/csl-citation.json"}</w:instrText>
      </w:r>
      <w:r w:rsidRPr="006B2FA4">
        <w:rPr>
          <w:rFonts w:cstheme="minorHAnsi"/>
          <w:color w:val="auto"/>
        </w:rPr>
        <w:fldChar w:fldCharType="separate"/>
      </w:r>
      <w:r w:rsidR="001F5578" w:rsidRPr="006B2FA4">
        <w:rPr>
          <w:rFonts w:cstheme="minorHAnsi"/>
          <w:noProof/>
          <w:color w:val="auto"/>
          <w:vertAlign w:val="superscript"/>
        </w:rPr>
        <w:t>12</w:t>
      </w:r>
      <w:r w:rsidRPr="006B2FA4">
        <w:rPr>
          <w:rFonts w:cstheme="minorHAnsi"/>
          <w:color w:val="auto"/>
        </w:rPr>
        <w:fldChar w:fldCharType="end"/>
      </w:r>
      <w:r w:rsidRPr="006B2FA4">
        <w:rPr>
          <w:rFonts w:cstheme="minorHAnsi"/>
          <w:color w:val="auto"/>
        </w:rPr>
        <w:t>. However, the molecular identity and exact functional relevance of these binding sites have remained elusive.</w:t>
      </w:r>
    </w:p>
    <w:p w14:paraId="70DB1937" w14:textId="77777777" w:rsidR="00D56C7D" w:rsidRPr="006B2FA4" w:rsidRDefault="00D56C7D" w:rsidP="005A3703">
      <w:pPr>
        <w:rPr>
          <w:rFonts w:cstheme="minorHAnsi"/>
          <w:color w:val="auto"/>
        </w:rPr>
      </w:pPr>
    </w:p>
    <w:p w14:paraId="20633B5C" w14:textId="0E0CA986" w:rsidR="00FA58C3" w:rsidRPr="006B2FA4" w:rsidRDefault="00D56C7D" w:rsidP="005A3703">
      <w:pPr>
        <w:rPr>
          <w:rFonts w:cstheme="minorHAnsi"/>
          <w:color w:val="auto"/>
        </w:rPr>
      </w:pPr>
      <w:r w:rsidRPr="006B2FA4">
        <w:rPr>
          <w:rFonts w:cstheme="minorHAnsi"/>
          <w:color w:val="auto"/>
        </w:rPr>
        <w:t>With the intention to further characterize the binding sites, and to facilitate studies on the physiological role of GHB, multiple radioligands incorporating different isotopes endowed with different affinities have been developed ([</w:t>
      </w:r>
      <w:r w:rsidRPr="006B2FA4">
        <w:rPr>
          <w:rFonts w:cstheme="minorHAnsi"/>
          <w:color w:val="auto"/>
          <w:vertAlign w:val="superscript"/>
        </w:rPr>
        <w:t>3</w:t>
      </w:r>
      <w:r w:rsidRPr="006B2FA4">
        <w:rPr>
          <w:rFonts w:cstheme="minorHAnsi"/>
          <w:color w:val="auto"/>
        </w:rPr>
        <w:t>H]GHB, [</w:t>
      </w:r>
      <w:r w:rsidRPr="006B2FA4">
        <w:rPr>
          <w:rFonts w:cstheme="minorHAnsi"/>
          <w:color w:val="auto"/>
          <w:vertAlign w:val="superscript"/>
        </w:rPr>
        <w:t>3</w:t>
      </w:r>
      <w:r w:rsidRPr="006B2FA4">
        <w:rPr>
          <w:rFonts w:cstheme="minorHAnsi"/>
          <w:color w:val="auto"/>
        </w:rPr>
        <w:t>H]NCS-382, [</w:t>
      </w:r>
      <w:r w:rsidRPr="006B2FA4">
        <w:rPr>
          <w:rFonts w:cstheme="minorHAnsi"/>
          <w:color w:val="auto"/>
          <w:vertAlign w:val="superscript"/>
        </w:rPr>
        <w:t>3</w:t>
      </w:r>
      <w:r w:rsidRPr="006B2FA4">
        <w:rPr>
          <w:rFonts w:cstheme="minorHAnsi"/>
          <w:color w:val="auto"/>
        </w:rPr>
        <w:t>H]HOCPCA and [</w:t>
      </w:r>
      <w:r w:rsidRPr="006B2FA4">
        <w:rPr>
          <w:rFonts w:cstheme="minorHAnsi"/>
          <w:color w:val="auto"/>
          <w:vertAlign w:val="superscript"/>
        </w:rPr>
        <w:t>125</w:t>
      </w:r>
      <w:r w:rsidRPr="006B2FA4">
        <w:rPr>
          <w:rFonts w:cstheme="minorHAnsi"/>
          <w:color w:val="auto"/>
        </w:rPr>
        <w:t>I]</w:t>
      </w:r>
      <w:proofErr w:type="spellStart"/>
      <w:r w:rsidRPr="006B2FA4">
        <w:rPr>
          <w:rFonts w:cstheme="minorHAnsi"/>
          <w:color w:val="auto"/>
        </w:rPr>
        <w:t>BnOPh</w:t>
      </w:r>
      <w:proofErr w:type="spellEnd"/>
      <w:r w:rsidRPr="006B2FA4">
        <w:rPr>
          <w:rFonts w:cstheme="minorHAnsi"/>
          <w:color w:val="auto"/>
        </w:rPr>
        <w:t>-GHB)</w:t>
      </w:r>
      <w:r w:rsidRPr="006B2FA4">
        <w:rPr>
          <w:rFonts w:cstheme="minorHAnsi"/>
          <w:color w:val="auto"/>
        </w:rPr>
        <w:fldChar w:fldCharType="begin" w:fldLock="1"/>
      </w:r>
      <w:r w:rsidR="001D53CC" w:rsidRPr="006B2FA4">
        <w:rPr>
          <w:rFonts w:cstheme="minorHAnsi"/>
          <w:color w:val="auto"/>
        </w:rPr>
        <w:instrText>ADDIN CSL_CITATION {"citationItems":[{"id":"ITEM-1","itemData":{"DOI":"10.1124/jpet.110.170670.puto","author":[{"dropping-particle":"","family":"Wellendorph","given":"Petrine","non-dropping-particle":"","parse-names":false,"suffix":""},{"dropping-particle":"","family":"Høg","given":"Signe","non-dropping-particle":"","parse-names":false,"suffix":""},{"dropping-particle":"","family":"Sabbatini","given":"Paola","non-dropping-particle":"","parse-names":false,"suffix":""},{"dropping-particle":"","family":"Pedersen","given":"Martin H F","non-dropping-particle":"","parse-names":false,"suffix":""},{"dropping-particle":"","family":"Martiny","given":"Lars","non-dropping-particle":"","parse-names":false,"suffix":""},{"dropping-particle":"","family":"Knudsen","given":"Gitte M","non-dropping-particle":"","parse-names":false,"suffix":""},{"dropping-particle":"","family":"Frølund","given":"Bente","non-dropping-particle":"","parse-names":false,"suffix":""},{"dropping-particle":"","family":"Clausen","given":"Rasmus P","non-dropping-particle":"","parse-names":false,"suffix":""},{"dropping-particle":"","family":"Bra","given":"Hans","non-dropping-particle":"","parse-names":false,"suffix":""}],"container-title":"The Journal of Pharmacology and Experimental Therapeutics","id":"ITEM-1","issue":"2","issued":{"date-parts":[["2010"]]},"note":"NCS-382\nBnOPh-GHB","page":"458-464","title":"Novel radioiodinated γ-hydroxybutyric acid analogues for radiolabeling and photolinking of high-affinity γ-hydroxybutyric acid binding sites","type":"article-journal","volume":"335"},"uris":["http://www.mendeley.com/documents/?uuid=eb2815a5-3930-47a4-b586-638d429a9e60"]},{"id":"ITEM-2","itemData":{"DOI":"10.1021/jm4011719","ISBN":"1520-4804 (Electronic)\r0022-2623 (Linking)","ISSN":"00222623","PMID":"24053696","abstract":"3-Hydroxycyclopent-1-enecarboxylic acid (HOCPCA, 1) is a potent ligand for the high-affinity GHB binding sites in the CNS. An improved synthesis of 1 together with a very efficient synthesis of [(3)H]-1 is described. The radiosynthesis employs in situ generated lithium trimethoxyborotritide. Screening of 1 against different CNS targets establishes a high selectivity, and we demonstrate in vivo brain penetration. In vitro characterization of [(3)H]-1 binding shows high specificity to the high-affinity GHB binding sites.","author":[{"dropping-particle":"","family":"Vogensen","given":"Stine B.","non-dropping-particle":"","parse-names":false,"suffix":""},{"dropping-particle":"","family":"Marek","given":"Aleš","non-dropping-particle":"","parse-names":false,"suffix":""},{"dropping-particle":"","family":"Bay","given":"Tina","non-dropping-particle":"","parse-names":false,"suffix":""},{"dropping-particle":"","family":"Wellendorph","given":"Petrine","non-dropping-particle":"","parse-names":false,"suffix":""},{"dropping-particle":"","family":"Kehler","given":"Jan","non-dropping-particle":"","parse-names":false,"suffix":""},{"dropping-particle":"","family":"Bundgaard","given":"Christoffer","non-dropping-particle":"","parse-names":false,"suffix":""},{"dropping-particle":"","family":"Frølund","given":"Bente","non-dropping-particle":"","parse-names":false,"suffix":""},{"dropping-particle":"","family":"Pedersen","given":"Martin H F","non-dropping-particle":"","parse-names":false,"suffix":""},{"dropping-particle":"","family":"Clausen","given":"Rasmus P.","non-dropping-particle":"","parse-names":false,"suffix":""}],"container-title":"Journal of Medicinal Chemistry","id":"ITEM-2","issue":"20","issued":{"date-parts":[["2013"]]},"note":"Tritium labelling of HOPCA","page":"8201-8205","title":"New synthesis and tritium labeling of a selective ligand for studying high-affinity γ-hydroxybutyrate (GHB) binding sites","type":"article-journal","volume":"56"},"uris":["http://www.mendeley.com/documents/?uuid=1166c7ea-fd0c-4181-839c-579f806d7db4"]},{"id":"ITEM-3","itemData":{"ISBN":"0022-3565 (Print) 0022-3565 (Linking)","ISSN":"0022-3565","PMID":"11714906","abstract":"Radioligand binding studies with [(3)H](2E)-(5-hydroxy-5,7,8,9-tetrahydro-6H-benzo[a][7]annulen-6-ylidene) ethanoic acid ([(3)H]NCS-382), an antagonist of gamma-hydroxybutyric acid (GHB) receptor, revealed specific binding sites in the rat cerebral cortex and hippocampus. However, there was very little binding in the rat cerebellum, heart, kidney, liver, and lung membranes. Binding was rapid and reached equilibrium in about 5 min. Scatchard analysis of saturation isotherms revealed two different populations of binding sites in the rat cerebral cortex (K(d1), 795 nM, B(max1), 25.4 pmol/mg of protein; K(d2), 21 microM; B(max2), 178 pmol/mg of protein) as well as in the rat hippocampus (K(d1), 441 nM; B(max1), 16.2 pmol/mg of protein; K(d2), 9.8 microM; B(max2), 255 pmol/mg of protein). (+/-)Baclofen (500 microM) and gamma-aminobutyric acid (100 microM) inhibited the binding only partially, whereas (+)bicuculline, muscimol, picrotoxinin, and phaclofen did not modify the binding. Interestingly, potassium chloride (100-300 mM) inhibited [(3)H]NCS-382 binding (34-56%), and this inhibitory effect was not affected by picrotoxinin. GHB and NCS-382 completely inhibited the [(3)H]NCS-382 (16 nM) binding in the rat cerebrocortical and hippocampal membranes, and NCS-382 was found to be about 10 times more potent than GHB in this regard. A variety of ligands for other receptors did not modify the [(3)H]NCS-382 binding, thereby suggesting selectivity of this radioligand for the GHB receptor sites in the brain. Based on these observations, [(3)H]NCS-382 seems to be a better radioligand than [(3)H]GHB for investigating the role of the GHB receptors in various pharmacological actions.","author":[{"dropping-particle":"","family":"Mehta","given":"A K","non-dropping-particle":"","parse-names":false,"suffix":""},{"dropping-particle":"","family":"Muschaweck","given":"N M","non-dropping-particle":"","parse-names":false,"suffix":""},{"dropping-particle":"","family":"Maeda","given":"D Y","non-dropping-particle":"","parse-names":false,"suffix":""},{"dropping-particle":"","family":"Coop","given":"A","non-dropping-particle":"","parse-names":false,"suffix":""},{"dropping-particle":"","family":"Ticku","given":"M K","non-dropping-particle":"","parse-names":false,"suffix":""}],"container-title":"The Journal of pharmacology and experimental therapeutics","id":"ITEM-3","issue":"3","issued":{"date-parts":[["2001"]]},"note":"3H NCS","page":"1148-53","title":"Binding characteristics of the γ-hydroxybutyric acid receptor antagonist [3H](2E)-(5-hydroxy-5,7,8,9-tetrahydro-6H-benzo[a][7]annulen-6-ylidene) ethanoic acid in the rat brain.","type":"article-journal","volume":"299"},"uris":["http://www.mendeley.com/documents/?uuid=cbb5f599-b958-4b2e-99e5-a67fb6f351df"]},{"id":"ITEM-4","itemData":{"DOI":"10.1046/j.1460-9568.2003.03013.x","author":[{"dropping-particle":"","family":"Kaupmann","given":"Klemens","non-dropping-particle":"","parse-names":false,"suffix":""},{"dropping-particle":"","family":"John","given":"F","non-dropping-particle":"","parse-names":false,"suffix":""},{"dropping-particle":"","family":"Wellendorph","given":"Petrine","non-dropping-particle":"","parse-names":false,"suffix":""},{"dropping-particle":"","family":"Mombereau","given":"Cedric","non-dropping-particle":"","parse-names":false,"suffix":""},{"dropping-particle":"","family":"Sansig","given":"Gilles","non-dropping-particle":"","parse-names":false,"suffix":""},{"dropping-particle":"","family":"Klebs","given":"Klaus","non-dropping-particle":"","parse-names":false,"suffix":""},{"dropping-particle":"","family":"Schmutz","given":"Markus","non-dropping-particle":"","parse-names":false,"suffix":""},{"dropping-particle":"","family":"Froestl","given":"Wolfgang","non-dropping-particle":"","parse-names":false,"suffix":""},{"dropping-particle":"Van Der","family":"Putten","given":"Herman","non-dropping-particle":"","parse-names":false,"suffix":""},{"dropping-particle":"","family":"Mosbacher","given":"Johannes","non-dropping-particle":"","parse-names":false,"suffix":""},{"dropping-particle":"","family":"Bra","given":"Hans","non-dropping-particle":"","parse-names":false,"suffix":""},{"dropping-particle":"","family":"Waldmeier","given":"Peter","non-dropping-particle":"","parse-names":false,"suffix":""},{"dropping-particle":"","family":"Bettler","given":"Bernhard","non-dropping-particle":"","parse-names":false,"suffix":""}],"container-title":"Neuroscience","id":"ITEM-4","issue":"1","issued":{"date-parts":[["2003"]]},"note":"GABA B knockouts\n\n30 nM 3H GHB autorad with 10 mM GHB NSB\n&amp;gt; nice description of results","page":"2722-2730","title":"Specific γ-hydroxybutyrate-binding sites but loss of pharmacological effects of γ-hydroxybutyrate in GABAB(1) -deficient mice","type":"article-journal","volume":"18"},"uris":["http://www.mendeley.com/documents/?uuid=59e719a3-14cd-4541-9cd5-8291dde4e0cd"]}],"mendeley":{"formattedCitation":"&lt;sup&gt;13–16&lt;/sup&gt;","plainTextFormattedCitation":"13–16","previouslyFormattedCitation":"&lt;sup&gt;13–16&lt;/sup&gt;"},"properties":{"noteIndex":0},"schema":"https://github.com/citation-style-language/schema/raw/master/csl-citation.json"}</w:instrText>
      </w:r>
      <w:r w:rsidRPr="006B2FA4">
        <w:rPr>
          <w:rFonts w:cstheme="minorHAnsi"/>
          <w:color w:val="auto"/>
        </w:rPr>
        <w:fldChar w:fldCharType="separate"/>
      </w:r>
      <w:r w:rsidR="001F5578" w:rsidRPr="006B2FA4">
        <w:rPr>
          <w:rFonts w:cstheme="minorHAnsi"/>
          <w:noProof/>
          <w:color w:val="auto"/>
          <w:vertAlign w:val="superscript"/>
        </w:rPr>
        <w:t>13–16</w:t>
      </w:r>
      <w:r w:rsidRPr="006B2FA4">
        <w:rPr>
          <w:rFonts w:cstheme="minorHAnsi"/>
          <w:color w:val="auto"/>
        </w:rPr>
        <w:fldChar w:fldCharType="end"/>
      </w:r>
      <w:r w:rsidRPr="006B2FA4">
        <w:rPr>
          <w:rFonts w:cstheme="minorHAnsi"/>
          <w:color w:val="auto"/>
        </w:rPr>
        <w:t xml:space="preserve"> (reviewed in</w:t>
      </w:r>
      <w:r w:rsidRPr="006B2FA4">
        <w:rPr>
          <w:rFonts w:cstheme="minorHAnsi"/>
          <w:color w:val="auto"/>
        </w:rPr>
        <w:fldChar w:fldCharType="begin" w:fldLock="1"/>
      </w:r>
      <w:r w:rsidR="001D53CC" w:rsidRPr="006B2FA4">
        <w:rPr>
          <w:rFonts w:cstheme="minorHAnsi"/>
          <w:color w:val="auto"/>
        </w:rPr>
        <w:instrText>ADDIN CSL_CITATION {"citationItems":[{"id":"ITEM-1","itemData":{"DOI":"10.1016/j.bcp.2013.10.028","ISBN":"1873-2968","ISSN":"00062952","PMID":"24269284","abstract":"γ-Hydroxybutyric acid (GHB) is an endogenous compound in the mammalian brain with both low- and high-affinity receptor targets. GHB is used clinically in the treatment of symptoms of narcolepsy and alcoholism, but also illicitly abused as the recreational drug Fantasy. Major pharmacological effects of exogenous GHB are mediated by GABA subtype B (GABAB) receptors that bind GHB with low affinity. The existence of GHB high-affinity binding sites has been known for more than three decades, but the uncovering of their molecular identity has only recently begun. This has been prompted by the generation of molecular tools to selectively study high-affinity sites. These include both genetically modified GABAB knock-out mice and engineered selective GHB ligands. Recently, certain GABA subtype A (GABAA) receptor subtypes emerged as high-affinity GHB binding sites and potential physiological mediators of GHB effects. In this research update, a description of the various reported receptors for GHB is provided, including GABA B receptors, certain GABAA receptor subtypes and other reported GHB receptors. The main focus will thus be on the high-affinity binding targets for GHB and their potential functional roles in the mammalian brain. © 2013 Elsevier Inc.","author":[{"dropping-particle":"","family":"Bay","given":"Tina","non-dropping-particle":"","parse-names":false,"suffix":""},{"dropping-particle":"","family":"Eghorn","given":"Laura F.","non-dropping-particle":"","parse-names":false,"suffix":""},{"dropping-particle":"","family":"Klein","given":"Anders B.","non-dropping-particle":"","parse-names":false,"suffix":""},{"dropping-particle":"","family":"Wellendorph","given":"Petrine","non-dropping-particle":"","parse-names":false,"suffix":""}],"container-title":"Biochemical Pharmacology","id":"ITEM-1","issue":"2","issued":{"date-parts":[["2014"]]},"note":"high affinity binding site before discovery of CamK2\n\n\nGABA A suggestion\n\nGABA B low affinity binding site","page":"220-228","publisher":"Elsevier Inc.","title":"GHB receptor targets in the CNS: Focus on high-affinity binding sites","type":"article-journal","volume":"87"},"uris":["http://www.mendeley.com/documents/?uuid=07f2fb5a-a230-4bf0-96b6-61e4308effad"]}],"mendeley":{"formattedCitation":"&lt;sup&gt;17&lt;/sup&gt;","plainTextFormattedCitation":"17","previouslyFormattedCitation":"&lt;sup&gt;17&lt;/sup&gt;"},"properties":{"noteIndex":0},"schema":"https://github.com/citation-style-language/schema/raw/master/csl-citation.json"}</w:instrText>
      </w:r>
      <w:r w:rsidRPr="006B2FA4">
        <w:rPr>
          <w:rFonts w:cstheme="minorHAnsi"/>
          <w:color w:val="auto"/>
        </w:rPr>
        <w:fldChar w:fldCharType="separate"/>
      </w:r>
      <w:r w:rsidR="001F5578" w:rsidRPr="006B2FA4">
        <w:rPr>
          <w:rFonts w:cstheme="minorHAnsi"/>
          <w:noProof/>
          <w:color w:val="auto"/>
          <w:vertAlign w:val="superscript"/>
        </w:rPr>
        <w:t>17</w:t>
      </w:r>
      <w:r w:rsidRPr="006B2FA4">
        <w:rPr>
          <w:rFonts w:cstheme="minorHAnsi"/>
          <w:color w:val="auto"/>
        </w:rPr>
        <w:fldChar w:fldCharType="end"/>
      </w:r>
      <w:r w:rsidRPr="006B2FA4">
        <w:rPr>
          <w:rFonts w:cstheme="minorHAnsi"/>
          <w:color w:val="auto"/>
        </w:rPr>
        <w:t>) (</w:t>
      </w:r>
      <w:r w:rsidRPr="006B2FA4">
        <w:rPr>
          <w:rFonts w:cstheme="minorHAnsi"/>
          <w:b/>
          <w:color w:val="auto"/>
        </w:rPr>
        <w:t>Figure 1</w:t>
      </w:r>
      <w:r w:rsidRPr="006B2FA4">
        <w:rPr>
          <w:rFonts w:cstheme="minorHAnsi"/>
          <w:color w:val="auto"/>
        </w:rPr>
        <w:t>). The combination of selective high-affinity radioligands and a very high tissue density of the binding sites have allowed for the production of high-quality images using the phosphor imaging technique</w:t>
      </w:r>
      <w:r w:rsidRPr="006B2FA4">
        <w:rPr>
          <w:rFonts w:cstheme="minorHAnsi"/>
          <w:color w:val="auto"/>
        </w:rPr>
        <w:fldChar w:fldCharType="begin" w:fldLock="1"/>
      </w:r>
      <w:r w:rsidR="001D53CC" w:rsidRPr="006B2FA4">
        <w:rPr>
          <w:rFonts w:cstheme="minorHAnsi"/>
          <w:color w:val="auto"/>
        </w:rPr>
        <w:instrText>ADDIN CSL_CITATION {"citationItems":[{"id":"ITEM-1","itemData":{"DOI":"10.1016/j.neuint.2016.09.002","author":[{"dropping-particle":"","family":"Klein","given":"A B","non-dropping-particle":"","parse-names":false,"suffix":""},{"dropping-particle":"","family":"Bay","given":"T","non-dropping-particle":"","parse-names":false,"suffix":""},{"dropping-particle":"","family":"Villumsen","given":"I S","non-dropping-particle":"","parse-names":false,"suffix":""},{"dropping-particle":"","family":"Falk-petersen","given":"C B","non-dropping-particle":"","parse-names":false,"suffix":""},{"dropping-particle":"","family":"Marek","given":"A","non-dropping-particle":"","parse-names":false,"suffix":""},{"dropping-particle":"","family":"Frølund","given":"B","non-dropping-particle":"","parse-names":false,"suffix":""},{"dropping-particle":"","family":"Clausen","given":"R P","non-dropping-particle":"","parse-names":false,"suffix":""},{"dropping-particle":"","family":"Hansen","given":"H D","non-dropping-particle":"","parse-names":false,"suffix":""},{"dropping-particle":"","family":"Knudsen","given":"G M","non-dropping-particle":"","parse-names":false,"suffix":""},{"dropping-particle":"","family":"Wellendorph","given":"P","non-dropping-particle":"","parse-names":false,"suffix":""}],"container-title":"Neurochemistry International","id":"ITEM-1","issued":{"date-parts":[["2016"]]},"note":"GHB intro \n\n3H GHB\n\n3H NCS-382 &amp;gt; comparision with HOCPCA\n\nMCT inhibitor AR..\n\n3H HOPCA autorad\nhomologous displacement studies\ndisplacement with Gabazine &amp;gt; they should in the beginning that GABA A could be the high affinity target of hopca/ghb but it turns out that hopca binds with one site of the molecule to gaba a (very similar to gaba)","page":"138-145","publisher":"Elsevier Ltd","title":"Autoradiographic imaging and quantification of the high-affinity GHB binding sites in rodent brain using 3H-HOCPCA","type":"article-journal","volume":"100"},"uris":["http://www.mendeley.com/documents/?uuid=3c77666f-3345-43c1-b691-1c3d4f75390f"]},{"id":"ITEM-2","itemData":{"author":[{"dropping-particle":"","family":"Jensen","given":"Claus H","non-dropping-particle":"","parse-names":false,"suffix":""},{"dropping-particle":"","family":"Hansen","given":"Hanne D","non-dropping-particle":"","parse-names":false,"suffix":""},{"dropping-particle":"","family":"Bay","given":"Tina","non-dropping-particle":"","parse-names":false,"suffix":""},{"dropping-particle":"","family":"Vogensen","given":"Stine B","non-dropping-particle":"","parse-names":false,"suffix":""},{"dropping-particle":"","family":"Lehel","given":"Szabolcs","non-dropping-particle":"","parse-names":false,"suffix":""},{"dropping-particle":"","family":"Thiesen","given":"Louise","non-dropping-particle":"","parse-names":false,"suffix":""},{"dropping-particle":"","family":"Clausen","given":"Rasmus P","non-dropping-particle":"","parse-names":false,"suffix":""},{"dropping-particle":"","family":"Knudsen","given":"Gitte M","non-dropping-particle":"","parse-names":false,"suffix":""},{"dropping-particle":"","family":"Herth","given":"Matthias M","non-dropping-particle":"","parse-names":false,"suffix":""},{"dropping-particle":"","family":"Wellendorph","given":"Petrine","non-dropping-particle":"","parse-names":false,"suffix":""},{"dropping-particle":"","family":"Frølund","given":"Bente","non-dropping-particle":"","parse-names":false,"suffix":""}],"container-title":"ACS Chemical Neuroscience","id":"ITEM-2","issue":"8","issued":{"date-parts":[["2017"]]},"page":"22-27","title":"Radiosynthesis and evaluation of [11C]3-hydroxycyclopent-1- enecarboxylic acid as potential PET ligand for the high-affinity γ</w:instrText>
      </w:r>
      <w:r w:rsidR="001D53CC" w:rsidRPr="006B2FA4">
        <w:rPr>
          <w:rFonts w:ascii="Cambria Math" w:hAnsi="Cambria Math" w:cs="Cambria Math"/>
          <w:color w:val="auto"/>
        </w:rPr>
        <w:instrText>‑</w:instrText>
      </w:r>
      <w:r w:rsidR="001D53CC" w:rsidRPr="006B2FA4">
        <w:rPr>
          <w:rFonts w:cstheme="minorHAnsi"/>
          <w:color w:val="auto"/>
        </w:rPr>
        <w:instrText>hydroxybutyric acid binding sites","type":"article-journal"},"uris":["http://www.mendeley.com/documents/?uuid=54d02727-ced6-4622-8c30-2a0ad665fa87"]}],"mendeley":{"formattedCitation":"&lt;sup&gt;9,11&lt;/sup&gt;","plainTextFormattedCitation":"9,11","previouslyFormattedCitation":"&lt;sup&gt;9,11&lt;/sup&gt;"},"properties":{"noteIndex":0},"schema":"https://github.com/citation-style-language/schema/raw/master/csl-citation.json"}</w:instrText>
      </w:r>
      <w:r w:rsidRPr="006B2FA4">
        <w:rPr>
          <w:rFonts w:cstheme="minorHAnsi"/>
          <w:color w:val="auto"/>
        </w:rPr>
        <w:fldChar w:fldCharType="separate"/>
      </w:r>
      <w:r w:rsidR="001F5578" w:rsidRPr="006B2FA4">
        <w:rPr>
          <w:rFonts w:cstheme="minorHAnsi"/>
          <w:noProof/>
          <w:color w:val="auto"/>
          <w:vertAlign w:val="superscript"/>
        </w:rPr>
        <w:t>9,11</w:t>
      </w:r>
      <w:r w:rsidRPr="006B2FA4">
        <w:rPr>
          <w:rFonts w:cstheme="minorHAnsi"/>
          <w:color w:val="auto"/>
        </w:rPr>
        <w:fldChar w:fldCharType="end"/>
      </w:r>
      <w:r w:rsidRPr="006B2FA4">
        <w:rPr>
          <w:rFonts w:cstheme="minorHAnsi"/>
          <w:color w:val="auto"/>
        </w:rPr>
        <w:t xml:space="preserve">. Along with an outline of the practical points in setting up an autoradiographic experiment and an illustration to exemplify details, the discussion section will emphasize </w:t>
      </w:r>
      <w:proofErr w:type="spellStart"/>
      <w:r w:rsidRPr="006B2FA4">
        <w:rPr>
          <w:rFonts w:cstheme="minorHAnsi"/>
          <w:color w:val="auto"/>
        </w:rPr>
        <w:t>i</w:t>
      </w:r>
      <w:proofErr w:type="spellEnd"/>
      <w:r w:rsidRPr="006B2FA4">
        <w:rPr>
          <w:rFonts w:cstheme="minorHAnsi"/>
          <w:color w:val="auto"/>
        </w:rPr>
        <w:t>) the choice of radionuclide, ii) the choice of assay conditions, and iii) the use of phosphor imaging plates versus X-ray film.</w:t>
      </w:r>
      <w:r w:rsidR="00282925" w:rsidRPr="006B2FA4">
        <w:rPr>
          <w:rFonts w:cstheme="minorHAnsi"/>
          <w:color w:val="auto"/>
        </w:rPr>
        <w:t xml:space="preserve"> The overall goal of this paper is to provide technical, methodological and scientific details on the autoradiography technique for informing about tissue distribution and pharmacological analysis of protein targets.</w:t>
      </w:r>
    </w:p>
    <w:p w14:paraId="735D9F54" w14:textId="6BFB361E" w:rsidR="00FA58C3" w:rsidRPr="006B2FA4" w:rsidRDefault="00FA58C3" w:rsidP="005A3703">
      <w:pPr>
        <w:widowControl/>
        <w:autoSpaceDE/>
        <w:autoSpaceDN/>
        <w:adjustRightInd/>
        <w:jc w:val="left"/>
        <w:rPr>
          <w:rFonts w:cstheme="minorHAnsi"/>
          <w:color w:val="auto"/>
        </w:rPr>
      </w:pPr>
    </w:p>
    <w:p w14:paraId="3F91EF2A" w14:textId="1EB6344E" w:rsidR="00F825D7" w:rsidRPr="006B2FA4" w:rsidRDefault="006305D7" w:rsidP="005A3703">
      <w:pPr>
        <w:rPr>
          <w:rFonts w:asciiTheme="minorHAnsi" w:hAnsiTheme="minorHAnsi" w:cstheme="minorHAnsi"/>
          <w:color w:val="auto"/>
        </w:rPr>
      </w:pPr>
      <w:r w:rsidRPr="006B2FA4">
        <w:rPr>
          <w:rFonts w:asciiTheme="minorHAnsi" w:hAnsiTheme="minorHAnsi" w:cstheme="minorHAnsi"/>
          <w:b/>
          <w:color w:val="auto"/>
        </w:rPr>
        <w:t>PROTOCOL:</w:t>
      </w:r>
      <w:r w:rsidRPr="006B2FA4">
        <w:rPr>
          <w:rFonts w:asciiTheme="minorHAnsi" w:hAnsiTheme="minorHAnsi" w:cstheme="minorHAnsi"/>
          <w:color w:val="auto"/>
        </w:rPr>
        <w:t xml:space="preserve"> </w:t>
      </w:r>
    </w:p>
    <w:p w14:paraId="30018721" w14:textId="61B34FB2" w:rsidR="0059357B" w:rsidRPr="006B2FA4" w:rsidRDefault="0059357B" w:rsidP="005A3703">
      <w:pPr>
        <w:rPr>
          <w:rFonts w:cstheme="minorHAnsi"/>
          <w:color w:val="auto"/>
        </w:rPr>
      </w:pPr>
      <w:r w:rsidRPr="006B2FA4">
        <w:rPr>
          <w:rFonts w:cstheme="minorHAnsi"/>
          <w:color w:val="auto"/>
        </w:rPr>
        <w:t>All animal handling was performed in compliance with the guidelines from The Danish Animal Experimentation Inspectorate.</w:t>
      </w:r>
    </w:p>
    <w:p w14:paraId="37055CDF" w14:textId="77777777" w:rsidR="0059357B" w:rsidRPr="006B2FA4" w:rsidRDefault="0059357B" w:rsidP="005A3703">
      <w:pPr>
        <w:rPr>
          <w:rFonts w:cstheme="minorHAnsi"/>
          <w:color w:val="auto"/>
        </w:rPr>
      </w:pPr>
    </w:p>
    <w:p w14:paraId="1BBD0BF8" w14:textId="305A129D" w:rsidR="00646D8F" w:rsidRPr="006B2FA4" w:rsidRDefault="0059357B" w:rsidP="005A3703">
      <w:pPr>
        <w:rPr>
          <w:rFonts w:cstheme="minorHAnsi"/>
          <w:color w:val="auto"/>
        </w:rPr>
      </w:pPr>
      <w:r w:rsidRPr="006B2FA4">
        <w:rPr>
          <w:rFonts w:cstheme="minorHAnsi"/>
          <w:color w:val="auto"/>
        </w:rPr>
        <w:t xml:space="preserve">NOTE: </w:t>
      </w:r>
      <w:r w:rsidR="00646D8F" w:rsidRPr="006B2FA4">
        <w:rPr>
          <w:rFonts w:cstheme="minorHAnsi"/>
          <w:color w:val="auto"/>
        </w:rPr>
        <w:t>The protocol described here covers</w:t>
      </w:r>
      <w:r w:rsidR="001842D4" w:rsidRPr="006B2FA4">
        <w:rPr>
          <w:rFonts w:cstheme="minorHAnsi"/>
          <w:color w:val="auto"/>
        </w:rPr>
        <w:t xml:space="preserve"> </w:t>
      </w:r>
      <w:r w:rsidR="00646D8F" w:rsidRPr="006B2FA4">
        <w:rPr>
          <w:rFonts w:cstheme="minorHAnsi"/>
          <w:color w:val="auto"/>
        </w:rPr>
        <w:t>tissue preparation</w:t>
      </w:r>
      <w:r w:rsidR="00292C35" w:rsidRPr="006B2FA4">
        <w:rPr>
          <w:rFonts w:cstheme="minorHAnsi"/>
          <w:color w:val="auto"/>
        </w:rPr>
        <w:t xml:space="preserve"> (</w:t>
      </w:r>
      <w:r w:rsidR="00292C35" w:rsidRPr="006B2FA4">
        <w:rPr>
          <w:rFonts w:cstheme="minorHAnsi"/>
          <w:i/>
          <w:color w:val="auto"/>
        </w:rPr>
        <w:t>i.e.</w:t>
      </w:r>
      <w:r w:rsidRPr="006B2FA4">
        <w:rPr>
          <w:rFonts w:cstheme="minorHAnsi"/>
          <w:color w:val="auto"/>
        </w:rPr>
        <w:t>,</w:t>
      </w:r>
      <w:r w:rsidR="00292C35" w:rsidRPr="006B2FA4">
        <w:rPr>
          <w:rFonts w:cstheme="minorHAnsi"/>
          <w:color w:val="auto"/>
        </w:rPr>
        <w:t xml:space="preserve"> mouse brain tissue)</w:t>
      </w:r>
      <w:r w:rsidR="00646D8F" w:rsidRPr="006B2FA4">
        <w:rPr>
          <w:rFonts w:cstheme="minorHAnsi"/>
          <w:color w:val="auto"/>
        </w:rPr>
        <w:t xml:space="preserve">, the </w:t>
      </w:r>
      <w:r w:rsidR="00646D8F" w:rsidRPr="006B2FA4">
        <w:rPr>
          <w:rFonts w:cstheme="minorHAnsi"/>
          <w:i/>
          <w:color w:val="auto"/>
        </w:rPr>
        <w:t>in vitro</w:t>
      </w:r>
      <w:r w:rsidR="00646D8F" w:rsidRPr="006B2FA4">
        <w:rPr>
          <w:rFonts w:cstheme="minorHAnsi"/>
          <w:color w:val="auto"/>
        </w:rPr>
        <w:t xml:space="preserve"> autoradiographic assay in </w:t>
      </w:r>
      <w:proofErr w:type="gramStart"/>
      <w:r w:rsidR="00646D8F" w:rsidRPr="006B2FA4">
        <w:rPr>
          <w:rFonts w:cstheme="minorHAnsi"/>
          <w:color w:val="auto"/>
        </w:rPr>
        <w:t>sufficient</w:t>
      </w:r>
      <w:proofErr w:type="gramEnd"/>
      <w:r w:rsidR="00646D8F" w:rsidRPr="006B2FA4">
        <w:rPr>
          <w:rFonts w:cstheme="minorHAnsi"/>
          <w:color w:val="auto"/>
        </w:rPr>
        <w:t xml:space="preserve"> detail for setting up the method in a new lab, the exposure to phosphor imaging plates as well as subsequent densitometric analysis of autoradiograms (</w:t>
      </w:r>
      <w:r w:rsidR="00646D8F" w:rsidRPr="006B2FA4">
        <w:rPr>
          <w:rFonts w:cstheme="minorHAnsi"/>
          <w:b/>
          <w:color w:val="auto"/>
        </w:rPr>
        <w:t>Figure 2</w:t>
      </w:r>
      <w:r w:rsidR="00646D8F" w:rsidRPr="006B2FA4">
        <w:rPr>
          <w:rFonts w:cstheme="minorHAnsi"/>
          <w:color w:val="auto"/>
        </w:rPr>
        <w:t xml:space="preserve">) with the aim of localizing and quantifying radioligand binding in distinct anatomical structures. </w:t>
      </w:r>
      <w:r w:rsidR="00B15919" w:rsidRPr="006B2FA4">
        <w:rPr>
          <w:rFonts w:cstheme="minorHAnsi"/>
          <w:color w:val="auto"/>
        </w:rPr>
        <w:t xml:space="preserve">For histological comparison, a protocol for </w:t>
      </w:r>
      <w:proofErr w:type="spellStart"/>
      <w:r w:rsidR="00B15919" w:rsidRPr="006B2FA4">
        <w:rPr>
          <w:rFonts w:cstheme="minorHAnsi"/>
          <w:color w:val="auto"/>
        </w:rPr>
        <w:t>cresyl</w:t>
      </w:r>
      <w:proofErr w:type="spellEnd"/>
      <w:r w:rsidR="00B15919" w:rsidRPr="006B2FA4">
        <w:rPr>
          <w:rFonts w:cstheme="minorHAnsi"/>
          <w:color w:val="auto"/>
        </w:rPr>
        <w:t xml:space="preserve"> violet staining is included. </w:t>
      </w:r>
      <w:r w:rsidR="00646D8F" w:rsidRPr="006B2FA4">
        <w:rPr>
          <w:rFonts w:cstheme="minorHAnsi"/>
          <w:color w:val="auto"/>
        </w:rPr>
        <w:t>Moreover, the determination</w:t>
      </w:r>
      <w:r w:rsidR="0021268E" w:rsidRPr="006B2FA4">
        <w:rPr>
          <w:rFonts w:cstheme="minorHAnsi"/>
          <w:color w:val="auto"/>
        </w:rPr>
        <w:t xml:space="preserve"> of</w:t>
      </w:r>
      <w:r w:rsidR="00646D8F" w:rsidRPr="006B2FA4">
        <w:rPr>
          <w:rFonts w:cstheme="minorHAnsi"/>
          <w:color w:val="auto"/>
        </w:rPr>
        <w:t xml:space="preserve"> </w:t>
      </w:r>
      <w:r w:rsidR="00404D62" w:rsidRPr="006B2FA4">
        <w:rPr>
          <w:rFonts w:cstheme="minorHAnsi"/>
          <w:color w:val="auto"/>
        </w:rPr>
        <w:t>non-</w:t>
      </w:r>
      <w:r w:rsidR="00646D8F" w:rsidRPr="006B2FA4">
        <w:rPr>
          <w:rFonts w:cstheme="minorHAnsi"/>
          <w:color w:val="auto"/>
        </w:rPr>
        <w:t xml:space="preserve">specific binding with a competing ligand is included within the protocol. For </w:t>
      </w:r>
      <w:r w:rsidR="00292C35" w:rsidRPr="006B2FA4">
        <w:rPr>
          <w:rFonts w:cstheme="minorHAnsi"/>
          <w:color w:val="auto"/>
        </w:rPr>
        <w:t xml:space="preserve">a </w:t>
      </w:r>
      <w:r w:rsidR="00646D8F" w:rsidRPr="006B2FA4">
        <w:rPr>
          <w:rFonts w:cstheme="minorHAnsi"/>
          <w:color w:val="auto"/>
        </w:rPr>
        <w:t xml:space="preserve">detailed description on how to determine </w:t>
      </w:r>
      <w:proofErr w:type="spellStart"/>
      <w:r w:rsidR="00646D8F" w:rsidRPr="006B2FA4">
        <w:rPr>
          <w:rFonts w:cstheme="minorHAnsi"/>
          <w:color w:val="auto"/>
        </w:rPr>
        <w:t>K</w:t>
      </w:r>
      <w:r w:rsidR="00646D8F" w:rsidRPr="006B2FA4">
        <w:rPr>
          <w:rFonts w:cstheme="minorHAnsi"/>
          <w:color w:val="auto"/>
          <w:vertAlign w:val="subscript"/>
        </w:rPr>
        <w:t>d</w:t>
      </w:r>
      <w:proofErr w:type="spellEnd"/>
      <w:r w:rsidR="00646D8F" w:rsidRPr="006B2FA4">
        <w:rPr>
          <w:rFonts w:cstheme="minorHAnsi"/>
          <w:color w:val="auto"/>
        </w:rPr>
        <w:t xml:space="preserve">, </w:t>
      </w:r>
      <w:proofErr w:type="spellStart"/>
      <w:r w:rsidR="00646D8F" w:rsidRPr="006B2FA4">
        <w:rPr>
          <w:rFonts w:cstheme="minorHAnsi"/>
          <w:color w:val="auto"/>
        </w:rPr>
        <w:t>B</w:t>
      </w:r>
      <w:r w:rsidR="00646D8F" w:rsidRPr="006B2FA4">
        <w:rPr>
          <w:rFonts w:cstheme="minorHAnsi"/>
          <w:color w:val="auto"/>
          <w:vertAlign w:val="subscript"/>
        </w:rPr>
        <w:t>max</w:t>
      </w:r>
      <w:proofErr w:type="spellEnd"/>
      <w:r w:rsidR="00646D8F" w:rsidRPr="006B2FA4">
        <w:rPr>
          <w:rFonts w:cstheme="minorHAnsi"/>
          <w:color w:val="auto"/>
        </w:rPr>
        <w:t xml:space="preserve"> or K</w:t>
      </w:r>
      <w:r w:rsidR="00646D8F" w:rsidRPr="006B2FA4">
        <w:rPr>
          <w:rFonts w:cstheme="minorHAnsi"/>
          <w:color w:val="auto"/>
          <w:vertAlign w:val="subscript"/>
        </w:rPr>
        <w:t>i</w:t>
      </w:r>
      <w:r w:rsidR="00646D8F" w:rsidRPr="006B2FA4">
        <w:rPr>
          <w:rFonts w:cstheme="minorHAnsi"/>
          <w:color w:val="auto"/>
        </w:rPr>
        <w:t>, see</w:t>
      </w:r>
      <w:r w:rsidRPr="006B2FA4">
        <w:rPr>
          <w:rFonts w:cstheme="minorHAnsi"/>
          <w:color w:val="auto"/>
        </w:rPr>
        <w:t xml:space="preserve"> previous publication</w:t>
      </w:r>
      <w:r w:rsidR="00646D8F" w:rsidRPr="006B2FA4">
        <w:rPr>
          <w:rFonts w:cstheme="minorHAnsi"/>
          <w:color w:val="auto"/>
        </w:rPr>
        <w:fldChar w:fldCharType="begin" w:fldLock="1"/>
      </w:r>
      <w:r w:rsidR="001D53CC" w:rsidRPr="006B2FA4">
        <w:rPr>
          <w:rFonts w:cstheme="minorHAnsi"/>
          <w:color w:val="auto"/>
        </w:rPr>
        <w:instrText>ADDIN CSL_CITATION {"citationItems":[{"id":"ITEM-1","itemData":{"DOI":"10.1007/978-1-61779-909-9_1","ISBN":"9781617799082","ISSN":"10643745","PMID":"22674158","author":[{"dropping-particle":"","family":"Davenport","given":"Anthony P.","non-dropping-particle":"","parse-names":false,"suffix":""}],"edition":"3","editor":[{"dropping-particle":"","family":"Davenport","given":"Anthony P.","non-dropping-particle":"","parse-names":false,"suffix":""}],"id":"ITEM-1","issued":{"date-parts":[["2012"]]},"note":"Chapter 10 page\nQuantitative Phosphor Imaging Autoradiography of Radioligands for Positron Emission Tomography","number-of-pages":"205-220","publisher":"Humana Press","title":"Receptor Binding Techniques","type":"book","volume":"897"},"uris":["http://www.mendeley.com/documents/?uuid=1cf664f4-855a-4da3-92aa-d7686d291b63"]}],"mendeley":{"formattedCitation":"&lt;sup&gt;4&lt;/sup&gt;","plainTextFormattedCitation":"4","previouslyFormattedCitation":"&lt;sup&gt;4&lt;/sup&gt;"},"properties":{"noteIndex":0},"schema":"https://github.com/citation-style-language/schema/raw/master/csl-citation.json"}</w:instrText>
      </w:r>
      <w:r w:rsidR="00646D8F" w:rsidRPr="006B2FA4">
        <w:rPr>
          <w:rFonts w:cstheme="minorHAnsi"/>
          <w:color w:val="auto"/>
        </w:rPr>
        <w:fldChar w:fldCharType="separate"/>
      </w:r>
      <w:r w:rsidR="001F5578" w:rsidRPr="006B2FA4">
        <w:rPr>
          <w:rFonts w:cstheme="minorHAnsi"/>
          <w:noProof/>
          <w:color w:val="auto"/>
          <w:vertAlign w:val="superscript"/>
        </w:rPr>
        <w:t>4</w:t>
      </w:r>
      <w:r w:rsidR="00646D8F" w:rsidRPr="006B2FA4">
        <w:rPr>
          <w:rFonts w:cstheme="minorHAnsi"/>
          <w:color w:val="auto"/>
        </w:rPr>
        <w:fldChar w:fldCharType="end"/>
      </w:r>
      <w:r w:rsidR="00646D8F" w:rsidRPr="006B2FA4">
        <w:rPr>
          <w:rFonts w:cstheme="minorHAnsi"/>
          <w:color w:val="auto"/>
        </w:rPr>
        <w:t>.</w:t>
      </w:r>
    </w:p>
    <w:p w14:paraId="0F537263" w14:textId="77777777" w:rsidR="00646D8F" w:rsidRPr="006B2FA4" w:rsidRDefault="00646D8F" w:rsidP="005A3703">
      <w:pPr>
        <w:rPr>
          <w:rFonts w:cstheme="minorHAnsi"/>
          <w:color w:val="auto"/>
        </w:rPr>
      </w:pPr>
    </w:p>
    <w:p w14:paraId="345B7425" w14:textId="77777777" w:rsidR="00FD514B" w:rsidRPr="006B2FA4" w:rsidRDefault="00646D8F" w:rsidP="00F81830">
      <w:pPr>
        <w:pStyle w:val="af3"/>
        <w:widowControl/>
        <w:numPr>
          <w:ilvl w:val="0"/>
          <w:numId w:val="29"/>
        </w:numPr>
        <w:autoSpaceDE/>
        <w:autoSpaceDN/>
        <w:adjustRightInd/>
        <w:ind w:left="0" w:firstLine="0"/>
        <w:rPr>
          <w:rFonts w:cstheme="minorHAnsi"/>
          <w:b/>
          <w:color w:val="auto"/>
          <w:highlight w:val="yellow"/>
        </w:rPr>
      </w:pPr>
      <w:bookmarkStart w:id="1" w:name="_Hlk526764192"/>
      <w:r w:rsidRPr="006B2FA4">
        <w:rPr>
          <w:rFonts w:cstheme="minorHAnsi"/>
          <w:b/>
          <w:color w:val="auto"/>
          <w:highlight w:val="yellow"/>
        </w:rPr>
        <w:t xml:space="preserve">Tissue Preparation by </w:t>
      </w:r>
      <w:proofErr w:type="spellStart"/>
      <w:r w:rsidRPr="006B2FA4">
        <w:rPr>
          <w:rFonts w:cstheme="minorHAnsi"/>
          <w:b/>
          <w:color w:val="auto"/>
          <w:highlight w:val="yellow"/>
        </w:rPr>
        <w:t>Cryosectioning</w:t>
      </w:r>
      <w:proofErr w:type="spellEnd"/>
    </w:p>
    <w:p w14:paraId="5CB97163" w14:textId="1AB8888E" w:rsidR="005A3703" w:rsidRPr="006B2FA4" w:rsidRDefault="00646D8F" w:rsidP="00FD514B">
      <w:pPr>
        <w:pStyle w:val="af3"/>
        <w:widowControl/>
        <w:autoSpaceDE/>
        <w:autoSpaceDN/>
        <w:adjustRightInd/>
        <w:ind w:left="0"/>
        <w:rPr>
          <w:rFonts w:cstheme="minorHAnsi"/>
          <w:b/>
          <w:color w:val="auto"/>
          <w:highlight w:val="yellow"/>
        </w:rPr>
      </w:pPr>
      <w:r w:rsidRPr="006B2FA4">
        <w:rPr>
          <w:rFonts w:cstheme="minorHAnsi"/>
          <w:b/>
          <w:color w:val="auto"/>
          <w:highlight w:val="yellow"/>
        </w:rPr>
        <w:t xml:space="preserve"> </w:t>
      </w:r>
    </w:p>
    <w:p w14:paraId="3E26017B" w14:textId="42BFA52B" w:rsidR="005A3703" w:rsidRPr="006B2FA4" w:rsidRDefault="006A3BDE" w:rsidP="00F81830">
      <w:pPr>
        <w:pStyle w:val="af3"/>
        <w:widowControl/>
        <w:numPr>
          <w:ilvl w:val="1"/>
          <w:numId w:val="29"/>
        </w:numPr>
        <w:autoSpaceDE/>
        <w:autoSpaceDN/>
        <w:adjustRightInd/>
        <w:rPr>
          <w:rFonts w:cstheme="minorHAnsi"/>
          <w:color w:val="auto"/>
        </w:rPr>
      </w:pPr>
      <w:bookmarkStart w:id="2" w:name="_Hlk526343191"/>
      <w:r w:rsidRPr="006B2FA4">
        <w:rPr>
          <w:rFonts w:cstheme="minorHAnsi"/>
          <w:color w:val="auto"/>
        </w:rPr>
        <w:t xml:space="preserve">Euthanize </w:t>
      </w:r>
      <w:r w:rsidR="0059357B" w:rsidRPr="006B2FA4">
        <w:rPr>
          <w:rFonts w:cstheme="minorHAnsi"/>
          <w:color w:val="auto"/>
        </w:rPr>
        <w:t xml:space="preserve">the </w:t>
      </w:r>
      <w:r w:rsidRPr="006B2FA4">
        <w:rPr>
          <w:rFonts w:cstheme="minorHAnsi"/>
          <w:color w:val="auto"/>
        </w:rPr>
        <w:t xml:space="preserve">mouse by cervical dislocation and immediately dissect out the brain using scissors and forceps. </w:t>
      </w:r>
      <w:r w:rsidR="00920984" w:rsidRPr="006B2FA4">
        <w:rPr>
          <w:rFonts w:cstheme="minorHAnsi"/>
          <w:color w:val="auto"/>
        </w:rPr>
        <w:t xml:space="preserve">Directly </w:t>
      </w:r>
      <w:r w:rsidR="008D7DE9" w:rsidRPr="006B2FA4">
        <w:rPr>
          <w:rFonts w:cstheme="minorHAnsi"/>
          <w:color w:val="auto"/>
        </w:rPr>
        <w:t xml:space="preserve">proceed to the next step to avoid tissue damage. </w:t>
      </w:r>
    </w:p>
    <w:p w14:paraId="2E794BEC" w14:textId="77777777" w:rsidR="00FD514B" w:rsidRPr="006B2FA4" w:rsidRDefault="00FD514B" w:rsidP="00FD514B">
      <w:pPr>
        <w:pStyle w:val="af3"/>
        <w:widowControl/>
        <w:autoSpaceDE/>
        <w:autoSpaceDN/>
        <w:adjustRightInd/>
        <w:ind w:left="0"/>
        <w:rPr>
          <w:rFonts w:cstheme="minorHAnsi"/>
          <w:color w:val="auto"/>
        </w:rPr>
      </w:pPr>
    </w:p>
    <w:p w14:paraId="645D24DF" w14:textId="1E591B8C" w:rsidR="005A3703" w:rsidRPr="006B2FA4" w:rsidRDefault="00920984" w:rsidP="00F81830">
      <w:pPr>
        <w:pStyle w:val="af3"/>
        <w:widowControl/>
        <w:numPr>
          <w:ilvl w:val="1"/>
          <w:numId w:val="29"/>
        </w:numPr>
        <w:autoSpaceDE/>
        <w:autoSpaceDN/>
        <w:adjustRightInd/>
        <w:rPr>
          <w:rFonts w:cstheme="minorHAnsi"/>
          <w:color w:val="auto"/>
          <w:highlight w:val="yellow"/>
        </w:rPr>
      </w:pPr>
      <w:bookmarkStart w:id="3" w:name="_Hlk526535403"/>
      <w:r w:rsidRPr="006B2FA4">
        <w:rPr>
          <w:rFonts w:cstheme="minorHAnsi"/>
          <w:color w:val="auto"/>
          <w:highlight w:val="yellow"/>
        </w:rPr>
        <w:t>S</w:t>
      </w:r>
      <w:r w:rsidR="00646D8F" w:rsidRPr="006B2FA4">
        <w:rPr>
          <w:rFonts w:cstheme="minorHAnsi"/>
          <w:color w:val="auto"/>
          <w:highlight w:val="yellow"/>
        </w:rPr>
        <w:t>nap-freeze</w:t>
      </w:r>
      <w:r w:rsidRPr="006B2FA4">
        <w:rPr>
          <w:rFonts w:cstheme="minorHAnsi"/>
          <w:color w:val="auto"/>
          <w:highlight w:val="yellow"/>
        </w:rPr>
        <w:t xml:space="preserve"> </w:t>
      </w:r>
      <w:r w:rsidR="0059357B" w:rsidRPr="006B2FA4">
        <w:rPr>
          <w:rFonts w:cstheme="minorHAnsi"/>
          <w:color w:val="auto"/>
          <w:highlight w:val="yellow"/>
        </w:rPr>
        <w:t xml:space="preserve">the </w:t>
      </w:r>
      <w:r w:rsidRPr="006B2FA4">
        <w:rPr>
          <w:rFonts w:cstheme="minorHAnsi"/>
          <w:color w:val="auto"/>
          <w:highlight w:val="yellow"/>
        </w:rPr>
        <w:t>tissue by submersion in</w:t>
      </w:r>
      <w:r w:rsidR="00646D8F" w:rsidRPr="006B2FA4">
        <w:rPr>
          <w:rFonts w:cstheme="minorHAnsi"/>
          <w:color w:val="auto"/>
          <w:highlight w:val="yellow"/>
        </w:rPr>
        <w:t xml:space="preserve"> powdered dry ice</w:t>
      </w:r>
      <w:r w:rsidR="00C870DC" w:rsidRPr="006B2FA4">
        <w:rPr>
          <w:rFonts w:cstheme="minorHAnsi"/>
          <w:color w:val="auto"/>
          <w:highlight w:val="yellow"/>
        </w:rPr>
        <w:t>,</w:t>
      </w:r>
      <w:r w:rsidR="00646D8F" w:rsidRPr="006B2FA4">
        <w:rPr>
          <w:rFonts w:cstheme="minorHAnsi"/>
          <w:color w:val="auto"/>
          <w:highlight w:val="yellow"/>
        </w:rPr>
        <w:t xml:space="preserve"> gaseous CO</w:t>
      </w:r>
      <w:r w:rsidR="00646D8F" w:rsidRPr="006B2FA4">
        <w:rPr>
          <w:rFonts w:cstheme="minorHAnsi"/>
          <w:color w:val="auto"/>
          <w:highlight w:val="yellow"/>
          <w:vertAlign w:val="subscript"/>
        </w:rPr>
        <w:t>2</w:t>
      </w:r>
      <w:r w:rsidR="00B63D5A" w:rsidRPr="006B2FA4">
        <w:rPr>
          <w:rFonts w:cstheme="minorHAnsi"/>
          <w:color w:val="auto"/>
          <w:highlight w:val="yellow"/>
          <w:vertAlign w:val="subscript"/>
        </w:rPr>
        <w:t xml:space="preserve"> </w:t>
      </w:r>
      <w:r w:rsidR="00B63D5A" w:rsidRPr="006B2FA4">
        <w:rPr>
          <w:rFonts w:cstheme="minorHAnsi"/>
          <w:color w:val="auto"/>
          <w:highlight w:val="yellow"/>
        </w:rPr>
        <w:t>or isopentane.</w:t>
      </w:r>
      <w:r w:rsidR="00646D8F" w:rsidRPr="006B2FA4">
        <w:rPr>
          <w:rFonts w:cstheme="minorHAnsi"/>
          <w:color w:val="auto"/>
          <w:highlight w:val="yellow"/>
        </w:rPr>
        <w:t xml:space="preserve"> </w:t>
      </w:r>
      <w:bookmarkEnd w:id="3"/>
      <w:r w:rsidR="008D7DE9" w:rsidRPr="006B2FA4">
        <w:rPr>
          <w:rFonts w:cstheme="minorHAnsi"/>
          <w:color w:val="auto"/>
          <w:highlight w:val="yellow"/>
        </w:rPr>
        <w:t xml:space="preserve">Directly transfer </w:t>
      </w:r>
      <w:r w:rsidR="0059357B" w:rsidRPr="006B2FA4">
        <w:rPr>
          <w:rFonts w:cstheme="minorHAnsi"/>
          <w:color w:val="auto"/>
          <w:highlight w:val="yellow"/>
        </w:rPr>
        <w:t xml:space="preserve">the </w:t>
      </w:r>
      <w:r w:rsidR="008D7DE9" w:rsidRPr="006B2FA4">
        <w:rPr>
          <w:rFonts w:cstheme="minorHAnsi"/>
          <w:color w:val="auto"/>
          <w:highlight w:val="yellow"/>
        </w:rPr>
        <w:t>f</w:t>
      </w:r>
      <w:r w:rsidR="00646D8F" w:rsidRPr="006B2FA4">
        <w:rPr>
          <w:rFonts w:cstheme="minorHAnsi"/>
          <w:color w:val="auto"/>
          <w:highlight w:val="yellow"/>
        </w:rPr>
        <w:t>rozen tissue to a cryostat with the temperature set to -20 °C</w:t>
      </w:r>
      <w:r w:rsidR="0027116F" w:rsidRPr="006B2FA4">
        <w:rPr>
          <w:rFonts w:cstheme="minorHAnsi"/>
          <w:color w:val="auto"/>
          <w:highlight w:val="yellow"/>
        </w:rPr>
        <w:t xml:space="preserve">. Alternatively, </w:t>
      </w:r>
      <w:r w:rsidR="008D7DE9" w:rsidRPr="006B2FA4">
        <w:rPr>
          <w:rFonts w:cstheme="minorHAnsi"/>
          <w:color w:val="auto"/>
          <w:highlight w:val="yellow"/>
        </w:rPr>
        <w:t xml:space="preserve">store </w:t>
      </w:r>
      <w:r w:rsidR="0059357B" w:rsidRPr="006B2FA4">
        <w:rPr>
          <w:rFonts w:cstheme="minorHAnsi"/>
          <w:color w:val="auto"/>
          <w:highlight w:val="yellow"/>
        </w:rPr>
        <w:t xml:space="preserve">the </w:t>
      </w:r>
      <w:r w:rsidR="008D7DE9" w:rsidRPr="006B2FA4">
        <w:rPr>
          <w:rFonts w:cstheme="minorHAnsi"/>
          <w:color w:val="auto"/>
          <w:highlight w:val="yellow"/>
        </w:rPr>
        <w:t xml:space="preserve">tissue </w:t>
      </w:r>
      <w:r w:rsidR="00646D8F" w:rsidRPr="006B2FA4">
        <w:rPr>
          <w:rFonts w:cstheme="minorHAnsi"/>
          <w:color w:val="auto"/>
          <w:highlight w:val="yellow"/>
        </w:rPr>
        <w:t xml:space="preserve">at -80 °C until processing. </w:t>
      </w:r>
    </w:p>
    <w:p w14:paraId="6ABD06FA" w14:textId="77777777" w:rsidR="00FD514B" w:rsidRPr="006B2FA4" w:rsidRDefault="00FD514B" w:rsidP="00FD514B">
      <w:pPr>
        <w:pStyle w:val="af3"/>
        <w:widowControl/>
        <w:autoSpaceDE/>
        <w:autoSpaceDN/>
        <w:adjustRightInd/>
        <w:ind w:left="0"/>
        <w:rPr>
          <w:rFonts w:cstheme="minorHAnsi"/>
          <w:color w:val="auto"/>
          <w:highlight w:val="yellow"/>
        </w:rPr>
      </w:pPr>
    </w:p>
    <w:bookmarkEnd w:id="2"/>
    <w:p w14:paraId="331FD755" w14:textId="52A58A5D" w:rsidR="00FD514B" w:rsidRPr="006B2FA4" w:rsidRDefault="0059357B" w:rsidP="00F81830">
      <w:pPr>
        <w:pStyle w:val="af3"/>
        <w:widowControl/>
        <w:autoSpaceDE/>
        <w:autoSpaceDN/>
        <w:adjustRightInd/>
        <w:ind w:left="0"/>
        <w:rPr>
          <w:rFonts w:cstheme="minorHAnsi"/>
          <w:color w:val="auto"/>
        </w:rPr>
      </w:pPr>
      <w:r w:rsidRPr="006B2FA4">
        <w:rPr>
          <w:rFonts w:cstheme="minorHAnsi"/>
          <w:color w:val="auto"/>
        </w:rPr>
        <w:t xml:space="preserve">NOTE: </w:t>
      </w:r>
      <w:r w:rsidR="00F87EDC" w:rsidRPr="006B2FA4">
        <w:rPr>
          <w:rFonts w:cstheme="minorHAnsi"/>
          <w:color w:val="auto"/>
        </w:rPr>
        <w:t xml:space="preserve">Avoid repeated thawing/freezing to reduce tissue damage. </w:t>
      </w:r>
    </w:p>
    <w:p w14:paraId="53E55C15" w14:textId="77777777" w:rsidR="00FD514B" w:rsidRPr="006B2FA4" w:rsidRDefault="00FD514B" w:rsidP="00F81830">
      <w:pPr>
        <w:pStyle w:val="af3"/>
        <w:widowControl/>
        <w:autoSpaceDE/>
        <w:autoSpaceDN/>
        <w:adjustRightInd/>
        <w:ind w:left="0"/>
        <w:rPr>
          <w:rFonts w:cstheme="minorHAnsi"/>
          <w:color w:val="auto"/>
        </w:rPr>
      </w:pPr>
    </w:p>
    <w:p w14:paraId="6ACEF52C" w14:textId="57B85C49" w:rsidR="005A3703" w:rsidRPr="006B2FA4" w:rsidRDefault="00646D8F" w:rsidP="00F81830">
      <w:pPr>
        <w:pStyle w:val="af3"/>
        <w:widowControl/>
        <w:numPr>
          <w:ilvl w:val="1"/>
          <w:numId w:val="29"/>
        </w:numPr>
        <w:autoSpaceDE/>
        <w:autoSpaceDN/>
        <w:adjustRightInd/>
        <w:rPr>
          <w:rFonts w:cstheme="minorHAnsi"/>
          <w:color w:val="auto"/>
          <w:highlight w:val="yellow"/>
        </w:rPr>
      </w:pPr>
      <w:bookmarkStart w:id="4" w:name="_Hlk526343246"/>
      <w:r w:rsidRPr="006B2FA4">
        <w:rPr>
          <w:rFonts w:cstheme="minorHAnsi"/>
          <w:color w:val="auto"/>
          <w:highlight w:val="yellow"/>
        </w:rPr>
        <w:t xml:space="preserve">Let </w:t>
      </w:r>
      <w:r w:rsidR="0059357B" w:rsidRPr="006B2FA4">
        <w:rPr>
          <w:rFonts w:cstheme="minorHAnsi"/>
          <w:color w:val="auto"/>
          <w:highlight w:val="yellow"/>
        </w:rPr>
        <w:t xml:space="preserve">the </w:t>
      </w:r>
      <w:r w:rsidRPr="006B2FA4">
        <w:rPr>
          <w:rFonts w:cstheme="minorHAnsi"/>
          <w:color w:val="auto"/>
          <w:highlight w:val="yellow"/>
        </w:rPr>
        <w:t>tissue acclimate to -20 °C in the cryostat for 20 min</w:t>
      </w:r>
      <w:r w:rsidR="00BE31CD" w:rsidRPr="006B2FA4">
        <w:rPr>
          <w:rFonts w:cstheme="minorHAnsi"/>
          <w:color w:val="auto"/>
          <w:highlight w:val="yellow"/>
        </w:rPr>
        <w:t xml:space="preserve"> before further processing</w:t>
      </w:r>
      <w:r w:rsidRPr="006B2FA4">
        <w:rPr>
          <w:rFonts w:cstheme="minorHAnsi"/>
          <w:color w:val="auto"/>
          <w:highlight w:val="yellow"/>
        </w:rPr>
        <w:t xml:space="preserve"> to avoid tissue shattering.</w:t>
      </w:r>
    </w:p>
    <w:p w14:paraId="4150D70B" w14:textId="77777777" w:rsidR="00FD514B" w:rsidRPr="006B2FA4" w:rsidRDefault="00FD514B" w:rsidP="00FD514B">
      <w:pPr>
        <w:pStyle w:val="af3"/>
        <w:widowControl/>
        <w:autoSpaceDE/>
        <w:autoSpaceDN/>
        <w:adjustRightInd/>
        <w:ind w:left="0"/>
        <w:rPr>
          <w:rFonts w:cstheme="minorHAnsi"/>
          <w:color w:val="auto"/>
          <w:highlight w:val="yellow"/>
        </w:rPr>
      </w:pPr>
    </w:p>
    <w:p w14:paraId="027E27B0" w14:textId="3D39983E" w:rsidR="00646D8F" w:rsidRPr="006B2FA4" w:rsidRDefault="00646D8F" w:rsidP="00F81830">
      <w:pPr>
        <w:pStyle w:val="af3"/>
        <w:widowControl/>
        <w:numPr>
          <w:ilvl w:val="1"/>
          <w:numId w:val="29"/>
        </w:numPr>
        <w:autoSpaceDE/>
        <w:autoSpaceDN/>
        <w:adjustRightInd/>
        <w:rPr>
          <w:rFonts w:cstheme="minorHAnsi"/>
          <w:color w:val="auto"/>
          <w:highlight w:val="yellow"/>
        </w:rPr>
      </w:pPr>
      <w:bookmarkStart w:id="5" w:name="_Hlk526345245"/>
      <w:bookmarkEnd w:id="4"/>
      <w:r w:rsidRPr="006B2FA4">
        <w:rPr>
          <w:rFonts w:cstheme="minorHAnsi"/>
          <w:color w:val="auto"/>
          <w:highlight w:val="yellow"/>
        </w:rPr>
        <w:t xml:space="preserve">Cover </w:t>
      </w:r>
      <w:r w:rsidR="0059357B" w:rsidRPr="006B2FA4">
        <w:rPr>
          <w:rFonts w:cstheme="minorHAnsi"/>
          <w:color w:val="auto"/>
          <w:highlight w:val="yellow"/>
        </w:rPr>
        <w:t xml:space="preserve">the </w:t>
      </w:r>
      <w:r w:rsidRPr="006B2FA4">
        <w:rPr>
          <w:rFonts w:cstheme="minorHAnsi"/>
          <w:color w:val="auto"/>
          <w:highlight w:val="yellow"/>
        </w:rPr>
        <w:t xml:space="preserve">tissue holder with embedding medium </w:t>
      </w:r>
      <w:r w:rsidR="00226CAF" w:rsidRPr="006B2FA4">
        <w:rPr>
          <w:rFonts w:cstheme="minorHAnsi"/>
          <w:color w:val="auto"/>
          <w:highlight w:val="yellow"/>
        </w:rPr>
        <w:t xml:space="preserve">outside the cryostat </w:t>
      </w:r>
      <w:r w:rsidRPr="006B2FA4">
        <w:rPr>
          <w:rFonts w:cstheme="minorHAnsi"/>
          <w:color w:val="auto"/>
          <w:highlight w:val="yellow"/>
        </w:rPr>
        <w:t xml:space="preserve">and quickly place </w:t>
      </w:r>
      <w:r w:rsidR="0059357B" w:rsidRPr="006B2FA4">
        <w:rPr>
          <w:rFonts w:cstheme="minorHAnsi"/>
          <w:color w:val="auto"/>
          <w:highlight w:val="yellow"/>
        </w:rPr>
        <w:t xml:space="preserve">the </w:t>
      </w:r>
      <w:r w:rsidRPr="006B2FA4">
        <w:rPr>
          <w:rFonts w:cstheme="minorHAnsi"/>
          <w:color w:val="auto"/>
          <w:highlight w:val="yellow"/>
        </w:rPr>
        <w:t>frozen tissue specimen in the desired orientation</w:t>
      </w:r>
      <w:r w:rsidR="00226CAF" w:rsidRPr="006B2FA4">
        <w:rPr>
          <w:rFonts w:cstheme="minorHAnsi"/>
          <w:color w:val="auto"/>
          <w:highlight w:val="yellow"/>
        </w:rPr>
        <w:t xml:space="preserve"> while </w:t>
      </w:r>
      <w:r w:rsidR="000F39F6" w:rsidRPr="006B2FA4">
        <w:rPr>
          <w:rFonts w:cstheme="minorHAnsi"/>
          <w:color w:val="auto"/>
          <w:highlight w:val="yellow"/>
        </w:rPr>
        <w:t xml:space="preserve">the </w:t>
      </w:r>
      <w:r w:rsidR="00226CAF" w:rsidRPr="006B2FA4">
        <w:rPr>
          <w:rFonts w:cstheme="minorHAnsi"/>
          <w:color w:val="auto"/>
          <w:highlight w:val="yellow"/>
        </w:rPr>
        <w:t>embedding medium is still liquid.</w:t>
      </w:r>
      <w:r w:rsidRPr="006B2FA4">
        <w:rPr>
          <w:rFonts w:cstheme="minorHAnsi"/>
          <w:color w:val="auto"/>
          <w:highlight w:val="yellow"/>
        </w:rPr>
        <w:t xml:space="preserve"> </w:t>
      </w:r>
      <w:r w:rsidR="000F39F6" w:rsidRPr="006B2FA4">
        <w:rPr>
          <w:rFonts w:cstheme="minorHAnsi"/>
          <w:color w:val="auto"/>
          <w:highlight w:val="yellow"/>
        </w:rPr>
        <w:t xml:space="preserve">For instance, </w:t>
      </w:r>
      <w:r w:rsidR="0059357B" w:rsidRPr="006B2FA4">
        <w:rPr>
          <w:rFonts w:cstheme="minorHAnsi"/>
          <w:color w:val="auto"/>
          <w:highlight w:val="yellow"/>
        </w:rPr>
        <w:t xml:space="preserve">place the </w:t>
      </w:r>
      <w:r w:rsidR="000F39F6" w:rsidRPr="006B2FA4">
        <w:rPr>
          <w:rFonts w:cstheme="minorHAnsi"/>
          <w:color w:val="auto"/>
          <w:highlight w:val="yellow"/>
        </w:rPr>
        <w:t>m</w:t>
      </w:r>
      <w:r w:rsidR="00226CAF" w:rsidRPr="006B2FA4">
        <w:rPr>
          <w:rFonts w:cstheme="minorHAnsi"/>
          <w:color w:val="auto"/>
          <w:highlight w:val="yellow"/>
        </w:rPr>
        <w:t>ouse</w:t>
      </w:r>
      <w:r w:rsidRPr="006B2FA4">
        <w:rPr>
          <w:rFonts w:cstheme="minorHAnsi"/>
          <w:color w:val="auto"/>
          <w:highlight w:val="yellow"/>
        </w:rPr>
        <w:t xml:space="preserve"> brain vertically onto cerebellum </w:t>
      </w:r>
      <w:proofErr w:type="gramStart"/>
      <w:r w:rsidRPr="006B2FA4">
        <w:rPr>
          <w:rFonts w:cstheme="minorHAnsi"/>
          <w:color w:val="auto"/>
          <w:highlight w:val="yellow"/>
        </w:rPr>
        <w:t>in order to</w:t>
      </w:r>
      <w:proofErr w:type="gramEnd"/>
      <w:r w:rsidRPr="006B2FA4">
        <w:rPr>
          <w:rFonts w:cstheme="minorHAnsi"/>
          <w:color w:val="auto"/>
          <w:highlight w:val="yellow"/>
        </w:rPr>
        <w:t xml:space="preserve"> achieve rostral coronal sections. </w:t>
      </w:r>
      <w:r w:rsidR="00226CAF" w:rsidRPr="006B2FA4">
        <w:rPr>
          <w:rFonts w:cstheme="minorHAnsi"/>
          <w:color w:val="auto"/>
          <w:highlight w:val="yellow"/>
        </w:rPr>
        <w:t xml:space="preserve">Transfer </w:t>
      </w:r>
      <w:r w:rsidR="00582A67" w:rsidRPr="006B2FA4">
        <w:rPr>
          <w:rFonts w:cstheme="minorHAnsi"/>
          <w:color w:val="auto"/>
          <w:highlight w:val="yellow"/>
        </w:rPr>
        <w:t xml:space="preserve">the </w:t>
      </w:r>
      <w:r w:rsidR="00226CAF" w:rsidRPr="006B2FA4">
        <w:rPr>
          <w:rFonts w:cstheme="minorHAnsi"/>
          <w:color w:val="auto"/>
          <w:highlight w:val="yellow"/>
        </w:rPr>
        <w:t>tissue holder back to the cryostat and e</w:t>
      </w:r>
      <w:r w:rsidRPr="006B2FA4">
        <w:rPr>
          <w:rFonts w:cstheme="minorHAnsi"/>
          <w:color w:val="auto"/>
          <w:highlight w:val="yellow"/>
        </w:rPr>
        <w:t xml:space="preserve">xpose </w:t>
      </w:r>
      <w:r w:rsidR="00810A1B" w:rsidRPr="006B2FA4">
        <w:rPr>
          <w:rFonts w:cstheme="minorHAnsi"/>
          <w:color w:val="auto"/>
          <w:highlight w:val="yellow"/>
        </w:rPr>
        <w:t xml:space="preserve">the </w:t>
      </w:r>
      <w:r w:rsidRPr="006B2FA4">
        <w:rPr>
          <w:rFonts w:cstheme="minorHAnsi"/>
          <w:color w:val="auto"/>
          <w:highlight w:val="yellow"/>
        </w:rPr>
        <w:t>embedding medium to temperatures</w:t>
      </w:r>
      <w:r w:rsidR="00B815F9" w:rsidRPr="006B2FA4">
        <w:rPr>
          <w:rFonts w:cstheme="minorHAnsi"/>
          <w:color w:val="auto"/>
          <w:highlight w:val="yellow"/>
        </w:rPr>
        <w:t xml:space="preserve"> below -10 °C</w:t>
      </w:r>
      <w:r w:rsidRPr="006B2FA4">
        <w:rPr>
          <w:rFonts w:cstheme="minorHAnsi"/>
          <w:color w:val="auto"/>
          <w:highlight w:val="yellow"/>
        </w:rPr>
        <w:t xml:space="preserve"> for hardening. </w:t>
      </w:r>
      <w:r w:rsidR="00226CAF" w:rsidRPr="006B2FA4">
        <w:rPr>
          <w:rFonts w:cstheme="minorHAnsi"/>
          <w:color w:val="auto"/>
          <w:highlight w:val="yellow"/>
        </w:rPr>
        <w:t xml:space="preserve"> </w:t>
      </w:r>
    </w:p>
    <w:p w14:paraId="272BF33B" w14:textId="77777777" w:rsidR="00FD514B" w:rsidRPr="006B2FA4" w:rsidRDefault="00FD514B" w:rsidP="00FD514B">
      <w:pPr>
        <w:pStyle w:val="af3"/>
        <w:widowControl/>
        <w:autoSpaceDE/>
        <w:autoSpaceDN/>
        <w:adjustRightInd/>
        <w:ind w:left="0"/>
        <w:rPr>
          <w:rFonts w:cstheme="minorHAnsi"/>
          <w:color w:val="auto"/>
          <w:highlight w:val="yellow"/>
        </w:rPr>
      </w:pPr>
    </w:p>
    <w:bookmarkEnd w:id="5"/>
    <w:p w14:paraId="0513732B" w14:textId="65FA427A" w:rsidR="005A3703" w:rsidRPr="006B2FA4" w:rsidRDefault="00810A1B" w:rsidP="00F81830">
      <w:pPr>
        <w:pStyle w:val="af3"/>
        <w:ind w:left="0"/>
        <w:rPr>
          <w:rFonts w:cstheme="minorHAnsi"/>
          <w:color w:val="auto"/>
        </w:rPr>
      </w:pPr>
      <w:r w:rsidRPr="006B2FA4">
        <w:rPr>
          <w:rFonts w:cstheme="minorHAnsi"/>
          <w:color w:val="auto"/>
        </w:rPr>
        <w:t xml:space="preserve">NOTE: </w:t>
      </w:r>
      <w:r w:rsidR="00646D8F" w:rsidRPr="006B2FA4">
        <w:rPr>
          <w:rFonts w:cstheme="minorHAnsi"/>
          <w:color w:val="auto"/>
        </w:rPr>
        <w:t xml:space="preserve">Fragile tissue specimen should be coated in embedding medium within </w:t>
      </w:r>
      <w:r w:rsidRPr="006B2FA4">
        <w:rPr>
          <w:rFonts w:cstheme="minorHAnsi"/>
          <w:color w:val="auto"/>
        </w:rPr>
        <w:t xml:space="preserve">the </w:t>
      </w:r>
      <w:r w:rsidR="00646D8F" w:rsidRPr="006B2FA4">
        <w:rPr>
          <w:rFonts w:cstheme="minorHAnsi"/>
          <w:color w:val="auto"/>
        </w:rPr>
        <w:t>tissue molds prior to mounting.</w:t>
      </w:r>
    </w:p>
    <w:p w14:paraId="435679B8" w14:textId="77777777" w:rsidR="00FD514B" w:rsidRPr="006B2FA4" w:rsidRDefault="00FD514B" w:rsidP="00F81830">
      <w:pPr>
        <w:pStyle w:val="af3"/>
        <w:ind w:left="0"/>
        <w:rPr>
          <w:rFonts w:cstheme="minorHAnsi"/>
          <w:color w:val="auto"/>
        </w:rPr>
      </w:pPr>
    </w:p>
    <w:p w14:paraId="1EB180E4" w14:textId="0C7E3340" w:rsidR="005A3703" w:rsidRPr="006B2FA4" w:rsidRDefault="00646D8F" w:rsidP="00F81830">
      <w:pPr>
        <w:pStyle w:val="af3"/>
        <w:widowControl/>
        <w:numPr>
          <w:ilvl w:val="1"/>
          <w:numId w:val="29"/>
        </w:numPr>
        <w:autoSpaceDE/>
        <w:autoSpaceDN/>
        <w:adjustRightInd/>
        <w:rPr>
          <w:rFonts w:cstheme="minorHAnsi"/>
          <w:color w:val="auto"/>
          <w:highlight w:val="yellow"/>
        </w:rPr>
      </w:pPr>
      <w:r w:rsidRPr="006B2FA4">
        <w:rPr>
          <w:rFonts w:cstheme="minorHAnsi"/>
          <w:color w:val="auto"/>
          <w:highlight w:val="yellow"/>
        </w:rPr>
        <w:t xml:space="preserve">Position the tissue holder in the microtome of the cryostat. Adjust the orientation of the tissue to avoid sloped sections. </w:t>
      </w:r>
    </w:p>
    <w:p w14:paraId="6080DBD7" w14:textId="77777777" w:rsidR="00FD514B" w:rsidRPr="006B2FA4" w:rsidRDefault="00FD514B" w:rsidP="00FD514B">
      <w:pPr>
        <w:pStyle w:val="af3"/>
        <w:widowControl/>
        <w:autoSpaceDE/>
        <w:autoSpaceDN/>
        <w:adjustRightInd/>
        <w:ind w:left="0"/>
        <w:rPr>
          <w:rFonts w:cstheme="minorHAnsi"/>
          <w:color w:val="auto"/>
          <w:highlight w:val="yellow"/>
        </w:rPr>
      </w:pPr>
    </w:p>
    <w:p w14:paraId="15CFDCCD" w14:textId="7C2E4923" w:rsidR="005A3703" w:rsidRPr="006B2FA4" w:rsidRDefault="00646D8F" w:rsidP="00F81830">
      <w:pPr>
        <w:pStyle w:val="af3"/>
        <w:widowControl/>
        <w:numPr>
          <w:ilvl w:val="1"/>
          <w:numId w:val="29"/>
        </w:numPr>
        <w:autoSpaceDE/>
        <w:autoSpaceDN/>
        <w:adjustRightInd/>
        <w:rPr>
          <w:rFonts w:cstheme="minorHAnsi"/>
          <w:color w:val="auto"/>
          <w:highlight w:val="yellow"/>
        </w:rPr>
      </w:pPr>
      <w:r w:rsidRPr="006B2FA4">
        <w:rPr>
          <w:rFonts w:cstheme="minorHAnsi"/>
          <w:color w:val="auto"/>
          <w:highlight w:val="yellow"/>
        </w:rPr>
        <w:t xml:space="preserve">Cut the tissue with </w:t>
      </w:r>
      <w:r w:rsidR="00810A1B" w:rsidRPr="006B2FA4">
        <w:rPr>
          <w:rFonts w:cstheme="minorHAnsi"/>
          <w:color w:val="auto"/>
          <w:highlight w:val="yellow"/>
        </w:rPr>
        <w:t xml:space="preserve">the </w:t>
      </w:r>
      <w:r w:rsidRPr="006B2FA4">
        <w:rPr>
          <w:rFonts w:cstheme="minorHAnsi"/>
          <w:color w:val="auto"/>
          <w:highlight w:val="yellow"/>
        </w:rPr>
        <w:t>guidance of a stereotaxic atlas</w:t>
      </w:r>
      <w:r w:rsidRPr="006B2FA4">
        <w:rPr>
          <w:rFonts w:cstheme="minorHAnsi"/>
          <w:color w:val="auto"/>
          <w:highlight w:val="yellow"/>
        </w:rPr>
        <w:fldChar w:fldCharType="begin" w:fldLock="1"/>
      </w:r>
      <w:r w:rsidR="001D53CC" w:rsidRPr="006B2FA4">
        <w:rPr>
          <w:rFonts w:cstheme="minorHAnsi"/>
          <w:color w:val="auto"/>
          <w:highlight w:val="yellow"/>
        </w:rPr>
        <w:instrText>ADDIN CSL_CITATION {"citationItems":[{"id":"ITEM-1","itemData":{"author":[{"dropping-particle":"","family":"Paxinos","given":"G.","non-dropping-particle":"","parse-names":false,"suffix":""},{"dropping-particle":"","family":"Franklin","given":"K. B. J.","non-dropping-particle":"","parse-names":false,"suffix":""}],"edition":"third","id":"ITEM-1","issued":{"date-parts":[["2008"]]},"publisher":"Academic Press","title":"The mouse brain in stereotaxic coordinates","type":"book"},"uris":["http://www.mendeley.com/documents/?uuid=deb24eb5-2759-4586-ba35-d4aab19199aa"]}],"mendeley":{"formattedCitation":"&lt;sup&gt;18&lt;/sup&gt;","plainTextFormattedCitation":"18","previouslyFormattedCitation":"&lt;sup&gt;18&lt;/sup&gt;"},"properties":{"noteIndex":0},"schema":"https://github.com/citation-style-language/schema/raw/master/csl-citation.json"}</w:instrText>
      </w:r>
      <w:r w:rsidRPr="006B2FA4">
        <w:rPr>
          <w:rFonts w:cstheme="minorHAnsi"/>
          <w:color w:val="auto"/>
          <w:highlight w:val="yellow"/>
        </w:rPr>
        <w:fldChar w:fldCharType="separate"/>
      </w:r>
      <w:r w:rsidRPr="006B2FA4">
        <w:rPr>
          <w:rFonts w:cstheme="minorHAnsi"/>
          <w:noProof/>
          <w:color w:val="auto"/>
          <w:highlight w:val="yellow"/>
          <w:vertAlign w:val="superscript"/>
        </w:rPr>
        <w:t>18</w:t>
      </w:r>
      <w:r w:rsidRPr="006B2FA4">
        <w:rPr>
          <w:rFonts w:cstheme="minorHAnsi"/>
          <w:color w:val="auto"/>
          <w:highlight w:val="yellow"/>
        </w:rPr>
        <w:fldChar w:fldCharType="end"/>
      </w:r>
      <w:r w:rsidRPr="006B2FA4">
        <w:rPr>
          <w:rFonts w:cstheme="minorHAnsi"/>
          <w:color w:val="auto"/>
          <w:highlight w:val="yellow"/>
        </w:rPr>
        <w:t xml:space="preserve"> in sections of desired thickness (12</w:t>
      </w:r>
      <w:r w:rsidR="003E03CB" w:rsidRPr="006B2FA4">
        <w:rPr>
          <w:rFonts w:cstheme="minorHAnsi"/>
          <w:color w:val="auto"/>
          <w:highlight w:val="yellow"/>
        </w:rPr>
        <w:t xml:space="preserve"> </w:t>
      </w:r>
      <w:r w:rsidRPr="006B2FA4">
        <w:rPr>
          <w:rFonts w:cstheme="minorHAnsi"/>
          <w:color w:val="auto"/>
          <w:highlight w:val="yellow"/>
        </w:rPr>
        <w:t>µm recommended for [</w:t>
      </w:r>
      <w:r w:rsidRPr="006B2FA4">
        <w:rPr>
          <w:rFonts w:cstheme="minorHAnsi"/>
          <w:color w:val="auto"/>
          <w:highlight w:val="yellow"/>
          <w:vertAlign w:val="superscript"/>
        </w:rPr>
        <w:t>3</w:t>
      </w:r>
      <w:r w:rsidRPr="006B2FA4">
        <w:rPr>
          <w:rFonts w:cstheme="minorHAnsi"/>
          <w:color w:val="auto"/>
          <w:highlight w:val="yellow"/>
        </w:rPr>
        <w:t>H]</w:t>
      </w:r>
      <w:r w:rsidR="00810A1B" w:rsidRPr="006B2FA4">
        <w:rPr>
          <w:rFonts w:cstheme="minorHAnsi"/>
          <w:color w:val="auto"/>
          <w:highlight w:val="yellow"/>
        </w:rPr>
        <w:t xml:space="preserve"> </w:t>
      </w:r>
      <w:r w:rsidRPr="006B2FA4">
        <w:rPr>
          <w:rFonts w:cstheme="minorHAnsi"/>
          <w:color w:val="auto"/>
          <w:highlight w:val="yellow"/>
        </w:rPr>
        <w:t xml:space="preserve">labelled ligands). Carefully straighten and unfold </w:t>
      </w:r>
      <w:r w:rsidR="00810A1B" w:rsidRPr="006B2FA4">
        <w:rPr>
          <w:rFonts w:cstheme="minorHAnsi"/>
          <w:color w:val="auto"/>
          <w:highlight w:val="yellow"/>
        </w:rPr>
        <w:t xml:space="preserve">the </w:t>
      </w:r>
      <w:r w:rsidRPr="006B2FA4">
        <w:rPr>
          <w:rFonts w:cstheme="minorHAnsi"/>
          <w:color w:val="auto"/>
          <w:highlight w:val="yellow"/>
        </w:rPr>
        <w:t xml:space="preserve">section with a brush of small size if necessary and thaw-mount </w:t>
      </w:r>
      <w:r w:rsidR="00810A1B" w:rsidRPr="006B2FA4">
        <w:rPr>
          <w:rFonts w:cstheme="minorHAnsi"/>
          <w:color w:val="auto"/>
          <w:highlight w:val="yellow"/>
        </w:rPr>
        <w:t xml:space="preserve">the </w:t>
      </w:r>
      <w:r w:rsidRPr="006B2FA4">
        <w:rPr>
          <w:rFonts w:cstheme="minorHAnsi"/>
          <w:color w:val="auto"/>
          <w:highlight w:val="yellow"/>
        </w:rPr>
        <w:t xml:space="preserve">section onto a microscope slide. Sequentially collect </w:t>
      </w:r>
      <w:r w:rsidR="00810A1B" w:rsidRPr="006B2FA4">
        <w:rPr>
          <w:rFonts w:cstheme="minorHAnsi"/>
          <w:color w:val="auto"/>
          <w:highlight w:val="yellow"/>
        </w:rPr>
        <w:t xml:space="preserve">the </w:t>
      </w:r>
      <w:r w:rsidRPr="006B2FA4">
        <w:rPr>
          <w:rFonts w:cstheme="minorHAnsi"/>
          <w:color w:val="auto"/>
          <w:highlight w:val="yellow"/>
        </w:rPr>
        <w:t>sections from the region of interest for desired technical replication (</w:t>
      </w:r>
      <w:r w:rsidRPr="006B2FA4">
        <w:rPr>
          <w:rFonts w:cstheme="minorHAnsi"/>
          <w:i/>
          <w:color w:val="auto"/>
          <w:highlight w:val="yellow"/>
        </w:rPr>
        <w:t>e.g.</w:t>
      </w:r>
      <w:r w:rsidR="00810A1B" w:rsidRPr="006B2FA4">
        <w:rPr>
          <w:rFonts w:cstheme="minorHAnsi"/>
          <w:color w:val="auto"/>
          <w:highlight w:val="yellow"/>
        </w:rPr>
        <w:t>,</w:t>
      </w:r>
      <w:r w:rsidRPr="006B2FA4">
        <w:rPr>
          <w:rFonts w:cstheme="minorHAnsi"/>
          <w:color w:val="auto"/>
          <w:highlight w:val="yellow"/>
        </w:rPr>
        <w:t xml:space="preserve"> 4 sections per slide).</w:t>
      </w:r>
    </w:p>
    <w:p w14:paraId="5723A27A" w14:textId="77777777" w:rsidR="00FD514B" w:rsidRPr="006B2FA4" w:rsidRDefault="00FD514B" w:rsidP="00FD514B">
      <w:pPr>
        <w:pStyle w:val="af3"/>
        <w:widowControl/>
        <w:autoSpaceDE/>
        <w:autoSpaceDN/>
        <w:adjustRightInd/>
        <w:ind w:left="0"/>
        <w:rPr>
          <w:rFonts w:cstheme="minorHAnsi"/>
          <w:color w:val="auto"/>
          <w:highlight w:val="yellow"/>
        </w:rPr>
      </w:pPr>
    </w:p>
    <w:p w14:paraId="7C9529C8" w14:textId="6C6BB9D9" w:rsidR="003E03CB" w:rsidRPr="006B2FA4" w:rsidRDefault="00646D8F" w:rsidP="00F81830">
      <w:pPr>
        <w:pStyle w:val="af3"/>
        <w:widowControl/>
        <w:numPr>
          <w:ilvl w:val="1"/>
          <w:numId w:val="29"/>
        </w:numPr>
        <w:autoSpaceDE/>
        <w:autoSpaceDN/>
        <w:adjustRightInd/>
        <w:rPr>
          <w:rFonts w:cstheme="minorHAnsi"/>
          <w:color w:val="auto"/>
          <w:highlight w:val="yellow"/>
        </w:rPr>
      </w:pPr>
      <w:r w:rsidRPr="006B2FA4">
        <w:rPr>
          <w:rFonts w:cstheme="minorHAnsi"/>
          <w:color w:val="auto"/>
          <w:highlight w:val="yellow"/>
        </w:rPr>
        <w:t xml:space="preserve">Allow </w:t>
      </w:r>
      <w:r w:rsidR="00810A1B" w:rsidRPr="006B2FA4">
        <w:rPr>
          <w:rFonts w:cstheme="minorHAnsi"/>
          <w:color w:val="auto"/>
          <w:highlight w:val="yellow"/>
        </w:rPr>
        <w:t xml:space="preserve">the </w:t>
      </w:r>
      <w:r w:rsidRPr="006B2FA4">
        <w:rPr>
          <w:rFonts w:cstheme="minorHAnsi"/>
          <w:color w:val="auto"/>
          <w:highlight w:val="yellow"/>
        </w:rPr>
        <w:t xml:space="preserve">sections on </w:t>
      </w:r>
      <w:r w:rsidR="00810A1B" w:rsidRPr="006B2FA4">
        <w:rPr>
          <w:rFonts w:cstheme="minorHAnsi"/>
          <w:color w:val="auto"/>
          <w:highlight w:val="yellow"/>
        </w:rPr>
        <w:t xml:space="preserve">the </w:t>
      </w:r>
      <w:r w:rsidRPr="006B2FA4">
        <w:rPr>
          <w:rFonts w:cstheme="minorHAnsi"/>
          <w:color w:val="auto"/>
          <w:highlight w:val="yellow"/>
        </w:rPr>
        <w:t xml:space="preserve">slides to air-dry for 1 h before further handling. </w:t>
      </w:r>
      <w:bookmarkStart w:id="6" w:name="_Hlk526324449"/>
    </w:p>
    <w:p w14:paraId="78A28456" w14:textId="77777777" w:rsidR="00FD514B" w:rsidRPr="006B2FA4" w:rsidRDefault="00FD514B" w:rsidP="00FD514B">
      <w:pPr>
        <w:pStyle w:val="af3"/>
        <w:widowControl/>
        <w:autoSpaceDE/>
        <w:autoSpaceDN/>
        <w:adjustRightInd/>
        <w:ind w:left="0"/>
        <w:rPr>
          <w:rFonts w:cstheme="minorHAnsi"/>
          <w:color w:val="auto"/>
          <w:highlight w:val="yellow"/>
        </w:rPr>
      </w:pPr>
    </w:p>
    <w:p w14:paraId="3E16AFB3" w14:textId="04E012AB" w:rsidR="00F81830" w:rsidRPr="006B2FA4" w:rsidRDefault="00AA5D62" w:rsidP="00F81830">
      <w:pPr>
        <w:pStyle w:val="af3"/>
        <w:widowControl/>
        <w:autoSpaceDE/>
        <w:autoSpaceDN/>
        <w:adjustRightInd/>
        <w:ind w:left="0"/>
        <w:rPr>
          <w:rFonts w:cstheme="minorHAnsi"/>
          <w:color w:val="auto"/>
        </w:rPr>
      </w:pPr>
      <w:r w:rsidRPr="006B2FA4">
        <w:rPr>
          <w:rFonts w:cstheme="minorHAnsi"/>
          <w:color w:val="auto"/>
        </w:rPr>
        <w:t xml:space="preserve">NOTE: </w:t>
      </w:r>
      <w:r w:rsidR="00F87EDC" w:rsidRPr="006B2FA4">
        <w:rPr>
          <w:rFonts w:cstheme="minorHAnsi"/>
          <w:color w:val="auto"/>
        </w:rPr>
        <w:t xml:space="preserve">Addition of desiccant material to slide boxes minimizes moisture build up on </w:t>
      </w:r>
      <w:r w:rsidRPr="006B2FA4">
        <w:rPr>
          <w:rFonts w:cstheme="minorHAnsi"/>
          <w:color w:val="auto"/>
        </w:rPr>
        <w:t xml:space="preserve">the </w:t>
      </w:r>
      <w:r w:rsidR="00F87EDC" w:rsidRPr="006B2FA4">
        <w:rPr>
          <w:rFonts w:cstheme="minorHAnsi"/>
          <w:color w:val="auto"/>
        </w:rPr>
        <w:t xml:space="preserve">tissue sections. </w:t>
      </w:r>
      <w:proofErr w:type="spellStart"/>
      <w:r w:rsidR="003E03CB" w:rsidRPr="006B2FA4">
        <w:rPr>
          <w:rFonts w:cstheme="minorHAnsi"/>
          <w:color w:val="auto"/>
        </w:rPr>
        <w:t>Procotol</w:t>
      </w:r>
      <w:proofErr w:type="spellEnd"/>
      <w:r w:rsidR="003E03CB" w:rsidRPr="006B2FA4">
        <w:rPr>
          <w:rFonts w:cstheme="minorHAnsi"/>
          <w:color w:val="auto"/>
        </w:rPr>
        <w:t xml:space="preserve"> can be paused here by storing sections </w:t>
      </w:r>
      <w:r w:rsidR="00383541" w:rsidRPr="006B2FA4">
        <w:rPr>
          <w:rFonts w:cstheme="minorHAnsi"/>
          <w:color w:val="auto"/>
        </w:rPr>
        <w:t>long-t</w:t>
      </w:r>
      <w:r w:rsidR="00F207F9" w:rsidRPr="006B2FA4">
        <w:rPr>
          <w:rFonts w:cstheme="minorHAnsi"/>
          <w:color w:val="auto"/>
        </w:rPr>
        <w:t xml:space="preserve">erm </w:t>
      </w:r>
      <w:r w:rsidR="003E03CB" w:rsidRPr="006B2FA4">
        <w:rPr>
          <w:rFonts w:cstheme="minorHAnsi"/>
          <w:color w:val="auto"/>
        </w:rPr>
        <w:t>in slide boxes at -80 °C.</w:t>
      </w:r>
    </w:p>
    <w:p w14:paraId="1ADCF685" w14:textId="5D3B1161" w:rsidR="006B0DA4" w:rsidRPr="006B2FA4" w:rsidRDefault="003E03CB" w:rsidP="00F81830">
      <w:pPr>
        <w:pStyle w:val="af3"/>
        <w:widowControl/>
        <w:autoSpaceDE/>
        <w:autoSpaceDN/>
        <w:adjustRightInd/>
        <w:ind w:left="0"/>
        <w:rPr>
          <w:rFonts w:cstheme="minorHAnsi"/>
          <w:color w:val="auto"/>
        </w:rPr>
      </w:pPr>
      <w:r w:rsidRPr="006B2FA4">
        <w:rPr>
          <w:rFonts w:cstheme="minorHAnsi"/>
          <w:color w:val="auto"/>
        </w:rPr>
        <w:t xml:space="preserve"> </w:t>
      </w:r>
      <w:bookmarkEnd w:id="6"/>
    </w:p>
    <w:p w14:paraId="52844051" w14:textId="4193F0ED" w:rsidR="005A3703" w:rsidRPr="006B2FA4" w:rsidRDefault="00646D8F" w:rsidP="00F81830">
      <w:pPr>
        <w:pStyle w:val="af3"/>
        <w:widowControl/>
        <w:numPr>
          <w:ilvl w:val="0"/>
          <w:numId w:val="29"/>
        </w:numPr>
        <w:autoSpaceDE/>
        <w:autoSpaceDN/>
        <w:adjustRightInd/>
        <w:ind w:left="0" w:firstLine="0"/>
        <w:rPr>
          <w:rFonts w:cstheme="minorHAnsi"/>
          <w:color w:val="auto"/>
          <w:highlight w:val="yellow"/>
        </w:rPr>
      </w:pPr>
      <w:r w:rsidRPr="006B2FA4">
        <w:rPr>
          <w:rFonts w:cstheme="minorHAnsi"/>
          <w:b/>
          <w:i/>
          <w:color w:val="auto"/>
          <w:highlight w:val="yellow"/>
        </w:rPr>
        <w:t>In vitro</w:t>
      </w:r>
      <w:r w:rsidRPr="006B2FA4">
        <w:rPr>
          <w:rFonts w:cstheme="minorHAnsi"/>
          <w:b/>
          <w:color w:val="auto"/>
          <w:highlight w:val="yellow"/>
        </w:rPr>
        <w:t xml:space="preserve"> Autoradiography </w:t>
      </w:r>
    </w:p>
    <w:p w14:paraId="638E998C" w14:textId="77777777" w:rsidR="00FD514B" w:rsidRPr="006B2FA4" w:rsidRDefault="00FD514B" w:rsidP="00FD514B">
      <w:pPr>
        <w:pStyle w:val="af3"/>
        <w:widowControl/>
        <w:autoSpaceDE/>
        <w:autoSpaceDN/>
        <w:adjustRightInd/>
        <w:ind w:left="0"/>
        <w:rPr>
          <w:rFonts w:cstheme="minorHAnsi"/>
          <w:color w:val="auto"/>
        </w:rPr>
      </w:pPr>
    </w:p>
    <w:p w14:paraId="64533D51" w14:textId="77777777" w:rsidR="00AA5D62" w:rsidRPr="006B2FA4" w:rsidRDefault="00646D8F" w:rsidP="00F81830">
      <w:pPr>
        <w:pStyle w:val="af3"/>
        <w:ind w:left="0"/>
        <w:rPr>
          <w:rFonts w:cstheme="minorHAnsi"/>
          <w:color w:val="auto"/>
        </w:rPr>
      </w:pPr>
      <w:r w:rsidRPr="006B2FA4">
        <w:rPr>
          <w:rFonts w:cstheme="minorHAnsi"/>
          <w:color w:val="auto"/>
        </w:rPr>
        <w:t>CAUTION: Radioactivity. Work in a certified laboratory according to local</w:t>
      </w:r>
      <w:r w:rsidR="00FC4453" w:rsidRPr="006B2FA4">
        <w:rPr>
          <w:rFonts w:cstheme="minorHAnsi"/>
          <w:color w:val="auto"/>
        </w:rPr>
        <w:t xml:space="preserve"> </w:t>
      </w:r>
      <w:r w:rsidR="0021268E" w:rsidRPr="006B2FA4">
        <w:rPr>
          <w:rFonts w:cstheme="minorHAnsi"/>
          <w:color w:val="auto"/>
        </w:rPr>
        <w:t>regulations</w:t>
      </w:r>
      <w:r w:rsidRPr="006B2FA4">
        <w:rPr>
          <w:rFonts w:cstheme="minorHAnsi"/>
          <w:color w:val="auto"/>
        </w:rPr>
        <w:t>. Wear protective clothing. Dispose in accordance with radioactive decay or outsource to a certified company.</w:t>
      </w:r>
    </w:p>
    <w:p w14:paraId="187514AF" w14:textId="76B3A1CD" w:rsidR="00646D8F" w:rsidRPr="006B2FA4" w:rsidRDefault="00646D8F" w:rsidP="00F81830">
      <w:pPr>
        <w:pStyle w:val="af3"/>
        <w:ind w:left="0"/>
        <w:rPr>
          <w:rFonts w:cstheme="minorHAnsi"/>
          <w:color w:val="auto"/>
        </w:rPr>
      </w:pPr>
      <w:r w:rsidRPr="006B2FA4">
        <w:rPr>
          <w:rFonts w:cstheme="minorHAnsi"/>
          <w:color w:val="auto"/>
        </w:rPr>
        <w:t xml:space="preserve"> </w:t>
      </w:r>
    </w:p>
    <w:p w14:paraId="375950BC" w14:textId="71AF83DA" w:rsidR="005A3703" w:rsidRPr="006B2FA4" w:rsidRDefault="00646D8F" w:rsidP="00F81830">
      <w:pPr>
        <w:pStyle w:val="af3"/>
        <w:widowControl/>
        <w:numPr>
          <w:ilvl w:val="1"/>
          <w:numId w:val="29"/>
        </w:numPr>
        <w:autoSpaceDE/>
        <w:autoSpaceDN/>
        <w:adjustRightInd/>
        <w:rPr>
          <w:rFonts w:cstheme="minorHAnsi"/>
          <w:color w:val="auto"/>
          <w:highlight w:val="yellow"/>
        </w:rPr>
      </w:pPr>
      <w:bookmarkStart w:id="7" w:name="_Hlk526258604"/>
      <w:r w:rsidRPr="006B2FA4">
        <w:rPr>
          <w:rFonts w:cstheme="minorHAnsi"/>
          <w:color w:val="auto"/>
          <w:highlight w:val="yellow"/>
        </w:rPr>
        <w:t>Thaw</w:t>
      </w:r>
      <w:r w:rsidR="00AA5D62" w:rsidRPr="006B2FA4">
        <w:rPr>
          <w:rFonts w:cstheme="minorHAnsi"/>
          <w:color w:val="auto"/>
          <w:highlight w:val="yellow"/>
        </w:rPr>
        <w:t xml:space="preserve"> the</w:t>
      </w:r>
      <w:r w:rsidRPr="006B2FA4">
        <w:rPr>
          <w:rFonts w:cstheme="minorHAnsi"/>
          <w:color w:val="auto"/>
          <w:highlight w:val="yellow"/>
        </w:rPr>
        <w:t xml:space="preserve"> sections for at least 30 min at room temperature (RT). Label </w:t>
      </w:r>
      <w:r w:rsidR="00AA5D62" w:rsidRPr="006B2FA4">
        <w:rPr>
          <w:rFonts w:cstheme="minorHAnsi"/>
          <w:color w:val="auto"/>
          <w:highlight w:val="yellow"/>
        </w:rPr>
        <w:t xml:space="preserve">the </w:t>
      </w:r>
      <w:r w:rsidRPr="006B2FA4">
        <w:rPr>
          <w:rFonts w:cstheme="minorHAnsi"/>
          <w:color w:val="auto"/>
          <w:highlight w:val="yellow"/>
        </w:rPr>
        <w:t>slides with experimental conditions</w:t>
      </w:r>
      <w:r w:rsidR="007B3FD8" w:rsidRPr="006B2FA4">
        <w:rPr>
          <w:rFonts w:cstheme="minorHAnsi"/>
          <w:color w:val="auto"/>
          <w:highlight w:val="yellow"/>
        </w:rPr>
        <w:t>.</w:t>
      </w:r>
      <w:r w:rsidRPr="006B2FA4">
        <w:rPr>
          <w:rFonts w:cstheme="minorHAnsi"/>
          <w:color w:val="auto"/>
          <w:highlight w:val="yellow"/>
        </w:rPr>
        <w:t xml:space="preserve"> </w:t>
      </w:r>
      <w:r w:rsidR="007B3FD8" w:rsidRPr="006B2FA4">
        <w:rPr>
          <w:rFonts w:cstheme="minorHAnsi"/>
          <w:color w:val="auto"/>
          <w:highlight w:val="yellow"/>
        </w:rPr>
        <w:t xml:space="preserve">Use a pencil because </w:t>
      </w:r>
      <w:r w:rsidR="00AA5D62" w:rsidRPr="006B2FA4">
        <w:rPr>
          <w:rFonts w:cstheme="minorHAnsi"/>
          <w:color w:val="auto"/>
          <w:highlight w:val="yellow"/>
        </w:rPr>
        <w:t xml:space="preserve">the </w:t>
      </w:r>
      <w:r w:rsidR="007B3FD8" w:rsidRPr="006B2FA4">
        <w:rPr>
          <w:rFonts w:cstheme="minorHAnsi"/>
          <w:color w:val="auto"/>
          <w:highlight w:val="yellow"/>
        </w:rPr>
        <w:t>slides will be bathed in ethanol during subsequent staining</w:t>
      </w:r>
      <w:r w:rsidRPr="006B2FA4">
        <w:rPr>
          <w:rFonts w:cstheme="minorHAnsi"/>
          <w:color w:val="auto"/>
          <w:highlight w:val="yellow"/>
        </w:rPr>
        <w:t xml:space="preserve">. </w:t>
      </w:r>
    </w:p>
    <w:p w14:paraId="05D3D003" w14:textId="77777777" w:rsidR="00FD514B" w:rsidRPr="006B2FA4" w:rsidRDefault="00FD514B" w:rsidP="00FD514B">
      <w:pPr>
        <w:pStyle w:val="af3"/>
        <w:widowControl/>
        <w:autoSpaceDE/>
        <w:autoSpaceDN/>
        <w:adjustRightInd/>
        <w:ind w:left="0"/>
        <w:rPr>
          <w:rFonts w:cstheme="minorHAnsi"/>
          <w:color w:val="auto"/>
          <w:highlight w:val="yellow"/>
        </w:rPr>
      </w:pPr>
    </w:p>
    <w:bookmarkEnd w:id="7"/>
    <w:p w14:paraId="28131C68" w14:textId="57B0F08F" w:rsidR="005A3703" w:rsidRPr="006B2FA4" w:rsidRDefault="00646D8F" w:rsidP="00F81830">
      <w:pPr>
        <w:pStyle w:val="af3"/>
        <w:widowControl/>
        <w:numPr>
          <w:ilvl w:val="1"/>
          <w:numId w:val="29"/>
        </w:numPr>
        <w:autoSpaceDE/>
        <w:autoSpaceDN/>
        <w:adjustRightInd/>
        <w:rPr>
          <w:rFonts w:cstheme="minorHAnsi"/>
          <w:color w:val="auto"/>
          <w:highlight w:val="yellow"/>
        </w:rPr>
      </w:pPr>
      <w:r w:rsidRPr="006B2FA4">
        <w:rPr>
          <w:rFonts w:cstheme="minorHAnsi"/>
          <w:color w:val="auto"/>
          <w:highlight w:val="yellow"/>
        </w:rPr>
        <w:t xml:space="preserve">Place </w:t>
      </w:r>
      <w:r w:rsidR="00AA5D62" w:rsidRPr="006B2FA4">
        <w:rPr>
          <w:rFonts w:cstheme="minorHAnsi"/>
          <w:color w:val="auto"/>
          <w:highlight w:val="yellow"/>
        </w:rPr>
        <w:t xml:space="preserve">the </w:t>
      </w:r>
      <w:r w:rsidRPr="006B2FA4">
        <w:rPr>
          <w:rFonts w:cstheme="minorHAnsi"/>
          <w:color w:val="auto"/>
          <w:highlight w:val="yellow"/>
        </w:rPr>
        <w:t>slides horizontally in plastic trays.</w:t>
      </w:r>
    </w:p>
    <w:p w14:paraId="0713695B" w14:textId="77777777" w:rsidR="00FD514B" w:rsidRPr="006B2FA4" w:rsidRDefault="00FD514B" w:rsidP="00FD514B">
      <w:pPr>
        <w:pStyle w:val="af3"/>
        <w:widowControl/>
        <w:autoSpaceDE/>
        <w:autoSpaceDN/>
        <w:adjustRightInd/>
        <w:ind w:left="0"/>
        <w:rPr>
          <w:rFonts w:cstheme="minorHAnsi"/>
          <w:color w:val="auto"/>
          <w:highlight w:val="yellow"/>
        </w:rPr>
      </w:pPr>
    </w:p>
    <w:p w14:paraId="54173AD3" w14:textId="2304548F" w:rsidR="00FD514B" w:rsidRPr="006B2FA4" w:rsidRDefault="00AA5D62" w:rsidP="00F81830">
      <w:pPr>
        <w:pStyle w:val="af3"/>
        <w:ind w:left="0"/>
        <w:rPr>
          <w:rFonts w:cstheme="minorHAnsi"/>
          <w:color w:val="auto"/>
        </w:rPr>
      </w:pPr>
      <w:r w:rsidRPr="006B2FA4">
        <w:rPr>
          <w:rFonts w:cstheme="minorHAnsi"/>
          <w:color w:val="auto"/>
        </w:rPr>
        <w:t xml:space="preserve">NOTE: </w:t>
      </w:r>
      <w:r w:rsidR="00646D8F" w:rsidRPr="006B2FA4">
        <w:rPr>
          <w:rFonts w:cstheme="minorHAnsi"/>
          <w:color w:val="auto"/>
        </w:rPr>
        <w:t>Positioning slides on an elevated platform within plastic trays facilitates their handling.</w:t>
      </w:r>
    </w:p>
    <w:p w14:paraId="079658BD" w14:textId="77777777" w:rsidR="00FD514B" w:rsidRPr="006B2FA4" w:rsidRDefault="00FD514B" w:rsidP="00F81830">
      <w:pPr>
        <w:pStyle w:val="af3"/>
        <w:ind w:left="0"/>
        <w:rPr>
          <w:rFonts w:cstheme="minorHAnsi"/>
          <w:color w:val="auto"/>
        </w:rPr>
      </w:pPr>
    </w:p>
    <w:p w14:paraId="0A95D6A8" w14:textId="462BB18E" w:rsidR="005A3703" w:rsidRPr="006B2FA4" w:rsidRDefault="00646D8F" w:rsidP="00F81830">
      <w:pPr>
        <w:pStyle w:val="af3"/>
        <w:widowControl/>
        <w:numPr>
          <w:ilvl w:val="1"/>
          <w:numId w:val="29"/>
        </w:numPr>
        <w:autoSpaceDE/>
        <w:autoSpaceDN/>
        <w:adjustRightInd/>
        <w:rPr>
          <w:rFonts w:cstheme="minorHAnsi"/>
          <w:color w:val="auto"/>
          <w:highlight w:val="yellow"/>
        </w:rPr>
      </w:pPr>
      <w:bookmarkStart w:id="8" w:name="_Hlk527879496"/>
      <w:bookmarkStart w:id="9" w:name="_Hlk526347013"/>
      <w:r w:rsidRPr="006B2FA4">
        <w:rPr>
          <w:rFonts w:cstheme="minorHAnsi"/>
          <w:color w:val="auto"/>
          <w:highlight w:val="yellow"/>
        </w:rPr>
        <w:t xml:space="preserve">Pre-incubate </w:t>
      </w:r>
      <w:r w:rsidR="00AA5D62" w:rsidRPr="006B2FA4">
        <w:rPr>
          <w:rFonts w:cstheme="minorHAnsi"/>
          <w:color w:val="auto"/>
          <w:highlight w:val="yellow"/>
        </w:rPr>
        <w:t xml:space="preserve">the </w:t>
      </w:r>
      <w:r w:rsidRPr="006B2FA4">
        <w:rPr>
          <w:rFonts w:cstheme="minorHAnsi"/>
          <w:color w:val="auto"/>
          <w:highlight w:val="yellow"/>
        </w:rPr>
        <w:t xml:space="preserve">sections </w:t>
      </w:r>
      <w:r w:rsidR="00383541" w:rsidRPr="006B2FA4">
        <w:rPr>
          <w:rFonts w:cstheme="minorHAnsi"/>
          <w:color w:val="auto"/>
          <w:highlight w:val="yellow"/>
        </w:rPr>
        <w:t xml:space="preserve">mounted </w:t>
      </w:r>
      <w:r w:rsidRPr="006B2FA4">
        <w:rPr>
          <w:rFonts w:cstheme="minorHAnsi"/>
          <w:color w:val="auto"/>
          <w:highlight w:val="yellow"/>
        </w:rPr>
        <w:t xml:space="preserve">on </w:t>
      </w:r>
      <w:r w:rsidR="00AA5D62" w:rsidRPr="006B2FA4">
        <w:rPr>
          <w:rFonts w:cstheme="minorHAnsi"/>
          <w:color w:val="auto"/>
          <w:highlight w:val="yellow"/>
        </w:rPr>
        <w:t xml:space="preserve">the </w:t>
      </w:r>
      <w:r w:rsidRPr="006B2FA4">
        <w:rPr>
          <w:rFonts w:cstheme="minorHAnsi"/>
          <w:color w:val="auto"/>
          <w:highlight w:val="yellow"/>
        </w:rPr>
        <w:t xml:space="preserve">slides in assay buffer adjusted to target </w:t>
      </w:r>
      <w:r w:rsidR="00383541" w:rsidRPr="006B2FA4">
        <w:rPr>
          <w:rFonts w:cstheme="minorHAnsi"/>
          <w:color w:val="auto"/>
          <w:highlight w:val="yellow"/>
        </w:rPr>
        <w:t xml:space="preserve">in question </w:t>
      </w:r>
      <w:r w:rsidRPr="006B2FA4">
        <w:rPr>
          <w:rFonts w:cstheme="minorHAnsi"/>
          <w:color w:val="auto"/>
          <w:highlight w:val="yellow"/>
        </w:rPr>
        <w:t>(for GHB protocol</w:t>
      </w:r>
      <w:r w:rsidR="00AA5D62" w:rsidRPr="006B2FA4">
        <w:rPr>
          <w:rFonts w:cstheme="minorHAnsi"/>
          <w:color w:val="auto"/>
          <w:highlight w:val="yellow"/>
        </w:rPr>
        <w:t>,</w:t>
      </w:r>
      <w:r w:rsidRPr="006B2FA4">
        <w:rPr>
          <w:rFonts w:cstheme="minorHAnsi"/>
          <w:color w:val="auto"/>
          <w:highlight w:val="yellow"/>
        </w:rPr>
        <w:t xml:space="preserve"> 50 mM KHPO</w:t>
      </w:r>
      <w:r w:rsidRPr="006B2FA4">
        <w:rPr>
          <w:rFonts w:cstheme="minorHAnsi"/>
          <w:color w:val="auto"/>
          <w:highlight w:val="yellow"/>
          <w:vertAlign w:val="subscript"/>
        </w:rPr>
        <w:t>4</w:t>
      </w:r>
      <w:r w:rsidRPr="006B2FA4">
        <w:rPr>
          <w:rFonts w:cstheme="minorHAnsi"/>
          <w:color w:val="auto"/>
          <w:highlight w:val="yellow"/>
        </w:rPr>
        <w:t xml:space="preserve"> buffer</w:t>
      </w:r>
      <w:r w:rsidR="00AA5D62" w:rsidRPr="006B2FA4">
        <w:rPr>
          <w:rFonts w:cstheme="minorHAnsi"/>
          <w:color w:val="auto"/>
          <w:highlight w:val="yellow"/>
        </w:rPr>
        <w:t xml:space="preserve"> </w:t>
      </w:r>
      <w:r w:rsidRPr="006B2FA4">
        <w:rPr>
          <w:rFonts w:cstheme="minorHAnsi"/>
          <w:color w:val="auto"/>
          <w:highlight w:val="yellow"/>
        </w:rPr>
        <w:t>pH 6.0 is used) by carefully applying an appropriate volume onto the slide (700 µ</w:t>
      </w:r>
      <w:r w:rsidR="0081077A" w:rsidRPr="006B2FA4">
        <w:rPr>
          <w:rFonts w:cstheme="minorHAnsi"/>
          <w:color w:val="auto"/>
          <w:highlight w:val="yellow"/>
        </w:rPr>
        <w:t>L</w:t>
      </w:r>
      <w:r w:rsidRPr="006B2FA4">
        <w:rPr>
          <w:rFonts w:cstheme="minorHAnsi"/>
          <w:color w:val="auto"/>
          <w:highlight w:val="yellow"/>
        </w:rPr>
        <w:t xml:space="preserve"> for 3-4 rodent coronal sections). </w:t>
      </w:r>
    </w:p>
    <w:p w14:paraId="60AF97B4" w14:textId="77777777" w:rsidR="00FD514B" w:rsidRPr="006B2FA4" w:rsidRDefault="00FD514B" w:rsidP="00FD514B">
      <w:pPr>
        <w:pStyle w:val="af3"/>
        <w:widowControl/>
        <w:autoSpaceDE/>
        <w:autoSpaceDN/>
        <w:adjustRightInd/>
        <w:ind w:left="0"/>
        <w:rPr>
          <w:rFonts w:cstheme="minorHAnsi"/>
          <w:color w:val="auto"/>
          <w:highlight w:val="yellow"/>
        </w:rPr>
      </w:pPr>
    </w:p>
    <w:p w14:paraId="546605E6" w14:textId="185EC442" w:rsidR="005A3703" w:rsidRPr="006B2FA4" w:rsidRDefault="00AA5D62" w:rsidP="00F81830">
      <w:pPr>
        <w:pStyle w:val="af3"/>
        <w:widowControl/>
        <w:autoSpaceDE/>
        <w:autoSpaceDN/>
        <w:adjustRightInd/>
        <w:ind w:left="0"/>
        <w:rPr>
          <w:rFonts w:cstheme="minorHAnsi"/>
          <w:color w:val="auto"/>
        </w:rPr>
      </w:pPr>
      <w:r w:rsidRPr="006B2FA4">
        <w:rPr>
          <w:rFonts w:cstheme="minorHAnsi"/>
          <w:color w:val="auto"/>
        </w:rPr>
        <w:t xml:space="preserve">NOTE: </w:t>
      </w:r>
      <w:r w:rsidR="00646D8F" w:rsidRPr="006B2FA4">
        <w:rPr>
          <w:rFonts w:cstheme="minorHAnsi"/>
          <w:color w:val="auto"/>
        </w:rPr>
        <w:t xml:space="preserve">Make sure that every section is covered completely with liquid. </w:t>
      </w:r>
    </w:p>
    <w:p w14:paraId="72149601" w14:textId="77777777" w:rsidR="00FD514B" w:rsidRPr="006B2FA4" w:rsidRDefault="00FD514B" w:rsidP="00F81830">
      <w:pPr>
        <w:pStyle w:val="af3"/>
        <w:widowControl/>
        <w:autoSpaceDE/>
        <w:autoSpaceDN/>
        <w:adjustRightInd/>
        <w:ind w:left="0"/>
        <w:rPr>
          <w:rFonts w:cstheme="minorHAnsi"/>
          <w:color w:val="auto"/>
        </w:rPr>
      </w:pPr>
    </w:p>
    <w:p w14:paraId="3462D858" w14:textId="3022E667" w:rsidR="005A3703" w:rsidRPr="006B2FA4" w:rsidRDefault="00646D8F" w:rsidP="00F81830">
      <w:pPr>
        <w:pStyle w:val="af3"/>
        <w:widowControl/>
        <w:numPr>
          <w:ilvl w:val="2"/>
          <w:numId w:val="29"/>
        </w:numPr>
        <w:autoSpaceDE/>
        <w:autoSpaceDN/>
        <w:adjustRightInd/>
        <w:ind w:left="0" w:firstLine="0"/>
        <w:rPr>
          <w:rFonts w:cstheme="minorHAnsi"/>
          <w:color w:val="auto"/>
          <w:highlight w:val="yellow"/>
        </w:rPr>
      </w:pPr>
      <w:r w:rsidRPr="006B2FA4">
        <w:rPr>
          <w:rFonts w:cstheme="minorHAnsi"/>
          <w:color w:val="auto"/>
          <w:highlight w:val="yellow"/>
        </w:rPr>
        <w:t xml:space="preserve">Cover </w:t>
      </w:r>
      <w:r w:rsidR="00AA5D62" w:rsidRPr="006B2FA4">
        <w:rPr>
          <w:rFonts w:cstheme="minorHAnsi"/>
          <w:color w:val="auto"/>
          <w:highlight w:val="yellow"/>
        </w:rPr>
        <w:t xml:space="preserve">the </w:t>
      </w:r>
      <w:r w:rsidRPr="006B2FA4">
        <w:rPr>
          <w:rFonts w:cstheme="minorHAnsi"/>
          <w:color w:val="auto"/>
          <w:highlight w:val="yellow"/>
        </w:rPr>
        <w:t>plastic trays with</w:t>
      </w:r>
      <w:r w:rsidR="00AA5D62" w:rsidRPr="006B2FA4">
        <w:rPr>
          <w:rFonts w:cstheme="minorHAnsi"/>
          <w:color w:val="auto"/>
          <w:highlight w:val="yellow"/>
        </w:rPr>
        <w:t xml:space="preserve"> a</w:t>
      </w:r>
      <w:r w:rsidRPr="006B2FA4">
        <w:rPr>
          <w:rFonts w:cstheme="minorHAnsi"/>
          <w:color w:val="auto"/>
          <w:highlight w:val="yellow"/>
        </w:rPr>
        <w:t xml:space="preserve"> lid </w:t>
      </w:r>
      <w:proofErr w:type="gramStart"/>
      <w:r w:rsidRPr="006B2FA4">
        <w:rPr>
          <w:rFonts w:cstheme="minorHAnsi"/>
          <w:color w:val="auto"/>
          <w:highlight w:val="yellow"/>
        </w:rPr>
        <w:t>in order to</w:t>
      </w:r>
      <w:proofErr w:type="gramEnd"/>
      <w:r w:rsidRPr="006B2FA4">
        <w:rPr>
          <w:rFonts w:cstheme="minorHAnsi"/>
          <w:color w:val="auto"/>
          <w:highlight w:val="yellow"/>
        </w:rPr>
        <w:t xml:space="preserve"> avoid evaporation and pre-incubate at relevant temperature (for GHB protocol</w:t>
      </w:r>
      <w:r w:rsidR="0081077A" w:rsidRPr="006B2FA4">
        <w:rPr>
          <w:rFonts w:cstheme="minorHAnsi"/>
          <w:color w:val="auto"/>
          <w:highlight w:val="yellow"/>
        </w:rPr>
        <w:t xml:space="preserve"> pre-incubate</w:t>
      </w:r>
      <w:r w:rsidRPr="006B2FA4">
        <w:rPr>
          <w:rFonts w:cstheme="minorHAnsi"/>
          <w:color w:val="auto"/>
          <w:highlight w:val="yellow"/>
        </w:rPr>
        <w:t xml:space="preserve"> for 30 min at RT</w:t>
      </w:r>
      <w:r w:rsidR="003C7985" w:rsidRPr="006B2FA4">
        <w:rPr>
          <w:rFonts w:cstheme="minorHAnsi"/>
          <w:color w:val="auto"/>
          <w:highlight w:val="yellow"/>
        </w:rPr>
        <w:t>)</w:t>
      </w:r>
      <w:r w:rsidRPr="006B2FA4">
        <w:rPr>
          <w:rFonts w:cstheme="minorHAnsi"/>
          <w:color w:val="auto"/>
          <w:highlight w:val="yellow"/>
        </w:rPr>
        <w:t xml:space="preserve"> under constant gentle (20 rpm) shaking on a plate shaker.</w:t>
      </w:r>
      <w:bookmarkEnd w:id="8"/>
    </w:p>
    <w:p w14:paraId="61590B23" w14:textId="77777777" w:rsidR="00FD514B" w:rsidRPr="006B2FA4" w:rsidRDefault="00FD514B" w:rsidP="00FD514B">
      <w:pPr>
        <w:pStyle w:val="af3"/>
        <w:widowControl/>
        <w:autoSpaceDE/>
        <w:autoSpaceDN/>
        <w:adjustRightInd/>
        <w:ind w:left="0"/>
        <w:rPr>
          <w:rFonts w:cstheme="minorHAnsi"/>
          <w:color w:val="auto"/>
          <w:highlight w:val="yellow"/>
        </w:rPr>
      </w:pPr>
    </w:p>
    <w:p w14:paraId="004E8B1B" w14:textId="6912E5F7" w:rsidR="00646D8F" w:rsidRPr="006B2FA4" w:rsidRDefault="00646D8F" w:rsidP="00F81830">
      <w:pPr>
        <w:pStyle w:val="af3"/>
        <w:widowControl/>
        <w:numPr>
          <w:ilvl w:val="2"/>
          <w:numId w:val="29"/>
        </w:numPr>
        <w:autoSpaceDE/>
        <w:autoSpaceDN/>
        <w:adjustRightInd/>
        <w:ind w:left="0" w:firstLine="0"/>
        <w:rPr>
          <w:rFonts w:cstheme="minorHAnsi"/>
          <w:color w:val="auto"/>
          <w:highlight w:val="yellow"/>
        </w:rPr>
      </w:pPr>
      <w:r w:rsidRPr="006B2FA4">
        <w:rPr>
          <w:rFonts w:cstheme="minorHAnsi"/>
          <w:color w:val="auto"/>
          <w:highlight w:val="yellow"/>
        </w:rPr>
        <w:t xml:space="preserve">For the determination of non-specific binding, supplement assay buffer with relevant concentration of </w:t>
      </w:r>
      <w:proofErr w:type="spellStart"/>
      <w:r w:rsidRPr="006B2FA4">
        <w:rPr>
          <w:rFonts w:cstheme="minorHAnsi"/>
          <w:color w:val="auto"/>
          <w:highlight w:val="yellow"/>
        </w:rPr>
        <w:t>unlabelled</w:t>
      </w:r>
      <w:proofErr w:type="spellEnd"/>
      <w:r w:rsidRPr="006B2FA4">
        <w:rPr>
          <w:rFonts w:cstheme="minorHAnsi"/>
          <w:color w:val="auto"/>
          <w:highlight w:val="yellow"/>
        </w:rPr>
        <w:t xml:space="preserve"> compound (for GHB protocol, 1 mM GHB).</w:t>
      </w:r>
    </w:p>
    <w:p w14:paraId="150D298C" w14:textId="77777777" w:rsidR="00FD514B" w:rsidRPr="006B2FA4" w:rsidRDefault="00FD514B" w:rsidP="00FD514B">
      <w:pPr>
        <w:pStyle w:val="af3"/>
        <w:widowControl/>
        <w:autoSpaceDE/>
        <w:autoSpaceDN/>
        <w:adjustRightInd/>
        <w:ind w:left="0"/>
        <w:rPr>
          <w:rFonts w:cstheme="minorHAnsi"/>
          <w:color w:val="auto"/>
          <w:highlight w:val="yellow"/>
        </w:rPr>
      </w:pPr>
    </w:p>
    <w:p w14:paraId="77E32385" w14:textId="0C62F9D1" w:rsidR="005A3703" w:rsidRPr="006B2FA4" w:rsidRDefault="007B0551" w:rsidP="00F81830">
      <w:pPr>
        <w:pStyle w:val="af3"/>
        <w:ind w:left="0"/>
        <w:rPr>
          <w:rFonts w:cstheme="minorHAnsi"/>
          <w:color w:val="auto"/>
        </w:rPr>
      </w:pPr>
      <w:r w:rsidRPr="006B2FA4">
        <w:rPr>
          <w:rFonts w:cstheme="minorHAnsi"/>
          <w:color w:val="auto"/>
        </w:rPr>
        <w:t xml:space="preserve">NOTE: </w:t>
      </w:r>
      <w:r w:rsidR="00646D8F" w:rsidRPr="006B2FA4">
        <w:rPr>
          <w:rFonts w:cstheme="minorHAnsi"/>
          <w:color w:val="auto"/>
        </w:rPr>
        <w:t>Pre-incubation may not be necessary.</w:t>
      </w:r>
    </w:p>
    <w:p w14:paraId="462172D3" w14:textId="77777777" w:rsidR="00FD514B" w:rsidRPr="006B2FA4" w:rsidRDefault="00FD514B" w:rsidP="00F81830">
      <w:pPr>
        <w:pStyle w:val="af3"/>
        <w:ind w:left="0"/>
        <w:rPr>
          <w:rFonts w:cstheme="minorHAnsi"/>
          <w:color w:val="auto"/>
        </w:rPr>
      </w:pPr>
    </w:p>
    <w:p w14:paraId="665DB680" w14:textId="100086DF" w:rsidR="005A3703" w:rsidRPr="006B2FA4" w:rsidRDefault="00646D8F" w:rsidP="00F81830">
      <w:pPr>
        <w:pStyle w:val="af3"/>
        <w:widowControl/>
        <w:numPr>
          <w:ilvl w:val="1"/>
          <w:numId w:val="29"/>
        </w:numPr>
        <w:autoSpaceDE/>
        <w:autoSpaceDN/>
        <w:adjustRightInd/>
        <w:rPr>
          <w:rFonts w:cstheme="minorHAnsi"/>
          <w:color w:val="auto"/>
          <w:highlight w:val="yellow"/>
        </w:rPr>
      </w:pPr>
      <w:bookmarkStart w:id="10" w:name="_Hlk526325383"/>
      <w:bookmarkEnd w:id="9"/>
      <w:r w:rsidRPr="006B2FA4">
        <w:rPr>
          <w:rFonts w:cstheme="minorHAnsi"/>
          <w:color w:val="auto"/>
          <w:highlight w:val="yellow"/>
        </w:rPr>
        <w:t xml:space="preserve">Pour off pre-incubation liquid from each slide and transfer </w:t>
      </w:r>
      <w:r w:rsidR="007B0551" w:rsidRPr="006B2FA4">
        <w:rPr>
          <w:rFonts w:cstheme="minorHAnsi"/>
          <w:color w:val="auto"/>
          <w:highlight w:val="yellow"/>
        </w:rPr>
        <w:t xml:space="preserve">the </w:t>
      </w:r>
      <w:r w:rsidRPr="006B2FA4">
        <w:rPr>
          <w:rFonts w:cstheme="minorHAnsi"/>
          <w:color w:val="auto"/>
          <w:highlight w:val="yellow"/>
        </w:rPr>
        <w:t>slides back to the plastic tray.</w:t>
      </w:r>
    </w:p>
    <w:p w14:paraId="3CB19622" w14:textId="77777777" w:rsidR="007B0551" w:rsidRPr="006B2FA4" w:rsidRDefault="007B0551" w:rsidP="007B0551">
      <w:pPr>
        <w:pStyle w:val="af3"/>
        <w:widowControl/>
        <w:autoSpaceDE/>
        <w:autoSpaceDN/>
        <w:adjustRightInd/>
        <w:ind w:left="0"/>
        <w:rPr>
          <w:rFonts w:cstheme="minorHAnsi"/>
          <w:color w:val="auto"/>
          <w:highlight w:val="yellow"/>
        </w:rPr>
      </w:pPr>
    </w:p>
    <w:p w14:paraId="17E79AA4" w14:textId="094B27D0" w:rsidR="005A3703" w:rsidRPr="006B2FA4" w:rsidRDefault="00646D8F" w:rsidP="00F81830">
      <w:pPr>
        <w:pStyle w:val="af3"/>
        <w:widowControl/>
        <w:numPr>
          <w:ilvl w:val="1"/>
          <w:numId w:val="29"/>
        </w:numPr>
        <w:autoSpaceDE/>
        <w:autoSpaceDN/>
        <w:adjustRightInd/>
        <w:rPr>
          <w:rFonts w:cstheme="minorHAnsi"/>
          <w:color w:val="auto"/>
          <w:highlight w:val="yellow"/>
        </w:rPr>
      </w:pPr>
      <w:bookmarkStart w:id="11" w:name="_Hlk527879353"/>
      <w:bookmarkEnd w:id="10"/>
      <w:r w:rsidRPr="006B2FA4">
        <w:rPr>
          <w:rFonts w:cstheme="minorHAnsi"/>
          <w:color w:val="auto"/>
          <w:highlight w:val="yellow"/>
        </w:rPr>
        <w:t xml:space="preserve">To avoid dehydration, immediately incubate </w:t>
      </w:r>
      <w:r w:rsidR="00C12565" w:rsidRPr="006B2FA4">
        <w:rPr>
          <w:rFonts w:cstheme="minorHAnsi"/>
          <w:color w:val="auto"/>
          <w:highlight w:val="yellow"/>
        </w:rPr>
        <w:t xml:space="preserve">the </w:t>
      </w:r>
      <w:r w:rsidRPr="006B2FA4">
        <w:rPr>
          <w:rFonts w:cstheme="minorHAnsi"/>
          <w:color w:val="auto"/>
          <w:highlight w:val="yellow"/>
        </w:rPr>
        <w:t xml:space="preserve">sections with relevant concentration of radioligand in assay buffer under desired conditions (for GHB protocol, 1 </w:t>
      </w:r>
      <w:proofErr w:type="spellStart"/>
      <w:r w:rsidRPr="006B2FA4">
        <w:rPr>
          <w:rFonts w:cstheme="minorHAnsi"/>
          <w:color w:val="auto"/>
          <w:highlight w:val="yellow"/>
        </w:rPr>
        <w:t>nM</w:t>
      </w:r>
      <w:proofErr w:type="spellEnd"/>
      <w:r w:rsidRPr="006B2FA4">
        <w:rPr>
          <w:rFonts w:cstheme="minorHAnsi"/>
          <w:color w:val="auto"/>
          <w:highlight w:val="yellow"/>
        </w:rPr>
        <w:t xml:space="preserve"> [</w:t>
      </w:r>
      <w:r w:rsidRPr="006B2FA4">
        <w:rPr>
          <w:rFonts w:cstheme="minorHAnsi"/>
          <w:color w:val="auto"/>
          <w:highlight w:val="yellow"/>
          <w:vertAlign w:val="superscript"/>
        </w:rPr>
        <w:t>3</w:t>
      </w:r>
      <w:proofErr w:type="gramStart"/>
      <w:r w:rsidRPr="006B2FA4">
        <w:rPr>
          <w:rFonts w:cstheme="minorHAnsi"/>
          <w:color w:val="auto"/>
          <w:highlight w:val="yellow"/>
        </w:rPr>
        <w:t>H]HOCPCA</w:t>
      </w:r>
      <w:proofErr w:type="gramEnd"/>
      <w:r w:rsidRPr="006B2FA4">
        <w:rPr>
          <w:rFonts w:cstheme="minorHAnsi"/>
          <w:color w:val="auto"/>
          <w:highlight w:val="yellow"/>
        </w:rPr>
        <w:t xml:space="preserve"> for 1 h at RT) </w:t>
      </w:r>
      <w:r w:rsidR="00685358" w:rsidRPr="006B2FA4">
        <w:rPr>
          <w:rFonts w:cstheme="minorHAnsi"/>
          <w:color w:val="auto"/>
          <w:highlight w:val="yellow"/>
        </w:rPr>
        <w:t xml:space="preserve">by covering </w:t>
      </w:r>
      <w:r w:rsidR="00C12565" w:rsidRPr="006B2FA4">
        <w:rPr>
          <w:rFonts w:cstheme="minorHAnsi"/>
          <w:color w:val="auto"/>
          <w:highlight w:val="yellow"/>
        </w:rPr>
        <w:t xml:space="preserve">the </w:t>
      </w:r>
      <w:r w:rsidR="00685358" w:rsidRPr="006B2FA4">
        <w:rPr>
          <w:rFonts w:cstheme="minorHAnsi"/>
          <w:color w:val="auto"/>
          <w:highlight w:val="yellow"/>
        </w:rPr>
        <w:t xml:space="preserve">sections completely with the radioligand solution (700 µL for 3-4 rodent coronal sections). </w:t>
      </w:r>
    </w:p>
    <w:p w14:paraId="2A643778" w14:textId="77777777" w:rsidR="00FD514B" w:rsidRPr="006B2FA4" w:rsidRDefault="00FD514B" w:rsidP="00FD514B">
      <w:pPr>
        <w:pStyle w:val="af3"/>
        <w:widowControl/>
        <w:autoSpaceDE/>
        <w:autoSpaceDN/>
        <w:adjustRightInd/>
        <w:ind w:left="0"/>
        <w:rPr>
          <w:rFonts w:cstheme="minorHAnsi"/>
          <w:color w:val="auto"/>
          <w:highlight w:val="yellow"/>
        </w:rPr>
      </w:pPr>
    </w:p>
    <w:p w14:paraId="61D5DF27" w14:textId="109EE088" w:rsidR="005A3703" w:rsidRPr="006B2FA4" w:rsidRDefault="00685358" w:rsidP="00F81830">
      <w:pPr>
        <w:pStyle w:val="af3"/>
        <w:widowControl/>
        <w:numPr>
          <w:ilvl w:val="2"/>
          <w:numId w:val="29"/>
        </w:numPr>
        <w:autoSpaceDE/>
        <w:autoSpaceDN/>
        <w:adjustRightInd/>
        <w:ind w:left="0" w:firstLine="0"/>
        <w:rPr>
          <w:rFonts w:cstheme="minorHAnsi"/>
          <w:color w:val="auto"/>
          <w:highlight w:val="yellow"/>
        </w:rPr>
      </w:pPr>
      <w:r w:rsidRPr="006B2FA4">
        <w:rPr>
          <w:rFonts w:cstheme="minorHAnsi"/>
          <w:color w:val="auto"/>
          <w:highlight w:val="yellow"/>
        </w:rPr>
        <w:t xml:space="preserve">Incubate under </w:t>
      </w:r>
      <w:proofErr w:type="spellStart"/>
      <w:r w:rsidR="00646D8F" w:rsidRPr="006B2FA4">
        <w:rPr>
          <w:rFonts w:cstheme="minorHAnsi"/>
          <w:color w:val="auto"/>
          <w:highlight w:val="yellow"/>
        </w:rPr>
        <w:t>under</w:t>
      </w:r>
      <w:proofErr w:type="spellEnd"/>
      <w:r w:rsidR="00646D8F" w:rsidRPr="006B2FA4">
        <w:rPr>
          <w:rFonts w:cstheme="minorHAnsi"/>
          <w:color w:val="auto"/>
          <w:highlight w:val="yellow"/>
        </w:rPr>
        <w:t xml:space="preserve"> constant gentle (20 rpm) shaking</w:t>
      </w:r>
      <w:r w:rsidR="00383541" w:rsidRPr="006B2FA4">
        <w:rPr>
          <w:rFonts w:cstheme="minorHAnsi"/>
          <w:color w:val="auto"/>
          <w:highlight w:val="yellow"/>
        </w:rPr>
        <w:t xml:space="preserve"> of plastic trays with closed </w:t>
      </w:r>
      <w:r w:rsidRPr="006B2FA4">
        <w:rPr>
          <w:rFonts w:cstheme="minorHAnsi"/>
          <w:color w:val="auto"/>
          <w:highlight w:val="yellow"/>
        </w:rPr>
        <w:t>lid</w:t>
      </w:r>
      <w:r w:rsidR="00646D8F" w:rsidRPr="006B2FA4">
        <w:rPr>
          <w:rFonts w:cstheme="minorHAnsi"/>
          <w:color w:val="auto"/>
          <w:highlight w:val="yellow"/>
        </w:rPr>
        <w:t xml:space="preserve">. </w:t>
      </w:r>
      <w:bookmarkEnd w:id="11"/>
    </w:p>
    <w:p w14:paraId="3A187FE6" w14:textId="77777777" w:rsidR="00FD514B" w:rsidRPr="006B2FA4" w:rsidRDefault="00FD514B" w:rsidP="00FD514B">
      <w:pPr>
        <w:pStyle w:val="af3"/>
        <w:widowControl/>
        <w:autoSpaceDE/>
        <w:autoSpaceDN/>
        <w:adjustRightInd/>
        <w:ind w:left="0"/>
        <w:rPr>
          <w:rFonts w:cstheme="minorHAnsi"/>
          <w:color w:val="auto"/>
          <w:highlight w:val="yellow"/>
        </w:rPr>
      </w:pPr>
    </w:p>
    <w:p w14:paraId="00CE376D" w14:textId="0266F275" w:rsidR="005A3703" w:rsidRPr="006B2FA4" w:rsidRDefault="00C12565" w:rsidP="00F81830">
      <w:pPr>
        <w:pStyle w:val="af3"/>
        <w:ind w:left="0"/>
        <w:rPr>
          <w:rFonts w:cstheme="minorHAnsi"/>
          <w:color w:val="auto"/>
        </w:rPr>
      </w:pPr>
      <w:r w:rsidRPr="006B2FA4">
        <w:rPr>
          <w:rFonts w:cstheme="minorHAnsi"/>
          <w:color w:val="auto"/>
        </w:rPr>
        <w:t xml:space="preserve">NOTE: </w:t>
      </w:r>
      <w:r w:rsidR="00646D8F" w:rsidRPr="006B2FA4">
        <w:rPr>
          <w:rFonts w:cstheme="minorHAnsi"/>
          <w:color w:val="auto"/>
        </w:rPr>
        <w:t>The radioligand concentration can be validated by counting an aliquot in a liquid scintillation counter.</w:t>
      </w:r>
    </w:p>
    <w:p w14:paraId="392C7AF0" w14:textId="77777777" w:rsidR="00FD514B" w:rsidRPr="006B2FA4" w:rsidRDefault="00FD514B" w:rsidP="00F81830">
      <w:pPr>
        <w:pStyle w:val="af3"/>
        <w:ind w:left="0"/>
        <w:rPr>
          <w:rFonts w:cstheme="minorHAnsi"/>
          <w:color w:val="auto"/>
        </w:rPr>
      </w:pPr>
    </w:p>
    <w:p w14:paraId="4DFA168C" w14:textId="5A188F49" w:rsidR="005A3703" w:rsidRPr="006B2FA4" w:rsidRDefault="00646D8F" w:rsidP="00F81830">
      <w:pPr>
        <w:pStyle w:val="af3"/>
        <w:widowControl/>
        <w:numPr>
          <w:ilvl w:val="1"/>
          <w:numId w:val="29"/>
        </w:numPr>
        <w:autoSpaceDE/>
        <w:autoSpaceDN/>
        <w:adjustRightInd/>
        <w:rPr>
          <w:rFonts w:cstheme="minorHAnsi"/>
          <w:color w:val="auto"/>
          <w:highlight w:val="yellow"/>
        </w:rPr>
      </w:pPr>
      <w:r w:rsidRPr="006B2FA4">
        <w:rPr>
          <w:rFonts w:cstheme="minorHAnsi"/>
          <w:color w:val="auto"/>
          <w:highlight w:val="yellow"/>
        </w:rPr>
        <w:t xml:space="preserve">Remove </w:t>
      </w:r>
      <w:r w:rsidR="00C12565" w:rsidRPr="006B2FA4">
        <w:rPr>
          <w:rFonts w:cstheme="minorHAnsi"/>
          <w:color w:val="auto"/>
          <w:highlight w:val="yellow"/>
        </w:rPr>
        <w:t xml:space="preserve">the </w:t>
      </w:r>
      <w:r w:rsidRPr="006B2FA4">
        <w:rPr>
          <w:rFonts w:cstheme="minorHAnsi"/>
          <w:color w:val="auto"/>
          <w:highlight w:val="yellow"/>
        </w:rPr>
        <w:t xml:space="preserve">incubation solution by pouring off the liquid and transfer </w:t>
      </w:r>
      <w:r w:rsidR="00C12565" w:rsidRPr="006B2FA4">
        <w:rPr>
          <w:rFonts w:cstheme="minorHAnsi"/>
          <w:color w:val="auto"/>
          <w:highlight w:val="yellow"/>
        </w:rPr>
        <w:t xml:space="preserve">the </w:t>
      </w:r>
      <w:r w:rsidRPr="006B2FA4">
        <w:rPr>
          <w:rFonts w:cstheme="minorHAnsi"/>
          <w:color w:val="auto"/>
          <w:highlight w:val="yellow"/>
        </w:rPr>
        <w:t xml:space="preserve">slides into a microscope slide rack. Immediately proceed to the next step to avoid section dehydration. </w:t>
      </w:r>
    </w:p>
    <w:p w14:paraId="5715C828" w14:textId="77777777" w:rsidR="00FD514B" w:rsidRPr="006B2FA4" w:rsidRDefault="00FD514B" w:rsidP="00FD514B">
      <w:pPr>
        <w:pStyle w:val="af3"/>
        <w:widowControl/>
        <w:autoSpaceDE/>
        <w:autoSpaceDN/>
        <w:adjustRightInd/>
        <w:ind w:left="0"/>
        <w:rPr>
          <w:rFonts w:cstheme="minorHAnsi"/>
          <w:color w:val="auto"/>
          <w:highlight w:val="yellow"/>
        </w:rPr>
      </w:pPr>
    </w:p>
    <w:p w14:paraId="2DEE3F3A" w14:textId="2AD56E66" w:rsidR="005A3703" w:rsidRPr="006B2FA4" w:rsidRDefault="00646D8F" w:rsidP="00F81830">
      <w:pPr>
        <w:pStyle w:val="af3"/>
        <w:widowControl/>
        <w:numPr>
          <w:ilvl w:val="1"/>
          <w:numId w:val="29"/>
        </w:numPr>
        <w:autoSpaceDE/>
        <w:autoSpaceDN/>
        <w:adjustRightInd/>
        <w:rPr>
          <w:rFonts w:cstheme="minorHAnsi"/>
          <w:color w:val="auto"/>
          <w:highlight w:val="yellow"/>
        </w:rPr>
      </w:pPr>
      <w:r w:rsidRPr="006B2FA4">
        <w:rPr>
          <w:rFonts w:cstheme="minorHAnsi"/>
          <w:color w:val="auto"/>
          <w:highlight w:val="yellow"/>
        </w:rPr>
        <w:t xml:space="preserve">Wash </w:t>
      </w:r>
      <w:r w:rsidR="00C12565" w:rsidRPr="006B2FA4">
        <w:rPr>
          <w:rFonts w:cstheme="minorHAnsi"/>
          <w:color w:val="auto"/>
          <w:highlight w:val="yellow"/>
        </w:rPr>
        <w:t xml:space="preserve">the </w:t>
      </w:r>
      <w:r w:rsidRPr="006B2FA4">
        <w:rPr>
          <w:rFonts w:cstheme="minorHAnsi"/>
          <w:color w:val="auto"/>
          <w:highlight w:val="yellow"/>
        </w:rPr>
        <w:t xml:space="preserve">slides. For the GHB protocol, </w:t>
      </w:r>
      <w:r w:rsidR="00C12565" w:rsidRPr="006B2FA4">
        <w:rPr>
          <w:rFonts w:cstheme="minorHAnsi"/>
          <w:color w:val="auto"/>
          <w:highlight w:val="yellow"/>
        </w:rPr>
        <w:t>wash with</w:t>
      </w:r>
      <w:r w:rsidRPr="006B2FA4">
        <w:rPr>
          <w:rFonts w:cstheme="minorHAnsi"/>
          <w:color w:val="auto"/>
          <w:highlight w:val="yellow"/>
        </w:rPr>
        <w:t xml:space="preserve"> </w:t>
      </w:r>
      <w:r w:rsidR="00C12565" w:rsidRPr="006B2FA4">
        <w:rPr>
          <w:rFonts w:cstheme="minorHAnsi"/>
          <w:color w:val="auto"/>
          <w:highlight w:val="yellow"/>
        </w:rPr>
        <w:t>ice-cold assay buffer twice</w:t>
      </w:r>
      <w:r w:rsidRPr="006B2FA4">
        <w:rPr>
          <w:rFonts w:cstheme="minorHAnsi"/>
          <w:color w:val="auto"/>
          <w:highlight w:val="yellow"/>
        </w:rPr>
        <w:t xml:space="preserve"> for 20 s and then rinse </w:t>
      </w:r>
      <w:r w:rsidR="00C12565" w:rsidRPr="006B2FA4">
        <w:rPr>
          <w:rFonts w:cstheme="minorHAnsi"/>
          <w:color w:val="auto"/>
          <w:highlight w:val="yellow"/>
        </w:rPr>
        <w:t xml:space="preserve">twice </w:t>
      </w:r>
      <w:r w:rsidR="00F55D4E" w:rsidRPr="006B2FA4">
        <w:rPr>
          <w:rFonts w:cstheme="minorHAnsi"/>
          <w:color w:val="auto"/>
          <w:highlight w:val="yellow"/>
        </w:rPr>
        <w:t xml:space="preserve">by dipping </w:t>
      </w:r>
      <w:r w:rsidR="00C106F3" w:rsidRPr="006B2FA4">
        <w:rPr>
          <w:rFonts w:cstheme="minorHAnsi"/>
          <w:color w:val="auto"/>
          <w:highlight w:val="yellow"/>
        </w:rPr>
        <w:t xml:space="preserve">the slide rack </w:t>
      </w:r>
      <w:r w:rsidR="00F55D4E" w:rsidRPr="006B2FA4">
        <w:rPr>
          <w:rFonts w:cstheme="minorHAnsi"/>
          <w:color w:val="auto"/>
          <w:highlight w:val="yellow"/>
        </w:rPr>
        <w:t xml:space="preserve">into </w:t>
      </w:r>
      <w:r w:rsidR="00C12565" w:rsidRPr="006B2FA4">
        <w:rPr>
          <w:rFonts w:cstheme="minorHAnsi"/>
          <w:color w:val="auto"/>
          <w:highlight w:val="yellow"/>
        </w:rPr>
        <w:t xml:space="preserve">the </w:t>
      </w:r>
      <w:r w:rsidR="00F55D4E" w:rsidRPr="006B2FA4">
        <w:rPr>
          <w:rFonts w:cstheme="minorHAnsi"/>
          <w:color w:val="auto"/>
          <w:highlight w:val="yellow"/>
        </w:rPr>
        <w:t xml:space="preserve">trays filled </w:t>
      </w:r>
      <w:r w:rsidRPr="006B2FA4">
        <w:rPr>
          <w:rFonts w:cstheme="minorHAnsi"/>
          <w:color w:val="auto"/>
          <w:highlight w:val="yellow"/>
        </w:rPr>
        <w:t xml:space="preserve">with ice-cold distilled water to remove salts. </w:t>
      </w:r>
      <w:bookmarkStart w:id="12" w:name="_Hlk526325688"/>
      <w:r w:rsidRPr="006B2FA4">
        <w:rPr>
          <w:rFonts w:cstheme="minorHAnsi"/>
          <w:color w:val="auto"/>
          <w:highlight w:val="yellow"/>
        </w:rPr>
        <w:t xml:space="preserve">Position </w:t>
      </w:r>
      <w:r w:rsidR="00C12565" w:rsidRPr="006B2FA4">
        <w:rPr>
          <w:rFonts w:cstheme="minorHAnsi"/>
          <w:color w:val="auto"/>
          <w:highlight w:val="yellow"/>
        </w:rPr>
        <w:t xml:space="preserve">the </w:t>
      </w:r>
      <w:r w:rsidRPr="006B2FA4">
        <w:rPr>
          <w:rFonts w:cstheme="minorHAnsi"/>
          <w:color w:val="auto"/>
          <w:highlight w:val="yellow"/>
        </w:rPr>
        <w:t xml:space="preserve">slides vertically in racks for air-drying for at least </w:t>
      </w:r>
      <w:r w:rsidR="00C12565" w:rsidRPr="006B2FA4">
        <w:rPr>
          <w:rFonts w:cstheme="minorHAnsi"/>
          <w:color w:val="auto"/>
          <w:highlight w:val="yellow"/>
        </w:rPr>
        <w:t>1</w:t>
      </w:r>
      <w:r w:rsidRPr="006B2FA4">
        <w:rPr>
          <w:rFonts w:cstheme="minorHAnsi"/>
          <w:color w:val="auto"/>
          <w:highlight w:val="yellow"/>
        </w:rPr>
        <w:t xml:space="preserve"> h at RT</w:t>
      </w:r>
      <w:r w:rsidR="00623355" w:rsidRPr="006B2FA4">
        <w:rPr>
          <w:rFonts w:cstheme="minorHAnsi"/>
          <w:color w:val="auto"/>
          <w:highlight w:val="yellow"/>
        </w:rPr>
        <w:t xml:space="preserve"> or dry </w:t>
      </w:r>
      <w:r w:rsidR="00C12565" w:rsidRPr="006B2FA4">
        <w:rPr>
          <w:rFonts w:cstheme="minorHAnsi"/>
          <w:color w:val="auto"/>
          <w:highlight w:val="yellow"/>
        </w:rPr>
        <w:t xml:space="preserve">the </w:t>
      </w:r>
      <w:r w:rsidR="00623355" w:rsidRPr="006B2FA4">
        <w:rPr>
          <w:rFonts w:cstheme="minorHAnsi"/>
          <w:color w:val="auto"/>
          <w:highlight w:val="yellow"/>
        </w:rPr>
        <w:t xml:space="preserve">slides for 5 min with </w:t>
      </w:r>
      <w:r w:rsidR="00C12565" w:rsidRPr="006B2FA4">
        <w:rPr>
          <w:rFonts w:cstheme="minorHAnsi"/>
          <w:color w:val="auto"/>
          <w:highlight w:val="yellow"/>
        </w:rPr>
        <w:t xml:space="preserve">a </w:t>
      </w:r>
      <w:r w:rsidR="00623355" w:rsidRPr="006B2FA4">
        <w:rPr>
          <w:rFonts w:cstheme="minorHAnsi"/>
          <w:color w:val="auto"/>
          <w:highlight w:val="yellow"/>
        </w:rPr>
        <w:t>blower set to cold temperature</w:t>
      </w:r>
      <w:r w:rsidRPr="006B2FA4">
        <w:rPr>
          <w:rFonts w:cstheme="minorHAnsi"/>
          <w:color w:val="auto"/>
          <w:highlight w:val="yellow"/>
        </w:rPr>
        <w:t xml:space="preserve">. </w:t>
      </w:r>
      <w:bookmarkEnd w:id="12"/>
    </w:p>
    <w:p w14:paraId="5F38BCC3" w14:textId="77777777" w:rsidR="00FD514B" w:rsidRPr="006B2FA4" w:rsidRDefault="00FD514B" w:rsidP="00FD514B">
      <w:pPr>
        <w:pStyle w:val="af3"/>
        <w:widowControl/>
        <w:autoSpaceDE/>
        <w:autoSpaceDN/>
        <w:adjustRightInd/>
        <w:ind w:left="0"/>
        <w:rPr>
          <w:rFonts w:cstheme="minorHAnsi"/>
          <w:color w:val="auto"/>
          <w:highlight w:val="yellow"/>
        </w:rPr>
      </w:pPr>
    </w:p>
    <w:p w14:paraId="4BC6072D" w14:textId="6430BDBD" w:rsidR="00FD514B" w:rsidRPr="006B2FA4" w:rsidRDefault="00C12565" w:rsidP="00F81830">
      <w:pPr>
        <w:pStyle w:val="af3"/>
        <w:ind w:left="0"/>
        <w:rPr>
          <w:rFonts w:cstheme="minorHAnsi"/>
          <w:color w:val="auto"/>
        </w:rPr>
      </w:pPr>
      <w:r w:rsidRPr="006B2FA4">
        <w:rPr>
          <w:rFonts w:cstheme="minorHAnsi"/>
          <w:color w:val="auto"/>
        </w:rPr>
        <w:t xml:space="preserve">NOTE: </w:t>
      </w:r>
      <w:r w:rsidR="00646D8F" w:rsidRPr="006B2FA4">
        <w:rPr>
          <w:rFonts w:cstheme="minorHAnsi"/>
          <w:color w:val="auto"/>
        </w:rPr>
        <w:t xml:space="preserve">Washing must be optimized, </w:t>
      </w:r>
      <w:r w:rsidR="00646D8F" w:rsidRPr="006B2FA4">
        <w:rPr>
          <w:rFonts w:cstheme="minorHAnsi"/>
          <w:i/>
          <w:color w:val="auto"/>
        </w:rPr>
        <w:t>e.g.</w:t>
      </w:r>
      <w:r w:rsidRPr="006B2FA4">
        <w:rPr>
          <w:rFonts w:cstheme="minorHAnsi"/>
          <w:color w:val="auto"/>
        </w:rPr>
        <w:t>,</w:t>
      </w:r>
      <w:r w:rsidR="00646D8F" w:rsidRPr="006B2FA4">
        <w:rPr>
          <w:rFonts w:cstheme="minorHAnsi"/>
          <w:color w:val="auto"/>
        </w:rPr>
        <w:t xml:space="preserve"> extensive washing may be useful for decreasing non-specific binding.</w:t>
      </w:r>
    </w:p>
    <w:p w14:paraId="7A128C31" w14:textId="77777777" w:rsidR="00FD514B" w:rsidRPr="006B2FA4" w:rsidRDefault="00FD514B" w:rsidP="00F81830">
      <w:pPr>
        <w:pStyle w:val="af3"/>
        <w:ind w:left="0"/>
        <w:rPr>
          <w:rFonts w:cstheme="minorHAnsi"/>
          <w:color w:val="auto"/>
        </w:rPr>
      </w:pPr>
    </w:p>
    <w:p w14:paraId="20BB17AA" w14:textId="7ECE35BC" w:rsidR="005A3703" w:rsidRPr="006B2FA4" w:rsidRDefault="00736873" w:rsidP="00F81830">
      <w:pPr>
        <w:pStyle w:val="af3"/>
        <w:widowControl/>
        <w:numPr>
          <w:ilvl w:val="1"/>
          <w:numId w:val="29"/>
        </w:numPr>
        <w:autoSpaceDE/>
        <w:autoSpaceDN/>
        <w:adjustRightInd/>
        <w:rPr>
          <w:rFonts w:cstheme="minorHAnsi"/>
          <w:color w:val="auto"/>
          <w:highlight w:val="yellow"/>
        </w:rPr>
      </w:pPr>
      <w:bookmarkStart w:id="13" w:name="_Hlk527879239"/>
      <w:r w:rsidRPr="006B2FA4">
        <w:rPr>
          <w:rFonts w:cstheme="minorHAnsi"/>
          <w:color w:val="auto"/>
          <w:highlight w:val="yellow"/>
        </w:rPr>
        <w:t xml:space="preserve">Transfer </w:t>
      </w:r>
      <w:r w:rsidR="00C12565" w:rsidRPr="006B2FA4">
        <w:rPr>
          <w:rFonts w:cstheme="minorHAnsi"/>
          <w:color w:val="auto"/>
          <w:highlight w:val="yellow"/>
        </w:rPr>
        <w:t xml:space="preserve">the </w:t>
      </w:r>
      <w:r w:rsidRPr="006B2FA4">
        <w:rPr>
          <w:rFonts w:cstheme="minorHAnsi"/>
          <w:color w:val="auto"/>
          <w:highlight w:val="yellow"/>
        </w:rPr>
        <w:t>slides</w:t>
      </w:r>
      <w:r w:rsidR="00646D8F" w:rsidRPr="006B2FA4">
        <w:rPr>
          <w:rFonts w:cstheme="minorHAnsi"/>
          <w:color w:val="auto"/>
          <w:highlight w:val="yellow"/>
        </w:rPr>
        <w:t xml:space="preserve"> to a fixator containing paraformaldehyde (PFA) powder for overnight fixation with PFA </w:t>
      </w:r>
      <w:proofErr w:type="spellStart"/>
      <w:r w:rsidR="00646D8F" w:rsidRPr="006B2FA4">
        <w:rPr>
          <w:rFonts w:cstheme="minorHAnsi"/>
          <w:color w:val="auto"/>
          <w:highlight w:val="yellow"/>
        </w:rPr>
        <w:t>vapours</w:t>
      </w:r>
      <w:proofErr w:type="spellEnd"/>
      <w:r w:rsidR="00646D8F" w:rsidRPr="006B2FA4">
        <w:rPr>
          <w:rFonts w:cstheme="minorHAnsi"/>
          <w:color w:val="auto"/>
          <w:highlight w:val="yellow"/>
        </w:rPr>
        <w:t xml:space="preserve"> at RT </w:t>
      </w:r>
      <w:proofErr w:type="gramStart"/>
      <w:r w:rsidR="00646D8F" w:rsidRPr="006B2FA4">
        <w:rPr>
          <w:rFonts w:cstheme="minorHAnsi"/>
          <w:color w:val="auto"/>
          <w:highlight w:val="yellow"/>
        </w:rPr>
        <w:t>in order to</w:t>
      </w:r>
      <w:proofErr w:type="gramEnd"/>
      <w:r w:rsidR="00646D8F" w:rsidRPr="006B2FA4">
        <w:rPr>
          <w:rFonts w:cstheme="minorHAnsi"/>
          <w:color w:val="auto"/>
          <w:highlight w:val="yellow"/>
        </w:rPr>
        <w:t xml:space="preserve"> protect the integrity of the ligand-target complex. </w:t>
      </w:r>
      <w:bookmarkEnd w:id="13"/>
    </w:p>
    <w:p w14:paraId="3F2C751E" w14:textId="77777777" w:rsidR="00FD514B" w:rsidRPr="006B2FA4" w:rsidRDefault="00FD514B" w:rsidP="00FD514B">
      <w:pPr>
        <w:pStyle w:val="af3"/>
        <w:widowControl/>
        <w:autoSpaceDE/>
        <w:autoSpaceDN/>
        <w:adjustRightInd/>
        <w:ind w:left="0"/>
        <w:rPr>
          <w:rFonts w:cstheme="minorHAnsi"/>
          <w:color w:val="auto"/>
        </w:rPr>
      </w:pPr>
    </w:p>
    <w:p w14:paraId="5B585A16" w14:textId="07D5EE14" w:rsidR="005A3703" w:rsidRPr="006B2FA4" w:rsidRDefault="00646D8F" w:rsidP="00F81830">
      <w:pPr>
        <w:pStyle w:val="af3"/>
        <w:ind w:left="0"/>
        <w:rPr>
          <w:rFonts w:cstheme="minorHAnsi"/>
          <w:color w:val="auto"/>
        </w:rPr>
      </w:pPr>
      <w:r w:rsidRPr="006B2FA4">
        <w:rPr>
          <w:rFonts w:cstheme="minorHAnsi"/>
          <w:color w:val="auto"/>
        </w:rPr>
        <w:t xml:space="preserve">CAUTION: PFA is toxic. </w:t>
      </w:r>
      <w:proofErr w:type="spellStart"/>
      <w:proofErr w:type="gramStart"/>
      <w:r w:rsidRPr="006B2FA4">
        <w:rPr>
          <w:rFonts w:cstheme="minorHAnsi"/>
          <w:color w:val="auto"/>
        </w:rPr>
        <w:t>Position</w:t>
      </w:r>
      <w:r w:rsidR="00C12565" w:rsidRPr="006B2FA4">
        <w:rPr>
          <w:rFonts w:cstheme="minorHAnsi"/>
          <w:color w:val="auto"/>
        </w:rPr>
        <w:t>the</w:t>
      </w:r>
      <w:proofErr w:type="spellEnd"/>
      <w:r w:rsidR="00C12565" w:rsidRPr="006B2FA4">
        <w:rPr>
          <w:rFonts w:cstheme="minorHAnsi"/>
          <w:color w:val="auto"/>
        </w:rPr>
        <w:t xml:space="preserve"> </w:t>
      </w:r>
      <w:r w:rsidRPr="006B2FA4">
        <w:rPr>
          <w:rFonts w:cstheme="minorHAnsi"/>
          <w:color w:val="auto"/>
        </w:rPr>
        <w:t xml:space="preserve"> fixator</w:t>
      </w:r>
      <w:proofErr w:type="gramEnd"/>
      <w:r w:rsidRPr="006B2FA4">
        <w:rPr>
          <w:rFonts w:cstheme="minorHAnsi"/>
          <w:color w:val="auto"/>
        </w:rPr>
        <w:t xml:space="preserve"> in fume hood and avoid skin/eye contact with PFA.</w:t>
      </w:r>
    </w:p>
    <w:p w14:paraId="231F4A58" w14:textId="77777777" w:rsidR="00FD514B" w:rsidRPr="006B2FA4" w:rsidRDefault="00FD514B" w:rsidP="00F81830">
      <w:pPr>
        <w:pStyle w:val="af3"/>
        <w:ind w:left="0"/>
        <w:rPr>
          <w:rFonts w:cstheme="minorHAnsi"/>
          <w:color w:val="auto"/>
        </w:rPr>
      </w:pPr>
    </w:p>
    <w:p w14:paraId="5C089164" w14:textId="06DC09D0" w:rsidR="006B0DA4" w:rsidRPr="006B2FA4" w:rsidRDefault="00646D8F" w:rsidP="00F81830">
      <w:pPr>
        <w:pStyle w:val="af3"/>
        <w:widowControl/>
        <w:numPr>
          <w:ilvl w:val="1"/>
          <w:numId w:val="29"/>
        </w:numPr>
        <w:autoSpaceDE/>
        <w:autoSpaceDN/>
        <w:adjustRightInd/>
        <w:rPr>
          <w:rFonts w:cstheme="minorHAnsi"/>
          <w:color w:val="auto"/>
          <w:highlight w:val="yellow"/>
        </w:rPr>
      </w:pPr>
      <w:proofErr w:type="gramStart"/>
      <w:r w:rsidRPr="006B2FA4">
        <w:rPr>
          <w:rFonts w:cstheme="minorHAnsi"/>
          <w:color w:val="auto"/>
          <w:highlight w:val="yellow"/>
        </w:rPr>
        <w:t>The following day,</w:t>
      </w:r>
      <w:proofErr w:type="gramEnd"/>
      <w:r w:rsidRPr="006B2FA4">
        <w:rPr>
          <w:rFonts w:cstheme="minorHAnsi"/>
          <w:color w:val="auto"/>
          <w:highlight w:val="yellow"/>
        </w:rPr>
        <w:t xml:space="preserve"> transfer </w:t>
      </w:r>
      <w:r w:rsidR="00C12565" w:rsidRPr="006B2FA4">
        <w:rPr>
          <w:rFonts w:cstheme="minorHAnsi"/>
          <w:color w:val="auto"/>
          <w:highlight w:val="yellow"/>
        </w:rPr>
        <w:t xml:space="preserve">the </w:t>
      </w:r>
      <w:r w:rsidRPr="006B2FA4">
        <w:rPr>
          <w:rFonts w:cstheme="minorHAnsi"/>
          <w:color w:val="auto"/>
          <w:highlight w:val="yellow"/>
        </w:rPr>
        <w:t>slides to a desiccator box containing silica gel for 3 h at RT to eliminate moist</w:t>
      </w:r>
      <w:r w:rsidR="007B3FD8" w:rsidRPr="006B2FA4">
        <w:rPr>
          <w:rFonts w:cstheme="minorHAnsi"/>
          <w:color w:val="auto"/>
          <w:highlight w:val="yellow"/>
        </w:rPr>
        <w:t>ure</w:t>
      </w:r>
      <w:r w:rsidRPr="006B2FA4">
        <w:rPr>
          <w:rFonts w:cstheme="minorHAnsi"/>
          <w:color w:val="auto"/>
          <w:highlight w:val="yellow"/>
        </w:rPr>
        <w:t xml:space="preserve">. </w:t>
      </w:r>
    </w:p>
    <w:p w14:paraId="192F8A21" w14:textId="77777777" w:rsidR="00646D8F" w:rsidRPr="006B2FA4" w:rsidRDefault="00646D8F" w:rsidP="00F81830">
      <w:pPr>
        <w:rPr>
          <w:rFonts w:cstheme="minorHAnsi"/>
          <w:color w:val="auto"/>
        </w:rPr>
      </w:pPr>
    </w:p>
    <w:p w14:paraId="01E6BD49" w14:textId="1D4DA01A" w:rsidR="005A3703" w:rsidRPr="006B2FA4" w:rsidRDefault="00646D8F" w:rsidP="00F81830">
      <w:pPr>
        <w:pStyle w:val="af3"/>
        <w:widowControl/>
        <w:numPr>
          <w:ilvl w:val="0"/>
          <w:numId w:val="29"/>
        </w:numPr>
        <w:autoSpaceDE/>
        <w:autoSpaceDN/>
        <w:adjustRightInd/>
        <w:ind w:left="0" w:firstLine="0"/>
        <w:rPr>
          <w:rFonts w:cstheme="minorHAnsi"/>
          <w:b/>
          <w:color w:val="auto"/>
          <w:highlight w:val="yellow"/>
        </w:rPr>
      </w:pPr>
      <w:r w:rsidRPr="006B2FA4">
        <w:rPr>
          <w:rFonts w:cstheme="minorHAnsi"/>
          <w:b/>
          <w:color w:val="auto"/>
          <w:highlight w:val="yellow"/>
        </w:rPr>
        <w:t xml:space="preserve">Exposure to Phosphor Imaging Plates and Scanning </w:t>
      </w:r>
    </w:p>
    <w:p w14:paraId="4603C429" w14:textId="77777777" w:rsidR="00FD514B" w:rsidRPr="006B2FA4" w:rsidRDefault="00FD514B" w:rsidP="00FD514B">
      <w:pPr>
        <w:pStyle w:val="af3"/>
        <w:widowControl/>
        <w:autoSpaceDE/>
        <w:autoSpaceDN/>
        <w:adjustRightInd/>
        <w:ind w:left="0"/>
        <w:rPr>
          <w:rFonts w:cstheme="minorHAnsi"/>
          <w:b/>
          <w:color w:val="auto"/>
          <w:highlight w:val="yellow"/>
        </w:rPr>
      </w:pPr>
    </w:p>
    <w:p w14:paraId="1998D990" w14:textId="753F4769" w:rsidR="005A3703" w:rsidRPr="006B2FA4" w:rsidRDefault="00646D8F" w:rsidP="00F81830">
      <w:pPr>
        <w:pStyle w:val="af3"/>
        <w:widowControl/>
        <w:numPr>
          <w:ilvl w:val="1"/>
          <w:numId w:val="29"/>
        </w:numPr>
        <w:autoSpaceDE/>
        <w:autoSpaceDN/>
        <w:adjustRightInd/>
        <w:rPr>
          <w:rFonts w:cstheme="minorHAnsi"/>
          <w:color w:val="auto"/>
        </w:rPr>
      </w:pPr>
      <w:r w:rsidRPr="006B2FA4">
        <w:rPr>
          <w:rFonts w:cstheme="minorHAnsi"/>
          <w:color w:val="auto"/>
          <w:highlight w:val="yellow"/>
        </w:rPr>
        <w:t xml:space="preserve">Place </w:t>
      </w:r>
      <w:r w:rsidR="00C12565" w:rsidRPr="006B2FA4">
        <w:rPr>
          <w:rFonts w:cstheme="minorHAnsi"/>
          <w:color w:val="auto"/>
          <w:highlight w:val="yellow"/>
        </w:rPr>
        <w:t xml:space="preserve">the </w:t>
      </w:r>
      <w:r w:rsidRPr="006B2FA4">
        <w:rPr>
          <w:rFonts w:cstheme="minorHAnsi"/>
          <w:color w:val="auto"/>
          <w:highlight w:val="yellow"/>
        </w:rPr>
        <w:t>sections in a radiation-shielded imaging plate cassette with the tissue facing up. For subsequent quantification of radioligand binding, include a [</w:t>
      </w:r>
      <w:r w:rsidRPr="006B2FA4">
        <w:rPr>
          <w:rFonts w:cstheme="minorHAnsi"/>
          <w:color w:val="auto"/>
          <w:highlight w:val="yellow"/>
          <w:vertAlign w:val="superscript"/>
        </w:rPr>
        <w:t>3</w:t>
      </w:r>
      <w:proofErr w:type="gramStart"/>
      <w:r w:rsidRPr="006B2FA4">
        <w:rPr>
          <w:rFonts w:cstheme="minorHAnsi"/>
          <w:color w:val="auto"/>
          <w:highlight w:val="yellow"/>
        </w:rPr>
        <w:t>H]microscale</w:t>
      </w:r>
      <w:proofErr w:type="gramEnd"/>
      <w:r w:rsidRPr="006B2FA4">
        <w:rPr>
          <w:rFonts w:cstheme="minorHAnsi"/>
          <w:color w:val="auto"/>
          <w:highlight w:val="yellow"/>
        </w:rPr>
        <w:t xml:space="preserve"> in every cassette. </w:t>
      </w:r>
      <w:r w:rsidRPr="006B2FA4">
        <w:rPr>
          <w:rFonts w:cstheme="minorHAnsi"/>
          <w:color w:val="auto"/>
        </w:rPr>
        <w:t xml:space="preserve">Arrange </w:t>
      </w:r>
      <w:r w:rsidR="00C12565" w:rsidRPr="006B2FA4">
        <w:rPr>
          <w:rFonts w:cstheme="minorHAnsi"/>
          <w:color w:val="auto"/>
        </w:rPr>
        <w:t xml:space="preserve">the </w:t>
      </w:r>
      <w:r w:rsidRPr="006B2FA4">
        <w:rPr>
          <w:rFonts w:cstheme="minorHAnsi"/>
          <w:color w:val="auto"/>
        </w:rPr>
        <w:t xml:space="preserve">sections randomly and expose </w:t>
      </w:r>
      <w:r w:rsidR="00C12565" w:rsidRPr="006B2FA4">
        <w:rPr>
          <w:rFonts w:cstheme="minorHAnsi"/>
          <w:color w:val="auto"/>
        </w:rPr>
        <w:t xml:space="preserve">the </w:t>
      </w:r>
      <w:r w:rsidRPr="006B2FA4">
        <w:rPr>
          <w:rFonts w:cstheme="minorHAnsi"/>
          <w:color w:val="auto"/>
        </w:rPr>
        <w:t xml:space="preserve">sections for direct comparison in the same cassette. </w:t>
      </w:r>
    </w:p>
    <w:p w14:paraId="39D60E71" w14:textId="77777777" w:rsidR="00FD514B" w:rsidRPr="006B2FA4" w:rsidRDefault="00FD514B" w:rsidP="00FD514B">
      <w:pPr>
        <w:pStyle w:val="af3"/>
        <w:widowControl/>
        <w:autoSpaceDE/>
        <w:autoSpaceDN/>
        <w:adjustRightInd/>
        <w:ind w:left="0"/>
        <w:rPr>
          <w:rFonts w:cstheme="minorHAnsi"/>
          <w:color w:val="auto"/>
        </w:rPr>
      </w:pPr>
    </w:p>
    <w:p w14:paraId="216CA3EC" w14:textId="107FE6A1" w:rsidR="006E1436" w:rsidRPr="006B2FA4" w:rsidRDefault="006E1436" w:rsidP="00F81830">
      <w:pPr>
        <w:pStyle w:val="af3"/>
        <w:widowControl/>
        <w:numPr>
          <w:ilvl w:val="1"/>
          <w:numId w:val="29"/>
        </w:numPr>
        <w:autoSpaceDE/>
        <w:autoSpaceDN/>
        <w:adjustRightInd/>
        <w:rPr>
          <w:rFonts w:cstheme="minorHAnsi"/>
          <w:color w:val="auto"/>
          <w:highlight w:val="yellow"/>
        </w:rPr>
      </w:pPr>
      <w:r w:rsidRPr="006B2FA4">
        <w:rPr>
          <w:rFonts w:cstheme="minorHAnsi"/>
          <w:color w:val="auto"/>
          <w:highlight w:val="yellow"/>
        </w:rPr>
        <w:t xml:space="preserve">Erase </w:t>
      </w:r>
      <w:r w:rsidR="00C12565" w:rsidRPr="006B2FA4">
        <w:rPr>
          <w:rFonts w:cstheme="minorHAnsi"/>
          <w:color w:val="auto"/>
          <w:highlight w:val="yellow"/>
        </w:rPr>
        <w:t xml:space="preserve">the </w:t>
      </w:r>
      <w:r w:rsidRPr="006B2FA4">
        <w:rPr>
          <w:rFonts w:cstheme="minorHAnsi"/>
          <w:color w:val="auto"/>
          <w:highlight w:val="yellow"/>
        </w:rPr>
        <w:t>tritium</w:t>
      </w:r>
      <w:r w:rsidR="0033126D" w:rsidRPr="006B2FA4">
        <w:rPr>
          <w:rFonts w:cstheme="minorHAnsi"/>
          <w:color w:val="auto"/>
          <w:highlight w:val="yellow"/>
        </w:rPr>
        <w:t>-</w:t>
      </w:r>
      <w:r w:rsidRPr="006B2FA4">
        <w:rPr>
          <w:rFonts w:cstheme="minorHAnsi"/>
          <w:color w:val="auto"/>
          <w:highlight w:val="yellow"/>
        </w:rPr>
        <w:t xml:space="preserve">sensitive phosphor imaging plate immediately before </w:t>
      </w:r>
      <w:bookmarkStart w:id="14" w:name="_Hlk526510929"/>
      <w:r w:rsidRPr="006B2FA4">
        <w:rPr>
          <w:rFonts w:cstheme="minorHAnsi"/>
          <w:color w:val="auto"/>
          <w:highlight w:val="yellow"/>
        </w:rPr>
        <w:t xml:space="preserve">usage </w:t>
      </w:r>
      <w:proofErr w:type="gramStart"/>
      <w:r w:rsidRPr="006B2FA4">
        <w:rPr>
          <w:rFonts w:cstheme="minorHAnsi"/>
          <w:color w:val="auto"/>
          <w:highlight w:val="yellow"/>
        </w:rPr>
        <w:t>in order to</w:t>
      </w:r>
      <w:proofErr w:type="gramEnd"/>
      <w:r w:rsidRPr="006B2FA4">
        <w:rPr>
          <w:rFonts w:cstheme="minorHAnsi"/>
          <w:color w:val="auto"/>
          <w:highlight w:val="yellow"/>
        </w:rPr>
        <w:t xml:space="preserve"> </w:t>
      </w:r>
      <w:r w:rsidR="0033126D" w:rsidRPr="006B2FA4">
        <w:rPr>
          <w:rFonts w:cstheme="minorHAnsi"/>
          <w:color w:val="auto"/>
          <w:highlight w:val="yellow"/>
        </w:rPr>
        <w:t xml:space="preserve">remove accumulated signals from storage and to </w:t>
      </w:r>
      <w:r w:rsidRPr="006B2FA4">
        <w:rPr>
          <w:rFonts w:cstheme="minorHAnsi"/>
          <w:color w:val="auto"/>
          <w:highlight w:val="yellow"/>
        </w:rPr>
        <w:t xml:space="preserve">eliminate background signals. </w:t>
      </w:r>
      <w:bookmarkEnd w:id="14"/>
      <w:r w:rsidRPr="006B2FA4">
        <w:rPr>
          <w:rFonts w:cstheme="minorHAnsi"/>
          <w:color w:val="auto"/>
          <w:highlight w:val="yellow"/>
        </w:rPr>
        <w:t xml:space="preserve">Therefore, load </w:t>
      </w:r>
      <w:r w:rsidR="00C12565" w:rsidRPr="006B2FA4">
        <w:rPr>
          <w:rFonts w:cstheme="minorHAnsi"/>
          <w:color w:val="auto"/>
          <w:highlight w:val="yellow"/>
        </w:rPr>
        <w:t xml:space="preserve">the </w:t>
      </w:r>
      <w:r w:rsidRPr="006B2FA4">
        <w:rPr>
          <w:rFonts w:cstheme="minorHAnsi"/>
          <w:color w:val="auto"/>
          <w:highlight w:val="yellow"/>
        </w:rPr>
        <w:t>plate into phosphor imaging machine and expose it to visible/infrared light according to the instructions of the manufacturer.</w:t>
      </w:r>
    </w:p>
    <w:p w14:paraId="3A4CFA0E" w14:textId="77777777" w:rsidR="005A3703" w:rsidRPr="006B2FA4" w:rsidRDefault="005A3703" w:rsidP="00F81830">
      <w:pPr>
        <w:pStyle w:val="af3"/>
        <w:widowControl/>
        <w:autoSpaceDE/>
        <w:autoSpaceDN/>
        <w:adjustRightInd/>
        <w:ind w:left="0"/>
        <w:rPr>
          <w:rFonts w:cstheme="minorHAnsi"/>
          <w:color w:val="auto"/>
          <w:highlight w:val="yellow"/>
        </w:rPr>
      </w:pPr>
    </w:p>
    <w:p w14:paraId="7DF73448" w14:textId="73DF609D" w:rsidR="005A3703" w:rsidRPr="006B2FA4" w:rsidRDefault="006E1436" w:rsidP="00F81830">
      <w:pPr>
        <w:pStyle w:val="af3"/>
        <w:widowControl/>
        <w:numPr>
          <w:ilvl w:val="1"/>
          <w:numId w:val="29"/>
        </w:numPr>
        <w:autoSpaceDE/>
        <w:autoSpaceDN/>
        <w:adjustRightInd/>
        <w:rPr>
          <w:rFonts w:cstheme="minorHAnsi"/>
          <w:color w:val="auto"/>
          <w:highlight w:val="yellow"/>
        </w:rPr>
      </w:pPr>
      <w:r w:rsidRPr="006B2FA4">
        <w:rPr>
          <w:rFonts w:cstheme="minorHAnsi"/>
          <w:color w:val="auto"/>
          <w:highlight w:val="yellow"/>
        </w:rPr>
        <w:t xml:space="preserve">Remove </w:t>
      </w:r>
      <w:r w:rsidR="00C12565" w:rsidRPr="006B2FA4">
        <w:rPr>
          <w:rFonts w:cstheme="minorHAnsi"/>
          <w:color w:val="auto"/>
          <w:highlight w:val="yellow"/>
        </w:rPr>
        <w:t xml:space="preserve">the </w:t>
      </w:r>
      <w:r w:rsidRPr="006B2FA4">
        <w:rPr>
          <w:rFonts w:cstheme="minorHAnsi"/>
          <w:color w:val="auto"/>
          <w:highlight w:val="yellow"/>
        </w:rPr>
        <w:t xml:space="preserve">plate from phosphor imaging machine and immediately place it </w:t>
      </w:r>
      <w:r w:rsidR="00646D8F" w:rsidRPr="006B2FA4">
        <w:rPr>
          <w:rFonts w:cstheme="minorHAnsi"/>
          <w:color w:val="auto"/>
          <w:highlight w:val="yellow"/>
        </w:rPr>
        <w:t>onto the sections in the cassette. Make sure that the cassette is closed completely.</w:t>
      </w:r>
      <w:r w:rsidR="00C12565" w:rsidRPr="006B2FA4">
        <w:rPr>
          <w:rFonts w:cstheme="minorHAnsi"/>
          <w:color w:val="auto"/>
          <w:highlight w:val="yellow"/>
        </w:rPr>
        <w:t xml:space="preserve"> </w:t>
      </w:r>
      <w:r w:rsidR="00646D8F" w:rsidRPr="006B2FA4">
        <w:rPr>
          <w:rFonts w:cstheme="minorHAnsi"/>
          <w:color w:val="auto"/>
          <w:highlight w:val="yellow"/>
        </w:rPr>
        <w:t xml:space="preserve">Expose the sections to the phosphor imaging plate for 3 days at RT shielded from light. </w:t>
      </w:r>
    </w:p>
    <w:p w14:paraId="7D152732" w14:textId="77777777" w:rsidR="00FD514B" w:rsidRPr="006B2FA4" w:rsidRDefault="00FD514B" w:rsidP="00FD514B">
      <w:pPr>
        <w:pStyle w:val="af3"/>
        <w:widowControl/>
        <w:autoSpaceDE/>
        <w:autoSpaceDN/>
        <w:adjustRightInd/>
        <w:ind w:left="0"/>
        <w:rPr>
          <w:rFonts w:cstheme="minorHAnsi"/>
          <w:color w:val="auto"/>
          <w:highlight w:val="yellow"/>
        </w:rPr>
      </w:pPr>
    </w:p>
    <w:p w14:paraId="49E51C0F" w14:textId="7A0CB012" w:rsidR="005A3703" w:rsidRPr="006B2FA4" w:rsidRDefault="00646D8F" w:rsidP="00F81830">
      <w:pPr>
        <w:pStyle w:val="af3"/>
        <w:widowControl/>
        <w:numPr>
          <w:ilvl w:val="1"/>
          <w:numId w:val="29"/>
        </w:numPr>
        <w:autoSpaceDE/>
        <w:autoSpaceDN/>
        <w:adjustRightInd/>
        <w:rPr>
          <w:rFonts w:cstheme="minorHAnsi"/>
          <w:color w:val="auto"/>
          <w:highlight w:val="yellow"/>
        </w:rPr>
      </w:pPr>
      <w:r w:rsidRPr="006B2FA4">
        <w:rPr>
          <w:rFonts w:cstheme="minorHAnsi"/>
          <w:color w:val="auto"/>
          <w:highlight w:val="yellow"/>
        </w:rPr>
        <w:t>Because light erases signal from the imaging plate, carefully open the cassette in the dark and immediately transfer the imaging plate into the dark box of a</w:t>
      </w:r>
      <w:r w:rsidR="002A3142" w:rsidRPr="006B2FA4">
        <w:rPr>
          <w:rFonts w:cstheme="minorHAnsi"/>
          <w:color w:val="auto"/>
          <w:highlight w:val="yellow"/>
        </w:rPr>
        <w:t xml:space="preserve"> </w:t>
      </w:r>
      <w:r w:rsidRPr="006B2FA4">
        <w:rPr>
          <w:rFonts w:cstheme="minorHAnsi"/>
          <w:color w:val="auto"/>
          <w:highlight w:val="yellow"/>
        </w:rPr>
        <w:t>phosphor imager or place the phosphor imager in a dark room.</w:t>
      </w:r>
      <w:r w:rsidRPr="006B2FA4">
        <w:rPr>
          <w:rFonts w:cstheme="minorHAnsi"/>
          <w:color w:val="auto"/>
        </w:rPr>
        <w:t xml:space="preserve"> </w:t>
      </w:r>
    </w:p>
    <w:p w14:paraId="53CB9F5E" w14:textId="77777777" w:rsidR="00FD514B" w:rsidRPr="006B2FA4" w:rsidRDefault="00FD514B" w:rsidP="00FD514B">
      <w:pPr>
        <w:pStyle w:val="af3"/>
        <w:widowControl/>
        <w:autoSpaceDE/>
        <w:autoSpaceDN/>
        <w:adjustRightInd/>
        <w:ind w:left="0"/>
        <w:rPr>
          <w:rFonts w:cstheme="minorHAnsi"/>
          <w:color w:val="auto"/>
          <w:highlight w:val="yellow"/>
        </w:rPr>
      </w:pPr>
    </w:p>
    <w:p w14:paraId="54BC707B" w14:textId="443EA54E" w:rsidR="005A3703" w:rsidRPr="006B2FA4" w:rsidRDefault="00C12565" w:rsidP="00F81830">
      <w:pPr>
        <w:pStyle w:val="af3"/>
        <w:widowControl/>
        <w:autoSpaceDE/>
        <w:autoSpaceDN/>
        <w:adjustRightInd/>
        <w:ind w:left="0"/>
        <w:rPr>
          <w:rFonts w:cstheme="minorHAnsi"/>
          <w:color w:val="auto"/>
        </w:rPr>
      </w:pPr>
      <w:r w:rsidRPr="006B2FA4">
        <w:rPr>
          <w:rFonts w:cstheme="minorHAnsi"/>
          <w:color w:val="auto"/>
        </w:rPr>
        <w:t xml:space="preserve">NOTE: </w:t>
      </w:r>
      <w:r w:rsidR="00507797" w:rsidRPr="006B2FA4">
        <w:rPr>
          <w:rFonts w:cstheme="minorHAnsi"/>
          <w:color w:val="auto"/>
        </w:rPr>
        <w:t xml:space="preserve">Make sure to </w:t>
      </w:r>
      <w:r w:rsidR="003C424D" w:rsidRPr="006B2FA4">
        <w:rPr>
          <w:rFonts w:cstheme="minorHAnsi"/>
          <w:color w:val="auto"/>
        </w:rPr>
        <w:t xml:space="preserve">notate the spatial arrangement of the slides during exposure </w:t>
      </w:r>
      <w:proofErr w:type="gramStart"/>
      <w:r w:rsidR="003C424D" w:rsidRPr="006B2FA4">
        <w:rPr>
          <w:rFonts w:cstheme="minorHAnsi"/>
          <w:color w:val="auto"/>
        </w:rPr>
        <w:t>in order to</w:t>
      </w:r>
      <w:proofErr w:type="gramEnd"/>
      <w:r w:rsidR="003C424D" w:rsidRPr="006B2FA4">
        <w:rPr>
          <w:rFonts w:cstheme="minorHAnsi"/>
          <w:color w:val="auto"/>
        </w:rPr>
        <w:t xml:space="preserve"> identify individual specimen on the digital image after analysis. </w:t>
      </w:r>
      <w:r w:rsidR="005A5E7A" w:rsidRPr="006B2FA4">
        <w:rPr>
          <w:rFonts w:cstheme="minorHAnsi"/>
          <w:color w:val="auto"/>
        </w:rPr>
        <w:t>Therefore, p</w:t>
      </w:r>
      <w:r w:rsidR="003C424D" w:rsidRPr="006B2FA4">
        <w:rPr>
          <w:rFonts w:cstheme="minorHAnsi"/>
          <w:color w:val="auto"/>
        </w:rPr>
        <w:t>hosphor imaging plates</w:t>
      </w:r>
      <w:r w:rsidR="005A5E7A" w:rsidRPr="006B2FA4">
        <w:rPr>
          <w:rFonts w:cstheme="minorHAnsi"/>
          <w:color w:val="auto"/>
        </w:rPr>
        <w:t xml:space="preserve"> also</w:t>
      </w:r>
      <w:r w:rsidR="003C424D" w:rsidRPr="006B2FA4">
        <w:rPr>
          <w:rFonts w:cstheme="minorHAnsi"/>
          <w:color w:val="auto"/>
        </w:rPr>
        <w:t xml:space="preserve"> </w:t>
      </w:r>
      <w:r w:rsidR="005A5E7A" w:rsidRPr="006B2FA4">
        <w:rPr>
          <w:rFonts w:cstheme="minorHAnsi"/>
          <w:color w:val="auto"/>
        </w:rPr>
        <w:t>display one corner cut in a di</w:t>
      </w:r>
      <w:r w:rsidR="00C106F3" w:rsidRPr="006B2FA4">
        <w:rPr>
          <w:rFonts w:cstheme="minorHAnsi"/>
          <w:color w:val="auto"/>
        </w:rPr>
        <w:t>stinct</w:t>
      </w:r>
      <w:r w:rsidR="005A5E7A" w:rsidRPr="006B2FA4">
        <w:rPr>
          <w:rFonts w:cstheme="minorHAnsi"/>
          <w:color w:val="auto"/>
        </w:rPr>
        <w:t xml:space="preserve"> angle </w:t>
      </w:r>
      <w:proofErr w:type="gramStart"/>
      <w:r w:rsidR="005A5E7A" w:rsidRPr="006B2FA4">
        <w:rPr>
          <w:rFonts w:cstheme="minorHAnsi"/>
          <w:color w:val="auto"/>
        </w:rPr>
        <w:t>in order to</w:t>
      </w:r>
      <w:proofErr w:type="gramEnd"/>
      <w:r w:rsidR="005A5E7A" w:rsidRPr="006B2FA4">
        <w:rPr>
          <w:rFonts w:cstheme="minorHAnsi"/>
          <w:color w:val="auto"/>
        </w:rPr>
        <w:t xml:space="preserve"> identify the correct orientation of the plate on the digital picture.  </w:t>
      </w:r>
    </w:p>
    <w:p w14:paraId="4DA6D189" w14:textId="77777777" w:rsidR="00FD514B" w:rsidRPr="006B2FA4" w:rsidRDefault="00FD514B" w:rsidP="00F81830">
      <w:pPr>
        <w:pStyle w:val="af3"/>
        <w:widowControl/>
        <w:autoSpaceDE/>
        <w:autoSpaceDN/>
        <w:adjustRightInd/>
        <w:ind w:left="0"/>
        <w:rPr>
          <w:rFonts w:cstheme="minorHAnsi"/>
          <w:color w:val="auto"/>
        </w:rPr>
      </w:pPr>
    </w:p>
    <w:p w14:paraId="30DBA60E" w14:textId="5639AE47" w:rsidR="00B15919" w:rsidRPr="006B2FA4" w:rsidRDefault="00646D8F" w:rsidP="00F81830">
      <w:pPr>
        <w:pStyle w:val="af3"/>
        <w:widowControl/>
        <w:numPr>
          <w:ilvl w:val="1"/>
          <w:numId w:val="29"/>
        </w:numPr>
        <w:autoSpaceDE/>
        <w:autoSpaceDN/>
        <w:adjustRightInd/>
        <w:rPr>
          <w:rFonts w:cstheme="minorHAnsi"/>
          <w:color w:val="auto"/>
          <w:highlight w:val="yellow"/>
        </w:rPr>
      </w:pPr>
      <w:r w:rsidRPr="006B2FA4">
        <w:rPr>
          <w:rFonts w:cstheme="minorHAnsi"/>
          <w:color w:val="auto"/>
          <w:highlight w:val="yellow"/>
        </w:rPr>
        <w:t xml:space="preserve">Scan the plate at the highest resolution possible to obtain a digital image. </w:t>
      </w:r>
    </w:p>
    <w:p w14:paraId="7DDFCB4E" w14:textId="77777777" w:rsidR="00B15919" w:rsidRPr="006B2FA4" w:rsidRDefault="00B15919" w:rsidP="00F81830">
      <w:pPr>
        <w:pStyle w:val="af3"/>
        <w:widowControl/>
        <w:autoSpaceDE/>
        <w:autoSpaceDN/>
        <w:adjustRightInd/>
        <w:ind w:left="0"/>
        <w:rPr>
          <w:rFonts w:cstheme="minorHAnsi"/>
          <w:color w:val="auto"/>
        </w:rPr>
      </w:pPr>
    </w:p>
    <w:p w14:paraId="00E0E49E" w14:textId="0D98BA73" w:rsidR="005A3703" w:rsidRPr="006B2FA4" w:rsidRDefault="00646D8F" w:rsidP="00F81830">
      <w:pPr>
        <w:pStyle w:val="af3"/>
        <w:widowControl/>
        <w:numPr>
          <w:ilvl w:val="0"/>
          <w:numId w:val="29"/>
        </w:numPr>
        <w:autoSpaceDE/>
        <w:autoSpaceDN/>
        <w:adjustRightInd/>
        <w:ind w:left="0" w:firstLine="0"/>
        <w:rPr>
          <w:rFonts w:cstheme="minorHAnsi"/>
          <w:color w:val="auto"/>
        </w:rPr>
      </w:pPr>
      <w:bookmarkStart w:id="15" w:name="_Hlk526437125"/>
      <w:bookmarkStart w:id="16" w:name="_Hlk526527583"/>
      <w:r w:rsidRPr="006B2FA4">
        <w:rPr>
          <w:rFonts w:cstheme="minorHAnsi"/>
          <w:b/>
          <w:color w:val="auto"/>
        </w:rPr>
        <w:t>Optional:</w:t>
      </w:r>
      <w:r w:rsidR="00B15919" w:rsidRPr="006B2FA4">
        <w:rPr>
          <w:rFonts w:cstheme="minorHAnsi"/>
          <w:b/>
          <w:color w:val="auto"/>
        </w:rPr>
        <w:t xml:space="preserve"> </w:t>
      </w:r>
      <w:proofErr w:type="spellStart"/>
      <w:r w:rsidR="00B15919" w:rsidRPr="006B2FA4">
        <w:rPr>
          <w:rFonts w:cstheme="minorHAnsi"/>
          <w:b/>
          <w:color w:val="auto"/>
        </w:rPr>
        <w:t>Cresyl</w:t>
      </w:r>
      <w:proofErr w:type="spellEnd"/>
      <w:r w:rsidR="00B15919" w:rsidRPr="006B2FA4">
        <w:rPr>
          <w:rFonts w:cstheme="minorHAnsi"/>
          <w:b/>
          <w:color w:val="auto"/>
        </w:rPr>
        <w:t xml:space="preserve"> </w:t>
      </w:r>
      <w:r w:rsidR="00C12565" w:rsidRPr="006B2FA4">
        <w:rPr>
          <w:rFonts w:cstheme="minorHAnsi"/>
          <w:b/>
          <w:color w:val="auto"/>
        </w:rPr>
        <w:t xml:space="preserve">Violet Staining </w:t>
      </w:r>
      <w:r w:rsidR="00B15919" w:rsidRPr="006B2FA4">
        <w:rPr>
          <w:rFonts w:cstheme="minorHAnsi"/>
          <w:b/>
          <w:color w:val="auto"/>
        </w:rPr>
        <w:t xml:space="preserve">of </w:t>
      </w:r>
      <w:r w:rsidR="00C12565" w:rsidRPr="006B2FA4">
        <w:rPr>
          <w:rFonts w:cstheme="minorHAnsi"/>
          <w:b/>
          <w:color w:val="auto"/>
        </w:rPr>
        <w:t>Tissue Sections</w:t>
      </w:r>
    </w:p>
    <w:p w14:paraId="3735909D" w14:textId="77777777" w:rsidR="00C12565" w:rsidRPr="006B2FA4" w:rsidRDefault="00C12565" w:rsidP="00C12565">
      <w:pPr>
        <w:pStyle w:val="af3"/>
        <w:widowControl/>
        <w:autoSpaceDE/>
        <w:autoSpaceDN/>
        <w:adjustRightInd/>
        <w:ind w:left="0"/>
        <w:rPr>
          <w:rFonts w:cstheme="minorHAnsi"/>
          <w:color w:val="auto"/>
        </w:rPr>
      </w:pPr>
    </w:p>
    <w:p w14:paraId="562F229F" w14:textId="6C05DF5F" w:rsidR="005A3703" w:rsidRPr="006B2FA4" w:rsidRDefault="00050B90" w:rsidP="00F81830">
      <w:pPr>
        <w:pStyle w:val="af3"/>
        <w:widowControl/>
        <w:numPr>
          <w:ilvl w:val="1"/>
          <w:numId w:val="29"/>
        </w:numPr>
        <w:autoSpaceDE/>
        <w:autoSpaceDN/>
        <w:adjustRightInd/>
        <w:rPr>
          <w:rFonts w:cstheme="minorHAnsi"/>
          <w:color w:val="auto"/>
        </w:rPr>
      </w:pPr>
      <w:r w:rsidRPr="006B2FA4">
        <w:rPr>
          <w:rFonts w:cstheme="minorHAnsi"/>
          <w:color w:val="auto"/>
        </w:rPr>
        <w:t>P</w:t>
      </w:r>
      <w:r w:rsidR="00F55D4E" w:rsidRPr="006B2FA4">
        <w:rPr>
          <w:rFonts w:cstheme="minorHAnsi"/>
          <w:color w:val="auto"/>
        </w:rPr>
        <w:t xml:space="preserve">repare 1% </w:t>
      </w:r>
      <w:proofErr w:type="spellStart"/>
      <w:r w:rsidR="00F55D4E" w:rsidRPr="006B2FA4">
        <w:rPr>
          <w:rFonts w:cstheme="minorHAnsi"/>
          <w:color w:val="auto"/>
        </w:rPr>
        <w:t>cresyl</w:t>
      </w:r>
      <w:proofErr w:type="spellEnd"/>
      <w:r w:rsidR="00F55D4E" w:rsidRPr="006B2FA4">
        <w:rPr>
          <w:rFonts w:cstheme="minorHAnsi"/>
          <w:color w:val="auto"/>
        </w:rPr>
        <w:t xml:space="preserve"> violet solution by mixing 5</w:t>
      </w:r>
      <w:r w:rsidR="009B6765" w:rsidRPr="006B2FA4">
        <w:rPr>
          <w:rFonts w:cstheme="minorHAnsi"/>
          <w:color w:val="auto"/>
        </w:rPr>
        <w:t> </w:t>
      </w:r>
      <w:r w:rsidR="00F55D4E" w:rsidRPr="006B2FA4">
        <w:rPr>
          <w:rFonts w:cstheme="minorHAnsi"/>
          <w:color w:val="auto"/>
        </w:rPr>
        <w:t xml:space="preserve">g </w:t>
      </w:r>
      <w:r w:rsidR="00C12565" w:rsidRPr="006B2FA4">
        <w:rPr>
          <w:rFonts w:cstheme="minorHAnsi"/>
          <w:color w:val="auto"/>
        </w:rPr>
        <w:t xml:space="preserve">of </w:t>
      </w:r>
      <w:proofErr w:type="spellStart"/>
      <w:r w:rsidR="00F55D4E" w:rsidRPr="006B2FA4">
        <w:rPr>
          <w:rFonts w:cstheme="minorHAnsi"/>
          <w:color w:val="auto"/>
        </w:rPr>
        <w:t>cresyl</w:t>
      </w:r>
      <w:proofErr w:type="spellEnd"/>
      <w:r w:rsidR="00F55D4E" w:rsidRPr="006B2FA4">
        <w:rPr>
          <w:rFonts w:cstheme="minorHAnsi"/>
          <w:color w:val="auto"/>
        </w:rPr>
        <w:t xml:space="preserve"> violet acetate in 500 m</w:t>
      </w:r>
      <w:r w:rsidR="001D06AB" w:rsidRPr="006B2FA4">
        <w:rPr>
          <w:rFonts w:cstheme="minorHAnsi"/>
          <w:color w:val="auto"/>
        </w:rPr>
        <w:t>L</w:t>
      </w:r>
      <w:r w:rsidR="00F55D4E" w:rsidRPr="006B2FA4">
        <w:rPr>
          <w:rFonts w:cstheme="minorHAnsi"/>
          <w:color w:val="auto"/>
        </w:rPr>
        <w:t xml:space="preserve"> </w:t>
      </w:r>
      <w:r w:rsidR="00C12565" w:rsidRPr="006B2FA4">
        <w:rPr>
          <w:rFonts w:cstheme="minorHAnsi"/>
          <w:color w:val="auto"/>
        </w:rPr>
        <w:t xml:space="preserve">of </w:t>
      </w:r>
      <w:r w:rsidR="00F55D4E" w:rsidRPr="006B2FA4">
        <w:rPr>
          <w:rFonts w:cstheme="minorHAnsi"/>
          <w:color w:val="auto"/>
        </w:rPr>
        <w:t>d</w:t>
      </w:r>
      <w:r w:rsidR="003410DD" w:rsidRPr="006B2FA4">
        <w:rPr>
          <w:rFonts w:cstheme="minorHAnsi"/>
          <w:color w:val="auto"/>
        </w:rPr>
        <w:t>eionized water (dH</w:t>
      </w:r>
      <w:r w:rsidR="003410DD" w:rsidRPr="006B2FA4">
        <w:rPr>
          <w:rFonts w:cstheme="minorHAnsi"/>
          <w:color w:val="auto"/>
          <w:vertAlign w:val="subscript"/>
        </w:rPr>
        <w:t>2</w:t>
      </w:r>
      <w:r w:rsidR="003410DD" w:rsidRPr="006B2FA4">
        <w:rPr>
          <w:rFonts w:cstheme="minorHAnsi"/>
          <w:color w:val="auto"/>
        </w:rPr>
        <w:t xml:space="preserve">O) </w:t>
      </w:r>
      <w:r w:rsidR="00F55D4E" w:rsidRPr="006B2FA4">
        <w:rPr>
          <w:rFonts w:cstheme="minorHAnsi"/>
          <w:color w:val="auto"/>
        </w:rPr>
        <w:t>until dissolved (approx</w:t>
      </w:r>
      <w:r w:rsidR="009B6765" w:rsidRPr="006B2FA4">
        <w:rPr>
          <w:rFonts w:cstheme="minorHAnsi"/>
          <w:color w:val="auto"/>
        </w:rPr>
        <w:t>imately</w:t>
      </w:r>
      <w:r w:rsidR="00F55D4E" w:rsidRPr="006B2FA4">
        <w:rPr>
          <w:rFonts w:cstheme="minorHAnsi"/>
          <w:color w:val="auto"/>
        </w:rPr>
        <w:t xml:space="preserve"> 2 h). Filter th</w:t>
      </w:r>
      <w:r w:rsidR="003410DD" w:rsidRPr="006B2FA4">
        <w:rPr>
          <w:rFonts w:cstheme="minorHAnsi"/>
          <w:color w:val="auto"/>
        </w:rPr>
        <w:t>r</w:t>
      </w:r>
      <w:r w:rsidR="00F55D4E" w:rsidRPr="006B2FA4">
        <w:rPr>
          <w:rFonts w:cstheme="minorHAnsi"/>
          <w:color w:val="auto"/>
        </w:rPr>
        <w:t xml:space="preserve">ough </w:t>
      </w:r>
      <w:r w:rsidR="003410DD" w:rsidRPr="006B2FA4">
        <w:rPr>
          <w:rFonts w:cstheme="minorHAnsi"/>
          <w:color w:val="auto"/>
        </w:rPr>
        <w:t>a</w:t>
      </w:r>
      <w:r w:rsidR="00F55D4E" w:rsidRPr="006B2FA4">
        <w:rPr>
          <w:rFonts w:cstheme="minorHAnsi"/>
          <w:color w:val="auto"/>
        </w:rPr>
        <w:t xml:space="preserve"> filter paper using a funnel into a new 500</w:t>
      </w:r>
      <w:r w:rsidR="009B6765" w:rsidRPr="006B2FA4">
        <w:rPr>
          <w:rFonts w:cstheme="minorHAnsi"/>
          <w:color w:val="auto"/>
        </w:rPr>
        <w:t xml:space="preserve"> </w:t>
      </w:r>
      <w:r w:rsidR="00F55D4E" w:rsidRPr="006B2FA4">
        <w:rPr>
          <w:rFonts w:cstheme="minorHAnsi"/>
          <w:color w:val="auto"/>
        </w:rPr>
        <w:t>m</w:t>
      </w:r>
      <w:r w:rsidR="001D06AB" w:rsidRPr="006B2FA4">
        <w:rPr>
          <w:rFonts w:cstheme="minorHAnsi"/>
          <w:color w:val="auto"/>
        </w:rPr>
        <w:t>L</w:t>
      </w:r>
      <w:r w:rsidR="00F55D4E" w:rsidRPr="006B2FA4">
        <w:rPr>
          <w:rFonts w:cstheme="minorHAnsi"/>
          <w:color w:val="auto"/>
        </w:rPr>
        <w:t xml:space="preserve"> bottle</w:t>
      </w:r>
      <w:r w:rsidR="003410DD" w:rsidRPr="006B2FA4">
        <w:rPr>
          <w:rFonts w:cstheme="minorHAnsi"/>
          <w:color w:val="auto"/>
        </w:rPr>
        <w:t>. Adjust</w:t>
      </w:r>
      <w:r w:rsidR="00F55D4E" w:rsidRPr="006B2FA4">
        <w:rPr>
          <w:rFonts w:cstheme="minorHAnsi"/>
          <w:color w:val="auto"/>
        </w:rPr>
        <w:t xml:space="preserve"> </w:t>
      </w:r>
      <w:proofErr w:type="gramStart"/>
      <w:r w:rsidR="00F55D4E" w:rsidRPr="006B2FA4">
        <w:rPr>
          <w:rFonts w:cstheme="minorHAnsi"/>
          <w:color w:val="auto"/>
        </w:rPr>
        <w:t xml:space="preserve">pH </w:t>
      </w:r>
      <w:r w:rsidR="003410DD" w:rsidRPr="006B2FA4">
        <w:rPr>
          <w:rFonts w:cstheme="minorHAnsi"/>
          <w:color w:val="auto"/>
        </w:rPr>
        <w:t xml:space="preserve"> to</w:t>
      </w:r>
      <w:proofErr w:type="gramEnd"/>
      <w:r w:rsidR="003410DD" w:rsidRPr="006B2FA4">
        <w:rPr>
          <w:rFonts w:cstheme="minorHAnsi"/>
          <w:color w:val="auto"/>
        </w:rPr>
        <w:t xml:space="preserve"> </w:t>
      </w:r>
      <w:r w:rsidR="00383541" w:rsidRPr="006B2FA4">
        <w:rPr>
          <w:rFonts w:cstheme="minorHAnsi"/>
          <w:color w:val="auto"/>
        </w:rPr>
        <w:t>3.5-</w:t>
      </w:r>
      <w:r w:rsidR="00F55D4E" w:rsidRPr="006B2FA4">
        <w:rPr>
          <w:rFonts w:cstheme="minorHAnsi"/>
          <w:color w:val="auto"/>
        </w:rPr>
        <w:t>3.8.</w:t>
      </w:r>
    </w:p>
    <w:p w14:paraId="60A9063E" w14:textId="77777777" w:rsidR="00FD514B" w:rsidRPr="006B2FA4" w:rsidRDefault="00FD514B" w:rsidP="00FD514B">
      <w:pPr>
        <w:pStyle w:val="af3"/>
        <w:widowControl/>
        <w:autoSpaceDE/>
        <w:autoSpaceDN/>
        <w:adjustRightInd/>
        <w:ind w:left="0"/>
        <w:rPr>
          <w:rFonts w:cstheme="minorHAnsi"/>
          <w:color w:val="auto"/>
        </w:rPr>
      </w:pPr>
    </w:p>
    <w:p w14:paraId="41468328" w14:textId="313A357B" w:rsidR="00F55D4E" w:rsidRPr="006B2FA4" w:rsidRDefault="003410DD" w:rsidP="00F81830">
      <w:pPr>
        <w:pStyle w:val="af3"/>
        <w:widowControl/>
        <w:numPr>
          <w:ilvl w:val="1"/>
          <w:numId w:val="29"/>
        </w:numPr>
        <w:autoSpaceDE/>
        <w:autoSpaceDN/>
        <w:adjustRightInd/>
        <w:rPr>
          <w:rFonts w:cstheme="minorHAnsi"/>
          <w:color w:val="auto"/>
        </w:rPr>
      </w:pPr>
      <w:r w:rsidRPr="006B2FA4">
        <w:rPr>
          <w:rFonts w:cstheme="minorHAnsi"/>
          <w:color w:val="auto"/>
        </w:rPr>
        <w:t xml:space="preserve">Position </w:t>
      </w:r>
      <w:r w:rsidR="00C12565" w:rsidRPr="006B2FA4">
        <w:rPr>
          <w:rFonts w:cstheme="minorHAnsi"/>
          <w:color w:val="auto"/>
        </w:rPr>
        <w:t xml:space="preserve">the </w:t>
      </w:r>
      <w:r w:rsidRPr="006B2FA4">
        <w:rPr>
          <w:rFonts w:cstheme="minorHAnsi"/>
          <w:color w:val="auto"/>
        </w:rPr>
        <w:t xml:space="preserve">slide staining set under fume hood. </w:t>
      </w:r>
      <w:r w:rsidR="00F55D4E" w:rsidRPr="006B2FA4">
        <w:rPr>
          <w:rFonts w:cstheme="minorHAnsi"/>
          <w:color w:val="auto"/>
        </w:rPr>
        <w:t xml:space="preserve">Prepare trays with the following solutions in white polypropylene trays (except for xylene): </w:t>
      </w:r>
    </w:p>
    <w:p w14:paraId="49225E10" w14:textId="2FA0B2F4" w:rsidR="00F55D4E" w:rsidRPr="006B2FA4" w:rsidRDefault="00F55D4E" w:rsidP="00F81830">
      <w:pPr>
        <w:pStyle w:val="af3"/>
        <w:widowControl/>
        <w:numPr>
          <w:ilvl w:val="0"/>
          <w:numId w:val="31"/>
        </w:numPr>
        <w:tabs>
          <w:tab w:val="left" w:pos="720"/>
          <w:tab w:val="left" w:pos="1440"/>
          <w:tab w:val="left" w:pos="2160"/>
          <w:tab w:val="left" w:pos="2880"/>
          <w:tab w:val="left" w:pos="3600"/>
          <w:tab w:val="center" w:pos="5076"/>
        </w:tabs>
        <w:autoSpaceDE/>
        <w:autoSpaceDN/>
        <w:adjustRightInd/>
        <w:ind w:left="0" w:firstLine="0"/>
        <w:rPr>
          <w:rFonts w:cstheme="minorHAnsi"/>
          <w:color w:val="auto"/>
        </w:rPr>
      </w:pPr>
      <w:r w:rsidRPr="006B2FA4">
        <w:rPr>
          <w:rFonts w:cstheme="minorHAnsi"/>
          <w:color w:val="auto"/>
        </w:rPr>
        <w:t>50% ethanol</w:t>
      </w:r>
      <w:r w:rsidR="00C12565" w:rsidRPr="006B2FA4">
        <w:rPr>
          <w:rFonts w:cstheme="minorHAnsi"/>
          <w:color w:val="auto"/>
        </w:rPr>
        <w:t>/</w:t>
      </w:r>
      <w:r w:rsidRPr="006B2FA4">
        <w:rPr>
          <w:rFonts w:cstheme="minorHAnsi"/>
          <w:color w:val="auto"/>
        </w:rPr>
        <w:t xml:space="preserve">50% </w:t>
      </w:r>
      <w:r w:rsidR="003410DD" w:rsidRPr="006B2FA4">
        <w:rPr>
          <w:rFonts w:cstheme="minorHAnsi"/>
          <w:color w:val="auto"/>
        </w:rPr>
        <w:t>dH</w:t>
      </w:r>
      <w:r w:rsidR="003410DD" w:rsidRPr="006B2FA4">
        <w:rPr>
          <w:rFonts w:cstheme="minorHAnsi"/>
          <w:color w:val="auto"/>
          <w:vertAlign w:val="subscript"/>
        </w:rPr>
        <w:t>2</w:t>
      </w:r>
      <w:r w:rsidR="003410DD" w:rsidRPr="006B2FA4">
        <w:rPr>
          <w:rFonts w:cstheme="minorHAnsi"/>
          <w:color w:val="auto"/>
        </w:rPr>
        <w:t>O</w:t>
      </w:r>
      <w:r w:rsidR="00B15919" w:rsidRPr="006B2FA4">
        <w:rPr>
          <w:rFonts w:cstheme="minorHAnsi"/>
          <w:color w:val="auto"/>
        </w:rPr>
        <w:tab/>
      </w:r>
    </w:p>
    <w:p w14:paraId="467F5F0F" w14:textId="65D81F42" w:rsidR="00F55D4E" w:rsidRPr="006B2FA4" w:rsidRDefault="00F55D4E" w:rsidP="00F81830">
      <w:pPr>
        <w:pStyle w:val="af3"/>
        <w:widowControl/>
        <w:numPr>
          <w:ilvl w:val="0"/>
          <w:numId w:val="31"/>
        </w:numPr>
        <w:autoSpaceDE/>
        <w:autoSpaceDN/>
        <w:adjustRightInd/>
        <w:ind w:left="0" w:firstLine="0"/>
        <w:rPr>
          <w:rFonts w:cstheme="minorHAnsi"/>
          <w:color w:val="auto"/>
        </w:rPr>
      </w:pPr>
      <w:r w:rsidRPr="006B2FA4">
        <w:rPr>
          <w:rFonts w:cstheme="minorHAnsi"/>
          <w:color w:val="auto"/>
        </w:rPr>
        <w:t>70% ethanol</w:t>
      </w:r>
      <w:r w:rsidR="00C12565" w:rsidRPr="006B2FA4">
        <w:rPr>
          <w:rFonts w:cstheme="minorHAnsi"/>
          <w:color w:val="auto"/>
        </w:rPr>
        <w:t>/</w:t>
      </w:r>
      <w:r w:rsidRPr="006B2FA4">
        <w:rPr>
          <w:rFonts w:cstheme="minorHAnsi"/>
          <w:color w:val="auto"/>
        </w:rPr>
        <w:t xml:space="preserve">30% </w:t>
      </w:r>
      <w:r w:rsidR="003410DD" w:rsidRPr="006B2FA4">
        <w:rPr>
          <w:rFonts w:cstheme="minorHAnsi"/>
          <w:color w:val="auto"/>
        </w:rPr>
        <w:t>dH</w:t>
      </w:r>
      <w:r w:rsidR="003410DD" w:rsidRPr="006B2FA4">
        <w:rPr>
          <w:rFonts w:cstheme="minorHAnsi"/>
          <w:color w:val="auto"/>
          <w:vertAlign w:val="subscript"/>
        </w:rPr>
        <w:t>2</w:t>
      </w:r>
      <w:r w:rsidR="003410DD" w:rsidRPr="006B2FA4">
        <w:rPr>
          <w:rFonts w:cstheme="minorHAnsi"/>
          <w:color w:val="auto"/>
        </w:rPr>
        <w:t>O</w:t>
      </w:r>
    </w:p>
    <w:p w14:paraId="1F6E94B9" w14:textId="48D6E135" w:rsidR="00F55D4E" w:rsidRPr="006B2FA4" w:rsidRDefault="00F55D4E" w:rsidP="00F81830">
      <w:pPr>
        <w:pStyle w:val="af3"/>
        <w:widowControl/>
        <w:numPr>
          <w:ilvl w:val="0"/>
          <w:numId w:val="31"/>
        </w:numPr>
        <w:autoSpaceDE/>
        <w:autoSpaceDN/>
        <w:adjustRightInd/>
        <w:ind w:left="0" w:firstLine="0"/>
        <w:rPr>
          <w:rFonts w:cstheme="minorHAnsi"/>
          <w:color w:val="auto"/>
        </w:rPr>
      </w:pPr>
      <w:r w:rsidRPr="006B2FA4">
        <w:rPr>
          <w:rFonts w:cstheme="minorHAnsi"/>
          <w:color w:val="auto"/>
        </w:rPr>
        <w:t>100% ethanol</w:t>
      </w:r>
    </w:p>
    <w:p w14:paraId="704C419D" w14:textId="4C5CAC25" w:rsidR="00F55D4E" w:rsidRPr="006B2FA4" w:rsidRDefault="00F55D4E" w:rsidP="00F81830">
      <w:pPr>
        <w:pStyle w:val="af3"/>
        <w:widowControl/>
        <w:numPr>
          <w:ilvl w:val="0"/>
          <w:numId w:val="31"/>
        </w:numPr>
        <w:autoSpaceDE/>
        <w:autoSpaceDN/>
        <w:adjustRightInd/>
        <w:ind w:left="0" w:firstLine="0"/>
        <w:rPr>
          <w:rFonts w:cstheme="minorHAnsi"/>
          <w:color w:val="auto"/>
        </w:rPr>
      </w:pPr>
      <w:r w:rsidRPr="006B2FA4">
        <w:rPr>
          <w:rFonts w:cstheme="minorHAnsi"/>
          <w:color w:val="auto"/>
        </w:rPr>
        <w:t>100% ethanol</w:t>
      </w:r>
    </w:p>
    <w:p w14:paraId="387E1E05" w14:textId="3D09CD0F" w:rsidR="00F55D4E" w:rsidRPr="006B2FA4" w:rsidRDefault="00F55D4E" w:rsidP="00F81830">
      <w:pPr>
        <w:pStyle w:val="af3"/>
        <w:widowControl/>
        <w:numPr>
          <w:ilvl w:val="0"/>
          <w:numId w:val="31"/>
        </w:numPr>
        <w:autoSpaceDE/>
        <w:autoSpaceDN/>
        <w:adjustRightInd/>
        <w:ind w:left="0" w:firstLine="0"/>
        <w:rPr>
          <w:rFonts w:cstheme="minorHAnsi"/>
          <w:color w:val="auto"/>
        </w:rPr>
      </w:pPr>
      <w:r w:rsidRPr="006B2FA4">
        <w:rPr>
          <w:rFonts w:cstheme="minorHAnsi"/>
          <w:color w:val="auto"/>
        </w:rPr>
        <w:t xml:space="preserve">100% </w:t>
      </w:r>
      <w:r w:rsidR="003410DD" w:rsidRPr="006B2FA4">
        <w:rPr>
          <w:rFonts w:cstheme="minorHAnsi"/>
          <w:color w:val="auto"/>
        </w:rPr>
        <w:t>dH</w:t>
      </w:r>
      <w:r w:rsidR="003410DD" w:rsidRPr="006B2FA4">
        <w:rPr>
          <w:rFonts w:cstheme="minorHAnsi"/>
          <w:color w:val="auto"/>
          <w:vertAlign w:val="subscript"/>
        </w:rPr>
        <w:t>2</w:t>
      </w:r>
      <w:r w:rsidR="003410DD" w:rsidRPr="006B2FA4">
        <w:rPr>
          <w:rFonts w:cstheme="minorHAnsi"/>
          <w:color w:val="auto"/>
        </w:rPr>
        <w:t>O</w:t>
      </w:r>
    </w:p>
    <w:p w14:paraId="59527491" w14:textId="69759E2C" w:rsidR="00F55D4E" w:rsidRPr="006B2FA4" w:rsidRDefault="00F55D4E" w:rsidP="00F81830">
      <w:pPr>
        <w:pStyle w:val="af3"/>
        <w:widowControl/>
        <w:numPr>
          <w:ilvl w:val="0"/>
          <w:numId w:val="31"/>
        </w:numPr>
        <w:autoSpaceDE/>
        <w:autoSpaceDN/>
        <w:adjustRightInd/>
        <w:ind w:left="0" w:firstLine="0"/>
        <w:rPr>
          <w:rFonts w:cstheme="minorHAnsi"/>
          <w:color w:val="auto"/>
        </w:rPr>
      </w:pPr>
      <w:r w:rsidRPr="006B2FA4">
        <w:rPr>
          <w:rFonts w:cstheme="minorHAnsi"/>
          <w:color w:val="auto"/>
        </w:rPr>
        <w:t xml:space="preserve">1% </w:t>
      </w:r>
      <w:proofErr w:type="spellStart"/>
      <w:r w:rsidRPr="006B2FA4">
        <w:rPr>
          <w:rFonts w:cstheme="minorHAnsi"/>
          <w:color w:val="auto"/>
        </w:rPr>
        <w:t>cresyl</w:t>
      </w:r>
      <w:proofErr w:type="spellEnd"/>
      <w:r w:rsidRPr="006B2FA4">
        <w:rPr>
          <w:rFonts w:cstheme="minorHAnsi"/>
          <w:color w:val="auto"/>
        </w:rPr>
        <w:t xml:space="preserve"> violet </w:t>
      </w:r>
    </w:p>
    <w:p w14:paraId="4B4EB4D8" w14:textId="4BCF69F2" w:rsidR="00F55D4E" w:rsidRPr="006B2FA4" w:rsidRDefault="00F55D4E" w:rsidP="00F81830">
      <w:pPr>
        <w:pStyle w:val="af3"/>
        <w:widowControl/>
        <w:numPr>
          <w:ilvl w:val="0"/>
          <w:numId w:val="31"/>
        </w:numPr>
        <w:autoSpaceDE/>
        <w:autoSpaceDN/>
        <w:adjustRightInd/>
        <w:ind w:left="0" w:firstLine="0"/>
        <w:rPr>
          <w:rFonts w:cstheme="minorHAnsi"/>
          <w:color w:val="auto"/>
        </w:rPr>
      </w:pPr>
      <w:r w:rsidRPr="006B2FA4">
        <w:rPr>
          <w:rFonts w:cstheme="minorHAnsi"/>
          <w:color w:val="auto"/>
        </w:rPr>
        <w:t>0.07% acetic acid (</w:t>
      </w:r>
      <w:r w:rsidR="003410DD" w:rsidRPr="006B2FA4">
        <w:rPr>
          <w:rFonts w:cstheme="minorHAnsi"/>
          <w:color w:val="auto"/>
        </w:rPr>
        <w:t>a</w:t>
      </w:r>
      <w:r w:rsidRPr="006B2FA4">
        <w:rPr>
          <w:rFonts w:cstheme="minorHAnsi"/>
          <w:color w:val="auto"/>
        </w:rPr>
        <w:t>dd 175 µ</w:t>
      </w:r>
      <w:r w:rsidR="001D06AB" w:rsidRPr="006B2FA4">
        <w:rPr>
          <w:rFonts w:cstheme="minorHAnsi"/>
          <w:color w:val="auto"/>
        </w:rPr>
        <w:t>L</w:t>
      </w:r>
      <w:r w:rsidRPr="006B2FA4">
        <w:rPr>
          <w:rFonts w:cstheme="minorHAnsi"/>
          <w:color w:val="auto"/>
        </w:rPr>
        <w:t xml:space="preserve"> </w:t>
      </w:r>
      <w:r w:rsidR="00C12565" w:rsidRPr="006B2FA4">
        <w:rPr>
          <w:rFonts w:cstheme="minorHAnsi"/>
          <w:color w:val="auto"/>
        </w:rPr>
        <w:t xml:space="preserve">of </w:t>
      </w:r>
      <w:r w:rsidRPr="006B2FA4">
        <w:rPr>
          <w:rFonts w:cstheme="minorHAnsi"/>
          <w:color w:val="auto"/>
        </w:rPr>
        <w:t>acetic acid to 250 m</w:t>
      </w:r>
      <w:r w:rsidR="001D06AB" w:rsidRPr="006B2FA4">
        <w:rPr>
          <w:rFonts w:cstheme="minorHAnsi"/>
          <w:color w:val="auto"/>
        </w:rPr>
        <w:t>L</w:t>
      </w:r>
      <w:r w:rsidRPr="006B2FA4">
        <w:rPr>
          <w:rFonts w:cstheme="minorHAnsi"/>
          <w:color w:val="auto"/>
        </w:rPr>
        <w:t xml:space="preserve"> </w:t>
      </w:r>
      <w:r w:rsidR="00C12565" w:rsidRPr="006B2FA4">
        <w:rPr>
          <w:rFonts w:cstheme="minorHAnsi"/>
          <w:color w:val="auto"/>
        </w:rPr>
        <w:t xml:space="preserve">of </w:t>
      </w:r>
      <w:r w:rsidR="003410DD" w:rsidRPr="006B2FA4">
        <w:rPr>
          <w:rFonts w:cstheme="minorHAnsi"/>
          <w:color w:val="auto"/>
        </w:rPr>
        <w:t>dH</w:t>
      </w:r>
      <w:r w:rsidR="003410DD" w:rsidRPr="006B2FA4">
        <w:rPr>
          <w:rFonts w:cstheme="minorHAnsi"/>
          <w:color w:val="auto"/>
          <w:vertAlign w:val="subscript"/>
        </w:rPr>
        <w:t>2</w:t>
      </w:r>
      <w:r w:rsidR="003410DD" w:rsidRPr="006B2FA4">
        <w:rPr>
          <w:rFonts w:cstheme="minorHAnsi"/>
          <w:color w:val="auto"/>
        </w:rPr>
        <w:t>O</w:t>
      </w:r>
      <w:r w:rsidRPr="006B2FA4">
        <w:rPr>
          <w:rFonts w:cstheme="minorHAnsi"/>
          <w:color w:val="auto"/>
        </w:rPr>
        <w:t>).</w:t>
      </w:r>
    </w:p>
    <w:p w14:paraId="257C97F7" w14:textId="2C0B2733" w:rsidR="00F55D4E" w:rsidRPr="006B2FA4" w:rsidRDefault="00F55D4E" w:rsidP="00F81830">
      <w:pPr>
        <w:pStyle w:val="af3"/>
        <w:widowControl/>
        <w:numPr>
          <w:ilvl w:val="0"/>
          <w:numId w:val="31"/>
        </w:numPr>
        <w:autoSpaceDE/>
        <w:autoSpaceDN/>
        <w:adjustRightInd/>
        <w:ind w:left="0" w:firstLine="0"/>
        <w:rPr>
          <w:rFonts w:cstheme="minorHAnsi"/>
          <w:color w:val="auto"/>
        </w:rPr>
      </w:pPr>
      <w:r w:rsidRPr="006B2FA4">
        <w:rPr>
          <w:rFonts w:cstheme="minorHAnsi"/>
          <w:color w:val="auto"/>
        </w:rPr>
        <w:t xml:space="preserve">100% xylene in green solvent-resistant trays </w:t>
      </w:r>
    </w:p>
    <w:p w14:paraId="6750A7C8" w14:textId="58570365" w:rsidR="005A3703" w:rsidRPr="006B2FA4" w:rsidRDefault="003410DD" w:rsidP="00F81830">
      <w:pPr>
        <w:pStyle w:val="af3"/>
        <w:widowControl/>
        <w:numPr>
          <w:ilvl w:val="0"/>
          <w:numId w:val="31"/>
        </w:numPr>
        <w:autoSpaceDE/>
        <w:autoSpaceDN/>
        <w:adjustRightInd/>
        <w:ind w:left="0" w:firstLine="0"/>
        <w:rPr>
          <w:rFonts w:cstheme="minorHAnsi"/>
          <w:color w:val="auto"/>
        </w:rPr>
      </w:pPr>
      <w:r w:rsidRPr="006B2FA4">
        <w:rPr>
          <w:rFonts w:cstheme="minorHAnsi"/>
          <w:color w:val="auto"/>
        </w:rPr>
        <w:t xml:space="preserve">100% xylene in green solvent-resistant trays </w:t>
      </w:r>
    </w:p>
    <w:p w14:paraId="1D2A1B66" w14:textId="77777777" w:rsidR="00FD514B" w:rsidRPr="006B2FA4" w:rsidRDefault="00FD514B" w:rsidP="00FD514B">
      <w:pPr>
        <w:pStyle w:val="af3"/>
        <w:widowControl/>
        <w:autoSpaceDE/>
        <w:autoSpaceDN/>
        <w:adjustRightInd/>
        <w:ind w:left="0"/>
        <w:rPr>
          <w:rFonts w:cstheme="minorHAnsi"/>
          <w:color w:val="auto"/>
        </w:rPr>
      </w:pPr>
    </w:p>
    <w:p w14:paraId="74BE0B36" w14:textId="0F42DD03" w:rsidR="005A3703" w:rsidRPr="006B2FA4" w:rsidRDefault="00ED5DEC" w:rsidP="00F81830">
      <w:pPr>
        <w:pStyle w:val="af3"/>
        <w:widowControl/>
        <w:numPr>
          <w:ilvl w:val="1"/>
          <w:numId w:val="29"/>
        </w:numPr>
        <w:autoSpaceDE/>
        <w:autoSpaceDN/>
        <w:adjustRightInd/>
        <w:rPr>
          <w:rFonts w:cstheme="minorHAnsi"/>
          <w:color w:val="auto"/>
        </w:rPr>
      </w:pPr>
      <w:r w:rsidRPr="006B2FA4">
        <w:rPr>
          <w:rFonts w:cstheme="minorHAnsi"/>
          <w:color w:val="auto"/>
        </w:rPr>
        <w:t>Tr</w:t>
      </w:r>
      <w:r w:rsidR="00383541" w:rsidRPr="006B2FA4">
        <w:rPr>
          <w:rFonts w:cstheme="minorHAnsi"/>
          <w:color w:val="auto"/>
        </w:rPr>
        <w:t xml:space="preserve">ansfer </w:t>
      </w:r>
      <w:r w:rsidR="00C12565" w:rsidRPr="006B2FA4">
        <w:rPr>
          <w:rFonts w:cstheme="minorHAnsi"/>
          <w:color w:val="auto"/>
        </w:rPr>
        <w:t xml:space="preserve">the </w:t>
      </w:r>
      <w:r w:rsidR="00383541" w:rsidRPr="006B2FA4">
        <w:rPr>
          <w:rFonts w:cstheme="minorHAnsi"/>
          <w:color w:val="auto"/>
        </w:rPr>
        <w:t xml:space="preserve">slides to </w:t>
      </w:r>
      <w:r w:rsidR="00C12565" w:rsidRPr="006B2FA4">
        <w:rPr>
          <w:rFonts w:cstheme="minorHAnsi"/>
          <w:color w:val="auto"/>
        </w:rPr>
        <w:t xml:space="preserve">the </w:t>
      </w:r>
      <w:r w:rsidR="00383541" w:rsidRPr="006B2FA4">
        <w:rPr>
          <w:rFonts w:cstheme="minorHAnsi"/>
          <w:color w:val="auto"/>
        </w:rPr>
        <w:t>fume hood and place</w:t>
      </w:r>
      <w:r w:rsidR="009B6765" w:rsidRPr="006B2FA4">
        <w:rPr>
          <w:rFonts w:cstheme="minorHAnsi"/>
          <w:color w:val="auto"/>
        </w:rPr>
        <w:t xml:space="preserve"> </w:t>
      </w:r>
      <w:r w:rsidRPr="006B2FA4">
        <w:rPr>
          <w:rFonts w:cstheme="minorHAnsi"/>
          <w:color w:val="auto"/>
        </w:rPr>
        <w:t>them</w:t>
      </w:r>
      <w:r w:rsidR="00F55D4E" w:rsidRPr="006B2FA4">
        <w:rPr>
          <w:rFonts w:cstheme="minorHAnsi"/>
          <w:color w:val="auto"/>
        </w:rPr>
        <w:t xml:space="preserve"> in a slide rack.</w:t>
      </w:r>
    </w:p>
    <w:p w14:paraId="1FDEB767" w14:textId="77777777" w:rsidR="00FD514B" w:rsidRPr="006B2FA4" w:rsidRDefault="00FD514B" w:rsidP="00FD514B">
      <w:pPr>
        <w:pStyle w:val="af3"/>
        <w:widowControl/>
        <w:autoSpaceDE/>
        <w:autoSpaceDN/>
        <w:adjustRightInd/>
        <w:ind w:left="0"/>
        <w:rPr>
          <w:rFonts w:cstheme="minorHAnsi"/>
          <w:color w:val="auto"/>
        </w:rPr>
      </w:pPr>
    </w:p>
    <w:p w14:paraId="1E54C989" w14:textId="4AE1307C" w:rsidR="005A3703" w:rsidRPr="006B2FA4" w:rsidRDefault="00F55D4E" w:rsidP="00F81830">
      <w:pPr>
        <w:pStyle w:val="af3"/>
        <w:widowControl/>
        <w:numPr>
          <w:ilvl w:val="1"/>
          <w:numId w:val="29"/>
        </w:numPr>
        <w:autoSpaceDE/>
        <w:autoSpaceDN/>
        <w:adjustRightInd/>
        <w:rPr>
          <w:rFonts w:cstheme="minorHAnsi"/>
          <w:color w:val="auto"/>
        </w:rPr>
      </w:pPr>
      <w:r w:rsidRPr="006B2FA4">
        <w:rPr>
          <w:rFonts w:cstheme="minorHAnsi"/>
          <w:color w:val="auto"/>
        </w:rPr>
        <w:t xml:space="preserve">Dissolve </w:t>
      </w:r>
      <w:r w:rsidR="00C12565" w:rsidRPr="006B2FA4">
        <w:rPr>
          <w:rFonts w:cstheme="minorHAnsi"/>
          <w:color w:val="auto"/>
        </w:rPr>
        <w:t xml:space="preserve">the </w:t>
      </w:r>
      <w:r w:rsidRPr="006B2FA4">
        <w:rPr>
          <w:rFonts w:cstheme="minorHAnsi"/>
          <w:color w:val="auto"/>
        </w:rPr>
        <w:t xml:space="preserve">lipids through increasing graded series of ethanol in </w:t>
      </w:r>
      <w:r w:rsidR="00696805" w:rsidRPr="006B2FA4">
        <w:rPr>
          <w:rFonts w:cstheme="minorHAnsi"/>
          <w:color w:val="auto"/>
        </w:rPr>
        <w:t>dH</w:t>
      </w:r>
      <w:r w:rsidR="00696805" w:rsidRPr="006B2FA4">
        <w:rPr>
          <w:rFonts w:cstheme="minorHAnsi"/>
          <w:color w:val="auto"/>
          <w:vertAlign w:val="subscript"/>
        </w:rPr>
        <w:t>2</w:t>
      </w:r>
      <w:r w:rsidR="00696805" w:rsidRPr="006B2FA4">
        <w:rPr>
          <w:rFonts w:cstheme="minorHAnsi"/>
          <w:color w:val="auto"/>
        </w:rPr>
        <w:t>O</w:t>
      </w:r>
      <w:r w:rsidRPr="006B2FA4">
        <w:rPr>
          <w:rFonts w:cstheme="minorHAnsi"/>
          <w:color w:val="auto"/>
        </w:rPr>
        <w:t xml:space="preserve"> into 100% ethanol (tray a-d)</w:t>
      </w:r>
      <w:r w:rsidR="009B6765" w:rsidRPr="006B2FA4">
        <w:rPr>
          <w:rFonts w:cstheme="minorHAnsi"/>
          <w:color w:val="auto"/>
        </w:rPr>
        <w:t xml:space="preserve"> by dipping</w:t>
      </w:r>
      <w:r w:rsidRPr="006B2FA4">
        <w:rPr>
          <w:rFonts w:cstheme="minorHAnsi"/>
          <w:color w:val="auto"/>
        </w:rPr>
        <w:t xml:space="preserve"> </w:t>
      </w:r>
      <w:r w:rsidR="00C12565" w:rsidRPr="006B2FA4">
        <w:rPr>
          <w:rFonts w:cstheme="minorHAnsi"/>
          <w:color w:val="auto"/>
        </w:rPr>
        <w:t xml:space="preserve">the </w:t>
      </w:r>
      <w:r w:rsidR="009B6765" w:rsidRPr="006B2FA4">
        <w:rPr>
          <w:rFonts w:cstheme="minorHAnsi"/>
          <w:color w:val="auto"/>
        </w:rPr>
        <w:t xml:space="preserve">slides </w:t>
      </w:r>
      <w:r w:rsidRPr="006B2FA4">
        <w:rPr>
          <w:rFonts w:cstheme="minorHAnsi"/>
          <w:color w:val="auto"/>
        </w:rPr>
        <w:t>for 1</w:t>
      </w:r>
      <w:r w:rsidR="009B6765" w:rsidRPr="006B2FA4">
        <w:rPr>
          <w:rFonts w:cstheme="minorHAnsi"/>
          <w:color w:val="auto"/>
        </w:rPr>
        <w:t xml:space="preserve"> </w:t>
      </w:r>
      <w:r w:rsidRPr="006B2FA4">
        <w:rPr>
          <w:rFonts w:cstheme="minorHAnsi"/>
          <w:color w:val="auto"/>
        </w:rPr>
        <w:t>min.</w:t>
      </w:r>
    </w:p>
    <w:p w14:paraId="50CEB85D" w14:textId="77777777" w:rsidR="00FD514B" w:rsidRPr="006B2FA4" w:rsidRDefault="00FD514B" w:rsidP="00FD514B">
      <w:pPr>
        <w:pStyle w:val="af3"/>
        <w:widowControl/>
        <w:autoSpaceDE/>
        <w:autoSpaceDN/>
        <w:adjustRightInd/>
        <w:ind w:left="0"/>
        <w:rPr>
          <w:rFonts w:cstheme="minorHAnsi"/>
          <w:color w:val="auto"/>
        </w:rPr>
      </w:pPr>
    </w:p>
    <w:p w14:paraId="5BA449AC" w14:textId="2F4191B6" w:rsidR="005A3703" w:rsidRPr="006B2FA4" w:rsidRDefault="00F55D4E" w:rsidP="00F81830">
      <w:pPr>
        <w:pStyle w:val="af3"/>
        <w:widowControl/>
        <w:numPr>
          <w:ilvl w:val="1"/>
          <w:numId w:val="29"/>
        </w:numPr>
        <w:autoSpaceDE/>
        <w:autoSpaceDN/>
        <w:adjustRightInd/>
        <w:rPr>
          <w:rFonts w:cstheme="minorHAnsi"/>
          <w:color w:val="auto"/>
        </w:rPr>
      </w:pPr>
      <w:r w:rsidRPr="006B2FA4">
        <w:rPr>
          <w:rFonts w:cstheme="minorHAnsi"/>
          <w:color w:val="auto"/>
        </w:rPr>
        <w:t xml:space="preserve">Rehydrate </w:t>
      </w:r>
      <w:r w:rsidR="00C12565" w:rsidRPr="006B2FA4">
        <w:rPr>
          <w:rFonts w:cstheme="minorHAnsi"/>
          <w:color w:val="auto"/>
        </w:rPr>
        <w:t xml:space="preserve">the </w:t>
      </w:r>
      <w:r w:rsidRPr="006B2FA4">
        <w:rPr>
          <w:rFonts w:cstheme="minorHAnsi"/>
          <w:color w:val="auto"/>
        </w:rPr>
        <w:t xml:space="preserve">specimens to </w:t>
      </w:r>
      <w:r w:rsidR="00696805" w:rsidRPr="006B2FA4">
        <w:rPr>
          <w:rFonts w:cstheme="minorHAnsi"/>
          <w:color w:val="auto"/>
        </w:rPr>
        <w:t>dH</w:t>
      </w:r>
      <w:r w:rsidR="00696805" w:rsidRPr="006B2FA4">
        <w:rPr>
          <w:rFonts w:cstheme="minorHAnsi"/>
          <w:color w:val="auto"/>
          <w:vertAlign w:val="subscript"/>
        </w:rPr>
        <w:t>2</w:t>
      </w:r>
      <w:r w:rsidR="00696805" w:rsidRPr="006B2FA4">
        <w:rPr>
          <w:rFonts w:cstheme="minorHAnsi"/>
          <w:color w:val="auto"/>
        </w:rPr>
        <w:t>O</w:t>
      </w:r>
      <w:r w:rsidRPr="006B2FA4">
        <w:rPr>
          <w:rFonts w:cstheme="minorHAnsi"/>
          <w:color w:val="auto"/>
        </w:rPr>
        <w:t xml:space="preserve"> through descending concentrations of ethanol (tray a-d in reverse order, followed by tray e)</w:t>
      </w:r>
      <w:r w:rsidR="009B6765" w:rsidRPr="006B2FA4">
        <w:rPr>
          <w:rFonts w:cstheme="minorHAnsi"/>
          <w:color w:val="auto"/>
        </w:rPr>
        <w:t xml:space="preserve"> by d</w:t>
      </w:r>
      <w:r w:rsidRPr="006B2FA4">
        <w:rPr>
          <w:rFonts w:cstheme="minorHAnsi"/>
          <w:color w:val="auto"/>
        </w:rPr>
        <w:t>ip</w:t>
      </w:r>
      <w:r w:rsidR="009B6765" w:rsidRPr="006B2FA4">
        <w:rPr>
          <w:rFonts w:cstheme="minorHAnsi"/>
          <w:color w:val="auto"/>
        </w:rPr>
        <w:t>ping</w:t>
      </w:r>
      <w:r w:rsidRPr="006B2FA4">
        <w:rPr>
          <w:rFonts w:cstheme="minorHAnsi"/>
          <w:color w:val="auto"/>
        </w:rPr>
        <w:t xml:space="preserve"> </w:t>
      </w:r>
      <w:r w:rsidR="00C12565" w:rsidRPr="006B2FA4">
        <w:rPr>
          <w:rFonts w:cstheme="minorHAnsi"/>
          <w:color w:val="auto"/>
        </w:rPr>
        <w:t xml:space="preserve">the </w:t>
      </w:r>
      <w:r w:rsidRPr="006B2FA4">
        <w:rPr>
          <w:rFonts w:cstheme="minorHAnsi"/>
          <w:color w:val="auto"/>
        </w:rPr>
        <w:t xml:space="preserve">slides for 1 min. </w:t>
      </w:r>
    </w:p>
    <w:p w14:paraId="6F4DD23A" w14:textId="77777777" w:rsidR="00FD514B" w:rsidRPr="006B2FA4" w:rsidRDefault="00FD514B" w:rsidP="00FD514B">
      <w:pPr>
        <w:pStyle w:val="af3"/>
        <w:widowControl/>
        <w:autoSpaceDE/>
        <w:autoSpaceDN/>
        <w:adjustRightInd/>
        <w:ind w:left="0"/>
        <w:rPr>
          <w:rFonts w:cstheme="minorHAnsi"/>
          <w:color w:val="auto"/>
        </w:rPr>
      </w:pPr>
    </w:p>
    <w:p w14:paraId="050919F2" w14:textId="2040900E" w:rsidR="005A3703" w:rsidRPr="006B2FA4" w:rsidRDefault="009B6765" w:rsidP="00F81830">
      <w:pPr>
        <w:pStyle w:val="af3"/>
        <w:widowControl/>
        <w:numPr>
          <w:ilvl w:val="1"/>
          <w:numId w:val="29"/>
        </w:numPr>
        <w:autoSpaceDE/>
        <w:autoSpaceDN/>
        <w:adjustRightInd/>
        <w:rPr>
          <w:rFonts w:cstheme="minorHAnsi"/>
          <w:color w:val="auto"/>
        </w:rPr>
      </w:pPr>
      <w:r w:rsidRPr="006B2FA4">
        <w:rPr>
          <w:rFonts w:cstheme="minorHAnsi"/>
          <w:color w:val="auto"/>
        </w:rPr>
        <w:t>I</w:t>
      </w:r>
      <w:r w:rsidR="00F55D4E" w:rsidRPr="006B2FA4">
        <w:rPr>
          <w:rFonts w:cstheme="minorHAnsi"/>
          <w:color w:val="auto"/>
        </w:rPr>
        <w:t>mmerse</w:t>
      </w:r>
      <w:r w:rsidRPr="006B2FA4">
        <w:rPr>
          <w:rFonts w:cstheme="minorHAnsi"/>
          <w:color w:val="auto"/>
        </w:rPr>
        <w:t xml:space="preserve"> </w:t>
      </w:r>
      <w:r w:rsidR="00C12565" w:rsidRPr="006B2FA4">
        <w:rPr>
          <w:rFonts w:cstheme="minorHAnsi"/>
          <w:color w:val="auto"/>
        </w:rPr>
        <w:t xml:space="preserve">the </w:t>
      </w:r>
      <w:r w:rsidRPr="006B2FA4">
        <w:rPr>
          <w:rFonts w:cstheme="minorHAnsi"/>
          <w:color w:val="auto"/>
        </w:rPr>
        <w:t>specimens</w:t>
      </w:r>
      <w:r w:rsidR="00F55D4E" w:rsidRPr="006B2FA4">
        <w:rPr>
          <w:rFonts w:cstheme="minorHAnsi"/>
          <w:color w:val="auto"/>
        </w:rPr>
        <w:t xml:space="preserve"> in </w:t>
      </w:r>
      <w:proofErr w:type="spellStart"/>
      <w:r w:rsidR="00F55D4E" w:rsidRPr="006B2FA4">
        <w:rPr>
          <w:rFonts w:cstheme="minorHAnsi"/>
          <w:color w:val="auto"/>
        </w:rPr>
        <w:t>cresyl</w:t>
      </w:r>
      <w:proofErr w:type="spellEnd"/>
      <w:r w:rsidR="00F55D4E" w:rsidRPr="006B2FA4">
        <w:rPr>
          <w:rFonts w:cstheme="minorHAnsi"/>
          <w:color w:val="auto"/>
        </w:rPr>
        <w:t xml:space="preserve"> violet </w:t>
      </w:r>
      <w:r w:rsidRPr="006B2FA4">
        <w:rPr>
          <w:rFonts w:cstheme="minorHAnsi"/>
          <w:color w:val="auto"/>
        </w:rPr>
        <w:t xml:space="preserve">solution </w:t>
      </w:r>
      <w:r w:rsidR="00F55D4E" w:rsidRPr="006B2FA4">
        <w:rPr>
          <w:rFonts w:cstheme="minorHAnsi"/>
          <w:color w:val="auto"/>
        </w:rPr>
        <w:t>for 10 min.</w:t>
      </w:r>
    </w:p>
    <w:p w14:paraId="738CD924" w14:textId="77777777" w:rsidR="00FD514B" w:rsidRPr="006B2FA4" w:rsidRDefault="00FD514B" w:rsidP="00FD514B">
      <w:pPr>
        <w:pStyle w:val="af3"/>
        <w:widowControl/>
        <w:autoSpaceDE/>
        <w:autoSpaceDN/>
        <w:adjustRightInd/>
        <w:ind w:left="0"/>
        <w:rPr>
          <w:rFonts w:cstheme="minorHAnsi"/>
          <w:color w:val="auto"/>
        </w:rPr>
      </w:pPr>
    </w:p>
    <w:p w14:paraId="6FD472B7" w14:textId="5348A0B7" w:rsidR="005A3703" w:rsidRPr="006B2FA4" w:rsidRDefault="00F55D4E" w:rsidP="00F81830">
      <w:pPr>
        <w:pStyle w:val="af3"/>
        <w:widowControl/>
        <w:numPr>
          <w:ilvl w:val="1"/>
          <w:numId w:val="29"/>
        </w:numPr>
        <w:autoSpaceDE/>
        <w:autoSpaceDN/>
        <w:adjustRightInd/>
        <w:rPr>
          <w:rFonts w:cstheme="minorHAnsi"/>
          <w:color w:val="auto"/>
        </w:rPr>
      </w:pPr>
      <w:r w:rsidRPr="006B2FA4">
        <w:rPr>
          <w:rFonts w:cstheme="minorHAnsi"/>
          <w:color w:val="auto"/>
        </w:rPr>
        <w:t xml:space="preserve">Rinse the specimens in 0.07% </w:t>
      </w:r>
      <w:r w:rsidR="00ED5DEC" w:rsidRPr="006B2FA4">
        <w:rPr>
          <w:rFonts w:cstheme="minorHAnsi"/>
          <w:color w:val="auto"/>
        </w:rPr>
        <w:t>a</w:t>
      </w:r>
      <w:r w:rsidRPr="006B2FA4">
        <w:rPr>
          <w:rFonts w:cstheme="minorHAnsi"/>
          <w:color w:val="auto"/>
        </w:rPr>
        <w:t xml:space="preserve">cetic </w:t>
      </w:r>
      <w:r w:rsidR="00ED5DEC" w:rsidRPr="006B2FA4">
        <w:rPr>
          <w:rFonts w:cstheme="minorHAnsi"/>
          <w:color w:val="auto"/>
        </w:rPr>
        <w:t>a</w:t>
      </w:r>
      <w:r w:rsidRPr="006B2FA4">
        <w:rPr>
          <w:rFonts w:cstheme="minorHAnsi"/>
          <w:color w:val="auto"/>
        </w:rPr>
        <w:t>cid</w:t>
      </w:r>
      <w:r w:rsidR="00ED5DEC" w:rsidRPr="006B2FA4">
        <w:rPr>
          <w:rFonts w:cstheme="minorHAnsi"/>
          <w:color w:val="auto"/>
        </w:rPr>
        <w:t xml:space="preserve"> by lifting the slides up and down gently for 4-8 s. Wa</w:t>
      </w:r>
      <w:r w:rsidRPr="006B2FA4">
        <w:rPr>
          <w:rFonts w:cstheme="minorHAnsi"/>
          <w:color w:val="auto"/>
        </w:rPr>
        <w:t>sh</w:t>
      </w:r>
      <w:r w:rsidR="00ED5DEC" w:rsidRPr="006B2FA4">
        <w:rPr>
          <w:rFonts w:cstheme="minorHAnsi"/>
          <w:color w:val="auto"/>
        </w:rPr>
        <w:t xml:space="preserve"> </w:t>
      </w:r>
      <w:r w:rsidR="00C12565" w:rsidRPr="006B2FA4">
        <w:rPr>
          <w:rFonts w:cstheme="minorHAnsi"/>
          <w:color w:val="auto"/>
        </w:rPr>
        <w:t xml:space="preserve">the </w:t>
      </w:r>
      <w:r w:rsidR="00ED5DEC" w:rsidRPr="006B2FA4">
        <w:rPr>
          <w:rFonts w:cstheme="minorHAnsi"/>
          <w:color w:val="auto"/>
        </w:rPr>
        <w:t>slides by dipping</w:t>
      </w:r>
      <w:r w:rsidRPr="006B2FA4">
        <w:rPr>
          <w:rFonts w:cstheme="minorHAnsi"/>
          <w:color w:val="auto"/>
        </w:rPr>
        <w:t xml:space="preserve"> in dH</w:t>
      </w:r>
      <w:r w:rsidRPr="006B2FA4">
        <w:rPr>
          <w:rFonts w:cstheme="minorHAnsi"/>
          <w:color w:val="auto"/>
          <w:vertAlign w:val="subscript"/>
        </w:rPr>
        <w:t>2</w:t>
      </w:r>
      <w:r w:rsidRPr="006B2FA4">
        <w:rPr>
          <w:rFonts w:cstheme="minorHAnsi"/>
          <w:color w:val="auto"/>
        </w:rPr>
        <w:t>O for 1 min.</w:t>
      </w:r>
    </w:p>
    <w:p w14:paraId="3A26DB77" w14:textId="77777777" w:rsidR="00FD514B" w:rsidRPr="006B2FA4" w:rsidRDefault="00FD514B" w:rsidP="00FD514B">
      <w:pPr>
        <w:pStyle w:val="af3"/>
        <w:widowControl/>
        <w:autoSpaceDE/>
        <w:autoSpaceDN/>
        <w:adjustRightInd/>
        <w:ind w:left="0"/>
        <w:rPr>
          <w:rFonts w:cstheme="minorHAnsi"/>
          <w:color w:val="auto"/>
        </w:rPr>
      </w:pPr>
    </w:p>
    <w:p w14:paraId="2A52F9E1" w14:textId="406B29D3" w:rsidR="005A3703" w:rsidRPr="006B2FA4" w:rsidRDefault="00ED5DEC" w:rsidP="00F81830">
      <w:pPr>
        <w:pStyle w:val="af3"/>
        <w:widowControl/>
        <w:numPr>
          <w:ilvl w:val="1"/>
          <w:numId w:val="29"/>
        </w:numPr>
        <w:autoSpaceDE/>
        <w:autoSpaceDN/>
        <w:adjustRightInd/>
        <w:rPr>
          <w:rFonts w:cstheme="minorHAnsi"/>
          <w:color w:val="auto"/>
        </w:rPr>
      </w:pPr>
      <w:r w:rsidRPr="006B2FA4">
        <w:rPr>
          <w:rFonts w:cstheme="minorHAnsi"/>
          <w:color w:val="auto"/>
        </w:rPr>
        <w:t xml:space="preserve">Dehydrate </w:t>
      </w:r>
      <w:r w:rsidR="00C12565" w:rsidRPr="006B2FA4">
        <w:rPr>
          <w:rFonts w:cstheme="minorHAnsi"/>
          <w:color w:val="auto"/>
        </w:rPr>
        <w:t xml:space="preserve">the </w:t>
      </w:r>
      <w:r w:rsidRPr="006B2FA4">
        <w:rPr>
          <w:rFonts w:cstheme="minorHAnsi"/>
          <w:color w:val="auto"/>
        </w:rPr>
        <w:t>s</w:t>
      </w:r>
      <w:r w:rsidR="00F55D4E" w:rsidRPr="006B2FA4">
        <w:rPr>
          <w:rFonts w:cstheme="minorHAnsi"/>
          <w:color w:val="auto"/>
        </w:rPr>
        <w:t xml:space="preserve">pecimens </w:t>
      </w:r>
      <w:r w:rsidRPr="006B2FA4">
        <w:rPr>
          <w:rFonts w:cstheme="minorHAnsi"/>
          <w:color w:val="auto"/>
        </w:rPr>
        <w:t xml:space="preserve">by immersion of </w:t>
      </w:r>
      <w:r w:rsidR="00C12565" w:rsidRPr="006B2FA4">
        <w:rPr>
          <w:rFonts w:cstheme="minorHAnsi"/>
          <w:color w:val="auto"/>
        </w:rPr>
        <w:t xml:space="preserve">the </w:t>
      </w:r>
      <w:r w:rsidRPr="006B2FA4">
        <w:rPr>
          <w:rFonts w:cstheme="minorHAnsi"/>
          <w:color w:val="auto"/>
        </w:rPr>
        <w:t>slides for 30 s in</w:t>
      </w:r>
      <w:r w:rsidR="00F55D4E" w:rsidRPr="006B2FA4">
        <w:rPr>
          <w:rFonts w:cstheme="minorHAnsi"/>
          <w:color w:val="auto"/>
        </w:rPr>
        <w:t xml:space="preserve"> ascending concentrations of ethanol (tray a-d). </w:t>
      </w:r>
    </w:p>
    <w:p w14:paraId="18F026C3" w14:textId="77777777" w:rsidR="00FD514B" w:rsidRPr="006B2FA4" w:rsidRDefault="00FD514B" w:rsidP="00FD514B">
      <w:pPr>
        <w:pStyle w:val="af3"/>
        <w:widowControl/>
        <w:autoSpaceDE/>
        <w:autoSpaceDN/>
        <w:adjustRightInd/>
        <w:ind w:left="0"/>
        <w:rPr>
          <w:rFonts w:cstheme="minorHAnsi"/>
          <w:color w:val="auto"/>
        </w:rPr>
      </w:pPr>
    </w:p>
    <w:p w14:paraId="349A6E81" w14:textId="772F9D0D" w:rsidR="005A3703" w:rsidRPr="006B2FA4" w:rsidRDefault="00ED5DEC" w:rsidP="00F81830">
      <w:pPr>
        <w:pStyle w:val="af3"/>
        <w:widowControl/>
        <w:numPr>
          <w:ilvl w:val="1"/>
          <w:numId w:val="29"/>
        </w:numPr>
        <w:autoSpaceDE/>
        <w:autoSpaceDN/>
        <w:adjustRightInd/>
        <w:rPr>
          <w:rFonts w:cstheme="minorHAnsi"/>
          <w:color w:val="auto"/>
        </w:rPr>
      </w:pPr>
      <w:r w:rsidRPr="006B2FA4">
        <w:rPr>
          <w:rFonts w:cstheme="minorHAnsi"/>
          <w:color w:val="auto"/>
        </w:rPr>
        <w:t xml:space="preserve">Transfer </w:t>
      </w:r>
      <w:r w:rsidR="00C12565" w:rsidRPr="006B2FA4">
        <w:rPr>
          <w:rFonts w:cstheme="minorHAnsi"/>
          <w:color w:val="auto"/>
        </w:rPr>
        <w:t xml:space="preserve">the </w:t>
      </w:r>
      <w:r w:rsidRPr="006B2FA4">
        <w:rPr>
          <w:rFonts w:cstheme="minorHAnsi"/>
          <w:color w:val="auto"/>
        </w:rPr>
        <w:t>s</w:t>
      </w:r>
      <w:r w:rsidR="00F55D4E" w:rsidRPr="006B2FA4">
        <w:rPr>
          <w:rFonts w:cstheme="minorHAnsi"/>
          <w:color w:val="auto"/>
        </w:rPr>
        <w:t>pecimens</w:t>
      </w:r>
      <w:r w:rsidRPr="006B2FA4">
        <w:rPr>
          <w:rFonts w:cstheme="minorHAnsi"/>
          <w:color w:val="auto"/>
        </w:rPr>
        <w:t xml:space="preserve"> </w:t>
      </w:r>
      <w:r w:rsidR="00F55D4E" w:rsidRPr="006B2FA4">
        <w:rPr>
          <w:rFonts w:cstheme="minorHAnsi"/>
          <w:color w:val="auto"/>
        </w:rPr>
        <w:t xml:space="preserve">through two trays of 100% xylene </w:t>
      </w:r>
      <w:r w:rsidR="00696805" w:rsidRPr="006B2FA4">
        <w:rPr>
          <w:rFonts w:cstheme="minorHAnsi"/>
          <w:color w:val="auto"/>
        </w:rPr>
        <w:t xml:space="preserve">(tray h and </w:t>
      </w:r>
      <w:proofErr w:type="spellStart"/>
      <w:r w:rsidR="00696805" w:rsidRPr="006B2FA4">
        <w:rPr>
          <w:rFonts w:cstheme="minorHAnsi"/>
          <w:color w:val="auto"/>
        </w:rPr>
        <w:t>i</w:t>
      </w:r>
      <w:proofErr w:type="spellEnd"/>
      <w:r w:rsidR="00696805" w:rsidRPr="006B2FA4">
        <w:rPr>
          <w:rFonts w:cstheme="minorHAnsi"/>
          <w:color w:val="auto"/>
        </w:rPr>
        <w:t>)</w:t>
      </w:r>
      <w:r w:rsidR="00F55D4E" w:rsidRPr="006B2FA4">
        <w:rPr>
          <w:rFonts w:cstheme="minorHAnsi"/>
          <w:color w:val="auto"/>
        </w:rPr>
        <w:t xml:space="preserve"> to quench the ethanol.</w:t>
      </w:r>
    </w:p>
    <w:p w14:paraId="7AEE7DFD" w14:textId="77777777" w:rsidR="00FD514B" w:rsidRPr="006B2FA4" w:rsidRDefault="00FD514B" w:rsidP="00FD514B">
      <w:pPr>
        <w:pStyle w:val="af3"/>
        <w:widowControl/>
        <w:autoSpaceDE/>
        <w:autoSpaceDN/>
        <w:adjustRightInd/>
        <w:ind w:left="0"/>
        <w:rPr>
          <w:rFonts w:cstheme="minorHAnsi"/>
          <w:color w:val="auto"/>
        </w:rPr>
      </w:pPr>
    </w:p>
    <w:p w14:paraId="0A029DE7" w14:textId="055FF010" w:rsidR="005A3703" w:rsidRPr="006B2FA4" w:rsidRDefault="003F3A20" w:rsidP="00F81830">
      <w:pPr>
        <w:pStyle w:val="af3"/>
        <w:widowControl/>
        <w:numPr>
          <w:ilvl w:val="1"/>
          <w:numId w:val="29"/>
        </w:numPr>
        <w:autoSpaceDE/>
        <w:autoSpaceDN/>
        <w:adjustRightInd/>
        <w:rPr>
          <w:rFonts w:cstheme="minorHAnsi"/>
          <w:color w:val="auto"/>
        </w:rPr>
      </w:pPr>
      <w:r w:rsidRPr="006B2FA4">
        <w:rPr>
          <w:rFonts w:cstheme="minorHAnsi"/>
          <w:color w:val="auto"/>
        </w:rPr>
        <w:t xml:space="preserve">Rehydrate </w:t>
      </w:r>
      <w:r w:rsidR="00C12565" w:rsidRPr="006B2FA4">
        <w:rPr>
          <w:rFonts w:cstheme="minorHAnsi"/>
          <w:color w:val="auto"/>
        </w:rPr>
        <w:t xml:space="preserve">the </w:t>
      </w:r>
      <w:r w:rsidRPr="006B2FA4">
        <w:rPr>
          <w:rFonts w:cstheme="minorHAnsi"/>
          <w:color w:val="auto"/>
        </w:rPr>
        <w:t>specimens to dH</w:t>
      </w:r>
      <w:r w:rsidRPr="006B2FA4">
        <w:rPr>
          <w:rFonts w:cstheme="minorHAnsi"/>
          <w:color w:val="auto"/>
          <w:vertAlign w:val="subscript"/>
        </w:rPr>
        <w:t>2</w:t>
      </w:r>
      <w:r w:rsidRPr="006B2FA4">
        <w:rPr>
          <w:rFonts w:cstheme="minorHAnsi"/>
          <w:color w:val="auto"/>
        </w:rPr>
        <w:t xml:space="preserve">O through descending concentrations of ethanol (tray a-d in reverse order, followed by tray e) by dipping </w:t>
      </w:r>
      <w:r w:rsidR="00C12565" w:rsidRPr="006B2FA4">
        <w:rPr>
          <w:rFonts w:cstheme="minorHAnsi"/>
          <w:color w:val="auto"/>
        </w:rPr>
        <w:t xml:space="preserve">the </w:t>
      </w:r>
      <w:r w:rsidRPr="006B2FA4">
        <w:rPr>
          <w:rFonts w:cstheme="minorHAnsi"/>
          <w:color w:val="auto"/>
        </w:rPr>
        <w:t xml:space="preserve">slides for 1 min. </w:t>
      </w:r>
    </w:p>
    <w:p w14:paraId="5456A0DD" w14:textId="77777777" w:rsidR="00FD514B" w:rsidRPr="006B2FA4" w:rsidRDefault="00FD514B" w:rsidP="00FD514B">
      <w:pPr>
        <w:pStyle w:val="af3"/>
        <w:widowControl/>
        <w:autoSpaceDE/>
        <w:autoSpaceDN/>
        <w:adjustRightInd/>
        <w:ind w:left="0"/>
        <w:rPr>
          <w:rFonts w:cstheme="minorHAnsi"/>
          <w:color w:val="auto"/>
        </w:rPr>
      </w:pPr>
    </w:p>
    <w:p w14:paraId="1B0D22C8" w14:textId="7E642DA8" w:rsidR="005A3703" w:rsidRPr="006B2FA4" w:rsidRDefault="00ED5DEC" w:rsidP="00F81830">
      <w:pPr>
        <w:pStyle w:val="af3"/>
        <w:widowControl/>
        <w:numPr>
          <w:ilvl w:val="1"/>
          <w:numId w:val="29"/>
        </w:numPr>
        <w:autoSpaceDE/>
        <w:autoSpaceDN/>
        <w:adjustRightInd/>
        <w:rPr>
          <w:rFonts w:cstheme="minorHAnsi"/>
          <w:color w:val="auto"/>
        </w:rPr>
      </w:pPr>
      <w:r w:rsidRPr="006B2FA4">
        <w:rPr>
          <w:rFonts w:cstheme="minorHAnsi"/>
          <w:color w:val="auto"/>
        </w:rPr>
        <w:t xml:space="preserve">Remove </w:t>
      </w:r>
      <w:r w:rsidR="00C12565" w:rsidRPr="006B2FA4">
        <w:rPr>
          <w:rFonts w:cstheme="minorHAnsi"/>
          <w:color w:val="auto"/>
        </w:rPr>
        <w:t xml:space="preserve">the </w:t>
      </w:r>
      <w:r w:rsidRPr="006B2FA4">
        <w:rPr>
          <w:rFonts w:cstheme="minorHAnsi"/>
          <w:color w:val="auto"/>
        </w:rPr>
        <w:t xml:space="preserve">slides from saline with forceps. Add </w:t>
      </w:r>
      <w:r w:rsidR="00F55D4E" w:rsidRPr="006B2FA4">
        <w:rPr>
          <w:rFonts w:cstheme="minorHAnsi"/>
          <w:color w:val="auto"/>
        </w:rPr>
        <w:t xml:space="preserve">a few drops of </w:t>
      </w:r>
      <w:r w:rsidR="00696805" w:rsidRPr="006B2FA4">
        <w:rPr>
          <w:rFonts w:cstheme="minorHAnsi"/>
          <w:color w:val="auto"/>
        </w:rPr>
        <w:t>organic solvent</w:t>
      </w:r>
      <w:r w:rsidR="00F55D4E" w:rsidRPr="006B2FA4">
        <w:rPr>
          <w:rFonts w:cstheme="minorHAnsi"/>
          <w:color w:val="auto"/>
        </w:rPr>
        <w:t xml:space="preserve"> mounting media per slide and add </w:t>
      </w:r>
      <w:r w:rsidR="00CE5111" w:rsidRPr="006B2FA4">
        <w:rPr>
          <w:rFonts w:cstheme="minorHAnsi"/>
          <w:color w:val="auto"/>
        </w:rPr>
        <w:t xml:space="preserve">a 24 x 60 mm </w:t>
      </w:r>
      <w:r w:rsidR="00F55D4E" w:rsidRPr="006B2FA4">
        <w:rPr>
          <w:rFonts w:cstheme="minorHAnsi"/>
          <w:color w:val="auto"/>
        </w:rPr>
        <w:t>coverslip</w:t>
      </w:r>
      <w:r w:rsidR="00696805" w:rsidRPr="006B2FA4">
        <w:rPr>
          <w:rFonts w:cstheme="minorHAnsi"/>
          <w:color w:val="auto"/>
        </w:rPr>
        <w:t xml:space="preserve"> on top</w:t>
      </w:r>
      <w:r w:rsidR="00F55D4E" w:rsidRPr="006B2FA4">
        <w:rPr>
          <w:rFonts w:cstheme="minorHAnsi"/>
          <w:color w:val="auto"/>
        </w:rPr>
        <w:t xml:space="preserve"> to protect</w:t>
      </w:r>
      <w:r w:rsidRPr="006B2FA4">
        <w:rPr>
          <w:rFonts w:cstheme="minorHAnsi"/>
          <w:color w:val="auto"/>
        </w:rPr>
        <w:t xml:space="preserve"> specimens. </w:t>
      </w:r>
      <w:r w:rsidR="00D57EAC" w:rsidRPr="006B2FA4">
        <w:rPr>
          <w:rFonts w:cstheme="minorHAnsi"/>
          <w:color w:val="auto"/>
        </w:rPr>
        <w:t xml:space="preserve">Remove air bubbles between </w:t>
      </w:r>
      <w:r w:rsidR="00696805" w:rsidRPr="006B2FA4">
        <w:rPr>
          <w:rFonts w:cstheme="minorHAnsi"/>
          <w:color w:val="auto"/>
        </w:rPr>
        <w:t xml:space="preserve">the </w:t>
      </w:r>
      <w:r w:rsidR="00D57EAC" w:rsidRPr="006B2FA4">
        <w:rPr>
          <w:rFonts w:cstheme="minorHAnsi"/>
          <w:color w:val="auto"/>
        </w:rPr>
        <w:t>specimen and coverslip by gently pressing onto the coverslip</w:t>
      </w:r>
      <w:r w:rsidRPr="006B2FA4">
        <w:rPr>
          <w:rFonts w:cstheme="minorHAnsi"/>
          <w:color w:val="auto"/>
        </w:rPr>
        <w:t xml:space="preserve">. </w:t>
      </w:r>
    </w:p>
    <w:p w14:paraId="15E5A484" w14:textId="77777777" w:rsidR="00FD514B" w:rsidRPr="006B2FA4" w:rsidRDefault="00FD514B" w:rsidP="00FD514B">
      <w:pPr>
        <w:pStyle w:val="af3"/>
        <w:widowControl/>
        <w:autoSpaceDE/>
        <w:autoSpaceDN/>
        <w:adjustRightInd/>
        <w:ind w:left="0"/>
        <w:rPr>
          <w:rFonts w:cstheme="minorHAnsi"/>
          <w:color w:val="auto"/>
        </w:rPr>
      </w:pPr>
    </w:p>
    <w:p w14:paraId="210B69B8" w14:textId="6AFC6824" w:rsidR="005A3703" w:rsidRPr="006B2FA4" w:rsidRDefault="00C12565" w:rsidP="00F81830">
      <w:pPr>
        <w:pStyle w:val="af3"/>
        <w:widowControl/>
        <w:autoSpaceDE/>
        <w:autoSpaceDN/>
        <w:adjustRightInd/>
        <w:ind w:left="0"/>
        <w:rPr>
          <w:rFonts w:cstheme="minorHAnsi"/>
          <w:color w:val="auto"/>
        </w:rPr>
      </w:pPr>
      <w:r w:rsidRPr="006B2FA4">
        <w:rPr>
          <w:rFonts w:cstheme="minorHAnsi"/>
          <w:color w:val="auto"/>
        </w:rPr>
        <w:t xml:space="preserve">NOTE: </w:t>
      </w:r>
      <w:r w:rsidR="00ED5DEC" w:rsidRPr="006B2FA4">
        <w:rPr>
          <w:rFonts w:cstheme="minorHAnsi"/>
          <w:color w:val="auto"/>
        </w:rPr>
        <w:t>K</w:t>
      </w:r>
      <w:r w:rsidR="00F55D4E" w:rsidRPr="006B2FA4">
        <w:rPr>
          <w:rFonts w:cstheme="minorHAnsi"/>
          <w:color w:val="auto"/>
        </w:rPr>
        <w:t xml:space="preserve">eep </w:t>
      </w:r>
      <w:r w:rsidRPr="006B2FA4">
        <w:rPr>
          <w:rFonts w:cstheme="minorHAnsi"/>
          <w:color w:val="auto"/>
        </w:rPr>
        <w:t xml:space="preserve">the </w:t>
      </w:r>
      <w:r w:rsidR="00696805" w:rsidRPr="006B2FA4">
        <w:rPr>
          <w:rFonts w:cstheme="minorHAnsi"/>
          <w:color w:val="auto"/>
        </w:rPr>
        <w:t xml:space="preserve">remaining </w:t>
      </w:r>
      <w:r w:rsidR="00F55D4E" w:rsidRPr="006B2FA4">
        <w:rPr>
          <w:rFonts w:cstheme="minorHAnsi"/>
          <w:color w:val="auto"/>
        </w:rPr>
        <w:t>slides in xylene during mounting to prevent drying.</w:t>
      </w:r>
    </w:p>
    <w:p w14:paraId="1FE5708E" w14:textId="77777777" w:rsidR="00FD514B" w:rsidRPr="006B2FA4" w:rsidRDefault="00FD514B" w:rsidP="00F81830">
      <w:pPr>
        <w:pStyle w:val="af3"/>
        <w:widowControl/>
        <w:autoSpaceDE/>
        <w:autoSpaceDN/>
        <w:adjustRightInd/>
        <w:ind w:left="0"/>
        <w:rPr>
          <w:rFonts w:cstheme="minorHAnsi"/>
          <w:color w:val="auto"/>
        </w:rPr>
      </w:pPr>
    </w:p>
    <w:p w14:paraId="1F92DCA1" w14:textId="17A4F79C" w:rsidR="005A3703" w:rsidRPr="006B2FA4" w:rsidRDefault="00D57EAC" w:rsidP="00F81830">
      <w:pPr>
        <w:pStyle w:val="af3"/>
        <w:widowControl/>
        <w:numPr>
          <w:ilvl w:val="1"/>
          <w:numId w:val="29"/>
        </w:numPr>
        <w:autoSpaceDE/>
        <w:autoSpaceDN/>
        <w:adjustRightInd/>
        <w:rPr>
          <w:rFonts w:cstheme="minorHAnsi"/>
          <w:color w:val="auto"/>
        </w:rPr>
      </w:pPr>
      <w:r w:rsidRPr="006B2FA4">
        <w:rPr>
          <w:rFonts w:cstheme="minorHAnsi"/>
          <w:color w:val="auto"/>
        </w:rPr>
        <w:t xml:space="preserve">Dry </w:t>
      </w:r>
      <w:r w:rsidR="00C12565" w:rsidRPr="006B2FA4">
        <w:rPr>
          <w:rFonts w:cstheme="minorHAnsi"/>
          <w:color w:val="auto"/>
        </w:rPr>
        <w:t xml:space="preserve">the </w:t>
      </w:r>
      <w:r w:rsidRPr="006B2FA4">
        <w:rPr>
          <w:rFonts w:cstheme="minorHAnsi"/>
          <w:color w:val="auto"/>
        </w:rPr>
        <w:t xml:space="preserve">slides </w:t>
      </w:r>
      <w:r w:rsidR="00F55D4E" w:rsidRPr="006B2FA4">
        <w:rPr>
          <w:rFonts w:cstheme="minorHAnsi"/>
          <w:color w:val="auto"/>
        </w:rPr>
        <w:t xml:space="preserve">overnight </w:t>
      </w:r>
      <w:r w:rsidRPr="006B2FA4">
        <w:rPr>
          <w:rFonts w:cstheme="minorHAnsi"/>
          <w:color w:val="auto"/>
        </w:rPr>
        <w:t xml:space="preserve">in </w:t>
      </w:r>
      <w:r w:rsidR="00C12565" w:rsidRPr="006B2FA4">
        <w:rPr>
          <w:rFonts w:cstheme="minorHAnsi"/>
          <w:color w:val="auto"/>
        </w:rPr>
        <w:t xml:space="preserve">a </w:t>
      </w:r>
      <w:r w:rsidRPr="006B2FA4">
        <w:rPr>
          <w:rFonts w:cstheme="minorHAnsi"/>
          <w:color w:val="auto"/>
        </w:rPr>
        <w:t>fume hood</w:t>
      </w:r>
      <w:r w:rsidR="00696805" w:rsidRPr="006B2FA4">
        <w:rPr>
          <w:rFonts w:cstheme="minorHAnsi"/>
          <w:color w:val="auto"/>
        </w:rPr>
        <w:t xml:space="preserve"> at RT. </w:t>
      </w:r>
    </w:p>
    <w:p w14:paraId="17F95EB0" w14:textId="77777777" w:rsidR="00FD514B" w:rsidRPr="006B2FA4" w:rsidRDefault="00FD514B" w:rsidP="00FD514B">
      <w:pPr>
        <w:pStyle w:val="af3"/>
        <w:widowControl/>
        <w:autoSpaceDE/>
        <w:autoSpaceDN/>
        <w:adjustRightInd/>
        <w:ind w:left="0"/>
        <w:rPr>
          <w:rFonts w:cstheme="minorHAnsi"/>
          <w:color w:val="auto"/>
        </w:rPr>
      </w:pPr>
    </w:p>
    <w:p w14:paraId="0E54D373" w14:textId="060F5E5E" w:rsidR="00FD514B" w:rsidRPr="006B2FA4" w:rsidRDefault="00D57EAC" w:rsidP="00FD514B">
      <w:pPr>
        <w:pStyle w:val="af3"/>
        <w:widowControl/>
        <w:numPr>
          <w:ilvl w:val="1"/>
          <w:numId w:val="29"/>
        </w:numPr>
        <w:autoSpaceDE/>
        <w:autoSpaceDN/>
        <w:adjustRightInd/>
        <w:rPr>
          <w:rFonts w:cstheme="minorHAnsi"/>
          <w:color w:val="auto"/>
        </w:rPr>
      </w:pPr>
      <w:r w:rsidRPr="006B2FA4">
        <w:rPr>
          <w:rFonts w:cstheme="minorHAnsi"/>
          <w:color w:val="auto"/>
        </w:rPr>
        <w:t xml:space="preserve">Obtain a picture of specimen </w:t>
      </w:r>
      <w:r w:rsidR="00F55D4E" w:rsidRPr="006B2FA4">
        <w:rPr>
          <w:rFonts w:cstheme="minorHAnsi"/>
          <w:color w:val="auto"/>
        </w:rPr>
        <w:t>with a microscope and 1.25</w:t>
      </w:r>
      <w:r w:rsidR="00C12565" w:rsidRPr="006B2FA4">
        <w:rPr>
          <w:rFonts w:cstheme="minorHAnsi"/>
          <w:color w:val="auto"/>
        </w:rPr>
        <w:t>X</w:t>
      </w:r>
      <w:r w:rsidR="00F55D4E" w:rsidRPr="006B2FA4">
        <w:rPr>
          <w:rFonts w:cstheme="minorHAnsi"/>
          <w:color w:val="auto"/>
        </w:rPr>
        <w:t xml:space="preserve"> objective. </w:t>
      </w:r>
      <w:r w:rsidR="00646D8F" w:rsidRPr="006B2FA4">
        <w:rPr>
          <w:rFonts w:cstheme="minorHAnsi"/>
          <w:color w:val="auto"/>
        </w:rPr>
        <w:t xml:space="preserve"> </w:t>
      </w:r>
    </w:p>
    <w:bookmarkEnd w:id="15"/>
    <w:p w14:paraId="72E2AD2C" w14:textId="77777777" w:rsidR="00646D8F" w:rsidRPr="006B2FA4" w:rsidRDefault="00646D8F" w:rsidP="00F81830">
      <w:pPr>
        <w:pStyle w:val="af3"/>
        <w:ind w:left="0"/>
        <w:rPr>
          <w:rFonts w:cstheme="minorHAnsi"/>
          <w:color w:val="auto"/>
        </w:rPr>
      </w:pPr>
    </w:p>
    <w:bookmarkEnd w:id="16"/>
    <w:p w14:paraId="3B803797" w14:textId="7781E3C8" w:rsidR="005A3703" w:rsidRPr="006B2FA4" w:rsidRDefault="00F82365" w:rsidP="00F81830">
      <w:pPr>
        <w:pStyle w:val="af3"/>
        <w:widowControl/>
        <w:numPr>
          <w:ilvl w:val="0"/>
          <w:numId w:val="29"/>
        </w:numPr>
        <w:autoSpaceDE/>
        <w:autoSpaceDN/>
        <w:adjustRightInd/>
        <w:ind w:left="0" w:firstLine="0"/>
        <w:rPr>
          <w:rFonts w:cstheme="minorHAnsi"/>
          <w:b/>
          <w:color w:val="auto"/>
          <w:highlight w:val="yellow"/>
        </w:rPr>
      </w:pPr>
      <w:r w:rsidRPr="006B2FA4">
        <w:rPr>
          <w:rFonts w:cstheme="minorHAnsi"/>
          <w:b/>
          <w:color w:val="auto"/>
          <w:highlight w:val="yellow"/>
        </w:rPr>
        <w:t>Densitometric</w:t>
      </w:r>
      <w:r w:rsidR="00646D8F" w:rsidRPr="006B2FA4">
        <w:rPr>
          <w:rFonts w:cstheme="minorHAnsi"/>
          <w:b/>
          <w:color w:val="auto"/>
          <w:highlight w:val="yellow"/>
        </w:rPr>
        <w:t xml:space="preserve"> </w:t>
      </w:r>
      <w:r w:rsidR="00C12565" w:rsidRPr="006B2FA4">
        <w:rPr>
          <w:rFonts w:cstheme="minorHAnsi"/>
          <w:b/>
          <w:color w:val="auto"/>
          <w:highlight w:val="yellow"/>
        </w:rPr>
        <w:t>A</w:t>
      </w:r>
      <w:r w:rsidR="00646D8F" w:rsidRPr="006B2FA4">
        <w:rPr>
          <w:rFonts w:cstheme="minorHAnsi"/>
          <w:b/>
          <w:color w:val="auto"/>
          <w:highlight w:val="yellow"/>
        </w:rPr>
        <w:t xml:space="preserve">nalysis of </w:t>
      </w:r>
      <w:r w:rsidR="00C12565" w:rsidRPr="006B2FA4">
        <w:rPr>
          <w:rFonts w:cstheme="minorHAnsi"/>
          <w:b/>
          <w:color w:val="auto"/>
          <w:highlight w:val="yellow"/>
        </w:rPr>
        <w:t xml:space="preserve">Digital Image </w:t>
      </w:r>
    </w:p>
    <w:p w14:paraId="3F66DBA8" w14:textId="77777777" w:rsidR="00FD514B" w:rsidRPr="006B2FA4" w:rsidRDefault="00FD514B" w:rsidP="00FD514B">
      <w:pPr>
        <w:pStyle w:val="af3"/>
        <w:widowControl/>
        <w:autoSpaceDE/>
        <w:autoSpaceDN/>
        <w:adjustRightInd/>
        <w:ind w:left="0"/>
        <w:rPr>
          <w:rFonts w:cstheme="minorHAnsi"/>
          <w:b/>
          <w:color w:val="auto"/>
          <w:highlight w:val="yellow"/>
        </w:rPr>
      </w:pPr>
    </w:p>
    <w:p w14:paraId="49947BEA" w14:textId="5D7C5731" w:rsidR="00765E25" w:rsidRPr="006B2FA4" w:rsidRDefault="00960FD5" w:rsidP="00F81830">
      <w:pPr>
        <w:pStyle w:val="af3"/>
        <w:widowControl/>
        <w:numPr>
          <w:ilvl w:val="1"/>
          <w:numId w:val="29"/>
        </w:numPr>
        <w:autoSpaceDE/>
        <w:autoSpaceDN/>
        <w:adjustRightInd/>
        <w:rPr>
          <w:rFonts w:cstheme="minorHAnsi"/>
          <w:color w:val="auto"/>
          <w:highlight w:val="yellow"/>
        </w:rPr>
      </w:pPr>
      <w:bookmarkStart w:id="17" w:name="_Hlk527880701"/>
      <w:bookmarkStart w:id="18" w:name="_Hlk526437166"/>
      <w:r w:rsidRPr="006B2FA4">
        <w:rPr>
          <w:rFonts w:asciiTheme="minorHAnsi" w:hAnsiTheme="minorHAnsi" w:cstheme="minorHAnsi"/>
          <w:color w:val="auto"/>
          <w:highlight w:val="yellow"/>
        </w:rPr>
        <w:t xml:space="preserve">Measure </w:t>
      </w:r>
      <w:r w:rsidR="00FE2A99" w:rsidRPr="006B2FA4">
        <w:rPr>
          <w:rFonts w:asciiTheme="minorHAnsi" w:hAnsiTheme="minorHAnsi" w:cstheme="minorHAnsi"/>
          <w:color w:val="auto"/>
          <w:highlight w:val="yellow"/>
        </w:rPr>
        <w:t xml:space="preserve">relative </w:t>
      </w:r>
      <w:r w:rsidRPr="006B2FA4">
        <w:rPr>
          <w:rFonts w:asciiTheme="minorHAnsi" w:hAnsiTheme="minorHAnsi" w:cstheme="minorHAnsi"/>
          <w:color w:val="auto"/>
          <w:highlight w:val="yellow"/>
        </w:rPr>
        <w:t>optical densities (</w:t>
      </w:r>
      <w:r w:rsidR="00FE2A99" w:rsidRPr="006B2FA4">
        <w:rPr>
          <w:rFonts w:asciiTheme="minorHAnsi" w:hAnsiTheme="minorHAnsi" w:cstheme="minorHAnsi"/>
          <w:color w:val="auto"/>
          <w:highlight w:val="yellow"/>
        </w:rPr>
        <w:t>R</w:t>
      </w:r>
      <w:r w:rsidRPr="006B2FA4">
        <w:rPr>
          <w:rFonts w:asciiTheme="minorHAnsi" w:hAnsiTheme="minorHAnsi" w:cstheme="minorHAnsi"/>
          <w:color w:val="auto"/>
          <w:highlight w:val="yellow"/>
        </w:rPr>
        <w:t>ODs) of each calibration standard from the [</w:t>
      </w:r>
      <w:r w:rsidRPr="006B2FA4">
        <w:rPr>
          <w:rFonts w:asciiTheme="minorHAnsi" w:hAnsiTheme="minorHAnsi" w:cstheme="minorHAnsi"/>
          <w:color w:val="auto"/>
          <w:highlight w:val="yellow"/>
          <w:vertAlign w:val="superscript"/>
        </w:rPr>
        <w:t>3</w:t>
      </w:r>
      <w:proofErr w:type="gramStart"/>
      <w:r w:rsidRPr="006B2FA4">
        <w:rPr>
          <w:rFonts w:asciiTheme="minorHAnsi" w:hAnsiTheme="minorHAnsi" w:cstheme="minorHAnsi"/>
          <w:color w:val="auto"/>
          <w:highlight w:val="yellow"/>
        </w:rPr>
        <w:t>H]microscale</w:t>
      </w:r>
      <w:proofErr w:type="gramEnd"/>
      <w:r w:rsidRPr="006B2FA4">
        <w:rPr>
          <w:rFonts w:asciiTheme="minorHAnsi" w:hAnsiTheme="minorHAnsi" w:cstheme="minorHAnsi"/>
          <w:color w:val="auto"/>
          <w:highlight w:val="yellow"/>
        </w:rPr>
        <w:t xml:space="preserve"> with an image analysis software</w:t>
      </w:r>
      <w:r w:rsidRPr="006B2FA4">
        <w:rPr>
          <w:rFonts w:cstheme="minorHAnsi"/>
          <w:color w:val="auto"/>
          <w:highlight w:val="yellow"/>
        </w:rPr>
        <w:t>.</w:t>
      </w:r>
      <w:r w:rsidRPr="006B2FA4">
        <w:rPr>
          <w:rFonts w:asciiTheme="minorHAnsi" w:hAnsiTheme="minorHAnsi" w:cstheme="minorHAnsi"/>
          <w:color w:val="auto"/>
          <w:highlight w:val="yellow"/>
        </w:rPr>
        <w:t xml:space="preserve"> </w:t>
      </w:r>
    </w:p>
    <w:p w14:paraId="2F12BE8E" w14:textId="77777777" w:rsidR="00FD514B" w:rsidRPr="006B2FA4" w:rsidRDefault="00FD514B" w:rsidP="00FD514B">
      <w:pPr>
        <w:pStyle w:val="af3"/>
        <w:widowControl/>
        <w:autoSpaceDE/>
        <w:autoSpaceDN/>
        <w:adjustRightInd/>
        <w:ind w:left="0"/>
        <w:rPr>
          <w:rFonts w:cstheme="minorHAnsi"/>
          <w:color w:val="auto"/>
          <w:highlight w:val="yellow"/>
        </w:rPr>
      </w:pPr>
      <w:bookmarkStart w:id="19" w:name="_GoBack"/>
      <w:bookmarkEnd w:id="19"/>
    </w:p>
    <w:p w14:paraId="7A56F98D" w14:textId="03A89441" w:rsidR="00765E25" w:rsidRPr="006B2FA4" w:rsidRDefault="00765E25" w:rsidP="00F81830">
      <w:pPr>
        <w:pStyle w:val="af3"/>
        <w:widowControl/>
        <w:numPr>
          <w:ilvl w:val="2"/>
          <w:numId w:val="29"/>
        </w:numPr>
        <w:autoSpaceDE/>
        <w:autoSpaceDN/>
        <w:adjustRightInd/>
        <w:ind w:left="0" w:firstLine="0"/>
        <w:rPr>
          <w:rFonts w:cstheme="minorHAnsi"/>
          <w:color w:val="auto"/>
          <w:highlight w:val="yellow"/>
        </w:rPr>
      </w:pPr>
      <w:r w:rsidRPr="006B2FA4">
        <w:rPr>
          <w:rFonts w:cstheme="minorHAnsi"/>
          <w:color w:val="auto"/>
          <w:highlight w:val="yellow"/>
        </w:rPr>
        <w:t>S</w:t>
      </w:r>
      <w:r w:rsidR="00960FD5" w:rsidRPr="006B2FA4">
        <w:rPr>
          <w:rFonts w:cstheme="minorHAnsi"/>
          <w:color w:val="auto"/>
          <w:highlight w:val="yellow"/>
        </w:rPr>
        <w:t>elect</w:t>
      </w:r>
      <w:r w:rsidR="00960FD5" w:rsidRPr="006B2FA4">
        <w:rPr>
          <w:rFonts w:asciiTheme="minorHAnsi" w:hAnsiTheme="minorHAnsi" w:cstheme="minorHAnsi"/>
          <w:color w:val="auto"/>
          <w:highlight w:val="yellow"/>
        </w:rPr>
        <w:t xml:space="preserve"> an area of equal size for each point of the [</w:t>
      </w:r>
      <w:r w:rsidR="00960FD5" w:rsidRPr="006B2FA4">
        <w:rPr>
          <w:rFonts w:asciiTheme="minorHAnsi" w:hAnsiTheme="minorHAnsi" w:cstheme="minorHAnsi"/>
          <w:color w:val="auto"/>
          <w:highlight w:val="yellow"/>
          <w:vertAlign w:val="superscript"/>
        </w:rPr>
        <w:t>3</w:t>
      </w:r>
      <w:proofErr w:type="gramStart"/>
      <w:r w:rsidR="00960FD5" w:rsidRPr="006B2FA4">
        <w:rPr>
          <w:rFonts w:asciiTheme="minorHAnsi" w:hAnsiTheme="minorHAnsi" w:cstheme="minorHAnsi"/>
          <w:color w:val="auto"/>
          <w:highlight w:val="yellow"/>
        </w:rPr>
        <w:t>H]microscale</w:t>
      </w:r>
      <w:proofErr w:type="gramEnd"/>
      <w:r w:rsidR="00960FD5" w:rsidRPr="006B2FA4">
        <w:rPr>
          <w:rFonts w:asciiTheme="minorHAnsi" w:hAnsiTheme="minorHAnsi" w:cstheme="minorHAnsi"/>
          <w:color w:val="auto"/>
          <w:highlight w:val="yellow"/>
        </w:rPr>
        <w:t xml:space="preserve"> </w:t>
      </w:r>
      <w:r w:rsidR="00112A42" w:rsidRPr="006B2FA4">
        <w:rPr>
          <w:rFonts w:asciiTheme="minorHAnsi" w:hAnsiTheme="minorHAnsi" w:cstheme="minorHAnsi"/>
          <w:color w:val="auto"/>
          <w:highlight w:val="yellow"/>
        </w:rPr>
        <w:t xml:space="preserve">using a tool for </w:t>
      </w:r>
      <w:r w:rsidR="00C12565" w:rsidRPr="006B2FA4">
        <w:rPr>
          <w:rFonts w:asciiTheme="minorHAnsi" w:hAnsiTheme="minorHAnsi" w:cstheme="minorHAnsi"/>
          <w:b/>
          <w:color w:val="auto"/>
          <w:highlight w:val="yellow"/>
        </w:rPr>
        <w:t>R</w:t>
      </w:r>
      <w:r w:rsidR="00112A42" w:rsidRPr="006B2FA4">
        <w:rPr>
          <w:rFonts w:asciiTheme="minorHAnsi" w:hAnsiTheme="minorHAnsi" w:cstheme="minorHAnsi"/>
          <w:b/>
          <w:color w:val="auto"/>
          <w:highlight w:val="yellow"/>
        </w:rPr>
        <w:t>egion creation</w:t>
      </w:r>
      <w:r w:rsidR="00112A42" w:rsidRPr="006B2FA4">
        <w:rPr>
          <w:rFonts w:asciiTheme="minorHAnsi" w:hAnsiTheme="minorHAnsi" w:cstheme="minorHAnsi"/>
          <w:color w:val="auto"/>
          <w:highlight w:val="yellow"/>
        </w:rPr>
        <w:t xml:space="preserve"> from the menu item </w:t>
      </w:r>
      <w:r w:rsidR="00C12565" w:rsidRPr="006B2FA4">
        <w:rPr>
          <w:rFonts w:asciiTheme="minorHAnsi" w:hAnsiTheme="minorHAnsi" w:cstheme="minorHAnsi"/>
          <w:b/>
          <w:color w:val="auto"/>
          <w:highlight w:val="yellow"/>
        </w:rPr>
        <w:t>R</w:t>
      </w:r>
      <w:r w:rsidR="00112A42" w:rsidRPr="006B2FA4">
        <w:rPr>
          <w:rFonts w:asciiTheme="minorHAnsi" w:hAnsiTheme="minorHAnsi" w:cstheme="minorHAnsi"/>
          <w:b/>
          <w:color w:val="auto"/>
          <w:highlight w:val="yellow"/>
        </w:rPr>
        <w:t>egion determination</w:t>
      </w:r>
      <w:r w:rsidR="00112A42" w:rsidRPr="006B2FA4">
        <w:rPr>
          <w:rFonts w:asciiTheme="minorHAnsi" w:hAnsiTheme="minorHAnsi" w:cstheme="minorHAnsi"/>
          <w:color w:val="auto"/>
          <w:highlight w:val="yellow"/>
        </w:rPr>
        <w:t xml:space="preserve">. </w:t>
      </w:r>
      <w:r w:rsidR="00960FD5" w:rsidRPr="006B2FA4">
        <w:rPr>
          <w:rFonts w:asciiTheme="minorHAnsi" w:hAnsiTheme="minorHAnsi" w:cstheme="minorHAnsi"/>
          <w:color w:val="auto"/>
          <w:highlight w:val="yellow"/>
        </w:rPr>
        <w:t xml:space="preserve"> </w:t>
      </w:r>
      <w:r w:rsidRPr="006B2FA4">
        <w:rPr>
          <w:rFonts w:asciiTheme="minorHAnsi" w:hAnsiTheme="minorHAnsi" w:cstheme="minorHAnsi"/>
          <w:color w:val="auto"/>
          <w:highlight w:val="yellow"/>
        </w:rPr>
        <w:t xml:space="preserve">Assign a number to each selected area by </w:t>
      </w:r>
      <w:r w:rsidRPr="006B2FA4">
        <w:rPr>
          <w:rFonts w:cstheme="minorHAnsi"/>
          <w:color w:val="auto"/>
          <w:highlight w:val="yellow"/>
        </w:rPr>
        <w:t xml:space="preserve">clicking on </w:t>
      </w:r>
      <w:r w:rsidR="00C12565" w:rsidRPr="006B2FA4">
        <w:rPr>
          <w:rFonts w:cstheme="minorHAnsi"/>
          <w:b/>
          <w:color w:val="auto"/>
          <w:highlight w:val="yellow"/>
        </w:rPr>
        <w:t>N</w:t>
      </w:r>
      <w:r w:rsidRPr="006B2FA4">
        <w:rPr>
          <w:rFonts w:cstheme="minorHAnsi"/>
          <w:b/>
          <w:color w:val="auto"/>
          <w:highlight w:val="yellow"/>
        </w:rPr>
        <w:t>umber</w:t>
      </w:r>
      <w:r w:rsidRPr="006B2FA4">
        <w:rPr>
          <w:rFonts w:cstheme="minorHAnsi"/>
          <w:color w:val="auto"/>
          <w:highlight w:val="yellow"/>
        </w:rPr>
        <w:t xml:space="preserve"> under the menu item </w:t>
      </w:r>
      <w:r w:rsidR="00C12565" w:rsidRPr="006B2FA4">
        <w:rPr>
          <w:rFonts w:cstheme="minorHAnsi"/>
          <w:b/>
          <w:color w:val="auto"/>
          <w:highlight w:val="yellow"/>
        </w:rPr>
        <w:t>L</w:t>
      </w:r>
      <w:r w:rsidRPr="006B2FA4">
        <w:rPr>
          <w:rFonts w:cstheme="minorHAnsi"/>
          <w:b/>
          <w:color w:val="auto"/>
          <w:highlight w:val="yellow"/>
        </w:rPr>
        <w:t>abel</w:t>
      </w:r>
      <w:r w:rsidRPr="006B2FA4">
        <w:rPr>
          <w:rFonts w:cstheme="minorHAnsi"/>
          <w:color w:val="auto"/>
          <w:highlight w:val="yellow"/>
        </w:rPr>
        <w:t xml:space="preserve">. </w:t>
      </w:r>
    </w:p>
    <w:p w14:paraId="654D95AC" w14:textId="77777777" w:rsidR="00FD514B" w:rsidRPr="006B2FA4" w:rsidRDefault="00FD514B" w:rsidP="00FD514B">
      <w:pPr>
        <w:pStyle w:val="af3"/>
        <w:widowControl/>
        <w:autoSpaceDE/>
        <w:autoSpaceDN/>
        <w:adjustRightInd/>
        <w:ind w:left="0"/>
        <w:rPr>
          <w:rFonts w:cstheme="minorHAnsi"/>
          <w:color w:val="auto"/>
          <w:highlight w:val="yellow"/>
        </w:rPr>
      </w:pPr>
    </w:p>
    <w:p w14:paraId="28CBC125" w14:textId="150839E2" w:rsidR="00FD514B" w:rsidRPr="006B2FA4" w:rsidRDefault="00765E25" w:rsidP="00C12565">
      <w:pPr>
        <w:pStyle w:val="af3"/>
        <w:widowControl/>
        <w:numPr>
          <w:ilvl w:val="2"/>
          <w:numId w:val="29"/>
        </w:numPr>
        <w:autoSpaceDE/>
        <w:autoSpaceDN/>
        <w:adjustRightInd/>
        <w:ind w:left="0" w:firstLine="0"/>
        <w:rPr>
          <w:rFonts w:cstheme="minorHAnsi"/>
          <w:color w:val="auto"/>
          <w:highlight w:val="yellow"/>
        </w:rPr>
      </w:pPr>
      <w:r w:rsidRPr="006B2FA4">
        <w:rPr>
          <w:rFonts w:asciiTheme="minorHAnsi" w:hAnsiTheme="minorHAnsi" w:cstheme="minorHAnsi"/>
          <w:color w:val="auto"/>
          <w:highlight w:val="yellow"/>
        </w:rPr>
        <w:t>E</w:t>
      </w:r>
      <w:r w:rsidR="00960FD5" w:rsidRPr="006B2FA4">
        <w:rPr>
          <w:rFonts w:asciiTheme="minorHAnsi" w:hAnsiTheme="minorHAnsi" w:cstheme="minorHAnsi"/>
          <w:color w:val="auto"/>
          <w:highlight w:val="yellow"/>
        </w:rPr>
        <w:t xml:space="preserve">xport OD values for each point of the calibration </w:t>
      </w:r>
      <w:proofErr w:type="gramStart"/>
      <w:r w:rsidR="00960FD5" w:rsidRPr="006B2FA4">
        <w:rPr>
          <w:rFonts w:asciiTheme="minorHAnsi" w:hAnsiTheme="minorHAnsi" w:cstheme="minorHAnsi"/>
          <w:color w:val="auto"/>
          <w:highlight w:val="yellow"/>
        </w:rPr>
        <w:t>standard</w:t>
      </w:r>
      <w:r w:rsidR="00D32A69" w:rsidRPr="006B2FA4">
        <w:rPr>
          <w:rFonts w:asciiTheme="minorHAnsi" w:hAnsiTheme="minorHAnsi" w:cstheme="minorHAnsi"/>
          <w:color w:val="auto"/>
          <w:highlight w:val="yellow"/>
        </w:rPr>
        <w:t xml:space="preserve"> </w:t>
      </w:r>
      <w:r w:rsidR="00960FD5" w:rsidRPr="006B2FA4">
        <w:rPr>
          <w:rFonts w:asciiTheme="minorHAnsi" w:hAnsiTheme="minorHAnsi" w:cstheme="minorHAnsi"/>
          <w:color w:val="auto"/>
          <w:highlight w:val="yellow"/>
        </w:rPr>
        <w:t xml:space="preserve"> </w:t>
      </w:r>
      <w:r w:rsidR="00D32A69" w:rsidRPr="006B2FA4">
        <w:rPr>
          <w:rFonts w:asciiTheme="minorHAnsi" w:hAnsiTheme="minorHAnsi" w:cstheme="minorHAnsi"/>
          <w:color w:val="auto"/>
          <w:highlight w:val="yellow"/>
        </w:rPr>
        <w:t>by</w:t>
      </w:r>
      <w:proofErr w:type="gramEnd"/>
      <w:r w:rsidR="00D32A69" w:rsidRPr="006B2FA4">
        <w:rPr>
          <w:rFonts w:asciiTheme="minorHAnsi" w:hAnsiTheme="minorHAnsi" w:cstheme="minorHAnsi"/>
          <w:color w:val="auto"/>
          <w:highlight w:val="yellow"/>
        </w:rPr>
        <w:t xml:space="preserve"> clicking </w:t>
      </w:r>
      <w:r w:rsidR="00C12565" w:rsidRPr="006B2FA4">
        <w:rPr>
          <w:rFonts w:asciiTheme="minorHAnsi" w:hAnsiTheme="minorHAnsi" w:cstheme="minorHAnsi"/>
          <w:b/>
          <w:color w:val="auto"/>
          <w:highlight w:val="yellow"/>
        </w:rPr>
        <w:t>F</w:t>
      </w:r>
      <w:r w:rsidR="00D32A69" w:rsidRPr="006B2FA4">
        <w:rPr>
          <w:rFonts w:asciiTheme="minorHAnsi" w:hAnsiTheme="minorHAnsi" w:cstheme="minorHAnsi"/>
          <w:b/>
          <w:color w:val="auto"/>
          <w:highlight w:val="yellow"/>
        </w:rPr>
        <w:t>ile</w:t>
      </w:r>
      <w:r w:rsidR="00C12565" w:rsidRPr="006B2FA4">
        <w:rPr>
          <w:rFonts w:asciiTheme="minorHAnsi" w:hAnsiTheme="minorHAnsi" w:cstheme="minorHAnsi"/>
          <w:b/>
          <w:color w:val="auto"/>
          <w:highlight w:val="yellow"/>
        </w:rPr>
        <w:t xml:space="preserve"> | </w:t>
      </w:r>
      <w:r w:rsidR="00C12565" w:rsidRPr="006B2FA4">
        <w:rPr>
          <w:rFonts w:cstheme="minorHAnsi"/>
          <w:b/>
          <w:color w:val="auto"/>
          <w:highlight w:val="yellow"/>
        </w:rPr>
        <w:t>E</w:t>
      </w:r>
      <w:r w:rsidR="00D32A69" w:rsidRPr="006B2FA4">
        <w:rPr>
          <w:rFonts w:asciiTheme="minorHAnsi" w:hAnsiTheme="minorHAnsi" w:cstheme="minorHAnsi"/>
          <w:b/>
          <w:color w:val="auto"/>
          <w:highlight w:val="yellow"/>
        </w:rPr>
        <w:t>xport</w:t>
      </w:r>
      <w:r w:rsidR="00C12565" w:rsidRPr="006B2FA4">
        <w:rPr>
          <w:rFonts w:asciiTheme="minorHAnsi" w:hAnsiTheme="minorHAnsi" w:cstheme="minorHAnsi"/>
          <w:b/>
          <w:color w:val="auto"/>
          <w:highlight w:val="yellow"/>
        </w:rPr>
        <w:t xml:space="preserve"> | </w:t>
      </w:r>
      <w:r w:rsidR="00D32A69" w:rsidRPr="006B2FA4">
        <w:rPr>
          <w:rFonts w:asciiTheme="minorHAnsi" w:hAnsiTheme="minorHAnsi" w:cstheme="minorHAnsi"/>
          <w:b/>
          <w:color w:val="auto"/>
          <w:highlight w:val="yellow"/>
        </w:rPr>
        <w:t>2D region report</w:t>
      </w:r>
      <w:r w:rsidR="00D32A69" w:rsidRPr="006B2FA4">
        <w:rPr>
          <w:rFonts w:asciiTheme="minorHAnsi" w:hAnsiTheme="minorHAnsi" w:cstheme="minorHAnsi"/>
          <w:color w:val="auto"/>
          <w:highlight w:val="yellow"/>
        </w:rPr>
        <w:t>.</w:t>
      </w:r>
      <w:r w:rsidR="00D32A69" w:rsidRPr="006B2FA4">
        <w:rPr>
          <w:rFonts w:asciiTheme="minorHAnsi" w:hAnsiTheme="minorHAnsi" w:cstheme="minorHAnsi"/>
          <w:color w:val="auto"/>
        </w:rPr>
        <w:t xml:space="preserve"> Transfer </w:t>
      </w:r>
      <w:r w:rsidR="00FE2A99" w:rsidRPr="006B2FA4">
        <w:rPr>
          <w:rFonts w:asciiTheme="minorHAnsi" w:hAnsiTheme="minorHAnsi" w:cstheme="minorHAnsi"/>
          <w:color w:val="auto"/>
        </w:rPr>
        <w:t>R</w:t>
      </w:r>
      <w:r w:rsidR="00D32A69" w:rsidRPr="006B2FA4">
        <w:rPr>
          <w:rFonts w:asciiTheme="minorHAnsi" w:hAnsiTheme="minorHAnsi" w:cstheme="minorHAnsi"/>
          <w:color w:val="auto"/>
        </w:rPr>
        <w:t>OD values to a spreadsheet and normalize by the size of the selected area. P</w:t>
      </w:r>
      <w:r w:rsidR="00960FD5" w:rsidRPr="006B2FA4">
        <w:rPr>
          <w:rFonts w:asciiTheme="minorHAnsi" w:hAnsiTheme="minorHAnsi" w:cstheme="minorHAnsi"/>
          <w:color w:val="auto"/>
        </w:rPr>
        <w:t>erform linear regression to obtain a standard curve for further densitometric analysis.</w:t>
      </w:r>
    </w:p>
    <w:p w14:paraId="561A9525" w14:textId="72E3D0BC" w:rsidR="005A294C" w:rsidRPr="006B2FA4" w:rsidRDefault="00960FD5" w:rsidP="00FD514B">
      <w:pPr>
        <w:pStyle w:val="af3"/>
        <w:widowControl/>
        <w:autoSpaceDE/>
        <w:autoSpaceDN/>
        <w:adjustRightInd/>
        <w:ind w:left="0"/>
        <w:rPr>
          <w:rFonts w:cstheme="minorHAnsi"/>
          <w:color w:val="auto"/>
          <w:highlight w:val="yellow"/>
        </w:rPr>
      </w:pPr>
      <w:r w:rsidRPr="006B2FA4">
        <w:rPr>
          <w:rFonts w:asciiTheme="minorHAnsi" w:hAnsiTheme="minorHAnsi" w:cstheme="minorHAnsi"/>
          <w:color w:val="auto"/>
        </w:rPr>
        <w:t xml:space="preserve"> </w:t>
      </w:r>
    </w:p>
    <w:p w14:paraId="130E919D" w14:textId="04B2928D" w:rsidR="00FD514B" w:rsidRPr="006B2FA4" w:rsidRDefault="00C12565" w:rsidP="00F81830">
      <w:pPr>
        <w:pStyle w:val="af3"/>
        <w:widowControl/>
        <w:autoSpaceDE/>
        <w:autoSpaceDN/>
        <w:adjustRightInd/>
        <w:ind w:left="0"/>
        <w:rPr>
          <w:rFonts w:cstheme="minorHAnsi"/>
          <w:color w:val="auto"/>
        </w:rPr>
      </w:pPr>
      <w:r w:rsidRPr="006B2FA4">
        <w:rPr>
          <w:rFonts w:cstheme="minorHAnsi"/>
          <w:color w:val="auto"/>
        </w:rPr>
        <w:t xml:space="preserve">NOTE: </w:t>
      </w:r>
      <w:r w:rsidR="00112A42" w:rsidRPr="006B2FA4">
        <w:rPr>
          <w:rFonts w:cstheme="minorHAnsi"/>
          <w:color w:val="auto"/>
        </w:rPr>
        <w:t xml:space="preserve">Make sure that the selected areas are labelled </w:t>
      </w:r>
      <w:proofErr w:type="gramStart"/>
      <w:r w:rsidR="00112A42" w:rsidRPr="006B2FA4">
        <w:rPr>
          <w:rFonts w:cstheme="minorHAnsi"/>
          <w:color w:val="auto"/>
        </w:rPr>
        <w:t>in order to</w:t>
      </w:r>
      <w:proofErr w:type="gramEnd"/>
      <w:r w:rsidR="00112A42" w:rsidRPr="006B2FA4">
        <w:rPr>
          <w:rFonts w:cstheme="minorHAnsi"/>
          <w:color w:val="auto"/>
        </w:rPr>
        <w:t xml:space="preserve"> identify matching </w:t>
      </w:r>
      <w:r w:rsidR="00FE2A99" w:rsidRPr="006B2FA4">
        <w:rPr>
          <w:rFonts w:cstheme="minorHAnsi"/>
          <w:color w:val="auto"/>
        </w:rPr>
        <w:t>R</w:t>
      </w:r>
      <w:r w:rsidR="00112A42" w:rsidRPr="006B2FA4">
        <w:rPr>
          <w:rFonts w:cstheme="minorHAnsi"/>
          <w:color w:val="auto"/>
        </w:rPr>
        <w:t xml:space="preserve">OD values and samples. </w:t>
      </w:r>
      <w:bookmarkEnd w:id="17"/>
    </w:p>
    <w:p w14:paraId="57890D1B" w14:textId="77777777" w:rsidR="00FD514B" w:rsidRPr="006B2FA4" w:rsidRDefault="00FD514B" w:rsidP="00F81830">
      <w:pPr>
        <w:pStyle w:val="af3"/>
        <w:widowControl/>
        <w:autoSpaceDE/>
        <w:autoSpaceDN/>
        <w:adjustRightInd/>
        <w:ind w:left="0"/>
        <w:rPr>
          <w:rFonts w:cstheme="minorHAnsi"/>
          <w:color w:val="auto"/>
        </w:rPr>
      </w:pPr>
    </w:p>
    <w:p w14:paraId="70105AEB" w14:textId="7718DAD7" w:rsidR="005A3703" w:rsidRPr="006B2FA4" w:rsidRDefault="00646D8F" w:rsidP="00F81830">
      <w:pPr>
        <w:pStyle w:val="af3"/>
        <w:widowControl/>
        <w:numPr>
          <w:ilvl w:val="1"/>
          <w:numId w:val="29"/>
        </w:numPr>
        <w:autoSpaceDE/>
        <w:autoSpaceDN/>
        <w:adjustRightInd/>
        <w:rPr>
          <w:rFonts w:cstheme="minorHAnsi"/>
          <w:color w:val="auto"/>
          <w:highlight w:val="yellow"/>
        </w:rPr>
      </w:pPr>
      <w:bookmarkStart w:id="20" w:name="_Hlk527881804"/>
      <w:r w:rsidRPr="006B2FA4">
        <w:rPr>
          <w:rFonts w:cstheme="minorHAnsi"/>
          <w:color w:val="auto"/>
          <w:highlight w:val="yellow"/>
        </w:rPr>
        <w:t xml:space="preserve">Perform quantification </w:t>
      </w:r>
      <w:r w:rsidR="00623DCB" w:rsidRPr="006B2FA4">
        <w:rPr>
          <w:rFonts w:cstheme="minorHAnsi"/>
          <w:color w:val="auto"/>
          <w:highlight w:val="yellow"/>
        </w:rPr>
        <w:t>of autoradiograms</w:t>
      </w:r>
      <w:r w:rsidR="00696792" w:rsidRPr="006B2FA4">
        <w:rPr>
          <w:rFonts w:cstheme="minorHAnsi"/>
          <w:color w:val="auto"/>
          <w:highlight w:val="yellow"/>
        </w:rPr>
        <w:t xml:space="preserve"> </w:t>
      </w:r>
      <w:r w:rsidRPr="006B2FA4">
        <w:rPr>
          <w:rFonts w:cstheme="minorHAnsi"/>
          <w:color w:val="auto"/>
          <w:highlight w:val="yellow"/>
        </w:rPr>
        <w:t xml:space="preserve">using </w:t>
      </w:r>
      <w:r w:rsidR="000853D9" w:rsidRPr="006B2FA4">
        <w:rPr>
          <w:rFonts w:cstheme="minorHAnsi"/>
          <w:color w:val="auto"/>
          <w:highlight w:val="yellow"/>
        </w:rPr>
        <w:t xml:space="preserve">the proprietary imaging </w:t>
      </w:r>
      <w:r w:rsidRPr="006B2FA4">
        <w:rPr>
          <w:rFonts w:cstheme="minorHAnsi"/>
          <w:color w:val="auto"/>
          <w:highlight w:val="yellow"/>
        </w:rPr>
        <w:t xml:space="preserve">software by selecting the region of interest (ROI) </w:t>
      </w:r>
      <w:r w:rsidR="00AA6F9B" w:rsidRPr="006B2FA4">
        <w:rPr>
          <w:rFonts w:cstheme="minorHAnsi"/>
          <w:color w:val="auto"/>
          <w:highlight w:val="yellow"/>
        </w:rPr>
        <w:t xml:space="preserve">using a </w:t>
      </w:r>
      <w:r w:rsidR="00C12565" w:rsidRPr="006B2FA4">
        <w:rPr>
          <w:rFonts w:cstheme="minorHAnsi"/>
          <w:b/>
          <w:color w:val="auto"/>
          <w:highlight w:val="yellow"/>
        </w:rPr>
        <w:t>R</w:t>
      </w:r>
      <w:r w:rsidR="00AA6F9B" w:rsidRPr="006B2FA4">
        <w:rPr>
          <w:rFonts w:cstheme="minorHAnsi"/>
          <w:b/>
          <w:color w:val="auto"/>
          <w:highlight w:val="yellow"/>
        </w:rPr>
        <w:t>egion creation</w:t>
      </w:r>
      <w:r w:rsidR="00AA6F9B" w:rsidRPr="006B2FA4">
        <w:rPr>
          <w:rFonts w:cstheme="minorHAnsi"/>
          <w:color w:val="auto"/>
          <w:highlight w:val="yellow"/>
        </w:rPr>
        <w:t xml:space="preserve"> tool </w:t>
      </w:r>
      <w:r w:rsidRPr="006B2FA4">
        <w:rPr>
          <w:rFonts w:cstheme="minorHAnsi"/>
          <w:color w:val="auto"/>
          <w:highlight w:val="yellow"/>
        </w:rPr>
        <w:t>in every section and measuring its ODs</w:t>
      </w:r>
      <w:r w:rsidR="000853D9" w:rsidRPr="006B2FA4">
        <w:rPr>
          <w:rFonts w:cstheme="minorHAnsi"/>
          <w:color w:val="auto"/>
          <w:highlight w:val="yellow"/>
        </w:rPr>
        <w:t xml:space="preserve">. </w:t>
      </w:r>
      <w:r w:rsidRPr="006B2FA4">
        <w:rPr>
          <w:rFonts w:cstheme="minorHAnsi"/>
          <w:color w:val="auto"/>
          <w:highlight w:val="yellow"/>
        </w:rPr>
        <w:t>Select the same region in every section</w:t>
      </w:r>
      <w:r w:rsidR="00696792" w:rsidRPr="006B2FA4">
        <w:rPr>
          <w:rFonts w:cstheme="minorHAnsi"/>
          <w:color w:val="auto"/>
          <w:highlight w:val="yellow"/>
        </w:rPr>
        <w:t xml:space="preserve"> by creating</w:t>
      </w:r>
      <w:r w:rsidRPr="006B2FA4">
        <w:rPr>
          <w:rFonts w:cstheme="minorHAnsi"/>
          <w:color w:val="auto"/>
          <w:highlight w:val="yellow"/>
        </w:rPr>
        <w:t xml:space="preserve"> a template</w:t>
      </w:r>
      <w:r w:rsidR="00AA6F9B" w:rsidRPr="006B2FA4">
        <w:rPr>
          <w:rFonts w:cstheme="minorHAnsi"/>
          <w:color w:val="auto"/>
          <w:highlight w:val="yellow"/>
        </w:rPr>
        <w:t xml:space="preserve"> for the region of interest</w:t>
      </w:r>
      <w:r w:rsidRPr="006B2FA4">
        <w:rPr>
          <w:rFonts w:cstheme="minorHAnsi"/>
          <w:color w:val="auto"/>
          <w:highlight w:val="yellow"/>
        </w:rPr>
        <w:t xml:space="preserve">, which is </w:t>
      </w:r>
      <w:r w:rsidR="00AA6F9B" w:rsidRPr="006B2FA4">
        <w:rPr>
          <w:rFonts w:cstheme="minorHAnsi"/>
          <w:color w:val="auto"/>
          <w:highlight w:val="yellow"/>
        </w:rPr>
        <w:t xml:space="preserve">copied and </w:t>
      </w:r>
      <w:r w:rsidRPr="006B2FA4">
        <w:rPr>
          <w:rFonts w:cstheme="minorHAnsi"/>
          <w:color w:val="auto"/>
          <w:highlight w:val="yellow"/>
        </w:rPr>
        <w:t>manually adjusted to minor variations in brain anatomy</w:t>
      </w:r>
      <w:r w:rsidR="00696792" w:rsidRPr="006B2FA4">
        <w:rPr>
          <w:rFonts w:cstheme="minorHAnsi"/>
          <w:color w:val="auto"/>
          <w:highlight w:val="yellow"/>
        </w:rPr>
        <w:t xml:space="preserve"> for each autoradiogram</w:t>
      </w:r>
      <w:r w:rsidRPr="006B2FA4">
        <w:rPr>
          <w:rFonts w:cstheme="minorHAnsi"/>
          <w:color w:val="auto"/>
          <w:highlight w:val="yellow"/>
        </w:rPr>
        <w:t xml:space="preserve">. </w:t>
      </w:r>
      <w:r w:rsidRPr="006B2FA4">
        <w:rPr>
          <w:rFonts w:cstheme="minorHAnsi"/>
          <w:color w:val="auto"/>
        </w:rPr>
        <w:t>Identify the anatomy of the ROI by comparison of autoradiograms with a brain atlas</w:t>
      </w:r>
      <w:r w:rsidRPr="006B2FA4">
        <w:rPr>
          <w:rFonts w:cstheme="minorHAnsi"/>
          <w:i/>
          <w:color w:val="auto"/>
        </w:rPr>
        <w:fldChar w:fldCharType="begin" w:fldLock="1"/>
      </w:r>
      <w:r w:rsidR="001D53CC" w:rsidRPr="006B2FA4">
        <w:rPr>
          <w:rFonts w:cstheme="minorHAnsi"/>
          <w:i/>
          <w:color w:val="auto"/>
        </w:rPr>
        <w:instrText>ADDIN CSL_CITATION {"citationItems":[{"id":"ITEM-1","itemData":{"author":[{"dropping-particle":"","family":"Paxinos","given":"G.","non-dropping-particle":"","parse-names":false,"suffix":""},{"dropping-particle":"","family":"Franklin","given":"K. B. J.","non-dropping-particle":"","parse-names":false,"suffix":""}],"edition":"third","id":"ITEM-1","issued":{"date-parts":[["2008"]]},"publisher":"Academic Press","title":"The mouse brain in stereotaxic coordinates","type":"book"},"uris":["http://www.mendeley.com/documents/?uuid=deb24eb5-2759-4586-ba35-d4aab19199aa"]}],"mendeley":{"formattedCitation":"&lt;sup&gt;18&lt;/sup&gt;","plainTextFormattedCitation":"18","previouslyFormattedCitation":"&lt;sup&gt;18&lt;/sup&gt;"},"properties":{"noteIndex":0},"schema":"https://github.com/citation-style-language/schema/raw/master/csl-citation.json"}</w:instrText>
      </w:r>
      <w:r w:rsidRPr="006B2FA4">
        <w:rPr>
          <w:rFonts w:cstheme="minorHAnsi"/>
          <w:i/>
          <w:color w:val="auto"/>
        </w:rPr>
        <w:fldChar w:fldCharType="separate"/>
      </w:r>
      <w:r w:rsidRPr="006B2FA4">
        <w:rPr>
          <w:rFonts w:cstheme="minorHAnsi"/>
          <w:noProof/>
          <w:color w:val="auto"/>
          <w:vertAlign w:val="superscript"/>
        </w:rPr>
        <w:t>18</w:t>
      </w:r>
      <w:r w:rsidRPr="006B2FA4">
        <w:rPr>
          <w:rFonts w:cstheme="minorHAnsi"/>
          <w:i/>
          <w:color w:val="auto"/>
        </w:rPr>
        <w:fldChar w:fldCharType="end"/>
      </w:r>
      <w:r w:rsidRPr="006B2FA4">
        <w:rPr>
          <w:rFonts w:cstheme="minorHAnsi"/>
          <w:color w:val="auto"/>
        </w:rPr>
        <w:t xml:space="preserve">. When multiple treatments are compared, perform the analysis blinded and randomized </w:t>
      </w:r>
      <w:proofErr w:type="gramStart"/>
      <w:r w:rsidRPr="006B2FA4">
        <w:rPr>
          <w:rFonts w:cstheme="minorHAnsi"/>
          <w:color w:val="auto"/>
        </w:rPr>
        <w:t>in order to</w:t>
      </w:r>
      <w:proofErr w:type="gramEnd"/>
      <w:r w:rsidRPr="006B2FA4">
        <w:rPr>
          <w:rFonts w:cstheme="minorHAnsi"/>
          <w:color w:val="auto"/>
        </w:rPr>
        <w:t xml:space="preserve"> avoid biased selection of </w:t>
      </w:r>
      <w:r w:rsidR="00696792" w:rsidRPr="006B2FA4">
        <w:rPr>
          <w:rFonts w:cstheme="minorHAnsi"/>
          <w:color w:val="auto"/>
        </w:rPr>
        <w:t>ROIs</w:t>
      </w:r>
      <w:r w:rsidRPr="006B2FA4">
        <w:rPr>
          <w:rFonts w:cstheme="minorHAnsi"/>
          <w:color w:val="auto"/>
        </w:rPr>
        <w:t>.</w:t>
      </w:r>
    </w:p>
    <w:p w14:paraId="079ECF2D" w14:textId="77777777" w:rsidR="00FD514B" w:rsidRPr="006B2FA4" w:rsidRDefault="00FD514B" w:rsidP="00FD514B">
      <w:pPr>
        <w:pStyle w:val="af3"/>
        <w:widowControl/>
        <w:autoSpaceDE/>
        <w:autoSpaceDN/>
        <w:adjustRightInd/>
        <w:ind w:left="0"/>
        <w:rPr>
          <w:rFonts w:cstheme="minorHAnsi"/>
          <w:color w:val="auto"/>
          <w:highlight w:val="yellow"/>
        </w:rPr>
      </w:pPr>
    </w:p>
    <w:p w14:paraId="3752309E" w14:textId="255298AE" w:rsidR="00C72F63" w:rsidRPr="006B2FA4" w:rsidRDefault="00C72F63" w:rsidP="006F34FA">
      <w:pPr>
        <w:pStyle w:val="af3"/>
        <w:widowControl/>
        <w:numPr>
          <w:ilvl w:val="1"/>
          <w:numId w:val="29"/>
        </w:numPr>
        <w:autoSpaceDE/>
        <w:autoSpaceDN/>
        <w:adjustRightInd/>
        <w:rPr>
          <w:rFonts w:cstheme="minorHAnsi"/>
          <w:color w:val="auto"/>
          <w:highlight w:val="yellow"/>
        </w:rPr>
      </w:pPr>
      <w:r w:rsidRPr="006B2FA4">
        <w:rPr>
          <w:rFonts w:cstheme="minorHAnsi"/>
          <w:color w:val="auto"/>
          <w:highlight w:val="yellow"/>
        </w:rPr>
        <w:t xml:space="preserve">Export </w:t>
      </w:r>
      <w:r w:rsidR="00FE2A99" w:rsidRPr="006B2FA4">
        <w:rPr>
          <w:rFonts w:cstheme="minorHAnsi"/>
          <w:color w:val="auto"/>
          <w:highlight w:val="yellow"/>
        </w:rPr>
        <w:t>R</w:t>
      </w:r>
      <w:r w:rsidRPr="006B2FA4">
        <w:rPr>
          <w:rFonts w:cstheme="minorHAnsi"/>
          <w:color w:val="auto"/>
          <w:highlight w:val="yellow"/>
        </w:rPr>
        <w:t>OD values and sizes of selected areas into a spreadsheet</w:t>
      </w:r>
      <w:r w:rsidR="00AA6F9B" w:rsidRPr="006B2FA4">
        <w:rPr>
          <w:rFonts w:cstheme="minorHAnsi"/>
          <w:color w:val="auto"/>
          <w:highlight w:val="yellow"/>
        </w:rPr>
        <w:t xml:space="preserve"> </w:t>
      </w:r>
      <w:r w:rsidR="00AA6F9B" w:rsidRPr="006B2FA4">
        <w:rPr>
          <w:rFonts w:asciiTheme="minorHAnsi" w:hAnsiTheme="minorHAnsi" w:cstheme="minorHAnsi"/>
          <w:color w:val="auto"/>
          <w:highlight w:val="yellow"/>
        </w:rPr>
        <w:t xml:space="preserve">by clicking </w:t>
      </w:r>
      <w:r w:rsidR="00B12048" w:rsidRPr="006B2FA4">
        <w:rPr>
          <w:rFonts w:asciiTheme="minorHAnsi" w:hAnsiTheme="minorHAnsi" w:cstheme="minorHAnsi"/>
          <w:b/>
          <w:color w:val="auto"/>
          <w:highlight w:val="yellow"/>
        </w:rPr>
        <w:t xml:space="preserve">File | </w:t>
      </w:r>
      <w:r w:rsidR="00B12048" w:rsidRPr="006B2FA4">
        <w:rPr>
          <w:rFonts w:cstheme="minorHAnsi"/>
          <w:b/>
          <w:color w:val="auto"/>
          <w:highlight w:val="yellow"/>
        </w:rPr>
        <w:t>E</w:t>
      </w:r>
      <w:r w:rsidR="00B12048" w:rsidRPr="006B2FA4">
        <w:rPr>
          <w:rFonts w:asciiTheme="minorHAnsi" w:hAnsiTheme="minorHAnsi" w:cstheme="minorHAnsi"/>
          <w:b/>
          <w:color w:val="auto"/>
          <w:highlight w:val="yellow"/>
        </w:rPr>
        <w:t>xport | 2D region report</w:t>
      </w:r>
      <w:r w:rsidR="00AA6F9B" w:rsidRPr="006B2FA4">
        <w:rPr>
          <w:rFonts w:asciiTheme="minorHAnsi" w:hAnsiTheme="minorHAnsi" w:cstheme="minorHAnsi"/>
          <w:color w:val="auto"/>
          <w:highlight w:val="yellow"/>
        </w:rPr>
        <w:t>.</w:t>
      </w:r>
      <w:bookmarkEnd w:id="20"/>
    </w:p>
    <w:p w14:paraId="20633B83" w14:textId="77777777" w:rsidR="00FD514B" w:rsidRPr="006B2FA4" w:rsidRDefault="00FD514B" w:rsidP="00FD514B">
      <w:pPr>
        <w:pStyle w:val="af3"/>
        <w:widowControl/>
        <w:autoSpaceDE/>
        <w:autoSpaceDN/>
        <w:adjustRightInd/>
        <w:ind w:left="0"/>
        <w:rPr>
          <w:rFonts w:cstheme="minorHAnsi"/>
          <w:color w:val="auto"/>
          <w:highlight w:val="yellow"/>
        </w:rPr>
      </w:pPr>
    </w:p>
    <w:bookmarkEnd w:id="18"/>
    <w:p w14:paraId="6F782957" w14:textId="1EA55A33" w:rsidR="005A3703" w:rsidRPr="006B2FA4" w:rsidRDefault="00646D8F" w:rsidP="00F81830">
      <w:pPr>
        <w:pStyle w:val="af3"/>
        <w:widowControl/>
        <w:numPr>
          <w:ilvl w:val="1"/>
          <w:numId w:val="29"/>
        </w:numPr>
        <w:autoSpaceDE/>
        <w:autoSpaceDN/>
        <w:adjustRightInd/>
        <w:rPr>
          <w:rFonts w:cstheme="minorHAnsi"/>
          <w:color w:val="auto"/>
        </w:rPr>
      </w:pPr>
      <w:r w:rsidRPr="006B2FA4">
        <w:rPr>
          <w:rFonts w:cstheme="minorHAnsi"/>
          <w:color w:val="auto"/>
        </w:rPr>
        <w:t xml:space="preserve">Divide the measured </w:t>
      </w:r>
      <w:r w:rsidR="00FE2A99" w:rsidRPr="006B2FA4">
        <w:rPr>
          <w:rFonts w:cstheme="minorHAnsi"/>
          <w:color w:val="auto"/>
        </w:rPr>
        <w:t>R</w:t>
      </w:r>
      <w:r w:rsidRPr="006B2FA4">
        <w:rPr>
          <w:rFonts w:cstheme="minorHAnsi"/>
          <w:color w:val="auto"/>
        </w:rPr>
        <w:t xml:space="preserve">OD of the selected ROI by its area to obtain the density per specific area. </w:t>
      </w:r>
    </w:p>
    <w:p w14:paraId="6EFE39E4" w14:textId="77777777" w:rsidR="00FD514B" w:rsidRPr="006B2FA4" w:rsidRDefault="00FD514B" w:rsidP="00FD514B">
      <w:pPr>
        <w:pStyle w:val="af3"/>
        <w:widowControl/>
        <w:autoSpaceDE/>
        <w:autoSpaceDN/>
        <w:adjustRightInd/>
        <w:ind w:left="0"/>
        <w:rPr>
          <w:rFonts w:cstheme="minorHAnsi"/>
          <w:color w:val="auto"/>
        </w:rPr>
      </w:pPr>
    </w:p>
    <w:p w14:paraId="6D92065C" w14:textId="6C8964CC" w:rsidR="005A3703" w:rsidRPr="006B2FA4" w:rsidRDefault="00646D8F" w:rsidP="00F81830">
      <w:pPr>
        <w:pStyle w:val="af3"/>
        <w:widowControl/>
        <w:numPr>
          <w:ilvl w:val="1"/>
          <w:numId w:val="29"/>
        </w:numPr>
        <w:autoSpaceDE/>
        <w:autoSpaceDN/>
        <w:adjustRightInd/>
        <w:rPr>
          <w:rFonts w:cstheme="minorHAnsi"/>
          <w:color w:val="auto"/>
        </w:rPr>
      </w:pPr>
      <w:r w:rsidRPr="006B2FA4">
        <w:rPr>
          <w:rFonts w:cstheme="minorHAnsi"/>
          <w:color w:val="auto"/>
        </w:rPr>
        <w:t xml:space="preserve">Measure the </w:t>
      </w:r>
      <w:r w:rsidR="00FE2A99" w:rsidRPr="006B2FA4">
        <w:rPr>
          <w:rFonts w:cstheme="minorHAnsi"/>
          <w:color w:val="auto"/>
        </w:rPr>
        <w:t>R</w:t>
      </w:r>
      <w:r w:rsidRPr="006B2FA4">
        <w:rPr>
          <w:rFonts w:cstheme="minorHAnsi"/>
          <w:color w:val="auto"/>
        </w:rPr>
        <w:t>OD of the background of the plate</w:t>
      </w:r>
      <w:r w:rsidR="000853D9" w:rsidRPr="006B2FA4">
        <w:rPr>
          <w:rFonts w:cstheme="minorHAnsi"/>
          <w:color w:val="auto"/>
        </w:rPr>
        <w:t xml:space="preserve"> and export corresponding </w:t>
      </w:r>
      <w:r w:rsidR="00FE2A99" w:rsidRPr="006B2FA4">
        <w:rPr>
          <w:rFonts w:cstheme="minorHAnsi"/>
          <w:color w:val="auto"/>
        </w:rPr>
        <w:t>R</w:t>
      </w:r>
      <w:r w:rsidR="000853D9" w:rsidRPr="006B2FA4">
        <w:rPr>
          <w:rFonts w:cstheme="minorHAnsi"/>
          <w:color w:val="auto"/>
        </w:rPr>
        <w:t>OD values and area size into a spreadsheet</w:t>
      </w:r>
      <w:r w:rsidRPr="006B2FA4">
        <w:rPr>
          <w:rFonts w:cstheme="minorHAnsi"/>
          <w:color w:val="auto"/>
        </w:rPr>
        <w:t xml:space="preserve">. Subtract the average background signal from every </w:t>
      </w:r>
      <w:r w:rsidR="00FE2A99" w:rsidRPr="006B2FA4">
        <w:rPr>
          <w:rFonts w:cstheme="minorHAnsi"/>
          <w:color w:val="auto"/>
        </w:rPr>
        <w:t>R</w:t>
      </w:r>
      <w:r w:rsidRPr="006B2FA4">
        <w:rPr>
          <w:rFonts w:cstheme="minorHAnsi"/>
          <w:color w:val="auto"/>
        </w:rPr>
        <w:t xml:space="preserve">OD value of each ROI. </w:t>
      </w:r>
    </w:p>
    <w:p w14:paraId="70D9D106" w14:textId="77777777" w:rsidR="00FD514B" w:rsidRPr="006B2FA4" w:rsidRDefault="00FD514B" w:rsidP="00FD514B">
      <w:pPr>
        <w:pStyle w:val="af3"/>
        <w:widowControl/>
        <w:autoSpaceDE/>
        <w:autoSpaceDN/>
        <w:adjustRightInd/>
        <w:ind w:left="0"/>
        <w:rPr>
          <w:rFonts w:cstheme="minorHAnsi"/>
          <w:color w:val="auto"/>
        </w:rPr>
      </w:pPr>
    </w:p>
    <w:p w14:paraId="2F77CAA7" w14:textId="219B98AF" w:rsidR="005A3703" w:rsidRPr="006B2FA4" w:rsidRDefault="00646D8F" w:rsidP="00F81830">
      <w:pPr>
        <w:pStyle w:val="af3"/>
        <w:widowControl/>
        <w:numPr>
          <w:ilvl w:val="1"/>
          <w:numId w:val="29"/>
        </w:numPr>
        <w:autoSpaceDE/>
        <w:autoSpaceDN/>
        <w:adjustRightInd/>
        <w:rPr>
          <w:rFonts w:cstheme="minorHAnsi"/>
          <w:color w:val="auto"/>
        </w:rPr>
      </w:pPr>
      <w:bookmarkStart w:id="21" w:name="_Hlk526260313"/>
      <w:r w:rsidRPr="006B2FA4">
        <w:rPr>
          <w:rFonts w:cstheme="minorHAnsi"/>
          <w:color w:val="auto"/>
        </w:rPr>
        <w:t xml:space="preserve">Average the </w:t>
      </w:r>
      <w:r w:rsidR="00FE2A99" w:rsidRPr="006B2FA4">
        <w:rPr>
          <w:rFonts w:cstheme="minorHAnsi"/>
          <w:color w:val="auto"/>
        </w:rPr>
        <w:t>R</w:t>
      </w:r>
      <w:r w:rsidRPr="006B2FA4">
        <w:rPr>
          <w:rFonts w:cstheme="minorHAnsi"/>
          <w:color w:val="auto"/>
        </w:rPr>
        <w:t>ODs of technical replicates</w:t>
      </w:r>
      <w:r w:rsidR="006F473A" w:rsidRPr="006B2FA4">
        <w:rPr>
          <w:rFonts w:cstheme="minorHAnsi"/>
          <w:color w:val="auto"/>
        </w:rPr>
        <w:t xml:space="preserve">, </w:t>
      </w:r>
      <w:bookmarkStart w:id="22" w:name="_Hlk526260604"/>
      <w:r w:rsidR="006F473A" w:rsidRPr="006B2FA4">
        <w:rPr>
          <w:rFonts w:cstheme="minorHAnsi"/>
          <w:i/>
          <w:color w:val="auto"/>
        </w:rPr>
        <w:t>i.e.</w:t>
      </w:r>
      <w:r w:rsidR="00B12048" w:rsidRPr="006B2FA4">
        <w:rPr>
          <w:rFonts w:cstheme="minorHAnsi"/>
          <w:color w:val="auto"/>
        </w:rPr>
        <w:t>,</w:t>
      </w:r>
      <w:r w:rsidR="006F473A" w:rsidRPr="006B2FA4">
        <w:rPr>
          <w:rFonts w:cstheme="minorHAnsi"/>
          <w:color w:val="auto"/>
        </w:rPr>
        <w:t xml:space="preserve"> section replicates </w:t>
      </w:r>
      <w:r w:rsidR="0033126D" w:rsidRPr="006B2FA4">
        <w:rPr>
          <w:rFonts w:cstheme="minorHAnsi"/>
          <w:color w:val="auto"/>
        </w:rPr>
        <w:t>using tissue from t</w:t>
      </w:r>
      <w:r w:rsidR="006F473A" w:rsidRPr="006B2FA4">
        <w:rPr>
          <w:rFonts w:cstheme="minorHAnsi"/>
          <w:color w:val="auto"/>
        </w:rPr>
        <w:t>he same animal</w:t>
      </w:r>
      <w:r w:rsidRPr="006B2FA4">
        <w:rPr>
          <w:rFonts w:cstheme="minorHAnsi"/>
          <w:color w:val="auto"/>
        </w:rPr>
        <w:t xml:space="preserve">. </w:t>
      </w:r>
      <w:bookmarkEnd w:id="22"/>
    </w:p>
    <w:p w14:paraId="40267392" w14:textId="77777777" w:rsidR="00FD514B" w:rsidRPr="006B2FA4" w:rsidRDefault="00FD514B" w:rsidP="00FD514B">
      <w:pPr>
        <w:pStyle w:val="af3"/>
        <w:widowControl/>
        <w:autoSpaceDE/>
        <w:autoSpaceDN/>
        <w:adjustRightInd/>
        <w:ind w:left="0"/>
        <w:rPr>
          <w:rFonts w:cstheme="minorHAnsi"/>
          <w:color w:val="auto"/>
        </w:rPr>
      </w:pPr>
    </w:p>
    <w:p w14:paraId="28334ECA" w14:textId="2D8909B9" w:rsidR="005A3703" w:rsidRPr="006B2FA4" w:rsidRDefault="00646D8F" w:rsidP="00F81830">
      <w:pPr>
        <w:pStyle w:val="af3"/>
        <w:widowControl/>
        <w:numPr>
          <w:ilvl w:val="1"/>
          <w:numId w:val="29"/>
        </w:numPr>
        <w:autoSpaceDE/>
        <w:autoSpaceDN/>
        <w:adjustRightInd/>
        <w:rPr>
          <w:rFonts w:cstheme="minorHAnsi"/>
          <w:color w:val="auto"/>
        </w:rPr>
      </w:pPr>
      <w:r w:rsidRPr="006B2FA4">
        <w:rPr>
          <w:rFonts w:cstheme="minorHAnsi"/>
          <w:color w:val="auto"/>
        </w:rPr>
        <w:t xml:space="preserve">Use the standard curve to convert </w:t>
      </w:r>
      <w:r w:rsidR="00FE2A99" w:rsidRPr="006B2FA4">
        <w:rPr>
          <w:rFonts w:cstheme="minorHAnsi"/>
          <w:color w:val="auto"/>
        </w:rPr>
        <w:t>R</w:t>
      </w:r>
      <w:r w:rsidRPr="006B2FA4">
        <w:rPr>
          <w:rFonts w:cstheme="minorHAnsi"/>
          <w:color w:val="auto"/>
        </w:rPr>
        <w:t xml:space="preserve">ODs into units of radioligand binding, </w:t>
      </w:r>
      <w:r w:rsidRPr="006B2FA4">
        <w:rPr>
          <w:rFonts w:cstheme="minorHAnsi"/>
          <w:i/>
          <w:color w:val="auto"/>
        </w:rPr>
        <w:t>i.e</w:t>
      </w:r>
      <w:r w:rsidRPr="006B2FA4">
        <w:rPr>
          <w:rFonts w:cstheme="minorHAnsi"/>
          <w:color w:val="auto"/>
        </w:rPr>
        <w:t>.</w:t>
      </w:r>
      <w:r w:rsidR="00B12048" w:rsidRPr="006B2FA4">
        <w:rPr>
          <w:rFonts w:cstheme="minorHAnsi"/>
          <w:color w:val="auto"/>
        </w:rPr>
        <w:t>,</w:t>
      </w:r>
      <w:r w:rsidRPr="006B2FA4">
        <w:rPr>
          <w:rFonts w:cstheme="minorHAnsi"/>
          <w:color w:val="auto"/>
        </w:rPr>
        <w:t xml:space="preserve"> </w:t>
      </w:r>
      <w:proofErr w:type="spellStart"/>
      <w:r w:rsidRPr="006B2FA4">
        <w:rPr>
          <w:rFonts w:cstheme="minorHAnsi"/>
          <w:color w:val="auto"/>
        </w:rPr>
        <w:t>nCi</w:t>
      </w:r>
      <w:proofErr w:type="spellEnd"/>
      <w:r w:rsidRPr="006B2FA4">
        <w:rPr>
          <w:rFonts w:cstheme="minorHAnsi"/>
          <w:color w:val="auto"/>
        </w:rPr>
        <w:t xml:space="preserve">/mg tissue equivalents (TE). </w:t>
      </w:r>
    </w:p>
    <w:p w14:paraId="30AFB6B6" w14:textId="77777777" w:rsidR="00FD514B" w:rsidRPr="006B2FA4" w:rsidRDefault="00FD514B" w:rsidP="00FD514B">
      <w:pPr>
        <w:pStyle w:val="af3"/>
        <w:widowControl/>
        <w:autoSpaceDE/>
        <w:autoSpaceDN/>
        <w:adjustRightInd/>
        <w:ind w:left="0"/>
        <w:rPr>
          <w:rFonts w:cstheme="minorHAnsi"/>
          <w:color w:val="auto"/>
        </w:rPr>
      </w:pPr>
    </w:p>
    <w:p w14:paraId="495A7FDF" w14:textId="2CB9ED08" w:rsidR="005A3703" w:rsidRPr="006B2FA4" w:rsidRDefault="00B12048" w:rsidP="00F81830">
      <w:pPr>
        <w:pStyle w:val="af3"/>
        <w:ind w:left="0"/>
        <w:rPr>
          <w:rFonts w:cstheme="minorHAnsi"/>
          <w:color w:val="auto"/>
        </w:rPr>
      </w:pPr>
      <w:r w:rsidRPr="006B2FA4">
        <w:rPr>
          <w:rFonts w:cstheme="minorHAnsi"/>
          <w:color w:val="auto"/>
        </w:rPr>
        <w:t xml:space="preserve">NOTE: </w:t>
      </w:r>
      <w:r w:rsidR="00646D8F" w:rsidRPr="006B2FA4">
        <w:rPr>
          <w:rFonts w:cstheme="minorHAnsi"/>
          <w:color w:val="auto"/>
        </w:rPr>
        <w:t>The term TE is used because standards are generated with materials simulating tissue.</w:t>
      </w:r>
    </w:p>
    <w:p w14:paraId="3C165748" w14:textId="77777777" w:rsidR="00FD514B" w:rsidRPr="006B2FA4" w:rsidRDefault="00FD514B" w:rsidP="00F81830">
      <w:pPr>
        <w:pStyle w:val="af3"/>
        <w:ind w:left="0"/>
        <w:rPr>
          <w:rFonts w:cstheme="minorHAnsi"/>
          <w:color w:val="auto"/>
        </w:rPr>
      </w:pPr>
    </w:p>
    <w:p w14:paraId="640A445A" w14:textId="77777777" w:rsidR="00646D8F" w:rsidRPr="006B2FA4" w:rsidRDefault="00646D8F" w:rsidP="00F81830">
      <w:pPr>
        <w:pStyle w:val="af3"/>
        <w:widowControl/>
        <w:numPr>
          <w:ilvl w:val="1"/>
          <w:numId w:val="29"/>
        </w:numPr>
        <w:autoSpaceDE/>
        <w:autoSpaceDN/>
        <w:adjustRightInd/>
        <w:rPr>
          <w:rFonts w:cstheme="minorHAnsi"/>
          <w:color w:val="auto"/>
        </w:rPr>
      </w:pPr>
      <w:r w:rsidRPr="006B2FA4">
        <w:rPr>
          <w:rFonts w:cstheme="minorHAnsi"/>
          <w:color w:val="auto"/>
        </w:rPr>
        <w:t xml:space="preserve">Express binding by conversion of </w:t>
      </w:r>
      <w:proofErr w:type="spellStart"/>
      <w:r w:rsidRPr="006B2FA4">
        <w:rPr>
          <w:rFonts w:cstheme="minorHAnsi"/>
          <w:color w:val="auto"/>
        </w:rPr>
        <w:t>nCi</w:t>
      </w:r>
      <w:proofErr w:type="spellEnd"/>
      <w:r w:rsidRPr="006B2FA4">
        <w:rPr>
          <w:rFonts w:cstheme="minorHAnsi"/>
          <w:color w:val="auto"/>
        </w:rPr>
        <w:t xml:space="preserve">/mg to </w:t>
      </w:r>
      <w:proofErr w:type="spellStart"/>
      <w:r w:rsidRPr="006B2FA4">
        <w:rPr>
          <w:rFonts w:cstheme="minorHAnsi"/>
          <w:color w:val="auto"/>
        </w:rPr>
        <w:t>fmol</w:t>
      </w:r>
      <w:proofErr w:type="spellEnd"/>
      <w:r w:rsidRPr="006B2FA4">
        <w:rPr>
          <w:rFonts w:cstheme="minorHAnsi"/>
          <w:color w:val="auto"/>
        </w:rPr>
        <w:t>/mg TE according to the specific activity of the radioligand (Equation 1).</w:t>
      </w:r>
    </w:p>
    <w:p w14:paraId="6F545EE3" w14:textId="7998E2A9" w:rsidR="005A3703" w:rsidRPr="006B2FA4" w:rsidRDefault="00646D8F" w:rsidP="00F81830">
      <w:pPr>
        <w:jc w:val="right"/>
        <w:rPr>
          <w:rFonts w:eastAsiaTheme="minorEastAsia" w:cstheme="minorHAnsi"/>
          <w:color w:val="auto"/>
        </w:rPr>
      </w:pPr>
      <m:oMath>
        <m:r>
          <m:rPr>
            <m:sty m:val="p"/>
          </m:rPr>
          <w:rPr>
            <w:rFonts w:ascii="Cambria Math" w:hAnsi="Cambria Math" w:cstheme="minorHAnsi"/>
            <w:color w:val="auto"/>
          </w:rPr>
          <m:t>ligand binding</m:t>
        </m:r>
        <m:d>
          <m:dPr>
            <m:begChr m:val="["/>
            <m:endChr m:val="]"/>
            <m:ctrlPr>
              <w:rPr>
                <w:rFonts w:ascii="Cambria Math" w:hAnsi="Cambria Math" w:cstheme="minorHAnsi"/>
                <w:color w:val="auto"/>
              </w:rPr>
            </m:ctrlPr>
          </m:dPr>
          <m:e>
            <m:f>
              <m:fPr>
                <m:ctrlPr>
                  <w:rPr>
                    <w:rFonts w:ascii="Cambria Math" w:hAnsi="Cambria Math" w:cstheme="minorHAnsi"/>
                    <w:color w:val="auto"/>
                  </w:rPr>
                </m:ctrlPr>
              </m:fPr>
              <m:num>
                <m:r>
                  <m:rPr>
                    <m:sty m:val="p"/>
                  </m:rPr>
                  <w:rPr>
                    <w:rFonts w:ascii="Cambria Math" w:hAnsi="Cambria Math" w:cstheme="minorHAnsi"/>
                    <w:color w:val="auto"/>
                  </w:rPr>
                  <m:t>fmol</m:t>
                </m:r>
              </m:num>
              <m:den>
                <m:r>
                  <m:rPr>
                    <m:sty m:val="p"/>
                  </m:rPr>
                  <w:rPr>
                    <w:rFonts w:ascii="Cambria Math" w:hAnsi="Cambria Math" w:cstheme="minorHAnsi"/>
                    <w:color w:val="auto"/>
                  </w:rPr>
                  <m:t>mg</m:t>
                </m:r>
              </m:den>
            </m:f>
            <m:r>
              <m:rPr>
                <m:sty m:val="p"/>
              </m:rPr>
              <w:rPr>
                <w:rFonts w:ascii="Cambria Math" w:hAnsi="Cambria Math" w:cstheme="minorHAnsi"/>
                <w:color w:val="auto"/>
              </w:rPr>
              <m:t xml:space="preserve"> TE</m:t>
            </m:r>
          </m:e>
        </m:d>
        <m:r>
          <m:rPr>
            <m:sty m:val="p"/>
          </m:rPr>
          <w:rPr>
            <w:rFonts w:ascii="Cambria Math" w:hAnsi="Cambria Math" w:cstheme="minorHAnsi"/>
            <w:color w:val="auto"/>
          </w:rPr>
          <m:t>=1000*</m:t>
        </m:r>
        <m:f>
          <m:fPr>
            <m:ctrlPr>
              <w:rPr>
                <w:rFonts w:ascii="Cambria Math" w:hAnsi="Cambria Math" w:cstheme="minorHAnsi"/>
                <w:color w:val="auto"/>
              </w:rPr>
            </m:ctrlPr>
          </m:fPr>
          <m:num>
            <m:r>
              <m:rPr>
                <m:sty m:val="p"/>
              </m:rPr>
              <w:rPr>
                <w:rFonts w:ascii="Cambria Math" w:hAnsi="Cambria Math" w:cstheme="minorHAnsi"/>
                <w:color w:val="auto"/>
              </w:rPr>
              <m:t xml:space="preserve">binding </m:t>
            </m:r>
            <m:d>
              <m:dPr>
                <m:begChr m:val="["/>
                <m:endChr m:val="]"/>
                <m:ctrlPr>
                  <w:rPr>
                    <w:rFonts w:ascii="Cambria Math" w:hAnsi="Cambria Math" w:cstheme="minorHAnsi"/>
                    <w:color w:val="auto"/>
                  </w:rPr>
                </m:ctrlPr>
              </m:dPr>
              <m:e>
                <m:f>
                  <m:fPr>
                    <m:ctrlPr>
                      <w:rPr>
                        <w:rFonts w:ascii="Cambria Math" w:hAnsi="Cambria Math" w:cstheme="minorHAnsi"/>
                        <w:color w:val="auto"/>
                      </w:rPr>
                    </m:ctrlPr>
                  </m:fPr>
                  <m:num>
                    <m:r>
                      <m:rPr>
                        <m:sty m:val="p"/>
                      </m:rPr>
                      <w:rPr>
                        <w:rFonts w:ascii="Cambria Math" w:hAnsi="Cambria Math" w:cstheme="minorHAnsi"/>
                        <w:color w:val="auto"/>
                      </w:rPr>
                      <m:t>nCi</m:t>
                    </m:r>
                  </m:num>
                  <m:den>
                    <m:r>
                      <m:rPr>
                        <m:sty m:val="p"/>
                      </m:rPr>
                      <w:rPr>
                        <w:rFonts w:ascii="Cambria Math" w:hAnsi="Cambria Math" w:cstheme="minorHAnsi"/>
                        <w:color w:val="auto"/>
                      </w:rPr>
                      <m:t>mg</m:t>
                    </m:r>
                  </m:den>
                </m:f>
                <m:r>
                  <m:rPr>
                    <m:sty m:val="p"/>
                  </m:rPr>
                  <w:rPr>
                    <w:rFonts w:ascii="Cambria Math" w:hAnsi="Cambria Math" w:cstheme="minorHAnsi"/>
                    <w:color w:val="auto"/>
                  </w:rPr>
                  <m:t xml:space="preserve"> TE</m:t>
                </m:r>
              </m:e>
            </m:d>
          </m:num>
          <m:den>
            <m:r>
              <m:rPr>
                <m:sty m:val="p"/>
              </m:rPr>
              <w:rPr>
                <w:rFonts w:ascii="Cambria Math" w:hAnsi="Cambria Math" w:cstheme="minorHAnsi"/>
                <w:color w:val="auto"/>
              </w:rPr>
              <m:t>specific activity</m:t>
            </m:r>
            <m:d>
              <m:dPr>
                <m:begChr m:val="["/>
                <m:endChr m:val="]"/>
                <m:ctrlPr>
                  <w:rPr>
                    <w:rFonts w:ascii="Cambria Math" w:hAnsi="Cambria Math" w:cstheme="minorHAnsi"/>
                    <w:color w:val="auto"/>
                  </w:rPr>
                </m:ctrlPr>
              </m:dPr>
              <m:e>
                <m:f>
                  <m:fPr>
                    <m:ctrlPr>
                      <w:rPr>
                        <w:rFonts w:ascii="Cambria Math" w:hAnsi="Cambria Math" w:cstheme="minorHAnsi"/>
                        <w:color w:val="auto"/>
                      </w:rPr>
                    </m:ctrlPr>
                  </m:fPr>
                  <m:num>
                    <m:r>
                      <m:rPr>
                        <m:sty m:val="p"/>
                      </m:rPr>
                      <w:rPr>
                        <w:rFonts w:ascii="Cambria Math" w:hAnsi="Cambria Math" w:cstheme="minorHAnsi"/>
                        <w:color w:val="auto"/>
                      </w:rPr>
                      <m:t>Ci</m:t>
                    </m:r>
                  </m:num>
                  <m:den>
                    <m:r>
                      <m:rPr>
                        <m:sty m:val="p"/>
                      </m:rPr>
                      <w:rPr>
                        <w:rFonts w:ascii="Cambria Math" w:hAnsi="Cambria Math" w:cstheme="minorHAnsi"/>
                        <w:color w:val="auto"/>
                      </w:rPr>
                      <m:t>mmol</m:t>
                    </m:r>
                  </m:den>
                </m:f>
              </m:e>
            </m:d>
          </m:den>
        </m:f>
      </m:oMath>
      <w:r w:rsidRPr="006B2FA4">
        <w:rPr>
          <w:rFonts w:eastAsiaTheme="minorEastAsia" w:cstheme="minorHAnsi"/>
          <w:color w:val="auto"/>
        </w:rPr>
        <w:t xml:space="preserve">                          (1)</w:t>
      </w:r>
    </w:p>
    <w:p w14:paraId="793C76BC" w14:textId="77777777" w:rsidR="00FD514B" w:rsidRPr="006B2FA4" w:rsidRDefault="00FD514B" w:rsidP="00F81830">
      <w:pPr>
        <w:jc w:val="right"/>
        <w:rPr>
          <w:rFonts w:eastAsiaTheme="minorEastAsia" w:cstheme="minorHAnsi"/>
          <w:color w:val="auto"/>
        </w:rPr>
      </w:pPr>
    </w:p>
    <w:p w14:paraId="3A5508F3" w14:textId="7FCBA51C" w:rsidR="00646D8F" w:rsidRPr="006B2FA4" w:rsidRDefault="00646D8F" w:rsidP="00F81830">
      <w:pPr>
        <w:pStyle w:val="af3"/>
        <w:widowControl/>
        <w:numPr>
          <w:ilvl w:val="1"/>
          <w:numId w:val="29"/>
        </w:numPr>
        <w:autoSpaceDE/>
        <w:autoSpaceDN/>
        <w:adjustRightInd/>
        <w:rPr>
          <w:rFonts w:cstheme="minorHAnsi"/>
          <w:color w:val="auto"/>
        </w:rPr>
      </w:pPr>
      <w:r w:rsidRPr="006B2FA4">
        <w:rPr>
          <w:rFonts w:cstheme="minorHAnsi"/>
          <w:color w:val="auto"/>
        </w:rPr>
        <w:t xml:space="preserve">To obtain specific binding values, subtract non-specific binding from total binding. </w:t>
      </w:r>
    </w:p>
    <w:p w14:paraId="428A1C2E" w14:textId="77777777" w:rsidR="00FD514B" w:rsidRPr="006B2FA4" w:rsidRDefault="00FD514B" w:rsidP="00FD514B">
      <w:pPr>
        <w:pStyle w:val="af3"/>
        <w:widowControl/>
        <w:autoSpaceDE/>
        <w:autoSpaceDN/>
        <w:adjustRightInd/>
        <w:ind w:left="0"/>
        <w:rPr>
          <w:rFonts w:cstheme="minorHAnsi"/>
          <w:color w:val="auto"/>
        </w:rPr>
      </w:pPr>
    </w:p>
    <w:p w14:paraId="1B9FFBF9" w14:textId="1D2B50B7" w:rsidR="003E24A8" w:rsidRPr="006B2FA4" w:rsidRDefault="00646D8F" w:rsidP="00F81830">
      <w:pPr>
        <w:pStyle w:val="af3"/>
        <w:widowControl/>
        <w:numPr>
          <w:ilvl w:val="1"/>
          <w:numId w:val="29"/>
        </w:numPr>
        <w:autoSpaceDE/>
        <w:autoSpaceDN/>
        <w:adjustRightInd/>
        <w:rPr>
          <w:rFonts w:cstheme="minorHAnsi"/>
          <w:color w:val="auto"/>
        </w:rPr>
      </w:pPr>
      <w:r w:rsidRPr="006B2FA4">
        <w:rPr>
          <w:rFonts w:cstheme="minorHAnsi"/>
          <w:color w:val="auto"/>
        </w:rPr>
        <w:t>Average the binding of every biological replicate</w:t>
      </w:r>
      <w:r w:rsidR="00FA1425" w:rsidRPr="006B2FA4">
        <w:rPr>
          <w:rFonts w:cstheme="minorHAnsi"/>
          <w:color w:val="auto"/>
        </w:rPr>
        <w:t xml:space="preserve"> by using the average of the technical replicates of each animal (obtained in </w:t>
      </w:r>
      <w:r w:rsidR="00B12048" w:rsidRPr="006B2FA4">
        <w:rPr>
          <w:rFonts w:cstheme="minorHAnsi"/>
          <w:color w:val="auto"/>
        </w:rPr>
        <w:t>S</w:t>
      </w:r>
      <w:r w:rsidR="00FA1425" w:rsidRPr="006B2FA4">
        <w:rPr>
          <w:rFonts w:cstheme="minorHAnsi"/>
          <w:color w:val="auto"/>
        </w:rPr>
        <w:t xml:space="preserve">tep </w:t>
      </w:r>
      <w:r w:rsidR="003C424D" w:rsidRPr="006B2FA4">
        <w:rPr>
          <w:rFonts w:cstheme="minorHAnsi"/>
          <w:color w:val="auto"/>
        </w:rPr>
        <w:t>5</w:t>
      </w:r>
      <w:r w:rsidR="00FA1425" w:rsidRPr="006B2FA4">
        <w:rPr>
          <w:rFonts w:cstheme="minorHAnsi"/>
          <w:color w:val="auto"/>
        </w:rPr>
        <w:t>.</w:t>
      </w:r>
      <w:r w:rsidR="00C72F63" w:rsidRPr="006B2FA4">
        <w:rPr>
          <w:rFonts w:cstheme="minorHAnsi"/>
          <w:color w:val="auto"/>
        </w:rPr>
        <w:t>6</w:t>
      </w:r>
      <w:r w:rsidR="00FA1425" w:rsidRPr="006B2FA4">
        <w:rPr>
          <w:rFonts w:cstheme="minorHAnsi"/>
          <w:color w:val="auto"/>
        </w:rPr>
        <w:t>).</w:t>
      </w:r>
    </w:p>
    <w:bookmarkEnd w:id="1"/>
    <w:p w14:paraId="39EEF297" w14:textId="39D50B46" w:rsidR="00FA58C3" w:rsidRPr="006B2FA4" w:rsidRDefault="00646D8F" w:rsidP="005A3703">
      <w:pPr>
        <w:pStyle w:val="af3"/>
        <w:widowControl/>
        <w:autoSpaceDE/>
        <w:autoSpaceDN/>
        <w:adjustRightInd/>
        <w:ind w:left="0"/>
        <w:rPr>
          <w:rFonts w:cstheme="minorHAnsi"/>
          <w:color w:val="auto"/>
        </w:rPr>
      </w:pPr>
      <w:r w:rsidRPr="006B2FA4">
        <w:rPr>
          <w:rFonts w:cstheme="minorHAnsi"/>
          <w:color w:val="auto"/>
        </w:rPr>
        <w:t xml:space="preserve"> </w:t>
      </w:r>
      <w:bookmarkEnd w:id="21"/>
    </w:p>
    <w:p w14:paraId="3E79FCA8" w14:textId="2EFC8BDF" w:rsidR="006305D7" w:rsidRPr="006B2FA4" w:rsidRDefault="006305D7" w:rsidP="005A3703">
      <w:pPr>
        <w:pStyle w:val="a3"/>
        <w:spacing w:before="0" w:beforeAutospacing="0" w:after="0" w:afterAutospacing="0"/>
        <w:rPr>
          <w:rFonts w:asciiTheme="minorHAnsi" w:hAnsiTheme="minorHAnsi" w:cstheme="minorHAnsi"/>
          <w:b/>
          <w:color w:val="auto"/>
        </w:rPr>
      </w:pPr>
      <w:r w:rsidRPr="006B2FA4">
        <w:rPr>
          <w:rFonts w:asciiTheme="minorHAnsi" w:hAnsiTheme="minorHAnsi" w:cstheme="minorHAnsi"/>
          <w:b/>
          <w:color w:val="auto"/>
        </w:rPr>
        <w:t>REPRESENTATIVE RESULTS</w:t>
      </w:r>
      <w:r w:rsidR="00EF1462" w:rsidRPr="006B2FA4">
        <w:rPr>
          <w:rFonts w:asciiTheme="minorHAnsi" w:hAnsiTheme="minorHAnsi" w:cstheme="minorHAnsi"/>
          <w:b/>
          <w:color w:val="auto"/>
        </w:rPr>
        <w:t xml:space="preserve">: </w:t>
      </w:r>
    </w:p>
    <w:p w14:paraId="62C8ED37" w14:textId="22C6E35B" w:rsidR="00FA58C3" w:rsidRPr="006B2FA4" w:rsidRDefault="00FA58C3" w:rsidP="005A3703">
      <w:pPr>
        <w:rPr>
          <w:rFonts w:cstheme="minorHAnsi"/>
          <w:color w:val="auto"/>
        </w:rPr>
      </w:pPr>
      <w:r w:rsidRPr="006B2FA4">
        <w:rPr>
          <w:rFonts w:cstheme="minorHAnsi"/>
          <w:color w:val="auto"/>
        </w:rPr>
        <w:t xml:space="preserve">Using the described protocol, the anatomical distribution of the high-affinity GHB binding sites was visualized with the </w:t>
      </w:r>
      <w:proofErr w:type="spellStart"/>
      <w:r w:rsidRPr="006B2FA4">
        <w:rPr>
          <w:rFonts w:cstheme="minorHAnsi"/>
          <w:color w:val="auto"/>
        </w:rPr>
        <w:t>radiolabelled</w:t>
      </w:r>
      <w:proofErr w:type="spellEnd"/>
      <w:r w:rsidRPr="006B2FA4">
        <w:rPr>
          <w:rFonts w:cstheme="minorHAnsi"/>
          <w:color w:val="auto"/>
        </w:rPr>
        <w:t xml:space="preserve"> GHB analogue [</w:t>
      </w:r>
      <w:r w:rsidRPr="006B2FA4">
        <w:rPr>
          <w:rFonts w:cstheme="minorHAnsi"/>
          <w:color w:val="auto"/>
          <w:vertAlign w:val="superscript"/>
        </w:rPr>
        <w:t>3</w:t>
      </w:r>
      <w:proofErr w:type="gramStart"/>
      <w:r w:rsidRPr="006B2FA4">
        <w:rPr>
          <w:rFonts w:cstheme="minorHAnsi"/>
          <w:color w:val="auto"/>
        </w:rPr>
        <w:t>H]HOCPCA</w:t>
      </w:r>
      <w:proofErr w:type="gramEnd"/>
      <w:r w:rsidRPr="006B2FA4">
        <w:rPr>
          <w:rFonts w:cstheme="minorHAnsi"/>
          <w:color w:val="auto"/>
        </w:rPr>
        <w:t xml:space="preserve"> in mouse brain, which was cut into coronal, sagittal and horizontal sections (</w:t>
      </w:r>
      <w:r w:rsidRPr="006B2FA4">
        <w:rPr>
          <w:rFonts w:cstheme="minorHAnsi"/>
          <w:b/>
          <w:color w:val="auto"/>
        </w:rPr>
        <w:t>Figure 3</w:t>
      </w:r>
      <w:r w:rsidRPr="006B2FA4">
        <w:rPr>
          <w:rFonts w:cstheme="minorHAnsi"/>
          <w:color w:val="auto"/>
        </w:rPr>
        <w:t>). High levels of binding were observed in hippocampus and cortex, lower binding in striatum and no binding was detected in cerebellum, corresponding to previous reported expression patterns of the high-affinity GHB sites</w:t>
      </w:r>
      <w:r w:rsidRPr="006B2FA4">
        <w:rPr>
          <w:rFonts w:cstheme="minorHAnsi"/>
          <w:color w:val="auto"/>
        </w:rPr>
        <w:fldChar w:fldCharType="begin" w:fldLock="1"/>
      </w:r>
      <w:r w:rsidR="001D53CC" w:rsidRPr="006B2FA4">
        <w:rPr>
          <w:rFonts w:cstheme="minorHAnsi"/>
          <w:color w:val="auto"/>
        </w:rPr>
        <w:instrText>ADDIN CSL_CITATION {"citationItems":[{"id":"ITEM-1","itemData":{"DOI":"10.1016/j.neuint.2016.09.002","author":[{"dropping-particle":"","family":"Klein","given":"A B","non-dropping-particle":"","parse-names":false,"suffix":""},{"dropping-particle":"","family":"Bay","given":"T","non-dropping-particle":"","parse-names":false,"suffix":""},{"dropping-particle":"","family":"Villumsen","given":"I S","non-dropping-particle":"","parse-names":false,"suffix":""},{"dropping-particle":"","family":"Falk-petersen","given":"C B","non-dropping-particle":"","parse-names":false,"suffix":""},{"dropping-particle":"","family":"Marek","given":"A","non-dropping-particle":"","parse-names":false,"suffix":""},{"dropping-particle":"","family":"Frølund","given":"B","non-dropping-particle":"","parse-names":false,"suffix":""},{"dropping-particle":"","family":"Clausen","given":"R P","non-dropping-particle":"","parse-names":false,"suffix":""},{"dropping-particle":"","family":"Hansen","given":"H D","non-dropping-particle":"","parse-names":false,"suffix":""},{"dropping-particle":"","family":"Knudsen","given":"G M","non-dropping-particle":"","parse-names":false,"suffix":""},{"dropping-particle":"","family":"Wellendorph","given":"P","non-dropping-particle":"","parse-names":false,"suffix":""}],"container-title":"Neurochemistry International","id":"ITEM-1","issued":{"date-parts":[["2016"]]},"note":"GHB intro \n\n3H GHB\n\n3H NCS-382 &amp;gt; comparision with HOCPCA\n\nMCT inhibitor AR..\n\n3H HOPCA autorad\nhomologous displacement studies\ndisplacement with Gabazine &amp;gt; they should in the beginning that GABA A could be the high affinity target of hopca/ghb but it turns out that hopca binds with one site of the molecule to gaba a (very similar to gaba)","page":"138-145","publisher":"Elsevier Ltd","title":"Autoradiographic imaging and quantification of the high-affinity GHB binding sites in rodent brain using 3H-HOCPCA","type":"article-journal","volume":"100"},"uris":["http://www.mendeley.com/documents/?uuid=3c77666f-3345-43c1-b691-1c3d4f75390f"]},{"id":"ITEM-2","itemData":{"author":[{"dropping-particle":"","family":"Castelli","given":"M Paola","non-dropping-particle":"","parse-names":false,"suffix":""},{"dropping-particle":"","family":"Mocci","given":"Ignazia","non-dropping-particle":"","parse-names":false,"suffix":""},{"dropping-particle":"","family":"Langlois","given":"Xavier","non-dropping-particle":"","parse-names":false,"suffix":""},{"dropping-particle":"","family":"Gommeren","given":"Walter","non-dropping-particle":"","parse-names":false,"suffix":""},{"dropping-particle":"","family":"Luyten","given":"Walter H M L","non-dropping-particle":"","parse-names":false,"suffix":""}],"container-title":"Molecular Brain Research","id":"ITEM-2","issued":{"date-parts":[["2000"]]},"page":"91-99","title":"Quantitative autoradiographic distribution of γ-hydroxybutyric acid binding sites in human and monkey brain","type":"article-journal","volume":"78"},"uris":["http://www.mendeley.com/documents/?uuid=b85ad660-d7a2-4dee-aec6-7d14d5ec4fe6"]},{"id":"ITEM-3","itemData":{"ISSN":"0006-8993","PMID":"12850570","abstract":"(2E)-(5-Hydroxy-5,7,8,9-tetrahydro-6H-benzo[a][7]annulen-6-ylidene) ethanoic acid (NCS-382) is an antagonist for gamma-hydroxybutyric acid (GHB) at GHB receptor sites. Advantages of using [(3)H]NCS-382 over [(3)H]GHB in radioligand binding studies are that unlike GHB, NCS-382 does not appear to bind to, activate, or interfere with the functioning of GABA(B) or GABA(A) receptors, either directly or indirectly. Herein we establish a protocol for use of [(3)H]NCS-382 by quantitative autoradiography. GHB was used to define non-specific binding, since it displaced [(3)H]NCS-382 to an extent equivalent to NCS-382. Among many areas of brain examined, two regions in which high specific binding of [(3)H]NCS-382 occurred were the hippocampus and cerebral cortex. Areas such as the striatum and nucleus accumbens exhibited intermediate levels of specific binding. No or very low binding was observed in other areas such as the cerebellum and dorsal raphe nucleus. The distribution of GHB binding sites as defined by [(3)H]NCS-382 suggests that GHB may play a role in neuromodulation or neurotransmission in frontal brain areas.","author":[{"dropping-particle":"","family":"Gould","given":"Georgianna G","non-dropping-particle":"","parse-names":false,"suffix":""},{"dropping-particle":"","family":"Mehta","given":"Ashok K","non-dropping-particle":"","parse-names":false,"suffix":""},{"dropping-particle":"","family":"Frazer","given":"Alan","non-dropping-particle":"","parse-names":false,"suffix":""},{"dropping-particle":"","family":"Ticku","given":"Maharaj K","non-dropping-particle":"","parse-names":false,"suffix":""}],"container-title":"Brain research","id":"ITEM-3","issue":"1-2","issued":{"date-parts":[["2003"]]},"note":"3H NCS autorad\n\n1µM 3H NCS &amp;gt; high NSB","page":"51-6","title":"Quantitative autoradiographic analysis of the new radioligand [3H](2E)-(5-hydroxy-5,7,8,9-tetrahydro-6H-benzo[α][7]annulen-6-ylidene) ethanoic acid ([3H]NCS-382) at γ-hydroxybutyric acid (GHB) binding sites in rat brain.","type":"article-journal","volume":"979"},"uris":["http://www.mendeley.com/documents/?uuid=2da0531d-7c1d-41cc-80cc-fd67d13dfc81"]},{"id":"ITEM-4","itemData":{"author":[{"dropping-particle":"","family":"Jensen","given":"Claus H","non-dropping-particle":"","parse-names":false,"suffix":""},{"dropping-particle":"","family":"Hansen","given":"Hanne D","non-dropping-particle":"","parse-names":false,"suffix":""},{"dropping-particle":"","family":"Bay","given":"Tina","non-dropping-particle":"","parse-names":false,"suffix":""},{"dropping-particle":"","family":"Vogensen","given":"Stine B","non-dropping-particle":"","parse-names":false,"suffix":""},{"dropping-particle":"","family":"Lehel","given":"Szabolcs","non-dropping-particle":"","parse-names":false,"suffix":""},{"dropping-particle":"","family":"Thiesen","given":"Louise","non-dropping-particle":"","parse-names":false,"suffix":""},{"dropping-particle":"","family":"Clausen","given":"Rasmus P","non-dropping-particle":"","parse-names":false,"suffix":""},{"dropping-particle":"","family":"Knudsen","given":"Gitte M","non-dropping-particle":"","parse-names":false,"suffix":""},{"dropping-particle":"","family":"Herth","given":"Matthias M","non-dropping-particle":"","parse-names":false,"suffix":""},{"dropping-particle":"","family":"Wellendorph","given":"Petrine","non-dropping-particle":"","parse-names":false,"suffix":""},{"dropping-particle":"","family":"Frølund","given":"Bente","non-dropping-particle":"","parse-names":false,"suffix":""}],"container-title":"ACS Chemical Neuroscience","id":"ITEM-4","issue":"8","issued":{"date-parts":[["2017"]]},"page":"22-27","title":"Radiosynthesis and evaluation of [11C]3-hydroxycyclopent-1- enecarboxylic acid as potential PET ligand for the high-affinity γ</w:instrText>
      </w:r>
      <w:r w:rsidR="001D53CC" w:rsidRPr="006B2FA4">
        <w:rPr>
          <w:rFonts w:ascii="Cambria Math" w:hAnsi="Cambria Math" w:cs="Cambria Math"/>
          <w:color w:val="auto"/>
        </w:rPr>
        <w:instrText>‑</w:instrText>
      </w:r>
      <w:r w:rsidR="001D53CC" w:rsidRPr="006B2FA4">
        <w:rPr>
          <w:rFonts w:cstheme="minorHAnsi"/>
          <w:color w:val="auto"/>
        </w:rPr>
        <w:instrText>hydroxybutyric acid binding sites","type":"article-journal"},"uris":["http://www.mendeley.com/documents/?uuid=54d02727-ced6-4622-8c30-2a0ad665fa87"]}],"mendeley":{"formattedCitation":"&lt;sup&gt;9–12&lt;/sup&gt;","plainTextFormattedCitation":"9–12","previouslyFormattedCitation":"&lt;sup&gt;9–12&lt;/sup&gt;"},"properties":{"noteIndex":0},"schema":"https://github.com/citation-style-language/schema/raw/master/csl-citation.json"}</w:instrText>
      </w:r>
      <w:r w:rsidRPr="006B2FA4">
        <w:rPr>
          <w:rFonts w:cstheme="minorHAnsi"/>
          <w:color w:val="auto"/>
        </w:rPr>
        <w:fldChar w:fldCharType="separate"/>
      </w:r>
      <w:r w:rsidR="001F5578" w:rsidRPr="006B2FA4">
        <w:rPr>
          <w:rFonts w:cstheme="minorHAnsi"/>
          <w:noProof/>
          <w:color w:val="auto"/>
          <w:vertAlign w:val="superscript"/>
        </w:rPr>
        <w:t>9–12</w:t>
      </w:r>
      <w:r w:rsidRPr="006B2FA4">
        <w:rPr>
          <w:rFonts w:cstheme="minorHAnsi"/>
          <w:color w:val="auto"/>
        </w:rPr>
        <w:fldChar w:fldCharType="end"/>
      </w:r>
      <w:r w:rsidRPr="006B2FA4">
        <w:rPr>
          <w:rFonts w:cstheme="minorHAnsi"/>
          <w:color w:val="auto"/>
        </w:rPr>
        <w:t xml:space="preserve">. As shown here, the anatomical structures may be visualized using different sectioning planes and anatomical integrity may be supported by </w:t>
      </w:r>
      <w:proofErr w:type="spellStart"/>
      <w:r w:rsidRPr="006B2FA4">
        <w:rPr>
          <w:rFonts w:cstheme="minorHAnsi"/>
          <w:color w:val="auto"/>
        </w:rPr>
        <w:t>cresyl</w:t>
      </w:r>
      <w:proofErr w:type="spellEnd"/>
      <w:r w:rsidRPr="006B2FA4">
        <w:rPr>
          <w:rFonts w:cstheme="minorHAnsi"/>
          <w:color w:val="auto"/>
        </w:rPr>
        <w:t xml:space="preserve"> violet staining. For GHB high-affinity binding sites, especially regions with low radioligand binding, such as cerebellum, are confirmed with subsequent staining of the tissue (</w:t>
      </w:r>
      <w:r w:rsidRPr="006B2FA4">
        <w:rPr>
          <w:rFonts w:cstheme="minorHAnsi"/>
          <w:b/>
          <w:color w:val="auto"/>
        </w:rPr>
        <w:t>Figure 3</w:t>
      </w:r>
      <w:r w:rsidRPr="006B2FA4">
        <w:rPr>
          <w:rFonts w:cstheme="minorHAnsi"/>
          <w:color w:val="auto"/>
        </w:rPr>
        <w:t>). Coronal sections are most often found in the literature</w:t>
      </w:r>
      <w:r w:rsidRPr="006B2FA4">
        <w:rPr>
          <w:rFonts w:cstheme="minorHAnsi"/>
          <w:color w:val="auto"/>
        </w:rPr>
        <w:fldChar w:fldCharType="begin" w:fldLock="1"/>
      </w:r>
      <w:r w:rsidR="001D53CC" w:rsidRPr="006B2FA4">
        <w:rPr>
          <w:rFonts w:cstheme="minorHAnsi"/>
          <w:color w:val="auto"/>
        </w:rPr>
        <w:instrText>ADDIN CSL_CITATION {"citationItems":[{"id":"ITEM-1","itemData":{"ISSN":"0006-8993","PMID":"12850570","abstract":"(2E)-(5-Hydroxy-5,7,8,9-tetrahydro-6H-benzo[a][7]annulen-6-ylidene) ethanoic acid (NCS-382) is an antagonist for gamma-hydroxybutyric acid (GHB) at GHB receptor sites. Advantages of using [(3)H]NCS-382 over [(3)H]GHB in radioligand binding studies are that unlike GHB, NCS-382 does not appear to bind to, activate, or interfere with the functioning of GABA(B) or GABA(A) receptors, either directly or indirectly. Herein we establish a protocol for use of [(3)H]NCS-382 by quantitative autoradiography. GHB was used to define non-specific binding, since it displaced [(3)H]NCS-382 to an extent equivalent to NCS-382. Among many areas of brain examined, two regions in which high specific binding of [(3)H]NCS-382 occurred were the hippocampus and cerebral cortex. Areas such as the striatum and nucleus accumbens exhibited intermediate levels of specific binding. No or very low binding was observed in other areas such as the cerebellum and dorsal raphe nucleus. The distribution of GHB binding sites as defined by [(3)H]NCS-382 suggests that GHB may play a role in neuromodulation or neurotransmission in frontal brain areas.","author":[{"dropping-particle":"","family":"Gould","given":"Georgianna G","non-dropping-particle":"","parse-names":false,"suffix":""},{"dropping-particle":"","family":"Mehta","given":"Ashok K","non-dropping-particle":"","parse-names":false,"suffix":""},{"dropping-particle":"","family":"Frazer","given":"Alan","non-dropping-particle":"","parse-names":false,"suffix":""},{"dropping-particle":"","family":"Ticku","given":"Maharaj K","non-dropping-particle":"","parse-names":false,"suffix":""}],"container-title":"Brain research","id":"ITEM-1","issue":"1-2","issued":{"date-parts":[["2003"]]},"note":"3H NCS autorad\n\n1µM 3H NCS &amp;gt; high NSB","page":"51-6","title":"Quantitative autoradiographic analysis of the new radioligand [3H](2E)-(5-hydroxy-5,7,8,9-tetrahydro-6H-benzo[α][7]annulen-6-ylidene) ethanoic acid ([3H]NCS-382) at γ-hydroxybutyric acid (GHB) binding sites in rat brain.","type":"article-journal","volume":"979"},"uris":["http://www.mendeley.com/documents/?uuid=2da0531d-7c1d-41cc-80cc-fd67d13dfc81"]},{"id":"ITEM-2","itemData":{"DOI":"10.1016/j.neuint.2016.09.002","author":[{"dropping-particle":"","family":"Klein","given":"A B","non-dropping-particle":"","parse-names":false,"suffix":""},{"dropping-particle":"","family":"Bay","given":"T","non-dropping-particle":"","parse-names":false,"suffix":""},{"dropping-particle":"","family":"Villumsen","given":"I S","non-dropping-particle":"","parse-names":false,"suffix":""},{"dropping-particle":"","family":"Falk-petersen","given":"C B","non-dropping-particle":"","parse-names":false,"suffix":""},{"dropping-particle":"","family":"Marek","given":"A","non-dropping-particle":"","parse-names":false,"suffix":""},{"dropping-particle":"","family":"Frølund","given":"B","non-dropping-particle":"","parse-names":false,"suffix":""},{"dropping-particle":"","family":"Clausen","given":"R P","non-dropping-particle":"","parse-names":false,"suffix":""},{"dropping-particle":"","family":"Hansen","given":"H D","non-dropping-particle":"","parse-names":false,"suffix":""},{"dropping-particle":"","family":"Knudsen","given":"G M","non-dropping-particle":"","parse-names":false,"suffix":""},{"dropping-particle":"","family":"Wellendorph","given":"P","non-dropping-particle":"","parse-names":false,"suffix":""}],"container-title":"Neurochemistry International","id":"ITEM-2","issued":{"date-parts":[["2016"]]},"note":"GHB intro \n\n3H GHB\n\n3H NCS-382 &amp;gt; comparision with HOCPCA\n\nMCT inhibitor AR..\n\n3H HOPCA autorad\nhomologous displacement studies\ndisplacement with Gabazine &amp;gt; they should in the beginning that GABA A could be the high affinity target of hopca/ghb but it turns out that hopca binds with one site of the molecule to gaba a (very similar to gaba)","page":"138-145","publisher":"Elsevier Ltd","title":"Autoradiographic imaging and quantification of the high-affinity GHB binding sites in rodent brain using 3H-HOCPCA","type":"article-journal","volume":"100"},"uris":["http://www.mendeley.com/documents/?uuid=3c77666f-3345-43c1-b691-1c3d4f75390f"]}],"mendeley":{"formattedCitation":"&lt;sup&gt;9,10&lt;/sup&gt;","plainTextFormattedCitation":"9,10","previouslyFormattedCitation":"&lt;sup&gt;9,10&lt;/sup&gt;"},"properties":{"noteIndex":0},"schema":"https://github.com/citation-style-language/schema/raw/master/csl-citation.json"}</w:instrText>
      </w:r>
      <w:r w:rsidRPr="006B2FA4">
        <w:rPr>
          <w:rFonts w:cstheme="minorHAnsi"/>
          <w:color w:val="auto"/>
        </w:rPr>
        <w:fldChar w:fldCharType="separate"/>
      </w:r>
      <w:r w:rsidR="001F5578" w:rsidRPr="006B2FA4">
        <w:rPr>
          <w:rFonts w:cstheme="minorHAnsi"/>
          <w:noProof/>
          <w:color w:val="auto"/>
          <w:vertAlign w:val="superscript"/>
        </w:rPr>
        <w:t>9,10</w:t>
      </w:r>
      <w:r w:rsidRPr="006B2FA4">
        <w:rPr>
          <w:rFonts w:cstheme="minorHAnsi"/>
          <w:color w:val="auto"/>
        </w:rPr>
        <w:fldChar w:fldCharType="end"/>
      </w:r>
      <w:r w:rsidRPr="006B2FA4">
        <w:rPr>
          <w:rFonts w:cstheme="minorHAnsi"/>
          <w:color w:val="auto"/>
        </w:rPr>
        <w:t xml:space="preserve">. They are practical for quantitative purposes as a higher amount of sections can be obtained from one brain. Sagittal and horizontal sections have the advantage of visualizing binding throughout most of the rodent brain within one section thus providing great overview. </w:t>
      </w:r>
      <w:r w:rsidRPr="006B2FA4">
        <w:rPr>
          <w:rFonts w:cstheme="minorHAnsi"/>
          <w:b/>
          <w:color w:val="auto"/>
        </w:rPr>
        <w:t>Figure 4</w:t>
      </w:r>
      <w:r w:rsidRPr="006B2FA4">
        <w:rPr>
          <w:rFonts w:cstheme="minorHAnsi"/>
          <w:color w:val="auto"/>
        </w:rPr>
        <w:t xml:space="preserve"> illustrates the evolutionary conservation of the high-affinity GHB binding sites in the mammalian brain. [</w:t>
      </w:r>
      <w:r w:rsidRPr="006B2FA4">
        <w:rPr>
          <w:rFonts w:cstheme="minorHAnsi"/>
          <w:color w:val="auto"/>
          <w:vertAlign w:val="superscript"/>
        </w:rPr>
        <w:t>3</w:t>
      </w:r>
      <w:proofErr w:type="gramStart"/>
      <w:r w:rsidRPr="006B2FA4">
        <w:rPr>
          <w:rFonts w:cstheme="minorHAnsi"/>
          <w:color w:val="auto"/>
        </w:rPr>
        <w:t>H]HOCPCA</w:t>
      </w:r>
      <w:proofErr w:type="gramEnd"/>
      <w:r w:rsidRPr="006B2FA4">
        <w:rPr>
          <w:rFonts w:cstheme="minorHAnsi"/>
          <w:color w:val="auto"/>
        </w:rPr>
        <w:t xml:space="preserve"> binding sites were detected in mouse, rat  as well as in pig brain tissue enabling comparison of gross brain anatomy between species. Generally, evolutionary conservation and regional distribution studies may aid significantly in the characterization of a protein of interest, in this case a novel target, and may thus give indications about its physiological function</w:t>
      </w:r>
      <w:r w:rsidRPr="006B2FA4">
        <w:rPr>
          <w:rFonts w:cstheme="minorHAnsi"/>
          <w:color w:val="auto"/>
        </w:rPr>
        <w:fldChar w:fldCharType="begin" w:fldLock="1"/>
      </w:r>
      <w:r w:rsidR="001D53CC" w:rsidRPr="006B2FA4">
        <w:rPr>
          <w:rFonts w:cstheme="minorHAnsi"/>
          <w:color w:val="auto"/>
        </w:rPr>
        <w:instrText>ADDIN CSL_CITATION {"citationItems":[{"id":"ITEM-1","itemData":{"DOI":"10.1016/j.coph.2017.07.008","ISSN":"14714973","abstract":"Receptor distribution studies have played a key role in the characterization of receptor systems (e.g. GABAB, NMDA (GluNRs), and Neurokinin 1) and in generating hypotheses to exploit these systems as potential therapeutic targets. Distribution studies can provide important information on the potential role of candidate receptors in normal physiology/disease and alert for possible adverse effects of targeting the receptors. Moreover, they can provide valuable information relating to quantitative target engagement (e.g. % receptor occupancy) to drive mechanistic pharmacokinetic/pharmacodynamic (PK/PD) hypotheses for compounds in the Drug Discovery process. Finally, receptor distribution and quantitative target engagement studies can be used to validate truly translational technologies such as PET ligands and pharmacoEEG paradigms to facilitate bridging of the preclinical/clinical interface and thus increase probability of success.","author":[{"dropping-particle":"","family":"Carletti","given":"Renzo","non-dropping-particle":"","parse-names":false,"suffix":""},{"dropping-particle":"","family":"Tacconi","given":"Stefano","non-dropping-particle":"","parse-names":false,"suffix":""},{"dropping-particle":"","family":"Mugnaini","given":"Manolo","non-dropping-particle":"","parse-names":false,"suffix":""},{"dropping-particle":"","family":"Gerrard","given":"Philip","non-dropping-particle":"","parse-names":false,"suffix":""}],"container-title":"Current Opinion in Pharmacology","id":"ITEM-1","issued":{"date-parts":[["2017"]]},"page":"94-100","publisher":"Elsevier Ltd","title":"Receptor distribution studies","type":"article-journal","volume":"35"},"uris":["http://www.mendeley.com/documents/?uuid=c7a192cb-0bc3-4758-8f02-73e53762b1a2"]}],"mendeley":{"formattedCitation":"&lt;sup&gt;19&lt;/sup&gt;","plainTextFormattedCitation":"19","previouslyFormattedCitation":"&lt;sup&gt;20&lt;/sup&gt;"},"properties":{"noteIndex":0},"schema":"https://github.com/citation-style-language/schema/raw/master/csl-citation.json"}</w:instrText>
      </w:r>
      <w:r w:rsidRPr="006B2FA4">
        <w:rPr>
          <w:rFonts w:cstheme="minorHAnsi"/>
          <w:color w:val="auto"/>
        </w:rPr>
        <w:fldChar w:fldCharType="separate"/>
      </w:r>
      <w:r w:rsidR="001D53CC" w:rsidRPr="006B2FA4">
        <w:rPr>
          <w:rFonts w:cstheme="minorHAnsi"/>
          <w:noProof/>
          <w:color w:val="auto"/>
          <w:vertAlign w:val="superscript"/>
        </w:rPr>
        <w:t>19</w:t>
      </w:r>
      <w:r w:rsidRPr="006B2FA4">
        <w:rPr>
          <w:rFonts w:cstheme="minorHAnsi"/>
          <w:color w:val="auto"/>
        </w:rPr>
        <w:fldChar w:fldCharType="end"/>
      </w:r>
      <w:r w:rsidRPr="006B2FA4">
        <w:rPr>
          <w:rFonts w:cstheme="minorHAnsi"/>
          <w:color w:val="auto"/>
        </w:rPr>
        <w:t xml:space="preserve">. </w:t>
      </w:r>
    </w:p>
    <w:p w14:paraId="51413278" w14:textId="77777777" w:rsidR="00FA58C3" w:rsidRPr="006B2FA4" w:rsidRDefault="00FA58C3" w:rsidP="005A3703">
      <w:pPr>
        <w:rPr>
          <w:rFonts w:cstheme="minorHAnsi"/>
          <w:color w:val="auto"/>
        </w:rPr>
      </w:pPr>
    </w:p>
    <w:p w14:paraId="4D39F71E" w14:textId="2DF4F9EB" w:rsidR="00FA58C3" w:rsidRPr="006B2FA4" w:rsidRDefault="00FA58C3" w:rsidP="005A3703">
      <w:pPr>
        <w:rPr>
          <w:rFonts w:cstheme="minorHAnsi"/>
          <w:color w:val="auto"/>
        </w:rPr>
      </w:pPr>
      <w:r w:rsidRPr="006B2FA4">
        <w:rPr>
          <w:rFonts w:cstheme="minorHAnsi"/>
          <w:color w:val="auto"/>
        </w:rPr>
        <w:t>The high-affinity GHB binding sites were probed with GHB radioligands, which display different affinities for the binding sites but comparable specific activities (</w:t>
      </w:r>
      <w:r w:rsidRPr="006B2FA4">
        <w:rPr>
          <w:rFonts w:cstheme="minorHAnsi"/>
          <w:b/>
          <w:color w:val="auto"/>
        </w:rPr>
        <w:t>Figure 5</w:t>
      </w:r>
      <w:r w:rsidRPr="006B2FA4">
        <w:rPr>
          <w:rFonts w:cstheme="minorHAnsi"/>
          <w:color w:val="auto"/>
        </w:rPr>
        <w:t>). [</w:t>
      </w:r>
      <w:r w:rsidRPr="006B2FA4">
        <w:rPr>
          <w:rFonts w:cstheme="minorHAnsi"/>
          <w:color w:val="auto"/>
          <w:vertAlign w:val="superscript"/>
        </w:rPr>
        <w:t>3</w:t>
      </w:r>
      <w:r w:rsidRPr="006B2FA4">
        <w:rPr>
          <w:rFonts w:cstheme="minorHAnsi"/>
          <w:color w:val="auto"/>
        </w:rPr>
        <w:t xml:space="preserve">H]HOCPCA was previously shown to have a </w:t>
      </w:r>
      <w:proofErr w:type="spellStart"/>
      <w:r w:rsidRPr="006B2FA4">
        <w:rPr>
          <w:rFonts w:cstheme="minorHAnsi"/>
          <w:color w:val="auto"/>
        </w:rPr>
        <w:t>K</w:t>
      </w:r>
      <w:r w:rsidRPr="006B2FA4">
        <w:rPr>
          <w:rFonts w:cstheme="minorHAnsi"/>
          <w:color w:val="auto"/>
          <w:vertAlign w:val="subscript"/>
        </w:rPr>
        <w:t>d</w:t>
      </w:r>
      <w:proofErr w:type="spellEnd"/>
      <w:r w:rsidRPr="006B2FA4">
        <w:rPr>
          <w:rFonts w:cstheme="minorHAnsi"/>
          <w:color w:val="auto"/>
        </w:rPr>
        <w:t xml:space="preserve"> of 74 </w:t>
      </w:r>
      <w:proofErr w:type="spellStart"/>
      <w:r w:rsidRPr="006B2FA4">
        <w:rPr>
          <w:rFonts w:cstheme="minorHAnsi"/>
          <w:color w:val="auto"/>
        </w:rPr>
        <w:t>nM</w:t>
      </w:r>
      <w:proofErr w:type="spellEnd"/>
      <w:r w:rsidRPr="006B2FA4">
        <w:rPr>
          <w:rFonts w:cstheme="minorHAnsi"/>
          <w:color w:val="auto"/>
        </w:rPr>
        <w:t>, which is superior to the commercially available radioligand [</w:t>
      </w:r>
      <w:r w:rsidRPr="006B2FA4">
        <w:rPr>
          <w:rFonts w:cstheme="minorHAnsi"/>
          <w:color w:val="auto"/>
          <w:vertAlign w:val="superscript"/>
        </w:rPr>
        <w:t>3</w:t>
      </w:r>
      <w:r w:rsidRPr="006B2FA4">
        <w:rPr>
          <w:rFonts w:cstheme="minorHAnsi"/>
          <w:color w:val="auto"/>
        </w:rPr>
        <w:t xml:space="preserve">H]NCS-382 with a </w:t>
      </w:r>
      <w:proofErr w:type="spellStart"/>
      <w:r w:rsidRPr="006B2FA4">
        <w:rPr>
          <w:rFonts w:cstheme="minorHAnsi"/>
          <w:color w:val="auto"/>
        </w:rPr>
        <w:t>K</w:t>
      </w:r>
      <w:r w:rsidRPr="006B2FA4">
        <w:rPr>
          <w:rFonts w:cstheme="minorHAnsi"/>
          <w:color w:val="auto"/>
          <w:vertAlign w:val="subscript"/>
        </w:rPr>
        <w:t>d</w:t>
      </w:r>
      <w:proofErr w:type="spellEnd"/>
      <w:r w:rsidRPr="006B2FA4">
        <w:rPr>
          <w:rFonts w:cstheme="minorHAnsi"/>
          <w:color w:val="auto"/>
        </w:rPr>
        <w:t xml:space="preserve"> of 697 </w:t>
      </w:r>
      <w:proofErr w:type="spellStart"/>
      <w:r w:rsidRPr="006B2FA4">
        <w:rPr>
          <w:rFonts w:cstheme="minorHAnsi"/>
          <w:color w:val="auto"/>
        </w:rPr>
        <w:t>nM</w:t>
      </w:r>
      <w:proofErr w:type="spellEnd"/>
      <w:r w:rsidRPr="006B2FA4">
        <w:rPr>
          <w:rFonts w:cstheme="minorHAnsi"/>
          <w:color w:val="auto"/>
        </w:rPr>
        <w:t>, both determined at pH 6.0 by quantitative autoradiography</w:t>
      </w:r>
      <w:r w:rsidRPr="006B2FA4">
        <w:rPr>
          <w:rFonts w:cstheme="minorHAnsi"/>
          <w:color w:val="auto"/>
        </w:rPr>
        <w:fldChar w:fldCharType="begin" w:fldLock="1"/>
      </w:r>
      <w:r w:rsidR="001D53CC" w:rsidRPr="006B2FA4">
        <w:rPr>
          <w:rFonts w:cstheme="minorHAnsi"/>
          <w:color w:val="auto"/>
        </w:rPr>
        <w:instrText>ADDIN CSL_CITATION {"citationItems":[{"id":"ITEM-1","itemData":{"DOI":"10.1016/j.neuint.2016.09.002","author":[{"dropping-particle":"","family":"Klein","given":"A B","non-dropping-particle":"","parse-names":false,"suffix":""},{"dropping-particle":"","family":"Bay","given":"T","non-dropping-particle":"","parse-names":false,"suffix":""},{"dropping-particle":"","family":"Villumsen","given":"I S","non-dropping-particle":"","parse-names":false,"suffix":""},{"dropping-particle":"","family":"Falk-petersen","given":"C B","non-dropping-particle":"","parse-names":false,"suffix":""},{"dropping-particle":"","family":"Marek","given":"A","non-dropping-particle":"","parse-names":false,"suffix":""},{"dropping-particle":"","family":"Frølund","given":"B","non-dropping-particle":"","parse-names":false,"suffix":""},{"dropping-particle":"","family":"Clausen","given":"R P","non-dropping-particle":"","parse-names":false,"suffix":""},{"dropping-particle":"","family":"Hansen","given":"H D","non-dropping-particle":"","parse-names":false,"suffix":""},{"dropping-particle":"","family":"Knudsen","given":"G M","non-dropping-particle":"","parse-names":false,"suffix":""},{"dropping-particle":"","family":"Wellendorph","given":"P","non-dropping-particle":"","parse-names":false,"suffix":""}],"container-title":"Neurochemistry International","id":"ITEM-1","issued":{"date-parts":[["2016"]]},"note":"GHB intro \n\n3H GHB\n\n3H NCS-382 &amp;gt; comparision with HOCPCA\n\nMCT inhibitor AR..\n\n3H HOPCA autorad\nhomologous displacement studies\ndisplacement with Gabazine &amp;gt; they should in the beginning that GABA A could be the high affinity target of hopca/ghb but it turns out that hopca binds with one site of the molecule to gaba a (very similar to gaba)","page":"138-145","publisher":"Elsevier Ltd","title":"Autoradiographic imaging and quantification of the high-affinity GHB binding sites in rodent brain using 3H-HOCPCA","type":"article-journal","volume":"100"},"uris":["http://www.mendeley.com/documents/?uuid=3c77666f-3345-43c1-b691-1c3d4f75390f"]}],"mendeley":{"formattedCitation":"&lt;sup&gt;9&lt;/sup&gt;","plainTextFormattedCitation":"9","previouslyFormattedCitation":"&lt;sup&gt;9&lt;/sup&gt;"},"properties":{"noteIndex":0},"schema":"https://github.com/citation-style-language/schema/raw/master/csl-citation.json"}</w:instrText>
      </w:r>
      <w:r w:rsidRPr="006B2FA4">
        <w:rPr>
          <w:rFonts w:cstheme="minorHAnsi"/>
          <w:color w:val="auto"/>
        </w:rPr>
        <w:fldChar w:fldCharType="separate"/>
      </w:r>
      <w:r w:rsidR="001F5578" w:rsidRPr="006B2FA4">
        <w:rPr>
          <w:rFonts w:cstheme="minorHAnsi"/>
          <w:noProof/>
          <w:color w:val="auto"/>
          <w:vertAlign w:val="superscript"/>
        </w:rPr>
        <w:t>9</w:t>
      </w:r>
      <w:r w:rsidRPr="006B2FA4">
        <w:rPr>
          <w:rFonts w:cstheme="minorHAnsi"/>
          <w:color w:val="auto"/>
        </w:rPr>
        <w:fldChar w:fldCharType="end"/>
      </w:r>
      <w:r w:rsidRPr="006B2FA4">
        <w:rPr>
          <w:rFonts w:cstheme="minorHAnsi"/>
          <w:color w:val="auto"/>
        </w:rPr>
        <w:t>. Thus</w:t>
      </w:r>
      <w:r w:rsidR="00B12048" w:rsidRPr="006B2FA4">
        <w:rPr>
          <w:rFonts w:cstheme="minorHAnsi"/>
          <w:color w:val="auto"/>
        </w:rPr>
        <w:t>,</w:t>
      </w:r>
      <w:r w:rsidRPr="006B2FA4">
        <w:rPr>
          <w:rFonts w:cstheme="minorHAnsi"/>
          <w:color w:val="auto"/>
        </w:rPr>
        <w:t xml:space="preserve"> [</w:t>
      </w:r>
      <w:r w:rsidRPr="006B2FA4">
        <w:rPr>
          <w:rFonts w:cstheme="minorHAnsi"/>
          <w:color w:val="auto"/>
          <w:vertAlign w:val="superscript"/>
        </w:rPr>
        <w:t>3</w:t>
      </w:r>
      <w:proofErr w:type="gramStart"/>
      <w:r w:rsidRPr="006B2FA4">
        <w:rPr>
          <w:rFonts w:cstheme="minorHAnsi"/>
          <w:color w:val="auto"/>
        </w:rPr>
        <w:t>H]HOCPCA</w:t>
      </w:r>
      <w:proofErr w:type="gramEnd"/>
      <w:r w:rsidRPr="006B2FA4">
        <w:rPr>
          <w:rFonts w:cstheme="minorHAnsi"/>
          <w:color w:val="auto"/>
        </w:rPr>
        <w:t xml:space="preserve"> is endowed with much higher sensitivity, leading to an excellent signal-to-noise ratio. Due to the lower sensitivity of [</w:t>
      </w:r>
      <w:r w:rsidRPr="006B2FA4">
        <w:rPr>
          <w:rFonts w:cstheme="minorHAnsi"/>
          <w:color w:val="auto"/>
          <w:vertAlign w:val="superscript"/>
        </w:rPr>
        <w:t>3</w:t>
      </w:r>
      <w:proofErr w:type="gramStart"/>
      <w:r w:rsidRPr="006B2FA4">
        <w:rPr>
          <w:rFonts w:cstheme="minorHAnsi"/>
          <w:color w:val="auto"/>
        </w:rPr>
        <w:t>H]NCS</w:t>
      </w:r>
      <w:proofErr w:type="gramEnd"/>
      <w:r w:rsidRPr="006B2FA4">
        <w:rPr>
          <w:rFonts w:cstheme="minorHAnsi"/>
          <w:color w:val="auto"/>
        </w:rPr>
        <w:t xml:space="preserve">-382, higher radioligand concentrations must be used in order to obtain similar levels of binding (compare y-axes in </w:t>
      </w:r>
      <w:r w:rsidRPr="006B2FA4">
        <w:rPr>
          <w:rFonts w:cstheme="minorHAnsi"/>
          <w:b/>
          <w:color w:val="auto"/>
        </w:rPr>
        <w:t>Figure 5</w:t>
      </w:r>
      <w:r w:rsidRPr="006B2FA4">
        <w:rPr>
          <w:rFonts w:cstheme="minorHAnsi"/>
          <w:color w:val="auto"/>
        </w:rPr>
        <w:t>). When compared to [</w:t>
      </w:r>
      <w:r w:rsidRPr="006B2FA4">
        <w:rPr>
          <w:rFonts w:cstheme="minorHAnsi"/>
          <w:color w:val="auto"/>
          <w:vertAlign w:val="superscript"/>
        </w:rPr>
        <w:t>3</w:t>
      </w:r>
      <w:proofErr w:type="gramStart"/>
      <w:r w:rsidRPr="006B2FA4">
        <w:rPr>
          <w:rFonts w:cstheme="minorHAnsi"/>
          <w:color w:val="auto"/>
        </w:rPr>
        <w:t>H]GHB</w:t>
      </w:r>
      <w:proofErr w:type="gramEnd"/>
      <w:r w:rsidRPr="006B2FA4">
        <w:rPr>
          <w:rFonts w:cstheme="minorHAnsi"/>
          <w:color w:val="auto"/>
        </w:rPr>
        <w:t xml:space="preserve">, even higher radioligand concentrations (30 </w:t>
      </w:r>
      <w:proofErr w:type="spellStart"/>
      <w:r w:rsidRPr="006B2FA4">
        <w:rPr>
          <w:rFonts w:cstheme="minorHAnsi"/>
          <w:color w:val="auto"/>
        </w:rPr>
        <w:t>nM</w:t>
      </w:r>
      <w:proofErr w:type="spellEnd"/>
      <w:r w:rsidRPr="006B2FA4">
        <w:rPr>
          <w:rFonts w:cstheme="minorHAnsi"/>
          <w:color w:val="auto"/>
        </w:rPr>
        <w:t>) are necessary to achieve comparable binding levels. This is predominantly due to the significantly lower affinity (K</w:t>
      </w:r>
      <w:r w:rsidRPr="006B2FA4">
        <w:rPr>
          <w:rFonts w:cstheme="minorHAnsi"/>
          <w:color w:val="auto"/>
          <w:vertAlign w:val="subscript"/>
        </w:rPr>
        <w:t>i</w:t>
      </w:r>
      <w:r w:rsidRPr="006B2FA4">
        <w:rPr>
          <w:rFonts w:cstheme="minorHAnsi"/>
          <w:color w:val="auto"/>
        </w:rPr>
        <w:t xml:space="preserve"> of 4.5 µM) of this radioligand</w:t>
      </w:r>
      <w:r w:rsidRPr="006B2FA4">
        <w:rPr>
          <w:rFonts w:cstheme="minorHAnsi"/>
          <w:color w:val="auto"/>
        </w:rPr>
        <w:fldChar w:fldCharType="begin" w:fldLock="1"/>
      </w:r>
      <w:r w:rsidR="001D53CC" w:rsidRPr="006B2FA4">
        <w:rPr>
          <w:rFonts w:cstheme="minorHAnsi"/>
          <w:color w:val="auto"/>
        </w:rPr>
        <w:instrText>ADDIN CSL_CITATION {"citationItems":[{"id":"ITEM-1","itemData":{"DOI":"10.1124/jpet.105.090472","ISBN":"0022-3565 (Print)\\r0022-3565 (Linking)","ISSN":"0022-3565","PMID":"16014570","abstract":"{γ-Hydroxybutyrate} {(GHB)} is a psychotropic compound endogenous to the brain. Despite its potentially great physiological significance, its exact molecular mechanism of action is unknown. {GHB} is a weak agonist at {GABAB} receptors, but there is also evidence of specific {GHB} receptor sites, the molecular cloning of which remains a challenge. Ligands with high affinity and specificity for the reported {GHB} binding site are needed for pharmacological dissection of the {GHB} and {GABAB} effects and for mapping the structural requirements of the {GHB} receptor-ligand interactions. For this purpose, we have synthesized and assayed three conformationally restricted {GHB} analogs for binding against the {GHB-specific} ligand {[3H]NCS-382} {[(E,RS)-(6,7,8,9-tetrahydro-5-hydroxy-5H-benzocyclohept-6-ylidene-)acetic} acid] in rat brain homogenate. The cyclohexene and cyclopentene analogs, 3-hydroxycyclohex-1-enecarboxylic acid {[(RS)-HOCHCA]} and 3-hydroxycyclopent-1-enecarboxylic acid {[(RS)-HOCPCA],} were found to be high-affinity {GHB} ligands, with {IC50} values in the nanomolar range, and had 9 and 27 times, respectively, higher affinity than {GHB.} The stereo-selectively synthesized {R,R-isomer} of the trans-cyclopropyl {GHB} analog, {HOCPrCA,} proved to have 10-fold higher affinity than its enantiomer. Likewise, the R-enantiomers of {HOCHCA} and {HOCPCA} selectively inhibited {[3H]NCS-382} binding. The best inhibitor of these, {(R)-HOCPCA,} has an affinity 39 times higher than {GHB} and is thus among the best {GHB} ligands reported to date. Neither of the cycloalkenes showed any affinity {(IC50} {&gt;} 1 {mM)} for {GABAA} or {GABAB} receptors. These compounds show excellent potential as lead structures and novel tools for studying specific {GHB} receptor-mediated pharmacology.","author":[{"dropping-particle":"","family":"Wellendorph","given":"Petrine","non-dropping-particle":"","parse-names":false,"suffix":""},{"dropping-particle":"","family":"Høg","given":"Signe","non-dropping-particle":"","parse-names":false,"suffix":""},{"dropping-particle":"","family":"Greenwood","given":"Jeremy R","non-dropping-particle":"","parse-names":false,"suffix":""},{"dropping-particle":"","family":"Lichtenberg","given":"Anne","non-dropping-particle":"de","parse-names":false,"suffix":""},{"dropping-particle":"","family":"Nielsen","given":"Birgitte","non-dropping-particle":"","parse-names":false,"suffix":""},{"dropping-particle":"","family":"Frølund","given":"Bente","non-dropping-particle":"","parse-names":false,"suffix":""},{"dropping-particle":"","family":"Brehm","given":"Lotte","non-dropping-particle":"","parse-names":false,"suffix":""},{"dropping-particle":"","family":"Clausen","given":"Rasmus P","non-dropping-particle":"","parse-names":false,"suffix":""},{"dropping-particle":"","family":"Br\"auner-Osborne","given":"Hans","non-dropping-particle":"","parse-names":false,"suffix":""}],"container-title":"Journal of Pharmacology and Experimental Therapeutics","id":"ITEM-1","issue":"1","issued":{"date-parts":[["2005"]]},"note":"HOPCA","page":"346-351","title":"Novel cyclic γ-hydroxybutyrate (GHB) analogs with high affinity and stereoselectivity of binding to GHB sites in rat brain","type":"article-journal","volume":"315"},"uris":["http://www.mendeley.com/documents/?uuid=cd3584d2-bc90-4508-be7e-1daf7121d8a8"]}],"mendeley":{"formattedCitation":"&lt;sup&gt;20&lt;/sup&gt;","plainTextFormattedCitation":"20","previouslyFormattedCitation":"&lt;sup&gt;21&lt;/sup&gt;"},"properties":{"noteIndex":0},"schema":"https://github.com/citation-style-language/schema/raw/master/csl-citation.json"}</w:instrText>
      </w:r>
      <w:r w:rsidRPr="006B2FA4">
        <w:rPr>
          <w:rFonts w:cstheme="minorHAnsi"/>
          <w:color w:val="auto"/>
        </w:rPr>
        <w:fldChar w:fldCharType="separate"/>
      </w:r>
      <w:r w:rsidR="001D53CC" w:rsidRPr="006B2FA4">
        <w:rPr>
          <w:rFonts w:cstheme="minorHAnsi"/>
          <w:noProof/>
          <w:color w:val="auto"/>
          <w:vertAlign w:val="superscript"/>
        </w:rPr>
        <w:t>20</w:t>
      </w:r>
      <w:r w:rsidRPr="006B2FA4">
        <w:rPr>
          <w:rFonts w:cstheme="minorHAnsi"/>
          <w:color w:val="auto"/>
        </w:rPr>
        <w:fldChar w:fldCharType="end"/>
      </w:r>
      <w:r w:rsidRPr="006B2FA4">
        <w:rPr>
          <w:rFonts w:cstheme="minorHAnsi"/>
          <w:color w:val="auto"/>
        </w:rPr>
        <w:t>. However, higher radioligand concentration also increases the level of non-specific binding</w:t>
      </w:r>
      <w:r w:rsidRPr="006B2FA4">
        <w:rPr>
          <w:rFonts w:cstheme="minorHAnsi"/>
          <w:color w:val="auto"/>
        </w:rPr>
        <w:fldChar w:fldCharType="begin" w:fldLock="1"/>
      </w:r>
      <w:r w:rsidR="001D53CC" w:rsidRPr="006B2FA4">
        <w:rPr>
          <w:rFonts w:cstheme="minorHAnsi"/>
          <w:color w:val="auto"/>
        </w:rPr>
        <w:instrText>ADDIN CSL_CITATION {"citationItems":[{"id":"ITEM-1","itemData":{"DOI":"10.1016/j.neuint.2016.09.002","author":[{"dropping-particle":"","family":"Klein","given":"A B","non-dropping-particle":"","parse-names":false,"suffix":""},{"dropping-particle":"","family":"Bay","given":"T","non-dropping-particle":"","parse-names":false,"suffix":""},{"dropping-particle":"","family":"Villumsen","given":"I S","non-dropping-particle":"","parse-names":false,"suffix":""},{"dropping-particle":"","family":"Falk-petersen","given":"C B","non-dropping-particle":"","parse-names":false,"suffix":""},{"dropping-particle":"","family":"Marek","given":"A","non-dropping-particle":"","parse-names":false,"suffix":""},{"dropping-particle":"","family":"Frølund","given":"B","non-dropping-particle":"","parse-names":false,"suffix":""},{"dropping-particle":"","family":"Clausen","given":"R P","non-dropping-particle":"","parse-names":false,"suffix":""},{"dropping-particle":"","family":"Hansen","given":"H D","non-dropping-particle":"","parse-names":false,"suffix":""},{"dropping-particle":"","family":"Knudsen","given":"G M","non-dropping-particle":"","parse-names":false,"suffix":""},{"dropping-particle":"","family":"Wellendorph","given":"P","non-dropping-particle":"","parse-names":false,"suffix":""}],"container-title":"Neurochemistry International","id":"ITEM-1","issued":{"date-parts":[["2016"]]},"note":"GHB intro \n\n3H GHB\n\n3H NCS-382 &amp;gt; comparision with HOCPCA\n\nMCT inhibitor AR..\n\n3H HOPCA autorad\nhomologous displacement studies\ndisplacement with Gabazine &amp;gt; they should in the beginning that GABA A could be the high affinity target of hopca/ghb but it turns out that hopca binds with one site of the molecule to gaba a (very similar to gaba)","page":"138-145","publisher":"Elsevier Ltd","title":"Autoradiographic imaging and quantification of the high-affinity GHB binding sites in rodent brain using 3H-HOCPCA","type":"article-journal","volume":"100"},"uris":["http://www.mendeley.com/documents/?uuid=3c77666f-3345-43c1-b691-1c3d4f75390f"]},{"id":"ITEM-2","itemData":{"ISSN":"0006-8993","PMID":"12850570","abstract":"(2E)-(5-Hydroxy-5,7,8,9-tetrahydro-6H-benzo[a][7]annulen-6-ylidene) ethanoic acid (NCS-382) is an antagonist for gamma-hydroxybutyric acid (GHB) at GHB receptor sites. Advantages of using [(3)H]NCS-382 over [(3)H]GHB in radioligand binding studies are that unlike GHB, NCS-382 does not appear to bind to, activate, or interfere with the functioning of GABA(B) or GABA(A) receptors, either directly or indirectly. Herein we establish a protocol for use of [(3)H]NCS-382 by quantitative autoradiography. GHB was used to define non-specific binding, since it displaced [(3)H]NCS-382 to an extent equivalent to NCS-382. Among many areas of brain examined, two regions in which high specific binding of [(3)H]NCS-382 occurred were the hippocampus and cerebral cortex. Areas such as the striatum and nucleus accumbens exhibited intermediate levels of specific binding. No or very low binding was observed in other areas such as the cerebellum and dorsal raphe nucleus. The distribution of GHB binding sites as defined by [(3)H]NCS-382 suggests that GHB may play a role in neuromodulation or neurotransmission in frontal brain areas.","author":[{"dropping-particle":"","family":"Gould","given":"Georgianna G","non-dropping-particle":"","parse-names":false,"suffix":""},{"dropping-particle":"","family":"Mehta","given":"Ashok K","non-dropping-particle":"","parse-names":false,"suffix":""},{"dropping-particle":"","family":"Frazer","given":"Alan","non-dropping-particle":"","parse-names":false,"suffix":""},{"dropping-particle":"","family":"Ticku","given":"Maharaj K","non-dropping-particle":"","parse-names":false,"suffix":""}],"container-title":"Brain research","id":"ITEM-2","issue":"1-2","issued":{"date-parts":[["2003"]]},"note":"3H NCS autorad\n\n1µM 3H NCS &amp;gt; high NSB","page":"51-6","title":"Quantitative autoradiographic analysis of the new radioligand [3H](2E)-(5-hydroxy-5,7,8,9-tetrahydro-6H-benzo[α][7]annulen-6-ylidene) ethanoic acid ([3H]NCS-382) at γ-hydroxybutyric acid (GHB) binding sites in rat brain.","type":"article-journal","volume":"979"},"uris":["http://www.mendeley.com/documents/?uuid=2da0531d-7c1d-41cc-80cc-fd67d13dfc81"]}],"mendeley":{"formattedCitation":"&lt;sup&gt;9,10&lt;/sup&gt;","plainTextFormattedCitation":"9,10","previouslyFormattedCitation":"&lt;sup&gt;9,10&lt;/sup&gt;"},"properties":{"noteIndex":0},"schema":"https://github.com/citation-style-language/schema/raw/master/csl-citation.json"}</w:instrText>
      </w:r>
      <w:r w:rsidRPr="006B2FA4">
        <w:rPr>
          <w:rFonts w:cstheme="minorHAnsi"/>
          <w:color w:val="auto"/>
        </w:rPr>
        <w:fldChar w:fldCharType="separate"/>
      </w:r>
      <w:r w:rsidR="001F5578" w:rsidRPr="006B2FA4">
        <w:rPr>
          <w:rFonts w:cstheme="minorHAnsi"/>
          <w:noProof/>
          <w:color w:val="auto"/>
          <w:vertAlign w:val="superscript"/>
        </w:rPr>
        <w:t>9,10</w:t>
      </w:r>
      <w:r w:rsidRPr="006B2FA4">
        <w:rPr>
          <w:rFonts w:cstheme="minorHAnsi"/>
          <w:color w:val="auto"/>
        </w:rPr>
        <w:fldChar w:fldCharType="end"/>
      </w:r>
      <w:r w:rsidRPr="006B2FA4">
        <w:rPr>
          <w:rFonts w:cstheme="minorHAnsi"/>
          <w:color w:val="auto"/>
        </w:rPr>
        <w:t xml:space="preserve"> with a consequently lower signal-to-noise ratio. This series of experiments highlights the importance of having a high-affinity radioligand for producing high-quality images. </w:t>
      </w:r>
    </w:p>
    <w:p w14:paraId="43CA055A" w14:textId="77777777" w:rsidR="00FA58C3" w:rsidRPr="006B2FA4" w:rsidRDefault="00FA58C3" w:rsidP="005A3703">
      <w:pPr>
        <w:rPr>
          <w:rFonts w:cstheme="minorHAnsi"/>
          <w:color w:val="auto"/>
        </w:rPr>
      </w:pPr>
    </w:p>
    <w:p w14:paraId="383C242A" w14:textId="5FFBEFFD" w:rsidR="00FA58C3" w:rsidRPr="006B2FA4" w:rsidRDefault="00FA58C3" w:rsidP="005A3703">
      <w:pPr>
        <w:tabs>
          <w:tab w:val="left" w:pos="7455"/>
        </w:tabs>
        <w:rPr>
          <w:rFonts w:cstheme="minorHAnsi"/>
          <w:color w:val="auto"/>
        </w:rPr>
      </w:pPr>
      <w:r w:rsidRPr="006B2FA4">
        <w:rPr>
          <w:rFonts w:cstheme="minorHAnsi"/>
          <w:color w:val="auto"/>
        </w:rPr>
        <w:t xml:space="preserve">Because the high-affinity GHB sites are expressed to so high levels in forebrain regions (60 </w:t>
      </w:r>
      <w:proofErr w:type="spellStart"/>
      <w:r w:rsidRPr="006B2FA4">
        <w:rPr>
          <w:rFonts w:cstheme="minorHAnsi"/>
          <w:color w:val="auto"/>
        </w:rPr>
        <w:t>pmol</w:t>
      </w:r>
      <w:proofErr w:type="spellEnd"/>
      <w:r w:rsidRPr="006B2FA4">
        <w:rPr>
          <w:rFonts w:cstheme="minorHAnsi"/>
          <w:color w:val="auto"/>
        </w:rPr>
        <w:t>/mg</w:t>
      </w:r>
      <w:r w:rsidRPr="006B2FA4">
        <w:rPr>
          <w:rFonts w:cstheme="minorHAnsi"/>
          <w:color w:val="auto"/>
        </w:rPr>
        <w:fldChar w:fldCharType="begin" w:fldLock="1"/>
      </w:r>
      <w:r w:rsidR="001D53CC" w:rsidRPr="006B2FA4">
        <w:rPr>
          <w:rFonts w:cstheme="minorHAnsi"/>
          <w:color w:val="auto"/>
        </w:rPr>
        <w:instrText>ADDIN CSL_CITATION {"citationItems":[{"id":"ITEM-1","itemData":{"DOI":"10.1016/j.bcp.2013.10.028","ISBN":"1873-2968","ISSN":"00062952","PMID":"24269284","abstract":"γ-Hydroxybutyric acid (GHB) is an endogenous compound in the mammalian brain with both low- and high-affinity receptor targets. GHB is used clinically in the treatment of symptoms of narcolepsy and alcoholism, but also illicitly abused as the recreational drug Fantasy. Major pharmacological effects of exogenous GHB are mediated by GABA subtype B (GABAB) receptors that bind GHB with low affinity. The existence of GHB high-affinity binding sites has been known for more than three decades, but the uncovering of their molecular identity has only recently begun. This has been prompted by the generation of molecular tools to selectively study high-affinity sites. These include both genetically modified GABAB knock-out mice and engineered selective GHB ligands. Recently, certain GABA subtype A (GABAA) receptor subtypes emerged as high-affinity GHB binding sites and potential physiological mediators of GHB effects. In this research update, a description of the various reported receptors for GHB is provided, including GABA B receptors, certain GABAA receptor subtypes and other reported GHB receptors. The main focus will thus be on the high-affinity binding targets for GHB and their potential functional roles in the mammalian brain. © 2013 Elsevier Inc.","author":[{"dropping-particle":"","family":"Bay","given":"Tina","non-dropping-particle":"","parse-names":false,"suffix":""},{"dropping-particle":"","family":"Eghorn","given":"Laura F.","non-dropping-particle":"","parse-names":false,"suffix":""},{"dropping-particle":"","family":"Klein","given":"Anders B.","non-dropping-particle":"","parse-names":false,"suffix":""},{"dropping-particle":"","family":"Wellendorph","given":"Petrine","non-dropping-particle":"","parse-names":false,"suffix":""}],"container-title":"Biochemical Pharmacology","id":"ITEM-1","issue":"2","issued":{"date-parts":[["2014"]]},"note":"high affinity binding site before discovery of CamK2\n\n\nGABA A suggestion\n\nGABA B low affinity binding site","page":"220-228","publisher":"Elsevier Inc.","title":"GHB receptor targets in the CNS: Focus on high-affinity binding sites","type":"article-journal","volume":"87"},"uris":["http://www.mendeley.com/documents/?uuid=07f2fb5a-a230-4bf0-96b6-61e4308effad"]}],"mendeley":{"formattedCitation":"&lt;sup&gt;17&lt;/sup&gt;","plainTextFormattedCitation":"17","previouslyFormattedCitation":"&lt;sup&gt;17&lt;/sup&gt;"},"properties":{"noteIndex":0},"schema":"https://github.com/citation-style-language/schema/raw/master/csl-citation.json"}</w:instrText>
      </w:r>
      <w:r w:rsidRPr="006B2FA4">
        <w:rPr>
          <w:rFonts w:cstheme="minorHAnsi"/>
          <w:color w:val="auto"/>
        </w:rPr>
        <w:fldChar w:fldCharType="separate"/>
      </w:r>
      <w:r w:rsidR="001F5578" w:rsidRPr="006B2FA4">
        <w:rPr>
          <w:rFonts w:cstheme="minorHAnsi"/>
          <w:noProof/>
          <w:color w:val="auto"/>
          <w:vertAlign w:val="superscript"/>
        </w:rPr>
        <w:t>17</w:t>
      </w:r>
      <w:r w:rsidRPr="006B2FA4">
        <w:rPr>
          <w:rFonts w:cstheme="minorHAnsi"/>
          <w:color w:val="auto"/>
        </w:rPr>
        <w:fldChar w:fldCharType="end"/>
      </w:r>
      <w:r w:rsidRPr="006B2FA4">
        <w:rPr>
          <w:rFonts w:cstheme="minorHAnsi"/>
          <w:color w:val="auto"/>
        </w:rPr>
        <w:t>), the determination of pharmacological parameters by saturation curves is inherently difficult</w:t>
      </w:r>
      <w:r w:rsidR="00404D62" w:rsidRPr="006B2FA4">
        <w:rPr>
          <w:rFonts w:cstheme="minorHAnsi"/>
          <w:color w:val="auto"/>
        </w:rPr>
        <w:t xml:space="preserve"> using standard tritium sensitive phosphor imaging plates</w:t>
      </w:r>
      <w:r w:rsidRPr="006B2FA4">
        <w:rPr>
          <w:rFonts w:cstheme="minorHAnsi"/>
          <w:color w:val="auto"/>
        </w:rPr>
        <w:t xml:space="preserve"> due to the risk of oversaturated images. Therefore, </w:t>
      </w:r>
      <w:proofErr w:type="spellStart"/>
      <w:r w:rsidRPr="006B2FA4">
        <w:rPr>
          <w:rFonts w:cstheme="minorHAnsi"/>
          <w:color w:val="auto"/>
        </w:rPr>
        <w:t>K</w:t>
      </w:r>
      <w:r w:rsidR="00B542F1" w:rsidRPr="006B2FA4">
        <w:rPr>
          <w:rFonts w:cstheme="minorHAnsi"/>
          <w:color w:val="auto"/>
          <w:vertAlign w:val="subscript"/>
        </w:rPr>
        <w:t>d</w:t>
      </w:r>
      <w:proofErr w:type="spellEnd"/>
      <w:r w:rsidRPr="006B2FA4">
        <w:rPr>
          <w:rFonts w:cstheme="minorHAnsi"/>
          <w:color w:val="auto"/>
        </w:rPr>
        <w:t xml:space="preserve"> values for [</w:t>
      </w:r>
      <w:r w:rsidRPr="006B2FA4">
        <w:rPr>
          <w:rFonts w:cstheme="minorHAnsi"/>
          <w:color w:val="auto"/>
          <w:vertAlign w:val="superscript"/>
        </w:rPr>
        <w:t>3</w:t>
      </w:r>
      <w:r w:rsidRPr="006B2FA4">
        <w:rPr>
          <w:rFonts w:cstheme="minorHAnsi"/>
          <w:color w:val="auto"/>
        </w:rPr>
        <w:t>H]HOCPCA and [</w:t>
      </w:r>
      <w:r w:rsidRPr="006B2FA4">
        <w:rPr>
          <w:rFonts w:cstheme="minorHAnsi"/>
          <w:color w:val="auto"/>
          <w:vertAlign w:val="superscript"/>
        </w:rPr>
        <w:t>3</w:t>
      </w:r>
      <w:r w:rsidRPr="006B2FA4">
        <w:rPr>
          <w:rFonts w:cstheme="minorHAnsi"/>
          <w:color w:val="auto"/>
        </w:rPr>
        <w:t>H]NCS-382 have been obtained by</w:t>
      </w:r>
      <w:r w:rsidR="00404D62" w:rsidRPr="006B2FA4">
        <w:rPr>
          <w:rFonts w:cstheme="minorHAnsi"/>
          <w:color w:val="auto"/>
        </w:rPr>
        <w:t xml:space="preserve"> first determining K</w:t>
      </w:r>
      <w:r w:rsidR="00404D62" w:rsidRPr="006B2FA4">
        <w:rPr>
          <w:rFonts w:cstheme="minorHAnsi"/>
          <w:color w:val="auto"/>
          <w:vertAlign w:val="subscript"/>
        </w:rPr>
        <w:t>i</w:t>
      </w:r>
      <w:r w:rsidR="00404D62" w:rsidRPr="006B2FA4">
        <w:rPr>
          <w:rFonts w:cstheme="minorHAnsi"/>
          <w:color w:val="auto"/>
        </w:rPr>
        <w:t xml:space="preserve"> values by homologous displacement curves, and then calculation of </w:t>
      </w:r>
      <w:proofErr w:type="spellStart"/>
      <w:r w:rsidR="00404D62" w:rsidRPr="006B2FA4">
        <w:rPr>
          <w:rFonts w:cstheme="minorHAnsi"/>
          <w:color w:val="auto"/>
        </w:rPr>
        <w:t>K</w:t>
      </w:r>
      <w:r w:rsidR="00404D62" w:rsidRPr="006B2FA4">
        <w:rPr>
          <w:rFonts w:cstheme="minorHAnsi"/>
          <w:color w:val="auto"/>
          <w:vertAlign w:val="subscript"/>
        </w:rPr>
        <w:t>d</w:t>
      </w:r>
      <w:proofErr w:type="spellEnd"/>
      <w:r w:rsidR="00404D62" w:rsidRPr="006B2FA4">
        <w:rPr>
          <w:rFonts w:cstheme="minorHAnsi"/>
          <w:color w:val="auto"/>
        </w:rPr>
        <w:t xml:space="preserve"> </w:t>
      </w:r>
      <w:r w:rsidRPr="006B2FA4">
        <w:rPr>
          <w:rFonts w:cstheme="minorHAnsi"/>
          <w:color w:val="auto"/>
        </w:rPr>
        <w:t>(</w:t>
      </w:r>
      <w:r w:rsidRPr="006B2FA4">
        <w:rPr>
          <w:rFonts w:cstheme="minorHAnsi"/>
          <w:b/>
          <w:color w:val="auto"/>
        </w:rPr>
        <w:t>Figure 6</w:t>
      </w:r>
      <w:r w:rsidRPr="006B2FA4">
        <w:rPr>
          <w:rFonts w:cstheme="minorHAnsi"/>
          <w:color w:val="auto"/>
        </w:rPr>
        <w:t>)</w:t>
      </w:r>
      <w:r w:rsidRPr="006B2FA4">
        <w:rPr>
          <w:rFonts w:cstheme="minorHAnsi"/>
          <w:color w:val="auto"/>
        </w:rPr>
        <w:fldChar w:fldCharType="begin" w:fldLock="1"/>
      </w:r>
      <w:r w:rsidR="001D53CC" w:rsidRPr="006B2FA4">
        <w:rPr>
          <w:rFonts w:cstheme="minorHAnsi"/>
          <w:color w:val="auto"/>
        </w:rPr>
        <w:instrText>ADDIN CSL_CITATION {"citationItems":[{"id":"ITEM-1","itemData":{"DOI":"10.1016/j.neuint.2016.09.002","author":[{"dropping-particle":"","family":"Klein","given":"A B","non-dropping-particle":"","parse-names":false,"suffix":""},{"dropping-particle":"","family":"Bay","given":"T","non-dropping-particle":"","parse-names":false,"suffix":""},{"dropping-particle":"","family":"Villumsen","given":"I S","non-dropping-particle":"","parse-names":false,"suffix":""},{"dropping-particle":"","family":"Falk-petersen","given":"C B","non-dropping-particle":"","parse-names":false,"suffix":""},{"dropping-particle":"","family":"Marek","given":"A","non-dropping-particle":"","parse-names":false,"suffix":""},{"dropping-particle":"","family":"Frølund","given":"B","non-dropping-particle":"","parse-names":false,"suffix":""},{"dropping-particle":"","family":"Clausen","given":"R P","non-dropping-particle":"","parse-names":false,"suffix":""},{"dropping-particle":"","family":"Hansen","given":"H D","non-dropping-particle":"","parse-names":false,"suffix":""},{"dropping-particle":"","family":"Knudsen","given":"G M","non-dropping-particle":"","parse-names":false,"suffix":""},{"dropping-particle":"","family":"Wellendorph","given":"P","non-dropping-particle":"","parse-names":false,"suffix":""}],"container-title":"Neurochemistry International","id":"ITEM-1","issued":{"date-parts":[["2016"]]},"note":"GHB intro \n\n3H GHB\n\n3H NCS-382 &amp;gt; comparision with HOCPCA\n\nMCT inhibitor AR..\n\n3H HOPCA autorad\nhomologous displacement studies\ndisplacement with Gabazine &amp;gt; they should in the beginning that GABA A could be the high affinity target of hopca/ghb but it turns out that hopca binds with one site of the molecule to gaba a (very similar to gaba)","page":"138-145","publisher":"Elsevier Ltd","title":"Autoradiographic imaging and quantification of the high-affinity GHB binding sites in rodent brain using 3H-HOCPCA","type":"article-journal","volume":"100"},"uris":["http://www.mendeley.com/documents/?uuid=3c77666f-3345-43c1-b691-1c3d4f75390f"]}],"mendeley":{"formattedCitation":"&lt;sup&gt;9&lt;/sup&gt;","plainTextFormattedCitation":"9","previouslyFormattedCitation":"&lt;sup&gt;9&lt;/sup&gt;"},"properties":{"noteIndex":0},"schema":"https://github.com/citation-style-language/schema/raw/master/csl-citation.json"}</w:instrText>
      </w:r>
      <w:r w:rsidRPr="006B2FA4">
        <w:rPr>
          <w:rFonts w:cstheme="minorHAnsi"/>
          <w:color w:val="auto"/>
        </w:rPr>
        <w:fldChar w:fldCharType="separate"/>
      </w:r>
      <w:r w:rsidR="001F5578" w:rsidRPr="006B2FA4">
        <w:rPr>
          <w:rFonts w:cstheme="minorHAnsi"/>
          <w:noProof/>
          <w:color w:val="auto"/>
          <w:vertAlign w:val="superscript"/>
        </w:rPr>
        <w:t>9</w:t>
      </w:r>
      <w:r w:rsidRPr="006B2FA4">
        <w:rPr>
          <w:rFonts w:cstheme="minorHAnsi"/>
          <w:color w:val="auto"/>
        </w:rPr>
        <w:fldChar w:fldCharType="end"/>
      </w:r>
      <w:r w:rsidR="00404D62" w:rsidRPr="006B2FA4">
        <w:rPr>
          <w:rFonts w:cstheme="minorHAnsi"/>
          <w:color w:val="auto"/>
        </w:rPr>
        <w:t>.</w:t>
      </w:r>
      <w:r w:rsidRPr="006B2FA4">
        <w:rPr>
          <w:rFonts w:cstheme="minorHAnsi"/>
          <w:color w:val="auto"/>
        </w:rPr>
        <w:t xml:space="preserve"> </w:t>
      </w:r>
      <w:r w:rsidR="00404D62" w:rsidRPr="006B2FA4">
        <w:rPr>
          <w:rFonts w:cstheme="minorHAnsi"/>
          <w:color w:val="auto"/>
        </w:rPr>
        <w:t xml:space="preserve">For most radioligands, an alternative would be to use </w:t>
      </w:r>
      <w:r w:rsidRPr="006B2FA4">
        <w:rPr>
          <w:rFonts w:cstheme="minorHAnsi"/>
          <w:color w:val="auto"/>
        </w:rPr>
        <w:t xml:space="preserve">isotope-dilution </w:t>
      </w:r>
      <w:r w:rsidR="00404D62" w:rsidRPr="006B2FA4">
        <w:rPr>
          <w:rFonts w:cstheme="minorHAnsi"/>
          <w:color w:val="auto"/>
        </w:rPr>
        <w:t xml:space="preserve">as is routinely done </w:t>
      </w:r>
      <w:r w:rsidRPr="006B2FA4">
        <w:rPr>
          <w:rFonts w:cstheme="minorHAnsi"/>
          <w:color w:val="auto"/>
        </w:rPr>
        <w:t xml:space="preserve">in homogenate binding assays. Moreover, </w:t>
      </w:r>
      <w:proofErr w:type="spellStart"/>
      <w:r w:rsidRPr="006B2FA4">
        <w:rPr>
          <w:rFonts w:cstheme="minorHAnsi"/>
          <w:color w:val="auto"/>
        </w:rPr>
        <w:t>K</w:t>
      </w:r>
      <w:r w:rsidR="00B542F1" w:rsidRPr="006B2FA4">
        <w:rPr>
          <w:rFonts w:cstheme="minorHAnsi"/>
          <w:color w:val="auto"/>
          <w:vertAlign w:val="subscript"/>
        </w:rPr>
        <w:t>d</w:t>
      </w:r>
      <w:proofErr w:type="spellEnd"/>
      <w:r w:rsidRPr="006B2FA4">
        <w:rPr>
          <w:rFonts w:cstheme="minorHAnsi"/>
          <w:color w:val="auto"/>
        </w:rPr>
        <w:t xml:space="preserve"> values have been determined at different pH values. Evidently, the high-affinity GHB sites are most efficiently labelled at pH 6.0 (</w:t>
      </w:r>
      <w:r w:rsidRPr="006B2FA4">
        <w:rPr>
          <w:rFonts w:cstheme="minorHAnsi"/>
          <w:b/>
          <w:color w:val="auto"/>
        </w:rPr>
        <w:t>Figure 6A</w:t>
      </w:r>
      <w:r w:rsidRPr="006B2FA4">
        <w:rPr>
          <w:rFonts w:cstheme="minorHAnsi"/>
          <w:color w:val="auto"/>
        </w:rPr>
        <w:t xml:space="preserve"> and</w:t>
      </w:r>
      <w:r w:rsidR="00B12048" w:rsidRPr="006B2FA4">
        <w:rPr>
          <w:rFonts w:cstheme="minorHAnsi"/>
          <w:color w:val="auto"/>
        </w:rPr>
        <w:t xml:space="preserve"> </w:t>
      </w:r>
      <w:r w:rsidR="00B12048" w:rsidRPr="006B2FA4">
        <w:rPr>
          <w:rFonts w:cstheme="minorHAnsi"/>
          <w:b/>
          <w:color w:val="auto"/>
        </w:rPr>
        <w:t>Figure 6</w:t>
      </w:r>
      <w:r w:rsidRPr="006B2FA4">
        <w:rPr>
          <w:rFonts w:cstheme="minorHAnsi"/>
          <w:b/>
          <w:color w:val="auto"/>
        </w:rPr>
        <w:t>D</w:t>
      </w:r>
      <w:r w:rsidRPr="006B2FA4">
        <w:rPr>
          <w:rFonts w:cstheme="minorHAnsi"/>
          <w:color w:val="auto"/>
        </w:rPr>
        <w:t xml:space="preserve">), since changing assay conditions to pH 7.4 substantially impact ligand affinity. Thus, the </w:t>
      </w:r>
      <w:proofErr w:type="spellStart"/>
      <w:r w:rsidRPr="006B2FA4">
        <w:rPr>
          <w:rFonts w:cstheme="minorHAnsi"/>
          <w:color w:val="auto"/>
        </w:rPr>
        <w:t>K</w:t>
      </w:r>
      <w:r w:rsidR="00B542F1" w:rsidRPr="006B2FA4">
        <w:rPr>
          <w:rFonts w:cstheme="minorHAnsi"/>
          <w:color w:val="auto"/>
          <w:vertAlign w:val="subscript"/>
        </w:rPr>
        <w:t>d</w:t>
      </w:r>
      <w:proofErr w:type="spellEnd"/>
      <w:r w:rsidRPr="006B2FA4">
        <w:rPr>
          <w:rFonts w:cstheme="minorHAnsi"/>
          <w:color w:val="auto"/>
        </w:rPr>
        <w:t xml:space="preserve"> for [</w:t>
      </w:r>
      <w:r w:rsidRPr="006B2FA4">
        <w:rPr>
          <w:rFonts w:cstheme="minorHAnsi"/>
          <w:color w:val="auto"/>
          <w:vertAlign w:val="superscript"/>
        </w:rPr>
        <w:t>3</w:t>
      </w:r>
      <w:proofErr w:type="gramStart"/>
      <w:r w:rsidRPr="006B2FA4">
        <w:rPr>
          <w:rFonts w:cstheme="minorHAnsi"/>
          <w:color w:val="auto"/>
        </w:rPr>
        <w:t>H]HOCPCA</w:t>
      </w:r>
      <w:proofErr w:type="gramEnd"/>
      <w:r w:rsidRPr="006B2FA4">
        <w:rPr>
          <w:rFonts w:cstheme="minorHAnsi"/>
          <w:color w:val="auto"/>
        </w:rPr>
        <w:t xml:space="preserve"> at pH 7.4 is approx. 30 times higher numerically than </w:t>
      </w:r>
      <w:r w:rsidR="00B12048" w:rsidRPr="006B2FA4">
        <w:rPr>
          <w:rFonts w:cstheme="minorHAnsi"/>
          <w:color w:val="auto"/>
        </w:rPr>
        <w:t xml:space="preserve">that </w:t>
      </w:r>
      <w:r w:rsidRPr="006B2FA4">
        <w:rPr>
          <w:rFonts w:cstheme="minorHAnsi"/>
          <w:color w:val="auto"/>
        </w:rPr>
        <w:t>at pH 6.0. Increasing the pH further results in a higher degree of non-specific binding, which becomes a caveat when using [</w:t>
      </w:r>
      <w:r w:rsidRPr="006B2FA4">
        <w:rPr>
          <w:rFonts w:cstheme="minorHAnsi"/>
          <w:color w:val="auto"/>
          <w:vertAlign w:val="superscript"/>
        </w:rPr>
        <w:t>3</w:t>
      </w:r>
      <w:proofErr w:type="gramStart"/>
      <w:r w:rsidRPr="006B2FA4">
        <w:rPr>
          <w:rFonts w:cstheme="minorHAnsi"/>
          <w:color w:val="auto"/>
        </w:rPr>
        <w:t>H]NCS</w:t>
      </w:r>
      <w:proofErr w:type="gramEnd"/>
      <w:r w:rsidRPr="006B2FA4">
        <w:rPr>
          <w:rFonts w:cstheme="minorHAnsi"/>
          <w:color w:val="auto"/>
        </w:rPr>
        <w:t>-382 where only low amounts of specific binding can be obtained at pH 7.4 (</w:t>
      </w:r>
      <w:r w:rsidRPr="006B2FA4">
        <w:rPr>
          <w:rFonts w:cstheme="minorHAnsi"/>
          <w:b/>
          <w:color w:val="auto"/>
        </w:rPr>
        <w:t>Figure 6E</w:t>
      </w:r>
      <w:r w:rsidRPr="006B2FA4">
        <w:rPr>
          <w:rFonts w:cstheme="minorHAnsi"/>
          <w:color w:val="auto"/>
        </w:rPr>
        <w:t>). This in fact hinders the determination of pharmacological parameters using this radioligand at physiological pH</w:t>
      </w:r>
      <w:r w:rsidRPr="006B2FA4">
        <w:rPr>
          <w:rFonts w:cstheme="minorHAnsi"/>
          <w:color w:val="auto"/>
        </w:rPr>
        <w:fldChar w:fldCharType="begin" w:fldLock="1"/>
      </w:r>
      <w:r w:rsidR="001D53CC" w:rsidRPr="006B2FA4">
        <w:rPr>
          <w:rFonts w:cstheme="minorHAnsi"/>
          <w:color w:val="auto"/>
        </w:rPr>
        <w:instrText>ADDIN CSL_CITATION {"citationItems":[{"id":"ITEM-1","itemData":{"DOI":"10.1016/j.neuint.2016.09.002","author":[{"dropping-particle":"","family":"Klein","given":"A B","non-dropping-particle":"","parse-names":false,"suffix":""},{"dropping-particle":"","family":"Bay","given":"T","non-dropping-particle":"","parse-names":false,"suffix":""},{"dropping-particle":"","family":"Villumsen","given":"I S","non-dropping-particle":"","parse-names":false,"suffix":""},{"dropping-particle":"","family":"Falk-petersen","given":"C B","non-dropping-particle":"","parse-names":false,"suffix":""},{"dropping-particle":"","family":"Marek","given":"A","non-dropping-particle":"","parse-names":false,"suffix":""},{"dropping-particle":"","family":"Frølund","given":"B","non-dropping-particle":"","parse-names":false,"suffix":""},{"dropping-particle":"","family":"Clausen","given":"R P","non-dropping-particle":"","parse-names":false,"suffix":""},{"dropping-particle":"","family":"Hansen","given":"H D","non-dropping-particle":"","parse-names":false,"suffix":""},{"dropping-particle":"","family":"Knudsen","given":"G M","non-dropping-particle":"","parse-names":false,"suffix":""},{"dropping-particle":"","family":"Wellendorph","given":"P","non-dropping-particle":"","parse-names":false,"suffix":""}],"container-title":"Neurochemistry International","id":"ITEM-1","issued":{"date-parts":[["2016"]]},"note":"GHB intro \n\n3H GHB\n\n3H NCS-382 &amp;gt; comparision with HOCPCA\n\nMCT inhibitor AR..\n\n3H HOPCA autorad\nhomologous displacement studies\ndisplacement with Gabazine &amp;gt; they should in the beginning that GABA A could be the high affinity target of hopca/ghb but it turns out that hopca binds with one site of the molecule to gaba a (very similar to gaba)","page":"138-145","publisher":"Elsevier Ltd","title":"Autoradiographic imaging and quantification of the high-affinity GHB binding sites in rodent brain using 3H-HOCPCA","type":"article-journal","volume":"100"},"uris":["http://www.mendeley.com/documents/?uuid=3c77666f-3345-43c1-b691-1c3d4f75390f"]}],"mendeley":{"formattedCitation":"&lt;sup&gt;9&lt;/sup&gt;","plainTextFormattedCitation":"9","previouslyFormattedCitation":"&lt;sup&gt;9&lt;/sup&gt;"},"properties":{"noteIndex":0},"schema":"https://github.com/citation-style-language/schema/raw/master/csl-citation.json"}</w:instrText>
      </w:r>
      <w:r w:rsidRPr="006B2FA4">
        <w:rPr>
          <w:rFonts w:cstheme="minorHAnsi"/>
          <w:color w:val="auto"/>
        </w:rPr>
        <w:fldChar w:fldCharType="separate"/>
      </w:r>
      <w:r w:rsidR="001F5578" w:rsidRPr="006B2FA4">
        <w:rPr>
          <w:rFonts w:cstheme="minorHAnsi"/>
          <w:noProof/>
          <w:color w:val="auto"/>
          <w:vertAlign w:val="superscript"/>
        </w:rPr>
        <w:t>9</w:t>
      </w:r>
      <w:r w:rsidRPr="006B2FA4">
        <w:rPr>
          <w:rFonts w:cstheme="minorHAnsi"/>
          <w:color w:val="auto"/>
        </w:rPr>
        <w:fldChar w:fldCharType="end"/>
      </w:r>
      <w:r w:rsidRPr="006B2FA4">
        <w:rPr>
          <w:rFonts w:cstheme="minorHAnsi"/>
          <w:color w:val="auto"/>
        </w:rPr>
        <w:t>, again illustrating the power in having a radioligand with as high affinity as possible.</w:t>
      </w:r>
    </w:p>
    <w:p w14:paraId="298EB52B" w14:textId="77777777" w:rsidR="00FA58C3" w:rsidRPr="006B2FA4" w:rsidRDefault="00FA58C3" w:rsidP="005A3703">
      <w:pPr>
        <w:pStyle w:val="a3"/>
        <w:spacing w:before="0" w:beforeAutospacing="0" w:after="0" w:afterAutospacing="0"/>
        <w:rPr>
          <w:rFonts w:asciiTheme="minorHAnsi" w:hAnsiTheme="minorHAnsi" w:cstheme="minorHAnsi"/>
          <w:color w:val="auto"/>
        </w:rPr>
      </w:pPr>
    </w:p>
    <w:p w14:paraId="3C9083F6" w14:textId="34D23CBA" w:rsidR="00B32616" w:rsidRPr="006B2FA4" w:rsidRDefault="00B32616" w:rsidP="005A3703">
      <w:pPr>
        <w:rPr>
          <w:rFonts w:asciiTheme="minorHAnsi" w:hAnsiTheme="minorHAnsi" w:cstheme="minorHAnsi"/>
          <w:bCs/>
          <w:color w:val="auto"/>
        </w:rPr>
      </w:pPr>
      <w:r w:rsidRPr="006B2FA4">
        <w:rPr>
          <w:rFonts w:asciiTheme="minorHAnsi" w:hAnsiTheme="minorHAnsi" w:cstheme="minorHAnsi"/>
          <w:b/>
          <w:color w:val="auto"/>
        </w:rPr>
        <w:t>FIGURE LEGENDS:</w:t>
      </w:r>
      <w:r w:rsidRPr="006B2FA4">
        <w:rPr>
          <w:rFonts w:asciiTheme="minorHAnsi" w:hAnsiTheme="minorHAnsi" w:cstheme="minorHAnsi"/>
          <w:color w:val="auto"/>
        </w:rPr>
        <w:t xml:space="preserve"> </w:t>
      </w:r>
    </w:p>
    <w:p w14:paraId="5CE84113" w14:textId="769CB604" w:rsidR="00B542F1" w:rsidRPr="006B2FA4" w:rsidRDefault="00B542F1" w:rsidP="005A3703">
      <w:pPr>
        <w:tabs>
          <w:tab w:val="left" w:pos="7455"/>
        </w:tabs>
        <w:rPr>
          <w:rFonts w:cstheme="minorHAnsi"/>
          <w:color w:val="auto"/>
        </w:rPr>
      </w:pPr>
      <w:r w:rsidRPr="006B2FA4">
        <w:rPr>
          <w:rFonts w:cstheme="minorHAnsi"/>
          <w:b/>
          <w:color w:val="auto"/>
        </w:rPr>
        <w:t xml:space="preserve">Figure 1: Structures of radioligands targeting the high-affinity GHB binding sites. </w:t>
      </w:r>
      <w:r w:rsidRPr="006B2FA4">
        <w:rPr>
          <w:rFonts w:cstheme="minorHAnsi"/>
          <w:color w:val="auto"/>
        </w:rPr>
        <w:t>[</w:t>
      </w:r>
      <w:r w:rsidRPr="006B2FA4">
        <w:rPr>
          <w:rFonts w:cstheme="minorHAnsi"/>
          <w:color w:val="auto"/>
          <w:vertAlign w:val="superscript"/>
        </w:rPr>
        <w:t>3</w:t>
      </w:r>
      <w:r w:rsidRPr="006B2FA4">
        <w:rPr>
          <w:rFonts w:cstheme="minorHAnsi"/>
          <w:color w:val="auto"/>
        </w:rPr>
        <w:t>H]3-</w:t>
      </w:r>
      <w:r w:rsidR="00562E37" w:rsidRPr="006B2FA4">
        <w:rPr>
          <w:rFonts w:cstheme="minorHAnsi"/>
          <w:color w:val="auto"/>
        </w:rPr>
        <w:t>h</w:t>
      </w:r>
      <w:r w:rsidRPr="006B2FA4">
        <w:rPr>
          <w:rFonts w:cstheme="minorHAnsi"/>
          <w:color w:val="auto"/>
        </w:rPr>
        <w:t>ydroxycyclopent-1-ene carboxylic acid ([</w:t>
      </w:r>
      <w:r w:rsidRPr="006B2FA4">
        <w:rPr>
          <w:rFonts w:cstheme="minorHAnsi"/>
          <w:color w:val="auto"/>
          <w:vertAlign w:val="superscript"/>
        </w:rPr>
        <w:t>3</w:t>
      </w:r>
      <w:r w:rsidRPr="006B2FA4">
        <w:rPr>
          <w:rFonts w:cstheme="minorHAnsi"/>
          <w:color w:val="auto"/>
        </w:rPr>
        <w:t>H]HOCPCA)</w:t>
      </w:r>
      <w:r w:rsidRPr="006B2FA4">
        <w:rPr>
          <w:rFonts w:cstheme="minorHAnsi"/>
          <w:color w:val="auto"/>
        </w:rPr>
        <w:fldChar w:fldCharType="begin" w:fldLock="1"/>
      </w:r>
      <w:r w:rsidR="001D53CC" w:rsidRPr="006B2FA4">
        <w:rPr>
          <w:rFonts w:cstheme="minorHAnsi"/>
          <w:color w:val="auto"/>
        </w:rPr>
        <w:instrText>ADDIN CSL_CITATION {"citationItems":[{"id":"ITEM-1","itemData":{"DOI":"10.1021/jm4011719","ISBN":"1520-4804 (Electronic)\r0022-2623 (Linking)","ISSN":"00222623","PMID":"24053696","abstract":"3-Hydroxycyclopent-1-enecarboxylic acid (HOCPCA, 1) is a potent ligand for the high-affinity GHB binding sites in the CNS. An improved synthesis of 1 together with a very efficient synthesis of [(3)H]-1 is described. The radiosynthesis employs in situ generated lithium trimethoxyborotritide. Screening of 1 against different CNS targets establishes a high selectivity, and we demonstrate in vivo brain penetration. In vitro characterization of [(3)H]-1 binding shows high specificity to the high-affinity GHB binding sites.","author":[{"dropping-particle":"","family":"Vogensen","given":"Stine B.","non-dropping-particle":"","parse-names":false,"suffix":""},{"dropping-particle":"","family":"Marek","given":"Aleš","non-dropping-particle":"","parse-names":false,"suffix":""},{"dropping-particle":"","family":"Bay","given":"Tina","non-dropping-particle":"","parse-names":false,"suffix":""},{"dropping-particle":"","family":"Wellendorph","given":"Petrine","non-dropping-particle":"","parse-names":false,"suffix":""},{"dropping-particle":"","family":"Kehler","given":"Jan","non-dropping-particle":"","parse-names":false,"suffix":""},{"dropping-particle":"","family":"Bundgaard","given":"Christoffer","non-dropping-particle":"","parse-names":false,"suffix":""},{"dropping-particle":"","family":"Frølund","given":"Bente","non-dropping-particle":"","parse-names":false,"suffix":""},{"dropping-particle":"","family":"Pedersen","given":"Martin H F","non-dropping-particle":"","parse-names":false,"suffix":""},{"dropping-particle":"","family":"Clausen","given":"Rasmus P.","non-dropping-particle":"","parse-names":false,"suffix":""}],"container-title":"Journal of Medicinal Chemistry","id":"ITEM-1","issue":"20","issued":{"date-parts":[["2013"]]},"note":"Tritium labelling of HOPCA","page":"8201-8205","title":"New synthesis and tritium labeling of a selective ligand for studying high-affinity γ-hydroxybutyrate (GHB) binding sites","type":"article-journal","volume":"56"},"uris":["http://www.mendeley.com/documents/?uuid=1166c7ea-fd0c-4181-839c-579f806d7db4"]}],"mendeley":{"formattedCitation":"&lt;sup&gt;14&lt;/sup&gt;","plainTextFormattedCitation":"14","previouslyFormattedCitation":"&lt;sup&gt;14&lt;/sup&gt;"},"properties":{"noteIndex":0},"schema":"https://github.com/citation-style-language/schema/raw/master/csl-citation.json"}</w:instrText>
      </w:r>
      <w:r w:rsidRPr="006B2FA4">
        <w:rPr>
          <w:rFonts w:cstheme="minorHAnsi"/>
          <w:color w:val="auto"/>
        </w:rPr>
        <w:fldChar w:fldCharType="separate"/>
      </w:r>
      <w:r w:rsidR="001F5578" w:rsidRPr="006B2FA4">
        <w:rPr>
          <w:rFonts w:cstheme="minorHAnsi"/>
          <w:noProof/>
          <w:color w:val="auto"/>
          <w:vertAlign w:val="superscript"/>
        </w:rPr>
        <w:t>14</w:t>
      </w:r>
      <w:r w:rsidRPr="006B2FA4">
        <w:rPr>
          <w:rFonts w:cstheme="minorHAnsi"/>
          <w:color w:val="auto"/>
        </w:rPr>
        <w:fldChar w:fldCharType="end"/>
      </w:r>
      <w:r w:rsidRPr="006B2FA4">
        <w:rPr>
          <w:rFonts w:cstheme="minorHAnsi"/>
          <w:color w:val="auto"/>
        </w:rPr>
        <w:t>, [</w:t>
      </w:r>
      <w:r w:rsidRPr="006B2FA4">
        <w:rPr>
          <w:rFonts w:cstheme="minorHAnsi"/>
          <w:color w:val="auto"/>
          <w:vertAlign w:val="superscript"/>
        </w:rPr>
        <w:t>3</w:t>
      </w:r>
      <w:r w:rsidRPr="006B2FA4">
        <w:rPr>
          <w:rFonts w:cstheme="minorHAnsi"/>
          <w:color w:val="auto"/>
        </w:rPr>
        <w:t>H](</w:t>
      </w:r>
      <w:r w:rsidRPr="006B2FA4">
        <w:rPr>
          <w:rFonts w:cstheme="minorHAnsi"/>
          <w:i/>
          <w:color w:val="auto"/>
        </w:rPr>
        <w:t>E,RS</w:t>
      </w:r>
      <w:r w:rsidRPr="006B2FA4">
        <w:rPr>
          <w:rFonts w:cstheme="minorHAnsi"/>
          <w:color w:val="auto"/>
        </w:rPr>
        <w:t>)-6,7,8,9-tetrahydro-5-hydroxy-5</w:t>
      </w:r>
      <w:r w:rsidRPr="006B2FA4">
        <w:rPr>
          <w:rFonts w:cstheme="minorHAnsi"/>
          <w:i/>
          <w:color w:val="auto"/>
        </w:rPr>
        <w:t>H</w:t>
      </w:r>
      <w:r w:rsidRPr="006B2FA4">
        <w:rPr>
          <w:rFonts w:cstheme="minorHAnsi"/>
          <w:color w:val="auto"/>
        </w:rPr>
        <w:t>-benzocyclohept-6-ylidene acetic acid (NCS-382) ([</w:t>
      </w:r>
      <w:r w:rsidRPr="006B2FA4">
        <w:rPr>
          <w:rFonts w:cstheme="minorHAnsi"/>
          <w:color w:val="auto"/>
          <w:vertAlign w:val="superscript"/>
        </w:rPr>
        <w:t>3</w:t>
      </w:r>
      <w:r w:rsidRPr="006B2FA4">
        <w:rPr>
          <w:rFonts w:cstheme="minorHAnsi"/>
          <w:color w:val="auto"/>
        </w:rPr>
        <w:t>H]NCS-382)</w:t>
      </w:r>
      <w:r w:rsidRPr="006B2FA4">
        <w:rPr>
          <w:rFonts w:cstheme="minorHAnsi"/>
          <w:color w:val="auto"/>
        </w:rPr>
        <w:fldChar w:fldCharType="begin" w:fldLock="1"/>
      </w:r>
      <w:r w:rsidR="001D53CC" w:rsidRPr="006B2FA4">
        <w:rPr>
          <w:rFonts w:cstheme="minorHAnsi"/>
          <w:color w:val="auto"/>
        </w:rPr>
        <w:instrText>ADDIN CSL_CITATION {"citationItems":[{"id":"ITEM-1","itemData":{"ISBN":"0022-3565 (Print) 0022-3565 (Linking)","ISSN":"0022-3565","PMID":"11714906","abstract":"Radioligand binding studies with [(3)H](2E)-(5-hydroxy-5,7,8,9-tetrahydro-6H-benzo[a][7]annulen-6-ylidene) ethanoic acid ([(3)H]NCS-382), an antagonist of gamma-hydroxybutyric acid (GHB) receptor, revealed specific binding sites in the rat cerebral cortex and hippocampus. However, there was very little binding in the rat cerebellum, heart, kidney, liver, and lung membranes. Binding was rapid and reached equilibrium in about 5 min. Scatchard analysis of saturation isotherms revealed two different populations of binding sites in the rat cerebral cortex (K(d1), 795 nM, B(max1), 25.4 pmol/mg of protein; K(d2), 21 microM; B(max2), 178 pmol/mg of protein) as well as in the rat hippocampus (K(d1), 441 nM; B(max1), 16.2 pmol/mg of protein; K(d2), 9.8 microM; B(max2), 255 pmol/mg of protein). (+/-)Baclofen (500 microM) and gamma-aminobutyric acid (100 microM) inhibited the binding only partially, whereas (+)bicuculline, muscimol, picrotoxinin, and phaclofen did not modify the binding. Interestingly, potassium chloride (100-300 mM) inhibited [(3)H]NCS-382 binding (34-56%), and this inhibitory effect was not affected by picrotoxinin. GHB and NCS-382 completely inhibited the [(3)H]NCS-382 (16 nM) binding in the rat cerebrocortical and hippocampal membranes, and NCS-382 was found to be about 10 times more potent than GHB in this regard. A variety of ligands for other receptors did not modify the [(3)H]NCS-382 binding, thereby suggesting selectivity of this radioligand for the GHB receptor sites in the brain. Based on these observations, [(3)H]NCS-382 seems to be a better radioligand than [(3)H]GHB for investigating the role of the GHB receptors in various pharmacological actions.","author":[{"dropping-particle":"","family":"Mehta","given":"A K","non-dropping-particle":"","parse-names":false,"suffix":""},{"dropping-particle":"","family":"Muschaweck","given":"N M","non-dropping-particle":"","parse-names":false,"suffix":""},{"dropping-particle":"","family":"Maeda","given":"D Y","non-dropping-particle":"","parse-names":false,"suffix":""},{"dropping-particle":"","family":"Coop","given":"A","non-dropping-particle":"","parse-names":false,"suffix":""},{"dropping-particle":"","family":"Ticku","given":"M K","non-dropping-particle":"","parse-names":false,"suffix":""}],"container-title":"The Journal of pharmacology and experimental therapeutics","id":"ITEM-1","issue":"3","issued":{"date-parts":[["2001"]]},"note":"3H NCS","page":"1148-53","title":"Binding characteristics of the γ-hydroxybutyric acid receptor antagonist [3H](2E)-(5-hydroxy-5,7,8,9-tetrahydro-6H-benzo[a][7]annulen-6-ylidene) ethanoic acid in the rat brain.","type":"article-journal","volume":"299"},"uris":["http://www.mendeley.com/documents/?uuid=cbb5f599-b958-4b2e-99e5-a67fb6f351df"]}],"mendeley":{"formattedCitation":"&lt;sup&gt;15&lt;/sup&gt;","plainTextFormattedCitation":"15","previouslyFormattedCitation":"&lt;sup&gt;15&lt;/sup&gt;"},"properties":{"noteIndex":0},"schema":"https://github.com/citation-style-language/schema/raw/master/csl-citation.json"}</w:instrText>
      </w:r>
      <w:r w:rsidRPr="006B2FA4">
        <w:rPr>
          <w:rFonts w:cstheme="minorHAnsi"/>
          <w:color w:val="auto"/>
        </w:rPr>
        <w:fldChar w:fldCharType="separate"/>
      </w:r>
      <w:r w:rsidR="001F5578" w:rsidRPr="006B2FA4">
        <w:rPr>
          <w:rFonts w:cstheme="minorHAnsi"/>
          <w:noProof/>
          <w:color w:val="auto"/>
          <w:vertAlign w:val="superscript"/>
        </w:rPr>
        <w:t>15</w:t>
      </w:r>
      <w:r w:rsidRPr="006B2FA4">
        <w:rPr>
          <w:rFonts w:cstheme="minorHAnsi"/>
          <w:color w:val="auto"/>
        </w:rPr>
        <w:fldChar w:fldCharType="end"/>
      </w:r>
      <w:r w:rsidRPr="006B2FA4">
        <w:rPr>
          <w:rFonts w:cstheme="minorHAnsi"/>
          <w:color w:val="auto"/>
        </w:rPr>
        <w:t xml:space="preserve"> and [</w:t>
      </w:r>
      <w:r w:rsidRPr="006B2FA4">
        <w:rPr>
          <w:rFonts w:cstheme="minorHAnsi"/>
          <w:color w:val="auto"/>
          <w:vertAlign w:val="superscript"/>
        </w:rPr>
        <w:t>3</w:t>
      </w:r>
      <w:r w:rsidRPr="006B2FA4">
        <w:rPr>
          <w:rFonts w:cstheme="minorHAnsi"/>
          <w:color w:val="auto"/>
        </w:rPr>
        <w:t>H]γ</w:t>
      </w:r>
      <w:r w:rsidRPr="006B2FA4">
        <w:rPr>
          <w:color w:val="auto"/>
        </w:rPr>
        <w:t>-</w:t>
      </w:r>
      <w:r w:rsidRPr="006B2FA4">
        <w:rPr>
          <w:rFonts w:cstheme="minorHAnsi"/>
          <w:color w:val="auto"/>
        </w:rPr>
        <w:t>hydroxybutyric acid ([</w:t>
      </w:r>
      <w:r w:rsidRPr="006B2FA4">
        <w:rPr>
          <w:rFonts w:cstheme="minorHAnsi"/>
          <w:color w:val="auto"/>
          <w:vertAlign w:val="superscript"/>
        </w:rPr>
        <w:t>3</w:t>
      </w:r>
      <w:r w:rsidRPr="006B2FA4">
        <w:rPr>
          <w:rFonts w:cstheme="minorHAnsi"/>
          <w:color w:val="auto"/>
        </w:rPr>
        <w:t>H]GHB)</w:t>
      </w:r>
      <w:r w:rsidRPr="006B2FA4">
        <w:rPr>
          <w:rFonts w:cstheme="minorHAnsi"/>
          <w:color w:val="auto"/>
        </w:rPr>
        <w:fldChar w:fldCharType="begin" w:fldLock="1"/>
      </w:r>
      <w:r w:rsidR="001D53CC" w:rsidRPr="006B2FA4">
        <w:rPr>
          <w:rFonts w:cstheme="minorHAnsi"/>
          <w:color w:val="auto"/>
        </w:rPr>
        <w:instrText>ADDIN CSL_CITATION {"citationItems":[{"id":"ITEM-1","itemData":{"DOI":"10.1046/j.1460-9568.2003.03013.x","author":[{"dropping-particle":"","family":"Kaupmann","given":"Klemens","non-dropping-particle":"","parse-names":false,"suffix":""},{"dropping-particle":"","family":"John","given":"F","non-dropping-particle":"","parse-names":false,"suffix":""},{"dropping-particle":"","family":"Wellendorph","given":"Petrine","non-dropping-particle":"","parse-names":false,"suffix":""},{"dropping-particle":"","family":"Mombereau","given":"Cedric","non-dropping-particle":"","parse-names":false,"suffix":""},{"dropping-particle":"","family":"Sansig","given":"Gilles","non-dropping-particle":"","parse-names":false,"suffix":""},{"dropping-particle":"","family":"Klebs","given":"Klaus","non-dropping-particle":"","parse-names":false,"suffix":""},{"dropping-particle":"","family":"Schmutz","given":"Markus","non-dropping-particle":"","parse-names":false,"suffix":""},{"dropping-particle":"","family":"Froestl","given":"Wolfgang","non-dropping-particle":"","parse-names":false,"suffix":""},{"dropping-particle":"Van Der","family":"Putten","given":"Herman","non-dropping-particle":"","parse-names":false,"suffix":""},{"dropping-particle":"","family":"Mosbacher","given":"Johannes","non-dropping-particle":"","parse-names":false,"suffix":""},{"dropping-particle":"","family":"Bra","given":"Hans","non-dropping-particle":"","parse-names":false,"suffix":""},{"dropping-particle":"","family":"Waldmeier","given":"Peter","non-dropping-particle":"","parse-names":false,"suffix":""},{"dropping-particle":"","family":"Bettler","given":"Bernhard","non-dropping-particle":"","parse-names":false,"suffix":""}],"container-title":"Neuroscience","id":"ITEM-1","issue":"1","issued":{"date-parts":[["2003"]]},"note":"GABA B knockouts\n\n30 nM 3H GHB autorad with 10 mM GHB NSB\n&amp;gt; nice description of results","page":"2722-2730","title":"Specific γ-hydroxybutyrate-binding sites but loss of pharmacological effects of γ-hydroxybutyrate in GABAB(1) -deficient mice","type":"article-journal","volume":"18"},"uris":["http://www.mendeley.com/documents/?uuid=59e719a3-14cd-4541-9cd5-8291dde4e0cd"]}],"mendeley":{"formattedCitation":"&lt;sup&gt;16&lt;/sup&gt;","plainTextFormattedCitation":"16","previouslyFormattedCitation":"&lt;sup&gt;16&lt;/sup&gt;"},"properties":{"noteIndex":0},"schema":"https://github.com/citation-style-language/schema/raw/master/csl-citation.json"}</w:instrText>
      </w:r>
      <w:r w:rsidRPr="006B2FA4">
        <w:rPr>
          <w:rFonts w:cstheme="minorHAnsi"/>
          <w:color w:val="auto"/>
        </w:rPr>
        <w:fldChar w:fldCharType="separate"/>
      </w:r>
      <w:r w:rsidR="001F5578" w:rsidRPr="006B2FA4">
        <w:rPr>
          <w:rFonts w:cstheme="minorHAnsi"/>
          <w:noProof/>
          <w:color w:val="auto"/>
          <w:vertAlign w:val="superscript"/>
        </w:rPr>
        <w:t>16</w:t>
      </w:r>
      <w:r w:rsidRPr="006B2FA4">
        <w:rPr>
          <w:rFonts w:cstheme="minorHAnsi"/>
          <w:color w:val="auto"/>
        </w:rPr>
        <w:fldChar w:fldCharType="end"/>
      </w:r>
      <w:r w:rsidRPr="006B2FA4">
        <w:rPr>
          <w:rFonts w:cstheme="minorHAnsi"/>
          <w:color w:val="auto"/>
        </w:rPr>
        <w:t xml:space="preserve"> as tritiated radioligands with comparable specific activity (20-40 Ci/mmol), as well as [</w:t>
      </w:r>
      <w:r w:rsidRPr="006B2FA4">
        <w:rPr>
          <w:rFonts w:cstheme="minorHAnsi"/>
          <w:color w:val="auto"/>
          <w:vertAlign w:val="superscript"/>
        </w:rPr>
        <w:t>125</w:t>
      </w:r>
      <w:r w:rsidRPr="006B2FA4">
        <w:rPr>
          <w:rFonts w:cstheme="minorHAnsi"/>
          <w:color w:val="auto"/>
        </w:rPr>
        <w:t>I]4-hydroxy-4-[4-(2-iodoben-zyloxy)phenyl]butanoate ([</w:t>
      </w:r>
      <w:r w:rsidRPr="006B2FA4">
        <w:rPr>
          <w:rFonts w:cstheme="minorHAnsi"/>
          <w:color w:val="auto"/>
          <w:vertAlign w:val="superscript"/>
        </w:rPr>
        <w:t>125</w:t>
      </w:r>
      <w:r w:rsidRPr="006B2FA4">
        <w:rPr>
          <w:rFonts w:cstheme="minorHAnsi"/>
          <w:color w:val="auto"/>
        </w:rPr>
        <w:t>I]</w:t>
      </w:r>
      <w:proofErr w:type="spellStart"/>
      <w:r w:rsidRPr="006B2FA4">
        <w:rPr>
          <w:rFonts w:cstheme="minorHAnsi"/>
          <w:color w:val="auto"/>
        </w:rPr>
        <w:t>BnOPh</w:t>
      </w:r>
      <w:proofErr w:type="spellEnd"/>
      <w:r w:rsidRPr="006B2FA4">
        <w:rPr>
          <w:rFonts w:cstheme="minorHAnsi"/>
          <w:color w:val="auto"/>
        </w:rPr>
        <w:t>-GHB)</w:t>
      </w:r>
      <w:r w:rsidRPr="006B2FA4">
        <w:rPr>
          <w:rFonts w:cstheme="minorHAnsi"/>
          <w:color w:val="auto"/>
        </w:rPr>
        <w:fldChar w:fldCharType="begin" w:fldLock="1"/>
      </w:r>
      <w:r w:rsidR="001D53CC" w:rsidRPr="006B2FA4">
        <w:rPr>
          <w:rFonts w:cstheme="minorHAnsi"/>
          <w:color w:val="auto"/>
        </w:rPr>
        <w:instrText>ADDIN CSL_CITATION {"citationItems":[{"id":"ITEM-1","itemData":{"DOI":"10.1124/jpet.110.170670.puto","author":[{"dropping-particle":"","family":"Wellendorph","given":"Petrine","non-dropping-particle":"","parse-names":false,"suffix":""},{"dropping-particle":"","family":"Høg","given":"Signe","non-dropping-particle":"","parse-names":false,"suffix":""},{"dropping-particle":"","family":"Sabbatini","given":"Paola","non-dropping-particle":"","parse-names":false,"suffix":""},{"dropping-particle":"","family":"Pedersen","given":"Martin H F","non-dropping-particle":"","parse-names":false,"suffix":""},{"dropping-particle":"","family":"Martiny","given":"Lars","non-dropping-particle":"","parse-names":false,"suffix":""},{"dropping-particle":"","family":"Knudsen","given":"Gitte M","non-dropping-particle":"","parse-names":false,"suffix":""},{"dropping-particle":"","family":"Frølund","given":"Bente","non-dropping-particle":"","parse-names":false,"suffix":""},{"dropping-particle":"","family":"Clausen","given":"Rasmus P","non-dropping-particle":"","parse-names":false,"suffix":""},{"dropping-particle":"","family":"Bra","given":"Hans","non-dropping-particle":"","parse-names":false,"suffix":""}],"container-title":"The Journal of Pharmacology and Experimental Therapeutics","id":"ITEM-1","issue":"2","issued":{"date-parts":[["2010"]]},"note":"NCS-382\nBnOPh-GHB","page":"458-464","title":"Novel radioiodinated γ-hydroxybutyric acid analogues for radiolabeling and photolinking of high-affinity γ-hydroxybutyric acid binding sites","type":"article-journal","volume":"335"},"uris":["http://www.mendeley.com/documents/?uuid=eb2815a5-3930-47a4-b586-638d429a9e60"]}],"mendeley":{"formattedCitation":"&lt;sup&gt;13&lt;/sup&gt;","plainTextFormattedCitation":"13","previouslyFormattedCitation":"&lt;sup&gt;13&lt;/sup&gt;"},"properties":{"noteIndex":0},"schema":"https://github.com/citation-style-language/schema/raw/master/csl-citation.json"}</w:instrText>
      </w:r>
      <w:r w:rsidRPr="006B2FA4">
        <w:rPr>
          <w:rFonts w:cstheme="minorHAnsi"/>
          <w:color w:val="auto"/>
        </w:rPr>
        <w:fldChar w:fldCharType="separate"/>
      </w:r>
      <w:r w:rsidR="001F5578" w:rsidRPr="006B2FA4">
        <w:rPr>
          <w:rFonts w:cstheme="minorHAnsi"/>
          <w:noProof/>
          <w:color w:val="auto"/>
          <w:vertAlign w:val="superscript"/>
        </w:rPr>
        <w:t>13</w:t>
      </w:r>
      <w:r w:rsidRPr="006B2FA4">
        <w:rPr>
          <w:rFonts w:cstheme="minorHAnsi"/>
          <w:color w:val="auto"/>
        </w:rPr>
        <w:fldChar w:fldCharType="end"/>
      </w:r>
      <w:r w:rsidRPr="006B2FA4">
        <w:rPr>
          <w:rFonts w:cstheme="minorHAnsi"/>
          <w:color w:val="auto"/>
        </w:rPr>
        <w:t xml:space="preserve"> with an estimated molar activity of 2000 Ci/mmol</w:t>
      </w:r>
      <w:r w:rsidR="001F5578" w:rsidRPr="006B2FA4">
        <w:rPr>
          <w:rFonts w:cstheme="minorHAnsi"/>
          <w:color w:val="auto"/>
        </w:rPr>
        <w:fldChar w:fldCharType="begin" w:fldLock="1"/>
      </w:r>
      <w:r w:rsidR="001D53CC" w:rsidRPr="006B2FA4">
        <w:rPr>
          <w:rFonts w:cstheme="minorHAnsi"/>
          <w:color w:val="auto"/>
        </w:rPr>
        <w:instrText>ADDIN CSL_CITATION {"citationItems":[{"id":"ITEM-1","itemData":{"DOI":"10.1016/j.nucmedbio.2017.09.004","ISSN":"18729614","PMID":"29074076","abstract":"Over recent years, within the community of radiopharmaceutical sciences, there has been an increased incidence of incorrect usage of established scientific terms and conventions, and even the emergence of ‘self-invented’ terms. In order to address these concerns, an international Working Group on ‘Nomenclature in Radiopharmaceutical Chemistry and related areas’ was established in 2015 to achieve clarification of terms and to generate consensus on the utilisation of a standardised nomenclature pertinent to the field. Upon open consultation, the following consensus guidelines were agreed, which aim to: • Provide a reference source for nomenclature good practice in the radiopharmaceutical sciences.• Clarify the use of terms and rules concerning exclusively radiopharmaceutical terminology, i.e. nuclear- and radiochemical terms, symbols and expressions.• Address gaps and inconsistencies in existing radiochemistry nomenclature rules.• Provide source literature for further harmonisation beyond our immediate peer group (publishers, editors, IUPAC, pharmacopoeias, etc.).","author":[{"dropping-particle":"","family":"Coenen","given":"Heinz H.","non-dropping-particle":"","parse-names":false,"suffix":""},{"dropping-particle":"","family":"Gee","given":"Antony D.","non-dropping-particle":"","parse-names":false,"suffix":""},{"dropping-particle":"","family":"Adam","given":"Michael","non-dropping-particle":"","parse-names":false,"suffix":""},{"dropping-particle":"","family":"Antoni","given":"Gunnar","non-dropping-particle":"","parse-names":false,"suffix":""},{"dropping-particle":"","family":"Cutler","given":"Cathy S.","non-dropping-particle":"","parse-names":false,"suffix":""},{"dropping-particle":"","family":"Fujibayashi","given":"Yasuhisa","non-dropping-particle":"","parse-names":false,"suffix":""},{"dropping-particle":"","family":"Jeong","given":"Jae Min","non-dropping-particle":"","parse-names":false,"suffix":""},{"dropping-particle":"","family":"Mach","given":"Robert H.","non-dropping-particle":"","parse-names":false,"suffix":""},{"dropping-particle":"","family":"Mindt","given":"Thomas L.","non-dropping-particle":"","parse-names":false,"suffix":""},{"dropping-particle":"","family":"Pike","given":"Victor W.","non-dropping-particle":"","parse-names":false,"suffix":""},{"dropping-particle":"","family":"Windhorst","given":"Albert D.","non-dropping-particle":"","parse-names":false,"suffix":""}],"container-title":"Nuclear Medicine and Biology","id":"ITEM-1","issued":{"date-parts":[["2017"]]},"page":"v-xi","publisher":"Elsevier Inc.","title":"Consensus nomenclature rules for radiopharmaceutical chemistry — Setting the record straight","type":"article-journal","volume":"55"},"uris":["http://www.mendeley.com/documents/?uuid=e7aede5d-f9e7-4c48-acc8-5d93f819156a"]}],"mendeley":{"formattedCitation":"&lt;sup&gt;21&lt;/sup&gt;","plainTextFormattedCitation":"21","previouslyFormattedCitation":"&lt;sup&gt;22&lt;/sup&gt;"},"properties":{"noteIndex":0},"schema":"https://github.com/citation-style-language/schema/raw/master/csl-citation.json"}</w:instrText>
      </w:r>
      <w:r w:rsidR="001F5578" w:rsidRPr="006B2FA4">
        <w:rPr>
          <w:rFonts w:cstheme="minorHAnsi"/>
          <w:color w:val="auto"/>
        </w:rPr>
        <w:fldChar w:fldCharType="separate"/>
      </w:r>
      <w:r w:rsidR="001D53CC" w:rsidRPr="006B2FA4">
        <w:rPr>
          <w:rFonts w:cstheme="minorHAnsi"/>
          <w:noProof/>
          <w:color w:val="auto"/>
          <w:vertAlign w:val="superscript"/>
        </w:rPr>
        <w:t>21</w:t>
      </w:r>
      <w:r w:rsidR="001F5578" w:rsidRPr="006B2FA4">
        <w:rPr>
          <w:rFonts w:cstheme="minorHAnsi"/>
          <w:color w:val="auto"/>
        </w:rPr>
        <w:fldChar w:fldCharType="end"/>
      </w:r>
      <w:r w:rsidRPr="006B2FA4">
        <w:rPr>
          <w:rFonts w:cstheme="minorHAnsi"/>
          <w:color w:val="auto"/>
        </w:rPr>
        <w:t>. The GHB structural element is highlighted in red.</w:t>
      </w:r>
    </w:p>
    <w:p w14:paraId="75182EC3" w14:textId="0EA1764C" w:rsidR="00B32616" w:rsidRPr="006B2FA4" w:rsidRDefault="00B32616" w:rsidP="005A3703">
      <w:pPr>
        <w:rPr>
          <w:rFonts w:asciiTheme="minorHAnsi" w:hAnsiTheme="minorHAnsi" w:cstheme="minorHAnsi"/>
          <w:color w:val="auto"/>
        </w:rPr>
      </w:pPr>
    </w:p>
    <w:p w14:paraId="7A97C71D" w14:textId="36A5ECF6" w:rsidR="00B542F1" w:rsidRPr="006B2FA4" w:rsidRDefault="00B542F1" w:rsidP="005A3703">
      <w:pPr>
        <w:tabs>
          <w:tab w:val="left" w:pos="7455"/>
        </w:tabs>
        <w:rPr>
          <w:rFonts w:cstheme="minorHAnsi"/>
          <w:color w:val="auto"/>
        </w:rPr>
      </w:pPr>
      <w:r w:rsidRPr="006B2FA4">
        <w:rPr>
          <w:rFonts w:cstheme="minorHAnsi"/>
          <w:b/>
          <w:color w:val="auto"/>
        </w:rPr>
        <w:t xml:space="preserve">Figure 2: Schematic overview of the protocol of </w:t>
      </w:r>
      <w:r w:rsidRPr="006B2FA4">
        <w:rPr>
          <w:rFonts w:cstheme="minorHAnsi"/>
          <w:b/>
          <w:i/>
          <w:color w:val="auto"/>
        </w:rPr>
        <w:t>in vitro</w:t>
      </w:r>
      <w:r w:rsidRPr="006B2FA4">
        <w:rPr>
          <w:rFonts w:cstheme="minorHAnsi"/>
          <w:b/>
          <w:color w:val="auto"/>
        </w:rPr>
        <w:t xml:space="preserve"> autoradiography. </w:t>
      </w:r>
      <w:r w:rsidR="007205D3" w:rsidRPr="006B2FA4">
        <w:rPr>
          <w:rFonts w:cstheme="minorHAnsi"/>
          <w:color w:val="auto"/>
        </w:rPr>
        <w:t xml:space="preserve">(1) </w:t>
      </w:r>
      <w:r w:rsidRPr="006B2FA4">
        <w:rPr>
          <w:rFonts w:cstheme="minorHAnsi"/>
          <w:color w:val="auto"/>
        </w:rPr>
        <w:t>The animal is euthanized, tissue is dissected and snap-frozen on dry ice. Tissue is then sectioned on a cryostat, thaw-mounted onto microscope slides and</w:t>
      </w:r>
      <w:r w:rsidR="007205D3" w:rsidRPr="006B2FA4">
        <w:rPr>
          <w:rFonts w:cstheme="minorHAnsi"/>
          <w:color w:val="auto"/>
        </w:rPr>
        <w:t xml:space="preserve"> (2) </w:t>
      </w:r>
      <w:r w:rsidRPr="006B2FA4">
        <w:rPr>
          <w:rFonts w:cstheme="minorHAnsi"/>
          <w:color w:val="auto"/>
        </w:rPr>
        <w:t xml:space="preserve">sections are incubated with radioligand until equilibrium binding. For determination of non-specific binding, solutions are supplemented with an </w:t>
      </w:r>
      <w:proofErr w:type="spellStart"/>
      <w:r w:rsidRPr="006B2FA4">
        <w:rPr>
          <w:rFonts w:cstheme="minorHAnsi"/>
          <w:color w:val="auto"/>
        </w:rPr>
        <w:t>unlabelled</w:t>
      </w:r>
      <w:proofErr w:type="spellEnd"/>
      <w:r w:rsidRPr="006B2FA4">
        <w:rPr>
          <w:rFonts w:cstheme="minorHAnsi"/>
          <w:color w:val="auto"/>
        </w:rPr>
        <w:t xml:space="preserve"> displacer of a related but not identical chemical structure. </w:t>
      </w:r>
      <w:bookmarkStart w:id="23" w:name="_Hlk526259794"/>
      <w:r w:rsidR="007205D3" w:rsidRPr="006B2FA4">
        <w:rPr>
          <w:rFonts w:cstheme="minorHAnsi"/>
          <w:color w:val="auto"/>
        </w:rPr>
        <w:t xml:space="preserve">(3) </w:t>
      </w:r>
      <w:r w:rsidRPr="006B2FA4">
        <w:rPr>
          <w:rFonts w:cstheme="minorHAnsi"/>
          <w:color w:val="auto"/>
        </w:rPr>
        <w:t>Subsequently, unbound radioligand is removed by washing in assay buffer and salts are eliminated by rinsing with distilled H</w:t>
      </w:r>
      <w:r w:rsidRPr="006B2FA4">
        <w:rPr>
          <w:rFonts w:cstheme="minorHAnsi"/>
          <w:color w:val="auto"/>
          <w:vertAlign w:val="subscript"/>
        </w:rPr>
        <w:t>2</w:t>
      </w:r>
      <w:r w:rsidRPr="006B2FA4">
        <w:rPr>
          <w:rFonts w:cstheme="minorHAnsi"/>
          <w:color w:val="auto"/>
        </w:rPr>
        <w:t>O. When sections are dry, paraformaldehyde (PFA) fixation is performed to</w:t>
      </w:r>
      <w:r w:rsidR="006E1436" w:rsidRPr="006B2FA4">
        <w:rPr>
          <w:rFonts w:cstheme="minorHAnsi"/>
          <w:color w:val="auto"/>
        </w:rPr>
        <w:t xml:space="preserve"> permanently establish </w:t>
      </w:r>
      <w:r w:rsidRPr="006B2FA4">
        <w:rPr>
          <w:rFonts w:cstheme="minorHAnsi"/>
          <w:color w:val="auto"/>
        </w:rPr>
        <w:t>the ligand-protein interaction.</w:t>
      </w:r>
      <w:r w:rsidR="006E1436" w:rsidRPr="006B2FA4">
        <w:rPr>
          <w:rFonts w:cstheme="minorHAnsi"/>
          <w:color w:val="auto"/>
        </w:rPr>
        <w:t xml:space="preserve"> </w:t>
      </w:r>
      <w:bookmarkEnd w:id="23"/>
      <w:r w:rsidRPr="006B2FA4">
        <w:rPr>
          <w:rFonts w:cstheme="minorHAnsi"/>
          <w:color w:val="auto"/>
        </w:rPr>
        <w:t>Sections are then exposed to phosphor imaging plates.</w:t>
      </w:r>
      <w:r w:rsidR="007205D3" w:rsidRPr="006B2FA4">
        <w:rPr>
          <w:rFonts w:cstheme="minorHAnsi"/>
          <w:color w:val="auto"/>
        </w:rPr>
        <w:t xml:space="preserve"> (4) </w:t>
      </w:r>
      <w:r w:rsidRPr="006B2FA4">
        <w:rPr>
          <w:rFonts w:cstheme="minorHAnsi"/>
          <w:color w:val="auto"/>
        </w:rPr>
        <w:t xml:space="preserve">After </w:t>
      </w:r>
      <w:proofErr w:type="gramStart"/>
      <w:r w:rsidRPr="006B2FA4">
        <w:rPr>
          <w:rFonts w:cstheme="minorHAnsi"/>
          <w:color w:val="auto"/>
        </w:rPr>
        <w:t>sufficient</w:t>
      </w:r>
      <w:proofErr w:type="gramEnd"/>
      <w:r w:rsidRPr="006B2FA4">
        <w:rPr>
          <w:rFonts w:cstheme="minorHAnsi"/>
          <w:color w:val="auto"/>
        </w:rPr>
        <w:t xml:space="preserve"> exposure time, plates are scanned to obtain digital autoradiograms. </w:t>
      </w:r>
      <w:r w:rsidR="007205D3" w:rsidRPr="006B2FA4">
        <w:rPr>
          <w:rFonts w:cstheme="minorHAnsi"/>
          <w:color w:val="auto"/>
        </w:rPr>
        <w:t xml:space="preserve">(5) </w:t>
      </w:r>
      <w:r w:rsidRPr="006B2FA4">
        <w:rPr>
          <w:rFonts w:cstheme="minorHAnsi"/>
          <w:color w:val="auto"/>
        </w:rPr>
        <w:t>Ultimately, image analysis is performed using definitions of regions of interest (ROIs), and the binding is quantified. In the shown example, optical densities (ODs) are illustrated in sections of mouse cortex (left) and hippocampus (middle). Quantification is done by exposing sections together with a [</w:t>
      </w:r>
      <w:r w:rsidRPr="006B2FA4">
        <w:rPr>
          <w:rFonts w:cstheme="minorHAnsi"/>
          <w:color w:val="auto"/>
          <w:vertAlign w:val="superscript"/>
        </w:rPr>
        <w:t>3</w:t>
      </w:r>
      <w:proofErr w:type="gramStart"/>
      <w:r w:rsidRPr="006B2FA4">
        <w:rPr>
          <w:rFonts w:cstheme="minorHAnsi"/>
          <w:color w:val="auto"/>
        </w:rPr>
        <w:t>H]microscale</w:t>
      </w:r>
      <w:proofErr w:type="gramEnd"/>
      <w:r w:rsidRPr="006B2FA4">
        <w:rPr>
          <w:rFonts w:cstheme="minorHAnsi"/>
          <w:color w:val="auto"/>
        </w:rPr>
        <w:t xml:space="preserve"> (right).</w:t>
      </w:r>
    </w:p>
    <w:p w14:paraId="6343F3BC" w14:textId="48DC1B2B" w:rsidR="00B542F1" w:rsidRPr="006B2FA4" w:rsidRDefault="00B542F1" w:rsidP="005A3703">
      <w:pPr>
        <w:rPr>
          <w:rFonts w:asciiTheme="minorHAnsi" w:hAnsiTheme="minorHAnsi" w:cstheme="minorHAnsi"/>
          <w:color w:val="auto"/>
        </w:rPr>
      </w:pPr>
    </w:p>
    <w:p w14:paraId="261D2866" w14:textId="77777777" w:rsidR="00B542F1" w:rsidRPr="006B2FA4" w:rsidRDefault="00B542F1" w:rsidP="005A3703">
      <w:pPr>
        <w:rPr>
          <w:rFonts w:cstheme="minorHAnsi"/>
          <w:color w:val="auto"/>
        </w:rPr>
      </w:pPr>
      <w:r w:rsidRPr="006B2FA4">
        <w:rPr>
          <w:rFonts w:cstheme="minorHAnsi"/>
          <w:b/>
          <w:color w:val="auto"/>
        </w:rPr>
        <w:t xml:space="preserve">Figure 3: Representative autoradiograms of 1 </w:t>
      </w:r>
      <w:proofErr w:type="spellStart"/>
      <w:r w:rsidRPr="006B2FA4">
        <w:rPr>
          <w:rFonts w:cstheme="minorHAnsi"/>
          <w:b/>
          <w:color w:val="auto"/>
        </w:rPr>
        <w:t>nM</w:t>
      </w:r>
      <w:proofErr w:type="spellEnd"/>
      <w:r w:rsidRPr="006B2FA4">
        <w:rPr>
          <w:rFonts w:cstheme="minorHAnsi"/>
          <w:b/>
          <w:color w:val="auto"/>
        </w:rPr>
        <w:t xml:space="preserve"> [</w:t>
      </w:r>
      <w:r w:rsidRPr="006B2FA4">
        <w:rPr>
          <w:rFonts w:cstheme="minorHAnsi"/>
          <w:b/>
          <w:color w:val="auto"/>
          <w:vertAlign w:val="superscript"/>
        </w:rPr>
        <w:t>3</w:t>
      </w:r>
      <w:proofErr w:type="gramStart"/>
      <w:r w:rsidRPr="006B2FA4">
        <w:rPr>
          <w:rFonts w:cstheme="minorHAnsi"/>
          <w:b/>
          <w:color w:val="auto"/>
        </w:rPr>
        <w:t>H]HOCPCA</w:t>
      </w:r>
      <w:proofErr w:type="gramEnd"/>
      <w:r w:rsidRPr="006B2FA4">
        <w:rPr>
          <w:rFonts w:cstheme="minorHAnsi"/>
          <w:b/>
          <w:color w:val="auto"/>
        </w:rPr>
        <w:t xml:space="preserve"> binding to mouse brain sections.</w:t>
      </w:r>
      <w:r w:rsidRPr="006B2FA4">
        <w:rPr>
          <w:rFonts w:cstheme="minorHAnsi"/>
          <w:color w:val="auto"/>
        </w:rPr>
        <w:t xml:space="preserve"> (</w:t>
      </w:r>
      <w:r w:rsidRPr="006B2FA4">
        <w:rPr>
          <w:rFonts w:cstheme="minorHAnsi"/>
          <w:b/>
          <w:color w:val="auto"/>
        </w:rPr>
        <w:t>A</w:t>
      </w:r>
      <w:r w:rsidRPr="006B2FA4">
        <w:rPr>
          <w:rFonts w:cstheme="minorHAnsi"/>
          <w:color w:val="auto"/>
        </w:rPr>
        <w:t>) Radioligand binding to coronal, sagittal and horizontal tissue sections to illustrate the importance of the sectioning plane on the visibility of anatomical structures. (</w:t>
      </w:r>
      <w:r w:rsidRPr="006B2FA4">
        <w:rPr>
          <w:rFonts w:cstheme="minorHAnsi"/>
          <w:b/>
          <w:color w:val="auto"/>
        </w:rPr>
        <w:t>B</w:t>
      </w:r>
      <w:r w:rsidRPr="006B2FA4">
        <w:rPr>
          <w:rFonts w:cstheme="minorHAnsi"/>
          <w:color w:val="auto"/>
        </w:rPr>
        <w:t xml:space="preserve">) </w:t>
      </w:r>
      <w:proofErr w:type="spellStart"/>
      <w:r w:rsidRPr="006B2FA4">
        <w:rPr>
          <w:rFonts w:cstheme="minorHAnsi"/>
          <w:color w:val="auto"/>
        </w:rPr>
        <w:t>Cresyl</w:t>
      </w:r>
      <w:proofErr w:type="spellEnd"/>
      <w:r w:rsidRPr="006B2FA4">
        <w:rPr>
          <w:rFonts w:cstheme="minorHAnsi"/>
          <w:color w:val="auto"/>
        </w:rPr>
        <w:t xml:space="preserve"> violet staining of corresponding tissue sections to verify anatomical regions, particularly regions with low/absent radioligand binding.  </w:t>
      </w:r>
    </w:p>
    <w:p w14:paraId="3F0B0DCC" w14:textId="67F1FDA3" w:rsidR="00B542F1" w:rsidRPr="006B2FA4" w:rsidRDefault="00B542F1" w:rsidP="005A3703">
      <w:pPr>
        <w:rPr>
          <w:rFonts w:asciiTheme="minorHAnsi" w:hAnsiTheme="minorHAnsi" w:cstheme="minorHAnsi"/>
          <w:color w:val="auto"/>
        </w:rPr>
      </w:pPr>
    </w:p>
    <w:p w14:paraId="08C3F110" w14:textId="77777777" w:rsidR="00B542F1" w:rsidRPr="006B2FA4" w:rsidRDefault="00B542F1" w:rsidP="005A3703">
      <w:pPr>
        <w:rPr>
          <w:rFonts w:cstheme="minorHAnsi"/>
          <w:color w:val="auto"/>
        </w:rPr>
      </w:pPr>
      <w:r w:rsidRPr="006B2FA4">
        <w:rPr>
          <w:rFonts w:cstheme="minorHAnsi"/>
          <w:b/>
          <w:color w:val="auto"/>
        </w:rPr>
        <w:t xml:space="preserve">Figure 4: Representative autoradiograms of 1 </w:t>
      </w:r>
      <w:proofErr w:type="spellStart"/>
      <w:r w:rsidRPr="006B2FA4">
        <w:rPr>
          <w:rFonts w:cstheme="minorHAnsi"/>
          <w:b/>
          <w:color w:val="auto"/>
        </w:rPr>
        <w:t>nM</w:t>
      </w:r>
      <w:proofErr w:type="spellEnd"/>
      <w:r w:rsidRPr="006B2FA4">
        <w:rPr>
          <w:rFonts w:cstheme="minorHAnsi"/>
          <w:b/>
          <w:color w:val="auto"/>
        </w:rPr>
        <w:t xml:space="preserve"> [</w:t>
      </w:r>
      <w:r w:rsidRPr="006B2FA4">
        <w:rPr>
          <w:rFonts w:cstheme="minorHAnsi"/>
          <w:b/>
          <w:color w:val="auto"/>
          <w:vertAlign w:val="superscript"/>
        </w:rPr>
        <w:t>3</w:t>
      </w:r>
      <w:proofErr w:type="gramStart"/>
      <w:r w:rsidRPr="006B2FA4">
        <w:rPr>
          <w:rFonts w:cstheme="minorHAnsi"/>
          <w:b/>
          <w:color w:val="auto"/>
        </w:rPr>
        <w:t>H]HOCPCA</w:t>
      </w:r>
      <w:proofErr w:type="gramEnd"/>
      <w:r w:rsidRPr="006B2FA4">
        <w:rPr>
          <w:rFonts w:cstheme="minorHAnsi"/>
          <w:b/>
          <w:color w:val="auto"/>
        </w:rPr>
        <w:t xml:space="preserve"> binding in different species. </w:t>
      </w:r>
      <w:r w:rsidRPr="006B2FA4">
        <w:rPr>
          <w:rFonts w:cstheme="minorHAnsi"/>
          <w:color w:val="auto"/>
        </w:rPr>
        <w:t>Comparison of (</w:t>
      </w:r>
      <w:r w:rsidRPr="006B2FA4">
        <w:rPr>
          <w:rFonts w:cstheme="minorHAnsi"/>
          <w:b/>
          <w:color w:val="auto"/>
        </w:rPr>
        <w:t>A</w:t>
      </w:r>
      <w:r w:rsidRPr="006B2FA4">
        <w:rPr>
          <w:rFonts w:cstheme="minorHAnsi"/>
          <w:color w:val="auto"/>
        </w:rPr>
        <w:t>) rat, (</w:t>
      </w:r>
      <w:r w:rsidRPr="006B2FA4">
        <w:rPr>
          <w:rFonts w:cstheme="minorHAnsi"/>
          <w:b/>
          <w:color w:val="auto"/>
        </w:rPr>
        <w:t>B</w:t>
      </w:r>
      <w:r w:rsidRPr="006B2FA4">
        <w:rPr>
          <w:rFonts w:cstheme="minorHAnsi"/>
          <w:color w:val="auto"/>
        </w:rPr>
        <w:t>) mouse and (</w:t>
      </w:r>
      <w:r w:rsidRPr="006B2FA4">
        <w:rPr>
          <w:rFonts w:cstheme="minorHAnsi"/>
          <w:b/>
          <w:color w:val="auto"/>
        </w:rPr>
        <w:t>C</w:t>
      </w:r>
      <w:r w:rsidRPr="006B2FA4">
        <w:rPr>
          <w:rFonts w:cstheme="minorHAnsi"/>
          <w:color w:val="auto"/>
        </w:rPr>
        <w:t xml:space="preserve">) pig </w:t>
      </w:r>
      <w:r w:rsidRPr="006B2FA4">
        <w:rPr>
          <w:rFonts w:cstheme="minorHAnsi"/>
          <w:i/>
          <w:color w:val="auto"/>
        </w:rPr>
        <w:t>in vitro</w:t>
      </w:r>
      <w:r w:rsidRPr="006B2FA4">
        <w:rPr>
          <w:rFonts w:cstheme="minorHAnsi"/>
          <w:color w:val="auto"/>
        </w:rPr>
        <w:t xml:space="preserve"> autoradiograms </w:t>
      </w:r>
      <w:proofErr w:type="gramStart"/>
      <w:r w:rsidRPr="006B2FA4">
        <w:rPr>
          <w:rFonts w:cstheme="minorHAnsi"/>
          <w:color w:val="auto"/>
        </w:rPr>
        <w:t>in order to</w:t>
      </w:r>
      <w:proofErr w:type="gramEnd"/>
      <w:r w:rsidRPr="006B2FA4">
        <w:rPr>
          <w:rFonts w:cstheme="minorHAnsi"/>
          <w:color w:val="auto"/>
        </w:rPr>
        <w:t xml:space="preserve"> illustrate evolutionary conservation of binding sites to cortical and hippocampal regions along with gross brain anatomy. </w:t>
      </w:r>
    </w:p>
    <w:p w14:paraId="499C35AC" w14:textId="06AA9B16" w:rsidR="00B542F1" w:rsidRPr="006B2FA4" w:rsidRDefault="00B542F1" w:rsidP="005A3703">
      <w:pPr>
        <w:rPr>
          <w:rFonts w:asciiTheme="minorHAnsi" w:hAnsiTheme="minorHAnsi" w:cstheme="minorHAnsi"/>
          <w:color w:val="auto"/>
        </w:rPr>
      </w:pPr>
    </w:p>
    <w:p w14:paraId="23B853F3" w14:textId="77777777" w:rsidR="00B542F1" w:rsidRPr="006B2FA4" w:rsidRDefault="00B542F1" w:rsidP="005A3703">
      <w:pPr>
        <w:rPr>
          <w:rFonts w:cstheme="minorHAnsi"/>
          <w:color w:val="auto"/>
        </w:rPr>
      </w:pPr>
      <w:r w:rsidRPr="006B2FA4">
        <w:rPr>
          <w:rFonts w:cstheme="minorHAnsi"/>
          <w:b/>
          <w:color w:val="auto"/>
        </w:rPr>
        <w:t xml:space="preserve">Figure 5: Quantification of binding to the high-affinity GHB binding sites with different sensitivity to GHB radioligands by </w:t>
      </w:r>
      <w:r w:rsidRPr="006B2FA4">
        <w:rPr>
          <w:rFonts w:cstheme="minorHAnsi"/>
          <w:b/>
          <w:i/>
          <w:color w:val="auto"/>
        </w:rPr>
        <w:t>in vitro</w:t>
      </w:r>
      <w:r w:rsidRPr="006B2FA4">
        <w:rPr>
          <w:rFonts w:cstheme="minorHAnsi"/>
          <w:b/>
          <w:color w:val="auto"/>
        </w:rPr>
        <w:t xml:space="preserve"> autoradiography in brain slices from mouse cortex and hippocampus. </w:t>
      </w:r>
      <w:r w:rsidRPr="006B2FA4">
        <w:rPr>
          <w:rFonts w:cstheme="minorHAnsi"/>
          <w:color w:val="auto"/>
        </w:rPr>
        <w:t xml:space="preserve">Total binding is reported as </w:t>
      </w:r>
      <w:proofErr w:type="spellStart"/>
      <w:r w:rsidRPr="006B2FA4">
        <w:rPr>
          <w:rFonts w:cstheme="minorHAnsi"/>
          <w:color w:val="auto"/>
        </w:rPr>
        <w:t>fmol</w:t>
      </w:r>
      <w:proofErr w:type="spellEnd"/>
      <w:r w:rsidRPr="006B2FA4">
        <w:rPr>
          <w:rFonts w:cstheme="minorHAnsi"/>
          <w:color w:val="auto"/>
        </w:rPr>
        <w:t>/mg tissue equivalents (TE) for the radioligands (</w:t>
      </w:r>
      <w:r w:rsidRPr="006B2FA4">
        <w:rPr>
          <w:rFonts w:cstheme="minorHAnsi"/>
          <w:b/>
          <w:color w:val="auto"/>
        </w:rPr>
        <w:t>A</w:t>
      </w:r>
      <w:r w:rsidRPr="006B2FA4">
        <w:rPr>
          <w:rFonts w:cstheme="minorHAnsi"/>
          <w:color w:val="auto"/>
        </w:rPr>
        <w:t>) [</w:t>
      </w:r>
      <w:r w:rsidRPr="006B2FA4">
        <w:rPr>
          <w:rFonts w:cstheme="minorHAnsi"/>
          <w:color w:val="auto"/>
          <w:vertAlign w:val="superscript"/>
        </w:rPr>
        <w:t>3</w:t>
      </w:r>
      <w:proofErr w:type="gramStart"/>
      <w:r w:rsidRPr="006B2FA4">
        <w:rPr>
          <w:rFonts w:cstheme="minorHAnsi"/>
          <w:color w:val="auto"/>
        </w:rPr>
        <w:t>H]HOCPCA</w:t>
      </w:r>
      <w:proofErr w:type="gramEnd"/>
      <w:r w:rsidRPr="006B2FA4">
        <w:rPr>
          <w:rFonts w:cstheme="minorHAnsi"/>
          <w:color w:val="auto"/>
        </w:rPr>
        <w:t xml:space="preserve"> (1 </w:t>
      </w:r>
      <w:proofErr w:type="spellStart"/>
      <w:r w:rsidRPr="006B2FA4">
        <w:rPr>
          <w:rFonts w:cstheme="minorHAnsi"/>
          <w:color w:val="auto"/>
        </w:rPr>
        <w:t>nM</w:t>
      </w:r>
      <w:proofErr w:type="spellEnd"/>
      <w:r w:rsidRPr="006B2FA4">
        <w:rPr>
          <w:rFonts w:cstheme="minorHAnsi"/>
          <w:color w:val="auto"/>
        </w:rPr>
        <w:t>) and (</w:t>
      </w:r>
      <w:r w:rsidRPr="006B2FA4">
        <w:rPr>
          <w:rFonts w:cstheme="minorHAnsi"/>
          <w:b/>
          <w:color w:val="auto"/>
        </w:rPr>
        <w:t>B</w:t>
      </w:r>
      <w:r w:rsidRPr="006B2FA4">
        <w:rPr>
          <w:rFonts w:cstheme="minorHAnsi"/>
          <w:color w:val="auto"/>
        </w:rPr>
        <w:t>) [</w:t>
      </w:r>
      <w:r w:rsidRPr="006B2FA4">
        <w:rPr>
          <w:rFonts w:cstheme="minorHAnsi"/>
          <w:color w:val="auto"/>
          <w:vertAlign w:val="superscript"/>
        </w:rPr>
        <w:t>3</w:t>
      </w:r>
      <w:r w:rsidRPr="006B2FA4">
        <w:rPr>
          <w:rFonts w:cstheme="minorHAnsi"/>
          <w:color w:val="auto"/>
        </w:rPr>
        <w:t xml:space="preserve">H]NCS-382 (7 </w:t>
      </w:r>
      <w:proofErr w:type="spellStart"/>
      <w:r w:rsidRPr="006B2FA4">
        <w:rPr>
          <w:rFonts w:cstheme="minorHAnsi"/>
          <w:color w:val="auto"/>
        </w:rPr>
        <w:t>nM</w:t>
      </w:r>
      <w:proofErr w:type="spellEnd"/>
      <w:r w:rsidRPr="006B2FA4">
        <w:rPr>
          <w:rFonts w:cstheme="minorHAnsi"/>
          <w:color w:val="auto"/>
        </w:rPr>
        <w:t>) and (</w:t>
      </w:r>
      <w:r w:rsidRPr="006B2FA4">
        <w:rPr>
          <w:rFonts w:cstheme="minorHAnsi"/>
          <w:b/>
          <w:color w:val="auto"/>
        </w:rPr>
        <w:t>C</w:t>
      </w:r>
      <w:r w:rsidRPr="006B2FA4">
        <w:rPr>
          <w:rFonts w:cstheme="minorHAnsi"/>
          <w:color w:val="auto"/>
        </w:rPr>
        <w:t>) [</w:t>
      </w:r>
      <w:r w:rsidRPr="006B2FA4">
        <w:rPr>
          <w:rFonts w:cstheme="minorHAnsi"/>
          <w:color w:val="auto"/>
          <w:vertAlign w:val="superscript"/>
        </w:rPr>
        <w:t>3</w:t>
      </w:r>
      <w:r w:rsidRPr="006B2FA4">
        <w:rPr>
          <w:rFonts w:cstheme="minorHAnsi"/>
          <w:color w:val="auto"/>
        </w:rPr>
        <w:t xml:space="preserve">H]GHB (30 </w:t>
      </w:r>
      <w:proofErr w:type="spellStart"/>
      <w:r w:rsidRPr="006B2FA4">
        <w:rPr>
          <w:rFonts w:cstheme="minorHAnsi"/>
          <w:color w:val="auto"/>
        </w:rPr>
        <w:t>nM</w:t>
      </w:r>
      <w:proofErr w:type="spellEnd"/>
      <w:r w:rsidRPr="006B2FA4">
        <w:rPr>
          <w:rFonts w:cstheme="minorHAnsi"/>
          <w:color w:val="auto"/>
        </w:rPr>
        <w:t xml:space="preserve">) (similar specific activities). Non-specific binding was not detected in the presence of 1 mM GHB or 1 mM HOCPCA for any of the radioligands (not shown). </w:t>
      </w:r>
      <w:bookmarkStart w:id="24" w:name="_Hlk526260456"/>
      <w:r w:rsidRPr="006B2FA4">
        <w:rPr>
          <w:rFonts w:cstheme="minorHAnsi"/>
          <w:color w:val="auto"/>
        </w:rPr>
        <w:t xml:space="preserve">Data is presented as mean ± SD of four biological replicates each performed in three technical replicates. </w:t>
      </w:r>
      <w:bookmarkEnd w:id="24"/>
    </w:p>
    <w:p w14:paraId="5A0C44CD" w14:textId="01866959" w:rsidR="00B542F1" w:rsidRPr="006B2FA4" w:rsidRDefault="00B542F1" w:rsidP="005A3703">
      <w:pPr>
        <w:rPr>
          <w:rFonts w:asciiTheme="minorHAnsi" w:hAnsiTheme="minorHAnsi" w:cstheme="minorHAnsi"/>
          <w:color w:val="auto"/>
        </w:rPr>
      </w:pPr>
    </w:p>
    <w:p w14:paraId="13A0486C" w14:textId="159D84B6" w:rsidR="00B542F1" w:rsidRPr="006B2FA4" w:rsidRDefault="00B542F1" w:rsidP="005A3703">
      <w:pPr>
        <w:pStyle w:val="af9"/>
        <w:jc w:val="both"/>
        <w:rPr>
          <w:b/>
          <w:sz w:val="24"/>
          <w:szCs w:val="24"/>
          <w:lang w:val="en-US"/>
        </w:rPr>
      </w:pPr>
      <w:r w:rsidRPr="006B2FA4">
        <w:rPr>
          <w:b/>
          <w:sz w:val="24"/>
          <w:szCs w:val="24"/>
          <w:lang w:val="en-US"/>
        </w:rPr>
        <w:t xml:space="preserve">Figure 6: Representative results of autoradiographic determination of </w:t>
      </w:r>
      <w:proofErr w:type="spellStart"/>
      <w:r w:rsidRPr="006B2FA4">
        <w:rPr>
          <w:b/>
          <w:sz w:val="24"/>
          <w:szCs w:val="24"/>
          <w:lang w:val="en-US"/>
        </w:rPr>
        <w:t>K</w:t>
      </w:r>
      <w:r w:rsidRPr="006B2FA4">
        <w:rPr>
          <w:b/>
          <w:sz w:val="24"/>
          <w:szCs w:val="24"/>
          <w:vertAlign w:val="subscript"/>
          <w:lang w:val="en-US"/>
        </w:rPr>
        <w:t>d</w:t>
      </w:r>
      <w:proofErr w:type="spellEnd"/>
      <w:r w:rsidRPr="006B2FA4">
        <w:rPr>
          <w:b/>
          <w:sz w:val="24"/>
          <w:szCs w:val="24"/>
          <w:lang w:val="en-US"/>
        </w:rPr>
        <w:t xml:space="preserve"> and </w:t>
      </w:r>
      <w:proofErr w:type="spellStart"/>
      <w:r w:rsidRPr="006B2FA4">
        <w:rPr>
          <w:b/>
          <w:sz w:val="24"/>
          <w:szCs w:val="24"/>
          <w:lang w:val="en-US"/>
        </w:rPr>
        <w:t>B</w:t>
      </w:r>
      <w:r w:rsidRPr="006B2FA4">
        <w:rPr>
          <w:b/>
          <w:sz w:val="24"/>
          <w:szCs w:val="24"/>
          <w:vertAlign w:val="subscript"/>
          <w:lang w:val="en-US"/>
        </w:rPr>
        <w:t>max</w:t>
      </w:r>
      <w:proofErr w:type="spellEnd"/>
      <w:r w:rsidRPr="006B2FA4">
        <w:rPr>
          <w:b/>
          <w:sz w:val="24"/>
          <w:szCs w:val="24"/>
          <w:lang w:val="en-US"/>
        </w:rPr>
        <w:t xml:space="preserve"> values by homologous competitive displacement of [</w:t>
      </w:r>
      <w:r w:rsidRPr="006B2FA4">
        <w:rPr>
          <w:b/>
          <w:sz w:val="24"/>
          <w:szCs w:val="24"/>
          <w:vertAlign w:val="superscript"/>
          <w:lang w:val="en-US"/>
        </w:rPr>
        <w:t>3</w:t>
      </w:r>
      <w:proofErr w:type="gramStart"/>
      <w:r w:rsidRPr="006B2FA4">
        <w:rPr>
          <w:b/>
          <w:sz w:val="24"/>
          <w:szCs w:val="24"/>
          <w:lang w:val="en-US"/>
        </w:rPr>
        <w:t>H]HOCPCA</w:t>
      </w:r>
      <w:proofErr w:type="gramEnd"/>
      <w:r w:rsidRPr="006B2FA4">
        <w:rPr>
          <w:b/>
          <w:sz w:val="24"/>
          <w:szCs w:val="24"/>
          <w:lang w:val="en-US"/>
        </w:rPr>
        <w:t xml:space="preserve"> and [</w:t>
      </w:r>
      <w:r w:rsidRPr="006B2FA4">
        <w:rPr>
          <w:b/>
          <w:sz w:val="24"/>
          <w:szCs w:val="24"/>
          <w:vertAlign w:val="superscript"/>
          <w:lang w:val="en-US"/>
        </w:rPr>
        <w:t>3</w:t>
      </w:r>
      <w:r w:rsidRPr="006B2FA4">
        <w:rPr>
          <w:b/>
          <w:sz w:val="24"/>
          <w:szCs w:val="24"/>
          <w:lang w:val="en-US"/>
        </w:rPr>
        <w:t>H]NCS-382 in mouse cortical sections at pH 6</w:t>
      </w:r>
      <w:r w:rsidR="00404D62" w:rsidRPr="006B2FA4">
        <w:rPr>
          <w:b/>
          <w:sz w:val="24"/>
          <w:szCs w:val="24"/>
          <w:lang w:val="en-US"/>
        </w:rPr>
        <w:t>.0</w:t>
      </w:r>
      <w:r w:rsidRPr="006B2FA4">
        <w:rPr>
          <w:b/>
          <w:sz w:val="24"/>
          <w:szCs w:val="24"/>
          <w:lang w:val="en-US"/>
        </w:rPr>
        <w:t xml:space="preserve"> and pH 7.4 in order to illustrate the influence of pH on affinity of radioligands. </w:t>
      </w:r>
      <w:r w:rsidRPr="006B2FA4">
        <w:rPr>
          <w:sz w:val="24"/>
          <w:szCs w:val="24"/>
          <w:lang w:val="en-US"/>
        </w:rPr>
        <w:t>(</w:t>
      </w:r>
      <w:proofErr w:type="spellStart"/>
      <w:r w:rsidRPr="006B2FA4">
        <w:rPr>
          <w:sz w:val="24"/>
          <w:szCs w:val="24"/>
          <w:lang w:val="en-US"/>
        </w:rPr>
        <w:t>K</w:t>
      </w:r>
      <w:r w:rsidRPr="006B2FA4">
        <w:rPr>
          <w:sz w:val="24"/>
          <w:szCs w:val="24"/>
          <w:vertAlign w:val="subscript"/>
          <w:lang w:val="en-US"/>
        </w:rPr>
        <w:t>d</w:t>
      </w:r>
      <w:proofErr w:type="spellEnd"/>
      <w:r w:rsidRPr="006B2FA4">
        <w:rPr>
          <w:sz w:val="24"/>
          <w:szCs w:val="24"/>
          <w:lang w:val="en-US"/>
        </w:rPr>
        <w:t xml:space="preserve"> and </w:t>
      </w:r>
      <w:proofErr w:type="spellStart"/>
      <w:r w:rsidRPr="006B2FA4">
        <w:rPr>
          <w:sz w:val="24"/>
          <w:szCs w:val="24"/>
          <w:lang w:val="en-US"/>
        </w:rPr>
        <w:t>B</w:t>
      </w:r>
      <w:r w:rsidRPr="006B2FA4">
        <w:rPr>
          <w:sz w:val="24"/>
          <w:szCs w:val="24"/>
          <w:vertAlign w:val="subscript"/>
          <w:lang w:val="en-US"/>
        </w:rPr>
        <w:t>max</w:t>
      </w:r>
      <w:proofErr w:type="spellEnd"/>
      <w:r w:rsidRPr="006B2FA4">
        <w:rPr>
          <w:sz w:val="24"/>
          <w:szCs w:val="24"/>
          <w:lang w:val="en-US"/>
        </w:rPr>
        <w:t xml:space="preserve"> were </w:t>
      </w:r>
      <w:r w:rsidR="00247C89" w:rsidRPr="006B2FA4">
        <w:rPr>
          <w:sz w:val="24"/>
          <w:szCs w:val="24"/>
          <w:lang w:val="en-US"/>
        </w:rPr>
        <w:t xml:space="preserve">calculated </w:t>
      </w:r>
      <w:r w:rsidRPr="006B2FA4">
        <w:rPr>
          <w:sz w:val="24"/>
          <w:szCs w:val="24"/>
          <w:lang w:val="en-US"/>
        </w:rPr>
        <w:t>using the same compound as radioligand and competitor</w:t>
      </w:r>
      <w:r w:rsidR="00E97CDA" w:rsidRPr="006B2FA4">
        <w:rPr>
          <w:sz w:val="24"/>
          <w:szCs w:val="24"/>
          <w:lang w:val="en-US"/>
        </w:rPr>
        <w:t>, through initial determination of K</w:t>
      </w:r>
      <w:r w:rsidR="00E97CDA" w:rsidRPr="006B2FA4">
        <w:rPr>
          <w:sz w:val="24"/>
          <w:szCs w:val="24"/>
          <w:vertAlign w:val="subscript"/>
          <w:lang w:val="en-US"/>
        </w:rPr>
        <w:t>i</w:t>
      </w:r>
      <w:r w:rsidR="00E97CDA" w:rsidRPr="006B2FA4">
        <w:rPr>
          <w:sz w:val="24"/>
          <w:szCs w:val="24"/>
          <w:lang w:val="en-US"/>
        </w:rPr>
        <w:t xml:space="preserve"> values</w:t>
      </w:r>
      <w:r w:rsidRPr="006B2FA4">
        <w:rPr>
          <w:sz w:val="24"/>
          <w:szCs w:val="24"/>
          <w:lang w:val="en-US"/>
        </w:rPr>
        <w:fldChar w:fldCharType="begin" w:fldLock="1"/>
      </w:r>
      <w:r w:rsidR="001D53CC" w:rsidRPr="006B2FA4">
        <w:rPr>
          <w:sz w:val="24"/>
          <w:szCs w:val="24"/>
          <w:lang w:val="en-US"/>
        </w:rPr>
        <w:instrText>ADDIN CSL_CITATION {"citationItems":[{"id":"ITEM-1","itemData":{"DOI":"10.1016/0165-6147(89)90266-6","ISSN":"01656147","PMID":"2773043","abstract":"Saturation experiments using increasing concentrations of .radioligand are commonly used to determine receptor number and affinity, but this protocol is not feasible in all situations. Alternatively, competitive binding experiments are often performed in which binding of a single concentration of .radioligand is competed for by multiple concentrations of the same unlabelled ligand, but the analysis of such data has been difficult. Antonio DeBlasi and colleagues present here a simple method for calculating receptor number and affinity from competitive binding data. This experimental protocol is useful when a single class of binding site is present, but is often not able to detect the presence of two classes of site. © 1989.","author":[{"dropping-particle":"","family":"DeBlasi","given":"Antonio","non-dropping-particle":"","parse-names":false,"suffix":""},{"dropping-particle":"","family":"O'Reilly","given":"Kevin","non-dropping-particle":"","parse-names":false,"suffix":""},{"dropping-particle":"","family":"Motulsky","given":"Harvey J.","non-dropping-particle":"","parse-names":false,"suffix":""}],"container-title":"Trends in Pharmacological Sciences","id":"ITEM-1","issue":"6","issued":{"date-parts":[["1989"]]},"note":"homologous displacement","page":"227-229","title":"Calculating receptor number from binding experiments using same compound as radioligand and competitor","type":"article-journal","volume":"10"},"uris":["http://www.mendeley.com/documents/?uuid=8fdb9fe0-8439-4c70-8f75-44dcd26f5ee5"]}],"mendeley":{"formattedCitation":"&lt;sup&gt;22&lt;/sup&gt;","plainTextFormattedCitation":"22","previouslyFormattedCitation":"&lt;sup&gt;23&lt;/sup&gt;"},"properties":{"noteIndex":0},"schema":"https://github.com/citation-style-language/schema/raw/master/csl-citation.json"}</w:instrText>
      </w:r>
      <w:r w:rsidRPr="006B2FA4">
        <w:rPr>
          <w:sz w:val="24"/>
          <w:szCs w:val="24"/>
          <w:lang w:val="en-US"/>
        </w:rPr>
        <w:fldChar w:fldCharType="separate"/>
      </w:r>
      <w:r w:rsidR="001D53CC" w:rsidRPr="006B2FA4">
        <w:rPr>
          <w:noProof/>
          <w:sz w:val="24"/>
          <w:szCs w:val="24"/>
          <w:vertAlign w:val="superscript"/>
          <w:lang w:val="en-US"/>
        </w:rPr>
        <w:t>22</w:t>
      </w:r>
      <w:r w:rsidRPr="006B2FA4">
        <w:rPr>
          <w:sz w:val="24"/>
          <w:szCs w:val="24"/>
          <w:lang w:val="en-US"/>
        </w:rPr>
        <w:fldChar w:fldCharType="end"/>
      </w:r>
      <w:r w:rsidRPr="006B2FA4">
        <w:rPr>
          <w:sz w:val="24"/>
          <w:szCs w:val="24"/>
          <w:lang w:val="en-US"/>
        </w:rPr>
        <w:t>)</w:t>
      </w:r>
      <w:r w:rsidR="00E97CDA" w:rsidRPr="006B2FA4">
        <w:rPr>
          <w:sz w:val="24"/>
          <w:szCs w:val="24"/>
          <w:lang w:val="en-US"/>
        </w:rPr>
        <w:t>.</w:t>
      </w:r>
      <w:r w:rsidRPr="006B2FA4">
        <w:rPr>
          <w:sz w:val="24"/>
          <w:szCs w:val="24"/>
          <w:lang w:val="en-US"/>
        </w:rPr>
        <w:t xml:space="preserve"> (</w:t>
      </w:r>
      <w:r w:rsidRPr="006B2FA4">
        <w:rPr>
          <w:b/>
          <w:sz w:val="24"/>
          <w:szCs w:val="24"/>
          <w:lang w:val="en-US"/>
        </w:rPr>
        <w:t>A</w:t>
      </w:r>
      <w:r w:rsidRPr="006B2FA4">
        <w:rPr>
          <w:sz w:val="24"/>
          <w:szCs w:val="24"/>
          <w:lang w:val="en-US"/>
        </w:rPr>
        <w:t xml:space="preserve">) Autoradiograms with optimal signal-to-noise ratio for 1 </w:t>
      </w:r>
      <w:proofErr w:type="spellStart"/>
      <w:r w:rsidRPr="006B2FA4">
        <w:rPr>
          <w:sz w:val="24"/>
          <w:szCs w:val="24"/>
          <w:lang w:val="en-US"/>
        </w:rPr>
        <w:t>nM</w:t>
      </w:r>
      <w:proofErr w:type="spellEnd"/>
      <w:r w:rsidRPr="006B2FA4">
        <w:rPr>
          <w:sz w:val="24"/>
          <w:szCs w:val="24"/>
          <w:lang w:val="en-US"/>
        </w:rPr>
        <w:t xml:space="preserve"> [</w:t>
      </w:r>
      <w:r w:rsidRPr="006B2FA4">
        <w:rPr>
          <w:sz w:val="24"/>
          <w:szCs w:val="24"/>
          <w:vertAlign w:val="superscript"/>
          <w:lang w:val="en-US"/>
        </w:rPr>
        <w:t>3</w:t>
      </w:r>
      <w:proofErr w:type="gramStart"/>
      <w:r w:rsidRPr="006B2FA4">
        <w:rPr>
          <w:sz w:val="24"/>
          <w:szCs w:val="24"/>
          <w:lang w:val="en-US"/>
        </w:rPr>
        <w:t>H]HOCPCA</w:t>
      </w:r>
      <w:proofErr w:type="gramEnd"/>
      <w:r w:rsidRPr="006B2FA4">
        <w:rPr>
          <w:sz w:val="24"/>
          <w:szCs w:val="24"/>
          <w:lang w:val="en-US"/>
        </w:rPr>
        <w:t xml:space="preserve"> binding at pH 6.0. (</w:t>
      </w:r>
      <w:r w:rsidRPr="006B2FA4">
        <w:rPr>
          <w:b/>
          <w:sz w:val="24"/>
          <w:szCs w:val="24"/>
          <w:lang w:val="en-US"/>
        </w:rPr>
        <w:t>B</w:t>
      </w:r>
      <w:r w:rsidRPr="006B2FA4">
        <w:rPr>
          <w:sz w:val="24"/>
          <w:szCs w:val="24"/>
          <w:lang w:val="en-US"/>
        </w:rPr>
        <w:t>) Changing buffer pH to 7.4 requires a higher [</w:t>
      </w:r>
      <w:r w:rsidRPr="006B2FA4">
        <w:rPr>
          <w:sz w:val="24"/>
          <w:szCs w:val="24"/>
          <w:vertAlign w:val="superscript"/>
          <w:lang w:val="en-US"/>
        </w:rPr>
        <w:t>3</w:t>
      </w:r>
      <w:proofErr w:type="gramStart"/>
      <w:r w:rsidRPr="006B2FA4">
        <w:rPr>
          <w:sz w:val="24"/>
          <w:szCs w:val="24"/>
          <w:lang w:val="en-US"/>
        </w:rPr>
        <w:t>H]HOCPCA</w:t>
      </w:r>
      <w:proofErr w:type="gramEnd"/>
      <w:r w:rsidRPr="006B2FA4">
        <w:rPr>
          <w:sz w:val="24"/>
          <w:szCs w:val="24"/>
          <w:lang w:val="en-US"/>
        </w:rPr>
        <w:t xml:space="preserve"> concentration (8 </w:t>
      </w:r>
      <w:proofErr w:type="spellStart"/>
      <w:r w:rsidRPr="006B2FA4">
        <w:rPr>
          <w:sz w:val="24"/>
          <w:szCs w:val="24"/>
          <w:lang w:val="en-US"/>
        </w:rPr>
        <w:t>nM</w:t>
      </w:r>
      <w:proofErr w:type="spellEnd"/>
      <w:r w:rsidRPr="006B2FA4">
        <w:rPr>
          <w:sz w:val="24"/>
          <w:szCs w:val="24"/>
          <w:lang w:val="en-US"/>
        </w:rPr>
        <w:t>) to reach significant binding levels. (</w:t>
      </w:r>
      <w:r w:rsidRPr="006B2FA4">
        <w:rPr>
          <w:b/>
          <w:sz w:val="24"/>
          <w:szCs w:val="24"/>
          <w:lang w:val="en-US"/>
        </w:rPr>
        <w:t>C</w:t>
      </w:r>
      <w:r w:rsidRPr="006B2FA4">
        <w:rPr>
          <w:sz w:val="24"/>
          <w:szCs w:val="24"/>
          <w:lang w:val="en-US"/>
        </w:rPr>
        <w:t xml:space="preserve">) Resulting log-concentration binding curves; mean </w:t>
      </w:r>
      <w:r w:rsidRPr="006B2FA4">
        <w:rPr>
          <w:rFonts w:cstheme="minorHAnsi"/>
          <w:sz w:val="24"/>
          <w:szCs w:val="24"/>
          <w:lang w:val="en-US"/>
        </w:rPr>
        <w:t>±</w:t>
      </w:r>
      <w:r w:rsidRPr="006B2FA4">
        <w:rPr>
          <w:sz w:val="24"/>
          <w:szCs w:val="24"/>
          <w:lang w:val="en-US"/>
        </w:rPr>
        <w:t xml:space="preserve"> SEM. (</w:t>
      </w:r>
      <w:r w:rsidRPr="006B2FA4">
        <w:rPr>
          <w:b/>
          <w:sz w:val="24"/>
          <w:szCs w:val="24"/>
          <w:lang w:val="en-US"/>
        </w:rPr>
        <w:t>D</w:t>
      </w:r>
      <w:r w:rsidRPr="006B2FA4">
        <w:rPr>
          <w:sz w:val="24"/>
          <w:szCs w:val="24"/>
          <w:lang w:val="en-US"/>
        </w:rPr>
        <w:t xml:space="preserve">) 5 </w:t>
      </w:r>
      <w:proofErr w:type="spellStart"/>
      <w:r w:rsidRPr="006B2FA4">
        <w:rPr>
          <w:sz w:val="24"/>
          <w:szCs w:val="24"/>
          <w:lang w:val="en-US"/>
        </w:rPr>
        <w:t>nM</w:t>
      </w:r>
      <w:proofErr w:type="spellEnd"/>
      <w:r w:rsidRPr="006B2FA4">
        <w:rPr>
          <w:sz w:val="24"/>
          <w:szCs w:val="24"/>
          <w:lang w:val="en-US"/>
        </w:rPr>
        <w:t xml:space="preserve"> [</w:t>
      </w:r>
      <w:r w:rsidRPr="006B2FA4">
        <w:rPr>
          <w:sz w:val="24"/>
          <w:szCs w:val="24"/>
          <w:vertAlign w:val="superscript"/>
          <w:lang w:val="en-US"/>
        </w:rPr>
        <w:t>3</w:t>
      </w:r>
      <w:proofErr w:type="gramStart"/>
      <w:r w:rsidRPr="006B2FA4">
        <w:rPr>
          <w:sz w:val="24"/>
          <w:szCs w:val="24"/>
          <w:lang w:val="en-US"/>
        </w:rPr>
        <w:t>H]NCS</w:t>
      </w:r>
      <w:proofErr w:type="gramEnd"/>
      <w:r w:rsidRPr="006B2FA4">
        <w:rPr>
          <w:sz w:val="24"/>
          <w:szCs w:val="24"/>
          <w:lang w:val="en-US"/>
        </w:rPr>
        <w:t>-382 binding at pH 6.0 results in low non-specific binding, whereas (</w:t>
      </w:r>
      <w:r w:rsidRPr="006B2FA4">
        <w:rPr>
          <w:b/>
          <w:sz w:val="24"/>
          <w:szCs w:val="24"/>
          <w:lang w:val="en-US"/>
        </w:rPr>
        <w:t>E</w:t>
      </w:r>
      <w:r w:rsidRPr="006B2FA4">
        <w:rPr>
          <w:sz w:val="24"/>
          <w:szCs w:val="24"/>
          <w:lang w:val="en-US"/>
        </w:rPr>
        <w:t xml:space="preserve">) 40 </w:t>
      </w:r>
      <w:proofErr w:type="spellStart"/>
      <w:r w:rsidRPr="006B2FA4">
        <w:rPr>
          <w:sz w:val="24"/>
          <w:szCs w:val="24"/>
          <w:lang w:val="en-US"/>
        </w:rPr>
        <w:t>nM</w:t>
      </w:r>
      <w:proofErr w:type="spellEnd"/>
      <w:r w:rsidRPr="006B2FA4">
        <w:rPr>
          <w:sz w:val="24"/>
          <w:szCs w:val="24"/>
          <w:lang w:val="en-US"/>
        </w:rPr>
        <w:t xml:space="preserve"> [</w:t>
      </w:r>
      <w:r w:rsidRPr="006B2FA4">
        <w:rPr>
          <w:sz w:val="24"/>
          <w:szCs w:val="24"/>
          <w:vertAlign w:val="superscript"/>
          <w:lang w:val="en-US"/>
        </w:rPr>
        <w:t>3</w:t>
      </w:r>
      <w:r w:rsidRPr="006B2FA4">
        <w:rPr>
          <w:sz w:val="24"/>
          <w:szCs w:val="24"/>
          <w:lang w:val="en-US"/>
        </w:rPr>
        <w:t>H]NCS-382 is insufficient to obtain binding at pH 7.4. (</w:t>
      </w:r>
      <w:r w:rsidRPr="006B2FA4">
        <w:rPr>
          <w:b/>
          <w:sz w:val="24"/>
          <w:szCs w:val="24"/>
          <w:lang w:val="en-US"/>
        </w:rPr>
        <w:t>F</w:t>
      </w:r>
      <w:r w:rsidRPr="006B2FA4">
        <w:rPr>
          <w:sz w:val="24"/>
          <w:szCs w:val="24"/>
          <w:lang w:val="en-US"/>
        </w:rPr>
        <w:t xml:space="preserve">) Resulting log-concentration binding curves; mean </w:t>
      </w:r>
      <w:r w:rsidRPr="006B2FA4">
        <w:rPr>
          <w:rFonts w:cstheme="minorHAnsi"/>
          <w:sz w:val="24"/>
          <w:szCs w:val="24"/>
          <w:lang w:val="en-US"/>
        </w:rPr>
        <w:t>±</w:t>
      </w:r>
      <w:r w:rsidRPr="006B2FA4">
        <w:rPr>
          <w:sz w:val="24"/>
          <w:szCs w:val="24"/>
          <w:lang w:val="en-US"/>
        </w:rPr>
        <w:t xml:space="preserve"> SEM. </w:t>
      </w:r>
      <w:bookmarkStart w:id="25" w:name="_Hlk526260483"/>
      <w:r w:rsidRPr="006B2FA4">
        <w:rPr>
          <w:sz w:val="24"/>
          <w:szCs w:val="24"/>
          <w:lang w:val="en-US"/>
        </w:rPr>
        <w:t>Data was obtained from 3-4 biological replicates each performed in 3-5 technical replicates, only [</w:t>
      </w:r>
      <w:r w:rsidRPr="006B2FA4">
        <w:rPr>
          <w:sz w:val="24"/>
          <w:szCs w:val="24"/>
          <w:vertAlign w:val="superscript"/>
          <w:lang w:val="en-US"/>
        </w:rPr>
        <w:t>3</w:t>
      </w:r>
      <w:proofErr w:type="gramStart"/>
      <w:r w:rsidRPr="006B2FA4">
        <w:rPr>
          <w:sz w:val="24"/>
          <w:szCs w:val="24"/>
          <w:lang w:val="en-US"/>
        </w:rPr>
        <w:t>H]NCS</w:t>
      </w:r>
      <w:proofErr w:type="gramEnd"/>
      <w:r w:rsidRPr="006B2FA4">
        <w:rPr>
          <w:sz w:val="24"/>
          <w:szCs w:val="24"/>
          <w:lang w:val="en-US"/>
        </w:rPr>
        <w:t>-382 experiments at pH 7.4 were performed with only 2 biological replicates</w:t>
      </w:r>
      <w:bookmarkEnd w:id="25"/>
      <w:r w:rsidRPr="006B2FA4">
        <w:rPr>
          <w:sz w:val="24"/>
          <w:szCs w:val="24"/>
          <w:lang w:val="en-US"/>
        </w:rPr>
        <w:t xml:space="preserve">. </w:t>
      </w:r>
      <w:r w:rsidR="00337733" w:rsidRPr="006B2FA4">
        <w:rPr>
          <w:sz w:val="24"/>
          <w:szCs w:val="24"/>
          <w:lang w:val="en-US"/>
        </w:rPr>
        <w:t xml:space="preserve">For both radioligands, </w:t>
      </w:r>
      <w:r w:rsidRPr="006B2FA4">
        <w:rPr>
          <w:sz w:val="24"/>
          <w:szCs w:val="24"/>
          <w:lang w:val="en-US"/>
        </w:rPr>
        <w:t xml:space="preserve">1 mM GHB was used for the determination of non-specific binding. For details on analysis and calculation of </w:t>
      </w:r>
      <w:proofErr w:type="spellStart"/>
      <w:r w:rsidRPr="006B2FA4">
        <w:rPr>
          <w:sz w:val="24"/>
          <w:szCs w:val="24"/>
          <w:lang w:val="en-US"/>
        </w:rPr>
        <w:t>K</w:t>
      </w:r>
      <w:r w:rsidRPr="006B2FA4">
        <w:rPr>
          <w:sz w:val="24"/>
          <w:szCs w:val="24"/>
          <w:vertAlign w:val="subscript"/>
          <w:lang w:val="en-US"/>
        </w:rPr>
        <w:t>d</w:t>
      </w:r>
      <w:proofErr w:type="spellEnd"/>
      <w:r w:rsidRPr="006B2FA4">
        <w:rPr>
          <w:sz w:val="24"/>
          <w:szCs w:val="24"/>
          <w:lang w:val="en-US"/>
        </w:rPr>
        <w:t xml:space="preserve"> and </w:t>
      </w:r>
      <w:proofErr w:type="spellStart"/>
      <w:r w:rsidRPr="006B2FA4">
        <w:rPr>
          <w:sz w:val="24"/>
          <w:szCs w:val="24"/>
          <w:lang w:val="en-US"/>
        </w:rPr>
        <w:t>B</w:t>
      </w:r>
      <w:r w:rsidRPr="006B2FA4">
        <w:rPr>
          <w:sz w:val="24"/>
          <w:szCs w:val="24"/>
          <w:vertAlign w:val="subscript"/>
          <w:lang w:val="en-US"/>
        </w:rPr>
        <w:t>max</w:t>
      </w:r>
      <w:proofErr w:type="spellEnd"/>
      <w:r w:rsidRPr="006B2FA4">
        <w:rPr>
          <w:sz w:val="24"/>
          <w:szCs w:val="24"/>
          <w:lang w:val="en-US"/>
        </w:rPr>
        <w:t>, see</w:t>
      </w:r>
      <w:r w:rsidRPr="006B2FA4">
        <w:rPr>
          <w:sz w:val="24"/>
          <w:szCs w:val="24"/>
          <w:lang w:val="en-US"/>
        </w:rPr>
        <w:fldChar w:fldCharType="begin" w:fldLock="1"/>
      </w:r>
      <w:r w:rsidR="001D53CC" w:rsidRPr="006B2FA4">
        <w:rPr>
          <w:sz w:val="24"/>
          <w:szCs w:val="24"/>
          <w:lang w:val="en-US"/>
        </w:rPr>
        <w:instrText>ADDIN CSL_CITATION {"citationItems":[{"id":"ITEM-1","itemData":{"DOI":"10.1016/j.neuint.2016.09.002","author":[{"dropping-particle":"","family":"Klein","given":"A B","non-dropping-particle":"","parse-names":false,"suffix":""},{"dropping-particle":"","family":"Bay","given":"T","non-dropping-particle":"","parse-names":false,"suffix":""},{"dropping-particle":"","family":"Villumsen","given":"I S","non-dropping-particle":"","parse-names":false,"suffix":""},{"dropping-particle":"","family":"Falk-petersen","given":"C B","non-dropping-particle":"","parse-names":false,"suffix":""},{"dropping-particle":"","family":"Marek","given":"A","non-dropping-particle":"","parse-names":false,"suffix":""},{"dropping-particle":"","family":"Frølund","given":"B","non-dropping-particle":"","parse-names":false,"suffix":""},{"dropping-particle":"","family":"Clausen","given":"R P","non-dropping-particle":"","parse-names":false,"suffix":""},{"dropping-particle":"","family":"Hansen","given":"H D","non-dropping-particle":"","parse-names":false,"suffix":""},{"dropping-particle":"","family":"Knudsen","given":"G M","non-dropping-particle":"","parse-names":false,"suffix":""},{"dropping-particle":"","family":"Wellendorph","given":"P","non-dropping-particle":"","parse-names":false,"suffix":""}],"container-title":"Neurochemistry International","id":"ITEM-1","issued":{"date-parts":[["2016"]]},"note":"GHB intro \n\n3H GHB\n\n3H NCS-382 &amp;gt; comparision with HOCPCA\n\nMCT inhibitor AR..\n\n3H HOPCA autorad\nhomologous displacement studies\ndisplacement with Gabazine &amp;gt; they should in the beginning that GABA A could be the high affinity target of hopca/ghb but it turns out that hopca binds with one site of the molecule to gaba a (very similar to gaba)","page":"138-145","publisher":"Elsevier Ltd","title":"Autoradiographic imaging and quantification of the high-affinity GHB binding sites in rodent brain using 3H-HOCPCA","type":"article-journal","volume":"100"},"uris":["http://www.mendeley.com/documents/?uuid=3c77666f-3345-43c1-b691-1c3d4f75390f"]}],"mendeley":{"formattedCitation":"&lt;sup&gt;9&lt;/sup&gt;","plainTextFormattedCitation":"9","previouslyFormattedCitation":"&lt;sup&gt;9&lt;/sup&gt;"},"properties":{"noteIndex":0},"schema":"https://github.com/citation-style-language/schema/raw/master/csl-citation.json"}</w:instrText>
      </w:r>
      <w:r w:rsidRPr="006B2FA4">
        <w:rPr>
          <w:sz w:val="24"/>
          <w:szCs w:val="24"/>
          <w:lang w:val="en-US"/>
        </w:rPr>
        <w:fldChar w:fldCharType="separate"/>
      </w:r>
      <w:r w:rsidR="001F5578" w:rsidRPr="006B2FA4">
        <w:rPr>
          <w:noProof/>
          <w:sz w:val="24"/>
          <w:szCs w:val="24"/>
          <w:vertAlign w:val="superscript"/>
          <w:lang w:val="en-US"/>
        </w:rPr>
        <w:t>9</w:t>
      </w:r>
      <w:r w:rsidRPr="006B2FA4">
        <w:rPr>
          <w:sz w:val="24"/>
          <w:szCs w:val="24"/>
          <w:lang w:val="en-US"/>
        </w:rPr>
        <w:fldChar w:fldCharType="end"/>
      </w:r>
      <w:r w:rsidRPr="006B2FA4">
        <w:rPr>
          <w:sz w:val="24"/>
          <w:szCs w:val="24"/>
          <w:lang w:val="en-US"/>
        </w:rPr>
        <w:t xml:space="preserve">. </w:t>
      </w:r>
      <w:r w:rsidR="000117D8" w:rsidRPr="006B2FA4">
        <w:rPr>
          <w:rFonts w:ascii="Calibri" w:hAnsi="Calibri" w:cs="Calibri"/>
          <w:noProof/>
          <w:sz w:val="24"/>
          <w:szCs w:val="24"/>
          <w:lang w:val="en-US"/>
        </w:rPr>
        <w:t>This f</w:t>
      </w:r>
      <w:r w:rsidRPr="006B2FA4">
        <w:rPr>
          <w:rFonts w:ascii="Calibri" w:hAnsi="Calibri" w:cs="Calibri"/>
          <w:noProof/>
          <w:sz w:val="24"/>
          <w:szCs w:val="24"/>
          <w:lang w:val="en-US"/>
        </w:rPr>
        <w:t xml:space="preserve">igure </w:t>
      </w:r>
      <w:r w:rsidR="000117D8" w:rsidRPr="006B2FA4">
        <w:rPr>
          <w:rFonts w:ascii="Calibri" w:hAnsi="Calibri" w:cs="Calibri"/>
          <w:noProof/>
          <w:sz w:val="24"/>
          <w:szCs w:val="24"/>
          <w:lang w:val="en-US"/>
        </w:rPr>
        <w:t xml:space="preserve">has been </w:t>
      </w:r>
      <w:r w:rsidRPr="006B2FA4">
        <w:rPr>
          <w:rFonts w:ascii="Calibri" w:hAnsi="Calibri" w:cs="Calibri"/>
          <w:noProof/>
          <w:sz w:val="24"/>
          <w:szCs w:val="24"/>
          <w:lang w:val="en-US"/>
        </w:rPr>
        <w:t>adapted and reprinted from</w:t>
      </w:r>
      <w:r w:rsidR="000117D8" w:rsidRPr="006B2FA4">
        <w:rPr>
          <w:rFonts w:ascii="Calibri" w:hAnsi="Calibri" w:cs="Calibri"/>
          <w:noProof/>
          <w:sz w:val="24"/>
          <w:szCs w:val="24"/>
          <w:lang w:val="en-US"/>
        </w:rPr>
        <w:t xml:space="preserve"> previous publication</w:t>
      </w:r>
      <w:r w:rsidRPr="006B2FA4">
        <w:rPr>
          <w:rFonts w:ascii="Calibri" w:hAnsi="Calibri" w:cs="Calibri"/>
          <w:noProof/>
          <w:sz w:val="24"/>
          <w:szCs w:val="24"/>
          <w:lang w:val="en-US"/>
        </w:rPr>
        <w:fldChar w:fldCharType="begin" w:fldLock="1"/>
      </w:r>
      <w:r w:rsidR="001D53CC" w:rsidRPr="006B2FA4">
        <w:rPr>
          <w:rFonts w:ascii="Calibri" w:hAnsi="Calibri" w:cs="Calibri"/>
          <w:noProof/>
          <w:sz w:val="24"/>
          <w:szCs w:val="24"/>
          <w:lang w:val="en-US"/>
        </w:rPr>
        <w:instrText>ADDIN CSL_CITATION {"citationItems":[{"id":"ITEM-1","itemData":{"DOI":"10.1016/j.neuint.2016.09.002","author":[{"dropping-particle":"","family":"Klein","given":"A B","non-dropping-particle":"","parse-names":false,"suffix":""},{"dropping-particle":"","family":"Bay","given":"T","non-dropping-particle":"","parse-names":false,"suffix":""},{"dropping-particle":"","family":"Villumsen","given":"I S","non-dropping-particle":"","parse-names":false,"suffix":""},{"dropping-particle":"","family":"Falk-petersen","given":"C B","non-dropping-particle":"","parse-names":false,"suffix":""},{"dropping-particle":"","family":"Marek","given":"A","non-dropping-particle":"","parse-names":false,"suffix":""},{"dropping-particle":"","family":"Frølund","given":"B","non-dropping-particle":"","parse-names":false,"suffix":""},{"dropping-particle":"","family":"Clausen","given":"R P","non-dropping-particle":"","parse-names":false,"suffix":""},{"dropping-particle":"","family":"Hansen","given":"H D","non-dropping-particle":"","parse-names":false,"suffix":""},{"dropping-particle":"","family":"Knudsen","given":"G M","non-dropping-particle":"","parse-names":false,"suffix":""},{"dropping-particle":"","family":"Wellendorph","given":"P","non-dropping-particle":"","parse-names":false,"suffix":""}],"container-title":"Neurochemistry International","id":"ITEM-1","issued":{"date-parts":[["2016"]]},"note":"GHB intro \n\n3H GHB\n\n3H NCS-382 &amp;gt; comparision with HOCPCA\n\nMCT inhibitor AR..\n\n3H HOPCA autorad\nhomologous displacement studies\ndisplacement with Gabazine &amp;gt; they should in the beginning that GABA A could be the high affinity target of hopca/ghb but it turns out that hopca binds with one site of the molecule to gaba a (very similar to gaba)","page":"138-145","publisher":"Elsevier Ltd","title":"Autoradiographic imaging and quantification of the high-affinity GHB binding sites in rodent brain using 3H-HOCPCA","type":"article-journal","volume":"100"},"uris":["http://www.mendeley.com/documents/?uuid=3c77666f-3345-43c1-b691-1c3d4f75390f"]}],"mendeley":{"formattedCitation":"&lt;sup&gt;9&lt;/sup&gt;","plainTextFormattedCitation":"9","previouslyFormattedCitation":"&lt;sup&gt;9&lt;/sup&gt;"},"properties":{"noteIndex":0},"schema":"https://github.com/citation-style-language/schema/raw/master/csl-citation.json"}</w:instrText>
      </w:r>
      <w:r w:rsidRPr="006B2FA4">
        <w:rPr>
          <w:rFonts w:ascii="Calibri" w:hAnsi="Calibri" w:cs="Calibri"/>
          <w:noProof/>
          <w:sz w:val="24"/>
          <w:szCs w:val="24"/>
          <w:lang w:val="en-US"/>
        </w:rPr>
        <w:fldChar w:fldCharType="separate"/>
      </w:r>
      <w:r w:rsidR="001F5578" w:rsidRPr="006B2FA4">
        <w:rPr>
          <w:rFonts w:ascii="Calibri" w:hAnsi="Calibri" w:cs="Calibri"/>
          <w:noProof/>
          <w:sz w:val="24"/>
          <w:szCs w:val="24"/>
          <w:vertAlign w:val="superscript"/>
          <w:lang w:val="en-US"/>
        </w:rPr>
        <w:t>9</w:t>
      </w:r>
      <w:r w:rsidRPr="006B2FA4">
        <w:rPr>
          <w:rFonts w:ascii="Calibri" w:hAnsi="Calibri" w:cs="Calibri"/>
          <w:noProof/>
          <w:sz w:val="24"/>
          <w:szCs w:val="24"/>
          <w:lang w:val="en-US"/>
        </w:rPr>
        <w:fldChar w:fldCharType="end"/>
      </w:r>
      <w:r w:rsidR="000117D8" w:rsidRPr="006B2FA4">
        <w:rPr>
          <w:rFonts w:ascii="Calibri" w:hAnsi="Calibri" w:cs="Calibri"/>
          <w:noProof/>
          <w:sz w:val="24"/>
          <w:szCs w:val="24"/>
          <w:lang w:val="en-US"/>
        </w:rPr>
        <w:t xml:space="preserve"> </w:t>
      </w:r>
      <w:r w:rsidRPr="006B2FA4">
        <w:rPr>
          <w:rFonts w:ascii="Calibri" w:hAnsi="Calibri" w:cs="Calibri"/>
          <w:iCs/>
          <w:sz w:val="24"/>
          <w:szCs w:val="24"/>
          <w:lang w:val="en-US"/>
        </w:rPr>
        <w:t>with permission from Elsevier.</w:t>
      </w:r>
    </w:p>
    <w:p w14:paraId="1C841EDA" w14:textId="77777777" w:rsidR="00B542F1" w:rsidRPr="006B2FA4" w:rsidRDefault="00B542F1" w:rsidP="005A3703">
      <w:pPr>
        <w:rPr>
          <w:rFonts w:asciiTheme="minorHAnsi" w:hAnsiTheme="minorHAnsi" w:cstheme="minorHAnsi"/>
          <w:color w:val="auto"/>
        </w:rPr>
      </w:pPr>
    </w:p>
    <w:p w14:paraId="64B8CF78" w14:textId="53AC013D" w:rsidR="006305D7" w:rsidRPr="006B2FA4" w:rsidRDefault="006305D7" w:rsidP="005A3703">
      <w:pPr>
        <w:rPr>
          <w:rFonts w:asciiTheme="minorHAnsi" w:hAnsiTheme="minorHAnsi" w:cstheme="minorHAnsi"/>
          <w:b/>
          <w:bCs/>
          <w:color w:val="auto"/>
        </w:rPr>
      </w:pPr>
      <w:r w:rsidRPr="006B2FA4">
        <w:rPr>
          <w:rFonts w:asciiTheme="minorHAnsi" w:hAnsiTheme="minorHAnsi" w:cstheme="minorHAnsi"/>
          <w:b/>
          <w:color w:val="auto"/>
        </w:rPr>
        <w:t>DISCUSSION</w:t>
      </w:r>
      <w:r w:rsidRPr="006B2FA4">
        <w:rPr>
          <w:rFonts w:asciiTheme="minorHAnsi" w:hAnsiTheme="minorHAnsi" w:cstheme="minorHAnsi"/>
          <w:b/>
          <w:bCs/>
          <w:color w:val="auto"/>
        </w:rPr>
        <w:t>:</w:t>
      </w:r>
    </w:p>
    <w:p w14:paraId="43ED06CA" w14:textId="34E0A857" w:rsidR="00A51AA2" w:rsidRPr="006B2FA4" w:rsidRDefault="00A51AA2" w:rsidP="005A3703">
      <w:pPr>
        <w:rPr>
          <w:rFonts w:cstheme="minorHAnsi"/>
          <w:color w:val="auto"/>
        </w:rPr>
      </w:pPr>
      <w:r w:rsidRPr="006B2FA4">
        <w:rPr>
          <w:rFonts w:cstheme="minorHAnsi"/>
          <w:color w:val="auto"/>
        </w:rPr>
        <w:t>The quality of an autoradiographic assay is most often determined by the sensitivity of the radioligand. A major contributing factor is the selected radioisotope, which is given by the availability of known ligands or by the feasibility of specific labelling techniques to yield ligands with appropriate specific activity (</w:t>
      </w:r>
      <w:r w:rsidRPr="006B2FA4">
        <w:rPr>
          <w:rFonts w:cstheme="minorHAnsi"/>
          <w:i/>
          <w:color w:val="auto"/>
        </w:rPr>
        <w:t>i.e.</w:t>
      </w:r>
      <w:r w:rsidR="00843A96" w:rsidRPr="006B2FA4">
        <w:rPr>
          <w:rFonts w:cstheme="minorHAnsi"/>
          <w:color w:val="auto"/>
        </w:rPr>
        <w:t>,</w:t>
      </w:r>
      <w:r w:rsidRPr="006B2FA4">
        <w:rPr>
          <w:rFonts w:cstheme="minorHAnsi"/>
          <w:color w:val="auto"/>
        </w:rPr>
        <w:t xml:space="preserve"> the amount of radioactivity per unit mole of a radioligand)</w:t>
      </w:r>
      <w:r w:rsidRPr="006B2FA4">
        <w:rPr>
          <w:rFonts w:cstheme="minorHAnsi"/>
          <w:color w:val="auto"/>
        </w:rPr>
        <w:fldChar w:fldCharType="begin" w:fldLock="1"/>
      </w:r>
      <w:r w:rsidR="001D53CC" w:rsidRPr="006B2FA4">
        <w:rPr>
          <w:rFonts w:cstheme="minorHAnsi"/>
          <w:color w:val="auto"/>
        </w:rPr>
        <w:instrText>ADDIN CSL_CITATION {"citationItems":[{"id":"ITEM-1","itemData":{"author":[{"dropping-particle":"","family":"Hulme","given":"E. C.","non-dropping-particle":"","parse-names":false,"suffix":""}],"id":"ITEM-1","issued":{"date-parts":[["1992"]]},"number-of-pages":"458","publisher":"RL Press at Oxford University Press","publisher-place":"New York","title":"Receptor-ligand interactions: a practical approach","type":"book"},"uris":["http://www.mendeley.com/documents/?uuid=b830eb7a-d4eb-40de-be51-4a05e0ba2791"]}],"mendeley":{"formattedCitation":"&lt;sup&gt;23&lt;/sup&gt;","plainTextFormattedCitation":"23","previouslyFormattedCitation":"&lt;sup&gt;24&lt;/sup&gt;"},"properties":{"noteIndex":0},"schema":"https://github.com/citation-style-language/schema/raw/master/csl-citation.json"}</w:instrText>
      </w:r>
      <w:r w:rsidRPr="006B2FA4">
        <w:rPr>
          <w:rFonts w:cstheme="minorHAnsi"/>
          <w:color w:val="auto"/>
        </w:rPr>
        <w:fldChar w:fldCharType="separate"/>
      </w:r>
      <w:r w:rsidR="001D53CC" w:rsidRPr="006B2FA4">
        <w:rPr>
          <w:rFonts w:cstheme="minorHAnsi"/>
          <w:noProof/>
          <w:color w:val="auto"/>
          <w:vertAlign w:val="superscript"/>
        </w:rPr>
        <w:t>23</w:t>
      </w:r>
      <w:r w:rsidRPr="006B2FA4">
        <w:rPr>
          <w:rFonts w:cstheme="minorHAnsi"/>
          <w:color w:val="auto"/>
        </w:rPr>
        <w:fldChar w:fldCharType="end"/>
      </w:r>
      <w:r w:rsidRPr="006B2FA4">
        <w:rPr>
          <w:rFonts w:cstheme="minorHAnsi"/>
          <w:color w:val="auto"/>
        </w:rPr>
        <w:t xml:space="preserve"> and with limited amounts of chemical degradation. A large number of radioligands of known ligands are labelled with tritium</w:t>
      </w:r>
      <w:r w:rsidRPr="006B2FA4">
        <w:rPr>
          <w:rFonts w:cstheme="minorHAnsi"/>
          <w:color w:val="auto"/>
        </w:rPr>
        <w:fldChar w:fldCharType="begin" w:fldLock="1"/>
      </w:r>
      <w:r w:rsidR="001D53CC" w:rsidRPr="006B2FA4">
        <w:rPr>
          <w:rFonts w:cstheme="minorHAnsi"/>
          <w:color w:val="auto"/>
        </w:rPr>
        <w:instrText>ADDIN CSL_CITATION {"citationItems":[{"id":"ITEM-1","itemData":{"DOI":"10.3233/JAD-2010-100117","author":[{"dropping-particle":"","family":"Holm","given":"Peter","non-dropping-particle":"","parse-names":false,"suffix":""},{"dropping-particle":"","family":"Ettrup","given":"Anders","non-dropping-particle":"","parse-names":false,"suffix":""},{"dropping-particle":"","family":"Klein","given":"Anders B","non-dropping-particle":"","parse-names":false,"suffix":""},{"dropping-particle":"","family":"Santini","given":"Martin A","non-dropping-particle":"","parse-names":false,"suffix":""},{"dropping-particle":"","family":"El-sayed","given":"Mona","non-dropping-particle":"","parse-names":false,"suffix":""},{"dropping-particle":"","family":"Elvang","given":"Anders B","non-dropping-particle":"","parse-names":false,"suffix":""},{"dropping-particle":"","family":"Stensbøl","given":"Tine B","non-dropping-particle":"","parse-names":false,"suffix":""},{"dropping-particle":"","family":"Mikkelsen","given":"Jens D","non-dropping-particle":"","parse-names":false,"suffix":""},{"dropping-particle":"","family":"Knudsen","given":"Gitte M","non-dropping-particle":"","parse-names":false,"suffix":""},{"dropping-particle":"","family":"Aznar","given":"Susana","non-dropping-particle":"","parse-names":false,"suffix":""}],"container-title":"Journal of Alzheimer's Disease","id":"ITEM-1","issued":{"date-parts":[["2010"]]},"page":"1201-1213","title":"Plaque deposition dependent decrease in 5-HT2A serotonin receptor in AβPPswe/ PS1dE9 amyloid overexpressing mice","type":"article-journal","volume":"20"},"uris":["http://www.mendeley.com/documents/?uuid=5faea7b0-4aea-425f-a82a-a1bf1e695de1"]},{"id":"ITEM-2","itemData":{"DOI":"10.1016/j.neuint.2016.09.002","author":[{"dropping-particle":"","family":"Klein","given":"A B","non-dropping-particle":"","parse-names":false,"suffix":""},{"dropping-particle":"","family":"Bay","given":"T","non-dropping-particle":"","parse-names":false,"suffix":""},{"dropping-particle":"","family":"Villumsen","given":"I S","non-dropping-particle":"","parse-names":false,"suffix":""},{"dropping-particle":"","family":"Falk-petersen","given":"C B","non-dropping-particle":"","parse-names":false,"suffix":""},{"dropping-particle":"","family":"Marek","given":"A","non-dropping-particle":"","parse-names":false,"suffix":""},{"dropping-particle":"","family":"Frølund","given":"B","non-dropping-particle":"","parse-names":false,"suffix":""},{"dropping-particle":"","family":"Clausen","given":"R P","non-dropping-particle":"","parse-names":false,"suffix":""},{"dropping-particle":"","family":"Hansen","given":"H D","non-dropping-particle":"","parse-names":false,"suffix":""},{"dropping-particle":"","family":"Knudsen","given":"G M","non-dropping-particle":"","parse-names":false,"suffix":""},{"dropping-particle":"","family":"Wellendorph","given":"P","non-dropping-particle":"","parse-names":false,"suffix":""}],"container-title":"Neurochemistry International","id":"ITEM-2","issued":{"date-parts":[["2016"]]},"note":"GHB intro \n\n3H GHB\n\n3H NCS-382 &amp;gt; comparision with HOCPCA\n\nMCT inhibitor AR..\n\n3H HOPCA autorad\nhomologous displacement studies\ndisplacement with Gabazine &amp;gt; they should in the beginning that GABA A could be the high affinity target of hopca/ghb but it turns out that hopca binds with one site of the molecule to gaba a (very similar to gaba)","page":"138-145","publisher":"Elsevier Ltd","title":"Autoradiographic imaging and quantification of the high-affinity GHB binding sites in rodent brain using 3H-HOCPCA","type":"article-journal","volume":"100"},"uris":["http://www.mendeley.com/documents/?uuid=3c77666f-3345-43c1-b691-1c3d4f75390f"]},{"id":"ITEM-3","itemData":{"ISSN":"0006-8993","PMID":"12850570","abstract":"(2E)-(5-Hydroxy-5,7,8,9-tetrahydro-6H-benzo[a][7]annulen-6-ylidene) ethanoic acid (NCS-382) is an antagonist for gamma-hydroxybutyric acid (GHB) at GHB receptor sites. Advantages of using [(3)H]NCS-382 over [(3)H]GHB in radioligand binding studies are that unlike GHB, NCS-382 does not appear to bind to, activate, or interfere with the functioning of GABA(B) or GABA(A) receptors, either directly or indirectly. Herein we establish a protocol for use of [(3)H]NCS-382 by quantitative autoradiography. GHB was used to define non-specific binding, since it displaced [(3)H]NCS-382 to an extent equivalent to NCS-382. Among many areas of brain examined, two regions in which high specific binding of [(3)H]NCS-382 occurred were the hippocampus and cerebral cortex. Areas such as the striatum and nucleus accumbens exhibited intermediate levels of specific binding. No or very low binding was observed in other areas such as the cerebellum and dorsal raphe nucleus. The distribution of GHB binding sites as defined by [(3)H]NCS-382 suggests that GHB may play a role in neuromodulation or neurotransmission in frontal brain areas.","author":[{"dropping-particle":"","family":"Gould","given":"Georgianna G","non-dropping-particle":"","parse-names":false,"suffix":""},{"dropping-particle":"","family":"Mehta","given":"Ashok K","non-dropping-particle":"","parse-names":false,"suffix":""},{"dropping-particle":"","family":"Frazer","given":"Alan","non-dropping-particle":"","parse-names":false,"suffix":""},{"dropping-particle":"","family":"Ticku","given":"Maharaj K","non-dropping-particle":"","parse-names":false,"suffix":""}],"container-title":"Brain research","id":"ITEM-3","issue":"1-2","issued":{"date-parts":[["2003"]]},"note":"3H NCS autorad\n\n1µM 3H NCS &amp;gt; high NSB","page":"51-6","title":"Quantitative autoradiographic analysis of the new radioligand [3H](2E)-(5-hydroxy-5,7,8,9-tetrahydro-6H-benzo[α][7]annulen-6-ylidene) ethanoic acid ([3H]NCS-382) at γ-hydroxybutyric acid (GHB) binding sites in rat brain.","type":"article-journal","volume":"979"},"uris":["http://www.mendeley.com/documents/?uuid=2da0531d-7c1d-41cc-80cc-fd67d13dfc81"]},{"id":"ITEM-4","itemData":{"DOI":"10.1097/01.wnr.0000102261.31343.e2","ISBN":"0000102261","author":[{"dropping-particle":"","family":"Thomsen","given":"Christian","non-dropping-particle":"","parse-names":false,"suffix":""},{"dropping-particle":"","family":"Helboe","given":"Lone","non-dropping-particle":"","parse-names":false,"suffix":""}],"container-title":"Neurochemistry","id":"ITEM-4","issue":"18","issued":{"date-parts":[["2003"]]},"page":"2411-2414","title":"Regional pattern of binding and c-Fos induction by (R)- and (S)-citalopram in rat brain","type":"article-journal","volume":"14"},"uris":["http://www.mendeley.com/documents/?uuid=025ed846-8ded-4ab6-89a5-e3db5e4d426d"]},{"id":"ITEM-5","itemData":{"author":[{"dropping-particle":"","family":"López-Giménez","given":"Juan F.","non-dropping-particle":"","parse-names":false,"suffix":""},{"dropping-particle":"","family":"Mengod","given":"Guadalupe","non-dropping-particle":"","parse-names":false,"suffix":""},{"dropping-particle":"","family":"Alacios","given":"José M","non-dropping-particle":"","parse-names":false,"suffix":""},{"dropping-particle":"","family":"Vilaró","given":"M Teresa","non-dropping-particle":"","parse-names":false,"suffix":""}],"container-title":"Naunyn-Schmiedeberg’s Arch Pharmacol","id":"ITEM-5","issued":{"date-parts":[["1997"]]},"page":"446-454","title":"Selective visualization of rat brain 5-HT 2A receptors by autoradiography with [3H]MDL 100 ,907","type":"article-journal","volume":"356"},"uris":["http://www.mendeley.com/documents/?uuid=57fb3a9f-72b8-4828-94d4-0e488e7a6dd6"]}],"mendeley":{"formattedCitation":"&lt;sup&gt;9,10,24–26&lt;/sup&gt;","plainTextFormattedCitation":"9,10,24–26","previouslyFormattedCitation":"&lt;sup&gt;9,10,25–27&lt;/sup&gt;"},"properties":{"noteIndex":0},"schema":"https://github.com/citation-style-language/schema/raw/master/csl-citation.json"}</w:instrText>
      </w:r>
      <w:r w:rsidRPr="006B2FA4">
        <w:rPr>
          <w:rFonts w:cstheme="minorHAnsi"/>
          <w:color w:val="auto"/>
        </w:rPr>
        <w:fldChar w:fldCharType="separate"/>
      </w:r>
      <w:r w:rsidR="001D53CC" w:rsidRPr="006B2FA4">
        <w:rPr>
          <w:rFonts w:cstheme="minorHAnsi"/>
          <w:noProof/>
          <w:color w:val="auto"/>
          <w:vertAlign w:val="superscript"/>
        </w:rPr>
        <w:t>9,10,24–26</w:t>
      </w:r>
      <w:r w:rsidRPr="006B2FA4">
        <w:rPr>
          <w:rFonts w:cstheme="minorHAnsi"/>
          <w:color w:val="auto"/>
        </w:rPr>
        <w:fldChar w:fldCharType="end"/>
      </w:r>
      <w:r w:rsidRPr="006B2FA4">
        <w:rPr>
          <w:rFonts w:cstheme="minorHAnsi"/>
          <w:color w:val="auto"/>
        </w:rPr>
        <w:t>, which infers several advantages. Firstly, tritium (</w:t>
      </w:r>
      <w:r w:rsidRPr="006B2FA4">
        <w:rPr>
          <w:rFonts w:cstheme="minorHAnsi"/>
          <w:color w:val="auto"/>
          <w:vertAlign w:val="superscript"/>
        </w:rPr>
        <w:t>3</w:t>
      </w:r>
      <w:r w:rsidRPr="006B2FA4">
        <w:rPr>
          <w:rFonts w:cstheme="minorHAnsi"/>
          <w:color w:val="auto"/>
        </w:rPr>
        <w:t xml:space="preserve">H) is characterized by a long half-life (12.43 years) promoting long-term storage of individual batches. Secondly, the ligand-target interaction is not distorted by the radionuclide as </w:t>
      </w:r>
      <w:r w:rsidRPr="006B2FA4">
        <w:rPr>
          <w:rFonts w:cstheme="minorHAnsi"/>
          <w:color w:val="auto"/>
          <w:vertAlign w:val="superscript"/>
        </w:rPr>
        <w:t>3</w:t>
      </w:r>
      <w:r w:rsidRPr="006B2FA4">
        <w:rPr>
          <w:rFonts w:cstheme="minorHAnsi"/>
          <w:color w:val="auto"/>
        </w:rPr>
        <w:t>H-ligands are biologically indistinguishable from their parent compounds. Tritium emits low energy β</w:t>
      </w:r>
      <w:r w:rsidRPr="006B2FA4">
        <w:rPr>
          <w:rFonts w:cstheme="minorHAnsi"/>
          <w:color w:val="auto"/>
          <w:vertAlign w:val="superscript"/>
        </w:rPr>
        <w:t>-</w:t>
      </w:r>
      <w:r w:rsidRPr="006B2FA4">
        <w:rPr>
          <w:rFonts w:cstheme="minorHAnsi"/>
          <w:color w:val="auto"/>
        </w:rPr>
        <w:t>-particles, which travel only short distances in tissue resulting in high spatial resolution and, subsequently, greater distinction between anatomical structures</w:t>
      </w:r>
      <w:r w:rsidRPr="006B2FA4">
        <w:rPr>
          <w:rFonts w:cstheme="minorHAnsi"/>
          <w:color w:val="auto"/>
        </w:rPr>
        <w:fldChar w:fldCharType="begin" w:fldLock="1"/>
      </w:r>
      <w:r w:rsidR="001D53CC" w:rsidRPr="006B2FA4">
        <w:rPr>
          <w:rFonts w:cstheme="minorHAnsi"/>
          <w:color w:val="auto"/>
        </w:rPr>
        <w:instrText>ADDIN CSL_CITATION {"citationItems":[{"id":"ITEM-1","itemData":{"DOI":"10.1007/978-1-61779-909-9_1","ISBN":"9781617799082","ISSN":"10643745","PMID":"22674158","author":[{"dropping-particle":"","family":"Davenport","given":"Anthony P.","non-dropping-particle":"","parse-names":false,"suffix":""}],"edition":"3","editor":[{"dropping-particle":"","family":"Davenport","given":"Anthony P.","non-dropping-particle":"","parse-names":false,"suffix":""}],"id":"ITEM-1","issued":{"date-parts":[["2012"]]},"note":"Chapter 10 page\nQuantitative Phosphor Imaging Autoradiography of Radioligands for Positron Emission Tomography","number-of-pages":"205-220","publisher":"Humana Press","title":"Receptor Binding Techniques","type":"book","volume":"897"},"uris":["http://www.mendeley.com/documents/?uuid=1cf664f4-855a-4da3-92aa-d7686d291b63"]}],"mendeley":{"formattedCitation":"&lt;sup&gt;4&lt;/sup&gt;","plainTextFormattedCitation":"4","previouslyFormattedCitation":"&lt;sup&gt;4&lt;/sup&gt;"},"properties":{"noteIndex":0},"schema":"https://github.com/citation-style-language/schema/raw/master/csl-citation.json"}</w:instrText>
      </w:r>
      <w:r w:rsidRPr="006B2FA4">
        <w:rPr>
          <w:rFonts w:cstheme="minorHAnsi"/>
          <w:color w:val="auto"/>
        </w:rPr>
        <w:fldChar w:fldCharType="separate"/>
      </w:r>
      <w:r w:rsidR="001F5578" w:rsidRPr="006B2FA4">
        <w:rPr>
          <w:rFonts w:cstheme="minorHAnsi"/>
          <w:noProof/>
          <w:color w:val="auto"/>
          <w:vertAlign w:val="superscript"/>
        </w:rPr>
        <w:t>4</w:t>
      </w:r>
      <w:r w:rsidRPr="006B2FA4">
        <w:rPr>
          <w:rFonts w:cstheme="minorHAnsi"/>
          <w:color w:val="auto"/>
        </w:rPr>
        <w:fldChar w:fldCharType="end"/>
      </w:r>
      <w:r w:rsidRPr="006B2FA4">
        <w:rPr>
          <w:rFonts w:cstheme="minorHAnsi"/>
          <w:color w:val="auto"/>
        </w:rPr>
        <w:t xml:space="preserve">. Nonetheless, tritium labelling can only be produced to yield moderately high specific activities. This is </w:t>
      </w:r>
      <w:proofErr w:type="gramStart"/>
      <w:r w:rsidRPr="006B2FA4">
        <w:rPr>
          <w:rFonts w:cstheme="minorHAnsi"/>
          <w:color w:val="auto"/>
        </w:rPr>
        <w:t>due to the fact that</w:t>
      </w:r>
      <w:proofErr w:type="gramEnd"/>
      <w:r w:rsidRPr="006B2FA4">
        <w:rPr>
          <w:rFonts w:cstheme="minorHAnsi"/>
          <w:color w:val="auto"/>
        </w:rPr>
        <w:t xml:space="preserve"> available </w:t>
      </w:r>
      <w:r w:rsidRPr="006B2FA4">
        <w:rPr>
          <w:rFonts w:cstheme="minorHAnsi"/>
          <w:color w:val="auto"/>
          <w:vertAlign w:val="superscript"/>
        </w:rPr>
        <w:t>3</w:t>
      </w:r>
      <w:r w:rsidRPr="006B2FA4">
        <w:rPr>
          <w:rFonts w:cstheme="minorHAnsi"/>
          <w:color w:val="auto"/>
        </w:rPr>
        <w:t>H-sources are contaminated with non-radioactive hydrogen. Generally, the higher the specific activity, the less radioligand is needed to yield sensitive detection</w:t>
      </w:r>
      <w:r w:rsidRPr="006B2FA4">
        <w:rPr>
          <w:rFonts w:cstheme="minorHAnsi"/>
          <w:color w:val="auto"/>
        </w:rPr>
        <w:fldChar w:fldCharType="begin" w:fldLock="1"/>
      </w:r>
      <w:r w:rsidR="001D53CC" w:rsidRPr="006B2FA4">
        <w:rPr>
          <w:rFonts w:cstheme="minorHAnsi"/>
          <w:color w:val="auto"/>
        </w:rPr>
        <w:instrText>ADDIN CSL_CITATION {"citationItems":[{"id":"ITEM-1","itemData":{"author":[{"dropping-particle":"","family":"Hulme","given":"E. C.","non-dropping-particle":"","parse-names":false,"suffix":""}],"id":"ITEM-1","issued":{"date-parts":[["1992"]]},"number-of-pages":"458","publisher":"RL Press at Oxford University Press","publisher-place":"New York","title":"Receptor-ligand interactions: a practical approach","type":"book"},"uris":["http://www.mendeley.com/documents/?uuid=b830eb7a-d4eb-40de-be51-4a05e0ba2791"]}],"mendeley":{"formattedCitation":"&lt;sup&gt;23&lt;/sup&gt;","plainTextFormattedCitation":"23","previouslyFormattedCitation":"&lt;sup&gt;24&lt;/sup&gt;"},"properties":{"noteIndex":0},"schema":"https://github.com/citation-style-language/schema/raw/master/csl-citation.json"}</w:instrText>
      </w:r>
      <w:r w:rsidRPr="006B2FA4">
        <w:rPr>
          <w:rFonts w:cstheme="minorHAnsi"/>
          <w:color w:val="auto"/>
        </w:rPr>
        <w:fldChar w:fldCharType="separate"/>
      </w:r>
      <w:r w:rsidR="001D53CC" w:rsidRPr="006B2FA4">
        <w:rPr>
          <w:rFonts w:cstheme="minorHAnsi"/>
          <w:noProof/>
          <w:color w:val="auto"/>
          <w:vertAlign w:val="superscript"/>
        </w:rPr>
        <w:t>23</w:t>
      </w:r>
      <w:r w:rsidRPr="006B2FA4">
        <w:rPr>
          <w:rFonts w:cstheme="minorHAnsi"/>
          <w:color w:val="auto"/>
        </w:rPr>
        <w:fldChar w:fldCharType="end"/>
      </w:r>
      <w:r w:rsidRPr="006B2FA4">
        <w:rPr>
          <w:rFonts w:cstheme="minorHAnsi"/>
          <w:color w:val="auto"/>
        </w:rPr>
        <w:t xml:space="preserve">. </w:t>
      </w:r>
      <w:bookmarkStart w:id="26" w:name="_Hlk526768091"/>
      <w:r w:rsidR="007F6F3B" w:rsidRPr="006B2FA4">
        <w:rPr>
          <w:rFonts w:cstheme="minorHAnsi"/>
          <w:color w:val="auto"/>
        </w:rPr>
        <w:t>Moreover</w:t>
      </w:r>
      <w:r w:rsidR="005A5BBC" w:rsidRPr="006B2FA4">
        <w:rPr>
          <w:rFonts w:cstheme="minorHAnsi"/>
          <w:color w:val="auto"/>
        </w:rPr>
        <w:t>,</w:t>
      </w:r>
      <w:r w:rsidR="007F6F3B" w:rsidRPr="006B2FA4">
        <w:rPr>
          <w:rFonts w:cstheme="minorHAnsi"/>
          <w:color w:val="auto"/>
        </w:rPr>
        <w:t xml:space="preserve"> it should be considered that </w:t>
      </w:r>
      <w:r w:rsidR="007F6F3B" w:rsidRPr="006B2FA4">
        <w:rPr>
          <w:rFonts w:cstheme="minorHAnsi"/>
          <w:color w:val="auto"/>
          <w:vertAlign w:val="superscript"/>
        </w:rPr>
        <w:t>3</w:t>
      </w:r>
      <w:r w:rsidR="007F6F3B" w:rsidRPr="006B2FA4">
        <w:rPr>
          <w:rFonts w:cstheme="minorHAnsi"/>
          <w:color w:val="auto"/>
        </w:rPr>
        <w:t xml:space="preserve">H-ligands have the </w:t>
      </w:r>
      <w:r w:rsidR="005A5BBC" w:rsidRPr="006B2FA4">
        <w:rPr>
          <w:rFonts w:cstheme="minorHAnsi"/>
          <w:color w:val="auto"/>
        </w:rPr>
        <w:t>possibility</w:t>
      </w:r>
      <w:r w:rsidR="007F6F3B" w:rsidRPr="006B2FA4">
        <w:rPr>
          <w:rFonts w:cstheme="minorHAnsi"/>
          <w:color w:val="auto"/>
        </w:rPr>
        <w:t xml:space="preserve"> to undergo </w:t>
      </w:r>
      <w:r w:rsidR="005A5BBC" w:rsidRPr="006B2FA4">
        <w:rPr>
          <w:rFonts w:cstheme="minorHAnsi"/>
          <w:color w:val="auto"/>
        </w:rPr>
        <w:t>hydrogen exchange</w:t>
      </w:r>
      <w:r w:rsidR="007F6F3B" w:rsidRPr="006B2FA4">
        <w:rPr>
          <w:rFonts w:cstheme="minorHAnsi"/>
          <w:color w:val="auto"/>
        </w:rPr>
        <w:t xml:space="preserve"> with water depending on the stability of the </w:t>
      </w:r>
      <w:r w:rsidR="007F6F3B" w:rsidRPr="006B2FA4">
        <w:rPr>
          <w:rFonts w:cstheme="minorHAnsi"/>
          <w:color w:val="auto"/>
          <w:vertAlign w:val="superscript"/>
        </w:rPr>
        <w:t>3</w:t>
      </w:r>
      <w:r w:rsidR="007F6F3B" w:rsidRPr="006B2FA4">
        <w:rPr>
          <w:rFonts w:cstheme="minorHAnsi"/>
          <w:color w:val="auto"/>
        </w:rPr>
        <w:t xml:space="preserve">H-label. </w:t>
      </w:r>
      <w:r w:rsidR="005A5BBC" w:rsidRPr="006B2FA4">
        <w:rPr>
          <w:rFonts w:cstheme="minorHAnsi"/>
          <w:color w:val="auto"/>
        </w:rPr>
        <w:t xml:space="preserve"> </w:t>
      </w:r>
      <w:bookmarkEnd w:id="26"/>
      <w:r w:rsidRPr="006B2FA4">
        <w:rPr>
          <w:rFonts w:cstheme="minorHAnsi"/>
          <w:color w:val="auto"/>
        </w:rPr>
        <w:t>To compensate for low expression or too low specific activity, iodine-125 can be used as the radionuclide</w:t>
      </w:r>
      <w:r w:rsidRPr="006B2FA4">
        <w:rPr>
          <w:rFonts w:cstheme="minorHAnsi"/>
          <w:color w:val="auto"/>
        </w:rPr>
        <w:fldChar w:fldCharType="begin" w:fldLock="1"/>
      </w:r>
      <w:r w:rsidR="001D53CC" w:rsidRPr="006B2FA4">
        <w:rPr>
          <w:rFonts w:cstheme="minorHAnsi"/>
          <w:color w:val="auto"/>
        </w:rPr>
        <w:instrText>ADDIN CSL_CITATION {"citationItems":[{"id":"ITEM-1","itemData":{"DOI":"10.1124/jpet.110.170670.puto","author":[{"dropping-particle":"","family":"Wellendorph","given":"Petrine","non-dropping-particle":"","parse-names":false,"suffix":""},{"dropping-particle":"","family":"Høg","given":"Signe","non-dropping-particle":"","parse-names":false,"suffix":""},{"dropping-particle":"","family":"Sabbatini","given":"Paola","non-dropping-particle":"","parse-names":false,"suffix":""},{"dropping-particle":"","family":"Pedersen","given":"Martin H F","non-dropping-particle":"","parse-names":false,"suffix":""},{"dropping-particle":"","family":"Martiny","given":"Lars","non-dropping-particle":"","parse-names":false,"suffix":""},{"dropping-particle":"","family":"Knudsen","given":"Gitte M","non-dropping-particle":"","parse-names":false,"suffix":""},{"dropping-particle":"","family":"Frølund","given":"Bente","non-dropping-particle":"","parse-names":false,"suffix":""},{"dropping-particle":"","family":"Clausen","given":"Rasmus P","non-dropping-particle":"","parse-names":false,"suffix":""},{"dropping-particle":"","family":"Bra","given":"Hans","non-dropping-particle":"","parse-names":false,"suffix":""}],"container-title":"The Journal of Pharmacology and Experimental Therapeutics","id":"ITEM-1","issue":"2","issued":{"date-parts":[["2010"]]},"note":"NCS-382\nBnOPh-GHB","page":"458-464","title":"Novel radioiodinated γ-hydroxybutyric acid analogues for radiolabeling and photolinking of high-affinity γ-hydroxybutyric acid binding sites","type":"article-journal","volume":"335"},"uris":["http://www.mendeley.com/documents/?uuid=eb2815a5-3930-47a4-b586-638d429a9e60"]}],"mendeley":{"formattedCitation":"&lt;sup&gt;13&lt;/sup&gt;","plainTextFormattedCitation":"13","previouslyFormattedCitation":"&lt;sup&gt;13&lt;/sup&gt;"},"properties":{"noteIndex":0},"schema":"https://github.com/citation-style-language/schema/raw/master/csl-citation.json"}</w:instrText>
      </w:r>
      <w:r w:rsidRPr="006B2FA4">
        <w:rPr>
          <w:rFonts w:cstheme="minorHAnsi"/>
          <w:color w:val="auto"/>
        </w:rPr>
        <w:fldChar w:fldCharType="separate"/>
      </w:r>
      <w:r w:rsidR="001F5578" w:rsidRPr="006B2FA4">
        <w:rPr>
          <w:rFonts w:cstheme="minorHAnsi"/>
          <w:noProof/>
          <w:color w:val="auto"/>
          <w:vertAlign w:val="superscript"/>
        </w:rPr>
        <w:t>13</w:t>
      </w:r>
      <w:r w:rsidRPr="006B2FA4">
        <w:rPr>
          <w:rFonts w:cstheme="minorHAnsi"/>
          <w:color w:val="auto"/>
        </w:rPr>
        <w:fldChar w:fldCharType="end"/>
      </w:r>
      <w:r w:rsidRPr="006B2FA4">
        <w:rPr>
          <w:rFonts w:cstheme="minorHAnsi"/>
          <w:color w:val="auto"/>
        </w:rPr>
        <w:t xml:space="preserve">. The maximal specific activity of iodine-125 is approx. 100-fold higher than that of tritium. However, several additional considerations </w:t>
      </w:r>
      <w:proofErr w:type="gramStart"/>
      <w:r w:rsidRPr="006B2FA4">
        <w:rPr>
          <w:rFonts w:cstheme="minorHAnsi"/>
          <w:color w:val="auto"/>
        </w:rPr>
        <w:t>have to</w:t>
      </w:r>
      <w:proofErr w:type="gramEnd"/>
      <w:r w:rsidRPr="006B2FA4">
        <w:rPr>
          <w:rFonts w:cstheme="minorHAnsi"/>
          <w:color w:val="auto"/>
        </w:rPr>
        <w:t xml:space="preserve"> be made when working with iodine-125. For instance, the addition of iodine-125 normally induces structural alterations in the molecule which may impact the ligand-target interactions. As iodine-125 has a half-life of 60 days, correction for daily decay should be considered for specific activity and quantification of ligand-target interactions</w:t>
      </w:r>
      <w:r w:rsidRPr="006B2FA4">
        <w:rPr>
          <w:rFonts w:cstheme="minorHAnsi"/>
          <w:color w:val="auto"/>
        </w:rPr>
        <w:fldChar w:fldCharType="begin" w:fldLock="1"/>
      </w:r>
      <w:r w:rsidR="001D53CC" w:rsidRPr="006B2FA4">
        <w:rPr>
          <w:rFonts w:cstheme="minorHAnsi"/>
          <w:color w:val="auto"/>
        </w:rPr>
        <w:instrText>ADDIN CSL_CITATION {"citationItems":[{"id":"ITEM-1","itemData":{"author":[{"dropping-particle":"","family":"Hulme","given":"E. C.","non-dropping-particle":"","parse-names":false,"suffix":""}],"id":"ITEM-1","issued":{"date-parts":[["1992"]]},"number-of-pages":"458","publisher":"RL Press at Oxford University Press","publisher-place":"New York","title":"Receptor-ligand interactions: a practical approach","type":"book"},"uris":["http://www.mendeley.com/documents/?uuid=b830eb7a-d4eb-40de-be51-4a05e0ba2791"]}],"mendeley":{"formattedCitation":"&lt;sup&gt;23&lt;/sup&gt;","plainTextFormattedCitation":"23","previouslyFormattedCitation":"&lt;sup&gt;24&lt;/sup&gt;"},"properties":{"noteIndex":0},"schema":"https://github.com/citation-style-language/schema/raw/master/csl-citation.json"}</w:instrText>
      </w:r>
      <w:r w:rsidRPr="006B2FA4">
        <w:rPr>
          <w:rFonts w:cstheme="minorHAnsi"/>
          <w:color w:val="auto"/>
        </w:rPr>
        <w:fldChar w:fldCharType="separate"/>
      </w:r>
      <w:r w:rsidR="001D53CC" w:rsidRPr="006B2FA4">
        <w:rPr>
          <w:rFonts w:cstheme="minorHAnsi"/>
          <w:noProof/>
          <w:color w:val="auto"/>
          <w:vertAlign w:val="superscript"/>
        </w:rPr>
        <w:t>23</w:t>
      </w:r>
      <w:r w:rsidRPr="006B2FA4">
        <w:rPr>
          <w:rFonts w:cstheme="minorHAnsi"/>
          <w:color w:val="auto"/>
        </w:rPr>
        <w:fldChar w:fldCharType="end"/>
      </w:r>
      <w:r w:rsidRPr="006B2FA4">
        <w:rPr>
          <w:rFonts w:cstheme="minorHAnsi"/>
          <w:color w:val="auto"/>
        </w:rPr>
        <w:t xml:space="preserve">. </w:t>
      </w:r>
      <w:r w:rsidRPr="006B2FA4">
        <w:rPr>
          <w:rFonts w:cstheme="minorHAnsi"/>
          <w:color w:val="auto"/>
          <w:vertAlign w:val="superscript"/>
        </w:rPr>
        <w:t>125</w:t>
      </w:r>
      <w:r w:rsidRPr="006B2FA4">
        <w:rPr>
          <w:rFonts w:cstheme="minorHAnsi"/>
          <w:color w:val="auto"/>
        </w:rPr>
        <w:t xml:space="preserve">I-ligands emit γ-photons and </w:t>
      </w:r>
      <w:proofErr w:type="gramStart"/>
      <w:r w:rsidRPr="006B2FA4">
        <w:rPr>
          <w:rFonts w:cstheme="minorHAnsi"/>
          <w:color w:val="auto"/>
        </w:rPr>
        <w:t>in spite of</w:t>
      </w:r>
      <w:proofErr w:type="gramEnd"/>
      <w:r w:rsidRPr="006B2FA4">
        <w:rPr>
          <w:rFonts w:cstheme="minorHAnsi"/>
          <w:color w:val="auto"/>
        </w:rPr>
        <w:t xml:space="preserve"> much higher sensitivity, produce lower-resolution images. This is due to the inverse relationship between resolution and the maximum energy of the isotope (as discussed below). Finally, compared to tritium, increased care should be taken when handling iodine-125 due to the higher energy of the radionuclide.  </w:t>
      </w:r>
    </w:p>
    <w:p w14:paraId="772A5888" w14:textId="77777777" w:rsidR="00A51AA2" w:rsidRPr="006B2FA4" w:rsidRDefault="00A51AA2" w:rsidP="005A3703">
      <w:pPr>
        <w:rPr>
          <w:rFonts w:cstheme="minorHAnsi"/>
          <w:color w:val="auto"/>
        </w:rPr>
      </w:pPr>
    </w:p>
    <w:p w14:paraId="2E9361DA" w14:textId="27B568D9" w:rsidR="00A51AA2" w:rsidRPr="006B2FA4" w:rsidRDefault="00A51AA2" w:rsidP="005A3703">
      <w:pPr>
        <w:rPr>
          <w:rFonts w:cstheme="minorHAnsi"/>
          <w:color w:val="auto"/>
        </w:rPr>
      </w:pPr>
      <w:bookmarkStart w:id="27" w:name="_Hlk519546885"/>
      <w:r w:rsidRPr="006B2FA4">
        <w:rPr>
          <w:rFonts w:cstheme="minorHAnsi"/>
          <w:color w:val="auto"/>
        </w:rPr>
        <w:t>Depending on the nuclide, tissue section thickness may influence resolution. The low-energy β</w:t>
      </w:r>
      <w:r w:rsidRPr="006B2FA4">
        <w:rPr>
          <w:rFonts w:cstheme="minorHAnsi"/>
          <w:color w:val="auto"/>
          <w:vertAlign w:val="superscript"/>
        </w:rPr>
        <w:t>-</w:t>
      </w:r>
      <w:r w:rsidRPr="006B2FA4">
        <w:rPr>
          <w:rFonts w:cstheme="minorHAnsi"/>
          <w:color w:val="auto"/>
        </w:rPr>
        <w:t>-radiation of tritium limits its tissue reach to approx. 5 µm due to self-absorption. As a consequence, quantification is not influenced by tissue thickness when</w:t>
      </w:r>
      <w:r w:rsidR="00843A96" w:rsidRPr="006B2FA4">
        <w:rPr>
          <w:rFonts w:cstheme="minorHAnsi"/>
          <w:color w:val="auto"/>
        </w:rPr>
        <w:t xml:space="preserve"> the</w:t>
      </w:r>
      <w:r w:rsidRPr="006B2FA4">
        <w:rPr>
          <w:rFonts w:cstheme="minorHAnsi"/>
          <w:color w:val="auto"/>
        </w:rPr>
        <w:t xml:space="preserve"> section thickness exceeds 5 µm</w:t>
      </w:r>
      <w:r w:rsidRPr="006B2FA4">
        <w:rPr>
          <w:rFonts w:cstheme="minorHAnsi"/>
          <w:color w:val="auto"/>
        </w:rPr>
        <w:fldChar w:fldCharType="begin" w:fldLock="1"/>
      </w:r>
      <w:r w:rsidR="001D53CC" w:rsidRPr="006B2FA4">
        <w:rPr>
          <w:rFonts w:cstheme="minorHAnsi"/>
          <w:color w:val="auto"/>
        </w:rPr>
        <w:instrText>ADDIN CSL_CITATION {"citationItems":[{"id":"ITEM-1","itemData":{"DOI":"10.1016/0006-8993(81)90806-4","ISSN":"00068993","PMID":"7284810","abstract":"The [14C]2-deoxyglucose (2-DG) technique has been widely utilized for quantitative measurement of local cerebral metabolic rate for glucose (1CMRG) in animals. The technique as presently used is limited by the energy of14C beta-particles, which can travel relatively great distances in tissue. This results in limited audiographic resolution and in computed14C concentrations which are a function of tissue section thickness. [3H]2-DG has less energetic beta-particles; hence, autoradiographs have better resolution and optical densities are independent of tissue thickness for sections greater than 5 μm. We have developed a method for quantitation of 1CMRG in rats using [3H]2-DG and a newly developed ultrasensitive X-ray film. Autoradiographic tissue standards were prepared by injecting rats with [3H]2-DG and assaying micro-samples of brain for3H concentration. Ten rats were used in this study. Five rats received [3H]2-DG (300 μCi/100 g) and 5 rats received [14C]2-DG (7.5 μCi/100g). The mean 1CMRG values for selected areas of the central nervous system demonstrated no significant difference (P &gt; 0.05) between the [14C]2-DG and the [3H]2-DG groups. Values for 1CMRG from the [3H]2-DG group showed no variation attributable to inadequate microtome precision. The improved resolution obtained by utilizing [3H]2-DG is especially evident where gray matter (high 1CMRG) is immediately adjacent to white matter (low 1CMRG). © 1981.","author":[{"dropping-particle":"","family":"Alexander","given":"Guillermo M.","non-dropping-particle":"","parse-names":false,"suffix":""},{"dropping-particle":"","family":"Schwartzman","given":"Robert Jay","non-dropping-particle":"","parse-names":false,"suffix":""},{"dropping-particle":"","family":"Bell","given":"Rodney D.","non-dropping-particle":"","parse-names":false,"suffix":""},{"dropping-particle":"","family":"Yu","given":"Jen","non-dropping-particle":"","parse-names":false,"suffix":""},{"dropping-particle":"","family":"Renthal","given":"Ann","non-dropping-particle":"","parse-names":false,"suffix":""}],"container-title":"Brain Research","id":"ITEM-1","issue":"1","issued":{"date-parts":[["1981"]]},"page":"59-67","title":"Quantitative measurement of local cerebral metabolic rate for glucose utilizing tritiated 2-deoxyglucose","type":"article-journal","volume":"223"},"uris":["http://www.mendeley.com/documents/?uuid=109f6a6d-46d2-4eb0-98c5-d0cc8e50acaa"]},{"id":"ITEM-2","itemData":{"author":[{"dropping-particle":"","family":"Kuhar","given":"Michael J","non-dropping-particle":"","parse-names":false,"suffix":""},{"dropping-particle":"","family":"Unnerstall","given":"James R","non-dropping-particle":"","parse-names":false,"suffix":""}],"container-title":"Trends in Neurosciences","id":"ITEM-2","issue":"8","issued":{"date-parts":[["1985"]]},"page":"49-53","title":"Quantitative receptor mapping by autoradiography: some current technical problems","type":"article-journal"},"uris":["http://www.mendeley.com/documents/?uuid=fde7b461-6aee-4fcd-bbfa-4491ecc53dbf"]}],"mendeley":{"formattedCitation":"&lt;sup&gt;27,28&lt;/sup&gt;","plainTextFormattedCitation":"27,28","previouslyFormattedCitation":"&lt;sup&gt;28,29&lt;/sup&gt;"},"properties":{"noteIndex":0},"schema":"https://github.com/citation-style-language/schema/raw/master/csl-citation.json"}</w:instrText>
      </w:r>
      <w:r w:rsidRPr="006B2FA4">
        <w:rPr>
          <w:rFonts w:cstheme="minorHAnsi"/>
          <w:color w:val="auto"/>
        </w:rPr>
        <w:fldChar w:fldCharType="separate"/>
      </w:r>
      <w:r w:rsidR="001D53CC" w:rsidRPr="006B2FA4">
        <w:rPr>
          <w:rFonts w:cstheme="minorHAnsi"/>
          <w:noProof/>
          <w:color w:val="auto"/>
          <w:vertAlign w:val="superscript"/>
        </w:rPr>
        <w:t>27,28</w:t>
      </w:r>
      <w:r w:rsidRPr="006B2FA4">
        <w:rPr>
          <w:rFonts w:cstheme="minorHAnsi"/>
          <w:color w:val="auto"/>
        </w:rPr>
        <w:fldChar w:fldCharType="end"/>
      </w:r>
      <w:bookmarkEnd w:id="27"/>
      <w:r w:rsidRPr="006B2FA4">
        <w:rPr>
          <w:rFonts w:cstheme="minorHAnsi"/>
          <w:color w:val="auto"/>
        </w:rPr>
        <w:t>. By contrast, radioactive decay of high-energy isotopes has a greater tissue penetration, resulting in lower image resolution because ligands with a greater distance to the detection medium also contribute to image formation. Consequently, thinner sections promote higher resolution for high-energy radionuclides</w:t>
      </w:r>
      <w:r w:rsidRPr="006B2FA4">
        <w:rPr>
          <w:rFonts w:cstheme="minorHAnsi"/>
          <w:color w:val="auto"/>
        </w:rPr>
        <w:fldChar w:fldCharType="begin" w:fldLock="1"/>
      </w:r>
      <w:r w:rsidR="001D53CC" w:rsidRPr="006B2FA4">
        <w:rPr>
          <w:rFonts w:cstheme="minorHAnsi"/>
          <w:color w:val="auto"/>
        </w:rPr>
        <w:instrText>ADDIN CSL_CITATION {"citationItems":[{"id":"ITEM-1","itemData":{"DOI":"10.1016/B978-012436603-9/50018-1","ISBN":"9780080495057","author":[{"dropping-particle":"V.","family":"Upham","given":"Loraine","non-dropping-particle":"","parse-names":false,"suffix":""},{"dropping-particle":"","family":"Englert","given":"David F.","non-dropping-particle":"","parse-names":false,"suffix":""}],"container-title":"Handbook of Radioactivity Analysis","edition":"2","id":"ITEM-1","issued":{"date-parts":[["2003"]]},"page":"1063-1127","publisher":"Elsevier Inc.","title":"Radionuclide Imaging","type":"chapter"},"uris":["http://www.mendeley.com/documents/?uuid=e214ba66-9098-44ea-a967-18e7268711a4"]}],"mendeley":{"formattedCitation":"&lt;sup&gt;1&lt;/sup&gt;","plainTextFormattedCitation":"1","previouslyFormattedCitation":"&lt;sup&gt;1&lt;/sup&gt;"},"properties":{"noteIndex":0},"schema":"https://github.com/citation-style-language/schema/raw/master/csl-citation.json"}</w:instrText>
      </w:r>
      <w:r w:rsidRPr="006B2FA4">
        <w:rPr>
          <w:rFonts w:cstheme="minorHAnsi"/>
          <w:color w:val="auto"/>
        </w:rPr>
        <w:fldChar w:fldCharType="separate"/>
      </w:r>
      <w:r w:rsidRPr="006B2FA4">
        <w:rPr>
          <w:rFonts w:cstheme="minorHAnsi"/>
          <w:noProof/>
          <w:color w:val="auto"/>
          <w:vertAlign w:val="superscript"/>
        </w:rPr>
        <w:t>1</w:t>
      </w:r>
      <w:r w:rsidRPr="006B2FA4">
        <w:rPr>
          <w:rFonts w:cstheme="minorHAnsi"/>
          <w:color w:val="auto"/>
        </w:rPr>
        <w:fldChar w:fldCharType="end"/>
      </w:r>
      <w:r w:rsidRPr="006B2FA4">
        <w:rPr>
          <w:rFonts w:cstheme="minorHAnsi"/>
          <w:color w:val="auto"/>
        </w:rPr>
        <w:t>.</w:t>
      </w:r>
    </w:p>
    <w:p w14:paraId="671DB931" w14:textId="77777777" w:rsidR="00A51AA2" w:rsidRPr="006B2FA4" w:rsidRDefault="00A51AA2" w:rsidP="005A3703">
      <w:pPr>
        <w:rPr>
          <w:rFonts w:cstheme="minorHAnsi"/>
          <w:color w:val="auto"/>
        </w:rPr>
      </w:pPr>
    </w:p>
    <w:p w14:paraId="7A567433" w14:textId="43449691" w:rsidR="00A51AA2" w:rsidRPr="006B2FA4" w:rsidRDefault="00A51AA2" w:rsidP="005A3703">
      <w:pPr>
        <w:rPr>
          <w:rFonts w:cstheme="minorHAnsi"/>
          <w:color w:val="auto"/>
        </w:rPr>
      </w:pPr>
      <w:r w:rsidRPr="006B2FA4">
        <w:rPr>
          <w:rFonts w:cstheme="minorHAnsi"/>
          <w:color w:val="auto"/>
        </w:rPr>
        <w:t>The establishment of an autoradiographic protocol requires knowledge of optimal binding conditions (</w:t>
      </w:r>
      <w:r w:rsidRPr="006B2FA4">
        <w:rPr>
          <w:rFonts w:cstheme="minorHAnsi"/>
          <w:i/>
          <w:color w:val="auto"/>
        </w:rPr>
        <w:t>e.g.</w:t>
      </w:r>
      <w:r w:rsidR="00843A96" w:rsidRPr="006B2FA4">
        <w:rPr>
          <w:rFonts w:cstheme="minorHAnsi"/>
          <w:color w:val="auto"/>
        </w:rPr>
        <w:t>,</w:t>
      </w:r>
      <w:r w:rsidRPr="006B2FA4">
        <w:rPr>
          <w:rFonts w:cstheme="minorHAnsi"/>
          <w:color w:val="auto"/>
        </w:rPr>
        <w:t xml:space="preserve"> buffer, pH and temperature) and pharmacological parameters of the radioligand in terms of affinity and kinetics. If the radioligand has not been characterized before, exploratory studies are necessary</w:t>
      </w:r>
      <w:r w:rsidRPr="006B2FA4">
        <w:rPr>
          <w:rFonts w:cstheme="minorHAnsi"/>
          <w:color w:val="auto"/>
        </w:rPr>
        <w:fldChar w:fldCharType="begin" w:fldLock="1"/>
      </w:r>
      <w:r w:rsidR="001D53CC" w:rsidRPr="006B2FA4">
        <w:rPr>
          <w:rFonts w:cstheme="minorHAnsi"/>
          <w:color w:val="auto"/>
        </w:rPr>
        <w:instrText>ADDIN CSL_CITATION {"citationItems":[{"id":"ITEM-1","itemData":{"author":[{"dropping-particle":"","family":"Kuhar","given":"Michael J.","non-dropping-particle":"","parse-names":false,"suffix":""},{"dropping-particle":"","family":"Souza","given":"Errol B.","non-dropping-particle":"De","parse-names":false,"suffix":""},{"dropping-particle":"","family":"Unnerstall","given":"James R.","non-dropping-particle":"","parse-names":false,"suffix":""}],"container-title":"Ann. Rev. Neurosci.","id":"ITEM-1","issue":"9","issued":{"date-parts":[["1986"]]},"page":"27-59","title":"Neurotransmitter receptor mapping by autoradiography and other methods","type":"article-journal"},"uris":["http://www.mendeley.com/documents/?uuid=d73f89e9-2094-47af-a073-f1788621ff78"]}],"mendeley":{"formattedCitation":"&lt;sup&gt;29&lt;/sup&gt;","plainTextFormattedCitation":"29","previouslyFormattedCitation":"&lt;sup&gt;30&lt;/sup&gt;"},"properties":{"noteIndex":0},"schema":"https://github.com/citation-style-language/schema/raw/master/csl-citation.json"}</w:instrText>
      </w:r>
      <w:r w:rsidRPr="006B2FA4">
        <w:rPr>
          <w:rFonts w:cstheme="minorHAnsi"/>
          <w:color w:val="auto"/>
        </w:rPr>
        <w:fldChar w:fldCharType="separate"/>
      </w:r>
      <w:r w:rsidR="001D53CC" w:rsidRPr="006B2FA4">
        <w:rPr>
          <w:rFonts w:cstheme="minorHAnsi"/>
          <w:noProof/>
          <w:color w:val="auto"/>
          <w:vertAlign w:val="superscript"/>
        </w:rPr>
        <w:t>29</w:t>
      </w:r>
      <w:r w:rsidRPr="006B2FA4">
        <w:rPr>
          <w:rFonts w:cstheme="minorHAnsi"/>
          <w:color w:val="auto"/>
        </w:rPr>
        <w:fldChar w:fldCharType="end"/>
      </w:r>
      <w:r w:rsidRPr="006B2FA4">
        <w:rPr>
          <w:rFonts w:cstheme="minorHAnsi"/>
          <w:color w:val="auto"/>
        </w:rPr>
        <w:t xml:space="preserve">. Choosing an optimal radioligand concentration is guided both by the affinity of the radioligand and the abundance of binding sites. Normally, a concentration reflecting 5-6 times </w:t>
      </w:r>
      <w:proofErr w:type="spellStart"/>
      <w:r w:rsidRPr="006B2FA4">
        <w:rPr>
          <w:rFonts w:cstheme="minorHAnsi"/>
          <w:color w:val="auto"/>
        </w:rPr>
        <w:t>K</w:t>
      </w:r>
      <w:r w:rsidRPr="006B2FA4">
        <w:rPr>
          <w:rFonts w:cstheme="minorHAnsi"/>
          <w:color w:val="auto"/>
          <w:vertAlign w:val="subscript"/>
        </w:rPr>
        <w:t>d</w:t>
      </w:r>
      <w:proofErr w:type="spellEnd"/>
      <w:r w:rsidRPr="006B2FA4">
        <w:rPr>
          <w:rFonts w:cstheme="minorHAnsi"/>
          <w:color w:val="auto"/>
        </w:rPr>
        <w:t xml:space="preserve"> is used to make sure that all binding sites are saturated</w:t>
      </w:r>
      <w:r w:rsidRPr="006B2FA4">
        <w:rPr>
          <w:rFonts w:cstheme="minorHAnsi"/>
          <w:color w:val="auto"/>
        </w:rPr>
        <w:fldChar w:fldCharType="begin" w:fldLock="1"/>
      </w:r>
      <w:r w:rsidR="001D53CC" w:rsidRPr="006B2FA4">
        <w:rPr>
          <w:rFonts w:cstheme="minorHAnsi"/>
          <w:color w:val="auto"/>
        </w:rPr>
        <w:instrText>ADDIN CSL_CITATION {"citationItems":[{"id":"ITEM-1","itemData":{"author":[{"dropping-particle":"","family":"Chen","given":"Han-Tong","non-dropping-particle":"","parse-names":false,"suffix":""},{"dropping-particle":"","family":"Clark","given":"Mike","non-dropping-particle":"","parse-names":false,"suffix":""},{"dropping-particle":"","family":"Goldman","given":"David","non-dropping-particle":"","parse-names":false,"suffix":""}],"container-title":"Journal of Pharmacological and Toxicological Methods","id":"ITEM-1","issue":"4","issued":{"date-parts":[["1992"]]},"note":"introduce washing at 4°C &amp;gt; slowed dissociation of ligand\n\nsaturable binding sites ? &amp;gt; Kd &amp;gt; radioligand conc\n\nkinetics &amp;gt; association and dissociation\n\n'The binding assay was done at a single radioligand concentration of 1 nM, which is approximately five to six times higher than the Ka value. Therefore, the quantified value is close to the Bmax'","page":"209-216","title":"Quantitative Autoradiography of 3H-Paroxetine Binding Sites in Rat Brain","type":"article-journal","volume":"27"},"uris":["http://www.mendeley.com/documents/?uuid=da5944f2-33c2-405b-a0ce-f6b5d16fe961"]}],"mendeley":{"formattedCitation":"&lt;sup&gt;30&lt;/sup&gt;","plainTextFormattedCitation":"30","previouslyFormattedCitation":"&lt;sup&gt;31&lt;/sup&gt;"},"properties":{"noteIndex":0},"schema":"https://github.com/citation-style-language/schema/raw/master/csl-citation.json"}</w:instrText>
      </w:r>
      <w:r w:rsidRPr="006B2FA4">
        <w:rPr>
          <w:rFonts w:cstheme="minorHAnsi"/>
          <w:color w:val="auto"/>
        </w:rPr>
        <w:fldChar w:fldCharType="separate"/>
      </w:r>
      <w:r w:rsidR="001D53CC" w:rsidRPr="006B2FA4">
        <w:rPr>
          <w:rFonts w:cstheme="minorHAnsi"/>
          <w:noProof/>
          <w:color w:val="auto"/>
          <w:vertAlign w:val="superscript"/>
        </w:rPr>
        <w:t>30</w:t>
      </w:r>
      <w:r w:rsidRPr="006B2FA4">
        <w:rPr>
          <w:rFonts w:cstheme="minorHAnsi"/>
          <w:color w:val="auto"/>
        </w:rPr>
        <w:fldChar w:fldCharType="end"/>
      </w:r>
      <w:r w:rsidRPr="006B2FA4">
        <w:rPr>
          <w:rFonts w:cstheme="minorHAnsi"/>
          <w:color w:val="auto"/>
        </w:rPr>
        <w:t>. Another approach aims to yield the highest ratio of total-to-non-specific binding by selecting radioligand concentrations below K</w:t>
      </w:r>
      <w:r w:rsidRPr="006B2FA4">
        <w:rPr>
          <w:rFonts w:cstheme="minorHAnsi"/>
          <w:color w:val="auto"/>
          <w:vertAlign w:val="subscript"/>
        </w:rPr>
        <w:t>d</w:t>
      </w:r>
      <w:r w:rsidRPr="006B2FA4">
        <w:rPr>
          <w:rFonts w:cstheme="minorHAnsi"/>
          <w:color w:val="auto"/>
        </w:rPr>
        <w:fldChar w:fldCharType="begin" w:fldLock="1"/>
      </w:r>
      <w:r w:rsidR="001D53CC" w:rsidRPr="006B2FA4">
        <w:rPr>
          <w:rFonts w:cstheme="minorHAnsi"/>
          <w:color w:val="auto"/>
        </w:rPr>
        <w:instrText>ADDIN CSL_CITATION {"citationItems":[{"id":"ITEM-1","itemData":{"DOI":"10.1016/0304-3959(83)90050-7","ISBN":"0270-6474 (Print)\\r0270-6474 (Linking)","ISSN":"0270-6474","PMID":"6286904","abstract":"A general technique is described for using slide-mounted unfixed tissue sections to characterize and visualize drug and neurotransmitter receptors in brain or other tissues. The preparation of material, from fresh frozen, unfixed brain to dried sections securely attached to slides, is described in detail. The tissue can be kept intact during incubation at varying temperatures in solutions containing radiolabeled ligand, ions, buffers, and allosteric effectors. Strategies are described for determining optimal stereospecific binding with highest signal-to-noise ratios and for determining that a \"meaningful\" receptor is being studied. Dry formaldehyde fixation by vapors from heated paraformaldehyde preserves the tissue quality and traps the ligand near its site on the receptor, permitting subsequent histological processing through alcohols, solvents, and aqueous media, including liquid nuclear track emulsion. Visualization of [3H]naloxone- or [3H]enkephalin-labeled opiate receptor distributions in rat and human brains is achieved by tritium-sensitive film or by classical \"wet\" emulsion autoradiography. The advantages of the film include its ease of use and the ability to quantify receptor density by densitometry which can be computer-assisted. The advantage of the emulsion is the greater resolution and the concomitant appearance of morphology in cell-stained sections. Examples of correlations of opiate receptor distributions which underlying cytoarchitecture illustrate the potential for receptor localization studies.","author":[{"dropping-particle":"","family":"Herkenham","given":"M","non-dropping-particle":"","parse-names":false,"suffix":""},{"dropping-particle":"","family":"Pert","given":"C B","non-dropping-particle":"","parse-names":false,"suffix":""}],"container-title":"The Journal of neuroscience : the official journal of the Society for Neuroscience","id":"ITEM-1","issue":"8","issued":{"date-parts":[["1982"]]},"note":"disatavantages in vivo admin: \n-large quantifies of radioligand required\n-comparision of adjacent secttions incubated with different ligands/conditions not possible\n-large amount of non-specific binding \n\nin vitro advantages:\n- ability to chracterize binding kinetics and strucutre-activity-relationships\n- use of ligands which cannot pass BBB or are rapidly degraded in vivo \n-study the effect of manipulating binding conditiions ex. Temp. ions, ligand conc etc\n- wash sections to achieve low NSB\n-mark several neuochemical aspects in adjacent secttions \n\nPFA perfusion alters receptor binding/modulation\n\nradioligand concentration\n\nbeneficaial effects of preincubation\n\nwashing\n\ndrying step\n\nvalidation that ligand binds to a meaningful target","page":"1129-49","title":"Light microscopic localization of brain opiate receptors: a general autoradiographic method which preserves tissue quality.","type":"article-journal","volume":"2"},"uris":["http://www.mendeley.com/documents/?uuid=dfa4b8ca-058d-49f9-9871-93ed164f94b1"]}],"mendeley":{"formattedCitation":"&lt;sup&gt;31&lt;/sup&gt;","plainTextFormattedCitation":"31","previouslyFormattedCitation":"&lt;sup&gt;32&lt;/sup&gt;"},"properties":{"noteIndex":0},"schema":"https://github.com/citation-style-language/schema/raw/master/csl-citation.json"}</w:instrText>
      </w:r>
      <w:r w:rsidRPr="006B2FA4">
        <w:rPr>
          <w:rFonts w:cstheme="minorHAnsi"/>
          <w:color w:val="auto"/>
        </w:rPr>
        <w:fldChar w:fldCharType="separate"/>
      </w:r>
      <w:r w:rsidR="001D53CC" w:rsidRPr="006B2FA4">
        <w:rPr>
          <w:rFonts w:cstheme="minorHAnsi"/>
          <w:noProof/>
          <w:color w:val="auto"/>
          <w:vertAlign w:val="superscript"/>
        </w:rPr>
        <w:t>31</w:t>
      </w:r>
      <w:r w:rsidRPr="006B2FA4">
        <w:rPr>
          <w:rFonts w:cstheme="minorHAnsi"/>
          <w:color w:val="auto"/>
        </w:rPr>
        <w:fldChar w:fldCharType="end"/>
      </w:r>
      <w:r w:rsidRPr="006B2FA4">
        <w:rPr>
          <w:rFonts w:cstheme="minorHAnsi"/>
          <w:color w:val="auto"/>
        </w:rPr>
        <w:t xml:space="preserve"> and saving radioligand solution at the same time. This approach is particularly useful when the binding site is highly abundant in the examined tissue since high radioligand concentrations would increase the chance of oversaturating autoradiograms, as the case for [</w:t>
      </w:r>
      <w:r w:rsidRPr="006B2FA4">
        <w:rPr>
          <w:rFonts w:cstheme="minorHAnsi"/>
          <w:color w:val="auto"/>
          <w:vertAlign w:val="superscript"/>
        </w:rPr>
        <w:t>3</w:t>
      </w:r>
      <w:r w:rsidRPr="006B2FA4">
        <w:rPr>
          <w:rFonts w:cstheme="minorHAnsi"/>
          <w:color w:val="auto"/>
        </w:rPr>
        <w:t>H]HOCPCA and the high-affinity GHB binding sites</w:t>
      </w:r>
      <w:r w:rsidRPr="006B2FA4">
        <w:rPr>
          <w:rFonts w:cstheme="minorHAnsi"/>
          <w:color w:val="auto"/>
        </w:rPr>
        <w:fldChar w:fldCharType="begin" w:fldLock="1"/>
      </w:r>
      <w:r w:rsidR="001D53CC" w:rsidRPr="006B2FA4">
        <w:rPr>
          <w:rFonts w:cstheme="minorHAnsi"/>
          <w:color w:val="auto"/>
        </w:rPr>
        <w:instrText>ADDIN CSL_CITATION {"citationItems":[{"id":"ITEM-1","itemData":{"DOI":"10.1016/j.neuint.2016.09.002","author":[{"dropping-particle":"","family":"Klein","given":"A B","non-dropping-particle":"","parse-names":false,"suffix":""},{"dropping-particle":"","family":"Bay","given":"T","non-dropping-particle":"","parse-names":false,"suffix":""},{"dropping-particle":"","family":"Villumsen","given":"I S","non-dropping-particle":"","parse-names":false,"suffix":""},{"dropping-particle":"","family":"Falk-petersen","given":"C B","non-dropping-particle":"","parse-names":false,"suffix":""},{"dropping-particle":"","family":"Marek","given":"A","non-dropping-particle":"","parse-names":false,"suffix":""},{"dropping-particle":"","family":"Frølund","given":"B","non-dropping-particle":"","parse-names":false,"suffix":""},{"dropping-particle":"","family":"Clausen","given":"R P","non-dropping-particle":"","parse-names":false,"suffix":""},{"dropping-particle":"","family":"Hansen","given":"H D","non-dropping-particle":"","parse-names":false,"suffix":""},{"dropping-particle":"","family":"Knudsen","given":"G M","non-dropping-particle":"","parse-names":false,"suffix":""},{"dropping-particle":"","family":"Wellendorph","given":"P","non-dropping-particle":"","parse-names":false,"suffix":""}],"container-title":"Neurochemistry International","id":"ITEM-1","issued":{"date-parts":[["2016"]]},"note":"GHB intro \n\n3H GHB\n\n3H NCS-382 &amp;gt; comparision with HOCPCA\n\nMCT inhibitor AR..\n\n3H HOPCA autorad\nhomologous displacement studies\ndisplacement with Gabazine &amp;gt; they should in the beginning that GABA A could be the high affinity target of hopca/ghb but it turns out that hopca binds with one site of the molecule to gaba a (very similar to gaba)","page":"138-145","publisher":"Elsevier Ltd","title":"Autoradiographic imaging and quantification of the high-affinity GHB binding sites in rodent brain using 3H-HOCPCA","type":"article-journal","volume":"100"},"uris":["http://www.mendeley.com/documents/?uuid=3c77666f-3345-43c1-b691-1c3d4f75390f"]}],"mendeley":{"formattedCitation":"&lt;sup&gt;9&lt;/sup&gt;","plainTextFormattedCitation":"9","previouslyFormattedCitation":"&lt;sup&gt;9&lt;/sup&gt;"},"properties":{"noteIndex":0},"schema":"https://github.com/citation-style-language/schema/raw/master/csl-citation.json"}</w:instrText>
      </w:r>
      <w:r w:rsidRPr="006B2FA4">
        <w:rPr>
          <w:rFonts w:cstheme="minorHAnsi"/>
          <w:color w:val="auto"/>
        </w:rPr>
        <w:fldChar w:fldCharType="separate"/>
      </w:r>
      <w:r w:rsidR="001F5578" w:rsidRPr="006B2FA4">
        <w:rPr>
          <w:rFonts w:cstheme="minorHAnsi"/>
          <w:noProof/>
          <w:color w:val="auto"/>
          <w:vertAlign w:val="superscript"/>
        </w:rPr>
        <w:t>9</w:t>
      </w:r>
      <w:r w:rsidRPr="006B2FA4">
        <w:rPr>
          <w:rFonts w:cstheme="minorHAnsi"/>
          <w:color w:val="auto"/>
        </w:rPr>
        <w:fldChar w:fldCharType="end"/>
      </w:r>
      <w:r w:rsidRPr="006B2FA4">
        <w:rPr>
          <w:rFonts w:cstheme="minorHAnsi"/>
          <w:color w:val="auto"/>
        </w:rPr>
        <w:t xml:space="preserve">. Furthermore, </w:t>
      </w:r>
      <w:proofErr w:type="gramStart"/>
      <w:r w:rsidRPr="006B2FA4">
        <w:rPr>
          <w:rFonts w:cstheme="minorHAnsi"/>
          <w:color w:val="auto"/>
        </w:rPr>
        <w:t>in order to</w:t>
      </w:r>
      <w:proofErr w:type="gramEnd"/>
      <w:r w:rsidRPr="006B2FA4">
        <w:rPr>
          <w:rFonts w:cstheme="minorHAnsi"/>
          <w:color w:val="auto"/>
        </w:rPr>
        <w:t xml:space="preserve"> efficiently label the whole population of the targeted protein, the radioligand should ideally bind to all possible target conformations. Especially in receptor autoradiography, the use of agonists may only reveal a partial number of total receptors since some might be present in low-affinity agonist states. </w:t>
      </w:r>
      <w:bookmarkStart w:id="28" w:name="_Hlk526511493"/>
      <w:r w:rsidRPr="006B2FA4">
        <w:rPr>
          <w:rFonts w:cstheme="minorHAnsi"/>
          <w:color w:val="auto"/>
        </w:rPr>
        <w:t xml:space="preserve">In contrast, </w:t>
      </w:r>
      <w:r w:rsidR="00DF4611" w:rsidRPr="006B2FA4">
        <w:rPr>
          <w:rFonts w:cstheme="minorHAnsi"/>
          <w:color w:val="auto"/>
        </w:rPr>
        <w:t xml:space="preserve">neutral </w:t>
      </w:r>
      <w:r w:rsidRPr="006B2FA4">
        <w:rPr>
          <w:rFonts w:cstheme="minorHAnsi"/>
          <w:color w:val="auto"/>
        </w:rPr>
        <w:t>antagonists</w:t>
      </w:r>
      <w:r w:rsidR="00C4777F" w:rsidRPr="006B2FA4">
        <w:rPr>
          <w:rFonts w:cstheme="minorHAnsi"/>
          <w:color w:val="auto"/>
        </w:rPr>
        <w:t xml:space="preserve"> </w:t>
      </w:r>
      <w:r w:rsidRPr="006B2FA4">
        <w:rPr>
          <w:rFonts w:cstheme="minorHAnsi"/>
          <w:color w:val="auto"/>
        </w:rPr>
        <w:t>most often display affinity for all receptor states</w:t>
      </w:r>
      <w:r w:rsidRPr="006B2FA4">
        <w:rPr>
          <w:rFonts w:cstheme="minorHAnsi"/>
          <w:color w:val="auto"/>
        </w:rPr>
        <w:fldChar w:fldCharType="begin" w:fldLock="1"/>
      </w:r>
      <w:r w:rsidR="001D53CC" w:rsidRPr="006B2FA4">
        <w:rPr>
          <w:rFonts w:cstheme="minorHAnsi"/>
          <w:color w:val="auto"/>
        </w:rPr>
        <w:instrText>ADDIN CSL_CITATION {"citationItems":[{"id":"ITEM-1","itemData":{"author":[{"dropping-particle":"","family":"Kuhar","given":"Michael J.","non-dropping-particle":"","parse-names":false,"suffix":""},{"dropping-particle":"","family":"Souza","given":"Errol B.","non-dropping-particle":"De","parse-names":false,"suffix":""},{"dropping-particle":"","family":"Unnerstall","given":"James R.","non-dropping-particle":"","parse-names":false,"suffix":""}],"container-title":"Ann. Rev. Neurosci.","id":"ITEM-1","issue":"9","issued":{"date-parts":[["1986"]]},"page":"27-59","title":"Neurotransmitter receptor mapping by autoradiography and other methods","type":"article-journal"},"uris":["http://www.mendeley.com/documents/?uuid=d73f89e9-2094-47af-a073-f1788621ff78"]},{"id":"ITEM-2","itemData":{"author":[{"dropping-particle":"","family":"López-Giménez","given":"Juan F.","non-dropping-particle":"","parse-names":false,"suffix":""},{"dropping-particle":"","family":"Mengod","given":"Guadalupe","non-dropping-particle":"","parse-names":false,"suffix":""},{"dropping-particle":"","family":"Alacios","given":"José M","non-dropping-particle":"","parse-names":false,"suffix":""},{"dropping-particle":"","family":"Vilaró","given":"M Teresa","non-dropping-particle":"","parse-names":false,"suffix":""}],"container-title":"Naunyn-Schmiedeberg’s Arch Pharmacol","id":"ITEM-2","issued":{"date-parts":[["1997"]]},"page":"446-454","title":"Selective visualization of rat brain 5-HT 2A receptors by autoradiography with [3H]MDL 100 ,907","type":"article-journal","volume":"356"},"uris":["http://www.mendeley.com/documents/?uuid=57fb3a9f-72b8-4828-94d4-0e488e7a6dd6"]}],"mendeley":{"formattedCitation":"&lt;sup&gt;26,29&lt;/sup&gt;","plainTextFormattedCitation":"26,29","previouslyFormattedCitation":"&lt;sup&gt;27,30&lt;/sup&gt;"},"properties":{"noteIndex":0},"schema":"https://github.com/citation-style-language/schema/raw/master/csl-citation.json"}</w:instrText>
      </w:r>
      <w:r w:rsidRPr="006B2FA4">
        <w:rPr>
          <w:rFonts w:cstheme="minorHAnsi"/>
          <w:color w:val="auto"/>
        </w:rPr>
        <w:fldChar w:fldCharType="separate"/>
      </w:r>
      <w:r w:rsidR="001D53CC" w:rsidRPr="006B2FA4">
        <w:rPr>
          <w:rFonts w:cstheme="minorHAnsi"/>
          <w:noProof/>
          <w:color w:val="auto"/>
          <w:vertAlign w:val="superscript"/>
        </w:rPr>
        <w:t>26,29</w:t>
      </w:r>
      <w:r w:rsidRPr="006B2FA4">
        <w:rPr>
          <w:rFonts w:cstheme="minorHAnsi"/>
          <w:color w:val="auto"/>
        </w:rPr>
        <w:fldChar w:fldCharType="end"/>
      </w:r>
      <w:r w:rsidRPr="006B2FA4">
        <w:rPr>
          <w:rFonts w:cstheme="minorHAnsi"/>
          <w:color w:val="auto"/>
        </w:rPr>
        <w:t>.</w:t>
      </w:r>
    </w:p>
    <w:bookmarkEnd w:id="28"/>
    <w:p w14:paraId="61B4BBD7" w14:textId="77777777" w:rsidR="00A51AA2" w:rsidRPr="006B2FA4" w:rsidRDefault="00A51AA2" w:rsidP="005A3703">
      <w:pPr>
        <w:rPr>
          <w:rFonts w:cstheme="minorHAnsi"/>
          <w:color w:val="auto"/>
        </w:rPr>
      </w:pPr>
    </w:p>
    <w:p w14:paraId="6D9715EC" w14:textId="2283D0CD" w:rsidR="00A51AA2" w:rsidRPr="006B2FA4" w:rsidRDefault="00A51AA2" w:rsidP="005A3703">
      <w:pPr>
        <w:rPr>
          <w:rFonts w:cstheme="minorHAnsi"/>
          <w:color w:val="auto"/>
        </w:rPr>
      </w:pPr>
      <w:r w:rsidRPr="006B2FA4">
        <w:rPr>
          <w:rFonts w:cstheme="minorHAnsi"/>
          <w:color w:val="auto"/>
        </w:rPr>
        <w:t>Moreover, binding experiments are generally performed under equilibrium binding conditions. Therefore, the time needed to reach equilibrium binding under the desired experimental conditions (fixed radioligand concentration, buffer and temperature) should be determined in association experiments to ensure equilibrium binding within the scope of the experiment</w:t>
      </w:r>
      <w:r w:rsidRPr="006B2FA4">
        <w:rPr>
          <w:rFonts w:cstheme="minorHAnsi"/>
          <w:color w:val="auto"/>
        </w:rPr>
        <w:fldChar w:fldCharType="begin" w:fldLock="1"/>
      </w:r>
      <w:r w:rsidR="001D53CC" w:rsidRPr="006B2FA4">
        <w:rPr>
          <w:rFonts w:cstheme="minorHAnsi"/>
          <w:color w:val="auto"/>
        </w:rPr>
        <w:instrText>ADDIN CSL_CITATION {"citationItems":[{"id":"ITEM-1","itemData":{"author":[{"dropping-particle":"","family":"Chen","given":"Han-Tong","non-dropping-particle":"","parse-names":false,"suffix":""},{"dropping-particle":"","family":"Clark","given":"Mike","non-dropping-particle":"","parse-names":false,"suffix":""},{"dropping-particle":"","family":"Goldman","given":"David","non-dropping-particle":"","parse-names":false,"suffix":""}],"container-title":"Journal of Pharmacological and Toxicological Methods","id":"ITEM-1","issue":"4","issued":{"date-parts":[["1992"]]},"note":"introduce washing at 4°C &amp;gt; slowed dissociation of ligand\n\nsaturable binding sites ? &amp;gt; Kd &amp;gt; radioligand conc\n\nkinetics &amp;gt; association and dissociation\n\n'The binding assay was done at a single radioligand concentration of 1 nM, which is approximately five to six times higher than the Ka value. Therefore, the quantified value is close to the Bmax'","page":"209-216","title":"Quantitative Autoradiography of 3H-Paroxetine Binding Sites in Rat Brain","type":"article-journal","volume":"27"},"uris":["http://www.mendeley.com/documents/?uuid=da5944f2-33c2-405b-a0ce-f6b5d16fe961"]},{"id":"ITEM-2","itemData":{"DOI":"10.1007/978-1-61779-909-9_1","ISBN":"9781617799082","ISSN":"10643745","PMID":"22674158","author":[{"dropping-particle":"","family":"Davenport","given":"Anthony P.","non-dropping-particle":"","parse-names":false,"suffix":""}],"edition":"3","editor":[{"dropping-particle":"","family":"Davenport","given":"Anthony P.","non-dropping-particle":"","parse-names":false,"suffix":""}],"id":"ITEM-2","issued":{"date-parts":[["2012"]]},"note":"Chapter 10 page\nQuantitative Phosphor Imaging Autoradiography of Radioligands for Positron Emission Tomography","number-of-pages":"205-220","publisher":"Humana Press","title":"Receptor Binding Techniques","type":"book","volume":"897"},"uris":["http://www.mendeley.com/documents/?uuid=1cf664f4-855a-4da3-92aa-d7686d291b63"]},{"id":"ITEM-3","itemData":{"author":[{"dropping-particle":"","family":"Hulme","given":"E. C.","non-dropping-particle":"","parse-names":false,"suffix":""}],"id":"ITEM-3","issued":{"date-parts":[["1992"]]},"number-of-pages":"458","publisher":"RL Press at Oxford University Press","publisher-place":"New York","title":"Receptor-ligand interactions: a practical approach","type":"book"},"uris":["http://www.mendeley.com/documents/?uuid=b830eb7a-d4eb-40de-be51-4a05e0ba2791"]}],"mendeley":{"formattedCitation":"&lt;sup&gt;4,23,30&lt;/sup&gt;","plainTextFormattedCitation":"4,23,30","previouslyFormattedCitation":"&lt;sup&gt;4,24,31&lt;/sup&gt;"},"properties":{"noteIndex":0},"schema":"https://github.com/citation-style-language/schema/raw/master/csl-citation.json"}</w:instrText>
      </w:r>
      <w:r w:rsidRPr="006B2FA4">
        <w:rPr>
          <w:rFonts w:cstheme="minorHAnsi"/>
          <w:color w:val="auto"/>
        </w:rPr>
        <w:fldChar w:fldCharType="separate"/>
      </w:r>
      <w:r w:rsidR="001D53CC" w:rsidRPr="006B2FA4">
        <w:rPr>
          <w:rFonts w:cstheme="minorHAnsi"/>
          <w:noProof/>
          <w:color w:val="auto"/>
          <w:vertAlign w:val="superscript"/>
        </w:rPr>
        <w:t>4,23,30</w:t>
      </w:r>
      <w:r w:rsidRPr="006B2FA4">
        <w:rPr>
          <w:rFonts w:cstheme="minorHAnsi"/>
          <w:color w:val="auto"/>
        </w:rPr>
        <w:fldChar w:fldCharType="end"/>
      </w:r>
      <w:r w:rsidRPr="006B2FA4">
        <w:rPr>
          <w:rFonts w:cstheme="minorHAnsi"/>
          <w:color w:val="auto"/>
        </w:rPr>
        <w:t>. After radioligand incubation, unbound radioligand is washed off by several incubations with assay buffer and typically followed by rinsing in distilled H</w:t>
      </w:r>
      <w:r w:rsidRPr="006B2FA4">
        <w:rPr>
          <w:rFonts w:cstheme="minorHAnsi"/>
          <w:color w:val="auto"/>
          <w:vertAlign w:val="subscript"/>
        </w:rPr>
        <w:t>2</w:t>
      </w:r>
      <w:r w:rsidRPr="006B2FA4">
        <w:rPr>
          <w:rFonts w:cstheme="minorHAnsi"/>
          <w:color w:val="auto"/>
        </w:rPr>
        <w:t>O. Signal-to-noise ratios can be optimized by adjusting temperature and time depending on the dissociation rate of the radioligand</w:t>
      </w:r>
      <w:r w:rsidRPr="006B2FA4">
        <w:rPr>
          <w:rFonts w:cstheme="minorHAnsi"/>
          <w:color w:val="auto"/>
        </w:rPr>
        <w:fldChar w:fldCharType="begin" w:fldLock="1"/>
      </w:r>
      <w:r w:rsidR="001D53CC" w:rsidRPr="006B2FA4">
        <w:rPr>
          <w:rFonts w:cstheme="minorHAnsi"/>
          <w:color w:val="auto"/>
        </w:rPr>
        <w:instrText>ADDIN CSL_CITATION {"citationItems":[{"id":"ITEM-1","itemData":{"DOI":"10.1016/0304-3959(83)90050-7","ISBN":"0270-6474 (Print)\\r0270-6474 (Linking)","ISSN":"0270-6474","PMID":"6286904","abstract":"A general technique is described for using slide-mounted unfixed tissue sections to characterize and visualize drug and neurotransmitter receptors in brain or other tissues. The preparation of material, from fresh frozen, unfixed brain to dried sections securely attached to slides, is described in detail. The tissue can be kept intact during incubation at varying temperatures in solutions containing radiolabeled ligand, ions, buffers, and allosteric effectors. Strategies are described for determining optimal stereospecific binding with highest signal-to-noise ratios and for determining that a \"meaningful\" receptor is being studied. Dry formaldehyde fixation by vapors from heated paraformaldehyde preserves the tissue quality and traps the ligand near its site on the receptor, permitting subsequent histological processing through alcohols, solvents, and aqueous media, including liquid nuclear track emulsion. Visualization of [3H]naloxone- or [3H]enkephalin-labeled opiate receptor distributions in rat and human brains is achieved by tritium-sensitive film or by classical \"wet\" emulsion autoradiography. The advantages of the film include its ease of use and the ability to quantify receptor density by densitometry which can be computer-assisted. The advantage of the emulsion is the greater resolution and the concomitant appearance of morphology in cell-stained sections. Examples of correlations of opiate receptor distributions which underlying cytoarchitecture illustrate the potential for receptor localization studies.","author":[{"dropping-particle":"","family":"Herkenham","given":"M","non-dropping-particle":"","parse-names":false,"suffix":""},{"dropping-particle":"","family":"Pert","given":"C B","non-dropping-particle":"","parse-names":false,"suffix":""}],"container-title":"The Journal of neuroscience : the official journal of the Society for Neuroscience","id":"ITEM-1","issue":"8","issued":{"date-parts":[["1982"]]},"note":"disatavantages in vivo admin: \n-large quantifies of radioligand required\n-comparision of adjacent secttions incubated with different ligands/conditions not possible\n-large amount of non-specific binding \n\nin vitro advantages:\n- ability to chracterize binding kinetics and strucutre-activity-relationships\n- use of ligands which cannot pass BBB or are rapidly degraded in vivo \n-study the effect of manipulating binding conditiions ex. Temp. ions, ligand conc etc\n- wash sections to achieve low NSB\n-mark several neuochemical aspects in adjacent secttions \n\nPFA perfusion alters receptor binding/modulation\n\nradioligand concentration\n\nbeneficaial effects of preincubation\n\nwashing\n\ndrying step\n\nvalidation that ligand binds to a meaningful target","page":"1129-49","title":"Light microscopic localization of brain opiate receptors: a general autoradiographic method which preserves tissue quality.","type":"article-journal","volume":"2"},"uris":["http://www.mendeley.com/documents/?uuid=dfa4b8ca-058d-49f9-9871-93ed164f94b1"]},{"id":"ITEM-2","itemData":{"author":[{"dropping-particle":"","family":"López-Giménez","given":"Juan F.","non-dropping-particle":"","parse-names":false,"suffix":""},{"dropping-particle":"","family":"Mengod","given":"Guadalupe","non-dropping-particle":"","parse-names":false,"suffix":""},{"dropping-particle":"","family":"Alacios","given":"José M","non-dropping-particle":"","parse-names":false,"suffix":""},{"dropping-particle":"","family":"Vilaró","given":"M Teresa","non-dropping-particle":"","parse-names":false,"suffix":""}],"container-title":"Naunyn-Schmiedeberg’s Arch Pharmacol","id":"ITEM-2","issued":{"date-parts":[["1997"]]},"page":"446-454","title":"Selective visualization of rat brain 5-HT 2A receptors by autoradiography with [3H]MDL 100 ,907","type":"article-journal","volume":"356"},"uris":["http://www.mendeley.com/documents/?uuid=57fb3a9f-72b8-4828-94d4-0e488e7a6dd6"]},{"id":"ITEM-3","itemData":{"author":[{"dropping-particle":"","family":"Chen","given":"Han-Tong","non-dropping-particle":"","parse-names":false,"suffix":""},{"dropping-particle":"","family":"Clark","given":"Mike","non-dropping-particle":"","parse-names":false,"suffix":""},{"dropping-particle":"","family":"Goldman","given":"David","non-dropping-particle":"","parse-names":false,"suffix":""}],"container-title":"Journal of Pharmacological and Toxicological Methods","id":"ITEM-3","issue":"4","issued":{"date-parts":[["1992"]]},"note":"introduce washing at 4°C &amp;gt; slowed dissociation of ligand\n\nsaturable binding sites ? &amp;gt; Kd &amp;gt; radioligand conc\n\nkinetics &amp;gt; association and dissociation\n\n'The binding assay was done at a single radioligand concentration of 1 nM, which is approximately five to six times higher than the Ka value. Therefore, the quantified value is close to the Bmax'","page":"209-216","title":"Quantitative Autoradiography of 3H-Paroxetine Binding Sites in Rat Brain","type":"article-journal","volume":"27"},"uris":["http://www.mendeley.com/documents/?uuid=da5944f2-33c2-405b-a0ce-f6b5d16fe961"]}],"mendeley":{"formattedCitation":"&lt;sup&gt;26,30,31&lt;/sup&gt;","plainTextFormattedCitation":"26,30,31","previouslyFormattedCitation":"&lt;sup&gt;27,31,32&lt;/sup&gt;"},"properties":{"noteIndex":0},"schema":"https://github.com/citation-style-language/schema/raw/master/csl-citation.json"}</w:instrText>
      </w:r>
      <w:r w:rsidRPr="006B2FA4">
        <w:rPr>
          <w:rFonts w:cstheme="minorHAnsi"/>
          <w:color w:val="auto"/>
        </w:rPr>
        <w:fldChar w:fldCharType="separate"/>
      </w:r>
      <w:r w:rsidR="001D53CC" w:rsidRPr="006B2FA4">
        <w:rPr>
          <w:rFonts w:cstheme="minorHAnsi"/>
          <w:noProof/>
          <w:color w:val="auto"/>
          <w:vertAlign w:val="superscript"/>
        </w:rPr>
        <w:t>26,30,31</w:t>
      </w:r>
      <w:r w:rsidRPr="006B2FA4">
        <w:rPr>
          <w:rFonts w:cstheme="minorHAnsi"/>
          <w:color w:val="auto"/>
        </w:rPr>
        <w:fldChar w:fldCharType="end"/>
      </w:r>
      <w:r w:rsidRPr="006B2FA4">
        <w:rPr>
          <w:rFonts w:cstheme="minorHAnsi"/>
          <w:color w:val="auto"/>
        </w:rPr>
        <w:t>.</w:t>
      </w:r>
    </w:p>
    <w:p w14:paraId="5830F160" w14:textId="77777777" w:rsidR="00A51AA2" w:rsidRPr="006B2FA4" w:rsidRDefault="00A51AA2" w:rsidP="005A3703">
      <w:pPr>
        <w:rPr>
          <w:rFonts w:cstheme="minorHAnsi"/>
          <w:color w:val="auto"/>
        </w:rPr>
      </w:pPr>
    </w:p>
    <w:p w14:paraId="68A8C66A" w14:textId="1EE6BE59" w:rsidR="00A51AA2" w:rsidRPr="006B2FA4" w:rsidRDefault="00A51AA2" w:rsidP="005A3703">
      <w:pPr>
        <w:pStyle w:val="afb"/>
        <w:jc w:val="both"/>
        <w:rPr>
          <w:rFonts w:cstheme="minorHAnsi"/>
          <w:sz w:val="24"/>
          <w:szCs w:val="24"/>
          <w:lang w:val="en-US"/>
        </w:rPr>
      </w:pPr>
      <w:r w:rsidRPr="006B2FA4">
        <w:rPr>
          <w:sz w:val="24"/>
          <w:szCs w:val="24"/>
          <w:lang w:val="en-US"/>
        </w:rPr>
        <w:t xml:space="preserve">Radioligands may display binding to non-biological materials, </w:t>
      </w:r>
      <w:r w:rsidRPr="006B2FA4">
        <w:rPr>
          <w:i/>
          <w:sz w:val="24"/>
          <w:szCs w:val="24"/>
          <w:lang w:val="en-US"/>
        </w:rPr>
        <w:t>i.e.</w:t>
      </w:r>
      <w:r w:rsidR="00843A96" w:rsidRPr="006B2FA4">
        <w:rPr>
          <w:sz w:val="24"/>
          <w:szCs w:val="24"/>
          <w:lang w:val="en-US"/>
        </w:rPr>
        <w:t>,</w:t>
      </w:r>
      <w:r w:rsidRPr="006B2FA4">
        <w:rPr>
          <w:sz w:val="24"/>
          <w:szCs w:val="24"/>
          <w:lang w:val="en-US"/>
        </w:rPr>
        <w:t xml:space="preserve"> non-specific binding. Radioligand binding to cellular components other than the intended target is defined as unspecific binding. The contribution of unspecific binding to the total amount of radioligand binding is assessed in the</w:t>
      </w:r>
      <w:r w:rsidRPr="006B2FA4">
        <w:rPr>
          <w:rFonts w:cstheme="minorHAnsi"/>
          <w:sz w:val="24"/>
          <w:szCs w:val="24"/>
          <w:lang w:val="en-US"/>
        </w:rPr>
        <w:t xml:space="preserve"> presence of a competing </w:t>
      </w:r>
      <w:proofErr w:type="spellStart"/>
      <w:r w:rsidRPr="006B2FA4">
        <w:rPr>
          <w:rFonts w:cstheme="minorHAnsi"/>
          <w:sz w:val="24"/>
          <w:szCs w:val="24"/>
          <w:lang w:val="en-US"/>
        </w:rPr>
        <w:t>unlabelled</w:t>
      </w:r>
      <w:proofErr w:type="spellEnd"/>
      <w:r w:rsidRPr="006B2FA4">
        <w:rPr>
          <w:rFonts w:cstheme="minorHAnsi"/>
          <w:sz w:val="24"/>
          <w:szCs w:val="24"/>
          <w:lang w:val="en-US"/>
        </w:rPr>
        <w:t xml:space="preserve"> ligand that targets the same binding site as the radioligand. As the non-radioactive compound (displacer) is supplied in 10,000-fold excess, it occupies the binding site and the radioligand can only bind to off-target sites</w:t>
      </w:r>
      <w:r w:rsidRPr="006B2FA4">
        <w:rPr>
          <w:rFonts w:cstheme="minorHAnsi"/>
          <w:sz w:val="24"/>
          <w:szCs w:val="24"/>
          <w:lang w:val="en-US"/>
        </w:rPr>
        <w:fldChar w:fldCharType="begin" w:fldLock="1"/>
      </w:r>
      <w:r w:rsidR="001D53CC" w:rsidRPr="006B2FA4">
        <w:rPr>
          <w:rFonts w:cstheme="minorHAnsi"/>
          <w:sz w:val="24"/>
          <w:szCs w:val="24"/>
          <w:lang w:val="en-US"/>
        </w:rPr>
        <w:instrText>ADDIN CSL_CITATION {"citationItems":[{"id":"ITEM-1","itemData":{"ISBN":"9781475720570","author":[{"dropping-particle":"","family":"Heimer","given":"Lennart","non-dropping-particle":"","parse-names":false,"suffix":""},{"dropping-particle":"","family":"Záborszky","given":"Lászaló","non-dropping-particle":"","parse-names":false,"suffix":""}],"id":"ITEM-1","issued":{"date-parts":[["1989"]]},"number-of-pages":"311 - 331","publisher":"Plenum Press","title":"Neuroanatomical Tract-Tracing Methods 2 - Recent progress","type":"book"},"uris":["http://www.mendeley.com/documents/?uuid=0f00ec94-41db-42c9-a7af-f2806e2b5a62"]},{"id":"ITEM-2","itemData":{"DOI":"10.1016/0304-3959(83)90050-7","ISBN":"0270-6474 (Print)\\r0270-6474 (Linking)","ISSN":"0270-6474","PMID":"6286904","abstract":"A general technique is described for using slide-mounted unfixed tissue sections to characterize and visualize drug and neurotransmitter receptors in brain or other tissues. The preparation of material, from fresh frozen, unfixed brain to dried sections securely attached to slides, is described in detail. The tissue can be kept intact during incubation at varying temperatures in solutions containing radiolabeled ligand, ions, buffers, and allosteric effectors. Strategies are described for determining optimal stereospecific binding with highest signal-to-noise ratios and for determining that a \"meaningful\" receptor is being studied. Dry formaldehyde fixation by vapors from heated paraformaldehyde preserves the tissue quality and traps the ligand near its site on the receptor, permitting subsequent histological processing through alcohols, solvents, and aqueous media, including liquid nuclear track emulsion. Visualization of [3H]naloxone- or [3H]enkephalin-labeled opiate receptor distributions in rat and human brains is achieved by tritium-sensitive film or by classical \"wet\" emulsion autoradiography. The advantages of the film include its ease of use and the ability to quantify receptor density by densitometry which can be computer-assisted. The advantage of the emulsion is the greater resolution and the concomitant appearance of morphology in cell-stained sections. Examples of correlations of opiate receptor distributions which underlying cytoarchitecture illustrate the potential for receptor localization studies.","author":[{"dropping-particle":"","family":"Herkenham","given":"M","non-dropping-particle":"","parse-names":false,"suffix":""},{"dropping-particle":"","family":"Pert","given":"C B","non-dropping-particle":"","parse-names":false,"suffix":""}],"container-title":"The Journal of neuroscience : the official journal of the Society for Neuroscience","id":"ITEM-2","issue":"8","issued":{"date-parts":[["1982"]]},"note":"disatavantages in vivo admin: \n-large quantifies of radioligand required\n-comparision of adjacent secttions incubated with different ligands/conditions not possible\n-large amount of non-specific binding \n\nin vitro advantages:\n- ability to chracterize binding kinetics and strucutre-activity-relationships\n- use of ligands which cannot pass BBB or are rapidly degraded in vivo \n-study the effect of manipulating binding conditiions ex. Temp. ions, ligand conc etc\n- wash sections to achieve low NSB\n-mark several neuochemical aspects in adjacent secttions \n\nPFA perfusion alters receptor binding/modulation\n\nradioligand concentration\n\nbeneficaial effects of preincubation\n\nwashing\n\ndrying step\n\nvalidation that ligand binds to a meaningful target","page":"1129-49","title":"Light microscopic localization of brain opiate receptors: a general autoradiographic method which preserves tissue quality.","type":"article-journal","volume":"2"},"uris":["http://www.mendeley.com/documents/?uuid=dfa4b8ca-058d-49f9-9871-93ed164f94b1"]},{"id":"ITEM-3","itemData":{"author":[{"dropping-particle":"","family":"López-Giménez","given":"Juan F.","non-dropping-particle":"","parse-names":false,"suffix":""},{"dropping-particle":"","family":"Mengod","given":"Guadalupe","non-dropping-particle":"","parse-names":false,"suffix":""},{"dropping-particle":"","family":"Alacios","given":"José M","non-dropping-particle":"","parse-names":false,"suffix":""},{"dropping-particle":"","family":"Vilaró","given":"M Teresa","non-dropping-particle":"","parse-names":false,"suffix":""}],"container-title":"Naunyn-Schmiedeberg’s Arch Pharmacol","id":"ITEM-3","issued":{"date-parts":[["1997"]]},"page":"446-454","title":"Selective visualization of rat brain 5-HT 2A receptors by autoradiography with [3H]MDL 100 ,907","type":"article-journal","volume":"356"},"uris":["http://www.mendeley.com/documents/?uuid=57fb3a9f-72b8-4828-94d4-0e488e7a6dd6"]}],"mendeley":{"formattedCitation":"&lt;sup&gt;26,31,32&lt;/sup&gt;","plainTextFormattedCitation":"26,31,32","previouslyFormattedCitation":"&lt;sup&gt;27,32,33&lt;/sup&gt;"},"properties":{"noteIndex":0},"schema":"https://github.com/citation-style-language/schema/raw/master/csl-citation.json"}</w:instrText>
      </w:r>
      <w:r w:rsidRPr="006B2FA4">
        <w:rPr>
          <w:rFonts w:cstheme="minorHAnsi"/>
          <w:sz w:val="24"/>
          <w:szCs w:val="24"/>
          <w:lang w:val="en-US"/>
        </w:rPr>
        <w:fldChar w:fldCharType="separate"/>
      </w:r>
      <w:r w:rsidR="001D53CC" w:rsidRPr="006B2FA4">
        <w:rPr>
          <w:rFonts w:cstheme="minorHAnsi"/>
          <w:noProof/>
          <w:sz w:val="24"/>
          <w:szCs w:val="24"/>
          <w:vertAlign w:val="superscript"/>
          <w:lang w:val="en-US"/>
        </w:rPr>
        <w:t>26,31,32</w:t>
      </w:r>
      <w:r w:rsidRPr="006B2FA4">
        <w:rPr>
          <w:rFonts w:cstheme="minorHAnsi"/>
          <w:sz w:val="24"/>
          <w:szCs w:val="24"/>
          <w:lang w:val="en-US"/>
        </w:rPr>
        <w:fldChar w:fldCharType="end"/>
      </w:r>
      <w:r w:rsidRPr="006B2FA4">
        <w:rPr>
          <w:rFonts w:cstheme="minorHAnsi"/>
          <w:sz w:val="24"/>
          <w:szCs w:val="24"/>
          <w:lang w:val="en-US"/>
        </w:rPr>
        <w:t xml:space="preserve">. Crucially, the </w:t>
      </w:r>
      <w:proofErr w:type="spellStart"/>
      <w:r w:rsidRPr="006B2FA4">
        <w:rPr>
          <w:rFonts w:cstheme="minorHAnsi"/>
          <w:sz w:val="24"/>
          <w:szCs w:val="24"/>
          <w:lang w:val="en-US"/>
        </w:rPr>
        <w:t>unlabelled</w:t>
      </w:r>
      <w:proofErr w:type="spellEnd"/>
      <w:r w:rsidRPr="006B2FA4">
        <w:rPr>
          <w:rFonts w:cstheme="minorHAnsi"/>
          <w:sz w:val="24"/>
          <w:szCs w:val="24"/>
          <w:lang w:val="en-US"/>
        </w:rPr>
        <w:t xml:space="preserve"> compound should be of a different chemical structure than the radioligand since this lowers the risk of displacing both specific as well as non-specific binding</w:t>
      </w:r>
      <w:r w:rsidRPr="006B2FA4">
        <w:rPr>
          <w:rFonts w:cstheme="minorHAnsi"/>
          <w:sz w:val="24"/>
          <w:szCs w:val="24"/>
          <w:lang w:val="en-US"/>
        </w:rPr>
        <w:fldChar w:fldCharType="begin" w:fldLock="1"/>
      </w:r>
      <w:r w:rsidR="001D53CC" w:rsidRPr="006B2FA4">
        <w:rPr>
          <w:rFonts w:cstheme="minorHAnsi"/>
          <w:sz w:val="24"/>
          <w:szCs w:val="24"/>
          <w:lang w:val="en-US"/>
        </w:rPr>
        <w:instrText>ADDIN CSL_CITATION {"citationItems":[{"id":"ITEM-1","itemData":{"author":[{"dropping-particle":"","family":"Hulme","given":"E. C.","non-dropping-particle":"","parse-names":false,"suffix":""}],"id":"ITEM-1","issued":{"date-parts":[["1992"]]},"number-of-pages":"458","publisher":"RL Press at Oxford University Press","publisher-place":"New York","title":"Receptor-ligand interactions: a practical approach","type":"book"},"uris":["http://www.mendeley.com/documents/?uuid=b830eb7a-d4eb-40de-be51-4a05e0ba2791"]}],"mendeley":{"formattedCitation":"&lt;sup&gt;23&lt;/sup&gt;","plainTextFormattedCitation":"23","previouslyFormattedCitation":"&lt;sup&gt;24&lt;/sup&gt;"},"properties":{"noteIndex":0},"schema":"https://github.com/citation-style-language/schema/raw/master/csl-citation.json"}</w:instrText>
      </w:r>
      <w:r w:rsidRPr="006B2FA4">
        <w:rPr>
          <w:rFonts w:cstheme="minorHAnsi"/>
          <w:sz w:val="24"/>
          <w:szCs w:val="24"/>
          <w:lang w:val="en-US"/>
        </w:rPr>
        <w:fldChar w:fldCharType="separate"/>
      </w:r>
      <w:r w:rsidR="001D53CC" w:rsidRPr="006B2FA4">
        <w:rPr>
          <w:rFonts w:cstheme="minorHAnsi"/>
          <w:noProof/>
          <w:sz w:val="24"/>
          <w:szCs w:val="24"/>
          <w:vertAlign w:val="superscript"/>
          <w:lang w:val="en-US"/>
        </w:rPr>
        <w:t>23</w:t>
      </w:r>
      <w:r w:rsidRPr="006B2FA4">
        <w:rPr>
          <w:rFonts w:cstheme="minorHAnsi"/>
          <w:sz w:val="24"/>
          <w:szCs w:val="24"/>
          <w:lang w:val="en-US"/>
        </w:rPr>
        <w:fldChar w:fldCharType="end"/>
      </w:r>
      <w:r w:rsidRPr="006B2FA4">
        <w:rPr>
          <w:rFonts w:cstheme="minorHAnsi"/>
          <w:sz w:val="24"/>
          <w:szCs w:val="24"/>
          <w:lang w:val="en-US"/>
        </w:rPr>
        <w:t xml:space="preserve">.  Non-specific binding </w:t>
      </w:r>
      <w:r w:rsidR="00337733" w:rsidRPr="006B2FA4">
        <w:rPr>
          <w:rFonts w:cstheme="minorHAnsi"/>
          <w:sz w:val="24"/>
          <w:szCs w:val="24"/>
          <w:lang w:val="en-US"/>
        </w:rPr>
        <w:t xml:space="preserve">arising from binding to membranes </w:t>
      </w:r>
      <w:r w:rsidRPr="006B2FA4">
        <w:rPr>
          <w:rFonts w:cstheme="minorHAnsi"/>
          <w:sz w:val="24"/>
          <w:szCs w:val="24"/>
          <w:lang w:val="en-US"/>
        </w:rPr>
        <w:t xml:space="preserve">can be a major problem especially in the case of </w:t>
      </w:r>
      <w:proofErr w:type="gramStart"/>
      <w:r w:rsidRPr="006B2FA4">
        <w:rPr>
          <w:rFonts w:cstheme="minorHAnsi"/>
          <w:sz w:val="24"/>
          <w:szCs w:val="24"/>
          <w:lang w:val="en-US"/>
        </w:rPr>
        <w:t>fairly</w:t>
      </w:r>
      <w:r w:rsidR="001F5578" w:rsidRPr="006B2FA4">
        <w:rPr>
          <w:rFonts w:cstheme="minorHAnsi"/>
          <w:sz w:val="24"/>
          <w:szCs w:val="24"/>
          <w:lang w:val="en-US"/>
        </w:rPr>
        <w:t xml:space="preserve"> </w:t>
      </w:r>
      <w:r w:rsidRPr="006B2FA4">
        <w:rPr>
          <w:rFonts w:cstheme="minorHAnsi"/>
          <w:sz w:val="24"/>
          <w:szCs w:val="24"/>
          <w:lang w:val="en-US"/>
        </w:rPr>
        <w:t>lipophilic</w:t>
      </w:r>
      <w:proofErr w:type="gramEnd"/>
      <w:r w:rsidRPr="006B2FA4">
        <w:rPr>
          <w:rFonts w:cstheme="minorHAnsi"/>
          <w:sz w:val="24"/>
          <w:szCs w:val="24"/>
          <w:lang w:val="en-US"/>
        </w:rPr>
        <w:t xml:space="preserve"> radioligands. In some cases, extensive washing procedures may remove non-receptor bound radioligand and therefore improve the specific binding ratios</w:t>
      </w:r>
      <w:r w:rsidRPr="006B2FA4">
        <w:rPr>
          <w:rFonts w:cstheme="minorHAnsi"/>
          <w:sz w:val="24"/>
          <w:szCs w:val="24"/>
          <w:lang w:val="en-US"/>
        </w:rPr>
        <w:fldChar w:fldCharType="begin" w:fldLock="1"/>
      </w:r>
      <w:r w:rsidR="001D53CC" w:rsidRPr="006B2FA4">
        <w:rPr>
          <w:rFonts w:cstheme="minorHAnsi"/>
          <w:sz w:val="24"/>
          <w:szCs w:val="24"/>
          <w:lang w:val="en-US"/>
        </w:rPr>
        <w:instrText>ADDIN CSL_CITATION {"citationItems":[{"id":"ITEM-1","itemData":{"author":[{"dropping-particle":"","family":"Kuhar","given":"Michael J.","non-dropping-particle":"","parse-names":false,"suffix":""},{"dropping-particle":"","family":"Souza","given":"Errol B.","non-dropping-particle":"De","parse-names":false,"suffix":""},{"dropping-particle":"","family":"Unnerstall","given":"James R.","non-dropping-particle":"","parse-names":false,"suffix":""}],"container-title":"Ann. Rev. Neurosci.","id":"ITEM-1","issue":"9","issued":{"date-parts":[["1986"]]},"page":"27-59","title":"Neurotransmitter receptor mapping by autoradiography and other methods","type":"article-journal"},"uris":["http://www.mendeley.com/documents/?uuid=d73f89e9-2094-47af-a073-f1788621ff78"]}],"mendeley":{"formattedCitation":"&lt;sup&gt;29&lt;/sup&gt;","plainTextFormattedCitation":"29","previouslyFormattedCitation":"&lt;sup&gt;30&lt;/sup&gt;"},"properties":{"noteIndex":0},"schema":"https://github.com/citation-style-language/schema/raw/master/csl-citation.json"}</w:instrText>
      </w:r>
      <w:r w:rsidRPr="006B2FA4">
        <w:rPr>
          <w:rFonts w:cstheme="minorHAnsi"/>
          <w:sz w:val="24"/>
          <w:szCs w:val="24"/>
          <w:lang w:val="en-US"/>
        </w:rPr>
        <w:fldChar w:fldCharType="separate"/>
      </w:r>
      <w:r w:rsidR="001D53CC" w:rsidRPr="006B2FA4">
        <w:rPr>
          <w:rFonts w:cstheme="minorHAnsi"/>
          <w:noProof/>
          <w:sz w:val="24"/>
          <w:szCs w:val="24"/>
          <w:vertAlign w:val="superscript"/>
          <w:lang w:val="en-US"/>
        </w:rPr>
        <w:t>29</w:t>
      </w:r>
      <w:r w:rsidRPr="006B2FA4">
        <w:rPr>
          <w:rFonts w:cstheme="minorHAnsi"/>
          <w:sz w:val="24"/>
          <w:szCs w:val="24"/>
          <w:lang w:val="en-US"/>
        </w:rPr>
        <w:fldChar w:fldCharType="end"/>
      </w:r>
      <w:r w:rsidRPr="006B2FA4">
        <w:rPr>
          <w:rFonts w:cstheme="minorHAnsi"/>
          <w:sz w:val="24"/>
          <w:szCs w:val="24"/>
          <w:lang w:val="en-US"/>
        </w:rPr>
        <w:t>.</w:t>
      </w:r>
    </w:p>
    <w:p w14:paraId="2DD0C8D8" w14:textId="77777777" w:rsidR="00A51AA2" w:rsidRPr="006B2FA4" w:rsidRDefault="00A51AA2" w:rsidP="005A3703">
      <w:pPr>
        <w:rPr>
          <w:rFonts w:cstheme="minorHAnsi"/>
          <w:color w:val="auto"/>
        </w:rPr>
      </w:pPr>
    </w:p>
    <w:p w14:paraId="3DB5D55E" w14:textId="7F8F2B60" w:rsidR="00A51AA2" w:rsidRPr="006B2FA4" w:rsidRDefault="00A51AA2" w:rsidP="005A3703">
      <w:pPr>
        <w:rPr>
          <w:rFonts w:cstheme="minorHAnsi"/>
          <w:color w:val="auto"/>
        </w:rPr>
      </w:pPr>
      <w:r w:rsidRPr="006B2FA4">
        <w:rPr>
          <w:rFonts w:cstheme="minorHAnsi"/>
          <w:color w:val="auto"/>
        </w:rPr>
        <w:t>When choosing an assay buffer, it is crucial to consider the effect of ionic strength and pH on the ligand-target interaction. Especially electrostatic interactions between polar ligands and hydrophilic components of binding sites are influenced by the ionic strength of the buffer. Therefore, supplementation with monovalent or divalent ions may impact the effective affinity constant</w:t>
      </w:r>
      <w:r w:rsidRPr="006B2FA4">
        <w:rPr>
          <w:rFonts w:cstheme="minorHAnsi"/>
          <w:color w:val="auto"/>
        </w:rPr>
        <w:fldChar w:fldCharType="begin" w:fldLock="1"/>
      </w:r>
      <w:r w:rsidR="001D53CC" w:rsidRPr="006B2FA4">
        <w:rPr>
          <w:rFonts w:cstheme="minorHAnsi"/>
          <w:color w:val="auto"/>
        </w:rPr>
        <w:instrText>ADDIN CSL_CITATION {"citationItems":[{"id":"ITEM-1","itemData":{"author":[{"dropping-particle":"","family":"Hulme","given":"E. C.","non-dropping-particle":"","parse-names":false,"suffix":""}],"id":"ITEM-1","issued":{"date-parts":[["1992"]]},"number-of-pages":"458","publisher":"RL Press at Oxford University Press","publisher-place":"New York","title":"Receptor-ligand interactions: a practical approach","type":"book"},"uris":["http://www.mendeley.com/documents/?uuid=b830eb7a-d4eb-40de-be51-4a05e0ba2791"]},{"id":"ITEM-2","itemData":{"ISSN":"0006-8993","PMID":"9462880","abstract":"Recently, [125I]S(-)5-OH-PIPAT (5-hydroxy-2-(N-n-propyl-N-3'-iodo-2'-propenyl)amino-tetralin) was reported to be a selective radioiodinated ligand for dopamine D2-like receptors. This ligand displayed a high binding affinity (Kd = 0.3-0.4 nM) and an agonist binding profile to dopamine D2 and D3 receptors expressed in HEK293 cells and dopamine D4 receptors expressed in CHO cells. Herein, a series of studies to characterize D3 receptors in native tissues is presented. Based on studies of the distribution of receptor mRNA, D3, but not D2, receptors are present in the rat cerebellum. Quantitative autoradiographic experiments using [125I]S(-)5-OH-PIPAT to label molecular layers 9 and 10 of rat cerebellum were conducted. Saturation experiments demonstrated that [125I]S(-)5-OH-PIPAT bound with high affinity (Kd = 0.1 nM) to a low density (approximately 3 fmol/mg protein) of sites in molecular layers 9 and 10 of rat cerebellum. Increasing concentrations of Gpp(NH)p, but not ATP, decreased the specific binding of [125I]S(-)5-OH-PIPAT in rat cerebellum slices. In comparison studies, binding of [125I]NCQ298, a dopamine D2/D3 receptor antagonist, with a similar affinity (Kd = 0.2 nM) for D3 receptors as [125]S(-)5-OH-PIPAT, was not sensitive to Gpp(NH)p. Analysis of inhibition by S(-)5-OH-PIPAT of [125I]NCQ298 binding to rat cerebellum resulted in two-site binding with IC50 values of 0.07 nM and 6.0 nM. In the presence of GTP (300 microM), the data best fit a one-site model with an IC50 value of 1.6 nM. Agonists and antagonists inhibited the binding of [125I]S(-)5-OH-PIPAT in the cerebellum with a rank order of potency consistent with an interaction at D3 receptors. These results indicate that [125I]S(-)5-OH-PIPAT binds to D3 receptors in rat cerebellum. Furthermore, [125I]S(-)5-OH-PIPAT binds to GTP sensitive and GTP insensitive states of D3 receptors with distinctive high and low affinity states, respectively.","author":[{"dropping-particle":"","family":"Vessotskie","given":"J M","non-dropping-particle":"","parse-names":false,"suffix":""},{"dropping-particle":"","family":"Kung","given":"M P","non-dropping-particle":"","parse-names":false,"suffix":""},{"dropping-particle":"","family":"Chumpradit","given":"S","non-dropping-particle":"","parse-names":false,"suffix":""},{"dropping-particle":"","family":"Kung","given":"H F","non-dropping-particle":"","parse-names":false,"suffix":""}],"container-title":"Brain research","id":"ITEM-2","issue":"1","issued":{"date-parts":[["1997"]]},"page":"89-98","title":"Quantitative autoradiographic studies of dopamine D3 receptors in rat cerebellum using [125I]S(-)5-OH-PIPAT.","type":"article-journal","volume":"778"},"uris":["http://www.mendeley.com/documents/?uuid=2e6c1f05-f874-4da3-9597-1272ac7d94ea"]}],"mendeley":{"formattedCitation":"&lt;sup&gt;23,33&lt;/sup&gt;","plainTextFormattedCitation":"23,33","previouslyFormattedCitation":"&lt;sup&gt;24,34&lt;/sup&gt;"},"properties":{"noteIndex":0},"schema":"https://github.com/citation-style-language/schema/raw/master/csl-citation.json"}</w:instrText>
      </w:r>
      <w:r w:rsidRPr="006B2FA4">
        <w:rPr>
          <w:rFonts w:cstheme="minorHAnsi"/>
          <w:color w:val="auto"/>
        </w:rPr>
        <w:fldChar w:fldCharType="separate"/>
      </w:r>
      <w:r w:rsidR="001D53CC" w:rsidRPr="006B2FA4">
        <w:rPr>
          <w:rFonts w:cstheme="minorHAnsi"/>
          <w:noProof/>
          <w:color w:val="auto"/>
          <w:vertAlign w:val="superscript"/>
        </w:rPr>
        <w:t>23,33</w:t>
      </w:r>
      <w:r w:rsidRPr="006B2FA4">
        <w:rPr>
          <w:rFonts w:cstheme="minorHAnsi"/>
          <w:color w:val="auto"/>
        </w:rPr>
        <w:fldChar w:fldCharType="end"/>
      </w:r>
      <w:r w:rsidRPr="006B2FA4">
        <w:rPr>
          <w:rFonts w:cstheme="minorHAnsi"/>
          <w:color w:val="auto"/>
        </w:rPr>
        <w:t>. If the optimal buffer composition for the studied ligand-target interaction is unknown, different common buffers should be explored in pilot experiments. Buffers may also be supplemented with anti-oxidants such as ascorbic acid and inhibitors of degrading enzymes</w:t>
      </w:r>
      <w:r w:rsidRPr="006B2FA4">
        <w:rPr>
          <w:rFonts w:cstheme="minorHAnsi"/>
          <w:color w:val="auto"/>
        </w:rPr>
        <w:fldChar w:fldCharType="begin" w:fldLock="1"/>
      </w:r>
      <w:r w:rsidR="001D53CC" w:rsidRPr="006B2FA4">
        <w:rPr>
          <w:rFonts w:cstheme="minorHAnsi"/>
          <w:color w:val="auto"/>
        </w:rPr>
        <w:instrText>ADDIN CSL_CITATION {"citationItems":[{"id":"ITEM-1","itemData":{"DOI":"10.1016/j.neuroscience.2013.12.063","author":[{"dropping-particle":"","family":"Klein","given":"A.B.","non-dropping-particle":"","parse-names":false,"suffix":""},{"dropping-particle":"","family":"Ultved","given":"L.","non-dropping-particle":"","parse-names":false,"suffix":""},{"dropping-particle":"","family":"Adamsen","given":"D.","non-dropping-particle":"","parse-names":false,"suffix":""},{"dropping-particle":"","family":"Santini","given":"M.A.","non-dropping-particle":"","parse-names":false,"suffix":""},{"dropping-particle":"","family":"Tobena","given":"A.","non-dropping-particle":"","parse-names":false,"suffix":""},{"dropping-particle":"","family":"Fernandez-Teruel","given":"A.","non-dropping-particle":"","parse-names":false,"suffix":""},{"dropping-particle":"","family":"Flores","given":"P.","non-dropping-particle":"","parse-names":false,"suffix":""},{"dropping-particle":"","family":"Moreno","given":"M.","non-dropping-particle":"","parse-names":false,"suffix":""},{"dropping-particle":"","family":"Cardona","given":"D.","non-dropping-particle":"","parse-names":false,"suffix":""},{"dropping-particle":"","family":"Knudsen","given":"G.M.","non-dropping-particle":"","parse-names":false,"suffix":""},{"dropping-particle":"","family":"Aznar","given":"S.","non-dropping-particle":"","parse-names":false,"suffix":""},{"dropping-particle":"","family":"Mikkelsen","given":"J.D.","non-dropping-particle":"","parse-names":false,"suffix":""}],"container-title":"Neuroscience","id":"ITEM-1","issued":{"date-parts":[["2014"]]},"page":"36-45","title":"5-HT2A and mGLU2 receptor binding levels are related to differences in impulsive behavior in the roman low- (RLA) and high- (RHA) avoidance rat strains","type":"article-journal","volume":"263"},"uris":["http://www.mendeley.com/documents/?uuid=11538182-c72f-44d2-b7d9-650570b93816"]},{"id":"ITEM-2","itemData":{"author":[{"dropping-particle":"","family":"Kuhar","given":"Michael J.","non-dropping-particle":"","parse-names":false,"suffix":""},{"dropping-particle":"","family":"Souza","given":"Errol B.","non-dropping-particle":"De","parse-names":false,"suffix":""},{"dropping-particle":"","family":"Unnerstall","given":"James R.","non-dropping-particle":"","parse-names":false,"suffix":""}],"container-title":"Ann. Rev. Neurosci.","id":"ITEM-2","issue":"9","issued":{"date-parts":[["1986"]]},"page":"27-59","title":"Neurotransmitter receptor mapping by autoradiography and other methods","type":"article-journal"},"uris":["http://www.mendeley.com/documents/?uuid=d73f89e9-2094-47af-a073-f1788621ff78"]}],"mendeley":{"formattedCitation":"&lt;sup&gt;29,34&lt;/sup&gt;","plainTextFormattedCitation":"29,34","previouslyFormattedCitation":"&lt;sup&gt;30,35&lt;/sup&gt;"},"properties":{"noteIndex":0},"schema":"https://github.com/citation-style-language/schema/raw/master/csl-citation.json"}</w:instrText>
      </w:r>
      <w:r w:rsidRPr="006B2FA4">
        <w:rPr>
          <w:rFonts w:cstheme="minorHAnsi"/>
          <w:color w:val="auto"/>
        </w:rPr>
        <w:fldChar w:fldCharType="separate"/>
      </w:r>
      <w:r w:rsidR="001D53CC" w:rsidRPr="006B2FA4">
        <w:rPr>
          <w:rFonts w:cstheme="minorHAnsi"/>
          <w:noProof/>
          <w:color w:val="auto"/>
          <w:vertAlign w:val="superscript"/>
        </w:rPr>
        <w:t>29,34</w:t>
      </w:r>
      <w:r w:rsidRPr="006B2FA4">
        <w:rPr>
          <w:rFonts w:cstheme="minorHAnsi"/>
          <w:color w:val="auto"/>
        </w:rPr>
        <w:fldChar w:fldCharType="end"/>
      </w:r>
      <w:r w:rsidRPr="006B2FA4">
        <w:rPr>
          <w:rFonts w:cstheme="minorHAnsi"/>
          <w:color w:val="auto"/>
        </w:rPr>
        <w:t>. Moreover, the ionization of specific groups within the binding site or on the ligand itself is influenced by pH and has critical effects on the equilibrium binding constant, the kinetic rate constants and non-specific binding</w:t>
      </w:r>
      <w:r w:rsidRPr="006B2FA4">
        <w:rPr>
          <w:rFonts w:cstheme="minorHAnsi"/>
          <w:color w:val="auto"/>
        </w:rPr>
        <w:fldChar w:fldCharType="begin" w:fldLock="1"/>
      </w:r>
      <w:r w:rsidR="001D53CC" w:rsidRPr="006B2FA4">
        <w:rPr>
          <w:rFonts w:cstheme="minorHAnsi"/>
          <w:color w:val="auto"/>
        </w:rPr>
        <w:instrText>ADDIN CSL_CITATION {"citationItems":[{"id":"ITEM-1","itemData":{"ISSN":"0006-8993","PMID":"9462880","abstract":"Recently, [125I]S(-)5-OH-PIPAT (5-hydroxy-2-(N-n-propyl-N-3'-iodo-2'-propenyl)amino-tetralin) was reported to be a selective radioiodinated ligand for dopamine D2-like receptors. This ligand displayed a high binding affinity (Kd = 0.3-0.4 nM) and an agonist binding profile to dopamine D2 and D3 receptors expressed in HEK293 cells and dopamine D4 receptors expressed in CHO cells. Herein, a series of studies to characterize D3 receptors in native tissues is presented. Based on studies of the distribution of receptor mRNA, D3, but not D2, receptors are present in the rat cerebellum. Quantitative autoradiographic experiments using [125I]S(-)5-OH-PIPAT to label molecular layers 9 and 10 of rat cerebellum were conducted. Saturation experiments demonstrated that [125I]S(-)5-OH-PIPAT bound with high affinity (Kd = 0.1 nM) to a low density (approximately 3 fmol/mg protein) of sites in molecular layers 9 and 10 of rat cerebellum. Increasing concentrations of Gpp(NH)p, but not ATP, decreased the specific binding of [125I]S(-)5-OH-PIPAT in rat cerebellum slices. In comparison studies, binding of [125I]NCQ298, a dopamine D2/D3 receptor antagonist, with a similar affinity (Kd = 0.2 nM) for D3 receptors as [125]S(-)5-OH-PIPAT, was not sensitive to Gpp(NH)p. Analysis of inhibition by S(-)5-OH-PIPAT of [125I]NCQ298 binding to rat cerebellum resulted in two-site binding with IC50 values of 0.07 nM and 6.0 nM. In the presence of GTP (300 microM), the data best fit a one-site model with an IC50 value of 1.6 nM. Agonists and antagonists inhibited the binding of [125I]S(-)5-OH-PIPAT in the cerebellum with a rank order of potency consistent with an interaction at D3 receptors. These results indicate that [125I]S(-)5-OH-PIPAT binds to D3 receptors in rat cerebellum. Furthermore, [125I]S(-)5-OH-PIPAT binds to GTP sensitive and GTP insensitive states of D3 receptors with distinctive high and low affinity states, respectively.","author":[{"dropping-particle":"","family":"Vessotskie","given":"J M","non-dropping-particle":"","parse-names":false,"suffix":""},{"dropping-particle":"","family":"Kung","given":"M P","non-dropping-particle":"","parse-names":false,"suffix":""},{"dropping-particle":"","family":"Chumpradit","given":"S","non-dropping-particle":"","parse-names":false,"suffix":""},{"dropping-particle":"","family":"Kung","given":"H F","non-dropping-particle":"","parse-names":false,"suffix":""}],"container-title":"Brain research","id":"ITEM-1","issue":"1","issued":{"date-parts":[["1997"]]},"page":"89-98","title":"Quantitative autoradiographic studies of dopamine D3 receptors in rat cerebellum using [125I]S(-)5-OH-PIPAT.","type":"article-journal","volume":"778"},"uris":["http://www.mendeley.com/documents/?uuid=2e6c1f05-f874-4da3-9597-1272ac7d94ea"]},{"id":"ITEM-2","itemData":{"author":[{"dropping-particle":"","family":"Hulme","given":"E. C.","non-dropping-particle":"","parse-names":false,"suffix":""}],"id":"ITEM-2","issued":{"date-parts":[["1992"]]},"number-of-pages":"458","publisher":"RL Press at Oxford University Press","publisher-place":"New York","title":"Receptor-ligand interactions: a practical approach","type":"book"},"uris":["http://www.mendeley.com/documents/?uuid=b830eb7a-d4eb-40de-be51-4a05e0ba2791"]}],"mendeley":{"formattedCitation":"&lt;sup&gt;23,33&lt;/sup&gt;","plainTextFormattedCitation":"23,33","previouslyFormattedCitation":"&lt;sup&gt;24,34&lt;/sup&gt;"},"properties":{"noteIndex":0},"schema":"https://github.com/citation-style-language/schema/raw/master/csl-citation.json"}</w:instrText>
      </w:r>
      <w:r w:rsidRPr="006B2FA4">
        <w:rPr>
          <w:rFonts w:cstheme="minorHAnsi"/>
          <w:color w:val="auto"/>
        </w:rPr>
        <w:fldChar w:fldCharType="separate"/>
      </w:r>
      <w:r w:rsidR="001D53CC" w:rsidRPr="006B2FA4">
        <w:rPr>
          <w:rFonts w:cstheme="minorHAnsi"/>
          <w:noProof/>
          <w:color w:val="auto"/>
          <w:vertAlign w:val="superscript"/>
        </w:rPr>
        <w:t>23,33</w:t>
      </w:r>
      <w:r w:rsidRPr="006B2FA4">
        <w:rPr>
          <w:rFonts w:cstheme="minorHAnsi"/>
          <w:color w:val="auto"/>
        </w:rPr>
        <w:fldChar w:fldCharType="end"/>
      </w:r>
      <w:r w:rsidRPr="006B2FA4">
        <w:rPr>
          <w:rFonts w:cstheme="minorHAnsi"/>
          <w:color w:val="auto"/>
        </w:rPr>
        <w:t>. For example, probing the high-affinity GHB binding site with different GHB radioligands nicely illustrates the importance of pH on this binding target (</w:t>
      </w:r>
      <w:r w:rsidRPr="006B2FA4">
        <w:rPr>
          <w:rFonts w:cstheme="minorHAnsi"/>
          <w:b/>
          <w:color w:val="auto"/>
        </w:rPr>
        <w:t>Figure 6</w:t>
      </w:r>
      <w:r w:rsidRPr="006B2FA4">
        <w:rPr>
          <w:rFonts w:cstheme="minorHAnsi"/>
          <w:color w:val="auto"/>
        </w:rPr>
        <w:t xml:space="preserve">). Characterizing the optimal pH for the ligand-receptor interaction may also give clues about the importance of the target in relation to its biological relevance. </w:t>
      </w:r>
    </w:p>
    <w:p w14:paraId="03C75B42" w14:textId="77777777" w:rsidR="00A51AA2" w:rsidRPr="006B2FA4" w:rsidRDefault="00A51AA2" w:rsidP="005A3703">
      <w:pPr>
        <w:rPr>
          <w:rFonts w:cstheme="minorHAnsi"/>
          <w:color w:val="auto"/>
        </w:rPr>
      </w:pPr>
    </w:p>
    <w:p w14:paraId="120499DE" w14:textId="35FD9830" w:rsidR="00A51AA2" w:rsidRPr="006B2FA4" w:rsidRDefault="00A51AA2" w:rsidP="005A3703">
      <w:pPr>
        <w:rPr>
          <w:rFonts w:cstheme="minorHAnsi"/>
          <w:color w:val="auto"/>
        </w:rPr>
      </w:pPr>
      <w:r w:rsidRPr="006B2FA4">
        <w:rPr>
          <w:rFonts w:cstheme="minorHAnsi"/>
          <w:color w:val="auto"/>
        </w:rPr>
        <w:t xml:space="preserve">Another critical factor in digital autoradiography is the exposure time, </w:t>
      </w:r>
      <w:r w:rsidRPr="006B2FA4">
        <w:rPr>
          <w:rFonts w:cstheme="minorHAnsi"/>
          <w:i/>
          <w:color w:val="auto"/>
        </w:rPr>
        <w:t>i.e.</w:t>
      </w:r>
      <w:r w:rsidR="00843A96" w:rsidRPr="006B2FA4">
        <w:rPr>
          <w:rFonts w:cstheme="minorHAnsi"/>
          <w:color w:val="auto"/>
        </w:rPr>
        <w:t>,</w:t>
      </w:r>
      <w:r w:rsidRPr="006B2FA4">
        <w:rPr>
          <w:rFonts w:cstheme="minorHAnsi"/>
          <w:color w:val="auto"/>
        </w:rPr>
        <w:t xml:space="preserve"> the time needed to achieve quantifiable autoradiograms by exposing the </w:t>
      </w:r>
      <w:proofErr w:type="spellStart"/>
      <w:r w:rsidRPr="006B2FA4">
        <w:rPr>
          <w:rFonts w:cstheme="minorHAnsi"/>
          <w:color w:val="auto"/>
        </w:rPr>
        <w:t>radiolabelled</w:t>
      </w:r>
      <w:proofErr w:type="spellEnd"/>
      <w:r w:rsidRPr="006B2FA4">
        <w:rPr>
          <w:rFonts w:cstheme="minorHAnsi"/>
          <w:color w:val="auto"/>
        </w:rPr>
        <w:t xml:space="preserve"> tissue sections to phosphor imaging plates. Estimates are based on the amount of radioactivity in the sample, the energy and half-life of the isotope as well as the desired signal-to-noise ratio. </w:t>
      </w:r>
      <w:proofErr w:type="gramStart"/>
      <w:r w:rsidRPr="006B2FA4">
        <w:rPr>
          <w:rFonts w:cstheme="minorHAnsi"/>
          <w:color w:val="auto"/>
        </w:rPr>
        <w:t>In particular, prolonged</w:t>
      </w:r>
      <w:proofErr w:type="gramEnd"/>
      <w:r w:rsidRPr="006B2FA4">
        <w:rPr>
          <w:rFonts w:cstheme="minorHAnsi"/>
          <w:color w:val="auto"/>
        </w:rPr>
        <w:t xml:space="preserve"> exposure time results in saturated images and high background signal. Elevated background signal can be reduced by storing cassettes within lead-shielded environments to avoid cosmic radiation</w:t>
      </w:r>
      <w:r w:rsidRPr="006B2FA4">
        <w:rPr>
          <w:rFonts w:cstheme="minorHAnsi"/>
          <w:color w:val="auto"/>
        </w:rPr>
        <w:fldChar w:fldCharType="begin" w:fldLock="1"/>
      </w:r>
      <w:r w:rsidR="001D53CC" w:rsidRPr="006B2FA4">
        <w:rPr>
          <w:rFonts w:cstheme="minorHAnsi"/>
          <w:color w:val="auto"/>
        </w:rPr>
        <w:instrText>ADDIN CSL_CITATION {"citationItems":[{"id":"ITEM-1","itemData":{"DOI":"10.1016/B978-012436603-9/50018-1","ISBN":"9780080495057","author":[{"dropping-particle":"V.","family":"Upham","given":"Loraine","non-dropping-particle":"","parse-names":false,"suffix":""},{"dropping-particle":"","family":"Englert","given":"David F.","non-dropping-particle":"","parse-names":false,"suffix":""}],"container-title":"Handbook of Radioactivity Analysis","edition":"2","id":"ITEM-1","issued":{"date-parts":[["2003"]]},"page":"1063-1127","publisher":"Elsevier Inc.","title":"Radionuclide Imaging","type":"chapter"},"uris":["http://www.mendeley.com/documents/?uuid=e214ba66-9098-44ea-a967-18e7268711a4"]},{"id":"ITEM-2","itemData":{"DOI":"10.1007/978-1-61779-909-9_1","ISBN":"9781617799082","ISSN":"10643745","PMID":"22674158","author":[{"dropping-particle":"","family":"Davenport","given":"Anthony P.","non-dropping-particle":"","parse-names":false,"suffix":""}],"edition":"3","editor":[{"dropping-particle":"","family":"Davenport","given":"Anthony P.","non-dropping-particle":"","parse-names":false,"suffix":""}],"id":"ITEM-2","issued":{"date-parts":[["2012"]]},"note":"Chapter 10 page\nQuantitative Phosphor Imaging Autoradiography of Radioligands for Positron Emission Tomography","number-of-pages":"205-220","publisher":"Humana Press","title":"Receptor Binding Techniques","type":"book","volume":"897"},"uris":["http://www.mendeley.com/documents/?uuid=1cf664f4-855a-4da3-92aa-d7686d291b63"]}],"mendeley":{"formattedCitation":"&lt;sup&gt;1,4&lt;/sup&gt;","plainTextFormattedCitation":"1,4","previouslyFormattedCitation":"&lt;sup&gt;1,4&lt;/sup&gt;"},"properties":{"noteIndex":0},"schema":"https://github.com/citation-style-language/schema/raw/master/csl-citation.json"}</w:instrText>
      </w:r>
      <w:r w:rsidRPr="006B2FA4">
        <w:rPr>
          <w:rFonts w:cstheme="minorHAnsi"/>
          <w:color w:val="auto"/>
        </w:rPr>
        <w:fldChar w:fldCharType="separate"/>
      </w:r>
      <w:r w:rsidR="001F5578" w:rsidRPr="006B2FA4">
        <w:rPr>
          <w:rFonts w:cstheme="minorHAnsi"/>
          <w:noProof/>
          <w:color w:val="auto"/>
          <w:vertAlign w:val="superscript"/>
        </w:rPr>
        <w:t>1,4</w:t>
      </w:r>
      <w:r w:rsidRPr="006B2FA4">
        <w:rPr>
          <w:rFonts w:cstheme="minorHAnsi"/>
          <w:color w:val="auto"/>
        </w:rPr>
        <w:fldChar w:fldCharType="end"/>
      </w:r>
      <w:r w:rsidRPr="006B2FA4">
        <w:rPr>
          <w:rFonts w:cstheme="minorHAnsi"/>
          <w:color w:val="auto"/>
        </w:rPr>
        <w:t xml:space="preserve">. Nevertheless, if suboptimal autoradiograms are achieved, the specimen can be exposed multiple times, provided that the ligand-target complex is </w:t>
      </w:r>
      <w:proofErr w:type="gramStart"/>
      <w:r w:rsidRPr="006B2FA4">
        <w:rPr>
          <w:rFonts w:cstheme="minorHAnsi"/>
          <w:color w:val="auto"/>
        </w:rPr>
        <w:t>fixed</w:t>
      </w:r>
      <w:proofErr w:type="gramEnd"/>
      <w:r w:rsidRPr="006B2FA4">
        <w:rPr>
          <w:rFonts w:cstheme="minorHAnsi"/>
          <w:color w:val="auto"/>
        </w:rPr>
        <w:t xml:space="preserve"> and the half-life of the radionuclide allows it. </w:t>
      </w:r>
    </w:p>
    <w:p w14:paraId="28301F5A" w14:textId="756B3ED5" w:rsidR="0092178B" w:rsidRPr="006B2FA4" w:rsidRDefault="0092178B" w:rsidP="005A3703">
      <w:pPr>
        <w:rPr>
          <w:rFonts w:cstheme="minorHAnsi"/>
          <w:b/>
          <w:i/>
          <w:color w:val="auto"/>
        </w:rPr>
      </w:pPr>
    </w:p>
    <w:p w14:paraId="00B56453" w14:textId="0F9BF470" w:rsidR="00A51AA2" w:rsidRPr="006B2FA4" w:rsidRDefault="00A51AA2" w:rsidP="005A3703">
      <w:pPr>
        <w:rPr>
          <w:rFonts w:cstheme="minorHAnsi"/>
          <w:color w:val="auto"/>
        </w:rPr>
      </w:pPr>
      <w:r w:rsidRPr="006B2FA4">
        <w:rPr>
          <w:rFonts w:cstheme="minorHAnsi"/>
          <w:color w:val="auto"/>
        </w:rPr>
        <w:t xml:space="preserve">Phosphor imaging plates can be reused and have a long lifespan when handled correctly, </w:t>
      </w:r>
      <w:r w:rsidRPr="006B2FA4">
        <w:rPr>
          <w:rFonts w:cstheme="minorHAnsi"/>
          <w:i/>
          <w:color w:val="auto"/>
        </w:rPr>
        <w:t>i.e.</w:t>
      </w:r>
      <w:r w:rsidR="00843A96" w:rsidRPr="006B2FA4">
        <w:rPr>
          <w:rFonts w:cstheme="minorHAnsi"/>
          <w:color w:val="auto"/>
        </w:rPr>
        <w:t>,</w:t>
      </w:r>
      <w:r w:rsidRPr="006B2FA4">
        <w:rPr>
          <w:rFonts w:cstheme="minorHAnsi"/>
          <w:color w:val="auto"/>
        </w:rPr>
        <w:t xml:space="preserve"> bending should be </w:t>
      </w:r>
      <w:proofErr w:type="gramStart"/>
      <w:r w:rsidRPr="006B2FA4">
        <w:rPr>
          <w:rFonts w:cstheme="minorHAnsi"/>
          <w:color w:val="auto"/>
        </w:rPr>
        <w:t>avoided</w:t>
      </w:r>
      <w:proofErr w:type="gramEnd"/>
      <w:r w:rsidRPr="006B2FA4">
        <w:rPr>
          <w:rFonts w:cstheme="minorHAnsi"/>
          <w:color w:val="auto"/>
        </w:rPr>
        <w:t xml:space="preserve"> and plates should be stored in a dry environment. The handling of phosphor imaging plates is guided by their sensitivity to light and cosmic radiation. Thus, it is important to erase the plate prior to every use </w:t>
      </w:r>
      <w:proofErr w:type="gramStart"/>
      <w:r w:rsidRPr="006B2FA4">
        <w:rPr>
          <w:rFonts w:cstheme="minorHAnsi"/>
          <w:color w:val="auto"/>
        </w:rPr>
        <w:t>in order to</w:t>
      </w:r>
      <w:proofErr w:type="gramEnd"/>
      <w:r w:rsidRPr="006B2FA4">
        <w:rPr>
          <w:rFonts w:cstheme="minorHAnsi"/>
          <w:color w:val="auto"/>
        </w:rPr>
        <w:t xml:space="preserve"> minimize background signal. Exposure of </w:t>
      </w:r>
      <w:proofErr w:type="spellStart"/>
      <w:r w:rsidRPr="006B2FA4">
        <w:rPr>
          <w:rFonts w:cstheme="minorHAnsi"/>
          <w:color w:val="auto"/>
        </w:rPr>
        <w:t>radiolabelled</w:t>
      </w:r>
      <w:proofErr w:type="spellEnd"/>
      <w:r w:rsidRPr="006B2FA4">
        <w:rPr>
          <w:rFonts w:cstheme="minorHAnsi"/>
          <w:color w:val="auto"/>
        </w:rPr>
        <w:t xml:space="preserve"> tissue sections to the imaging plates is done in radiation-shielded cassettes completely devoid of light. When transferring the plate to the scanner at the end of the exposure time, any ambient light should also be avoided as even short contact with white light reduces accumulated signal. Furthermore, plates should be scanned immediately after the removal of the specimen to avoid signal fading. A drawback of using phosphor imaging plates is the potential appearance of artefacts and residual ‘ghost images’ after repeated usage of the plates</w:t>
      </w:r>
      <w:r w:rsidRPr="006B2FA4">
        <w:rPr>
          <w:rFonts w:cstheme="minorHAnsi"/>
          <w:color w:val="auto"/>
        </w:rPr>
        <w:fldChar w:fldCharType="begin" w:fldLock="1"/>
      </w:r>
      <w:r w:rsidR="001D53CC" w:rsidRPr="006B2FA4">
        <w:rPr>
          <w:rFonts w:cstheme="minorHAnsi"/>
          <w:color w:val="auto"/>
        </w:rPr>
        <w:instrText>ADDIN CSL_CITATION {"citationItems":[{"id":"ITEM-1","itemData":{"DOI":"10.1016/B978-012436603-9/50018-1","ISBN":"9780080495057","author":[{"dropping-particle":"V.","family":"Upham","given":"Loraine","non-dropping-particle":"","parse-names":false,"suffix":""},{"dropping-particle":"","family":"Englert","given":"David F.","non-dropping-particle":"","parse-names":false,"suffix":""}],"container-title":"Handbook of Radioactivity Analysis","edition":"2","id":"ITEM-1","issued":{"date-parts":[["2003"]]},"page":"1063-1127","publisher":"Elsevier Inc.","title":"Radionuclide Imaging","type":"chapter"},"uris":["http://www.mendeley.com/documents/?uuid=e214ba66-9098-44ea-a967-18e7268711a4"]}],"mendeley":{"formattedCitation":"&lt;sup&gt;1&lt;/sup&gt;","plainTextFormattedCitation":"1","previouslyFormattedCitation":"&lt;sup&gt;1&lt;/sup&gt;"},"properties":{"noteIndex":0},"schema":"https://github.com/citation-style-language/schema/raw/master/csl-citation.json"}</w:instrText>
      </w:r>
      <w:r w:rsidRPr="006B2FA4">
        <w:rPr>
          <w:rFonts w:cstheme="minorHAnsi"/>
          <w:color w:val="auto"/>
        </w:rPr>
        <w:fldChar w:fldCharType="separate"/>
      </w:r>
      <w:r w:rsidRPr="006B2FA4">
        <w:rPr>
          <w:rFonts w:cstheme="minorHAnsi"/>
          <w:noProof/>
          <w:color w:val="auto"/>
          <w:vertAlign w:val="superscript"/>
        </w:rPr>
        <w:t>1</w:t>
      </w:r>
      <w:r w:rsidRPr="006B2FA4">
        <w:rPr>
          <w:rFonts w:cstheme="minorHAnsi"/>
          <w:color w:val="auto"/>
        </w:rPr>
        <w:fldChar w:fldCharType="end"/>
      </w:r>
      <w:r w:rsidRPr="006B2FA4">
        <w:rPr>
          <w:rFonts w:cstheme="minorHAnsi"/>
          <w:color w:val="auto"/>
        </w:rPr>
        <w:t xml:space="preserve">. </w:t>
      </w:r>
    </w:p>
    <w:p w14:paraId="49D679CD" w14:textId="77777777" w:rsidR="00A51AA2" w:rsidRPr="006B2FA4" w:rsidRDefault="00A51AA2" w:rsidP="005A3703">
      <w:pPr>
        <w:rPr>
          <w:rFonts w:cstheme="minorHAnsi"/>
          <w:color w:val="auto"/>
        </w:rPr>
      </w:pPr>
    </w:p>
    <w:p w14:paraId="440B8969" w14:textId="5692C23D" w:rsidR="00A51AA2" w:rsidRPr="006B2FA4" w:rsidRDefault="00A51AA2" w:rsidP="005A3703">
      <w:pPr>
        <w:rPr>
          <w:rFonts w:cstheme="minorHAnsi"/>
          <w:color w:val="auto"/>
        </w:rPr>
      </w:pPr>
      <w:r w:rsidRPr="006B2FA4">
        <w:rPr>
          <w:rFonts w:cstheme="minorHAnsi"/>
          <w:color w:val="auto"/>
        </w:rPr>
        <w:t xml:space="preserve">Working with tritium requires imaging plates without a protective coating to allow the low energy radiation to reach the phosphor crystals. Tritium-sensitive phosphor imaging plates are therefore more sensitive to contamination or damage due to incorrect handling. Once contaminated, tritium-sensitive plates cannot be cleaned and need to be replaced. Fixation of the ligand-target complex with PFA </w:t>
      </w:r>
      <w:proofErr w:type="spellStart"/>
      <w:r w:rsidRPr="006B2FA4">
        <w:rPr>
          <w:rFonts w:cstheme="minorHAnsi"/>
          <w:color w:val="auto"/>
        </w:rPr>
        <w:t>vapour</w:t>
      </w:r>
      <w:proofErr w:type="spellEnd"/>
      <w:r w:rsidRPr="006B2FA4">
        <w:rPr>
          <w:rFonts w:cstheme="minorHAnsi"/>
          <w:color w:val="auto"/>
        </w:rPr>
        <w:t xml:space="preserve"> reduces potential contamination of the plate, lengthening its lifespan. Moreover, dehydration of the tissue </w:t>
      </w:r>
      <w:proofErr w:type="gramStart"/>
      <w:r w:rsidRPr="006B2FA4">
        <w:rPr>
          <w:rFonts w:cstheme="minorHAnsi"/>
          <w:color w:val="auto"/>
        </w:rPr>
        <w:t>subsequent to</w:t>
      </w:r>
      <w:proofErr w:type="gramEnd"/>
      <w:r w:rsidRPr="006B2FA4">
        <w:rPr>
          <w:rFonts w:cstheme="minorHAnsi"/>
          <w:color w:val="auto"/>
        </w:rPr>
        <w:t xml:space="preserve"> fixation is a crucial step since tritium sensitive plates are sensitive to moist</w:t>
      </w:r>
      <w:r w:rsidR="00391C7B" w:rsidRPr="006B2FA4">
        <w:rPr>
          <w:rFonts w:cstheme="minorHAnsi"/>
          <w:color w:val="auto"/>
        </w:rPr>
        <w:t>ure</w:t>
      </w:r>
      <w:r w:rsidRPr="006B2FA4">
        <w:rPr>
          <w:rFonts w:cstheme="minorHAnsi"/>
          <w:color w:val="auto"/>
        </w:rPr>
        <w:t>. Due to its delicate nature, tritium-sensitive plates should not be used for other isotopes</w:t>
      </w:r>
      <w:r w:rsidRPr="006B2FA4">
        <w:rPr>
          <w:rFonts w:cstheme="minorHAnsi"/>
          <w:color w:val="auto"/>
        </w:rPr>
        <w:fldChar w:fldCharType="begin" w:fldLock="1"/>
      </w:r>
      <w:r w:rsidR="001D53CC" w:rsidRPr="006B2FA4">
        <w:rPr>
          <w:rFonts w:cstheme="minorHAnsi"/>
          <w:color w:val="auto"/>
        </w:rPr>
        <w:instrText>ADDIN CSL_CITATION {"citationItems":[{"id":"ITEM-1","itemData":{"DOI":"10.1016/B978-012436603-9/50018-1","ISBN":"9780080495057","author":[{"dropping-particle":"V.","family":"Upham","given":"Loraine","non-dropping-particle":"","parse-names":false,"suffix":""},{"dropping-particle":"","family":"Englert","given":"David F.","non-dropping-particle":"","parse-names":false,"suffix":""}],"container-title":"Handbook of Radioactivity Analysis","edition":"2","id":"ITEM-1","issued":{"date-parts":[["2003"]]},"page":"1063-1127","publisher":"Elsevier Inc.","title":"Radionuclide Imaging","type":"chapter"},"uris":["http://www.mendeley.com/documents/?uuid=e214ba66-9098-44ea-a967-18e7268711a4"]},{"id":"ITEM-2","itemData":{"DOI":"10.1007/978-1-61779-909-9_1","ISBN":"9781617799082","ISSN":"10643745","PMID":"22674158","author":[{"dropping-particle":"","family":"Davenport","given":"Anthony P.","non-dropping-particle":"","parse-names":false,"suffix":""}],"edition":"3","editor":[{"dropping-particle":"","family":"Davenport","given":"Anthony P.","non-dropping-particle":"","parse-names":false,"suffix":""}],"id":"ITEM-2","issued":{"date-parts":[["2012"]]},"note":"Chapter 10 page\nQuantitative Phosphor Imaging Autoradiography of Radioligands for Positron Emission Tomography","number-of-pages":"205-220","publisher":"Humana Press","title":"Receptor Binding Techniques","type":"book","volume":"897"},"uris":["http://www.mendeley.com/documents/?uuid=1cf664f4-855a-4da3-92aa-d7686d291b63"]}],"mendeley":{"formattedCitation":"&lt;sup&gt;1,4&lt;/sup&gt;","plainTextFormattedCitation":"1,4","previouslyFormattedCitation":"&lt;sup&gt;1,4&lt;/sup&gt;"},"properties":{"noteIndex":0},"schema":"https://github.com/citation-style-language/schema/raw/master/csl-citation.json"}</w:instrText>
      </w:r>
      <w:r w:rsidRPr="006B2FA4">
        <w:rPr>
          <w:rFonts w:cstheme="minorHAnsi"/>
          <w:color w:val="auto"/>
        </w:rPr>
        <w:fldChar w:fldCharType="separate"/>
      </w:r>
      <w:r w:rsidR="001F5578" w:rsidRPr="006B2FA4">
        <w:rPr>
          <w:rFonts w:cstheme="minorHAnsi"/>
          <w:noProof/>
          <w:color w:val="auto"/>
          <w:vertAlign w:val="superscript"/>
        </w:rPr>
        <w:t>1,4</w:t>
      </w:r>
      <w:r w:rsidRPr="006B2FA4">
        <w:rPr>
          <w:rFonts w:cstheme="minorHAnsi"/>
          <w:color w:val="auto"/>
        </w:rPr>
        <w:fldChar w:fldCharType="end"/>
      </w:r>
      <w:r w:rsidRPr="006B2FA4">
        <w:rPr>
          <w:rFonts w:cstheme="minorHAnsi"/>
          <w:color w:val="auto"/>
        </w:rPr>
        <w:t xml:space="preserve">. In contrast, the plates for high-energy isotopes such as iodine-125 are more robust and their surface can even be cleaned by wiping with 70% ethanol. </w:t>
      </w:r>
    </w:p>
    <w:p w14:paraId="09A36195" w14:textId="77777777" w:rsidR="00A51AA2" w:rsidRPr="006B2FA4" w:rsidRDefault="00A51AA2" w:rsidP="005A3703">
      <w:pPr>
        <w:rPr>
          <w:rFonts w:cstheme="minorHAnsi"/>
          <w:color w:val="auto"/>
        </w:rPr>
      </w:pPr>
    </w:p>
    <w:p w14:paraId="377B6F1D" w14:textId="30AEC7C6" w:rsidR="00A51AA2" w:rsidRPr="006B2FA4" w:rsidRDefault="00A51AA2" w:rsidP="005A3703">
      <w:pPr>
        <w:rPr>
          <w:rFonts w:cstheme="minorHAnsi"/>
          <w:color w:val="auto"/>
        </w:rPr>
      </w:pPr>
      <w:r w:rsidRPr="006B2FA4">
        <w:rPr>
          <w:rFonts w:cstheme="minorHAnsi"/>
          <w:color w:val="auto"/>
        </w:rPr>
        <w:t xml:space="preserve">Traditionally, radiosensitive film has been used for the spatial recording of radioactive decay. While images with high resolution can be obtained, film autoradiography has several limitations. Besides the necessity of hazardous chemicals and a darkroom for development, X-ray film is characterized by a narrow dynamic range. Therefore, it may be necessary to expose </w:t>
      </w:r>
      <w:proofErr w:type="spellStart"/>
      <w:r w:rsidRPr="006B2FA4">
        <w:rPr>
          <w:rFonts w:cstheme="minorHAnsi"/>
          <w:color w:val="auto"/>
        </w:rPr>
        <w:t>radiolabelled</w:t>
      </w:r>
      <w:proofErr w:type="spellEnd"/>
      <w:r w:rsidRPr="006B2FA4">
        <w:rPr>
          <w:rFonts w:cstheme="minorHAnsi"/>
          <w:color w:val="auto"/>
        </w:rPr>
        <w:t xml:space="preserve"> sections repeatedly with different exposure times in order to achieve quantifiable non-saturated images</w:t>
      </w:r>
      <w:r w:rsidRPr="006B2FA4">
        <w:rPr>
          <w:rFonts w:cstheme="minorHAnsi"/>
          <w:color w:val="auto"/>
        </w:rPr>
        <w:fldChar w:fldCharType="begin" w:fldLock="1"/>
      </w:r>
      <w:r w:rsidR="001D53CC" w:rsidRPr="006B2FA4">
        <w:rPr>
          <w:rFonts w:cstheme="minorHAnsi"/>
          <w:color w:val="auto"/>
        </w:rPr>
        <w:instrText>ADDIN CSL_CITATION {"citationItems":[{"id":"ITEM-1","itemData":{"DOI":"10.1002/elps.1150110503","ISBN":"1522-2683","ISSN":"15222683","PMID":"2194789","abstract":"We describe the application of photostimulable storage phosphor imaging plates to autoradiography of samples labeled with 32P, 14C and 35S. Imaging plates can detect a 32P-labeled sample at an exposure level of 1 disintegration/mm2, and 14C and 35S at 25 disintegrations/mm2. Compared to X-ray film, imaging plates offer increased sensitivity of 15- to 250-fold for 32P and 20- to 100-fold for 14C and 35S. Resolution is in the 0.3 mm range and is therefore suitable for any gel or blot application.","author":[{"dropping-particle":"","family":"Johnston","given":"Richard F.","non-dropping-particle":"","parse-names":false,"suffix":""},{"dropping-particle":"","family":"Pickett","given":"Siobhan C.","non-dropping-particle":"","parse-names":false,"suffix":""},{"dropping-particle":"","family":"Barker","given":"David L.","non-dropping-particle":"","parse-names":false,"suffix":""}],"container-title":"Electrophoresis","id":"ITEM-1","issue":"5","issued":{"date-parts":[["1990"]]},"page":"355-360","title":"Autoradiography using storage phosphor technology","type":"article-journal","volume":"11"},"uris":["http://www.mendeley.com/documents/?uuid=9968f556-3422-4eae-8a42-e1edb48f4c42"]}],"mendeley":{"formattedCitation":"&lt;sup&gt;35&lt;/sup&gt;","plainTextFormattedCitation":"35","previouslyFormattedCitation":"&lt;sup&gt;36&lt;/sup&gt;"},"properties":{"noteIndex":0},"schema":"https://github.com/citation-style-language/schema/raw/master/csl-citation.json"}</w:instrText>
      </w:r>
      <w:r w:rsidRPr="006B2FA4">
        <w:rPr>
          <w:rFonts w:cstheme="minorHAnsi"/>
          <w:color w:val="auto"/>
        </w:rPr>
        <w:fldChar w:fldCharType="separate"/>
      </w:r>
      <w:r w:rsidR="001D53CC" w:rsidRPr="006B2FA4">
        <w:rPr>
          <w:rFonts w:cstheme="minorHAnsi"/>
          <w:noProof/>
          <w:color w:val="auto"/>
          <w:vertAlign w:val="superscript"/>
        </w:rPr>
        <w:t>35</w:t>
      </w:r>
      <w:r w:rsidRPr="006B2FA4">
        <w:rPr>
          <w:rFonts w:cstheme="minorHAnsi"/>
          <w:color w:val="auto"/>
        </w:rPr>
        <w:fldChar w:fldCharType="end"/>
      </w:r>
      <w:r w:rsidRPr="006B2FA4">
        <w:rPr>
          <w:rFonts w:cstheme="minorHAnsi"/>
          <w:color w:val="auto"/>
        </w:rPr>
        <w:t xml:space="preserve">. Moreover, X-ray film exhibits limited sensitivity resulting in sustained exposure times for specimen labelled with low energy isotopes, </w:t>
      </w:r>
      <w:r w:rsidRPr="006B2FA4">
        <w:rPr>
          <w:rFonts w:cstheme="minorHAnsi"/>
          <w:i/>
          <w:color w:val="auto"/>
        </w:rPr>
        <w:t>i.e</w:t>
      </w:r>
      <w:r w:rsidRPr="006B2FA4">
        <w:rPr>
          <w:rFonts w:cstheme="minorHAnsi"/>
          <w:color w:val="auto"/>
        </w:rPr>
        <w:t>. tritium decay may require several months of exposure. Low sensitivity combined with small linear range makes the technique extremely time consuming, especially when optimal assay conditions have to be determined first</w:t>
      </w:r>
      <w:r w:rsidRPr="006B2FA4">
        <w:rPr>
          <w:rFonts w:cstheme="minorHAnsi"/>
          <w:color w:val="auto"/>
        </w:rPr>
        <w:fldChar w:fldCharType="begin" w:fldLock="1"/>
      </w:r>
      <w:r w:rsidR="001D53CC" w:rsidRPr="006B2FA4">
        <w:rPr>
          <w:rFonts w:cstheme="minorHAnsi"/>
          <w:color w:val="auto"/>
        </w:rPr>
        <w:instrText>ADDIN CSL_CITATION {"citationItems":[{"id":"ITEM-1","itemData":{"DOI":"10.1002/elps.1150110503","ISBN":"1522-2683","ISSN":"15222683","PMID":"2194789","abstract":"We describe the application of photostimulable storage phosphor imaging plates to autoradiography of samples labeled with 32P, 14C and 35S. Imaging plates can detect a 32P-labeled sample at an exposure level of 1 disintegration/mm2, and 14C and 35S at 25 disintegrations/mm2. Compared to X-ray film, imaging plates offer increased sensitivity of 15- to 250-fold for 32P and 20- to 100-fold for 14C and 35S. Resolution is in the 0.3 mm range and is therefore suitable for any gel or blot application.","author":[{"dropping-particle":"","family":"Johnston","given":"Richard F.","non-dropping-particle":"","parse-names":false,"suffix":""},{"dropping-particle":"","family":"Pickett","given":"Siobhan C.","non-dropping-particle":"","parse-names":false,"suffix":""},{"dropping-particle":"","family":"Barker","given":"David L.","non-dropping-particle":"","parse-names":false,"suffix":""}],"container-title":"Electrophoresis","id":"ITEM-1","issue":"5","issued":{"date-parts":[["1990"]]},"page":"355-360","title":"Autoradiography using storage phosphor technology","type":"article-journal","volume":"11"},"uris":["http://www.mendeley.com/documents/?uuid=9968f556-3422-4eae-8a42-e1edb48f4c42"]},{"id":"ITEM-2","itemData":{"DOI":"10.1016/B978-012436603-9/50018-1","ISBN":"9780080495057","author":[{"dropping-particle":"V.","family":"Upham","given":"Loraine","non-dropping-particle":"","parse-names":false,"suffix":""},{"dropping-particle":"","family":"Englert","given":"David F.","non-dropping-particle":"","parse-names":false,"suffix":""}],"container-title":"Handbook of Radioactivity Analysis","edition":"2","id":"ITEM-2","issued":{"date-parts":[["2003"]]},"page":"1063-1127","publisher":"Elsevier Inc.","title":"Radionuclide Imaging","type":"chapter"},"uris":["http://www.mendeley.com/documents/?uuid=e214ba66-9098-44ea-a967-18e7268711a4"]}],"mendeley":{"formattedCitation":"&lt;sup&gt;1,35&lt;/sup&gt;","plainTextFormattedCitation":"1,35","previouslyFormattedCitation":"&lt;sup&gt;1,36&lt;/sup&gt;"},"properties":{"noteIndex":0},"schema":"https://github.com/citation-style-language/schema/raw/master/csl-citation.json"}</w:instrText>
      </w:r>
      <w:r w:rsidRPr="006B2FA4">
        <w:rPr>
          <w:rFonts w:cstheme="minorHAnsi"/>
          <w:color w:val="auto"/>
        </w:rPr>
        <w:fldChar w:fldCharType="separate"/>
      </w:r>
      <w:r w:rsidR="001D53CC" w:rsidRPr="006B2FA4">
        <w:rPr>
          <w:rFonts w:cstheme="minorHAnsi"/>
          <w:noProof/>
          <w:color w:val="auto"/>
          <w:vertAlign w:val="superscript"/>
        </w:rPr>
        <w:t>1,35</w:t>
      </w:r>
      <w:r w:rsidRPr="006B2FA4">
        <w:rPr>
          <w:rFonts w:cstheme="minorHAnsi"/>
          <w:color w:val="auto"/>
        </w:rPr>
        <w:fldChar w:fldCharType="end"/>
      </w:r>
      <w:r w:rsidRPr="006B2FA4">
        <w:rPr>
          <w:rFonts w:cstheme="minorHAnsi"/>
          <w:color w:val="auto"/>
        </w:rPr>
        <w:t xml:space="preserve">. </w:t>
      </w:r>
    </w:p>
    <w:p w14:paraId="1562745E" w14:textId="77777777" w:rsidR="00A51AA2" w:rsidRPr="006B2FA4" w:rsidRDefault="00A51AA2" w:rsidP="005A3703">
      <w:pPr>
        <w:rPr>
          <w:rFonts w:cstheme="minorHAnsi"/>
          <w:color w:val="auto"/>
        </w:rPr>
      </w:pPr>
    </w:p>
    <w:p w14:paraId="7D1702E7" w14:textId="3FEC259E" w:rsidR="00A51AA2" w:rsidRPr="006B2FA4" w:rsidRDefault="00A51AA2" w:rsidP="005A3703">
      <w:pPr>
        <w:rPr>
          <w:rFonts w:cstheme="minorHAnsi"/>
          <w:color w:val="auto"/>
        </w:rPr>
      </w:pPr>
      <w:r w:rsidRPr="006B2FA4">
        <w:rPr>
          <w:rFonts w:cstheme="minorHAnsi"/>
          <w:color w:val="auto"/>
        </w:rPr>
        <w:t>With the development of phosphor imaging plates, several of these limitations have been addressed</w:t>
      </w:r>
      <w:r w:rsidRPr="006B2FA4">
        <w:rPr>
          <w:rFonts w:cstheme="minorHAnsi"/>
          <w:color w:val="auto"/>
        </w:rPr>
        <w:fldChar w:fldCharType="begin" w:fldLock="1"/>
      </w:r>
      <w:r w:rsidR="001D53CC" w:rsidRPr="006B2FA4">
        <w:rPr>
          <w:rFonts w:cstheme="minorHAnsi"/>
          <w:color w:val="auto"/>
        </w:rPr>
        <w:instrText>ADDIN CSL_CITATION {"citationItems":[{"id":"ITEM-1","itemData":{"DOI":"10.1002/elps.1150110503","ISBN":"1522-2683","ISSN":"15222683","PMID":"2194789","abstract":"We describe the application of photostimulable storage phosphor imaging plates to autoradiography of samples labeled with 32P, 14C and 35S. Imaging plates can detect a 32P-labeled sample at an exposure level of 1 disintegration/mm2, and 14C and 35S at 25 disintegrations/mm2. Compared to X-ray film, imaging plates offer increased sensitivity of 15- to 250-fold for 32P and 20- to 100-fold for 14C and 35S. Resolution is in the 0.3 mm range and is therefore suitable for any gel or blot application.","author":[{"dropping-particle":"","family":"Johnston","given":"Richard F.","non-dropping-particle":"","parse-names":false,"suffix":""},{"dropping-particle":"","family":"Pickett","given":"Siobhan C.","non-dropping-particle":"","parse-names":false,"suffix":""},{"dropping-particle":"","family":"Barker","given":"David L.","non-dropping-particle":"","parse-names":false,"suffix":""}],"container-title":"Electrophoresis","id":"ITEM-1","issue":"5","issued":{"date-parts":[["1990"]]},"page":"355-360","title":"Autoradiography using storage phosphor technology","type":"article-journal","volume":"11"},"uris":["http://www.mendeley.com/documents/?uuid=9968f556-3422-4eae-8a42-e1edb48f4c42"]},{"id":"ITEM-2","itemData":{"author":[{"dropping-particle":"","family":"Ito","given":"T","non-dropping-particle":"","parse-names":false,"suffix":""},{"dropping-particle":"","family":"Suzuki","given":"T","non-dropping-particle":"","parse-names":false,"suffix":""},{"dropping-particle":"","family":"Lim","given":"D K","non-dropping-particle":"","parse-names":false,"suffix":""},{"dropping-particle":"","family":"Wellman","given":"S E","non-dropping-particle":"","parse-names":false,"suffix":""},{"dropping-particle":"","family":"Ho","given":"I K","non-dropping-particle":"","parse-names":false,"suffix":""}],"container-title":"Journal of Neuroscience Methods","id":"ITEM-2","issued":{"date-parts":[["1995"]]},"page":"265-271","title":"A novel quantitative receptor autoradiography and in situ hybridization histochemistry technique using storage phosphor screen imaging","type":"article-journal","volume":"59"},"uris":["http://www.mendeley.com/documents/?uuid=8c30bf26-8bfc-4f98-8e22-94384a9a7920"]},{"id":"ITEM-3","itemData":{"DOI":"10.1038/336089a0","ISBN":"0028-0836 (Print)\\r0028-0836 (Linking)","ISSN":"0028-0836","PMID":"3185726","abstract":"The erasable phosphor imaging plate developed for medical radiography has found new uses in the laboratory. X-ray diffraction, protein crystallography and autoradiography have all benefited from this technology transfer from the clinic.","author":[{"dropping-particle":"","family":"Amemiya","given":"Y","non-dropping-particle":"","parse-names":false,"suffix":""},{"dropping-particle":"","family":"Miyahara","given":"J","non-dropping-particle":"","parse-names":false,"suffix":""}],"container-title":"Nature","id":"ITEM-3","issue":"6194","issued":{"date-parts":[["1988"]]},"page":"89-90","title":"Imaging plate illuminates many fields.","type":"article-journal","volume":"336"},"uris":["http://www.mendeley.com/documents/?uuid=6bdc78c8-8416-48ae-a34c-56f932900eee"]}],"mendeley":{"formattedCitation":"&lt;sup&gt;35–37&lt;/sup&gt;","plainTextFormattedCitation":"35–37","previouslyFormattedCitation":"&lt;sup&gt;36–38&lt;/sup&gt;"},"properties":{"noteIndex":0},"schema":"https://github.com/citation-style-language/schema/raw/master/csl-citation.json"}</w:instrText>
      </w:r>
      <w:r w:rsidRPr="006B2FA4">
        <w:rPr>
          <w:rFonts w:cstheme="minorHAnsi"/>
          <w:color w:val="auto"/>
        </w:rPr>
        <w:fldChar w:fldCharType="separate"/>
      </w:r>
      <w:r w:rsidR="001D53CC" w:rsidRPr="006B2FA4">
        <w:rPr>
          <w:rFonts w:cstheme="minorHAnsi"/>
          <w:noProof/>
          <w:color w:val="auto"/>
          <w:vertAlign w:val="superscript"/>
        </w:rPr>
        <w:t>35–37</w:t>
      </w:r>
      <w:r w:rsidRPr="006B2FA4">
        <w:rPr>
          <w:rFonts w:cstheme="minorHAnsi"/>
          <w:color w:val="auto"/>
        </w:rPr>
        <w:fldChar w:fldCharType="end"/>
      </w:r>
      <w:r w:rsidRPr="006B2FA4">
        <w:rPr>
          <w:rFonts w:cstheme="minorHAnsi"/>
          <w:color w:val="auto"/>
        </w:rPr>
        <w:t>. The imaging plates serve to temporarily store images of radioactive decay, representing the spatial arrangement of radioligand in the tissue specimen. Photostimulable BaFBr:Eu</w:t>
      </w:r>
      <w:r w:rsidRPr="006B2FA4">
        <w:rPr>
          <w:rFonts w:cstheme="minorHAnsi"/>
          <w:color w:val="auto"/>
          <w:vertAlign w:val="superscript"/>
        </w:rPr>
        <w:t xml:space="preserve">2+ </w:t>
      </w:r>
      <w:r w:rsidRPr="006B2FA4">
        <w:rPr>
          <w:rFonts w:cstheme="minorHAnsi"/>
          <w:color w:val="auto"/>
        </w:rPr>
        <w:t>phosphor crystals are used to capture the radioactive energy emitted by the sample, as high energy radiation (</w:t>
      </w:r>
      <w:r w:rsidRPr="006B2FA4">
        <w:rPr>
          <w:rFonts w:cstheme="minorHAnsi"/>
          <w:i/>
          <w:color w:val="auto"/>
        </w:rPr>
        <w:t>e.g.</w:t>
      </w:r>
      <w:r w:rsidR="00843A96" w:rsidRPr="006B2FA4">
        <w:rPr>
          <w:rFonts w:cstheme="minorHAnsi"/>
          <w:i/>
          <w:color w:val="auto"/>
        </w:rPr>
        <w:t>,</w:t>
      </w:r>
      <w:r w:rsidRPr="006B2FA4">
        <w:rPr>
          <w:rFonts w:cstheme="minorHAnsi"/>
          <w:color w:val="auto"/>
        </w:rPr>
        <w:t xml:space="preserve"> X-rays, gamma rays or beta particles) results in the excitation of Eu</w:t>
      </w:r>
      <w:r w:rsidRPr="006B2FA4">
        <w:rPr>
          <w:rFonts w:cstheme="minorHAnsi"/>
          <w:color w:val="auto"/>
          <w:vertAlign w:val="superscript"/>
        </w:rPr>
        <w:t>2+</w:t>
      </w:r>
      <w:r w:rsidRPr="006B2FA4">
        <w:rPr>
          <w:rFonts w:cstheme="minorHAnsi"/>
          <w:color w:val="auto"/>
        </w:rPr>
        <w:t xml:space="preserve"> to Eu</w:t>
      </w:r>
      <w:r w:rsidRPr="006B2FA4">
        <w:rPr>
          <w:rFonts w:cstheme="minorHAnsi"/>
          <w:color w:val="auto"/>
          <w:vertAlign w:val="superscript"/>
        </w:rPr>
        <w:t>3+</w:t>
      </w:r>
      <w:r w:rsidRPr="006B2FA4">
        <w:rPr>
          <w:rFonts w:cstheme="minorHAnsi"/>
          <w:color w:val="auto"/>
        </w:rPr>
        <w:t xml:space="preserve"> and consequent trapping of the released electron in the phosphor lattice</w:t>
      </w:r>
      <w:r w:rsidRPr="006B2FA4">
        <w:rPr>
          <w:rFonts w:cstheme="minorHAnsi"/>
          <w:color w:val="auto"/>
        </w:rPr>
        <w:fldChar w:fldCharType="begin" w:fldLock="1"/>
      </w:r>
      <w:r w:rsidR="001D53CC" w:rsidRPr="006B2FA4">
        <w:rPr>
          <w:rFonts w:cstheme="minorHAnsi"/>
          <w:color w:val="auto"/>
        </w:rPr>
        <w:instrText>ADDIN CSL_CITATION {"citationItems":[{"id":"ITEM-1","itemData":{"DOI":"10.1007/978-1-61779-909-9_1","ISBN":"9781617799082","ISSN":"10643745","PMID":"22674158","author":[{"dropping-particle":"","family":"Davenport","given":"Anthony P.","non-dropping-particle":"","parse-names":false,"suffix":""}],"edition":"3","editor":[{"dropping-particle":"","family":"Davenport","given":"Anthony P.","non-dropping-particle":"","parse-names":false,"suffix":""}],"id":"ITEM-1","issued":{"date-parts":[["2012"]]},"note":"Chapter 10 page\nQuantitative Phosphor Imaging Autoradiography of Radioligands for Positron Emission Tomography","number-of-pages":"205-220","publisher":"Humana Press","title":"Receptor Binding Techniques","type":"book","volume":"897"},"uris":["http://www.mendeley.com/documents/?uuid=1cf664f4-855a-4da3-92aa-d7686d291b63"]},{"id":"ITEM-2","itemData":{"DOI":"10.1038/336089a0","ISBN":"0028-0836 (Print)\\r0028-0836 (Linking)","ISSN":"0028-0836","PMID":"3185726","abstract":"The erasable phosphor imaging plate developed for medical radiography has found new uses in the laboratory. X-ray diffraction, protein crystallography and autoradiography have all benefited from this technology transfer from the clinic.","author":[{"dropping-particle":"","family":"Amemiya","given":"Y","non-dropping-particle":"","parse-names":false,"suffix":""},{"dropping-particle":"","family":"Miyahara","given":"J","non-dropping-particle":"","parse-names":false,"suffix":""}],"container-title":"Nature","id":"ITEM-2","issue":"6194","issued":{"date-parts":[["1988"]]},"page":"89-90","title":"Imaging plate illuminates many fields.","type":"article-journal","volume":"336"},"uris":["http://www.mendeley.com/documents/?uuid=6bdc78c8-8416-48ae-a34c-56f932900eee"]}],"mendeley":{"formattedCitation":"&lt;sup&gt;4,37&lt;/sup&gt;","plainTextFormattedCitation":"4,37","previouslyFormattedCitation":"&lt;sup&gt;4,38&lt;/sup&gt;"},"properties":{"noteIndex":0},"schema":"https://github.com/citation-style-language/schema/raw/master/csl-citation.json"}</w:instrText>
      </w:r>
      <w:r w:rsidRPr="006B2FA4">
        <w:rPr>
          <w:rFonts w:cstheme="minorHAnsi"/>
          <w:color w:val="auto"/>
        </w:rPr>
        <w:fldChar w:fldCharType="separate"/>
      </w:r>
      <w:r w:rsidR="001D53CC" w:rsidRPr="006B2FA4">
        <w:rPr>
          <w:rFonts w:cstheme="minorHAnsi"/>
          <w:noProof/>
          <w:color w:val="auto"/>
          <w:vertAlign w:val="superscript"/>
        </w:rPr>
        <w:t>4,37</w:t>
      </w:r>
      <w:r w:rsidRPr="006B2FA4">
        <w:rPr>
          <w:rFonts w:cstheme="minorHAnsi"/>
          <w:color w:val="auto"/>
        </w:rPr>
        <w:fldChar w:fldCharType="end"/>
      </w:r>
      <w:r w:rsidRPr="006B2FA4">
        <w:rPr>
          <w:rFonts w:cstheme="minorHAnsi"/>
          <w:color w:val="auto"/>
        </w:rPr>
        <w:t xml:space="preserve">. Exposing the imaging plate to visible or infrared light reverses the reaction, </w:t>
      </w:r>
      <w:r w:rsidRPr="006B2FA4">
        <w:rPr>
          <w:rFonts w:cstheme="minorHAnsi"/>
          <w:i/>
          <w:color w:val="auto"/>
        </w:rPr>
        <w:t>i.e.</w:t>
      </w:r>
      <w:r w:rsidR="00843A96" w:rsidRPr="006B2FA4">
        <w:rPr>
          <w:rFonts w:cstheme="minorHAnsi"/>
          <w:i/>
          <w:color w:val="auto"/>
        </w:rPr>
        <w:t>,</w:t>
      </w:r>
      <w:r w:rsidRPr="006B2FA4">
        <w:rPr>
          <w:rFonts w:cstheme="minorHAnsi"/>
          <w:color w:val="auto"/>
        </w:rPr>
        <w:t xml:space="preserve"> the trapped electron is released and during the transformation of Eu</w:t>
      </w:r>
      <w:r w:rsidRPr="006B2FA4">
        <w:rPr>
          <w:rFonts w:cstheme="minorHAnsi"/>
          <w:color w:val="auto"/>
          <w:vertAlign w:val="superscript"/>
        </w:rPr>
        <w:t>3+</w:t>
      </w:r>
      <w:r w:rsidRPr="006B2FA4">
        <w:rPr>
          <w:rFonts w:cstheme="minorHAnsi"/>
          <w:color w:val="auto"/>
        </w:rPr>
        <w:t xml:space="preserve"> to Eu</w:t>
      </w:r>
      <w:r w:rsidRPr="006B2FA4">
        <w:rPr>
          <w:rFonts w:cstheme="minorHAnsi"/>
          <w:color w:val="auto"/>
          <w:vertAlign w:val="superscript"/>
        </w:rPr>
        <w:t>2+</w:t>
      </w:r>
      <w:r w:rsidRPr="006B2FA4">
        <w:rPr>
          <w:rFonts w:cstheme="minorHAnsi"/>
          <w:color w:val="auto"/>
        </w:rPr>
        <w:t xml:space="preserve"> luminescence is emitted. The emitted light is proportional to the amount of radioactivity and its detection by a photomultiplier enables the creation of a digital autoradiogram</w:t>
      </w:r>
      <w:r w:rsidRPr="006B2FA4">
        <w:rPr>
          <w:rFonts w:cstheme="minorHAnsi"/>
          <w:color w:val="auto"/>
        </w:rPr>
        <w:fldChar w:fldCharType="begin" w:fldLock="1"/>
      </w:r>
      <w:r w:rsidR="001D53CC" w:rsidRPr="006B2FA4">
        <w:rPr>
          <w:rFonts w:cstheme="minorHAnsi"/>
          <w:color w:val="auto"/>
        </w:rPr>
        <w:instrText>ADDIN CSL_CITATION {"citationItems":[{"id":"ITEM-1","itemData":{"DOI":"10.1038/336089a0","ISBN":"0028-0836 (Print)\\r0028-0836 (Linking)","ISSN":"0028-0836","PMID":"3185726","abstract":"The erasable phosphor imaging plate developed for medical radiography has found new uses in the laboratory. X-ray diffraction, protein crystallography and autoradiography have all benefited from this technology transfer from the clinic.","author":[{"dropping-particle":"","family":"Amemiya","given":"Y","non-dropping-particle":"","parse-names":false,"suffix":""},{"dropping-particle":"","family":"Miyahara","given":"J","non-dropping-particle":"","parse-names":false,"suffix":""}],"container-title":"Nature","id":"ITEM-1","issue":"6194","issued":{"date-parts":[["1988"]]},"page":"89-90","title":"Imaging plate illuminates many fields.","type":"article-journal","volume":"336"},"uris":["http://www.mendeley.com/documents/?uuid=6bdc78c8-8416-48ae-a34c-56f932900eee"]}],"mendeley":{"formattedCitation":"&lt;sup&gt;37&lt;/sup&gt;","plainTextFormattedCitation":"37","previouslyFormattedCitation":"&lt;sup&gt;38&lt;/sup&gt;"},"properties":{"noteIndex":0},"schema":"https://github.com/citation-style-language/schema/raw/master/csl-citation.json"}</w:instrText>
      </w:r>
      <w:r w:rsidRPr="006B2FA4">
        <w:rPr>
          <w:rFonts w:cstheme="minorHAnsi"/>
          <w:color w:val="auto"/>
        </w:rPr>
        <w:fldChar w:fldCharType="separate"/>
      </w:r>
      <w:r w:rsidR="001D53CC" w:rsidRPr="006B2FA4">
        <w:rPr>
          <w:rFonts w:cstheme="minorHAnsi"/>
          <w:noProof/>
          <w:color w:val="auto"/>
          <w:vertAlign w:val="superscript"/>
        </w:rPr>
        <w:t>37</w:t>
      </w:r>
      <w:r w:rsidRPr="006B2FA4">
        <w:rPr>
          <w:rFonts w:cstheme="minorHAnsi"/>
          <w:color w:val="auto"/>
        </w:rPr>
        <w:fldChar w:fldCharType="end"/>
      </w:r>
      <w:r w:rsidRPr="006B2FA4">
        <w:rPr>
          <w:rFonts w:cstheme="minorHAnsi"/>
          <w:color w:val="auto"/>
        </w:rPr>
        <w:t>. This system provides an increase in sensitivity accompanied by a marked reduction in exposure time from month to days</w:t>
      </w:r>
      <w:r w:rsidRPr="006B2FA4">
        <w:rPr>
          <w:rFonts w:cstheme="minorHAnsi"/>
          <w:color w:val="auto"/>
        </w:rPr>
        <w:fldChar w:fldCharType="begin" w:fldLock="1"/>
      </w:r>
      <w:r w:rsidR="001D53CC" w:rsidRPr="006B2FA4">
        <w:rPr>
          <w:rFonts w:cstheme="minorHAnsi"/>
          <w:color w:val="auto"/>
        </w:rPr>
        <w:instrText>ADDIN CSL_CITATION {"citationItems":[{"id":"ITEM-1","itemData":{"ISBN":"6139388163","author":[{"dropping-particle":"","family":"Pavey","given":"Geoffrey M.","non-dropping-particle":"","parse-names":false,"suffix":""},{"dropping-particle":"","family":"Copolov","given":"David L.","non-dropping-particle":"","parse-names":false,"suffix":""},{"dropping-particle":"","family":"Dean","given":"Brian","non-dropping-particle":"","parse-names":false,"suffix":""}],"container-title":"Journal of Neuroscience Methods","id":"ITEM-1","issued":{"date-parts":[["2002"]]},"page":"157-163","title":"High-resolution phosphor imaging: validation for use with human brain tissue sections to determine the affinity and density of radioligand binding","type":"article-journal","volume":"116"},"uris":["http://www.mendeley.com/documents/?uuid=25982403-9e78-4d73-8332-55d35ad0ff4c"]}],"mendeley":{"formattedCitation":"&lt;sup&gt;3&lt;/sup&gt;","plainTextFormattedCitation":"3","previouslyFormattedCitation":"&lt;sup&gt;3&lt;/sup&gt;"},"properties":{"noteIndex":0},"schema":"https://github.com/citation-style-language/schema/raw/master/csl-citation.json"}</w:instrText>
      </w:r>
      <w:r w:rsidRPr="006B2FA4">
        <w:rPr>
          <w:rFonts w:cstheme="minorHAnsi"/>
          <w:color w:val="auto"/>
        </w:rPr>
        <w:fldChar w:fldCharType="separate"/>
      </w:r>
      <w:r w:rsidRPr="006B2FA4">
        <w:rPr>
          <w:rFonts w:cstheme="minorHAnsi"/>
          <w:noProof/>
          <w:color w:val="auto"/>
          <w:vertAlign w:val="superscript"/>
        </w:rPr>
        <w:t>3</w:t>
      </w:r>
      <w:r w:rsidRPr="006B2FA4">
        <w:rPr>
          <w:rFonts w:cstheme="minorHAnsi"/>
          <w:color w:val="auto"/>
        </w:rPr>
        <w:fldChar w:fldCharType="end"/>
      </w:r>
      <w:r w:rsidRPr="006B2FA4">
        <w:rPr>
          <w:rFonts w:cstheme="minorHAnsi"/>
          <w:color w:val="auto"/>
        </w:rPr>
        <w:t>. On top of that, the linear dynamic range is considerably increased, which reduces the chance of oversaturated images. Linearity is given within four to five orders of magnitude and has been validated repeatedly</w:t>
      </w:r>
      <w:r w:rsidRPr="006B2FA4">
        <w:rPr>
          <w:rFonts w:cstheme="minorHAnsi"/>
          <w:color w:val="auto"/>
        </w:rPr>
        <w:fldChar w:fldCharType="begin" w:fldLock="1"/>
      </w:r>
      <w:r w:rsidR="001D53CC" w:rsidRPr="006B2FA4">
        <w:rPr>
          <w:rFonts w:cstheme="minorHAnsi"/>
          <w:color w:val="auto"/>
        </w:rPr>
        <w:instrText>ADDIN CSL_CITATION {"citationItems":[{"id":"ITEM-1","itemData":{"DOI":"10.1038/336089a0","ISBN":"0028-0836 (Print)\\r0028-0836 (Linking)","ISSN":"0028-0836","PMID":"3185726","abstract":"The erasable phosphor imaging plate developed for medical radiography has found new uses in the laboratory. X-ray diffraction, protein crystallography and autoradiography have all benefited from this technology transfer from the clinic.","author":[{"dropping-particle":"","family":"Amemiya","given":"Y","non-dropping-particle":"","parse-names":false,"suffix":""},{"dropping-particle":"","family":"Miyahara","given":"J","non-dropping-particle":"","parse-names":false,"suffix":""}],"container-title":"Nature","id":"ITEM-1","issue":"6194","issued":{"date-parts":[["1988"]]},"page":"89-90","title":"Imaging plate illuminates many fields.","type":"article-journal","volume":"336"},"uris":["http://www.mendeley.com/documents/?uuid=6bdc78c8-8416-48ae-a34c-56f932900eee"]},{"id":"ITEM-2","itemData":{"DOI":"10.1002/elps.1150110503","ISBN":"1522-2683","ISSN":"15222683","PMID":"2194789","abstract":"We describe the application of photostimulable storage phosphor imaging plates to autoradiography of samples labeled with 32P, 14C and 35S. Imaging plates can detect a 32P-labeled sample at an exposure level of 1 disintegration/mm2, and 14C and 35S at 25 disintegrations/mm2. Compared to X-ray film, imaging plates offer increased sensitivity of 15- to 250-fold for 32P and 20- to 100-fold for 14C and 35S. Resolution is in the 0.3 mm range and is therefore suitable for any gel or blot application.","author":[{"dropping-particle":"","family":"Johnston","given":"Richard F.","non-dropping-particle":"","parse-names":false,"suffix":""},{"dropping-particle":"","family":"Pickett","given":"Siobhan C.","non-dropping-particle":"","parse-names":false,"suffix":""},{"dropping-particle":"","family":"Barker","given":"David L.","non-dropping-particle":"","parse-names":false,"suffix":""}],"container-title":"Electrophoresis","id":"ITEM-2","issue":"5","issued":{"date-parts":[["1990"]]},"page":"355-360","title":"Autoradiography using storage phosphor technology","type":"article-journal","volume":"11"},"uris":["http://www.mendeley.com/documents/?uuid=9968f556-3422-4eae-8a42-e1edb48f4c42"]},{"id":"ITEM-3","itemData":{"author":[{"dropping-particle":"","family":"Kanekal","given":"Sarathchandra","non-dropping-particle":"","parse-names":false,"suffix":""},{"dropping-particle":"","family":"Sahai","given":"Amarpal","non-dropping-particle":"","parse-names":false,"suffix":""},{"dropping-particle":"","family":"Jones","given":"Richard E.","non-dropping-particle":"","parse-names":false,"suffix":""},{"dropping-particle":"","family":"Brown","given":"Dennis","non-dropping-particle":"","parse-names":false,"suffix":""}],"container-title":"Journal of Pharmacological and Toxicological Methods","id":"ITEM-3","issue":"33","issued":{"date-parts":[["1995"]]},"page":"171-178","title":"Storage-phosphor autoradiography: a rapid and highly sensitive method for spatial imaging and quantitation of radioisotopes*","type":"article-journal"},"uris":["http://www.mendeley.com/documents/?uuid=38920efe-2ad3-4fb8-8572-c4702fd52460"]},{"id":"ITEM-4","itemData":{"ISBN":"6139388163","author":[{"dropping-particle":"","family":"Pavey","given":"Geoffrey M.","non-dropping-particle":"","parse-names":false,"suffix":""},{"dropping-particle":"","family":"Copolov","given":"David L.","non-dropping-particle":"","parse-names":false,"suffix":""},{"dropping-particle":"","family":"Dean","given":"Brian","non-dropping-particle":"","parse-names":false,"suffix":""}],"container-title":"Journal of Neuroscience Methods","id":"ITEM-4","issued":{"date-parts":[["2002"]]},"page":"157-163","title":"High-resolution phosphor imaging: validation for use with human brain tissue sections to determine the affinity and density of radioligand binding","type":"article-journal","volume":"116"},"uris":["http://www.mendeley.com/documents/?uuid=25982403-9e78-4d73-8332-55d35ad0ff4c"]},{"id":"ITEM-5","itemData":{"author":[{"dropping-particle":"","family":"Ito","given":"T","non-dropping-particle":"","parse-names":false,"suffix":""},{"dropping-particle":"","family":"Suzuki","given":"T","non-dropping-particle":"","parse-names":false,"suffix":""},{"dropping-particle":"","family":"Lim","given":"D K","non-dropping-particle":"","parse-names":false,"suffix":""},{"dropping-particle":"","family":"Wellman","given":"S E","non-dropping-particle":"","parse-names":false,"suffix":""},{"dropping-particle":"","family":"Ho","given":"I K","non-dropping-particle":"","parse-names":false,"suffix":""}],"container-title":"Journal of Neuroscience Methods","id":"ITEM-5","issued":{"date-parts":[["1995"]]},"page":"265-271","title":"A novel quantitative receptor autoradiography and in situ hybridization histochemistry technique using storage phosphor screen imaging","type":"article-journal","volume":"59"},"uris":["http://www.mendeley.com/documents/?uuid=8c30bf26-8bfc-4f98-8e22-94384a9a7920"]}],"mendeley":{"formattedCitation":"&lt;sup&gt;3,35–38&lt;/sup&gt;","plainTextFormattedCitation":"3,35–38","previouslyFormattedCitation":"&lt;sup&gt;3,36–39&lt;/sup&gt;"},"properties":{"noteIndex":0},"schema":"https://github.com/citation-style-language/schema/raw/master/csl-citation.json"}</w:instrText>
      </w:r>
      <w:r w:rsidRPr="006B2FA4">
        <w:rPr>
          <w:rFonts w:cstheme="minorHAnsi"/>
          <w:color w:val="auto"/>
        </w:rPr>
        <w:fldChar w:fldCharType="separate"/>
      </w:r>
      <w:r w:rsidR="001D53CC" w:rsidRPr="006B2FA4">
        <w:rPr>
          <w:rFonts w:cstheme="minorHAnsi"/>
          <w:noProof/>
          <w:color w:val="auto"/>
          <w:vertAlign w:val="superscript"/>
        </w:rPr>
        <w:t>3,35–38</w:t>
      </w:r>
      <w:r w:rsidRPr="006B2FA4">
        <w:rPr>
          <w:rFonts w:cstheme="minorHAnsi"/>
          <w:color w:val="auto"/>
        </w:rPr>
        <w:fldChar w:fldCharType="end"/>
      </w:r>
      <w:r w:rsidRPr="006B2FA4">
        <w:rPr>
          <w:rFonts w:cstheme="minorHAnsi"/>
          <w:color w:val="auto"/>
        </w:rPr>
        <w:t>. Although film autoradiography still provides superior spatial resolution, efforts in scanning technology resulted in the improvement of resolution from 300 to 25 µm (pixel size), allowing the detailed differentiation between anatomical regions</w:t>
      </w:r>
      <w:r w:rsidRPr="006B2FA4">
        <w:rPr>
          <w:rFonts w:cstheme="minorHAnsi"/>
          <w:color w:val="auto"/>
        </w:rPr>
        <w:fldChar w:fldCharType="begin" w:fldLock="1"/>
      </w:r>
      <w:r w:rsidR="001D53CC" w:rsidRPr="006B2FA4">
        <w:rPr>
          <w:rFonts w:cstheme="minorHAnsi"/>
          <w:color w:val="auto"/>
        </w:rPr>
        <w:instrText>ADDIN CSL_CITATION {"citationItems":[{"id":"ITEM-1","itemData":{"ISBN":"6139388163","author":[{"dropping-particle":"","family":"Pavey","given":"Geoffrey M.","non-dropping-particle":"","parse-names":false,"suffix":""},{"dropping-particle":"","family":"Copolov","given":"David L.","non-dropping-particle":"","parse-names":false,"suffix":""},{"dropping-particle":"","family":"Dean","given":"Brian","non-dropping-particle":"","parse-names":false,"suffix":""}],"container-title":"Journal of Neuroscience Methods","id":"ITEM-1","issued":{"date-parts":[["2002"]]},"page":"157-163","title":"High-resolution phosphor imaging: validation for use with human brain tissue sections to determine the affinity and density of radioligand binding","type":"article-journal","volume":"116"},"uris":["http://www.mendeley.com/documents/?uuid=25982403-9e78-4d73-8332-55d35ad0ff4c"]}],"mendeley":{"formattedCitation":"&lt;sup&gt;3&lt;/sup&gt;","plainTextFormattedCitation":"3","previouslyFormattedCitation":"&lt;sup&gt;3&lt;/sup&gt;"},"properties":{"noteIndex":0},"schema":"https://github.com/citation-style-language/schema/raw/master/csl-citation.json"}</w:instrText>
      </w:r>
      <w:r w:rsidRPr="006B2FA4">
        <w:rPr>
          <w:rFonts w:cstheme="minorHAnsi"/>
          <w:color w:val="auto"/>
        </w:rPr>
        <w:fldChar w:fldCharType="separate"/>
      </w:r>
      <w:r w:rsidRPr="006B2FA4">
        <w:rPr>
          <w:rFonts w:cstheme="minorHAnsi"/>
          <w:noProof/>
          <w:color w:val="auto"/>
          <w:vertAlign w:val="superscript"/>
        </w:rPr>
        <w:t>3</w:t>
      </w:r>
      <w:r w:rsidRPr="006B2FA4">
        <w:rPr>
          <w:rFonts w:cstheme="minorHAnsi"/>
          <w:color w:val="auto"/>
        </w:rPr>
        <w:fldChar w:fldCharType="end"/>
      </w:r>
      <w:r w:rsidRPr="006B2FA4">
        <w:rPr>
          <w:rFonts w:cstheme="minorHAnsi"/>
          <w:color w:val="auto"/>
        </w:rPr>
        <w:t xml:space="preserve">. Overall, phosphor imaging plates are facilitating the acquirement of digital autoradiograms both due to an increased linear range and sensitivity. Reduced exposure time and a simplified development technique significantly lead to decreased time for data analysis allowing higher throughput. </w:t>
      </w:r>
    </w:p>
    <w:p w14:paraId="76D74011" w14:textId="77777777" w:rsidR="00A51AA2" w:rsidRPr="006B2FA4" w:rsidRDefault="00A51AA2" w:rsidP="005A3703">
      <w:pPr>
        <w:rPr>
          <w:rFonts w:cstheme="minorHAnsi"/>
          <w:color w:val="auto"/>
        </w:rPr>
      </w:pPr>
    </w:p>
    <w:p w14:paraId="28B7195A" w14:textId="2FF20D8F" w:rsidR="00A51AA2" w:rsidRPr="006B2FA4" w:rsidRDefault="00A51AA2" w:rsidP="005A3703">
      <w:pPr>
        <w:rPr>
          <w:rFonts w:cstheme="minorHAnsi"/>
          <w:color w:val="auto"/>
        </w:rPr>
      </w:pPr>
      <w:r w:rsidRPr="006B2FA4">
        <w:rPr>
          <w:rFonts w:cstheme="minorHAnsi"/>
          <w:color w:val="auto"/>
        </w:rPr>
        <w:t xml:space="preserve">Compared to autoradiography, useful pharmacological parameters such as affinity and density are also commonly characterized by the application of radioligands in tissue homogenate binding assays. This method has the advantage of producing results by measuring </w:t>
      </w:r>
      <w:r w:rsidRPr="006B2FA4">
        <w:rPr>
          <w:rFonts w:cstheme="minorHAnsi"/>
          <w:color w:val="auto"/>
        </w:rPr>
        <w:sym w:font="Symbol" w:char="F062"/>
      </w:r>
      <w:r w:rsidRPr="006B2FA4">
        <w:rPr>
          <w:rFonts w:cstheme="minorHAnsi"/>
          <w:color w:val="auto"/>
        </w:rPr>
        <w:t>-emitted radioactive decay with a liquid scintillation detector in an efficient manner</w:t>
      </w:r>
      <w:r w:rsidRPr="006B2FA4">
        <w:rPr>
          <w:rFonts w:cstheme="minorHAnsi"/>
          <w:color w:val="auto"/>
        </w:rPr>
        <w:fldChar w:fldCharType="begin" w:fldLock="1"/>
      </w:r>
      <w:r w:rsidR="001D53CC" w:rsidRPr="006B2FA4">
        <w:rPr>
          <w:rFonts w:cstheme="minorHAnsi"/>
          <w:color w:val="auto"/>
        </w:rPr>
        <w:instrText>ADDIN CSL_CITATION {"citationItems":[{"id":"ITEM-1","itemData":{"DOI":"10.1021/cn500281t","ISBN":"1948-7193 (Electronic)\\r1948-7193 (Linking)","ISSN":"19487193","PMID":"25648777","abstract":"Autoradiography is used to determine the anatomical distribution of biological molecules in human tissue and experimental animal models. This method is based on the analysis of the specific binding of radiolabeled compounds to locate neurotransmitter receptors or transporters in fresh frozen tissue slices. The anatomical resolution obtained by quantification of the radioligands has allowed the density of receptor proteins to be mapped over the last 40 years. The data yielded by autoradiography identify the receptors at their specific microscopic localization in the tissues and also in their native microenvironment, the intact cell membrane. Furthermore, in functional autoradiography, the effects of small molecules on the activity of G protein-coupled receptors are evaluated. More recently, autoradiography has been combined with membrane microarrays to improve the high-throughput screening of compounds. These technical advances have made autoradiography an essential analytical method for the progress of drug discovery. We include the future prospects and some preliminary results for imaging mass spectrometry (IMS) as a useful new method in pharmacodynamic and pharmacokinetic studies, complementing autoradiographic studies. IMS results could also be presented as density maps of molecules, proteins, and metabolites in tissue sections that can be identified, localized, and quantified, with the advantage of avoiding any labeling of marker molecules. The limitations and future developments of these techniques are discussed here.","author":[{"dropping-particle":"","family":"Manuel","given":"Iván","non-dropping-particle":"","parse-names":false,"suffix":""},{"dropping-particle":"","family":"Barreda-Gomez","given":"Gabriel","non-dropping-particle":"","parse-names":false,"suffix":""},{"dropping-particle":"","family":"González De San Román","given":"Estibaliz","non-dropping-particle":"","parse-names":false,"suffix":""},{"dropping-particle":"","family":"Veloso","given":"Antonio","non-dropping-particle":"","parse-names":false,"suffix":""},{"dropping-particle":"","family":"Fernández","given":"José A.","non-dropping-particle":"","parse-names":false,"suffix":""},{"dropping-particle":"","family":"Giralt","given":"M. Teresa","non-dropping-particle":"","parse-names":false,"suffix":""},{"dropping-particle":"","family":"Rodriguez-Puertas","given":"Rafael","non-dropping-particle":"","parse-names":false,"suffix":""}],"container-title":"ACS Chemical Neuroscience","id":"ITEM-1","issue":"3","issued":{"date-parts":[["2015"]]},"page":"362-373","title":"Neurotransmitter receptor localization: From autoradiography to imaging mass spectrometry","type":"article-journal","volume":"6"},"uris":["http://www.mendeley.com/documents/?uuid=bf480e83-4aab-40c6-b302-e79012c81f97"]}],"mendeley":{"formattedCitation":"&lt;sup&gt;2&lt;/sup&gt;","plainTextFormattedCitation":"2","previouslyFormattedCitation":"&lt;sup&gt;2&lt;/sup&gt;"},"properties":{"noteIndex":0},"schema":"https://github.com/citation-style-language/schema/raw/master/csl-citation.json"}</w:instrText>
      </w:r>
      <w:r w:rsidRPr="006B2FA4">
        <w:rPr>
          <w:rFonts w:cstheme="minorHAnsi"/>
          <w:color w:val="auto"/>
        </w:rPr>
        <w:fldChar w:fldCharType="separate"/>
      </w:r>
      <w:r w:rsidRPr="006B2FA4">
        <w:rPr>
          <w:rFonts w:cstheme="minorHAnsi"/>
          <w:noProof/>
          <w:color w:val="auto"/>
          <w:vertAlign w:val="superscript"/>
        </w:rPr>
        <w:t>2</w:t>
      </w:r>
      <w:r w:rsidRPr="006B2FA4">
        <w:rPr>
          <w:rFonts w:cstheme="minorHAnsi"/>
          <w:color w:val="auto"/>
        </w:rPr>
        <w:fldChar w:fldCharType="end"/>
      </w:r>
      <w:r w:rsidRPr="006B2FA4">
        <w:rPr>
          <w:rFonts w:cstheme="minorHAnsi"/>
          <w:color w:val="auto"/>
        </w:rPr>
        <w:t xml:space="preserve">. Being performed in </w:t>
      </w:r>
      <w:r w:rsidR="00484CAC" w:rsidRPr="006B2FA4">
        <w:rPr>
          <w:rFonts w:cstheme="minorHAnsi"/>
          <w:color w:val="auto"/>
        </w:rPr>
        <w:t xml:space="preserve">a </w:t>
      </w:r>
      <w:r w:rsidRPr="006B2FA4">
        <w:rPr>
          <w:rFonts w:cstheme="minorHAnsi"/>
          <w:color w:val="auto"/>
        </w:rPr>
        <w:t xml:space="preserve">multi-well </w:t>
      </w:r>
      <w:r w:rsidR="00484CAC" w:rsidRPr="006B2FA4">
        <w:rPr>
          <w:rFonts w:cstheme="minorHAnsi"/>
          <w:color w:val="auto"/>
        </w:rPr>
        <w:t>approach</w:t>
      </w:r>
      <w:r w:rsidRPr="006B2FA4">
        <w:rPr>
          <w:rFonts w:cstheme="minorHAnsi"/>
          <w:color w:val="auto"/>
        </w:rPr>
        <w:t xml:space="preserve">, </w:t>
      </w:r>
      <w:r w:rsidRPr="006B2FA4">
        <w:rPr>
          <w:rFonts w:cstheme="minorHAnsi"/>
          <w:i/>
          <w:color w:val="auto"/>
        </w:rPr>
        <w:t>e.g.</w:t>
      </w:r>
      <w:r w:rsidR="00843A96" w:rsidRPr="006B2FA4">
        <w:rPr>
          <w:rFonts w:cstheme="minorHAnsi"/>
          <w:i/>
          <w:color w:val="auto"/>
        </w:rPr>
        <w:t>,</w:t>
      </w:r>
      <w:r w:rsidRPr="006B2FA4">
        <w:rPr>
          <w:rFonts w:cstheme="minorHAnsi"/>
          <w:i/>
          <w:color w:val="auto"/>
        </w:rPr>
        <w:t xml:space="preserve"> </w:t>
      </w:r>
      <w:r w:rsidRPr="006B2FA4">
        <w:rPr>
          <w:rFonts w:cstheme="minorHAnsi"/>
          <w:color w:val="auto"/>
        </w:rPr>
        <w:t xml:space="preserve">in 96-well microtiter plates, such assays are useful for screening of libraries of compounds and for a larger number of concentration-dependent relationships. On top of that, conducting saturation analysis with this setup is often more feasible compared to autoradiography, which displays a risk of oversaturated images with high radioligand concentrations. However, performing homologous displacement of a fixed low radioligand concentration with non-radioactive ligands in order to obtain </w:t>
      </w:r>
      <w:proofErr w:type="spellStart"/>
      <w:r w:rsidRPr="006B2FA4">
        <w:rPr>
          <w:rFonts w:cstheme="minorHAnsi"/>
          <w:color w:val="auto"/>
        </w:rPr>
        <w:t>K</w:t>
      </w:r>
      <w:r w:rsidRPr="006B2FA4">
        <w:rPr>
          <w:rFonts w:cstheme="minorHAnsi"/>
          <w:color w:val="auto"/>
          <w:vertAlign w:val="subscript"/>
        </w:rPr>
        <w:t>d</w:t>
      </w:r>
      <w:proofErr w:type="spellEnd"/>
      <w:r w:rsidRPr="006B2FA4">
        <w:rPr>
          <w:rFonts w:cstheme="minorHAnsi"/>
          <w:color w:val="auto"/>
        </w:rPr>
        <w:t xml:space="preserve"> and </w:t>
      </w:r>
      <w:proofErr w:type="spellStart"/>
      <w:r w:rsidRPr="006B2FA4">
        <w:rPr>
          <w:rFonts w:cstheme="minorHAnsi"/>
          <w:color w:val="auto"/>
        </w:rPr>
        <w:t>B</w:t>
      </w:r>
      <w:r w:rsidRPr="006B2FA4">
        <w:rPr>
          <w:rFonts w:cstheme="minorHAnsi"/>
          <w:color w:val="auto"/>
          <w:vertAlign w:val="subscript"/>
        </w:rPr>
        <w:t>max</w:t>
      </w:r>
      <w:proofErr w:type="spellEnd"/>
      <w:r w:rsidRPr="006B2FA4">
        <w:rPr>
          <w:rFonts w:cstheme="minorHAnsi"/>
          <w:color w:val="auto"/>
        </w:rPr>
        <w:t xml:space="preserve"> circumvents the problem of oversaturated images (</w:t>
      </w:r>
      <w:r w:rsidRPr="006B2FA4">
        <w:rPr>
          <w:rFonts w:cstheme="minorHAnsi"/>
          <w:b/>
          <w:color w:val="auto"/>
        </w:rPr>
        <w:t>Figure 6</w:t>
      </w:r>
      <w:r w:rsidRPr="006B2FA4">
        <w:rPr>
          <w:rFonts w:cstheme="minorHAnsi"/>
          <w:color w:val="auto"/>
        </w:rPr>
        <w:t>)</w:t>
      </w:r>
      <w:r w:rsidRPr="006B2FA4">
        <w:rPr>
          <w:rFonts w:cstheme="minorHAnsi"/>
          <w:color w:val="auto"/>
        </w:rPr>
        <w:fldChar w:fldCharType="begin" w:fldLock="1"/>
      </w:r>
      <w:r w:rsidR="001D53CC" w:rsidRPr="006B2FA4">
        <w:rPr>
          <w:rFonts w:cstheme="minorHAnsi"/>
          <w:color w:val="auto"/>
        </w:rPr>
        <w:instrText>ADDIN CSL_CITATION {"citationItems":[{"id":"ITEM-1","itemData":{"DOI":"10.1016/0165-6147(89)90266-6","ISSN":"01656147","PMID":"2773043","abstract":"Saturation experiments using increasing concentrations of .radioligand are commonly used to determine receptor number and affinity, but this protocol is not feasible in all situations. Alternatively, competitive binding experiments are often performed in which binding of a single concentration of .radioligand is competed for by multiple concentrations of the same unlabelled ligand, but the analysis of such data has been difficult. Antonio DeBlasi and colleagues present here a simple method for calculating receptor number and affinity from competitive binding data. This experimental protocol is useful when a single class of binding site is present, but is often not able to detect the presence of two classes of site. © 1989.","author":[{"dropping-particle":"","family":"DeBlasi","given":"Antonio","non-dropping-particle":"","parse-names":false,"suffix":""},{"dropping-particle":"","family":"O'Reilly","given":"Kevin","non-dropping-particle":"","parse-names":false,"suffix":""},{"dropping-particle":"","family":"Motulsky","given":"Harvey J.","non-dropping-particle":"","parse-names":false,"suffix":""}],"container-title":"Trends in Pharmacological Sciences","id":"ITEM-1","issue":"6","issued":{"date-parts":[["1989"]]},"note":"homologous displacement","page":"227-229","title":"Calculating receptor number from binding experiments using same compound as radioligand and competitor","type":"article-journal","volume":"10"},"uris":["http://www.mendeley.com/documents/?uuid=8fdb9fe0-8439-4c70-8f75-44dcd26f5ee5"]}],"mendeley":{"formattedCitation":"&lt;sup&gt;22&lt;/sup&gt;","plainTextFormattedCitation":"22","previouslyFormattedCitation":"&lt;sup&gt;23&lt;/sup&gt;"},"properties":{"noteIndex":0},"schema":"https://github.com/citation-style-language/schema/raw/master/csl-citation.json"}</w:instrText>
      </w:r>
      <w:r w:rsidRPr="006B2FA4">
        <w:rPr>
          <w:rFonts w:cstheme="minorHAnsi"/>
          <w:color w:val="auto"/>
        </w:rPr>
        <w:fldChar w:fldCharType="separate"/>
      </w:r>
      <w:r w:rsidR="001D53CC" w:rsidRPr="006B2FA4">
        <w:rPr>
          <w:rFonts w:cstheme="minorHAnsi"/>
          <w:noProof/>
          <w:color w:val="auto"/>
          <w:vertAlign w:val="superscript"/>
        </w:rPr>
        <w:t>22</w:t>
      </w:r>
      <w:r w:rsidRPr="006B2FA4">
        <w:rPr>
          <w:rFonts w:cstheme="minorHAnsi"/>
          <w:color w:val="auto"/>
        </w:rPr>
        <w:fldChar w:fldCharType="end"/>
      </w:r>
      <w:r w:rsidRPr="006B2FA4">
        <w:rPr>
          <w:rFonts w:cstheme="minorHAnsi"/>
          <w:color w:val="auto"/>
        </w:rPr>
        <w:t xml:space="preserve">. Homogenate binding and autoradiography produce similar estimates for ligand affinity constants whereas tissue density of the protein of interest may be underestimated in homogenate binding. Thus, it has been proposed that cell membrane disruption concomitant with tissue </w:t>
      </w:r>
      <w:proofErr w:type="spellStart"/>
      <w:r w:rsidRPr="006B2FA4">
        <w:rPr>
          <w:rFonts w:cstheme="minorHAnsi"/>
          <w:color w:val="auto"/>
        </w:rPr>
        <w:t>homogenisation</w:t>
      </w:r>
      <w:proofErr w:type="spellEnd"/>
      <w:r w:rsidRPr="006B2FA4">
        <w:rPr>
          <w:rFonts w:cstheme="minorHAnsi"/>
          <w:color w:val="auto"/>
        </w:rPr>
        <w:t xml:space="preserve"> might result in receptor loss or altered binding conditions</w:t>
      </w:r>
      <w:r w:rsidRPr="006B2FA4">
        <w:rPr>
          <w:rFonts w:cstheme="minorHAnsi"/>
          <w:color w:val="auto"/>
        </w:rPr>
        <w:fldChar w:fldCharType="begin" w:fldLock="1"/>
      </w:r>
      <w:r w:rsidR="001D53CC" w:rsidRPr="006B2FA4">
        <w:rPr>
          <w:rFonts w:cstheme="minorHAnsi"/>
          <w:color w:val="auto"/>
        </w:rPr>
        <w:instrText>ADDIN CSL_CITATION {"citationItems":[{"id":"ITEM-1","itemData":{"ISBN":"6139388163","author":[{"dropping-particle":"","family":"Pavey","given":"Geoffrey M.","non-dropping-particle":"","parse-names":false,"suffix":""},{"dropping-particle":"","family":"Copolov","given":"David L.","non-dropping-particle":"","parse-names":false,"suffix":""},{"dropping-particle":"","family":"Dean","given":"Brian","non-dropping-particle":"","parse-names":false,"suffix":""}],"container-title":"Journal of Neuroscience Methods","id":"ITEM-1","issued":{"date-parts":[["2002"]]},"page":"157-163","title":"High-resolution phosphor imaging: validation for use with human brain tissue sections to determine the affinity and density of radioligand binding","type":"article-journal","volume":"116"},"uris":["http://www.mendeley.com/documents/?uuid=25982403-9e78-4d73-8332-55d35ad0ff4c"]},{"id":"ITEM-2","itemData":{"ISSN":"0006-8993","PMID":"9462880","abstract":"Recently, [125I]S(-)5-OH-PIPAT (5-hydroxy-2-(N-n-propyl-N-3'-iodo-2'-propenyl)amino-tetralin) was reported to be a selective radioiodinated ligand for dopamine D2-like receptors. This ligand displayed a high binding affinity (Kd = 0.3-0.4 nM) and an agonist binding profile to dopamine D2 and D3 receptors expressed in HEK293 cells and dopamine D4 receptors expressed in CHO cells. Herein, a series of studies to characterize D3 receptors in native tissues is presented. Based on studies of the distribution of receptor mRNA, D3, but not D2, receptors are present in the rat cerebellum. Quantitative autoradiographic experiments using [125I]S(-)5-OH-PIPAT to label molecular layers 9 and 10 of rat cerebellum were conducted. Saturation experiments demonstrated that [125I]S(-)5-OH-PIPAT bound with high affinity (Kd = 0.1 nM) to a low density (approximately 3 fmol/mg protein) of sites in molecular layers 9 and 10 of rat cerebellum. Increasing concentrations of Gpp(NH)p, but not ATP, decreased the specific binding of [125I]S(-)5-OH-PIPAT in rat cerebellum slices. In comparison studies, binding of [125I]NCQ298, a dopamine D2/D3 receptor antagonist, with a similar affinity (Kd = 0.2 nM) for D3 receptors as [125]S(-)5-OH-PIPAT, was not sensitive to Gpp(NH)p. Analysis of inhibition by S(-)5-OH-PIPAT of [125I]NCQ298 binding to rat cerebellum resulted in two-site binding with IC50 values of 0.07 nM and 6.0 nM. In the presence of GTP (300 microM), the data best fit a one-site model with an IC50 value of 1.6 nM. Agonists and antagonists inhibited the binding of [125I]S(-)5-OH-PIPAT in the cerebellum with a rank order of potency consistent with an interaction at D3 receptors. These results indicate that [125I]S(-)5-OH-PIPAT binds to D3 receptors in rat cerebellum. Furthermore, [125I]S(-)5-OH-PIPAT binds to GTP sensitive and GTP insensitive states of D3 receptors with distinctive high and low affinity states, respectively.","author":[{"dropping-particle":"","family":"Vessotskie","given":"J M","non-dropping-particle":"","parse-names":false,"suffix":""},{"dropping-particle":"","family":"Kung","given":"M P","non-dropping-particle":"","parse-names":false,"suffix":""},{"dropping-particle":"","family":"Chumpradit","given":"S","non-dropping-particle":"","parse-names":false,"suffix":""},{"dropping-particle":"","family":"Kung","given":"H F","non-dropping-particle":"","parse-names":false,"suffix":""}],"container-title":"Brain research","id":"ITEM-2","issue":"1","issued":{"date-parts":[["1997"]]},"page":"89-98","title":"Quantitative autoradiographic studies of dopamine D3 receptors in rat cerebellum using [125I]S(-)5-OH-PIPAT.","type":"article-journal","volume":"778"},"uris":["http://www.mendeley.com/documents/?uuid=2e6c1f05-f874-4da3-9597-1272ac7d94ea"]}],"mendeley":{"formattedCitation":"&lt;sup&gt;3,33&lt;/sup&gt;","plainTextFormattedCitation":"3,33","previouslyFormattedCitation":"&lt;sup&gt;3,34&lt;/sup&gt;"},"properties":{"noteIndex":0},"schema":"https://github.com/citation-style-language/schema/raw/master/csl-citation.json"}</w:instrText>
      </w:r>
      <w:r w:rsidRPr="006B2FA4">
        <w:rPr>
          <w:rFonts w:cstheme="minorHAnsi"/>
          <w:color w:val="auto"/>
        </w:rPr>
        <w:fldChar w:fldCharType="separate"/>
      </w:r>
      <w:r w:rsidR="001D53CC" w:rsidRPr="006B2FA4">
        <w:rPr>
          <w:rFonts w:cstheme="minorHAnsi"/>
          <w:noProof/>
          <w:color w:val="auto"/>
          <w:vertAlign w:val="superscript"/>
        </w:rPr>
        <w:t>3,33</w:t>
      </w:r>
      <w:r w:rsidRPr="006B2FA4">
        <w:rPr>
          <w:rFonts w:cstheme="minorHAnsi"/>
          <w:color w:val="auto"/>
        </w:rPr>
        <w:fldChar w:fldCharType="end"/>
      </w:r>
      <w:r w:rsidRPr="006B2FA4">
        <w:rPr>
          <w:rFonts w:cstheme="minorHAnsi"/>
          <w:color w:val="auto"/>
        </w:rPr>
        <w:t>. Moreover, errors in tissue dissection might produce homogenates contaminated with tissue from adjacent brain regions. In comparison, even complex binding patterns in small nuclei are visualized and differentiable due to the spatial anatomical resolution in autoradiography</w:t>
      </w:r>
      <w:r w:rsidRPr="006B2FA4">
        <w:rPr>
          <w:rFonts w:cstheme="minorHAnsi"/>
          <w:color w:val="auto"/>
        </w:rPr>
        <w:fldChar w:fldCharType="begin" w:fldLock="1"/>
      </w:r>
      <w:r w:rsidR="001D53CC" w:rsidRPr="006B2FA4">
        <w:rPr>
          <w:rFonts w:cstheme="minorHAnsi"/>
          <w:color w:val="auto"/>
        </w:rPr>
        <w:instrText>ADDIN CSL_CITATION {"citationItems":[{"id":"ITEM-1","itemData":{"ISBN":"6139388163","author":[{"dropping-particle":"","family":"Pavey","given":"Geoffrey M.","non-dropping-particle":"","parse-names":false,"suffix":""},{"dropping-particle":"","family":"Copolov","given":"David L.","non-dropping-particle":"","parse-names":false,"suffix":""},{"dropping-particle":"","family":"Dean","given":"Brian","non-dropping-particle":"","parse-names":false,"suffix":""}],"container-title":"Journal of Neuroscience Methods","id":"ITEM-1","issued":{"date-parts":[["2002"]]},"page":"157-163","title":"High-resolution phosphor imaging: validation for use with human brain tissue sections to determine the affinity and density of radioligand binding","type":"article-journal","volume":"116"},"uris":["http://www.mendeley.com/documents/?uuid=25982403-9e78-4d73-8332-55d35ad0ff4c"]},{"id":"ITEM-2","itemData":{"ISSN":"0006-8993","PMID":"9462880","abstract":"Recently, [125I]S(-)5-OH-PIPAT (5-hydroxy-2-(N-n-propyl-N-3'-iodo-2'-propenyl)amino-tetralin) was reported to be a selective radioiodinated ligand for dopamine D2-like receptors. This ligand displayed a high binding affinity (Kd = 0.3-0.4 nM) and an agonist binding profile to dopamine D2 and D3 receptors expressed in HEK293 cells and dopamine D4 receptors expressed in CHO cells. Herein, a series of studies to characterize D3 receptors in native tissues is presented. Based on studies of the distribution of receptor mRNA, D3, but not D2, receptors are present in the rat cerebellum. Quantitative autoradiographic experiments using [125I]S(-)5-OH-PIPAT to label molecular layers 9 and 10 of rat cerebellum were conducted. Saturation experiments demonstrated that [125I]S(-)5-OH-PIPAT bound with high affinity (Kd = 0.1 nM) to a low density (approximately 3 fmol/mg protein) of sites in molecular layers 9 and 10 of rat cerebellum. Increasing concentrations of Gpp(NH)p, but not ATP, decreased the specific binding of [125I]S(-)5-OH-PIPAT in rat cerebellum slices. In comparison studies, binding of [125I]NCQ298, a dopamine D2/D3 receptor antagonist, with a similar affinity (Kd = 0.2 nM) for D3 receptors as [125]S(-)5-OH-PIPAT, was not sensitive to Gpp(NH)p. Analysis of inhibition by S(-)5-OH-PIPAT of [125I]NCQ298 binding to rat cerebellum resulted in two-site binding with IC50 values of 0.07 nM and 6.0 nM. In the presence of GTP (300 microM), the data best fit a one-site model with an IC50 value of 1.6 nM. Agonists and antagonists inhibited the binding of [125I]S(-)5-OH-PIPAT in the cerebellum with a rank order of potency consistent with an interaction at D3 receptors. These results indicate that [125I]S(-)5-OH-PIPAT binds to D3 receptors in rat cerebellum. Furthermore, [125I]S(-)5-OH-PIPAT binds to GTP sensitive and GTP insensitive states of D3 receptors with distinctive high and low affinity states, respectively.","author":[{"dropping-particle":"","family":"Vessotskie","given":"J M","non-dropping-particle":"","parse-names":false,"suffix":""},{"dropping-particle":"","family":"Kung","given":"M P","non-dropping-particle":"","parse-names":false,"suffix":""},{"dropping-particle":"","family":"Chumpradit","given":"S","non-dropping-particle":"","parse-names":false,"suffix":""},{"dropping-particle":"","family":"Kung","given":"H F","non-dropping-particle":"","parse-names":false,"suffix":""}],"container-title":"Brain research","id":"ITEM-2","issue":"1","issued":{"date-parts":[["1997"]]},"page":"89-98","title":"Quantitative autoradiographic studies of dopamine D3 receptors in rat cerebellum using [125I]S(-)5-OH-PIPAT.","type":"article-journal","volume":"778"},"uris":["http://www.mendeley.com/documents/?uuid=2e6c1f05-f874-4da3-9597-1272ac7d94ea"]}],"mendeley":{"formattedCitation":"&lt;sup&gt;3,33&lt;/sup&gt;","plainTextFormattedCitation":"3,33","previouslyFormattedCitation":"&lt;sup&gt;3,34&lt;/sup&gt;"},"properties":{"noteIndex":0},"schema":"https://github.com/citation-style-language/schema/raw/master/csl-citation.json"}</w:instrText>
      </w:r>
      <w:r w:rsidRPr="006B2FA4">
        <w:rPr>
          <w:rFonts w:cstheme="minorHAnsi"/>
          <w:color w:val="auto"/>
        </w:rPr>
        <w:fldChar w:fldCharType="separate"/>
      </w:r>
      <w:r w:rsidR="001D53CC" w:rsidRPr="006B2FA4">
        <w:rPr>
          <w:rFonts w:cstheme="minorHAnsi"/>
          <w:noProof/>
          <w:color w:val="auto"/>
          <w:vertAlign w:val="superscript"/>
        </w:rPr>
        <w:t>3,33</w:t>
      </w:r>
      <w:r w:rsidRPr="006B2FA4">
        <w:rPr>
          <w:rFonts w:cstheme="minorHAnsi"/>
          <w:color w:val="auto"/>
        </w:rPr>
        <w:fldChar w:fldCharType="end"/>
      </w:r>
      <w:r w:rsidRPr="006B2FA4">
        <w:rPr>
          <w:rFonts w:cstheme="minorHAnsi"/>
          <w:color w:val="auto"/>
        </w:rPr>
        <w:t xml:space="preserve">. </w:t>
      </w:r>
    </w:p>
    <w:p w14:paraId="3AC1B899" w14:textId="68B5FCFB" w:rsidR="00A51AA2" w:rsidRPr="006B2FA4" w:rsidRDefault="00A51AA2" w:rsidP="005A3703">
      <w:pPr>
        <w:rPr>
          <w:rFonts w:cstheme="minorHAnsi"/>
          <w:color w:val="auto"/>
        </w:rPr>
      </w:pPr>
      <w:r w:rsidRPr="006B2FA4">
        <w:rPr>
          <w:rFonts w:cstheme="minorHAnsi"/>
          <w:color w:val="auto"/>
        </w:rPr>
        <w:t xml:space="preserve">   </w:t>
      </w:r>
    </w:p>
    <w:p w14:paraId="34D39921" w14:textId="59C451ED" w:rsidR="00A51AA2" w:rsidRPr="006B2FA4" w:rsidRDefault="00A51AA2" w:rsidP="005A3703">
      <w:pPr>
        <w:rPr>
          <w:rFonts w:cstheme="minorHAnsi"/>
          <w:color w:val="auto"/>
        </w:rPr>
      </w:pPr>
      <w:r w:rsidRPr="006B2FA4">
        <w:rPr>
          <w:rFonts w:cstheme="minorHAnsi"/>
          <w:color w:val="auto"/>
        </w:rPr>
        <w:t xml:space="preserve">Immunohistochemistry also visualizes the distribution of a protein of interest anatomically. The method </w:t>
      </w:r>
      <w:proofErr w:type="gramStart"/>
      <w:r w:rsidRPr="006B2FA4">
        <w:rPr>
          <w:rFonts w:cstheme="minorHAnsi"/>
          <w:color w:val="auto"/>
        </w:rPr>
        <w:t>is capable of producing</w:t>
      </w:r>
      <w:proofErr w:type="gramEnd"/>
      <w:r w:rsidRPr="006B2FA4">
        <w:rPr>
          <w:rFonts w:cstheme="minorHAnsi"/>
          <w:color w:val="auto"/>
        </w:rPr>
        <w:t xml:space="preserve"> images with high anatomical resolution, as discrete tissue components can be identified at cellular level and even subcellular levels using electron microscopy. Expression levels are assessed based on the intensity of the staining. Nonetheless, absolute quantification of expression levels is difficult due to the lack of appropriate reference standards</w:t>
      </w:r>
      <w:r w:rsidRPr="006B2FA4">
        <w:rPr>
          <w:rFonts w:cstheme="minorHAnsi"/>
          <w:color w:val="auto"/>
        </w:rPr>
        <w:fldChar w:fldCharType="begin" w:fldLock="1"/>
      </w:r>
      <w:r w:rsidR="001D53CC" w:rsidRPr="006B2FA4">
        <w:rPr>
          <w:rFonts w:cstheme="minorHAnsi"/>
          <w:color w:val="auto"/>
        </w:rPr>
        <w:instrText>ADDIN CSL_CITATION {"citationItems":[{"id":"ITEM-1","itemData":{"DOI":"10.1111/j.1365-2559.2006.02513.x","author":[{"dropping-particle":"","family":"Taylor","given":"C R","non-dropping-particle":"","parse-names":false,"suffix":""},{"dropping-particle":"","family":"Levenson","given":"R M","non-dropping-particle":"","parse-names":false,"suffix":""}],"container-title":"Histopathology","id":"ITEM-1","issued":{"date-parts":[["2011"]]},"page":"411-424","title":"Quantification of immunohistochemistry — issues concerning methods , utility and semiquantitative assessment II","type":"article-journal","volume":"49"},"uris":["http://www.mendeley.com/documents/?uuid=2368121f-06b0-45e2-aafb-b8256ec87072"]}],"mendeley":{"formattedCitation":"&lt;sup&gt;39&lt;/sup&gt;","plainTextFormattedCitation":"39","previouslyFormattedCitation":"&lt;sup&gt;40&lt;/sup&gt;"},"properties":{"noteIndex":0},"schema":"https://github.com/citation-style-language/schema/raw/master/csl-citation.json"}</w:instrText>
      </w:r>
      <w:r w:rsidRPr="006B2FA4">
        <w:rPr>
          <w:rFonts w:cstheme="minorHAnsi"/>
          <w:color w:val="auto"/>
        </w:rPr>
        <w:fldChar w:fldCharType="separate"/>
      </w:r>
      <w:r w:rsidR="001D53CC" w:rsidRPr="006B2FA4">
        <w:rPr>
          <w:rFonts w:cstheme="minorHAnsi"/>
          <w:noProof/>
          <w:color w:val="auto"/>
          <w:vertAlign w:val="superscript"/>
        </w:rPr>
        <w:t>39</w:t>
      </w:r>
      <w:r w:rsidRPr="006B2FA4">
        <w:rPr>
          <w:rFonts w:cstheme="minorHAnsi"/>
          <w:color w:val="auto"/>
        </w:rPr>
        <w:fldChar w:fldCharType="end"/>
      </w:r>
      <w:r w:rsidRPr="006B2FA4">
        <w:rPr>
          <w:rFonts w:cstheme="minorHAnsi"/>
          <w:color w:val="auto"/>
        </w:rPr>
        <w:t xml:space="preserve">.  Moreover, immunohistochemistry is dependent on the availability of a selective, well-validated antibody which is often a problem in receptor research. </w:t>
      </w:r>
    </w:p>
    <w:p w14:paraId="34A64EC5" w14:textId="77777777" w:rsidR="00A51AA2" w:rsidRPr="006B2FA4" w:rsidRDefault="00A51AA2" w:rsidP="005A3703">
      <w:pPr>
        <w:rPr>
          <w:rFonts w:cstheme="minorHAnsi"/>
          <w:color w:val="auto"/>
        </w:rPr>
      </w:pPr>
    </w:p>
    <w:p w14:paraId="13D567AE" w14:textId="6EBD9520" w:rsidR="00A51AA2" w:rsidRPr="006B2FA4" w:rsidRDefault="00A51AA2" w:rsidP="005A3703">
      <w:pPr>
        <w:rPr>
          <w:color w:val="auto"/>
        </w:rPr>
      </w:pPr>
      <w:r w:rsidRPr="006B2FA4">
        <w:rPr>
          <w:color w:val="auto"/>
        </w:rPr>
        <w:t xml:space="preserve">Before deciding on performing </w:t>
      </w:r>
      <w:r w:rsidRPr="006B2FA4">
        <w:rPr>
          <w:i/>
          <w:color w:val="auto"/>
        </w:rPr>
        <w:t>in vitro</w:t>
      </w:r>
      <w:r w:rsidRPr="006B2FA4">
        <w:rPr>
          <w:color w:val="auto"/>
        </w:rPr>
        <w:t xml:space="preserve"> autoradiography, several considerations need to be made. First of all, post-mortem tissue preparation including sectioning as well as repeated freezing and thawing might influence the preservation of binding sites</w:t>
      </w:r>
      <w:r w:rsidRPr="006B2FA4">
        <w:rPr>
          <w:color w:val="auto"/>
        </w:rPr>
        <w:fldChar w:fldCharType="begin" w:fldLock="1"/>
      </w:r>
      <w:r w:rsidR="001D53CC" w:rsidRPr="006B2FA4">
        <w:rPr>
          <w:color w:val="auto"/>
        </w:rPr>
        <w:instrText>ADDIN CSL_CITATION {"citationItems":[{"id":"ITEM-1","itemData":{"DOI":"10.1021/cn500281t","ISBN":"1948-7193 (Electronic)\\r1948-7193 (Linking)","ISSN":"19487193","PMID":"25648777","abstract":"Autoradiography is used to determine the anatomical distribution of biological molecules in human tissue and experimental animal models. This method is based on the analysis of the specific binding of radiolabeled compounds to locate neurotransmitter receptors or transporters in fresh frozen tissue slices. The anatomical resolution obtained by quantification of the radioligands has allowed the density of receptor proteins to be mapped over the last 40 years. The data yielded by autoradiography identify the receptors at their specific microscopic localization in the tissues and also in their native microenvironment, the intact cell membrane. Furthermore, in functional autoradiography, the effects of small molecules on the activity of G protein-coupled receptors are evaluated. More recently, autoradiography has been combined with membrane microarrays to improve the high-throughput screening of compounds. These technical advances have made autoradiography an essential analytical method for the progress of drug discovery. We include the future prospects and some preliminary results for imaging mass spectrometry (IMS) as a useful new method in pharmacodynamic and pharmacokinetic studies, complementing autoradiographic studies. IMS results could also be presented as density maps of molecules, proteins, and metabolites in tissue sections that can be identified, localized, and quantified, with the advantage of avoiding any labeling of marker molecules. The limitations and future developments of these techniques are discussed here.","author":[{"dropping-particle":"","family":"Manuel","given":"Iván","non-dropping-particle":"","parse-names":false,"suffix":""},{"dropping-particle":"","family":"Barreda-Gomez","given":"Gabriel","non-dropping-particle":"","parse-names":false,"suffix":""},{"dropping-particle":"","family":"González De San Román","given":"Estibaliz","non-dropping-particle":"","parse-names":false,"suffix":""},{"dropping-particle":"","family":"Veloso","given":"Antonio","non-dropping-particle":"","parse-names":false,"suffix":""},{"dropping-particle":"","family":"Fernández","given":"José A.","non-dropping-particle":"","parse-names":false,"suffix":""},{"dropping-particle":"","family":"Giralt","given":"M. Teresa","non-dropping-particle":"","parse-names":false,"suffix":""},{"dropping-particle":"","family":"Rodriguez-Puertas","given":"Rafael","non-dropping-particle":"","parse-names":false,"suffix":""}],"container-title":"ACS Chemical Neuroscience","id":"ITEM-1","issue":"3","issued":{"date-parts":[["2015"]]},"page":"362-373","title":"Neurotransmitter receptor localization: From autoradiography to imaging mass spectrometry","type":"article-journal","volume":"6"},"uris":["http://www.mendeley.com/documents/?uuid=bf480e83-4aab-40c6-b302-e79012c81f97"]}],"mendeley":{"formattedCitation":"&lt;sup&gt;2&lt;/sup&gt;","plainTextFormattedCitation":"2","previouslyFormattedCitation":"&lt;sup&gt;2&lt;/sup&gt;"},"properties":{"noteIndex":0},"schema":"https://github.com/citation-style-language/schema/raw/master/csl-citation.json"}</w:instrText>
      </w:r>
      <w:r w:rsidRPr="006B2FA4">
        <w:rPr>
          <w:color w:val="auto"/>
        </w:rPr>
        <w:fldChar w:fldCharType="separate"/>
      </w:r>
      <w:r w:rsidRPr="006B2FA4">
        <w:rPr>
          <w:noProof/>
          <w:color w:val="auto"/>
          <w:vertAlign w:val="superscript"/>
        </w:rPr>
        <w:t>2</w:t>
      </w:r>
      <w:r w:rsidRPr="006B2FA4">
        <w:rPr>
          <w:color w:val="auto"/>
        </w:rPr>
        <w:fldChar w:fldCharType="end"/>
      </w:r>
      <w:r w:rsidRPr="006B2FA4">
        <w:rPr>
          <w:color w:val="auto"/>
        </w:rPr>
        <w:t>. Furthermore, the method depends on the availability of an adequate radioligand, which displays high affinity and selectivity for the target in question</w:t>
      </w:r>
      <w:r w:rsidRPr="006B2FA4">
        <w:rPr>
          <w:color w:val="auto"/>
        </w:rPr>
        <w:fldChar w:fldCharType="begin" w:fldLock="1"/>
      </w:r>
      <w:r w:rsidR="001D53CC" w:rsidRPr="006B2FA4">
        <w:rPr>
          <w:color w:val="auto"/>
        </w:rPr>
        <w:instrText>ADDIN CSL_CITATION {"citationItems":[{"id":"ITEM-1","itemData":{"DOI":"10.1021/cn500281t","ISBN":"1948-7193 (Electronic)\\r1948-7193 (Linking)","ISSN":"19487193","PMID":"25648777","abstract":"Autoradiography is used to determine the anatomical distribution of biological molecules in human tissue and experimental animal models. This method is based on the analysis of the specific binding of radiolabeled compounds to locate neurotransmitter receptors or transporters in fresh frozen tissue slices. The anatomical resolution obtained by quantification of the radioligands has allowed the density of receptor proteins to be mapped over the last 40 years. The data yielded by autoradiography identify the receptors at their specific microscopic localization in the tissues and also in their native microenvironment, the intact cell membrane. Furthermore, in functional autoradiography, the effects of small molecules on the activity of G protein-coupled receptors are evaluated. More recently, autoradiography has been combined with membrane microarrays to improve the high-throughput screening of compounds. These technical advances have made autoradiography an essential analytical method for the progress of drug discovery. We include the future prospects and some preliminary results for imaging mass spectrometry (IMS) as a useful new method in pharmacodynamic and pharmacokinetic studies, complementing autoradiographic studies. IMS results could also be presented as density maps of molecules, proteins, and metabolites in tissue sections that can be identified, localized, and quantified, with the advantage of avoiding any labeling of marker molecules. The limitations and future developments of these techniques are discussed here.","author":[{"dropping-particle":"","family":"Manuel","given":"Iván","non-dropping-particle":"","parse-names":false,"suffix":""},{"dropping-particle":"","family":"Barreda-Gomez","given":"Gabriel","non-dropping-particle":"","parse-names":false,"suffix":""},{"dropping-particle":"","family":"González De San Román","given":"Estibaliz","non-dropping-particle":"","parse-names":false,"suffix":""},{"dropping-particle":"","family":"Veloso","given":"Antonio","non-dropping-particle":"","parse-names":false,"suffix":""},{"dropping-particle":"","family":"Fernández","given":"José A.","non-dropping-particle":"","parse-names":false,"suffix":""},{"dropping-particle":"","family":"Giralt","given":"M. Teresa","non-dropping-particle":"","parse-names":false,"suffix":""},{"dropping-particle":"","family":"Rodriguez-Puertas","given":"Rafael","non-dropping-particle":"","parse-names":false,"suffix":""}],"container-title":"ACS Chemical Neuroscience","id":"ITEM-1","issue":"3","issued":{"date-parts":[["2015"]]},"page":"362-373","title":"Neurotransmitter receptor localization: From autoradiography to imaging mass spectrometry","type":"article-journal","volume":"6"},"uris":["http://www.mendeley.com/documents/?uuid=bf480e83-4aab-40c6-b302-e79012c81f97"]}],"mendeley":{"formattedCitation":"&lt;sup&gt;2&lt;/sup&gt;","plainTextFormattedCitation":"2","previouslyFormattedCitation":"&lt;sup&gt;2&lt;/sup&gt;"},"properties":{"noteIndex":0},"schema":"https://github.com/citation-style-language/schema/raw/master/csl-citation.json"}</w:instrText>
      </w:r>
      <w:r w:rsidRPr="006B2FA4">
        <w:rPr>
          <w:color w:val="auto"/>
        </w:rPr>
        <w:fldChar w:fldCharType="separate"/>
      </w:r>
      <w:r w:rsidRPr="006B2FA4">
        <w:rPr>
          <w:noProof/>
          <w:color w:val="auto"/>
          <w:vertAlign w:val="superscript"/>
        </w:rPr>
        <w:t>2</w:t>
      </w:r>
      <w:r w:rsidRPr="006B2FA4">
        <w:rPr>
          <w:color w:val="auto"/>
        </w:rPr>
        <w:fldChar w:fldCharType="end"/>
      </w:r>
      <w:r w:rsidRPr="006B2FA4">
        <w:rPr>
          <w:color w:val="auto"/>
        </w:rPr>
        <w:t xml:space="preserve">. The radioligand should not display significant binding to off-target sites, and it should also demonstrate a </w:t>
      </w:r>
      <w:proofErr w:type="spellStart"/>
      <w:r w:rsidRPr="006B2FA4">
        <w:rPr>
          <w:color w:val="auto"/>
        </w:rPr>
        <w:t>favourable</w:t>
      </w:r>
      <w:proofErr w:type="spellEnd"/>
      <w:r w:rsidRPr="006B2FA4">
        <w:rPr>
          <w:color w:val="auto"/>
        </w:rPr>
        <w:t xml:space="preserve"> kinetic profile. This is necessary because the ligand-target complex must stay intact during the scope of the experiment. Moreover, when suitable non-radioactive compounds exist, the introduction of the radionuclide might become a critical factor. Thus, the molecule of interest should be equipped with suitable functional groups for efficient </w:t>
      </w:r>
      <w:proofErr w:type="spellStart"/>
      <w:r w:rsidRPr="006B2FA4">
        <w:rPr>
          <w:color w:val="auto"/>
        </w:rPr>
        <w:t>radiolabelling</w:t>
      </w:r>
      <w:proofErr w:type="spellEnd"/>
      <w:r w:rsidRPr="006B2FA4">
        <w:rPr>
          <w:color w:val="auto"/>
        </w:rPr>
        <w:t>, which enables production of radioligands with sufficiently high specific activity and chemical stability</w:t>
      </w:r>
      <w:r w:rsidRPr="006B2FA4">
        <w:rPr>
          <w:color w:val="auto"/>
        </w:rPr>
        <w:fldChar w:fldCharType="begin" w:fldLock="1"/>
      </w:r>
      <w:r w:rsidR="001D53CC" w:rsidRPr="006B2FA4">
        <w:rPr>
          <w:color w:val="auto"/>
        </w:rPr>
        <w:instrText>ADDIN CSL_CITATION {"citationItems":[{"id":"ITEM-1","itemData":{"DOI":"10.1016/j.drudis.2014.09.027","ISBN":"1359-6446","ISSN":"18785832","PMID":"25304182","abstract":"Recently, molecular imaging has gained broad interest for the stratification procedures in personalized therapies. In this regard, the importance of radionuclides for the drug development process shall not be underestimated. The methods range from target identification, pharmacokinetics studies, Phase 0 microdosing studies, endoradiotherapy with low molecular weight drugs to radioimmunotherapeutics such as Zevalin®. This review provides a comprehensive overview of the use of radionuclides in medical sciences from autoradiography over radioimmunoassay, post-labeling and target identification to the determination of the pharmacokinetics and metabolization and molecular imaging techniques. We demonstrate the enormous potential of different radionuclides with respect to specific classes of drugs, the radiolabeling procedures and their limitations, the instrumentation technologies and their implementation in the drug development process.","author":[{"dropping-particle":"","family":"Uhl","given":"Philipp","non-dropping-particle":"","parse-names":false,"suffix":""},{"dropping-particle":"","family":"Fricker","given":"Gert","non-dropping-particle":"","parse-names":false,"suffix":""},{"dropping-particle":"","family":"Haberkorn","given":"Uwe","non-dropping-particle":"","parse-names":false,"suffix":""},{"dropping-particle":"","family":"Mier","given":"Walter","non-dropping-particle":"","parse-names":false,"suffix":""}],"container-title":"Drug Discovery Today","id":"ITEM-1","issue":"2","issued":{"date-parts":[["2015"]]},"page":"198-208","publisher":"Elsevier Ltd","title":"Radionuclides in drug development","type":"article-journal","volume":"20"},"uris":["http://www.mendeley.com/documents/?uuid=6d6e116e-369f-4e7c-8759-3a5aaf87b82c"]}],"mendeley":{"formattedCitation":"&lt;sup&gt;40&lt;/sup&gt;","plainTextFormattedCitation":"40","previouslyFormattedCitation":"&lt;sup&gt;41&lt;/sup&gt;"},"properties":{"noteIndex":0},"schema":"https://github.com/citation-style-language/schema/raw/master/csl-citation.json"}</w:instrText>
      </w:r>
      <w:r w:rsidRPr="006B2FA4">
        <w:rPr>
          <w:color w:val="auto"/>
        </w:rPr>
        <w:fldChar w:fldCharType="separate"/>
      </w:r>
      <w:r w:rsidR="001D53CC" w:rsidRPr="006B2FA4">
        <w:rPr>
          <w:noProof/>
          <w:color w:val="auto"/>
          <w:vertAlign w:val="superscript"/>
        </w:rPr>
        <w:t>40</w:t>
      </w:r>
      <w:r w:rsidRPr="006B2FA4">
        <w:rPr>
          <w:color w:val="auto"/>
        </w:rPr>
        <w:fldChar w:fldCharType="end"/>
      </w:r>
      <w:r w:rsidRPr="006B2FA4">
        <w:rPr>
          <w:color w:val="auto"/>
        </w:rPr>
        <w:t xml:space="preserve">. Another disadvantage of </w:t>
      </w:r>
      <w:r w:rsidRPr="006B2FA4">
        <w:rPr>
          <w:i/>
          <w:color w:val="auto"/>
        </w:rPr>
        <w:t>in vitro</w:t>
      </w:r>
      <w:r w:rsidRPr="006B2FA4">
        <w:rPr>
          <w:color w:val="auto"/>
        </w:rPr>
        <w:t xml:space="preserve"> autoradiography is that the method only allows the use of an animal once</w:t>
      </w:r>
      <w:r w:rsidRPr="006B2FA4">
        <w:rPr>
          <w:i/>
          <w:color w:val="auto"/>
        </w:rPr>
        <w:t xml:space="preserve">. </w:t>
      </w:r>
      <w:r w:rsidRPr="006B2FA4">
        <w:rPr>
          <w:color w:val="auto"/>
        </w:rPr>
        <w:t>More elegantly is the extension to</w:t>
      </w:r>
      <w:r w:rsidRPr="006B2FA4">
        <w:rPr>
          <w:i/>
          <w:color w:val="auto"/>
        </w:rPr>
        <w:t xml:space="preserve"> in vivo</w:t>
      </w:r>
      <w:r w:rsidRPr="006B2FA4">
        <w:rPr>
          <w:color w:val="auto"/>
        </w:rPr>
        <w:t xml:space="preserve"> imaging methods such as position emission tomography (PET), which enables repeated scanning of the same animal and determination of occupancy and dynamic binding characteristics. PET is especially valuable for the study of higher mammals</w:t>
      </w:r>
      <w:r w:rsidRPr="006B2FA4">
        <w:rPr>
          <w:color w:val="auto"/>
        </w:rPr>
        <w:fldChar w:fldCharType="begin" w:fldLock="1"/>
      </w:r>
      <w:r w:rsidR="001D53CC" w:rsidRPr="006B2FA4">
        <w:rPr>
          <w:color w:val="auto"/>
        </w:rPr>
        <w:instrText>ADDIN CSL_CITATION {"citationItems":[{"id":"ITEM-1","itemData":{"DOI":"10.1016/j.nucmedbio.2005.04.020","ISBN":"0969-8051 (Print)","ISSN":"09698051","PMID":"16243647","abstract":"Quantitative autoradiographic methods for in vivo measurement of regional rates of cerebral blood flow, glucose metabolism, and protein synthesis contribute significantly to our understanding of phsysiological and biochemical responses of the brain to changes in the environment. A disadvantage of these autoradiographic methods is that experimental animals can be studied only once. With the advent of small animal positron emission tomography (PET) and with increases in the sensitivity and spatial resolution of scanners it is now possible to use adaptations of these methods in experimental animals with PET. These developments allow repeated studies of the same animal, including studies of the same animal under different conditions, and longitudinal studies. In this review we summarize the tradeoffs between the use of autoradiography and small animal PET for functional brain imaging studies in animal research. © 2005 Elsevier Inc. All rights reserved.","author":[{"dropping-particle":"","family":"Schmidt","given":"Kathleen C.","non-dropping-particle":"","parse-names":false,"suffix":""},{"dropping-particle":"","family":"Smith","given":"Carolyn Beebe","non-dropping-particle":"","parse-names":false,"suffix":""}],"container-title":"Nuclear Medicine and Biology","id":"ITEM-1","issue":"7","issued":{"date-parts":[["2005"]]},"page":"719-725","title":"Resolution, sensitivity and precision with autoradiography and small animal positron emission tomography: Implications for functional brain imaging in animal research","type":"article-journal","volume":"32"},"uris":["http://www.mendeley.com/documents/?uuid=88b42672-b992-4df4-aee3-60e08a605839"]}],"mendeley":{"formattedCitation":"&lt;sup&gt;41&lt;/sup&gt;","plainTextFormattedCitation":"41","previouslyFormattedCitation":"&lt;sup&gt;42&lt;/sup&gt;"},"properties":{"noteIndex":0},"schema":"https://github.com/citation-style-language/schema/raw/master/csl-citation.json"}</w:instrText>
      </w:r>
      <w:r w:rsidRPr="006B2FA4">
        <w:rPr>
          <w:color w:val="auto"/>
        </w:rPr>
        <w:fldChar w:fldCharType="separate"/>
      </w:r>
      <w:r w:rsidR="001D53CC" w:rsidRPr="006B2FA4">
        <w:rPr>
          <w:noProof/>
          <w:color w:val="auto"/>
          <w:vertAlign w:val="superscript"/>
        </w:rPr>
        <w:t>41</w:t>
      </w:r>
      <w:r w:rsidRPr="006B2FA4">
        <w:rPr>
          <w:color w:val="auto"/>
        </w:rPr>
        <w:fldChar w:fldCharType="end"/>
      </w:r>
      <w:r w:rsidRPr="006B2FA4">
        <w:rPr>
          <w:color w:val="auto"/>
        </w:rPr>
        <w:t xml:space="preserve"> and for dose optimization in pre-clinical studies </w:t>
      </w:r>
      <w:r w:rsidRPr="006B2FA4">
        <w:rPr>
          <w:color w:val="auto"/>
        </w:rPr>
        <w:fldChar w:fldCharType="begin" w:fldLock="1"/>
      </w:r>
      <w:r w:rsidR="001D53CC" w:rsidRPr="006B2FA4">
        <w:rPr>
          <w:color w:val="auto"/>
        </w:rPr>
        <w:instrText>ADDIN CSL_CITATION {"citationItems":[{"id":"ITEM-1","itemData":{"DOI":"10.1021/jm5001858","ISBN":"1520-4804 (Electronic) 0022-2623 (Linking)","ISSN":"15204804","PMID":"25144329","abstract":"Molecular imaging methods such as positron emission tomography (PET) are increasingly involved in the development of new drugs. Using radioactive tracers as imaging probes, PET allows the determination of the pharmacokinetic and pharmacodynamic properties of a drug candidate, via recording target engagement, the pattern of distribution, and metabolism. Because of the noninvasive nature and quantitative end point obtainable by molecular imaging, it seems inherently suited for the examination of a pharmaceutical's behavior in the brain. Molecular imaging, most especially PET, can therefore be a valuable tool in CNS drug research. In this Perspective, we present the basic principles of PET, the importance of appropriate tracer selection, the impact of improved radiopharmaceutical chemistry in radiotracer development, and the different roles that PET can fulfill in CNS drug research.","author":[{"dropping-particle":"","family":"Piel","given":"Markus","non-dropping-particle":"","parse-names":false,"suffix":""},{"dropping-particle":"","family":"Vernaleken","given":"Ingo","non-dropping-particle":"","parse-names":false,"suffix":""},{"dropping-particle":"","family":"Rösch","given":"Frank","non-dropping-particle":"","parse-names":false,"suffix":""}],"container-title":"Journal of Medicinal Chemistry","id":"ITEM-1","issue":"22","issued":{"date-parts":[["2014"]]},"page":"9232-9258","title":"Positron emission tomography in CNS drug discovery and drug monitoring","type":"article-journal","volume":"57"},"uris":["http://www.mendeley.com/documents/?uuid=c11324ce-462d-431b-ad12-f1b3180c033e"]},{"id":"ITEM-2","itemData":{"author":[{"dropping-particle":"","family":"Kristensen","given":"Jesper L.","non-dropping-particle":"","parse-names":false,"suffix":""},{"dropping-particle":"","family":"Herth","given":"Matthias M.","non-dropping-particle":"","parse-names":false,"suffix":""}],"edition":"Fifth Edit","id":"ITEM-2","issued":{"date-parts":[["2017"]]},"page":"119 – 135","publisher":"CRC Press, Taylor &amp; Francis Group","title":"Drug Design and Discovery, In vivo imaging in Drug Discovery","type":"chapter"},"uris":["http://www.mendeley.com/documents/?uuid=04c1c805-0b26-4bc3-a688-7470de600963"]},{"id":"ITEM-3","itemData":{"DOI":"10.1016/j.drudis.2014.01.003","ISBN":"1359-6446","ISSN":"18785832","PMID":"24434047","abstract":"Drug development represents a highly complex, inefficient and costly process. Over the past decade, the widespread use of nuclear imaging, owing to its functional and molecular nature, has proven to be a determinant in improving the efficiency in selecting the candidate drugs that should either be abandoned or moved forward into clinical trials. This helps not only with the development of safer and effective drugs but also with the shortening of time-to-market. The modern concept and future trends concerning molecular imaging will assumedly be hybrid or multimodality imaging, including combinations between high sensitivity and functional (molecular) modalities with high spatial resolution and morphological techniques. © 2014 Elsevier Ltd.","author":[{"dropping-particle":"","family":"Cunha","given":"Lídia","non-dropping-particle":"","parse-names":false,"suffix":""},{"dropping-particle":"","family":"Szigeti","given":"Krisztián","non-dropping-particle":"","parse-names":false,"suffix":""},{"dropping-particle":"","family":"Mathé","given":"Domokos","non-dropping-particle":"","parse-names":false,"suffix":""},{"dropping-particle":"","family":"Metello","given":"Luís F.","non-dropping-particle":"","parse-names":false,"suffix":""}],"container-title":"Drug Discovery Today","id":"ITEM-3","issue":"7","issued":{"date-parts":[["2014"]]},"page":"936-948","title":"The role of molecular imaging in modern drug development","type":"article-journal","volume":"19"},"uris":["http://www.mendeley.com/documents/?uuid=4099dc4f-337b-4e6a-ad79-b2f9e1839a8e"]}],"mendeley":{"formattedCitation":"&lt;sup&gt;42–44&lt;/sup&gt;","plainTextFormattedCitation":"42–44","previouslyFormattedCitation":"&lt;sup&gt;43–45&lt;/sup&gt;"},"properties":{"noteIndex":0},"schema":"https://github.com/citation-style-language/schema/raw/master/csl-citation.json"}</w:instrText>
      </w:r>
      <w:r w:rsidRPr="006B2FA4">
        <w:rPr>
          <w:color w:val="auto"/>
        </w:rPr>
        <w:fldChar w:fldCharType="separate"/>
      </w:r>
      <w:r w:rsidR="001D53CC" w:rsidRPr="006B2FA4">
        <w:rPr>
          <w:noProof/>
          <w:color w:val="auto"/>
          <w:vertAlign w:val="superscript"/>
        </w:rPr>
        <w:t>42–44</w:t>
      </w:r>
      <w:r w:rsidRPr="006B2FA4">
        <w:rPr>
          <w:color w:val="auto"/>
        </w:rPr>
        <w:fldChar w:fldCharType="end"/>
      </w:r>
      <w:r w:rsidRPr="006B2FA4">
        <w:rPr>
          <w:color w:val="auto"/>
        </w:rPr>
        <w:t xml:space="preserve">. </w:t>
      </w:r>
    </w:p>
    <w:p w14:paraId="7CF73EDF" w14:textId="77777777" w:rsidR="00A51AA2" w:rsidRPr="006B2FA4" w:rsidRDefault="00A51AA2" w:rsidP="005A3703">
      <w:pPr>
        <w:outlineLvl w:val="0"/>
        <w:rPr>
          <w:rFonts w:cstheme="minorHAnsi"/>
          <w:color w:val="auto"/>
        </w:rPr>
      </w:pPr>
    </w:p>
    <w:p w14:paraId="46524CF8" w14:textId="12C63117" w:rsidR="00A51AA2" w:rsidRPr="006B2FA4" w:rsidRDefault="00A51AA2" w:rsidP="005A3703">
      <w:pPr>
        <w:rPr>
          <w:color w:val="auto"/>
        </w:rPr>
      </w:pPr>
      <w:bookmarkStart w:id="29" w:name="_Hlk518289540"/>
      <w:r w:rsidRPr="006B2FA4">
        <w:rPr>
          <w:color w:val="auto"/>
        </w:rPr>
        <w:t xml:space="preserve">Several modifications of the autoradiographic technique extend its application both in terms of the characterization of pharmacological targets in healthy and diseased states as well as in drug discovery and development. </w:t>
      </w:r>
      <w:proofErr w:type="gramStart"/>
      <w:r w:rsidRPr="006B2FA4">
        <w:rPr>
          <w:color w:val="auto"/>
        </w:rPr>
        <w:t>First of all</w:t>
      </w:r>
      <w:proofErr w:type="gramEnd"/>
      <w:r w:rsidRPr="006B2FA4">
        <w:rPr>
          <w:color w:val="auto"/>
        </w:rPr>
        <w:t xml:space="preserve">, recent advances in imaging technology have led to the development of real-time autoradiography. Gas detectors of </w:t>
      </w:r>
      <w:r w:rsidRPr="006B2FA4">
        <w:rPr>
          <w:rFonts w:cstheme="minorHAnsi"/>
          <w:color w:val="auto"/>
        </w:rPr>
        <w:t>α</w:t>
      </w:r>
      <w:r w:rsidRPr="006B2FA4">
        <w:rPr>
          <w:color w:val="auto"/>
        </w:rPr>
        <w:t>/</w:t>
      </w:r>
      <w:r w:rsidRPr="006B2FA4">
        <w:rPr>
          <w:rFonts w:cstheme="minorHAnsi"/>
          <w:color w:val="auto"/>
        </w:rPr>
        <w:t>β</w:t>
      </w:r>
      <w:r w:rsidRPr="006B2FA4">
        <w:rPr>
          <w:color w:val="auto"/>
        </w:rPr>
        <w:t>-particles obviate the need for imaging plates or film by the direct measurement of disintegrations, thereby producing fast digital autoradiograms</w:t>
      </w:r>
      <w:r w:rsidRPr="006B2FA4">
        <w:rPr>
          <w:color w:val="auto"/>
        </w:rPr>
        <w:fldChar w:fldCharType="begin" w:fldLock="1"/>
      </w:r>
      <w:r w:rsidR="001D53CC" w:rsidRPr="006B2FA4">
        <w:rPr>
          <w:color w:val="auto"/>
        </w:rPr>
        <w:instrText>ADDIN CSL_CITATION {"citationItems":[{"id":"ITEM-1","itemData":{"DOI":"10.18632/oncotarget.23886","ISSN":"19492553","author":[{"dropping-particle":"","family":"Bailly","given":"Clément","non-dropping-particle":"","parse-names":false,"suffix":""},{"dropping-particle":"","family":"Gouard","given":"Sébastien","non-dropping-particle":"","parse-names":false,"suffix":""},{"dropping-particle":"","family":"Lacombe","given":"Marie","non-dropping-particle":"","parse-names":false,"suffix":""},{"dropping-particle":"","family":"Remaud-le","given":"Patricia","non-dropping-particle":"","parse-names":false,"suffix":""},{"dropping-particle":"","family":"Chalopin","given":"Benjamin","non-dropping-particle":"","parse-names":false,"suffix":""},{"dropping-particle":"","family":"Bourgeois","given":"Mickaël","non-dropping-particle":"","parse-names":false,"suffix":""},{"dropping-particle":"","family":"Chouin","given":"Nicolas","non-dropping-particle":"","parse-names":false,"suffix":""},{"dropping-particle":"","family":"Halime","given":"Zakaria","non-dropping-particle":"","parse-names":false,"suffix":""},{"dropping-particle":"","family":"Haddad","given":"Ferid","non-dropping-particle":"","parse-names":false,"suffix":""},{"dropping-particle":"","family":"Faivre-chauvet","given":"Alain","non-dropping-particle":"","parse-names":false,"suffix":""}],"container-title":"Oncotarget","id":"ITEM-1","issue":"10","issued":{"date-parts":[["2018"]]},"page":"9061-9072","title":"Comparison of Immuno-PET of CD138 and PET imaging with 64CuCl2 and 18F-FDG in a preclinical syngeneic model of multiple myeloma","type":"article-journal","volume":"9"},"uris":["http://www.mendeley.com/documents/?uuid=06bc1d23-d91e-498b-b1a2-d39486cdd21e"]}],"mendeley":{"formattedCitation":"&lt;sup&gt;45&lt;/sup&gt;","plainTextFormattedCitation":"45","previouslyFormattedCitation":"&lt;sup&gt;46&lt;/sup&gt;"},"properties":{"noteIndex":0},"schema":"https://github.com/citation-style-language/schema/raw/master/csl-citation.json"}</w:instrText>
      </w:r>
      <w:r w:rsidRPr="006B2FA4">
        <w:rPr>
          <w:color w:val="auto"/>
        </w:rPr>
        <w:fldChar w:fldCharType="separate"/>
      </w:r>
      <w:r w:rsidR="001D53CC" w:rsidRPr="006B2FA4">
        <w:rPr>
          <w:noProof/>
          <w:color w:val="auto"/>
          <w:vertAlign w:val="superscript"/>
        </w:rPr>
        <w:t>45</w:t>
      </w:r>
      <w:r w:rsidRPr="006B2FA4">
        <w:rPr>
          <w:color w:val="auto"/>
        </w:rPr>
        <w:fldChar w:fldCharType="end"/>
      </w:r>
      <w:r w:rsidRPr="006B2FA4">
        <w:rPr>
          <w:color w:val="auto"/>
        </w:rPr>
        <w:t xml:space="preserve">. </w:t>
      </w:r>
    </w:p>
    <w:p w14:paraId="28329E01" w14:textId="77777777" w:rsidR="00A51AA2" w:rsidRPr="006B2FA4" w:rsidRDefault="00A51AA2" w:rsidP="005A3703">
      <w:pPr>
        <w:rPr>
          <w:color w:val="auto"/>
        </w:rPr>
      </w:pPr>
    </w:p>
    <w:p w14:paraId="5E5F9777" w14:textId="2AE803F8" w:rsidR="00A51AA2" w:rsidRPr="006B2FA4" w:rsidRDefault="00A51AA2" w:rsidP="005A3703">
      <w:pPr>
        <w:rPr>
          <w:color w:val="auto"/>
        </w:rPr>
      </w:pPr>
      <w:r w:rsidRPr="006B2FA4">
        <w:rPr>
          <w:color w:val="auto"/>
        </w:rPr>
        <w:t xml:space="preserve">Moreover, </w:t>
      </w:r>
      <w:r w:rsidRPr="006B2FA4">
        <w:rPr>
          <w:i/>
          <w:color w:val="auto"/>
        </w:rPr>
        <w:t>in vitro</w:t>
      </w:r>
      <w:r w:rsidRPr="006B2FA4">
        <w:rPr>
          <w:color w:val="auto"/>
        </w:rPr>
        <w:t xml:space="preserve"> autoradiography enables studies of the functionality of G protein-coupled receptors (GPCRs) on top of information about their anatomical distribution in post-mortem tissues. This variant of the method involves incubation of tissue sections with a radioactively labelled analogue of guanosine triphosphate (GTP), </w:t>
      </w:r>
      <w:r w:rsidRPr="006B2FA4">
        <w:rPr>
          <w:i/>
          <w:color w:val="auto"/>
        </w:rPr>
        <w:t>i.e.</w:t>
      </w:r>
      <w:r w:rsidR="00907671" w:rsidRPr="006B2FA4">
        <w:rPr>
          <w:i/>
          <w:color w:val="auto"/>
        </w:rPr>
        <w:t>,</w:t>
      </w:r>
      <w:r w:rsidRPr="006B2FA4">
        <w:rPr>
          <w:color w:val="auto"/>
        </w:rPr>
        <w:t xml:space="preserve"> [</w:t>
      </w:r>
      <w:r w:rsidRPr="006B2FA4">
        <w:rPr>
          <w:color w:val="auto"/>
          <w:vertAlign w:val="superscript"/>
        </w:rPr>
        <w:t>35</w:t>
      </w:r>
      <w:proofErr w:type="gramStart"/>
      <w:r w:rsidRPr="006B2FA4">
        <w:rPr>
          <w:color w:val="auto"/>
        </w:rPr>
        <w:t>S]guanosine</w:t>
      </w:r>
      <w:proofErr w:type="gramEnd"/>
      <w:r w:rsidRPr="006B2FA4">
        <w:rPr>
          <w:color w:val="auto"/>
        </w:rPr>
        <w:t xml:space="preserve"> 5’-</w:t>
      </w:r>
      <w:r w:rsidRPr="006B2FA4">
        <w:rPr>
          <w:rFonts w:cstheme="minorHAnsi"/>
          <w:color w:val="auto"/>
        </w:rPr>
        <w:t>γ</w:t>
      </w:r>
      <w:r w:rsidRPr="006B2FA4">
        <w:rPr>
          <w:color w:val="auto"/>
        </w:rPr>
        <w:t>-thiotriphosphate ([</w:t>
      </w:r>
      <w:r w:rsidRPr="006B2FA4">
        <w:rPr>
          <w:color w:val="auto"/>
          <w:vertAlign w:val="superscript"/>
        </w:rPr>
        <w:t>35</w:t>
      </w:r>
      <w:r w:rsidRPr="006B2FA4">
        <w:rPr>
          <w:color w:val="auto"/>
        </w:rPr>
        <w:t>S]</w:t>
      </w:r>
      <w:proofErr w:type="spellStart"/>
      <w:r w:rsidRPr="006B2FA4">
        <w:rPr>
          <w:color w:val="auto"/>
        </w:rPr>
        <w:t>GTP</w:t>
      </w:r>
      <w:r w:rsidRPr="006B2FA4">
        <w:rPr>
          <w:rFonts w:cstheme="minorHAnsi"/>
          <w:color w:val="auto"/>
        </w:rPr>
        <w:t>γ</w:t>
      </w:r>
      <w:r w:rsidRPr="006B2FA4">
        <w:rPr>
          <w:color w:val="auto"/>
        </w:rPr>
        <w:t>S</w:t>
      </w:r>
      <w:proofErr w:type="spellEnd"/>
      <w:r w:rsidRPr="006B2FA4">
        <w:rPr>
          <w:color w:val="auto"/>
        </w:rPr>
        <w:t>), together with a non-radioactive agonist of the GPCR. When the agonist binds and elicits a response of the GPCR, the incorporation of [</w:t>
      </w:r>
      <w:r w:rsidRPr="006B2FA4">
        <w:rPr>
          <w:color w:val="auto"/>
          <w:vertAlign w:val="superscript"/>
        </w:rPr>
        <w:t>35</w:t>
      </w:r>
      <w:r w:rsidRPr="006B2FA4">
        <w:rPr>
          <w:color w:val="auto"/>
        </w:rPr>
        <w:t>S]</w:t>
      </w:r>
      <w:proofErr w:type="spellStart"/>
      <w:r w:rsidRPr="006B2FA4">
        <w:rPr>
          <w:color w:val="auto"/>
        </w:rPr>
        <w:t>GTP</w:t>
      </w:r>
      <w:r w:rsidRPr="006B2FA4">
        <w:rPr>
          <w:rFonts w:cstheme="minorHAnsi"/>
          <w:color w:val="auto"/>
        </w:rPr>
        <w:t>γ</w:t>
      </w:r>
      <w:r w:rsidRPr="006B2FA4">
        <w:rPr>
          <w:color w:val="auto"/>
        </w:rPr>
        <w:t>S</w:t>
      </w:r>
      <w:proofErr w:type="spellEnd"/>
      <w:r w:rsidRPr="006B2FA4">
        <w:rPr>
          <w:color w:val="auto"/>
        </w:rPr>
        <w:t xml:space="preserve"> can be localized and quantified via autoradiography, which reflects only the activated receptor population</w:t>
      </w:r>
      <w:r w:rsidRPr="006B2FA4">
        <w:rPr>
          <w:color w:val="auto"/>
        </w:rPr>
        <w:fldChar w:fldCharType="begin" w:fldLock="1"/>
      </w:r>
      <w:r w:rsidR="001D53CC" w:rsidRPr="006B2FA4">
        <w:rPr>
          <w:color w:val="auto"/>
        </w:rPr>
        <w:instrText>ADDIN CSL_CITATION {"citationItems":[{"id":"ITEM-1","itemData":{"DOI":"10.1021/cn500281t","ISBN":"1948-7193 (Electronic)\\r1948-7193 (Linking)","ISSN":"19487193","PMID":"25648777","abstract":"Autoradiography is used to determine the anatomical distribution of biological molecules in human tissue and experimental animal models. This method is based on the analysis of the specific binding of radiolabeled compounds to locate neurotransmitter receptors or transporters in fresh frozen tissue slices. The anatomical resolution obtained by quantification of the radioligands has allowed the density of receptor proteins to be mapped over the last 40 years. The data yielded by autoradiography identify the receptors at their specific microscopic localization in the tissues and also in their native microenvironment, the intact cell membrane. Furthermore, in functional autoradiography, the effects of small molecules on the activity of G protein-coupled receptors are evaluated. More recently, autoradiography has been combined with membrane microarrays to improve the high-throughput screening of compounds. These technical advances have made autoradiography an essential analytical method for the progress of drug discovery. We include the future prospects and some preliminary results for imaging mass spectrometry (IMS) as a useful new method in pharmacodynamic and pharmacokinetic studies, complementing autoradiographic studies. IMS results could also be presented as density maps of molecules, proteins, and metabolites in tissue sections that can be identified, localized, and quantified, with the advantage of avoiding any labeling of marker molecules. The limitations and future developments of these techniques are discussed here.","author":[{"dropping-particle":"","family":"Manuel","given":"Iván","non-dropping-particle":"","parse-names":false,"suffix":""},{"dropping-particle":"","family":"Barreda-Gomez","given":"Gabriel","non-dropping-particle":"","parse-names":false,"suffix":""},{"dropping-particle":"","family":"González De San Román","given":"Estibaliz","non-dropping-particle":"","parse-names":false,"suffix":""},{"dropping-particle":"","family":"Veloso","given":"Antonio","non-dropping-particle":"","parse-names":false,"suffix":""},{"dropping-particle":"","family":"Fernández","given":"José A.","non-dropping-particle":"","parse-names":false,"suffix":""},{"dropping-particle":"","family":"Giralt","given":"M. Teresa","non-dropping-particle":"","parse-names":false,"suffix":""},{"dropping-particle":"","family":"Rodriguez-Puertas","given":"Rafael","non-dropping-particle":"","parse-names":false,"suffix":""}],"container-title":"ACS Chemical Neuroscience","id":"ITEM-1","issue":"3","issued":{"date-parts":[["2015"]]},"page":"362-373","title":"Neurotransmitter receptor localization: From autoradiography to imaging mass spectrometry","type":"article-journal","volume":"6"},"uris":["http://www.mendeley.com/documents/?uuid=bf480e83-4aab-40c6-b302-e79012c81f97"]},{"id":"ITEM-2","itemData":{"DOI":"10.1111/j.1460-9568.2005.04192.x","ISBN":"0953-816X (Print)\\r0953-816X (Linking)","ISSN":"0953816X","PMID":"16029196","abstract":"Agonist stimulated [35S]guanosine 5'-gamma-thiotriphosphate ([35S]GTPgammaS) binding autoradiography was established for the examination of dopamine-D2/D2 receptors in human brain sections. The distribution of G proteins activated by dopamine-D2/D3 receptors was studied in whole hemisphere cryosections. Dopamine stimulated [35S]GTPgammaS binding in brain regions with high densities of dopamine D2-like receptors, i.e. putamen (23 +/- 2%, mean +/- SEM,% stimulation over basal binding), caudate (20 +/- 0%) and substantia nigra (22 +/- 2%), but also in regions with lower receptor densities such as amygdala (17 +/- 8%), hippocampus (16 +/- 6%), anterior cingulate (13 +/- 3%), and thalamus (12 +/- 2%). Dopamine stimulated [35S]GTPgammaS binding to significantly higher levels in the dorsal than in the ventral part of the striatum. Dopamine caused low or very low stimulation in all cortical areas. Raclopride, a selective D2/D3 receptor antagonist, potently inhibited dopamine stimulated [35S]GTPgammaS binding, whereas R(+)-7-chloro-8-hydroxy-3-methyl-1-phenyl-2,3,4,5-tetrahydro-1H-3-benzazepine hydrochloride (SCH23390), a selective D1 antagonist, did not block the [35S]GTPgammaS binding response stimulated by dopamine. Hence, the stimulatory effect of dopamine was primarily mediated by D2/D3 receptors. Quinpirole stimulated [35S]GTPgammaS binding in the same regions as dopamine. The maximal level of stimulation induced by dopamine and quinpirole was not significantly different. The present study demonstrates that agonist stimulated [35S]GTPgammaS binding autoradiography could be a suitable technique for the examination of dopamine-D2/D3 receptors in the human brain. This functional assay could provide useful new information about dopamine receptor/G protein coupling in the postmortem human brain, and reveal possible disease related alterations of the interaction between D2/D3 receptors and G proteins.","author":[{"dropping-particle":"","family":"Sóvágó","given":"Judit","non-dropping-particle":"","parse-names":false,"suffix":""},{"dropping-particle":"","family":"Makkai","given":"Boglárka","non-dropping-particle":"","parse-names":false,"suffix":""},{"dropping-particle":"","family":"Gulyás","given":"Balázs","non-dropping-particle":"","parse-names":false,"suffix":""},{"dropping-particle":"","family":"Hall","given":"Håkan","non-dropping-particle":"","parse-names":false,"suffix":""}],"container-title":"European Journal of Neuroscience","id":"ITEM-2","issue":"1","issued":{"date-parts":[["2005"]]},"page":"65-71","title":"Autoradiographic mapping of dopamine-D2/D3 receptor stimulated [35S]GTPγS binding in the human brain","type":"article-journal","volume":"22"},"uris":["http://www.mendeley.com/documents/?uuid=c65a5d50-61ca-4153-8e61-fd47fa4d6dea"]},{"id":"ITEM-3","itemData":{"DOI":"10.1016/S0165-0173(01)00106-0","ISBN":"4685177479","ISSN":"01650173","PMID":"11750931","abstract":"[35S]GTPγS binding autoradiography is a novel method to study the distribution and function of neurotransmitter receptors in tissue sections. This technique unifies the advantages of receptor-autoradiography and [35S]GTPγS binding, providing anatomical and functional information at the same time. Due to these two main features, it can also be called 'functional autoradiography'. [35S]GTPγS binding has long been used to study the first step of the intracellular signaling pathway, but until the mid 1990s it has only been performed on cell membrane extracts. Functional autoradiography evolved from this biochemical assay and ligand autoradiography, and is based on the increase in guanine nucleotide exchange at G-proteins upon agonist stimulation. With the technique, activation of G-protein-coupled receptors upon agonist binding can be detected, and, at the same time, the location of activated receptors can also be visualized. Thus only those presumably active G-protein-coupled receptors are visualized that can be involved in signal transduction. In the past 5 years the technique has become more and more frequently used in neuroscience, and it has been adapted to several receptors in different species, including also the human brain. [35S]GTPγS binding autoradiography can be used to describe the distribution of G-protein-coupled receptors. Some inferences on their coupling efficiency can also be drawn. Besides the localization of ligand binding sites, it provides information on the action of the ligand on the receptor: agonists, antagonists, and inverse agonists can clearly be distinguished. Moreover, [35S]GTPγS binding autoradiography can successfully be combined with other in vitro assays, like receptor autoradiography, in situ hybridization histochemistry, or even with biochemical and electrophysiological experiments. This review presents an overview on the history and the development of this technique. Its main advantages and limitations are summarized, together with a few basic technical questions. A number of experiments performed with [35S]GTPγS binding autoradiography so far, and some possible applications for the future, are also reviewed. © 2001 Elsevier Science B.V. All rights reserved.","author":[{"dropping-particle":"","family":"Sóvágó","given":"Judit","non-dropping-particle":"","parse-names":false,"suffix":""},{"dropping-particle":"","family":"Dupuis","given":"Delphine S.","non-dropping-particle":"","parse-names":false,"suffix":""},{"dropping-particle":"","family":"Gulyás","given":"Balázs","non-dropping-particle":"","parse-names":false,"suffix":""},{"dropping-particle":"","family":"Hall","given":"Håkan","non-dropping-particle":"","parse-names":false,"suffix":""}],"container-title":"Brain Research Reviews","id":"ITEM-3","issue":"1-2","issued":{"date-parts":[["2001"]]},"page":"149-164","title":"An overview on functional receptor autoradiography using [35S]GTPγS","type":"article-journal","volume":"38"},"uris":["http://www.mendeley.com/documents/?uuid=06b15768-0ba9-4aa1-9de0-33fa1d501e9a"]}],"mendeley":{"formattedCitation":"&lt;sup&gt;2,46,47&lt;/sup&gt;","plainTextFormattedCitation":"2,46,47","previouslyFormattedCitation":"&lt;sup&gt;2,47,48&lt;/sup&gt;"},"properties":{"noteIndex":0},"schema":"https://github.com/citation-style-language/schema/raw/master/csl-citation.json"}</w:instrText>
      </w:r>
      <w:r w:rsidRPr="006B2FA4">
        <w:rPr>
          <w:color w:val="auto"/>
        </w:rPr>
        <w:fldChar w:fldCharType="separate"/>
      </w:r>
      <w:r w:rsidR="001D53CC" w:rsidRPr="006B2FA4">
        <w:rPr>
          <w:noProof/>
          <w:color w:val="auto"/>
          <w:vertAlign w:val="superscript"/>
        </w:rPr>
        <w:t>2,46,47</w:t>
      </w:r>
      <w:r w:rsidRPr="006B2FA4">
        <w:rPr>
          <w:color w:val="auto"/>
        </w:rPr>
        <w:fldChar w:fldCharType="end"/>
      </w:r>
      <w:r w:rsidRPr="006B2FA4">
        <w:rPr>
          <w:color w:val="auto"/>
        </w:rPr>
        <w:t xml:space="preserve">. </w:t>
      </w:r>
    </w:p>
    <w:p w14:paraId="2AEFE48F" w14:textId="77777777" w:rsidR="00A51AA2" w:rsidRPr="006B2FA4" w:rsidRDefault="00A51AA2" w:rsidP="005A3703">
      <w:pPr>
        <w:rPr>
          <w:color w:val="auto"/>
        </w:rPr>
      </w:pPr>
    </w:p>
    <w:bookmarkEnd w:id="29"/>
    <w:p w14:paraId="1442941D" w14:textId="1915B7A6" w:rsidR="00A51AA2" w:rsidRPr="006B2FA4" w:rsidRDefault="00A51AA2" w:rsidP="005A3703">
      <w:pPr>
        <w:rPr>
          <w:color w:val="auto"/>
        </w:rPr>
      </w:pPr>
      <w:r w:rsidRPr="006B2FA4">
        <w:rPr>
          <w:i/>
          <w:color w:val="auto"/>
        </w:rPr>
        <w:t>Ex vivo</w:t>
      </w:r>
      <w:r w:rsidRPr="006B2FA4">
        <w:rPr>
          <w:color w:val="auto"/>
        </w:rPr>
        <w:t xml:space="preserve"> autoradiography represents another version of the technique, which assesses the regional binding of a radioligand after administration to a live experimental animal. Following </w:t>
      </w:r>
      <w:r w:rsidR="00843A96" w:rsidRPr="006B2FA4">
        <w:rPr>
          <w:color w:val="auto"/>
        </w:rPr>
        <w:t xml:space="preserve">the </w:t>
      </w:r>
      <w:r w:rsidRPr="006B2FA4">
        <w:rPr>
          <w:color w:val="auto"/>
        </w:rPr>
        <w:t xml:space="preserve">sacrifice of the animal, </w:t>
      </w:r>
      <w:proofErr w:type="spellStart"/>
      <w:r w:rsidRPr="006B2FA4">
        <w:rPr>
          <w:color w:val="auto"/>
        </w:rPr>
        <w:t>cryosectioning</w:t>
      </w:r>
      <w:proofErr w:type="spellEnd"/>
      <w:r w:rsidRPr="006B2FA4">
        <w:rPr>
          <w:color w:val="auto"/>
        </w:rPr>
        <w:t xml:space="preserve"> of the tissue in question, and autoradiographic exposure result in autoradiograms which reflect the radioligand binding </w:t>
      </w:r>
      <w:r w:rsidRPr="006B2FA4">
        <w:rPr>
          <w:i/>
          <w:color w:val="auto"/>
        </w:rPr>
        <w:t>in vivo</w:t>
      </w:r>
      <w:r w:rsidRPr="006B2FA4">
        <w:rPr>
          <w:i/>
          <w:color w:val="auto"/>
        </w:rPr>
        <w:fldChar w:fldCharType="begin" w:fldLock="1"/>
      </w:r>
      <w:r w:rsidR="001D53CC" w:rsidRPr="006B2FA4">
        <w:rPr>
          <w:i/>
          <w:color w:val="auto"/>
        </w:rPr>
        <w:instrText>ADDIN CSL_CITATION {"citationItems":[{"id":"ITEM-1","itemData":{"DOI":"10.1021/cn500281t","ISBN":"1948-7193 (Electronic)\\r1948-7193 (Linking)","ISSN":"19487193","PMID":"25648777","abstract":"Autoradiography is used to determine the anatomical distribution of biological molecules in human tissue and experimental animal models. This method is based on the analysis of the specific binding of radiolabeled compounds to locate neurotransmitter receptors or transporters in fresh frozen tissue slices. The anatomical resolution obtained by quantification of the radioligands has allowed the density of receptor proteins to be mapped over the last 40 years. The data yielded by autoradiography identify the receptors at their specific microscopic localization in the tissues and also in their native microenvironment, the intact cell membrane. Furthermore, in functional autoradiography, the effects of small molecules on the activity of G protein-coupled receptors are evaluated. More recently, autoradiography has been combined with membrane microarrays to improve the high-throughput screening of compounds. These technical advances have made autoradiography an essential analytical method for the progress of drug discovery. We include the future prospects and some preliminary results for imaging mass spectrometry (IMS) as a useful new method in pharmacodynamic and pharmacokinetic studies, complementing autoradiographic studies. IMS results could also be presented as density maps of molecules, proteins, and metabolites in tissue sections that can be identified, localized, and quantified, with the advantage of avoiding any labeling of marker molecules. The limitations and future developments of these techniques are discussed here.","author":[{"dropping-particle":"","family":"Manuel","given":"Iván","non-dropping-particle":"","parse-names":false,"suffix":""},{"dropping-particle":"","family":"Barreda-Gomez","given":"Gabriel","non-dropping-particle":"","parse-names":false,"suffix":""},{"dropping-particle":"","family":"González De San Román","given":"Estibaliz","non-dropping-particle":"","parse-names":false,"suffix":""},{"dropping-particle":"","family":"Veloso","given":"Antonio","non-dropping-particle":"","parse-names":false,"suffix":""},{"dropping-particle":"","family":"Fernández","given":"José A.","non-dropping-particle":"","parse-names":false,"suffix":""},{"dropping-particle":"","family":"Giralt","given":"M. Teresa","non-dropping-particle":"","parse-names":false,"suffix":""},{"dropping-particle":"","family":"Rodriguez-Puertas","given":"Rafael","non-dropping-particle":"","parse-names":false,"suffix":""}],"container-title":"ACS Chemical Neuroscience","id":"ITEM-1","issue":"3","issued":{"date-parts":[["2015"]]},"page":"362-373","title":"Neurotransmitter receptor localization: From autoradiography to imaging mass spectrometry","type":"article-journal","volume":"6"},"uris":["http://www.mendeley.com/documents/?uuid=bf480e83-4aab-40c6-b302-e79012c81f97"]}],"mendeley":{"formattedCitation":"&lt;sup&gt;2&lt;/sup&gt;","plainTextFormattedCitation":"2","previouslyFormattedCitation":"&lt;sup&gt;2&lt;/sup&gt;"},"properties":{"noteIndex":0},"schema":"https://github.com/citation-style-language/schema/raw/master/csl-citation.json"}</w:instrText>
      </w:r>
      <w:r w:rsidRPr="006B2FA4">
        <w:rPr>
          <w:i/>
          <w:color w:val="auto"/>
        </w:rPr>
        <w:fldChar w:fldCharType="separate"/>
      </w:r>
      <w:r w:rsidRPr="006B2FA4">
        <w:rPr>
          <w:noProof/>
          <w:color w:val="auto"/>
          <w:vertAlign w:val="superscript"/>
        </w:rPr>
        <w:t>2</w:t>
      </w:r>
      <w:r w:rsidRPr="006B2FA4">
        <w:rPr>
          <w:i/>
          <w:color w:val="auto"/>
        </w:rPr>
        <w:fldChar w:fldCharType="end"/>
      </w:r>
      <w:r w:rsidRPr="006B2FA4">
        <w:rPr>
          <w:color w:val="auto"/>
        </w:rPr>
        <w:t xml:space="preserve">. </w:t>
      </w:r>
      <w:r w:rsidRPr="006B2FA4">
        <w:rPr>
          <w:i/>
          <w:color w:val="auto"/>
        </w:rPr>
        <w:t>Ex vivo</w:t>
      </w:r>
      <w:r w:rsidRPr="006B2FA4">
        <w:rPr>
          <w:color w:val="auto"/>
        </w:rPr>
        <w:t xml:space="preserve"> autoradiography is commonly employed within drug discovery and development programs </w:t>
      </w:r>
      <w:proofErr w:type="gramStart"/>
      <w:r w:rsidRPr="006B2FA4">
        <w:rPr>
          <w:color w:val="auto"/>
        </w:rPr>
        <w:t>in order to</w:t>
      </w:r>
      <w:proofErr w:type="gramEnd"/>
      <w:r w:rsidRPr="006B2FA4">
        <w:rPr>
          <w:color w:val="auto"/>
        </w:rPr>
        <w:t xml:space="preserve"> gain information on the pharmacokinetic profile of a lead compound, </w:t>
      </w:r>
      <w:r w:rsidRPr="006B2FA4">
        <w:rPr>
          <w:i/>
          <w:color w:val="auto"/>
        </w:rPr>
        <w:t>i.e.</w:t>
      </w:r>
      <w:r w:rsidR="00907671" w:rsidRPr="006B2FA4">
        <w:rPr>
          <w:i/>
          <w:color w:val="auto"/>
        </w:rPr>
        <w:t>,</w:t>
      </w:r>
      <w:r w:rsidRPr="006B2FA4">
        <w:rPr>
          <w:color w:val="auto"/>
        </w:rPr>
        <w:t xml:space="preserve"> its absorption, distribution, metabolism and excretion (ADME). Particularly whole-body autoradiography provides insight about drug distribution to all organs and tissues. However, determination of non-specific binding and quantification is more difficult compared to </w:t>
      </w:r>
      <w:r w:rsidRPr="006B2FA4">
        <w:rPr>
          <w:i/>
          <w:color w:val="auto"/>
        </w:rPr>
        <w:t>in vitro</w:t>
      </w:r>
      <w:r w:rsidRPr="006B2FA4">
        <w:rPr>
          <w:color w:val="auto"/>
        </w:rPr>
        <w:t xml:space="preserve"> autoradiography due to  possible metabolism and degradation of the radioligand and no means for washing away unbound ligand</w:t>
      </w:r>
      <w:r w:rsidRPr="006B2FA4">
        <w:rPr>
          <w:color w:val="auto"/>
        </w:rPr>
        <w:fldChar w:fldCharType="begin" w:fldLock="1"/>
      </w:r>
      <w:r w:rsidR="001D53CC" w:rsidRPr="006B2FA4">
        <w:rPr>
          <w:color w:val="auto"/>
        </w:rPr>
        <w:instrText>ADDIN CSL_CITATION {"citationItems":[{"id":"ITEM-1","itemData":{"DOI":"10.1021/tx200509f","ISBN":"0893-228X","ISSN":"0893228X","PMID":"22280496","abstract":"Radioactivity has been used in drug discovery and development for several decades because it offers researchers a highly sensitive way to quantitatively assess the absorption, distribution, metabolism, and/or excretion (ADME) of chemical entities by incorporating a radioactive isotope into the structure of the drug molecule. Regulatory agencies around the world require drug makers to characterize the ADME properties of prospective new drugs as one way to help ensure that patients are not exposed to dangerous drug and/or drug metabolite levels before they can be approved for human use. Radiolabeled compounds have consistently proved to be the most efficient tool for determining that information, even though attempts have been made to use nonradioactive techniques. The techniques of quantitative whole-body autoradiography (QWBA) and microautoradiography (MARG), which rely on the use of radiolabeled drugs, are two techniques that are routinely used to examine tissue distribution of drugs in discovery and development. These techniques provide drug researchers with quantitative tissue concentration data and a visual location of those concentrations in intact organs, tissues, and cells of laboratory animals. It is important for readers to realize that these techniques visualize total radioactivity, which can include the parent molecule along with its metabolites, and/or degradation products or impurities. This requires investigators to treat the quantitative data with caution unless the identity of the radioactivity is determined using some type of other bioanalytical techniques, such as mass spectroscopy and/or radio-HPLC, which can be easily performed on the tissue obtained from the animals used for QWBA and/or MARG. Nevertheless, these data are used in drug discovery and development to answer questions related to tissue penetration, fetal/placental transfer, tissue retention, routes of elimination, drug?drug interactions, enzyme induction/inhibition, formulation comparisons, in vivo compound solubility, differential metabolite distribution, interspecies comparisons, and to predict human exposure to parent drugs, metabolites, and radiation during clinical studies. This review will consider the strategic use of WBA, QWBA, and MARG in the pharmaceutical industry. Case studies and anecdotal information will also be presented; however, readers should realize that these are general examples and that some details have been omitted for brevity and/or because the d…","author":[{"dropping-particle":"","family":"Solon","given":"Eric G.","non-dropping-particle":"","parse-names":false,"suffix":""}],"container-title":"Chemical Research in Toxicology","id":"ITEM-1","issue":"3","issued":{"date-parts":[["2012"]]},"page":"543-555","title":"Use of radioactive compounds and autoradiography to determine drug tissue distribution","type":"article-journal","volume":"25"},"uris":["http://www.mendeley.com/documents/?uuid=11d2a4f5-86c4-49b8-914a-8b36bde75a8a"]}],"mendeley":{"formattedCitation":"&lt;sup&gt;48&lt;/sup&gt;","plainTextFormattedCitation":"48","previouslyFormattedCitation":"&lt;sup&gt;49&lt;/sup&gt;"},"properties":{"noteIndex":0},"schema":"https://github.com/citation-style-language/schema/raw/master/csl-citation.json"}</w:instrText>
      </w:r>
      <w:r w:rsidRPr="006B2FA4">
        <w:rPr>
          <w:color w:val="auto"/>
        </w:rPr>
        <w:fldChar w:fldCharType="separate"/>
      </w:r>
      <w:r w:rsidR="001D53CC" w:rsidRPr="006B2FA4">
        <w:rPr>
          <w:noProof/>
          <w:color w:val="auto"/>
          <w:vertAlign w:val="superscript"/>
        </w:rPr>
        <w:t>48</w:t>
      </w:r>
      <w:r w:rsidRPr="006B2FA4">
        <w:rPr>
          <w:color w:val="auto"/>
        </w:rPr>
        <w:fldChar w:fldCharType="end"/>
      </w:r>
      <w:r w:rsidRPr="006B2FA4">
        <w:rPr>
          <w:color w:val="auto"/>
        </w:rPr>
        <w:t xml:space="preserve">. </w:t>
      </w:r>
    </w:p>
    <w:p w14:paraId="32EA2405" w14:textId="77777777" w:rsidR="00A51AA2" w:rsidRPr="006B2FA4" w:rsidRDefault="00A51AA2" w:rsidP="005A3703">
      <w:pPr>
        <w:rPr>
          <w:color w:val="auto"/>
        </w:rPr>
      </w:pPr>
    </w:p>
    <w:p w14:paraId="5938D4E1" w14:textId="27830D30" w:rsidR="00A51AA2" w:rsidRPr="006B2FA4" w:rsidRDefault="00A51AA2" w:rsidP="005A3703">
      <w:pPr>
        <w:rPr>
          <w:color w:val="auto"/>
        </w:rPr>
      </w:pPr>
      <w:r w:rsidRPr="006B2FA4">
        <w:rPr>
          <w:color w:val="auto"/>
        </w:rPr>
        <w:t>Autoradiography is also used for preliminary testing and characterization of PET ligands</w:t>
      </w:r>
      <w:r w:rsidRPr="006B2FA4">
        <w:rPr>
          <w:color w:val="auto"/>
        </w:rPr>
        <w:fldChar w:fldCharType="begin" w:fldLock="1"/>
      </w:r>
      <w:r w:rsidR="001D53CC" w:rsidRPr="006B2FA4">
        <w:rPr>
          <w:color w:val="auto"/>
        </w:rPr>
        <w:instrText>ADDIN CSL_CITATION {"citationItems":[{"id":"ITEM-1","itemData":{"DOI":"10.1007/978-1-61779-909-9_1","ISBN":"9781617799082","ISSN":"10643745","PMID":"22674158","author":[{"dropping-particle":"","family":"Davenport","given":"Anthony P.","non-dropping-particle":"","parse-names":false,"suffix":""}],"edition":"3","editor":[{"dropping-particle":"","family":"Davenport","given":"Anthony P.","non-dropping-particle":"","parse-names":false,"suffix":""}],"id":"ITEM-1","issued":{"date-parts":[["2012"]]},"note":"Chapter 10 page\nQuantitative Phosphor Imaging Autoradiography of Radioligands for Positron Emission Tomography","number-of-pages":"205-220","publisher":"Humana Press","title":"Receptor Binding Techniques","type":"book","volume":"897"},"uris":["http://www.mendeley.com/documents/?uuid=1cf664f4-855a-4da3-92aa-d7686d291b63"]}],"mendeley":{"formattedCitation":"&lt;sup&gt;4&lt;/sup&gt;","plainTextFormattedCitation":"4","previouslyFormattedCitation":"&lt;sup&gt;4&lt;/sup&gt;"},"properties":{"noteIndex":0},"schema":"https://github.com/citation-style-language/schema/raw/master/csl-citation.json"}</w:instrText>
      </w:r>
      <w:r w:rsidRPr="006B2FA4">
        <w:rPr>
          <w:color w:val="auto"/>
        </w:rPr>
        <w:fldChar w:fldCharType="separate"/>
      </w:r>
      <w:r w:rsidR="001F5578" w:rsidRPr="006B2FA4">
        <w:rPr>
          <w:noProof/>
          <w:color w:val="auto"/>
          <w:vertAlign w:val="superscript"/>
        </w:rPr>
        <w:t>4</w:t>
      </w:r>
      <w:r w:rsidRPr="006B2FA4">
        <w:rPr>
          <w:color w:val="auto"/>
        </w:rPr>
        <w:fldChar w:fldCharType="end"/>
      </w:r>
      <w:r w:rsidRPr="006B2FA4">
        <w:rPr>
          <w:color w:val="auto"/>
        </w:rPr>
        <w:t xml:space="preserve">. The high-energy </w:t>
      </w:r>
      <w:r w:rsidR="00391C7B" w:rsidRPr="006B2FA4">
        <w:rPr>
          <w:color w:val="auto"/>
        </w:rPr>
        <w:t>radionuclides</w:t>
      </w:r>
      <w:r w:rsidRPr="006B2FA4">
        <w:rPr>
          <w:color w:val="auto"/>
        </w:rPr>
        <w:t xml:space="preserve"> carbon-11 and </w:t>
      </w:r>
      <w:r w:rsidR="00391C7B" w:rsidRPr="006B2FA4">
        <w:rPr>
          <w:color w:val="auto"/>
        </w:rPr>
        <w:t>fluorine-18</w:t>
      </w:r>
      <w:r w:rsidRPr="006B2FA4">
        <w:rPr>
          <w:color w:val="auto"/>
        </w:rPr>
        <w:t xml:space="preserve"> are most often used for PET ligands. PET </w:t>
      </w:r>
      <w:r w:rsidR="00F8641F" w:rsidRPr="006B2FA4">
        <w:rPr>
          <w:color w:val="auto"/>
        </w:rPr>
        <w:t xml:space="preserve">is a prominent, </w:t>
      </w:r>
      <w:r w:rsidRPr="006B2FA4">
        <w:rPr>
          <w:color w:val="auto"/>
        </w:rPr>
        <w:t xml:space="preserve">non-invasive application for radioligands </w:t>
      </w:r>
      <w:r w:rsidR="00F8641F" w:rsidRPr="006B2FA4">
        <w:rPr>
          <w:color w:val="auto"/>
        </w:rPr>
        <w:t>because</w:t>
      </w:r>
      <w:r w:rsidRPr="006B2FA4">
        <w:rPr>
          <w:color w:val="auto"/>
        </w:rPr>
        <w:t xml:space="preserve"> quantifiable 3D images of the radioligand binding in a living animal can be obtained</w:t>
      </w:r>
      <w:r w:rsidRPr="006B2FA4">
        <w:rPr>
          <w:color w:val="auto"/>
        </w:rPr>
        <w:fldChar w:fldCharType="begin" w:fldLock="1"/>
      </w:r>
      <w:r w:rsidR="001D53CC" w:rsidRPr="006B2FA4">
        <w:rPr>
          <w:color w:val="auto"/>
        </w:rPr>
        <w:instrText>ADDIN CSL_CITATION {"citationItems":[{"id":"ITEM-1","itemData":{"DOI":"10.1053/j.semnuclmed.2017.05.006","ISSN":"15584623","abstract":"The process of discovering and developing a new pharmaceutical is a long, difficult, and risky process that requires numerous resources. Molecular imaging techniques such as PET have recently become a useful tool for making decisions along a drug candidate's development timeline. PET is a translational, noninvasive imaging technique that provides quantitative information about a potential drug candidate and its target at the molecular level. Using this technique provides decisional information to ensure that the right drug candidate is being chosen, for the right target, at the right dose within the right patient population. This review will focus on small molecule PET tracers and how they are used within the drug discovery process. PET provides key information about a drug candidate's pharmacokinetic and pharmacodynamic properties in both preclinical and clinical studies. PET is being used in all phases of the drug discovery and development process, and the goal of these studies are to accelerate the process in which drugs are developed.","author":[{"dropping-particle":"","family":"Donnelly","given":"David J.","non-dropping-particle":"","parse-names":false,"suffix":""}],"container-title":"Seminars in Nuclear Medicine","id":"ITEM-1","issue":"5","issued":{"date-parts":[["2017"]]},"note":"chamberslide autorad assay !!","page":"454-460","publisher":"Elsevier Inc.","title":"Small molecule PET tracers in drug discovery","type":"article-journal","volume":"47"},"uris":["http://www.mendeley.com/documents/?uuid=401632f8-fd79-4194-9a15-673947bd8973"]},{"id":"ITEM-2","itemData":{"DOI":"10.1016/j.drudis.2014.09.027","ISBN":"1359-6446","ISSN":"18785832","PMID":"25304182","abstract":"Recently, molecular imaging has gained broad interest for the stratification procedures in personalized therapies. In this regard, the importance of radionuclides for the drug development process shall not be underestimated. The methods range from target identification, pharmacokinetics studies, Phase 0 microdosing studies, endoradiotherapy with low molecular weight drugs to radioimmunotherapeutics such as Zevalin®. This review provides a comprehensive overview of the use of radionuclides in medical sciences from autoradiography over radioimmunoassay, post-labeling and target identification to the determination of the pharmacokinetics and metabolization and molecular imaging techniques. We demonstrate the enormous potential of different radionuclides with respect to specific classes of drugs, the radiolabeling procedures and their limitations, the instrumentation technologies and their implementation in the drug development process.","author":[{"dropping-particle":"","family":"Uhl","given":"Philipp","non-dropping-particle":"","parse-names":false,"suffix":""},{"dropping-particle":"","family":"Fricker","given":"Gert","non-dropping-particle":"","parse-names":false,"suffix":""},{"dropping-particle":"","family":"Haberkorn","given":"Uwe","non-dropping-particle":"","parse-names":false,"suffix":""},{"dropping-particle":"","family":"Mier","given":"Walter","non-dropping-particle":"","parse-names":false,"suffix":""}],"container-title":"Drug Discovery Today","id":"ITEM-2","issue":"2","issued":{"date-parts":[["2015"]]},"page":"198-208","publisher":"Elsevier Ltd","title":"Radionuclides in drug development","type":"article-journal","volume":"20"},"uris":["http://www.mendeley.com/documents/?uuid=6d6e116e-369f-4e7c-8759-3a5aaf87b82c"]},{"id":"ITEM-3","itemData":{"author":[{"dropping-particle":"","family":"Jensen","given":"Claus H","non-dropping-particle":"","parse-names":false,"suffix":""},{"dropping-particle":"","family":"Hansen","given":"Hanne D","non-dropping-particle":"","parse-names":false,"suffix":""},{"dropping-particle":"","family":"Bay","given":"Tina","non-dropping-particle":"","parse-names":false,"suffix":""},{"dropping-particle":"","family":"Vogensen","given":"Stine B","non-dropping-particle":"","parse-names":false,"suffix":""},{"dropping-particle":"","family":"Lehel","given":"Szabolcs","non-dropping-particle":"","parse-names":false,"suffix":""},{"dropping-particle":"","family":"Thiesen","given":"Louise","non-dropping-particle":"","parse-names":false,"suffix":""},{"dropping-particle":"","family":"Clausen","given":"Rasmus P","non-dropping-particle":"","parse-names":false,"suffix":""},{"dropping-particle":"","family":"Knudsen","given":"Gitte M","non-dropping-particle":"","parse-names":false,"suffix":""},{"dropping-particle":"","family":"Herth","given":"Matthias M","non-dropping-particle":"","parse-names":false,"suffix":""},{"dropping-particle":"","family":"Wellendorph","given":"Petrine","non-dropping-particle":"","parse-names":false,"suffix":""},{"dropping-particle":"","family":"Frølund","given":"Bente","non-dropping-particle":"","parse-names":false,"suffix":""}],"container-title":"ACS Chemical Neuroscience","id":"ITEM-3","issue":"8","issued":{"date-parts":[["2017"]]},"page":"22-27","title":"Radiosynthesis and evaluation of [11C]3-hydroxycyclopent-1- enecarboxylic acid as potential PET ligand for the high-affinity γ</w:instrText>
      </w:r>
      <w:r w:rsidR="001D53CC" w:rsidRPr="006B2FA4">
        <w:rPr>
          <w:rFonts w:ascii="Cambria Math" w:hAnsi="Cambria Math" w:cs="Cambria Math"/>
          <w:color w:val="auto"/>
        </w:rPr>
        <w:instrText>‑</w:instrText>
      </w:r>
      <w:r w:rsidR="001D53CC" w:rsidRPr="006B2FA4">
        <w:rPr>
          <w:color w:val="auto"/>
        </w:rPr>
        <w:instrText>hydroxybutyric acid binding sites","type":"article-journal"},"uris":["http://www.mendeley.com/documents/?uuid=54d02727-ced6-4622-8c30-2a0ad665fa87"]}],"mendeley":{"formattedCitation":"&lt;sup&gt;11,40,49&lt;/sup&gt;","plainTextFormattedCitation":"11,40,49","previouslyFormattedCitation":"&lt;sup&gt;11,41,50&lt;/sup&gt;"},"properties":{"noteIndex":0},"schema":"https://github.com/citation-style-language/schema/raw/master/csl-citation.json"}</w:instrText>
      </w:r>
      <w:r w:rsidRPr="006B2FA4">
        <w:rPr>
          <w:color w:val="auto"/>
        </w:rPr>
        <w:fldChar w:fldCharType="separate"/>
      </w:r>
      <w:r w:rsidR="001D53CC" w:rsidRPr="006B2FA4">
        <w:rPr>
          <w:noProof/>
          <w:color w:val="auto"/>
          <w:vertAlign w:val="superscript"/>
        </w:rPr>
        <w:t>11,40,49</w:t>
      </w:r>
      <w:r w:rsidRPr="006B2FA4">
        <w:rPr>
          <w:color w:val="auto"/>
        </w:rPr>
        <w:fldChar w:fldCharType="end"/>
      </w:r>
      <w:r w:rsidRPr="006B2FA4">
        <w:rPr>
          <w:color w:val="auto"/>
        </w:rPr>
        <w:t xml:space="preserve">. </w:t>
      </w:r>
    </w:p>
    <w:p w14:paraId="744BAC5A" w14:textId="77777777" w:rsidR="00A51AA2" w:rsidRPr="006B2FA4" w:rsidRDefault="00A51AA2" w:rsidP="005A3703">
      <w:pPr>
        <w:rPr>
          <w:color w:val="auto"/>
        </w:rPr>
      </w:pPr>
    </w:p>
    <w:p w14:paraId="78728D18" w14:textId="72436136" w:rsidR="00A51AA2" w:rsidRPr="006B2FA4" w:rsidRDefault="00843A96" w:rsidP="005A3703">
      <w:pPr>
        <w:rPr>
          <w:color w:val="auto"/>
        </w:rPr>
      </w:pPr>
      <w:bookmarkStart w:id="30" w:name="_Hlk526512243"/>
      <w:r w:rsidRPr="006B2FA4">
        <w:rPr>
          <w:i/>
          <w:color w:val="auto"/>
        </w:rPr>
        <w:t>I</w:t>
      </w:r>
      <w:r w:rsidR="00A51AA2" w:rsidRPr="006B2FA4">
        <w:rPr>
          <w:i/>
          <w:color w:val="auto"/>
        </w:rPr>
        <w:t>n vitro</w:t>
      </w:r>
      <w:r w:rsidR="00A51AA2" w:rsidRPr="006B2FA4">
        <w:rPr>
          <w:color w:val="auto"/>
        </w:rPr>
        <w:t xml:space="preserve"> autoradiography using phosphor imaging plates </w:t>
      </w:r>
      <w:r w:rsidR="00F8641F" w:rsidRPr="006B2FA4">
        <w:rPr>
          <w:color w:val="auto"/>
        </w:rPr>
        <w:t>represents</w:t>
      </w:r>
      <w:r w:rsidR="00A51AA2" w:rsidRPr="006B2FA4">
        <w:rPr>
          <w:color w:val="auto"/>
        </w:rPr>
        <w:t xml:space="preserve"> a valuable assay method for the pharmacological characterization of ligand-target interactions. </w:t>
      </w:r>
      <w:bookmarkStart w:id="31" w:name="_Hlk526323977"/>
      <w:bookmarkEnd w:id="30"/>
      <w:r w:rsidR="00A51AA2" w:rsidRPr="006B2FA4">
        <w:rPr>
          <w:color w:val="auto"/>
        </w:rPr>
        <w:t>The method produces reproducible results by the employment of a relatively fast and simple protocol</w:t>
      </w:r>
      <w:r w:rsidR="00F87EDC" w:rsidRPr="006B2FA4">
        <w:rPr>
          <w:color w:val="auto"/>
        </w:rPr>
        <w:t xml:space="preserve"> once optimal assay conditions have been established</w:t>
      </w:r>
      <w:r w:rsidR="00A51AA2" w:rsidRPr="006B2FA4">
        <w:rPr>
          <w:color w:val="auto"/>
        </w:rPr>
        <w:t xml:space="preserve">. </w:t>
      </w:r>
      <w:bookmarkEnd w:id="31"/>
      <w:r w:rsidR="00A51AA2" w:rsidRPr="006B2FA4">
        <w:rPr>
          <w:color w:val="auto"/>
        </w:rPr>
        <w:t>Anatomical distribution of a protein of interest is determined within its native microenvironment, which allows the study of its physiological, pharmacological and pathological role in healthy and diseased post-mortem tissue of experimental animals as well as humans</w:t>
      </w:r>
      <w:r w:rsidR="00A51AA2" w:rsidRPr="006B2FA4">
        <w:rPr>
          <w:color w:val="auto"/>
        </w:rPr>
        <w:fldChar w:fldCharType="begin" w:fldLock="1"/>
      </w:r>
      <w:r w:rsidR="001D53CC" w:rsidRPr="006B2FA4">
        <w:rPr>
          <w:color w:val="auto"/>
        </w:rPr>
        <w:instrText>ADDIN CSL_CITATION {"citationItems":[{"id":"ITEM-1","itemData":{"DOI":"10.1021/cn500281t","ISBN":"1948-7193 (Electronic)\\r1948-7193 (Linking)","ISSN":"19487193","PMID":"25648777","abstract":"Autoradiography is used to determine the anatomical distribution of biological molecules in human tissue and experimental animal models. This method is based on the analysis of the specific binding of radiolabeled compounds to locate neurotransmitter receptors or transporters in fresh frozen tissue slices. The anatomical resolution obtained by quantification of the radioligands has allowed the density of receptor proteins to be mapped over the last 40 years. The data yielded by autoradiography identify the receptors at their specific microscopic localization in the tissues and also in their native microenvironment, the intact cell membrane. Furthermore, in functional autoradiography, the effects of small molecules on the activity of G protein-coupled receptors are evaluated. More recently, autoradiography has been combined with membrane microarrays to improve the high-throughput screening of compounds. These technical advances have made autoradiography an essential analytical method for the progress of drug discovery. We include the future prospects and some preliminary results for imaging mass spectrometry (IMS) as a useful new method in pharmacodynamic and pharmacokinetic studies, complementing autoradiographic studies. IMS results could also be presented as density maps of molecules, proteins, and metabolites in tissue sections that can be identified, localized, and quantified, with the advantage of avoiding any labeling of marker molecules. The limitations and future developments of these techniques are discussed here.","author":[{"dropping-particle":"","family":"Manuel","given":"Iván","non-dropping-particle":"","parse-names":false,"suffix":""},{"dropping-particle":"","family":"Barreda-Gomez","given":"Gabriel","non-dropping-particle":"","parse-names":false,"suffix":""},{"dropping-particle":"","family":"González De San Román","given":"Estibaliz","non-dropping-particle":"","parse-names":false,"suffix":""},{"dropping-particle":"","family":"Veloso","given":"Antonio","non-dropping-particle":"","parse-names":false,"suffix":""},{"dropping-particle":"","family":"Fernández","given":"José A.","non-dropping-particle":"","parse-names":false,"suffix":""},{"dropping-particle":"","family":"Giralt","given":"M. Teresa","non-dropping-particle":"","parse-names":false,"suffix":""},{"dropping-particle":"","family":"Rodriguez-Puertas","given":"Rafael","non-dropping-particle":"","parse-names":false,"suffix":""}],"container-title":"ACS Chemical Neuroscience","id":"ITEM-1","issue":"3","issued":{"date-parts":[["2015"]]},"page":"362-373","title":"Neurotransmitter receptor localization: From autoradiography to imaging mass spectrometry","type":"article-journal","volume":"6"},"uris":["http://www.mendeley.com/documents/?uuid=bf480e83-4aab-40c6-b302-e79012c81f97"]},{"id":"ITEM-2","itemData":{"DOI":"10.1016/S0165-0173(01)00106-0","ISBN":"4685177479","ISSN":"01650173","PMID":"11750931","abstract":"[35S]GTPγS binding autoradiography is a novel method to study the distribution and function of neurotransmitter receptors in tissue sections. This technique unifies the advantages of receptor-autoradiography and [35S]GTPγS binding, providing anatomical and functional information at the same time. Due to these two main features, it can also be called 'functional autoradiography'. [35S]GTPγS binding has long been used to study the first step of the intracellular signaling pathway, but until the mid 1990s it has only been performed on cell membrane extracts. Functional autoradiography evolved from this biochemical assay and ligand autoradiography, and is based on the increase in guanine nucleotide exchange at G-proteins upon agonist stimulation. With the technique, activation of G-protein-coupled receptors upon agonist binding can be detected, and, at the same time, the location of activated receptors can also be visualized. Thus only those presumably active G-protein-coupled receptors are visualized that can be involved in signal transduction. In the past 5 years the technique has become more and more frequently used in neuroscience, and it has been adapted to several receptors in different species, including also the human brain. [35S]GTPγS binding autoradiography can be used to describe the distribution of G-protein-coupled receptors. Some inferences on their coupling efficiency can also be drawn. Besides the localization of ligand binding sites, it provides information on the action of the ligand on the receptor: agonists, antagonists, and inverse agonists can clearly be distinguished. Moreover, [35S]GTPγS binding autoradiography can successfully be combined with other in vitro assays, like receptor autoradiography, in situ hybridization histochemistry, or even with biochemical and electrophysiological experiments. This review presents an overview on the history and the development of this technique. Its main advantages and limitations are summarized, together with a few basic technical questions. A number of experiments performed with [35S]GTPγS binding autoradiography so far, and some possible applications for the future, are also reviewed. © 2001 Elsevier Science B.V. All rights reserved.","author":[{"dropping-particle":"","family":"Sóvágó","given":"Judit","non-dropping-particle":"","parse-names":false,"suffix":""},{"dropping-particle":"","family":"Dupuis","given":"Delphine S.","non-dropping-particle":"","parse-names":false,"suffix":""},{"dropping-particle":"","family":"Gulyás","given":"Balázs","non-dropping-particle":"","parse-names":false,"suffix":""},{"dropping-particle":"","family":"Hall","given":"Håkan","non-dropping-particle":"","parse-names":false,"suffix":""}],"container-title":"Brain Research Reviews","id":"ITEM-2","issue":"1-2","issued":{"date-parts":[["2001"]]},"page":"149-164","title":"An overview on functional receptor autoradiography using [35S]GTPγS","type":"article-journal","volume":"38"},"uris":["http://www.mendeley.com/documents/?uuid=06b15768-0ba9-4aa1-9de0-33fa1d501e9a"]}],"mendeley":{"formattedCitation":"&lt;sup&gt;2,47&lt;/sup&gt;","plainTextFormattedCitation":"2,47","previouslyFormattedCitation":"&lt;sup&gt;2,48&lt;/sup&gt;"},"properties":{"noteIndex":0},"schema":"https://github.com/citation-style-language/schema/raw/master/csl-citation.json"}</w:instrText>
      </w:r>
      <w:r w:rsidR="00A51AA2" w:rsidRPr="006B2FA4">
        <w:rPr>
          <w:color w:val="auto"/>
        </w:rPr>
        <w:fldChar w:fldCharType="separate"/>
      </w:r>
      <w:r w:rsidR="001D53CC" w:rsidRPr="006B2FA4">
        <w:rPr>
          <w:noProof/>
          <w:color w:val="auto"/>
          <w:vertAlign w:val="superscript"/>
        </w:rPr>
        <w:t>2,47</w:t>
      </w:r>
      <w:r w:rsidR="00A51AA2" w:rsidRPr="006B2FA4">
        <w:rPr>
          <w:color w:val="auto"/>
        </w:rPr>
        <w:fldChar w:fldCharType="end"/>
      </w:r>
      <w:r w:rsidR="00A51AA2" w:rsidRPr="006B2FA4">
        <w:rPr>
          <w:color w:val="auto"/>
        </w:rPr>
        <w:t xml:space="preserve">. </w:t>
      </w:r>
    </w:p>
    <w:p w14:paraId="5A34D956" w14:textId="77777777" w:rsidR="00014314" w:rsidRPr="006B2FA4" w:rsidRDefault="00014314" w:rsidP="005A3703">
      <w:pPr>
        <w:rPr>
          <w:rFonts w:asciiTheme="minorHAnsi" w:hAnsiTheme="minorHAnsi" w:cstheme="minorHAnsi"/>
          <w:color w:val="auto"/>
        </w:rPr>
      </w:pPr>
    </w:p>
    <w:p w14:paraId="1734505F" w14:textId="3A0A9C68" w:rsidR="00AA03DF" w:rsidRPr="006B2FA4" w:rsidRDefault="00AA03DF" w:rsidP="005A3703">
      <w:pPr>
        <w:pStyle w:val="a3"/>
        <w:spacing w:before="0" w:beforeAutospacing="0" w:after="0" w:afterAutospacing="0"/>
        <w:rPr>
          <w:rFonts w:asciiTheme="minorHAnsi" w:hAnsiTheme="minorHAnsi" w:cstheme="minorHAnsi"/>
          <w:color w:val="auto"/>
        </w:rPr>
      </w:pPr>
      <w:r w:rsidRPr="006B2FA4">
        <w:rPr>
          <w:rFonts w:asciiTheme="minorHAnsi" w:hAnsiTheme="minorHAnsi" w:cstheme="minorHAnsi"/>
          <w:b/>
          <w:bCs/>
          <w:color w:val="auto"/>
        </w:rPr>
        <w:t>ACKNOWLEDGMENTS:</w:t>
      </w:r>
    </w:p>
    <w:p w14:paraId="758AF5ED" w14:textId="77777777" w:rsidR="00A51AA2" w:rsidRPr="006B2FA4" w:rsidRDefault="00A51AA2" w:rsidP="005A3703">
      <w:pPr>
        <w:spacing w:line="276" w:lineRule="auto"/>
        <w:rPr>
          <w:color w:val="auto"/>
        </w:rPr>
      </w:pPr>
      <w:r w:rsidRPr="006B2FA4">
        <w:rPr>
          <w:color w:val="auto"/>
        </w:rPr>
        <w:t>The work was supported by the Lundbeck Foundation (Grant R133-A12270) and the Novo Nordisk Foundation (Grant NNF0C0028664). The authors thank Dr. Aleš Marek for the supply of [</w:t>
      </w:r>
      <w:r w:rsidRPr="006B2FA4">
        <w:rPr>
          <w:color w:val="auto"/>
          <w:vertAlign w:val="superscript"/>
        </w:rPr>
        <w:t>3</w:t>
      </w:r>
      <w:proofErr w:type="gramStart"/>
      <w:r w:rsidRPr="006B2FA4">
        <w:rPr>
          <w:color w:val="auto"/>
        </w:rPr>
        <w:t>H]radioligand</w:t>
      </w:r>
      <w:proofErr w:type="gramEnd"/>
      <w:r w:rsidRPr="006B2FA4">
        <w:rPr>
          <w:color w:val="auto"/>
        </w:rPr>
        <w:t xml:space="preserve">. </w:t>
      </w:r>
    </w:p>
    <w:p w14:paraId="2D96E92E" w14:textId="72F287DC" w:rsidR="00AA03DF" w:rsidRPr="006B2FA4" w:rsidRDefault="00AA03DF" w:rsidP="005A3703">
      <w:pPr>
        <w:rPr>
          <w:rFonts w:asciiTheme="minorHAnsi" w:hAnsiTheme="minorHAnsi" w:cstheme="minorHAnsi"/>
          <w:b/>
          <w:bCs/>
          <w:color w:val="auto"/>
        </w:rPr>
      </w:pPr>
    </w:p>
    <w:p w14:paraId="5D52ED8B" w14:textId="70358E4E" w:rsidR="00AA03DF" w:rsidRPr="006B2FA4" w:rsidRDefault="00AA03DF" w:rsidP="005A3703">
      <w:pPr>
        <w:pStyle w:val="a3"/>
        <w:spacing w:before="0" w:beforeAutospacing="0" w:after="0" w:afterAutospacing="0"/>
        <w:rPr>
          <w:rFonts w:asciiTheme="minorHAnsi" w:hAnsiTheme="minorHAnsi" w:cstheme="minorHAnsi"/>
          <w:color w:val="auto"/>
        </w:rPr>
      </w:pPr>
      <w:r w:rsidRPr="006B2FA4">
        <w:rPr>
          <w:rFonts w:asciiTheme="minorHAnsi" w:hAnsiTheme="minorHAnsi" w:cstheme="minorHAnsi"/>
          <w:b/>
          <w:color w:val="auto"/>
        </w:rPr>
        <w:t>DISCLOSURES</w:t>
      </w:r>
      <w:r w:rsidRPr="006B2FA4">
        <w:rPr>
          <w:rFonts w:asciiTheme="minorHAnsi" w:hAnsiTheme="minorHAnsi" w:cstheme="minorHAnsi"/>
          <w:b/>
          <w:bCs/>
          <w:color w:val="auto"/>
        </w:rPr>
        <w:t xml:space="preserve">: </w:t>
      </w:r>
    </w:p>
    <w:p w14:paraId="2EFA1D79" w14:textId="77777777" w:rsidR="00A51AA2" w:rsidRPr="006B2FA4" w:rsidRDefault="00A51AA2" w:rsidP="005A3703">
      <w:pPr>
        <w:rPr>
          <w:b/>
          <w:color w:val="auto"/>
        </w:rPr>
      </w:pPr>
      <w:r w:rsidRPr="006B2FA4">
        <w:rPr>
          <w:color w:val="auto"/>
        </w:rPr>
        <w:t>The authors declare no conflicts of interest.</w:t>
      </w:r>
    </w:p>
    <w:p w14:paraId="66030076" w14:textId="77777777" w:rsidR="00AA03DF" w:rsidRPr="006B2FA4" w:rsidRDefault="00AA03DF" w:rsidP="005A3703">
      <w:pPr>
        <w:rPr>
          <w:rFonts w:asciiTheme="minorHAnsi" w:hAnsiTheme="minorHAnsi" w:cstheme="minorHAnsi"/>
          <w:color w:val="auto"/>
        </w:rPr>
      </w:pPr>
    </w:p>
    <w:p w14:paraId="315B4FAD" w14:textId="4677A569" w:rsidR="00B32616" w:rsidRPr="006B2FA4" w:rsidRDefault="009726EE" w:rsidP="005A3703">
      <w:pPr>
        <w:rPr>
          <w:rFonts w:asciiTheme="minorHAnsi" w:hAnsiTheme="minorHAnsi" w:cstheme="minorHAnsi"/>
          <w:b/>
          <w:color w:val="auto"/>
        </w:rPr>
      </w:pPr>
      <w:r w:rsidRPr="006B2FA4">
        <w:rPr>
          <w:rFonts w:asciiTheme="minorHAnsi" w:hAnsiTheme="minorHAnsi" w:cstheme="minorHAnsi"/>
          <w:b/>
          <w:bCs/>
          <w:color w:val="auto"/>
        </w:rPr>
        <w:t>REFERENCES</w:t>
      </w:r>
      <w:r w:rsidR="00D04760" w:rsidRPr="006B2FA4">
        <w:rPr>
          <w:rFonts w:asciiTheme="minorHAnsi" w:hAnsiTheme="minorHAnsi" w:cstheme="minorHAnsi"/>
          <w:b/>
          <w:bCs/>
          <w:color w:val="auto"/>
        </w:rPr>
        <w:t>:</w:t>
      </w:r>
      <w:r w:rsidRPr="006B2FA4">
        <w:rPr>
          <w:rFonts w:asciiTheme="minorHAnsi" w:hAnsiTheme="minorHAnsi" w:cstheme="minorHAnsi"/>
          <w:color w:val="auto"/>
        </w:rPr>
        <w:t xml:space="preserve"> </w:t>
      </w:r>
    </w:p>
    <w:bookmarkStart w:id="32" w:name="_Hlk526760824"/>
    <w:p w14:paraId="7FE73BC1" w14:textId="58D9B466" w:rsidR="001D53CC" w:rsidRPr="006B2FA4" w:rsidRDefault="00A51AA2" w:rsidP="005A3703">
      <w:pPr>
        <w:rPr>
          <w:noProof/>
          <w:color w:val="auto"/>
        </w:rPr>
      </w:pPr>
      <w:r w:rsidRPr="006B2FA4">
        <w:rPr>
          <w:color w:val="auto"/>
        </w:rPr>
        <w:fldChar w:fldCharType="begin" w:fldLock="1"/>
      </w:r>
      <w:r w:rsidRPr="006B2FA4">
        <w:rPr>
          <w:color w:val="auto"/>
        </w:rPr>
        <w:instrText xml:space="preserve">ADDIN Mendeley Bibliography CSL_BIBLIOGRAPHY </w:instrText>
      </w:r>
      <w:r w:rsidRPr="006B2FA4">
        <w:rPr>
          <w:color w:val="auto"/>
        </w:rPr>
        <w:fldChar w:fldCharType="separate"/>
      </w:r>
      <w:r w:rsidR="001D53CC" w:rsidRPr="006B2FA4">
        <w:rPr>
          <w:noProof/>
          <w:color w:val="auto"/>
        </w:rPr>
        <w:t>1.</w:t>
      </w:r>
      <w:r w:rsidR="001D53CC" w:rsidRPr="006B2FA4">
        <w:rPr>
          <w:noProof/>
          <w:color w:val="auto"/>
        </w:rPr>
        <w:tab/>
        <w:t xml:space="preserve">Upham, L. V. &amp; Englert, D. F. in </w:t>
      </w:r>
      <w:r w:rsidR="001D53CC" w:rsidRPr="006B2FA4">
        <w:rPr>
          <w:i/>
          <w:iCs/>
          <w:noProof/>
          <w:color w:val="auto"/>
        </w:rPr>
        <w:t>Handbook of Radioactivity Analysis</w:t>
      </w:r>
      <w:r w:rsidR="001D53CC" w:rsidRPr="006B2FA4">
        <w:rPr>
          <w:noProof/>
          <w:color w:val="auto"/>
        </w:rPr>
        <w:t xml:space="preserve"> 1063–1127 (Elsevier Inc., 2003). </w:t>
      </w:r>
    </w:p>
    <w:p w14:paraId="64EC516C" w14:textId="62F67248" w:rsidR="001D53CC" w:rsidRPr="006B2FA4" w:rsidRDefault="001D53CC" w:rsidP="005A3703">
      <w:pPr>
        <w:rPr>
          <w:noProof/>
          <w:color w:val="auto"/>
        </w:rPr>
      </w:pPr>
      <w:r w:rsidRPr="006B2FA4">
        <w:rPr>
          <w:noProof/>
          <w:color w:val="auto"/>
        </w:rPr>
        <w:t>2.</w:t>
      </w:r>
      <w:r w:rsidRPr="006B2FA4">
        <w:rPr>
          <w:noProof/>
          <w:color w:val="auto"/>
        </w:rPr>
        <w:tab/>
        <w:t xml:space="preserve">Manuel, I. </w:t>
      </w:r>
      <w:r w:rsidRPr="006B2FA4">
        <w:rPr>
          <w:i/>
          <w:iCs/>
          <w:noProof/>
          <w:color w:val="auto"/>
        </w:rPr>
        <w:t>et al.</w:t>
      </w:r>
      <w:r w:rsidRPr="006B2FA4">
        <w:rPr>
          <w:noProof/>
          <w:color w:val="auto"/>
        </w:rPr>
        <w:t xml:space="preserve"> Neurotransmitter receptor localization: From autoradiography to imaging mass spectrometry. </w:t>
      </w:r>
      <w:r w:rsidRPr="006B2FA4">
        <w:rPr>
          <w:i/>
          <w:iCs/>
          <w:noProof/>
          <w:color w:val="auto"/>
        </w:rPr>
        <w:t>ACS Chemical Neuroscience.</w:t>
      </w:r>
      <w:r w:rsidRPr="006B2FA4">
        <w:rPr>
          <w:noProof/>
          <w:color w:val="auto"/>
        </w:rPr>
        <w:t xml:space="preserve"> </w:t>
      </w:r>
      <w:r w:rsidRPr="006B2FA4">
        <w:rPr>
          <w:b/>
          <w:bCs/>
          <w:noProof/>
          <w:color w:val="auto"/>
        </w:rPr>
        <w:t>6,</w:t>
      </w:r>
      <w:r w:rsidRPr="006B2FA4">
        <w:rPr>
          <w:noProof/>
          <w:color w:val="auto"/>
        </w:rPr>
        <w:t xml:space="preserve"> 362–373 (2015).</w:t>
      </w:r>
    </w:p>
    <w:p w14:paraId="58FC953E" w14:textId="1680288D" w:rsidR="001D53CC" w:rsidRPr="006B2FA4" w:rsidRDefault="001D53CC" w:rsidP="005A3703">
      <w:pPr>
        <w:rPr>
          <w:noProof/>
          <w:color w:val="auto"/>
        </w:rPr>
      </w:pPr>
      <w:r w:rsidRPr="006B2FA4">
        <w:rPr>
          <w:noProof/>
          <w:color w:val="auto"/>
        </w:rPr>
        <w:t>3.</w:t>
      </w:r>
      <w:r w:rsidRPr="006B2FA4">
        <w:rPr>
          <w:noProof/>
          <w:color w:val="auto"/>
        </w:rPr>
        <w:tab/>
        <w:t xml:space="preserve">Pavey, G. M., Copolov, D. L. &amp; Dean, B. High-resolution phosphor imaging: validation for use with human brain tissue sections to determine the affinity and density of radioligand binding. </w:t>
      </w:r>
      <w:r w:rsidRPr="006B2FA4">
        <w:rPr>
          <w:i/>
          <w:iCs/>
          <w:noProof/>
          <w:color w:val="auto"/>
        </w:rPr>
        <w:t>Journal of Neuroscience Methods.</w:t>
      </w:r>
      <w:r w:rsidRPr="006B2FA4">
        <w:rPr>
          <w:noProof/>
          <w:color w:val="auto"/>
        </w:rPr>
        <w:t xml:space="preserve"> </w:t>
      </w:r>
      <w:r w:rsidRPr="006B2FA4">
        <w:rPr>
          <w:b/>
          <w:bCs/>
          <w:noProof/>
          <w:color w:val="auto"/>
        </w:rPr>
        <w:t>116,</w:t>
      </w:r>
      <w:r w:rsidRPr="006B2FA4">
        <w:rPr>
          <w:noProof/>
          <w:color w:val="auto"/>
        </w:rPr>
        <w:t xml:space="preserve"> 157–163 (2002).</w:t>
      </w:r>
    </w:p>
    <w:p w14:paraId="6CF652C6" w14:textId="77777777" w:rsidR="001D53CC" w:rsidRPr="006B2FA4" w:rsidRDefault="001D53CC" w:rsidP="005A3703">
      <w:pPr>
        <w:rPr>
          <w:noProof/>
          <w:color w:val="auto"/>
        </w:rPr>
      </w:pPr>
      <w:r w:rsidRPr="006B2FA4">
        <w:rPr>
          <w:noProof/>
          <w:color w:val="auto"/>
        </w:rPr>
        <w:t>4.</w:t>
      </w:r>
      <w:r w:rsidRPr="006B2FA4">
        <w:rPr>
          <w:noProof/>
          <w:color w:val="auto"/>
        </w:rPr>
        <w:tab/>
        <w:t xml:space="preserve">Davenport, A. P. </w:t>
      </w:r>
      <w:r w:rsidRPr="006B2FA4">
        <w:rPr>
          <w:i/>
          <w:iCs/>
          <w:noProof/>
          <w:color w:val="auto"/>
        </w:rPr>
        <w:t>Receptor Binding Techniques</w:t>
      </w:r>
      <w:r w:rsidRPr="006B2FA4">
        <w:rPr>
          <w:noProof/>
          <w:color w:val="auto"/>
        </w:rPr>
        <w:t xml:space="preserve">. </w:t>
      </w:r>
      <w:r w:rsidRPr="006B2FA4">
        <w:rPr>
          <w:b/>
          <w:bCs/>
          <w:noProof/>
          <w:color w:val="auto"/>
        </w:rPr>
        <w:t>897,</w:t>
      </w:r>
      <w:r w:rsidRPr="006B2FA4">
        <w:rPr>
          <w:noProof/>
          <w:color w:val="auto"/>
        </w:rPr>
        <w:t xml:space="preserve"> (Humana Press, 2012).</w:t>
      </w:r>
    </w:p>
    <w:p w14:paraId="40D25B4F" w14:textId="2F459E30" w:rsidR="001D53CC" w:rsidRPr="006B2FA4" w:rsidRDefault="001D53CC" w:rsidP="005A3703">
      <w:pPr>
        <w:rPr>
          <w:noProof/>
          <w:color w:val="auto"/>
        </w:rPr>
      </w:pPr>
      <w:r w:rsidRPr="006B2FA4">
        <w:rPr>
          <w:noProof/>
          <w:color w:val="auto"/>
        </w:rPr>
        <w:t>5.</w:t>
      </w:r>
      <w:r w:rsidRPr="006B2FA4">
        <w:rPr>
          <w:noProof/>
          <w:color w:val="auto"/>
        </w:rPr>
        <w:tab/>
        <w:t xml:space="preserve">Busardò, F. P., Kyriakou, C., Napoletano, S., Marinelli, E. &amp; Zaami, S. Clinical applications of sodium oxybate (GHB): from narcolepsy to alcohol withdrawal syndrome. </w:t>
      </w:r>
      <w:r w:rsidRPr="006B2FA4">
        <w:rPr>
          <w:i/>
          <w:iCs/>
          <w:noProof/>
          <w:color w:val="auto"/>
        </w:rPr>
        <w:t>European Review for Medical and Pharmacological Sciences.</w:t>
      </w:r>
      <w:r w:rsidRPr="006B2FA4">
        <w:rPr>
          <w:noProof/>
          <w:color w:val="auto"/>
        </w:rPr>
        <w:t xml:space="preserve"> </w:t>
      </w:r>
      <w:r w:rsidRPr="006B2FA4">
        <w:rPr>
          <w:b/>
          <w:bCs/>
          <w:noProof/>
          <w:color w:val="auto"/>
        </w:rPr>
        <w:t>19,</w:t>
      </w:r>
      <w:r w:rsidRPr="006B2FA4">
        <w:rPr>
          <w:noProof/>
          <w:color w:val="auto"/>
        </w:rPr>
        <w:t xml:space="preserve"> 4654–4663 (2015).</w:t>
      </w:r>
    </w:p>
    <w:p w14:paraId="6105B665" w14:textId="0AAFC38B" w:rsidR="001D53CC" w:rsidRPr="006B2FA4" w:rsidRDefault="001D53CC" w:rsidP="005A3703">
      <w:pPr>
        <w:rPr>
          <w:noProof/>
          <w:color w:val="auto"/>
        </w:rPr>
      </w:pPr>
      <w:r w:rsidRPr="006B2FA4">
        <w:rPr>
          <w:noProof/>
          <w:color w:val="auto"/>
        </w:rPr>
        <w:t>6.</w:t>
      </w:r>
      <w:r w:rsidRPr="006B2FA4">
        <w:rPr>
          <w:noProof/>
          <w:color w:val="auto"/>
        </w:rPr>
        <w:tab/>
        <w:t xml:space="preserve">Wong, C. G. T., Gibson, K. M. &amp; Snead, O. C. I. From the street to the brain: neurobiology of the recreational drug γ-hydroxybutyric acid. </w:t>
      </w:r>
      <w:r w:rsidRPr="006B2FA4">
        <w:rPr>
          <w:i/>
          <w:iCs/>
          <w:noProof/>
          <w:color w:val="auto"/>
        </w:rPr>
        <w:t>Trends in Pharmacological Sciences.</w:t>
      </w:r>
      <w:r w:rsidRPr="006B2FA4">
        <w:rPr>
          <w:noProof/>
          <w:color w:val="auto"/>
        </w:rPr>
        <w:t xml:space="preserve"> </w:t>
      </w:r>
      <w:r w:rsidRPr="006B2FA4">
        <w:rPr>
          <w:b/>
          <w:bCs/>
          <w:noProof/>
          <w:color w:val="auto"/>
        </w:rPr>
        <w:t>25,</w:t>
      </w:r>
      <w:r w:rsidRPr="006B2FA4">
        <w:rPr>
          <w:noProof/>
          <w:color w:val="auto"/>
        </w:rPr>
        <w:t xml:space="preserve"> 29–34 (2004).</w:t>
      </w:r>
    </w:p>
    <w:p w14:paraId="33333295" w14:textId="0364648A" w:rsidR="001D53CC" w:rsidRPr="006B2FA4" w:rsidRDefault="001D53CC" w:rsidP="005A3703">
      <w:pPr>
        <w:rPr>
          <w:noProof/>
          <w:color w:val="auto"/>
        </w:rPr>
      </w:pPr>
      <w:r w:rsidRPr="006B2FA4">
        <w:rPr>
          <w:noProof/>
          <w:color w:val="auto"/>
        </w:rPr>
        <w:t>7.</w:t>
      </w:r>
      <w:r w:rsidRPr="006B2FA4">
        <w:rPr>
          <w:noProof/>
          <w:color w:val="auto"/>
        </w:rPr>
        <w:tab/>
        <w:t xml:space="preserve">Benavides, J. </w:t>
      </w:r>
      <w:r w:rsidRPr="006B2FA4">
        <w:rPr>
          <w:i/>
          <w:iCs/>
          <w:noProof/>
          <w:color w:val="auto"/>
        </w:rPr>
        <w:t>et al.</w:t>
      </w:r>
      <w:r w:rsidRPr="006B2FA4">
        <w:rPr>
          <w:noProof/>
          <w:color w:val="auto"/>
        </w:rPr>
        <w:t xml:space="preserve"> High affinity binding site for γ-hydroxybutyric acid in rat brain. </w:t>
      </w:r>
      <w:r w:rsidRPr="006B2FA4">
        <w:rPr>
          <w:i/>
          <w:iCs/>
          <w:noProof/>
          <w:color w:val="auto"/>
        </w:rPr>
        <w:t>Life Sciences.</w:t>
      </w:r>
      <w:r w:rsidRPr="006B2FA4">
        <w:rPr>
          <w:noProof/>
          <w:color w:val="auto"/>
        </w:rPr>
        <w:t xml:space="preserve"> </w:t>
      </w:r>
      <w:r w:rsidRPr="006B2FA4">
        <w:rPr>
          <w:b/>
          <w:bCs/>
          <w:noProof/>
          <w:color w:val="auto"/>
        </w:rPr>
        <w:t>30,</w:t>
      </w:r>
      <w:r w:rsidRPr="006B2FA4">
        <w:rPr>
          <w:noProof/>
          <w:color w:val="auto"/>
        </w:rPr>
        <w:t xml:space="preserve"> 953–961 (1982).</w:t>
      </w:r>
    </w:p>
    <w:p w14:paraId="4E285B90" w14:textId="2D3EB2D7" w:rsidR="001D53CC" w:rsidRPr="006B2FA4" w:rsidRDefault="001D53CC" w:rsidP="005A3703">
      <w:pPr>
        <w:rPr>
          <w:noProof/>
          <w:color w:val="auto"/>
        </w:rPr>
      </w:pPr>
      <w:r w:rsidRPr="006B2FA4">
        <w:rPr>
          <w:noProof/>
          <w:color w:val="auto"/>
        </w:rPr>
        <w:t>8.</w:t>
      </w:r>
      <w:r w:rsidRPr="006B2FA4">
        <w:rPr>
          <w:noProof/>
          <w:color w:val="auto"/>
        </w:rPr>
        <w:tab/>
        <w:t xml:space="preserve">Hechler, V., Gobaille, S. &amp; Maitre, M. Selective distribution pattern of y-hydroxybutyrate receptors in the rat forebrain and midbrain as revealed by quantitative autoradiography. </w:t>
      </w:r>
      <w:r w:rsidRPr="006B2FA4">
        <w:rPr>
          <w:i/>
          <w:iCs/>
          <w:noProof/>
          <w:color w:val="auto"/>
        </w:rPr>
        <w:t>Brain Res</w:t>
      </w:r>
      <w:r w:rsidR="00860084" w:rsidRPr="006B2FA4">
        <w:rPr>
          <w:i/>
          <w:iCs/>
          <w:noProof/>
          <w:color w:val="auto"/>
        </w:rPr>
        <w:t>earch.</w:t>
      </w:r>
      <w:r w:rsidRPr="006B2FA4">
        <w:rPr>
          <w:noProof/>
          <w:color w:val="auto"/>
        </w:rPr>
        <w:t xml:space="preserve"> </w:t>
      </w:r>
      <w:r w:rsidRPr="006B2FA4">
        <w:rPr>
          <w:b/>
          <w:bCs/>
          <w:noProof/>
          <w:color w:val="auto"/>
        </w:rPr>
        <w:t>572,</w:t>
      </w:r>
      <w:r w:rsidRPr="006B2FA4">
        <w:rPr>
          <w:noProof/>
          <w:color w:val="auto"/>
        </w:rPr>
        <w:t xml:space="preserve"> 345–348 (1992).</w:t>
      </w:r>
    </w:p>
    <w:p w14:paraId="7D4D908E" w14:textId="2A7E33C2" w:rsidR="001D53CC" w:rsidRPr="006B2FA4" w:rsidRDefault="001D53CC" w:rsidP="005A3703">
      <w:pPr>
        <w:rPr>
          <w:noProof/>
          <w:color w:val="auto"/>
        </w:rPr>
      </w:pPr>
      <w:r w:rsidRPr="006B2FA4">
        <w:rPr>
          <w:noProof/>
          <w:color w:val="auto"/>
        </w:rPr>
        <w:t>9.</w:t>
      </w:r>
      <w:r w:rsidRPr="006B2FA4">
        <w:rPr>
          <w:noProof/>
          <w:color w:val="auto"/>
        </w:rPr>
        <w:tab/>
        <w:t xml:space="preserve">Klein, A. B. </w:t>
      </w:r>
      <w:r w:rsidRPr="006B2FA4">
        <w:rPr>
          <w:i/>
          <w:iCs/>
          <w:noProof/>
          <w:color w:val="auto"/>
        </w:rPr>
        <w:t>et al.</w:t>
      </w:r>
      <w:r w:rsidRPr="006B2FA4">
        <w:rPr>
          <w:noProof/>
          <w:color w:val="auto"/>
        </w:rPr>
        <w:t xml:space="preserve"> Autoradiographic imaging and quantification of the high-affinity GHB binding sites in rodent brain using </w:t>
      </w:r>
      <w:r w:rsidRPr="006B2FA4">
        <w:rPr>
          <w:noProof/>
          <w:color w:val="auto"/>
          <w:vertAlign w:val="superscript"/>
        </w:rPr>
        <w:t>3</w:t>
      </w:r>
      <w:r w:rsidRPr="006B2FA4">
        <w:rPr>
          <w:noProof/>
          <w:color w:val="auto"/>
        </w:rPr>
        <w:t xml:space="preserve">H-HOCPCA. </w:t>
      </w:r>
      <w:r w:rsidRPr="006B2FA4">
        <w:rPr>
          <w:i/>
          <w:iCs/>
          <w:noProof/>
          <w:color w:val="auto"/>
        </w:rPr>
        <w:t>Neurochem</w:t>
      </w:r>
      <w:r w:rsidR="00860084" w:rsidRPr="006B2FA4">
        <w:rPr>
          <w:i/>
          <w:iCs/>
          <w:noProof/>
          <w:color w:val="auto"/>
        </w:rPr>
        <w:t>istry</w:t>
      </w:r>
      <w:r w:rsidRPr="006B2FA4">
        <w:rPr>
          <w:i/>
          <w:iCs/>
          <w:noProof/>
          <w:color w:val="auto"/>
        </w:rPr>
        <w:t xml:space="preserve"> Int</w:t>
      </w:r>
      <w:r w:rsidR="00860084" w:rsidRPr="006B2FA4">
        <w:rPr>
          <w:i/>
          <w:iCs/>
          <w:noProof/>
          <w:color w:val="auto"/>
        </w:rPr>
        <w:t>ernational</w:t>
      </w:r>
      <w:r w:rsidRPr="006B2FA4">
        <w:rPr>
          <w:noProof/>
          <w:color w:val="auto"/>
        </w:rPr>
        <w:t xml:space="preserve"> </w:t>
      </w:r>
      <w:r w:rsidRPr="006B2FA4">
        <w:rPr>
          <w:b/>
          <w:bCs/>
          <w:noProof/>
          <w:color w:val="auto"/>
        </w:rPr>
        <w:t>100,</w:t>
      </w:r>
      <w:r w:rsidRPr="006B2FA4">
        <w:rPr>
          <w:noProof/>
          <w:color w:val="auto"/>
        </w:rPr>
        <w:t xml:space="preserve"> 138–145 (2016).</w:t>
      </w:r>
    </w:p>
    <w:p w14:paraId="23AF9159" w14:textId="69FDECDE" w:rsidR="001D53CC" w:rsidRPr="006B2FA4" w:rsidRDefault="001D53CC" w:rsidP="005A3703">
      <w:pPr>
        <w:rPr>
          <w:noProof/>
          <w:color w:val="auto"/>
        </w:rPr>
      </w:pPr>
      <w:r w:rsidRPr="006B2FA4">
        <w:rPr>
          <w:noProof/>
          <w:color w:val="auto"/>
        </w:rPr>
        <w:t>10.</w:t>
      </w:r>
      <w:r w:rsidRPr="006B2FA4">
        <w:rPr>
          <w:noProof/>
          <w:color w:val="auto"/>
        </w:rPr>
        <w:tab/>
        <w:t>Gould, G. G., Mehta, A. K., Frazer, A. &amp; Ticku, M. K. Quantitative autoradiographic analysis of the new radioligand [</w:t>
      </w:r>
      <w:r w:rsidRPr="006B2FA4">
        <w:rPr>
          <w:noProof/>
          <w:color w:val="auto"/>
          <w:vertAlign w:val="superscript"/>
        </w:rPr>
        <w:t>3</w:t>
      </w:r>
      <w:r w:rsidRPr="006B2FA4">
        <w:rPr>
          <w:noProof/>
          <w:color w:val="auto"/>
        </w:rPr>
        <w:t>H](2</w:t>
      </w:r>
      <w:r w:rsidRPr="006B2FA4">
        <w:rPr>
          <w:i/>
          <w:noProof/>
          <w:color w:val="auto"/>
        </w:rPr>
        <w:t>E</w:t>
      </w:r>
      <w:r w:rsidRPr="006B2FA4">
        <w:rPr>
          <w:noProof/>
          <w:color w:val="auto"/>
        </w:rPr>
        <w:t>)-(5-hydroxy-5,7,8,9-tetrahydro-6</w:t>
      </w:r>
      <w:r w:rsidRPr="006B2FA4">
        <w:rPr>
          <w:i/>
          <w:noProof/>
          <w:color w:val="auto"/>
        </w:rPr>
        <w:t>H</w:t>
      </w:r>
      <w:r w:rsidRPr="006B2FA4">
        <w:rPr>
          <w:noProof/>
          <w:color w:val="auto"/>
        </w:rPr>
        <w:t>-benzo[α][7]annulen-6-ylidene) ethanoic acid ([</w:t>
      </w:r>
      <w:r w:rsidRPr="006B2FA4">
        <w:rPr>
          <w:noProof/>
          <w:color w:val="auto"/>
          <w:vertAlign w:val="superscript"/>
        </w:rPr>
        <w:t>3</w:t>
      </w:r>
      <w:r w:rsidRPr="006B2FA4">
        <w:rPr>
          <w:noProof/>
          <w:color w:val="auto"/>
        </w:rPr>
        <w:t xml:space="preserve">H]NCS-382) at γ-hydroxybutyric acid (GHB) binding sites in rat brain. </w:t>
      </w:r>
      <w:r w:rsidRPr="006B2FA4">
        <w:rPr>
          <w:i/>
          <w:iCs/>
          <w:noProof/>
          <w:color w:val="auto"/>
        </w:rPr>
        <w:t>Brain Res</w:t>
      </w:r>
      <w:r w:rsidR="00860084" w:rsidRPr="006B2FA4">
        <w:rPr>
          <w:i/>
          <w:iCs/>
          <w:noProof/>
          <w:color w:val="auto"/>
        </w:rPr>
        <w:t>earch</w:t>
      </w:r>
      <w:r w:rsidRPr="006B2FA4">
        <w:rPr>
          <w:i/>
          <w:iCs/>
          <w:noProof/>
          <w:color w:val="auto"/>
        </w:rPr>
        <w:t>.</w:t>
      </w:r>
      <w:r w:rsidRPr="006B2FA4">
        <w:rPr>
          <w:noProof/>
          <w:color w:val="auto"/>
        </w:rPr>
        <w:t xml:space="preserve"> </w:t>
      </w:r>
      <w:r w:rsidRPr="006B2FA4">
        <w:rPr>
          <w:b/>
          <w:bCs/>
          <w:noProof/>
          <w:color w:val="auto"/>
        </w:rPr>
        <w:t>979,</w:t>
      </w:r>
      <w:r w:rsidRPr="006B2FA4">
        <w:rPr>
          <w:noProof/>
          <w:color w:val="auto"/>
        </w:rPr>
        <w:t xml:space="preserve"> 51–6 (2003).</w:t>
      </w:r>
    </w:p>
    <w:p w14:paraId="2167BD41" w14:textId="7E7D539B" w:rsidR="001D53CC" w:rsidRPr="006B2FA4" w:rsidRDefault="001D53CC" w:rsidP="005A3703">
      <w:pPr>
        <w:rPr>
          <w:noProof/>
          <w:color w:val="auto"/>
        </w:rPr>
      </w:pPr>
      <w:r w:rsidRPr="006B2FA4">
        <w:rPr>
          <w:noProof/>
          <w:color w:val="auto"/>
        </w:rPr>
        <w:t>11.</w:t>
      </w:r>
      <w:r w:rsidRPr="006B2FA4">
        <w:rPr>
          <w:noProof/>
          <w:color w:val="auto"/>
        </w:rPr>
        <w:tab/>
        <w:t xml:space="preserve">Jensen, C. H. </w:t>
      </w:r>
      <w:r w:rsidRPr="006B2FA4">
        <w:rPr>
          <w:i/>
          <w:iCs/>
          <w:noProof/>
          <w:color w:val="auto"/>
        </w:rPr>
        <w:t>et al.</w:t>
      </w:r>
      <w:r w:rsidRPr="006B2FA4">
        <w:rPr>
          <w:noProof/>
          <w:color w:val="auto"/>
        </w:rPr>
        <w:t xml:space="preserve"> Radiosynthesis and evaluation of [</w:t>
      </w:r>
      <w:r w:rsidRPr="006B2FA4">
        <w:rPr>
          <w:noProof/>
          <w:color w:val="auto"/>
          <w:vertAlign w:val="superscript"/>
        </w:rPr>
        <w:t>11</w:t>
      </w:r>
      <w:r w:rsidRPr="006B2FA4">
        <w:rPr>
          <w:noProof/>
          <w:color w:val="auto"/>
        </w:rPr>
        <w:t xml:space="preserve">C]3-hydroxycyclopent-1- enecarboxylic acid as potential PET ligand for the high-affinity γ‑hydroxybutyric acid binding sites. </w:t>
      </w:r>
      <w:r w:rsidRPr="006B2FA4">
        <w:rPr>
          <w:i/>
          <w:iCs/>
          <w:noProof/>
          <w:color w:val="auto"/>
        </w:rPr>
        <w:t>ACS Che</w:t>
      </w:r>
      <w:r w:rsidR="008B21AF" w:rsidRPr="006B2FA4">
        <w:rPr>
          <w:i/>
          <w:iCs/>
          <w:noProof/>
          <w:color w:val="auto"/>
        </w:rPr>
        <w:t>mical</w:t>
      </w:r>
      <w:r w:rsidRPr="006B2FA4">
        <w:rPr>
          <w:i/>
          <w:iCs/>
          <w:noProof/>
          <w:color w:val="auto"/>
        </w:rPr>
        <w:t xml:space="preserve"> Neurosci</w:t>
      </w:r>
      <w:r w:rsidR="008B21AF" w:rsidRPr="006B2FA4">
        <w:rPr>
          <w:i/>
          <w:iCs/>
          <w:noProof/>
          <w:color w:val="auto"/>
        </w:rPr>
        <w:t>ence</w:t>
      </w:r>
      <w:r w:rsidRPr="006B2FA4">
        <w:rPr>
          <w:i/>
          <w:iCs/>
          <w:noProof/>
          <w:color w:val="auto"/>
        </w:rPr>
        <w:t>.</w:t>
      </w:r>
      <w:r w:rsidRPr="006B2FA4">
        <w:rPr>
          <w:noProof/>
          <w:color w:val="auto"/>
        </w:rPr>
        <w:t xml:space="preserve"> 22–27 (2017).</w:t>
      </w:r>
    </w:p>
    <w:p w14:paraId="23D429C0" w14:textId="3C711877" w:rsidR="001D53CC" w:rsidRPr="006B2FA4" w:rsidRDefault="001D53CC" w:rsidP="005A3703">
      <w:pPr>
        <w:rPr>
          <w:noProof/>
          <w:color w:val="auto"/>
        </w:rPr>
      </w:pPr>
      <w:r w:rsidRPr="006B2FA4">
        <w:rPr>
          <w:noProof/>
          <w:color w:val="auto"/>
        </w:rPr>
        <w:t>12.</w:t>
      </w:r>
      <w:r w:rsidRPr="006B2FA4">
        <w:rPr>
          <w:noProof/>
          <w:color w:val="auto"/>
        </w:rPr>
        <w:tab/>
        <w:t xml:space="preserve">Castelli, M. P., Mocci, I., Langlois, X., Gommeren, W. &amp; Luyten, W. H. M. L. Quantitative autoradiographic distribution of γ-hydroxybutyric acid binding sites in human and monkey brain. </w:t>
      </w:r>
      <w:r w:rsidRPr="006B2FA4">
        <w:rPr>
          <w:i/>
          <w:iCs/>
          <w:noProof/>
          <w:color w:val="auto"/>
        </w:rPr>
        <w:t>Mol</w:t>
      </w:r>
      <w:r w:rsidR="008B21AF" w:rsidRPr="006B2FA4">
        <w:rPr>
          <w:i/>
          <w:iCs/>
          <w:noProof/>
          <w:color w:val="auto"/>
        </w:rPr>
        <w:t>ecular</w:t>
      </w:r>
      <w:r w:rsidRPr="006B2FA4">
        <w:rPr>
          <w:i/>
          <w:iCs/>
          <w:noProof/>
          <w:color w:val="auto"/>
        </w:rPr>
        <w:t xml:space="preserve"> Brain Res</w:t>
      </w:r>
      <w:r w:rsidR="008B21AF" w:rsidRPr="006B2FA4">
        <w:rPr>
          <w:i/>
          <w:iCs/>
          <w:noProof/>
          <w:color w:val="auto"/>
        </w:rPr>
        <w:t>earch</w:t>
      </w:r>
      <w:r w:rsidRPr="006B2FA4">
        <w:rPr>
          <w:i/>
          <w:iCs/>
          <w:noProof/>
          <w:color w:val="auto"/>
        </w:rPr>
        <w:t>.</w:t>
      </w:r>
      <w:r w:rsidRPr="006B2FA4">
        <w:rPr>
          <w:noProof/>
          <w:color w:val="auto"/>
        </w:rPr>
        <w:t xml:space="preserve"> </w:t>
      </w:r>
      <w:r w:rsidRPr="006B2FA4">
        <w:rPr>
          <w:b/>
          <w:bCs/>
          <w:noProof/>
          <w:color w:val="auto"/>
        </w:rPr>
        <w:t>78,</w:t>
      </w:r>
      <w:r w:rsidRPr="006B2FA4">
        <w:rPr>
          <w:noProof/>
          <w:color w:val="auto"/>
        </w:rPr>
        <w:t xml:space="preserve"> 91–99 (2000).</w:t>
      </w:r>
    </w:p>
    <w:p w14:paraId="1D527B00" w14:textId="3EA5B945" w:rsidR="001D53CC" w:rsidRPr="006B2FA4" w:rsidRDefault="001D53CC" w:rsidP="005A3703">
      <w:pPr>
        <w:rPr>
          <w:noProof/>
          <w:color w:val="auto"/>
        </w:rPr>
      </w:pPr>
      <w:r w:rsidRPr="006B2FA4">
        <w:rPr>
          <w:noProof/>
          <w:color w:val="auto"/>
        </w:rPr>
        <w:t>13.</w:t>
      </w:r>
      <w:r w:rsidRPr="006B2FA4">
        <w:rPr>
          <w:noProof/>
          <w:color w:val="auto"/>
        </w:rPr>
        <w:tab/>
        <w:t xml:space="preserve">Wellendorph, P. </w:t>
      </w:r>
      <w:r w:rsidRPr="006B2FA4">
        <w:rPr>
          <w:i/>
          <w:iCs/>
          <w:noProof/>
          <w:color w:val="auto"/>
        </w:rPr>
        <w:t>et al.</w:t>
      </w:r>
      <w:r w:rsidRPr="006B2FA4">
        <w:rPr>
          <w:noProof/>
          <w:color w:val="auto"/>
        </w:rPr>
        <w:t xml:space="preserve"> Novel radioiodinated γ-hydroxybutyric acid analogues for radiolabeling and photolinking of high-affinity γ-hydroxybutyric acid binding sites. </w:t>
      </w:r>
      <w:r w:rsidRPr="006B2FA4">
        <w:rPr>
          <w:i/>
          <w:iCs/>
          <w:noProof/>
          <w:color w:val="auto"/>
        </w:rPr>
        <w:t>J</w:t>
      </w:r>
      <w:r w:rsidR="008B21AF" w:rsidRPr="006B2FA4">
        <w:rPr>
          <w:i/>
          <w:iCs/>
          <w:noProof/>
          <w:color w:val="auto"/>
        </w:rPr>
        <w:t xml:space="preserve">ournal of </w:t>
      </w:r>
      <w:r w:rsidRPr="006B2FA4">
        <w:rPr>
          <w:i/>
          <w:iCs/>
          <w:noProof/>
          <w:color w:val="auto"/>
        </w:rPr>
        <w:t>Pharmacol</w:t>
      </w:r>
      <w:r w:rsidR="008B21AF" w:rsidRPr="006B2FA4">
        <w:rPr>
          <w:i/>
          <w:iCs/>
          <w:noProof/>
          <w:color w:val="auto"/>
        </w:rPr>
        <w:t>ogy and</w:t>
      </w:r>
      <w:r w:rsidRPr="006B2FA4">
        <w:rPr>
          <w:i/>
          <w:iCs/>
          <w:noProof/>
          <w:color w:val="auto"/>
        </w:rPr>
        <w:t xml:space="preserve"> Exp</w:t>
      </w:r>
      <w:r w:rsidR="008B21AF" w:rsidRPr="006B2FA4">
        <w:rPr>
          <w:i/>
          <w:iCs/>
          <w:noProof/>
          <w:color w:val="auto"/>
        </w:rPr>
        <w:t>erimental</w:t>
      </w:r>
      <w:r w:rsidRPr="006B2FA4">
        <w:rPr>
          <w:i/>
          <w:iCs/>
          <w:noProof/>
          <w:color w:val="auto"/>
        </w:rPr>
        <w:t xml:space="preserve"> Ther</w:t>
      </w:r>
      <w:r w:rsidR="008B21AF" w:rsidRPr="006B2FA4">
        <w:rPr>
          <w:i/>
          <w:iCs/>
          <w:noProof/>
          <w:color w:val="auto"/>
        </w:rPr>
        <w:t>apeutics.</w:t>
      </w:r>
      <w:r w:rsidRPr="006B2FA4">
        <w:rPr>
          <w:noProof/>
          <w:color w:val="auto"/>
        </w:rPr>
        <w:t xml:space="preserve"> </w:t>
      </w:r>
      <w:r w:rsidRPr="006B2FA4">
        <w:rPr>
          <w:b/>
          <w:bCs/>
          <w:noProof/>
          <w:color w:val="auto"/>
        </w:rPr>
        <w:t>335,</w:t>
      </w:r>
      <w:r w:rsidRPr="006B2FA4">
        <w:rPr>
          <w:noProof/>
          <w:color w:val="auto"/>
        </w:rPr>
        <w:t xml:space="preserve"> 458–464 (2010).</w:t>
      </w:r>
    </w:p>
    <w:p w14:paraId="00457716" w14:textId="3F187B16" w:rsidR="001D53CC" w:rsidRPr="006B2FA4" w:rsidRDefault="001D53CC" w:rsidP="005A3703">
      <w:pPr>
        <w:rPr>
          <w:noProof/>
          <w:color w:val="auto"/>
        </w:rPr>
      </w:pPr>
      <w:r w:rsidRPr="006B2FA4">
        <w:rPr>
          <w:noProof/>
          <w:color w:val="auto"/>
        </w:rPr>
        <w:t>14.</w:t>
      </w:r>
      <w:r w:rsidRPr="006B2FA4">
        <w:rPr>
          <w:noProof/>
          <w:color w:val="auto"/>
        </w:rPr>
        <w:tab/>
        <w:t xml:space="preserve">Vogensen, S. B. </w:t>
      </w:r>
      <w:r w:rsidRPr="006B2FA4">
        <w:rPr>
          <w:i/>
          <w:iCs/>
          <w:noProof/>
          <w:color w:val="auto"/>
        </w:rPr>
        <w:t>et al.</w:t>
      </w:r>
      <w:r w:rsidRPr="006B2FA4">
        <w:rPr>
          <w:noProof/>
          <w:color w:val="auto"/>
        </w:rPr>
        <w:t xml:space="preserve"> New synthesis and tritium labeling of a selective ligand for studying high-affinity γ-hydroxybutyrate (GHB) binding sites. </w:t>
      </w:r>
      <w:r w:rsidRPr="006B2FA4">
        <w:rPr>
          <w:i/>
          <w:iCs/>
          <w:noProof/>
          <w:color w:val="auto"/>
        </w:rPr>
        <w:t>J</w:t>
      </w:r>
      <w:r w:rsidR="008B21AF" w:rsidRPr="006B2FA4">
        <w:rPr>
          <w:i/>
          <w:iCs/>
          <w:noProof/>
          <w:color w:val="auto"/>
        </w:rPr>
        <w:t>ournal of</w:t>
      </w:r>
      <w:r w:rsidRPr="006B2FA4">
        <w:rPr>
          <w:i/>
          <w:iCs/>
          <w:noProof/>
          <w:color w:val="auto"/>
        </w:rPr>
        <w:t xml:space="preserve"> Med</w:t>
      </w:r>
      <w:r w:rsidR="008B21AF" w:rsidRPr="006B2FA4">
        <w:rPr>
          <w:i/>
          <w:iCs/>
          <w:noProof/>
          <w:color w:val="auto"/>
        </w:rPr>
        <w:t>icinal</w:t>
      </w:r>
      <w:r w:rsidRPr="006B2FA4">
        <w:rPr>
          <w:i/>
          <w:iCs/>
          <w:noProof/>
          <w:color w:val="auto"/>
        </w:rPr>
        <w:t xml:space="preserve"> Chem</w:t>
      </w:r>
      <w:r w:rsidR="008B21AF" w:rsidRPr="006B2FA4">
        <w:rPr>
          <w:i/>
          <w:iCs/>
          <w:noProof/>
          <w:color w:val="auto"/>
        </w:rPr>
        <w:t>istry</w:t>
      </w:r>
      <w:r w:rsidRPr="006B2FA4">
        <w:rPr>
          <w:noProof/>
          <w:color w:val="auto"/>
        </w:rPr>
        <w:t xml:space="preserve"> </w:t>
      </w:r>
      <w:r w:rsidRPr="006B2FA4">
        <w:rPr>
          <w:b/>
          <w:bCs/>
          <w:noProof/>
          <w:color w:val="auto"/>
        </w:rPr>
        <w:t>56,</w:t>
      </w:r>
      <w:r w:rsidRPr="006B2FA4">
        <w:rPr>
          <w:noProof/>
          <w:color w:val="auto"/>
        </w:rPr>
        <w:t xml:space="preserve"> 8201–8205 (2013).</w:t>
      </w:r>
    </w:p>
    <w:p w14:paraId="03F6306E" w14:textId="442D922C" w:rsidR="001D53CC" w:rsidRPr="006B2FA4" w:rsidRDefault="001D53CC" w:rsidP="005A3703">
      <w:pPr>
        <w:rPr>
          <w:noProof/>
          <w:color w:val="auto"/>
        </w:rPr>
      </w:pPr>
      <w:r w:rsidRPr="006B2FA4">
        <w:rPr>
          <w:noProof/>
          <w:color w:val="auto"/>
        </w:rPr>
        <w:t>15.</w:t>
      </w:r>
      <w:r w:rsidRPr="006B2FA4">
        <w:rPr>
          <w:noProof/>
          <w:color w:val="auto"/>
        </w:rPr>
        <w:tab/>
        <w:t>Mehta, A. K., Muschaweck, N. M., Maeda, D. Y., Coop, A. &amp; Ticku, M. K. Binding characteristics of the γ-hydroxybutyric acid receptor antagonist [</w:t>
      </w:r>
      <w:r w:rsidRPr="006B2FA4">
        <w:rPr>
          <w:noProof/>
          <w:color w:val="auto"/>
          <w:vertAlign w:val="superscript"/>
        </w:rPr>
        <w:t>3</w:t>
      </w:r>
      <w:r w:rsidRPr="006B2FA4">
        <w:rPr>
          <w:noProof/>
          <w:color w:val="auto"/>
        </w:rPr>
        <w:t>H](2</w:t>
      </w:r>
      <w:r w:rsidRPr="006B2FA4">
        <w:rPr>
          <w:i/>
          <w:noProof/>
          <w:color w:val="auto"/>
        </w:rPr>
        <w:t>E</w:t>
      </w:r>
      <w:r w:rsidRPr="006B2FA4">
        <w:rPr>
          <w:noProof/>
          <w:color w:val="auto"/>
        </w:rPr>
        <w:t>)-(5-hydroxy-5,7,8,9-tetrahydro-6</w:t>
      </w:r>
      <w:r w:rsidRPr="006B2FA4">
        <w:rPr>
          <w:i/>
          <w:noProof/>
          <w:color w:val="auto"/>
        </w:rPr>
        <w:t>H</w:t>
      </w:r>
      <w:r w:rsidRPr="006B2FA4">
        <w:rPr>
          <w:noProof/>
          <w:color w:val="auto"/>
        </w:rPr>
        <w:t xml:space="preserve">-benzo[a][7]annulen-6-ylidene) ethanoic acid in the rat brain. </w:t>
      </w:r>
      <w:r w:rsidRPr="006B2FA4">
        <w:rPr>
          <w:i/>
          <w:iCs/>
          <w:noProof/>
          <w:color w:val="auto"/>
        </w:rPr>
        <w:t>J</w:t>
      </w:r>
      <w:r w:rsidR="008B21AF" w:rsidRPr="006B2FA4">
        <w:rPr>
          <w:i/>
          <w:iCs/>
          <w:noProof/>
          <w:color w:val="auto"/>
        </w:rPr>
        <w:t>ournal of</w:t>
      </w:r>
      <w:r w:rsidRPr="006B2FA4">
        <w:rPr>
          <w:i/>
          <w:iCs/>
          <w:noProof/>
          <w:color w:val="auto"/>
        </w:rPr>
        <w:t xml:space="preserve"> Pharm</w:t>
      </w:r>
      <w:r w:rsidR="008B21AF" w:rsidRPr="006B2FA4">
        <w:rPr>
          <w:i/>
          <w:iCs/>
          <w:noProof/>
          <w:color w:val="auto"/>
        </w:rPr>
        <w:t>acology and</w:t>
      </w:r>
      <w:r w:rsidRPr="006B2FA4">
        <w:rPr>
          <w:i/>
          <w:iCs/>
          <w:noProof/>
          <w:color w:val="auto"/>
        </w:rPr>
        <w:t xml:space="preserve"> Exp</w:t>
      </w:r>
      <w:r w:rsidR="008B21AF" w:rsidRPr="006B2FA4">
        <w:rPr>
          <w:i/>
          <w:iCs/>
          <w:noProof/>
          <w:color w:val="auto"/>
        </w:rPr>
        <w:t>erimental</w:t>
      </w:r>
      <w:r w:rsidRPr="006B2FA4">
        <w:rPr>
          <w:i/>
          <w:iCs/>
          <w:noProof/>
          <w:color w:val="auto"/>
        </w:rPr>
        <w:t xml:space="preserve"> Ther</w:t>
      </w:r>
      <w:r w:rsidR="008B21AF" w:rsidRPr="006B2FA4">
        <w:rPr>
          <w:i/>
          <w:iCs/>
          <w:noProof/>
          <w:color w:val="auto"/>
        </w:rPr>
        <w:t>apeutics</w:t>
      </w:r>
      <w:r w:rsidRPr="006B2FA4">
        <w:rPr>
          <w:i/>
          <w:iCs/>
          <w:noProof/>
          <w:color w:val="auto"/>
        </w:rPr>
        <w:t>.</w:t>
      </w:r>
      <w:r w:rsidRPr="006B2FA4">
        <w:rPr>
          <w:noProof/>
          <w:color w:val="auto"/>
        </w:rPr>
        <w:t xml:space="preserve"> </w:t>
      </w:r>
      <w:r w:rsidRPr="006B2FA4">
        <w:rPr>
          <w:b/>
          <w:bCs/>
          <w:noProof/>
          <w:color w:val="auto"/>
        </w:rPr>
        <w:t>299,</w:t>
      </w:r>
      <w:r w:rsidRPr="006B2FA4">
        <w:rPr>
          <w:noProof/>
          <w:color w:val="auto"/>
        </w:rPr>
        <w:t xml:space="preserve"> 1148–53 (2001).</w:t>
      </w:r>
    </w:p>
    <w:p w14:paraId="16ACB099" w14:textId="3A458DC2" w:rsidR="001D53CC" w:rsidRPr="006B2FA4" w:rsidRDefault="001D53CC" w:rsidP="005A3703">
      <w:pPr>
        <w:rPr>
          <w:noProof/>
          <w:color w:val="auto"/>
        </w:rPr>
      </w:pPr>
      <w:r w:rsidRPr="006B2FA4">
        <w:rPr>
          <w:noProof/>
          <w:color w:val="auto"/>
        </w:rPr>
        <w:t>16.</w:t>
      </w:r>
      <w:r w:rsidRPr="006B2FA4">
        <w:rPr>
          <w:noProof/>
          <w:color w:val="auto"/>
        </w:rPr>
        <w:tab/>
        <w:t xml:space="preserve">Kaupmann, K. </w:t>
      </w:r>
      <w:r w:rsidRPr="006B2FA4">
        <w:rPr>
          <w:i/>
          <w:iCs/>
          <w:noProof/>
          <w:color w:val="auto"/>
        </w:rPr>
        <w:t>et al.</w:t>
      </w:r>
      <w:r w:rsidRPr="006B2FA4">
        <w:rPr>
          <w:noProof/>
          <w:color w:val="auto"/>
        </w:rPr>
        <w:t xml:space="preserve"> Specific γ-hydroxybutyrate-binding sites but loss of pharmacological effects of γ-hydroxybutyrate in GABA</w:t>
      </w:r>
      <w:r w:rsidRPr="006B2FA4">
        <w:rPr>
          <w:noProof/>
          <w:color w:val="auto"/>
          <w:vertAlign w:val="subscript"/>
        </w:rPr>
        <w:t>B(1)</w:t>
      </w:r>
      <w:r w:rsidRPr="006B2FA4">
        <w:rPr>
          <w:noProof/>
          <w:color w:val="auto"/>
        </w:rPr>
        <w:t xml:space="preserve">-deficient mice. </w:t>
      </w:r>
      <w:r w:rsidRPr="006B2FA4">
        <w:rPr>
          <w:i/>
          <w:iCs/>
          <w:noProof/>
          <w:color w:val="auto"/>
        </w:rPr>
        <w:t>Neuroscience</w:t>
      </w:r>
      <w:r w:rsidRPr="006B2FA4">
        <w:rPr>
          <w:noProof/>
          <w:color w:val="auto"/>
        </w:rPr>
        <w:t xml:space="preserve"> </w:t>
      </w:r>
      <w:r w:rsidRPr="006B2FA4">
        <w:rPr>
          <w:b/>
          <w:bCs/>
          <w:noProof/>
          <w:color w:val="auto"/>
        </w:rPr>
        <w:t>18,</w:t>
      </w:r>
      <w:r w:rsidRPr="006B2FA4">
        <w:rPr>
          <w:noProof/>
          <w:color w:val="auto"/>
        </w:rPr>
        <w:t xml:space="preserve"> 2722–2730 (2003).</w:t>
      </w:r>
    </w:p>
    <w:p w14:paraId="79FFAE1D" w14:textId="02FE6DA1" w:rsidR="001D53CC" w:rsidRPr="006B2FA4" w:rsidRDefault="001D53CC" w:rsidP="005A3703">
      <w:pPr>
        <w:rPr>
          <w:noProof/>
          <w:color w:val="auto"/>
        </w:rPr>
      </w:pPr>
      <w:r w:rsidRPr="006B2FA4">
        <w:rPr>
          <w:noProof/>
          <w:color w:val="auto"/>
        </w:rPr>
        <w:t>17.</w:t>
      </w:r>
      <w:r w:rsidRPr="006B2FA4">
        <w:rPr>
          <w:noProof/>
          <w:color w:val="auto"/>
        </w:rPr>
        <w:tab/>
        <w:t xml:space="preserve">Bay, T., Eghorn, L. F., Klein, A. B. &amp; Wellendorph, P. GHB receptor targets in the CNS: Focus on high-affinity binding sites. </w:t>
      </w:r>
      <w:r w:rsidRPr="006B2FA4">
        <w:rPr>
          <w:i/>
          <w:iCs/>
          <w:noProof/>
          <w:color w:val="auto"/>
        </w:rPr>
        <w:t>Biochem</w:t>
      </w:r>
      <w:r w:rsidR="008B21AF" w:rsidRPr="006B2FA4">
        <w:rPr>
          <w:i/>
          <w:iCs/>
          <w:noProof/>
          <w:color w:val="auto"/>
        </w:rPr>
        <w:t>ical</w:t>
      </w:r>
      <w:r w:rsidRPr="006B2FA4">
        <w:rPr>
          <w:i/>
          <w:iCs/>
          <w:noProof/>
          <w:color w:val="auto"/>
        </w:rPr>
        <w:t xml:space="preserve"> Pharmacol</w:t>
      </w:r>
      <w:r w:rsidR="008B21AF" w:rsidRPr="006B2FA4">
        <w:rPr>
          <w:i/>
          <w:iCs/>
          <w:noProof/>
          <w:color w:val="auto"/>
        </w:rPr>
        <w:t>ogy.</w:t>
      </w:r>
      <w:r w:rsidRPr="006B2FA4">
        <w:rPr>
          <w:noProof/>
          <w:color w:val="auto"/>
        </w:rPr>
        <w:t xml:space="preserve"> </w:t>
      </w:r>
      <w:r w:rsidRPr="006B2FA4">
        <w:rPr>
          <w:b/>
          <w:bCs/>
          <w:noProof/>
          <w:color w:val="auto"/>
        </w:rPr>
        <w:t>87,</w:t>
      </w:r>
      <w:r w:rsidRPr="006B2FA4">
        <w:rPr>
          <w:noProof/>
          <w:color w:val="auto"/>
        </w:rPr>
        <w:t xml:space="preserve"> 220–228 (2014).</w:t>
      </w:r>
    </w:p>
    <w:p w14:paraId="60C781F6" w14:textId="77777777" w:rsidR="001D53CC" w:rsidRPr="006B2FA4" w:rsidRDefault="001D53CC" w:rsidP="005A3703">
      <w:pPr>
        <w:rPr>
          <w:noProof/>
          <w:color w:val="auto"/>
        </w:rPr>
      </w:pPr>
      <w:r w:rsidRPr="006B2FA4">
        <w:rPr>
          <w:noProof/>
          <w:color w:val="auto"/>
        </w:rPr>
        <w:t>18.</w:t>
      </w:r>
      <w:r w:rsidRPr="006B2FA4">
        <w:rPr>
          <w:noProof/>
          <w:color w:val="auto"/>
        </w:rPr>
        <w:tab/>
        <w:t xml:space="preserve">Paxinos, G. &amp; Franklin, K. B. J. </w:t>
      </w:r>
      <w:r w:rsidRPr="006B2FA4">
        <w:rPr>
          <w:i/>
          <w:iCs/>
          <w:noProof/>
          <w:color w:val="auto"/>
        </w:rPr>
        <w:t>The mouse brain in stereotaxic coordinates</w:t>
      </w:r>
      <w:r w:rsidRPr="006B2FA4">
        <w:rPr>
          <w:noProof/>
          <w:color w:val="auto"/>
        </w:rPr>
        <w:t>. (Academic Press, 2008).</w:t>
      </w:r>
    </w:p>
    <w:p w14:paraId="60D1A07E" w14:textId="14C1DDCF" w:rsidR="001D53CC" w:rsidRPr="006B2FA4" w:rsidRDefault="001D53CC" w:rsidP="005A3703">
      <w:pPr>
        <w:rPr>
          <w:noProof/>
          <w:color w:val="auto"/>
        </w:rPr>
      </w:pPr>
      <w:r w:rsidRPr="006B2FA4">
        <w:rPr>
          <w:noProof/>
          <w:color w:val="auto"/>
        </w:rPr>
        <w:t>19.</w:t>
      </w:r>
      <w:r w:rsidRPr="006B2FA4">
        <w:rPr>
          <w:noProof/>
          <w:color w:val="auto"/>
        </w:rPr>
        <w:tab/>
        <w:t xml:space="preserve">Carletti, R., Tacconi, S., Mugnaini, M. &amp; Gerrard, P. Receptor distribution studies. </w:t>
      </w:r>
      <w:r w:rsidRPr="006B2FA4">
        <w:rPr>
          <w:i/>
          <w:iCs/>
          <w:noProof/>
          <w:color w:val="auto"/>
        </w:rPr>
        <w:t>Curr</w:t>
      </w:r>
      <w:r w:rsidR="008B21AF" w:rsidRPr="006B2FA4">
        <w:rPr>
          <w:i/>
          <w:iCs/>
          <w:noProof/>
          <w:color w:val="auto"/>
        </w:rPr>
        <w:t>ent</w:t>
      </w:r>
      <w:r w:rsidRPr="006B2FA4">
        <w:rPr>
          <w:i/>
          <w:iCs/>
          <w:noProof/>
          <w:color w:val="auto"/>
        </w:rPr>
        <w:t xml:space="preserve"> Op</w:t>
      </w:r>
      <w:r w:rsidR="008B21AF" w:rsidRPr="006B2FA4">
        <w:rPr>
          <w:i/>
          <w:iCs/>
          <w:noProof/>
          <w:color w:val="auto"/>
        </w:rPr>
        <w:t>inion in</w:t>
      </w:r>
      <w:r w:rsidRPr="006B2FA4">
        <w:rPr>
          <w:i/>
          <w:iCs/>
          <w:noProof/>
          <w:color w:val="auto"/>
        </w:rPr>
        <w:t xml:space="preserve"> Pharmacol</w:t>
      </w:r>
      <w:r w:rsidR="008B21AF" w:rsidRPr="006B2FA4">
        <w:rPr>
          <w:i/>
          <w:iCs/>
          <w:noProof/>
          <w:color w:val="auto"/>
        </w:rPr>
        <w:t>ogy.</w:t>
      </w:r>
      <w:r w:rsidRPr="006B2FA4">
        <w:rPr>
          <w:noProof/>
          <w:color w:val="auto"/>
        </w:rPr>
        <w:t xml:space="preserve"> </w:t>
      </w:r>
      <w:r w:rsidRPr="006B2FA4">
        <w:rPr>
          <w:b/>
          <w:bCs/>
          <w:noProof/>
          <w:color w:val="auto"/>
        </w:rPr>
        <w:t>35,</w:t>
      </w:r>
      <w:r w:rsidRPr="006B2FA4">
        <w:rPr>
          <w:noProof/>
          <w:color w:val="auto"/>
        </w:rPr>
        <w:t xml:space="preserve"> 94–100 (2017).</w:t>
      </w:r>
    </w:p>
    <w:p w14:paraId="6506F1B7" w14:textId="42D9D175" w:rsidR="001D53CC" w:rsidRPr="006B2FA4" w:rsidRDefault="001D53CC" w:rsidP="005A3703">
      <w:pPr>
        <w:rPr>
          <w:noProof/>
          <w:color w:val="auto"/>
        </w:rPr>
      </w:pPr>
      <w:r w:rsidRPr="006B2FA4">
        <w:rPr>
          <w:noProof/>
          <w:color w:val="auto"/>
        </w:rPr>
        <w:t>20.</w:t>
      </w:r>
      <w:r w:rsidRPr="006B2FA4">
        <w:rPr>
          <w:noProof/>
          <w:color w:val="auto"/>
        </w:rPr>
        <w:tab/>
        <w:t xml:space="preserve">Wellendorph, P. </w:t>
      </w:r>
      <w:r w:rsidRPr="006B2FA4">
        <w:rPr>
          <w:i/>
          <w:iCs/>
          <w:noProof/>
          <w:color w:val="auto"/>
        </w:rPr>
        <w:t>et al.</w:t>
      </w:r>
      <w:r w:rsidRPr="006B2FA4">
        <w:rPr>
          <w:noProof/>
          <w:color w:val="auto"/>
        </w:rPr>
        <w:t xml:space="preserve"> Novel cyclic γ-hydroxybutyrate (GHB) analogs with high affinity and stereoselectivity of binding to GHB sites in rat brain. </w:t>
      </w:r>
      <w:r w:rsidRPr="006B2FA4">
        <w:rPr>
          <w:i/>
          <w:iCs/>
          <w:noProof/>
          <w:color w:val="auto"/>
        </w:rPr>
        <w:t>J</w:t>
      </w:r>
      <w:r w:rsidR="008B21AF" w:rsidRPr="006B2FA4">
        <w:rPr>
          <w:i/>
          <w:iCs/>
          <w:noProof/>
          <w:color w:val="auto"/>
        </w:rPr>
        <w:t>ournal of</w:t>
      </w:r>
      <w:r w:rsidRPr="006B2FA4">
        <w:rPr>
          <w:i/>
          <w:iCs/>
          <w:noProof/>
          <w:color w:val="auto"/>
        </w:rPr>
        <w:t xml:space="preserve"> Pharmacol</w:t>
      </w:r>
      <w:r w:rsidR="008B21AF" w:rsidRPr="006B2FA4">
        <w:rPr>
          <w:i/>
          <w:iCs/>
          <w:noProof/>
          <w:color w:val="auto"/>
        </w:rPr>
        <w:t>ogy and</w:t>
      </w:r>
      <w:r w:rsidRPr="006B2FA4">
        <w:rPr>
          <w:i/>
          <w:iCs/>
          <w:noProof/>
          <w:color w:val="auto"/>
        </w:rPr>
        <w:t xml:space="preserve"> Exp</w:t>
      </w:r>
      <w:r w:rsidR="008B21AF" w:rsidRPr="006B2FA4">
        <w:rPr>
          <w:i/>
          <w:iCs/>
          <w:noProof/>
          <w:color w:val="auto"/>
        </w:rPr>
        <w:t>erimental</w:t>
      </w:r>
      <w:r w:rsidRPr="006B2FA4">
        <w:rPr>
          <w:i/>
          <w:iCs/>
          <w:noProof/>
          <w:color w:val="auto"/>
        </w:rPr>
        <w:t xml:space="preserve"> Ther</w:t>
      </w:r>
      <w:r w:rsidR="008B21AF" w:rsidRPr="006B2FA4">
        <w:rPr>
          <w:i/>
          <w:iCs/>
          <w:noProof/>
          <w:color w:val="auto"/>
        </w:rPr>
        <w:t>apeutics.</w:t>
      </w:r>
      <w:r w:rsidRPr="006B2FA4">
        <w:rPr>
          <w:noProof/>
          <w:color w:val="auto"/>
        </w:rPr>
        <w:t xml:space="preserve"> </w:t>
      </w:r>
      <w:r w:rsidRPr="006B2FA4">
        <w:rPr>
          <w:b/>
          <w:bCs/>
          <w:noProof/>
          <w:color w:val="auto"/>
        </w:rPr>
        <w:t>315,</w:t>
      </w:r>
      <w:r w:rsidRPr="006B2FA4">
        <w:rPr>
          <w:noProof/>
          <w:color w:val="auto"/>
        </w:rPr>
        <w:t xml:space="preserve"> 346–351 (2005).</w:t>
      </w:r>
    </w:p>
    <w:p w14:paraId="5673E18E" w14:textId="4DBDEED7" w:rsidR="001D53CC" w:rsidRPr="006B2FA4" w:rsidRDefault="001D53CC" w:rsidP="005A3703">
      <w:pPr>
        <w:rPr>
          <w:noProof/>
          <w:color w:val="auto"/>
        </w:rPr>
      </w:pPr>
      <w:r w:rsidRPr="006B2FA4">
        <w:rPr>
          <w:noProof/>
          <w:color w:val="auto"/>
        </w:rPr>
        <w:t>21.</w:t>
      </w:r>
      <w:r w:rsidRPr="006B2FA4">
        <w:rPr>
          <w:noProof/>
          <w:color w:val="auto"/>
        </w:rPr>
        <w:tab/>
        <w:t xml:space="preserve">Coenen, H. H. </w:t>
      </w:r>
      <w:r w:rsidRPr="006B2FA4">
        <w:rPr>
          <w:i/>
          <w:iCs/>
          <w:noProof/>
          <w:color w:val="auto"/>
        </w:rPr>
        <w:t>et al.</w:t>
      </w:r>
      <w:r w:rsidRPr="006B2FA4">
        <w:rPr>
          <w:noProof/>
          <w:color w:val="auto"/>
        </w:rPr>
        <w:t xml:space="preserve"> Consensus nomenclature rules for radiopharmaceutical chemistry — Setting the record straight. </w:t>
      </w:r>
      <w:r w:rsidRPr="006B2FA4">
        <w:rPr>
          <w:i/>
          <w:iCs/>
          <w:noProof/>
          <w:color w:val="auto"/>
        </w:rPr>
        <w:t>Nuc</w:t>
      </w:r>
      <w:r w:rsidR="008B21AF" w:rsidRPr="006B2FA4">
        <w:rPr>
          <w:i/>
          <w:iCs/>
          <w:noProof/>
          <w:color w:val="auto"/>
        </w:rPr>
        <w:t>lear</w:t>
      </w:r>
      <w:r w:rsidRPr="006B2FA4">
        <w:rPr>
          <w:i/>
          <w:iCs/>
          <w:noProof/>
          <w:color w:val="auto"/>
        </w:rPr>
        <w:t xml:space="preserve"> Med</w:t>
      </w:r>
      <w:r w:rsidR="008B21AF" w:rsidRPr="006B2FA4">
        <w:rPr>
          <w:i/>
          <w:iCs/>
          <w:noProof/>
          <w:color w:val="auto"/>
        </w:rPr>
        <w:t>icine and</w:t>
      </w:r>
      <w:r w:rsidRPr="006B2FA4">
        <w:rPr>
          <w:i/>
          <w:iCs/>
          <w:noProof/>
          <w:color w:val="auto"/>
        </w:rPr>
        <w:t xml:space="preserve"> Biol</w:t>
      </w:r>
      <w:r w:rsidR="008B21AF" w:rsidRPr="006B2FA4">
        <w:rPr>
          <w:i/>
          <w:iCs/>
          <w:noProof/>
          <w:color w:val="auto"/>
        </w:rPr>
        <w:t>ogly.</w:t>
      </w:r>
      <w:r w:rsidRPr="006B2FA4">
        <w:rPr>
          <w:noProof/>
          <w:color w:val="auto"/>
        </w:rPr>
        <w:t xml:space="preserve"> </w:t>
      </w:r>
      <w:r w:rsidRPr="006B2FA4">
        <w:rPr>
          <w:b/>
          <w:bCs/>
          <w:noProof/>
          <w:color w:val="auto"/>
        </w:rPr>
        <w:t>55,</w:t>
      </w:r>
      <w:r w:rsidRPr="006B2FA4">
        <w:rPr>
          <w:noProof/>
          <w:color w:val="auto"/>
        </w:rPr>
        <w:t xml:space="preserve"> v–xi (2017).</w:t>
      </w:r>
    </w:p>
    <w:p w14:paraId="36A0E9E4" w14:textId="4140D207" w:rsidR="001D53CC" w:rsidRPr="006B2FA4" w:rsidRDefault="001D53CC" w:rsidP="005A3703">
      <w:pPr>
        <w:rPr>
          <w:noProof/>
          <w:color w:val="auto"/>
        </w:rPr>
      </w:pPr>
      <w:r w:rsidRPr="006B2FA4">
        <w:rPr>
          <w:noProof/>
          <w:color w:val="auto"/>
        </w:rPr>
        <w:t>22.</w:t>
      </w:r>
      <w:r w:rsidRPr="006B2FA4">
        <w:rPr>
          <w:noProof/>
          <w:color w:val="auto"/>
        </w:rPr>
        <w:tab/>
        <w:t xml:space="preserve">DeBlasi, A., O’Reilly, K. &amp; Motulsky, H. J. Calculating receptor number from binding experiments using same compound as radioligand and competitor. </w:t>
      </w:r>
      <w:r w:rsidRPr="006B2FA4">
        <w:rPr>
          <w:i/>
          <w:iCs/>
          <w:noProof/>
          <w:color w:val="auto"/>
        </w:rPr>
        <w:t xml:space="preserve">Trends </w:t>
      </w:r>
      <w:r w:rsidR="008B21AF" w:rsidRPr="006B2FA4">
        <w:rPr>
          <w:i/>
          <w:iCs/>
          <w:noProof/>
          <w:color w:val="auto"/>
        </w:rPr>
        <w:t xml:space="preserve">in </w:t>
      </w:r>
      <w:r w:rsidRPr="006B2FA4">
        <w:rPr>
          <w:i/>
          <w:iCs/>
          <w:noProof/>
          <w:color w:val="auto"/>
        </w:rPr>
        <w:t>Pharmacol</w:t>
      </w:r>
      <w:r w:rsidR="008B21AF" w:rsidRPr="006B2FA4">
        <w:rPr>
          <w:i/>
          <w:iCs/>
          <w:noProof/>
          <w:color w:val="auto"/>
        </w:rPr>
        <w:t>ogical</w:t>
      </w:r>
      <w:r w:rsidRPr="006B2FA4">
        <w:rPr>
          <w:i/>
          <w:iCs/>
          <w:noProof/>
          <w:color w:val="auto"/>
        </w:rPr>
        <w:t xml:space="preserve"> Sc</w:t>
      </w:r>
      <w:r w:rsidR="008B21AF" w:rsidRPr="006B2FA4">
        <w:rPr>
          <w:i/>
          <w:iCs/>
          <w:noProof/>
          <w:color w:val="auto"/>
        </w:rPr>
        <w:t>ience.</w:t>
      </w:r>
      <w:r w:rsidRPr="006B2FA4">
        <w:rPr>
          <w:noProof/>
          <w:color w:val="auto"/>
        </w:rPr>
        <w:t xml:space="preserve"> </w:t>
      </w:r>
      <w:r w:rsidRPr="006B2FA4">
        <w:rPr>
          <w:b/>
          <w:bCs/>
          <w:noProof/>
          <w:color w:val="auto"/>
        </w:rPr>
        <w:t>10,</w:t>
      </w:r>
      <w:r w:rsidRPr="006B2FA4">
        <w:rPr>
          <w:noProof/>
          <w:color w:val="auto"/>
        </w:rPr>
        <w:t xml:space="preserve"> 227–229 (1989).</w:t>
      </w:r>
    </w:p>
    <w:p w14:paraId="5639997B" w14:textId="77777777" w:rsidR="001D53CC" w:rsidRPr="006B2FA4" w:rsidRDefault="001D53CC" w:rsidP="005A3703">
      <w:pPr>
        <w:rPr>
          <w:noProof/>
          <w:color w:val="auto"/>
        </w:rPr>
      </w:pPr>
      <w:r w:rsidRPr="006B2FA4">
        <w:rPr>
          <w:noProof/>
          <w:color w:val="auto"/>
        </w:rPr>
        <w:t>23.</w:t>
      </w:r>
      <w:r w:rsidRPr="006B2FA4">
        <w:rPr>
          <w:noProof/>
          <w:color w:val="auto"/>
        </w:rPr>
        <w:tab/>
        <w:t xml:space="preserve">Hulme, E. C. </w:t>
      </w:r>
      <w:r w:rsidRPr="006B2FA4">
        <w:rPr>
          <w:i/>
          <w:iCs/>
          <w:noProof/>
          <w:color w:val="auto"/>
        </w:rPr>
        <w:t>Receptor-ligand interactions: a practical approach</w:t>
      </w:r>
      <w:r w:rsidRPr="006B2FA4">
        <w:rPr>
          <w:noProof/>
          <w:color w:val="auto"/>
        </w:rPr>
        <w:t>. (RL Press at Oxford University Press, 1992).</w:t>
      </w:r>
    </w:p>
    <w:p w14:paraId="7AC1F2B9" w14:textId="4A138FED" w:rsidR="001D53CC" w:rsidRPr="006B2FA4" w:rsidRDefault="001D53CC" w:rsidP="005A3703">
      <w:pPr>
        <w:rPr>
          <w:noProof/>
          <w:color w:val="auto"/>
        </w:rPr>
      </w:pPr>
      <w:r w:rsidRPr="006B2FA4">
        <w:rPr>
          <w:noProof/>
          <w:color w:val="auto"/>
        </w:rPr>
        <w:t>24.</w:t>
      </w:r>
      <w:r w:rsidRPr="006B2FA4">
        <w:rPr>
          <w:noProof/>
          <w:color w:val="auto"/>
        </w:rPr>
        <w:tab/>
        <w:t xml:space="preserve">Holm, P. </w:t>
      </w:r>
      <w:r w:rsidRPr="006B2FA4">
        <w:rPr>
          <w:i/>
          <w:iCs/>
          <w:noProof/>
          <w:color w:val="auto"/>
        </w:rPr>
        <w:t>et al.</w:t>
      </w:r>
      <w:r w:rsidRPr="006B2FA4">
        <w:rPr>
          <w:noProof/>
          <w:color w:val="auto"/>
        </w:rPr>
        <w:t xml:space="preserve"> Plaque deposition dependent decrease in 5-HT</w:t>
      </w:r>
      <w:r w:rsidRPr="006B2FA4">
        <w:rPr>
          <w:noProof/>
          <w:color w:val="auto"/>
          <w:vertAlign w:val="subscript"/>
        </w:rPr>
        <w:t>2A</w:t>
      </w:r>
      <w:r w:rsidRPr="006B2FA4">
        <w:rPr>
          <w:noProof/>
          <w:color w:val="auto"/>
        </w:rPr>
        <w:t xml:space="preserve"> serotonin receptor in AβPPswe/ PS1dE9 amyloid overexpressing mice. </w:t>
      </w:r>
      <w:r w:rsidRPr="006B2FA4">
        <w:rPr>
          <w:i/>
          <w:iCs/>
          <w:noProof/>
          <w:color w:val="auto"/>
        </w:rPr>
        <w:t>J</w:t>
      </w:r>
      <w:r w:rsidR="008B21AF" w:rsidRPr="006B2FA4">
        <w:rPr>
          <w:i/>
          <w:iCs/>
          <w:noProof/>
          <w:color w:val="auto"/>
        </w:rPr>
        <w:t>ournal of</w:t>
      </w:r>
      <w:r w:rsidRPr="006B2FA4">
        <w:rPr>
          <w:i/>
          <w:iCs/>
          <w:noProof/>
          <w:color w:val="auto"/>
        </w:rPr>
        <w:t xml:space="preserve"> Alzheimer’s Dis</w:t>
      </w:r>
      <w:r w:rsidR="008B21AF" w:rsidRPr="006B2FA4">
        <w:rPr>
          <w:i/>
          <w:iCs/>
          <w:noProof/>
          <w:color w:val="auto"/>
        </w:rPr>
        <w:t>ease.</w:t>
      </w:r>
      <w:r w:rsidRPr="006B2FA4">
        <w:rPr>
          <w:noProof/>
          <w:color w:val="auto"/>
        </w:rPr>
        <w:t xml:space="preserve"> </w:t>
      </w:r>
      <w:r w:rsidRPr="006B2FA4">
        <w:rPr>
          <w:b/>
          <w:bCs/>
          <w:noProof/>
          <w:color w:val="auto"/>
        </w:rPr>
        <w:t>20,</w:t>
      </w:r>
      <w:r w:rsidRPr="006B2FA4">
        <w:rPr>
          <w:noProof/>
          <w:color w:val="auto"/>
        </w:rPr>
        <w:t xml:space="preserve"> 1201–1213 (2010).</w:t>
      </w:r>
    </w:p>
    <w:p w14:paraId="7D89AAC0" w14:textId="77777777" w:rsidR="001D53CC" w:rsidRPr="006B2FA4" w:rsidRDefault="001D53CC" w:rsidP="005A3703">
      <w:pPr>
        <w:rPr>
          <w:noProof/>
          <w:color w:val="auto"/>
        </w:rPr>
      </w:pPr>
      <w:r w:rsidRPr="006B2FA4">
        <w:rPr>
          <w:noProof/>
          <w:color w:val="auto"/>
        </w:rPr>
        <w:t>25.</w:t>
      </w:r>
      <w:r w:rsidRPr="006B2FA4">
        <w:rPr>
          <w:noProof/>
          <w:color w:val="auto"/>
        </w:rPr>
        <w:tab/>
        <w:t xml:space="preserve">Thomsen, C. &amp; Helboe, L. Regional pattern of binding and c-Fos induction by (R)- and (S)-citalopram in rat brain. </w:t>
      </w:r>
      <w:r w:rsidRPr="006B2FA4">
        <w:rPr>
          <w:i/>
          <w:iCs/>
          <w:noProof/>
          <w:color w:val="auto"/>
        </w:rPr>
        <w:t>Neurochemistry</w:t>
      </w:r>
      <w:r w:rsidRPr="006B2FA4">
        <w:rPr>
          <w:noProof/>
          <w:color w:val="auto"/>
        </w:rPr>
        <w:t xml:space="preserve"> </w:t>
      </w:r>
      <w:r w:rsidRPr="006B2FA4">
        <w:rPr>
          <w:b/>
          <w:bCs/>
          <w:noProof/>
          <w:color w:val="auto"/>
        </w:rPr>
        <w:t>14,</w:t>
      </w:r>
      <w:r w:rsidRPr="006B2FA4">
        <w:rPr>
          <w:noProof/>
          <w:color w:val="auto"/>
        </w:rPr>
        <w:t xml:space="preserve"> 2411–2414 (2003).</w:t>
      </w:r>
    </w:p>
    <w:p w14:paraId="25687838" w14:textId="250C1E63" w:rsidR="001D53CC" w:rsidRPr="006B2FA4" w:rsidRDefault="001D53CC" w:rsidP="005A3703">
      <w:pPr>
        <w:rPr>
          <w:noProof/>
          <w:color w:val="auto"/>
        </w:rPr>
      </w:pPr>
      <w:r w:rsidRPr="006B2FA4">
        <w:rPr>
          <w:noProof/>
          <w:color w:val="auto"/>
        </w:rPr>
        <w:t>26.</w:t>
      </w:r>
      <w:r w:rsidRPr="006B2FA4">
        <w:rPr>
          <w:noProof/>
          <w:color w:val="auto"/>
        </w:rPr>
        <w:tab/>
        <w:t>López-Giménez, J. F., Mengod, G., Alacios, J. M. &amp; Vilaró, M. T. Selective visualization of rat brain 5-HT</w:t>
      </w:r>
      <w:r w:rsidRPr="006B2FA4">
        <w:rPr>
          <w:noProof/>
          <w:color w:val="auto"/>
          <w:vertAlign w:val="subscript"/>
        </w:rPr>
        <w:t>2A</w:t>
      </w:r>
      <w:r w:rsidRPr="006B2FA4">
        <w:rPr>
          <w:noProof/>
          <w:color w:val="auto"/>
        </w:rPr>
        <w:t xml:space="preserve"> receptors by autoradiography with [</w:t>
      </w:r>
      <w:r w:rsidRPr="006B2FA4">
        <w:rPr>
          <w:noProof/>
          <w:color w:val="auto"/>
          <w:vertAlign w:val="superscript"/>
        </w:rPr>
        <w:t>3</w:t>
      </w:r>
      <w:r w:rsidRPr="006B2FA4">
        <w:rPr>
          <w:noProof/>
          <w:color w:val="auto"/>
        </w:rPr>
        <w:t xml:space="preserve">H]MDL 100 ,907. </w:t>
      </w:r>
      <w:r w:rsidRPr="006B2FA4">
        <w:rPr>
          <w:i/>
          <w:iCs/>
          <w:noProof/>
          <w:color w:val="auto"/>
        </w:rPr>
        <w:t>Naunyn-Schmiedeberg’s Arch</w:t>
      </w:r>
      <w:r w:rsidR="008B21AF" w:rsidRPr="006B2FA4">
        <w:rPr>
          <w:i/>
          <w:iCs/>
          <w:noProof/>
          <w:color w:val="auto"/>
        </w:rPr>
        <w:t>ieves of</w:t>
      </w:r>
      <w:r w:rsidRPr="006B2FA4">
        <w:rPr>
          <w:i/>
          <w:iCs/>
          <w:noProof/>
          <w:color w:val="auto"/>
        </w:rPr>
        <w:t xml:space="preserve"> Pharm</w:t>
      </w:r>
      <w:r w:rsidR="008B21AF" w:rsidRPr="006B2FA4">
        <w:rPr>
          <w:i/>
          <w:iCs/>
          <w:noProof/>
          <w:color w:val="auto"/>
        </w:rPr>
        <w:t>acology.</w:t>
      </w:r>
      <w:r w:rsidRPr="006B2FA4">
        <w:rPr>
          <w:noProof/>
          <w:color w:val="auto"/>
        </w:rPr>
        <w:t xml:space="preserve"> </w:t>
      </w:r>
      <w:r w:rsidRPr="006B2FA4">
        <w:rPr>
          <w:b/>
          <w:bCs/>
          <w:noProof/>
          <w:color w:val="auto"/>
        </w:rPr>
        <w:t>356,</w:t>
      </w:r>
      <w:r w:rsidRPr="006B2FA4">
        <w:rPr>
          <w:noProof/>
          <w:color w:val="auto"/>
        </w:rPr>
        <w:t xml:space="preserve"> 446–454 (1997).</w:t>
      </w:r>
    </w:p>
    <w:p w14:paraId="33D8C88C" w14:textId="53D7CFA5" w:rsidR="001D53CC" w:rsidRPr="006B2FA4" w:rsidRDefault="001D53CC" w:rsidP="005A3703">
      <w:pPr>
        <w:rPr>
          <w:noProof/>
          <w:color w:val="auto"/>
        </w:rPr>
      </w:pPr>
      <w:r w:rsidRPr="006B2FA4">
        <w:rPr>
          <w:noProof/>
          <w:color w:val="auto"/>
        </w:rPr>
        <w:t>27.</w:t>
      </w:r>
      <w:r w:rsidRPr="006B2FA4">
        <w:rPr>
          <w:noProof/>
          <w:color w:val="auto"/>
        </w:rPr>
        <w:tab/>
        <w:t xml:space="preserve">Alexander, G. M., Schwartzman, R. J., Bell, R. D., Yu, J. &amp; Renthal, A. Quantitative measurement of local cerebral metabolic rate for glucose utilizing tritiated 2-deoxyglucose. </w:t>
      </w:r>
      <w:r w:rsidRPr="006B2FA4">
        <w:rPr>
          <w:i/>
          <w:iCs/>
          <w:noProof/>
          <w:color w:val="auto"/>
        </w:rPr>
        <w:t>Brain Res</w:t>
      </w:r>
      <w:r w:rsidR="00FE5557" w:rsidRPr="006B2FA4">
        <w:rPr>
          <w:i/>
          <w:iCs/>
          <w:noProof/>
          <w:color w:val="auto"/>
        </w:rPr>
        <w:t>earch</w:t>
      </w:r>
      <w:r w:rsidRPr="006B2FA4">
        <w:rPr>
          <w:i/>
          <w:iCs/>
          <w:noProof/>
          <w:color w:val="auto"/>
        </w:rPr>
        <w:t>.</w:t>
      </w:r>
      <w:r w:rsidRPr="006B2FA4">
        <w:rPr>
          <w:noProof/>
          <w:color w:val="auto"/>
        </w:rPr>
        <w:t xml:space="preserve"> </w:t>
      </w:r>
      <w:r w:rsidRPr="006B2FA4">
        <w:rPr>
          <w:b/>
          <w:bCs/>
          <w:noProof/>
          <w:color w:val="auto"/>
        </w:rPr>
        <w:t>223,</w:t>
      </w:r>
      <w:r w:rsidRPr="006B2FA4">
        <w:rPr>
          <w:noProof/>
          <w:color w:val="auto"/>
        </w:rPr>
        <w:t xml:space="preserve"> 59–67 (1981).</w:t>
      </w:r>
    </w:p>
    <w:p w14:paraId="1E927249" w14:textId="5E013D7E" w:rsidR="001D53CC" w:rsidRPr="006B2FA4" w:rsidRDefault="001D53CC" w:rsidP="005A3703">
      <w:pPr>
        <w:rPr>
          <w:noProof/>
          <w:color w:val="auto"/>
        </w:rPr>
      </w:pPr>
      <w:r w:rsidRPr="006B2FA4">
        <w:rPr>
          <w:noProof/>
          <w:color w:val="auto"/>
        </w:rPr>
        <w:t>28.</w:t>
      </w:r>
      <w:r w:rsidRPr="006B2FA4">
        <w:rPr>
          <w:noProof/>
          <w:color w:val="auto"/>
        </w:rPr>
        <w:tab/>
        <w:t xml:space="preserve">Kuhar, M. J. &amp; Unnerstall, J. R. Quantitative receptor mapping by autoradiography: some current technical problems. </w:t>
      </w:r>
      <w:r w:rsidRPr="006B2FA4">
        <w:rPr>
          <w:i/>
          <w:iCs/>
          <w:noProof/>
          <w:color w:val="auto"/>
        </w:rPr>
        <w:t xml:space="preserve">Trends </w:t>
      </w:r>
      <w:r w:rsidR="00FE5557" w:rsidRPr="006B2FA4">
        <w:rPr>
          <w:i/>
          <w:iCs/>
          <w:noProof/>
          <w:color w:val="auto"/>
        </w:rPr>
        <w:t xml:space="preserve">in </w:t>
      </w:r>
      <w:r w:rsidRPr="006B2FA4">
        <w:rPr>
          <w:i/>
          <w:iCs/>
          <w:noProof/>
          <w:color w:val="auto"/>
        </w:rPr>
        <w:t>Neurosci</w:t>
      </w:r>
      <w:r w:rsidR="00FE5557" w:rsidRPr="006B2FA4">
        <w:rPr>
          <w:i/>
          <w:iCs/>
          <w:noProof/>
          <w:color w:val="auto"/>
        </w:rPr>
        <w:t>ences</w:t>
      </w:r>
      <w:r w:rsidRPr="006B2FA4">
        <w:rPr>
          <w:i/>
          <w:iCs/>
          <w:noProof/>
          <w:color w:val="auto"/>
        </w:rPr>
        <w:t>.</w:t>
      </w:r>
      <w:r w:rsidRPr="006B2FA4">
        <w:rPr>
          <w:noProof/>
          <w:color w:val="auto"/>
        </w:rPr>
        <w:t xml:space="preserve"> 49–53 (1985).</w:t>
      </w:r>
    </w:p>
    <w:p w14:paraId="733722AC" w14:textId="32ADCF1F" w:rsidR="001D53CC" w:rsidRPr="006B2FA4" w:rsidRDefault="001D53CC" w:rsidP="005A3703">
      <w:pPr>
        <w:rPr>
          <w:noProof/>
          <w:color w:val="auto"/>
        </w:rPr>
      </w:pPr>
      <w:r w:rsidRPr="006B2FA4">
        <w:rPr>
          <w:noProof/>
          <w:color w:val="auto"/>
        </w:rPr>
        <w:t>29.</w:t>
      </w:r>
      <w:r w:rsidRPr="006B2FA4">
        <w:rPr>
          <w:noProof/>
          <w:color w:val="auto"/>
        </w:rPr>
        <w:tab/>
        <w:t xml:space="preserve">Kuhar, M. J., De Souza, E. B. &amp; Unnerstall, J. R. Neurotransmitter receptor mapping by autoradiography and other methods. </w:t>
      </w:r>
      <w:r w:rsidRPr="006B2FA4">
        <w:rPr>
          <w:i/>
          <w:iCs/>
          <w:noProof/>
          <w:color w:val="auto"/>
        </w:rPr>
        <w:t>Ann</w:t>
      </w:r>
      <w:r w:rsidR="00FE5557" w:rsidRPr="006B2FA4">
        <w:rPr>
          <w:i/>
          <w:iCs/>
          <w:noProof/>
          <w:color w:val="auto"/>
        </w:rPr>
        <w:t xml:space="preserve">ual </w:t>
      </w:r>
      <w:r w:rsidRPr="006B2FA4">
        <w:rPr>
          <w:i/>
          <w:iCs/>
          <w:noProof/>
          <w:color w:val="auto"/>
        </w:rPr>
        <w:t>Rev</w:t>
      </w:r>
      <w:r w:rsidR="00FE5557" w:rsidRPr="006B2FA4">
        <w:rPr>
          <w:i/>
          <w:iCs/>
          <w:noProof/>
          <w:color w:val="auto"/>
        </w:rPr>
        <w:t>iew of</w:t>
      </w:r>
      <w:r w:rsidRPr="006B2FA4">
        <w:rPr>
          <w:i/>
          <w:iCs/>
          <w:noProof/>
          <w:color w:val="auto"/>
        </w:rPr>
        <w:t xml:space="preserve"> Neurosci</w:t>
      </w:r>
      <w:r w:rsidR="00FE5557" w:rsidRPr="006B2FA4">
        <w:rPr>
          <w:i/>
          <w:iCs/>
          <w:noProof/>
          <w:color w:val="auto"/>
        </w:rPr>
        <w:t>ence</w:t>
      </w:r>
      <w:r w:rsidRPr="006B2FA4">
        <w:rPr>
          <w:i/>
          <w:iCs/>
          <w:noProof/>
          <w:color w:val="auto"/>
        </w:rPr>
        <w:t>.</w:t>
      </w:r>
      <w:r w:rsidRPr="006B2FA4">
        <w:rPr>
          <w:noProof/>
          <w:color w:val="auto"/>
        </w:rPr>
        <w:t xml:space="preserve"> 27–59 (1986).</w:t>
      </w:r>
    </w:p>
    <w:p w14:paraId="253A1D9E" w14:textId="2D74C073" w:rsidR="001D53CC" w:rsidRPr="006B2FA4" w:rsidRDefault="001D53CC" w:rsidP="005A3703">
      <w:pPr>
        <w:rPr>
          <w:noProof/>
          <w:color w:val="auto"/>
        </w:rPr>
      </w:pPr>
      <w:r w:rsidRPr="006B2FA4">
        <w:rPr>
          <w:noProof/>
          <w:color w:val="auto"/>
        </w:rPr>
        <w:t>30.</w:t>
      </w:r>
      <w:r w:rsidRPr="006B2FA4">
        <w:rPr>
          <w:noProof/>
          <w:color w:val="auto"/>
        </w:rPr>
        <w:tab/>
        <w:t xml:space="preserve">Chen, H.-T., Clark, M. &amp; Goldman, D. Quantitative Autoradiography of </w:t>
      </w:r>
      <w:r w:rsidRPr="006B2FA4">
        <w:rPr>
          <w:noProof/>
          <w:color w:val="auto"/>
          <w:vertAlign w:val="superscript"/>
        </w:rPr>
        <w:t>3</w:t>
      </w:r>
      <w:r w:rsidRPr="006B2FA4">
        <w:rPr>
          <w:noProof/>
          <w:color w:val="auto"/>
        </w:rPr>
        <w:t xml:space="preserve">H-Paroxetine Binding Sites in Rat Brain. </w:t>
      </w:r>
      <w:r w:rsidRPr="006B2FA4">
        <w:rPr>
          <w:i/>
          <w:iCs/>
          <w:noProof/>
          <w:color w:val="auto"/>
        </w:rPr>
        <w:t>J</w:t>
      </w:r>
      <w:r w:rsidR="00FE5557" w:rsidRPr="006B2FA4">
        <w:rPr>
          <w:i/>
          <w:iCs/>
          <w:noProof/>
          <w:color w:val="auto"/>
        </w:rPr>
        <w:t>ournal of</w:t>
      </w:r>
      <w:r w:rsidRPr="006B2FA4">
        <w:rPr>
          <w:i/>
          <w:iCs/>
          <w:noProof/>
          <w:color w:val="auto"/>
        </w:rPr>
        <w:t xml:space="preserve"> Pharmacol</w:t>
      </w:r>
      <w:r w:rsidR="00FE5557" w:rsidRPr="006B2FA4">
        <w:rPr>
          <w:i/>
          <w:iCs/>
          <w:noProof/>
          <w:color w:val="auto"/>
        </w:rPr>
        <w:t>ogical and</w:t>
      </w:r>
      <w:r w:rsidRPr="006B2FA4">
        <w:rPr>
          <w:i/>
          <w:iCs/>
          <w:noProof/>
          <w:color w:val="auto"/>
        </w:rPr>
        <w:t xml:space="preserve"> Toxicol</w:t>
      </w:r>
      <w:r w:rsidR="00FE5557" w:rsidRPr="006B2FA4">
        <w:rPr>
          <w:i/>
          <w:iCs/>
          <w:noProof/>
          <w:color w:val="auto"/>
        </w:rPr>
        <w:t>ogical</w:t>
      </w:r>
      <w:r w:rsidRPr="006B2FA4">
        <w:rPr>
          <w:i/>
          <w:iCs/>
          <w:noProof/>
          <w:color w:val="auto"/>
        </w:rPr>
        <w:t xml:space="preserve"> Methods</w:t>
      </w:r>
      <w:r w:rsidR="00FE5557" w:rsidRPr="006B2FA4">
        <w:rPr>
          <w:i/>
          <w:iCs/>
          <w:noProof/>
          <w:color w:val="auto"/>
        </w:rPr>
        <w:t>.</w:t>
      </w:r>
      <w:r w:rsidRPr="006B2FA4">
        <w:rPr>
          <w:noProof/>
          <w:color w:val="auto"/>
        </w:rPr>
        <w:t xml:space="preserve"> </w:t>
      </w:r>
      <w:r w:rsidRPr="006B2FA4">
        <w:rPr>
          <w:b/>
          <w:bCs/>
          <w:noProof/>
          <w:color w:val="auto"/>
        </w:rPr>
        <w:t>27,</w:t>
      </w:r>
      <w:r w:rsidRPr="006B2FA4">
        <w:rPr>
          <w:noProof/>
          <w:color w:val="auto"/>
        </w:rPr>
        <w:t xml:space="preserve"> 209–216 (1992).</w:t>
      </w:r>
    </w:p>
    <w:p w14:paraId="418EF710" w14:textId="1447E166" w:rsidR="001D53CC" w:rsidRPr="006B2FA4" w:rsidRDefault="001D53CC" w:rsidP="005A3703">
      <w:pPr>
        <w:rPr>
          <w:noProof/>
          <w:color w:val="auto"/>
        </w:rPr>
      </w:pPr>
      <w:r w:rsidRPr="006B2FA4">
        <w:rPr>
          <w:noProof/>
          <w:color w:val="auto"/>
        </w:rPr>
        <w:t>31.</w:t>
      </w:r>
      <w:r w:rsidRPr="006B2FA4">
        <w:rPr>
          <w:noProof/>
          <w:color w:val="auto"/>
        </w:rPr>
        <w:tab/>
        <w:t xml:space="preserve">Herkenham, M. &amp; Pert, C. B. Light microscopic localization of brain opiate receptors: a general autoradiographic method which preserves tissue quality. </w:t>
      </w:r>
      <w:r w:rsidRPr="006B2FA4">
        <w:rPr>
          <w:i/>
          <w:iCs/>
          <w:noProof/>
          <w:color w:val="auto"/>
        </w:rPr>
        <w:t>J</w:t>
      </w:r>
      <w:r w:rsidR="00FE5557" w:rsidRPr="006B2FA4">
        <w:rPr>
          <w:i/>
          <w:iCs/>
          <w:noProof/>
          <w:color w:val="auto"/>
        </w:rPr>
        <w:t>ournal of</w:t>
      </w:r>
      <w:r w:rsidRPr="006B2FA4">
        <w:rPr>
          <w:i/>
          <w:iCs/>
          <w:noProof/>
          <w:color w:val="auto"/>
        </w:rPr>
        <w:t xml:space="preserve"> Neurosci</w:t>
      </w:r>
      <w:r w:rsidR="00FE5557" w:rsidRPr="006B2FA4">
        <w:rPr>
          <w:i/>
          <w:iCs/>
          <w:noProof/>
          <w:color w:val="auto"/>
        </w:rPr>
        <w:t>ence.</w:t>
      </w:r>
      <w:r w:rsidRPr="006B2FA4">
        <w:rPr>
          <w:noProof/>
          <w:color w:val="auto"/>
        </w:rPr>
        <w:t xml:space="preserve"> </w:t>
      </w:r>
      <w:r w:rsidRPr="006B2FA4">
        <w:rPr>
          <w:b/>
          <w:bCs/>
          <w:noProof/>
          <w:color w:val="auto"/>
        </w:rPr>
        <w:t>2,</w:t>
      </w:r>
      <w:r w:rsidRPr="006B2FA4">
        <w:rPr>
          <w:noProof/>
          <w:color w:val="auto"/>
        </w:rPr>
        <w:t xml:space="preserve"> 1129–49 (1982).</w:t>
      </w:r>
    </w:p>
    <w:p w14:paraId="24A8F14A" w14:textId="77777777" w:rsidR="001D53CC" w:rsidRPr="006B2FA4" w:rsidRDefault="001D53CC" w:rsidP="005A3703">
      <w:pPr>
        <w:rPr>
          <w:noProof/>
          <w:color w:val="auto"/>
        </w:rPr>
      </w:pPr>
      <w:r w:rsidRPr="006B2FA4">
        <w:rPr>
          <w:noProof/>
          <w:color w:val="auto"/>
        </w:rPr>
        <w:t>32.</w:t>
      </w:r>
      <w:r w:rsidRPr="006B2FA4">
        <w:rPr>
          <w:noProof/>
          <w:color w:val="auto"/>
        </w:rPr>
        <w:tab/>
        <w:t xml:space="preserve">Heimer, L. &amp; Záborszky, L. </w:t>
      </w:r>
      <w:r w:rsidRPr="006B2FA4">
        <w:rPr>
          <w:i/>
          <w:iCs/>
          <w:noProof/>
          <w:color w:val="auto"/>
        </w:rPr>
        <w:t>Neuroanatomical Tract-Tracing Methods 2 - Recent progress</w:t>
      </w:r>
      <w:r w:rsidRPr="006B2FA4">
        <w:rPr>
          <w:noProof/>
          <w:color w:val="auto"/>
        </w:rPr>
        <w:t>. (Plenum Press, 1989).</w:t>
      </w:r>
    </w:p>
    <w:p w14:paraId="003D5A82" w14:textId="425E28A1" w:rsidR="001D53CC" w:rsidRPr="006B2FA4" w:rsidRDefault="001D53CC" w:rsidP="005A3703">
      <w:pPr>
        <w:rPr>
          <w:noProof/>
          <w:color w:val="auto"/>
        </w:rPr>
      </w:pPr>
      <w:r w:rsidRPr="006B2FA4">
        <w:rPr>
          <w:noProof/>
          <w:color w:val="auto"/>
        </w:rPr>
        <w:t>33.</w:t>
      </w:r>
      <w:r w:rsidRPr="006B2FA4">
        <w:rPr>
          <w:noProof/>
          <w:color w:val="auto"/>
        </w:rPr>
        <w:tab/>
        <w:t>Vessotskie, J. M., Kung, M. P., Chumpradit, S. &amp; Kung, H. F. Quantitative autoradiographic studies of dopamine D</w:t>
      </w:r>
      <w:r w:rsidRPr="006B2FA4">
        <w:rPr>
          <w:noProof/>
          <w:color w:val="auto"/>
          <w:vertAlign w:val="subscript"/>
        </w:rPr>
        <w:t>3</w:t>
      </w:r>
      <w:r w:rsidRPr="006B2FA4">
        <w:rPr>
          <w:noProof/>
          <w:color w:val="auto"/>
        </w:rPr>
        <w:t xml:space="preserve"> receptors in rat cerebellum using [</w:t>
      </w:r>
      <w:r w:rsidRPr="006B2FA4">
        <w:rPr>
          <w:noProof/>
          <w:color w:val="auto"/>
          <w:vertAlign w:val="superscript"/>
        </w:rPr>
        <w:t>125</w:t>
      </w:r>
      <w:r w:rsidRPr="006B2FA4">
        <w:rPr>
          <w:noProof/>
          <w:color w:val="auto"/>
        </w:rPr>
        <w:t xml:space="preserve">I]S(-)5-OH-PIPAT. </w:t>
      </w:r>
      <w:r w:rsidRPr="006B2FA4">
        <w:rPr>
          <w:i/>
          <w:iCs/>
          <w:noProof/>
          <w:color w:val="auto"/>
        </w:rPr>
        <w:t>Brain Res</w:t>
      </w:r>
      <w:r w:rsidR="00FE5557" w:rsidRPr="006B2FA4">
        <w:rPr>
          <w:i/>
          <w:iCs/>
          <w:noProof/>
          <w:color w:val="auto"/>
        </w:rPr>
        <w:t>earch</w:t>
      </w:r>
      <w:r w:rsidRPr="006B2FA4">
        <w:rPr>
          <w:i/>
          <w:iCs/>
          <w:noProof/>
          <w:color w:val="auto"/>
        </w:rPr>
        <w:t>.</w:t>
      </w:r>
      <w:r w:rsidRPr="006B2FA4">
        <w:rPr>
          <w:noProof/>
          <w:color w:val="auto"/>
        </w:rPr>
        <w:t xml:space="preserve"> </w:t>
      </w:r>
      <w:r w:rsidRPr="006B2FA4">
        <w:rPr>
          <w:b/>
          <w:bCs/>
          <w:noProof/>
          <w:color w:val="auto"/>
        </w:rPr>
        <w:t>778,</w:t>
      </w:r>
      <w:r w:rsidRPr="006B2FA4">
        <w:rPr>
          <w:noProof/>
          <w:color w:val="auto"/>
        </w:rPr>
        <w:t xml:space="preserve"> 89–98 (1997).</w:t>
      </w:r>
    </w:p>
    <w:p w14:paraId="4CC5F0A9" w14:textId="77777777" w:rsidR="001D53CC" w:rsidRPr="006B2FA4" w:rsidRDefault="001D53CC" w:rsidP="005A3703">
      <w:pPr>
        <w:rPr>
          <w:noProof/>
          <w:color w:val="auto"/>
        </w:rPr>
      </w:pPr>
      <w:r w:rsidRPr="006B2FA4">
        <w:rPr>
          <w:noProof/>
          <w:color w:val="auto"/>
        </w:rPr>
        <w:t>34.</w:t>
      </w:r>
      <w:r w:rsidRPr="006B2FA4">
        <w:rPr>
          <w:noProof/>
          <w:color w:val="auto"/>
        </w:rPr>
        <w:tab/>
        <w:t xml:space="preserve">Klein, A. B. </w:t>
      </w:r>
      <w:r w:rsidRPr="006B2FA4">
        <w:rPr>
          <w:i/>
          <w:iCs/>
          <w:noProof/>
          <w:color w:val="auto"/>
        </w:rPr>
        <w:t>et al.</w:t>
      </w:r>
      <w:r w:rsidRPr="006B2FA4">
        <w:rPr>
          <w:noProof/>
          <w:color w:val="auto"/>
        </w:rPr>
        <w:t xml:space="preserve"> 5-HT</w:t>
      </w:r>
      <w:r w:rsidRPr="006B2FA4">
        <w:rPr>
          <w:noProof/>
          <w:color w:val="auto"/>
          <w:vertAlign w:val="subscript"/>
        </w:rPr>
        <w:t>2A</w:t>
      </w:r>
      <w:r w:rsidRPr="006B2FA4">
        <w:rPr>
          <w:noProof/>
          <w:color w:val="auto"/>
        </w:rPr>
        <w:t xml:space="preserve"> and mGLU</w:t>
      </w:r>
      <w:r w:rsidRPr="006B2FA4">
        <w:rPr>
          <w:noProof/>
          <w:color w:val="auto"/>
          <w:vertAlign w:val="subscript"/>
        </w:rPr>
        <w:t>2</w:t>
      </w:r>
      <w:r w:rsidRPr="006B2FA4">
        <w:rPr>
          <w:noProof/>
          <w:color w:val="auto"/>
        </w:rPr>
        <w:t xml:space="preserve"> receptor binding levels are related to differences in impulsive behavior in the roman low- (RLA) and high- (RHA) avoidance rat strains. </w:t>
      </w:r>
      <w:r w:rsidRPr="006B2FA4">
        <w:rPr>
          <w:i/>
          <w:iCs/>
          <w:noProof/>
          <w:color w:val="auto"/>
        </w:rPr>
        <w:t>Neuroscience</w:t>
      </w:r>
      <w:r w:rsidRPr="006B2FA4">
        <w:rPr>
          <w:noProof/>
          <w:color w:val="auto"/>
        </w:rPr>
        <w:t xml:space="preserve"> </w:t>
      </w:r>
      <w:r w:rsidRPr="006B2FA4">
        <w:rPr>
          <w:b/>
          <w:bCs/>
          <w:noProof/>
          <w:color w:val="auto"/>
        </w:rPr>
        <w:t>263,</w:t>
      </w:r>
      <w:r w:rsidRPr="006B2FA4">
        <w:rPr>
          <w:noProof/>
          <w:color w:val="auto"/>
        </w:rPr>
        <w:t xml:space="preserve"> 36–45 (2014).</w:t>
      </w:r>
    </w:p>
    <w:p w14:paraId="60AE6F84" w14:textId="77777777" w:rsidR="001D53CC" w:rsidRPr="006B2FA4" w:rsidRDefault="001D53CC" w:rsidP="005A3703">
      <w:pPr>
        <w:rPr>
          <w:noProof/>
          <w:color w:val="auto"/>
        </w:rPr>
      </w:pPr>
      <w:r w:rsidRPr="006B2FA4">
        <w:rPr>
          <w:noProof/>
          <w:color w:val="auto"/>
        </w:rPr>
        <w:t>35.</w:t>
      </w:r>
      <w:r w:rsidRPr="006B2FA4">
        <w:rPr>
          <w:noProof/>
          <w:color w:val="auto"/>
        </w:rPr>
        <w:tab/>
        <w:t xml:space="preserve">Johnston, R. F., Pickett, S. C. &amp; Barker, D. L. Autoradiography using storage phosphor technology. </w:t>
      </w:r>
      <w:r w:rsidRPr="006B2FA4">
        <w:rPr>
          <w:i/>
          <w:iCs/>
          <w:noProof/>
          <w:color w:val="auto"/>
        </w:rPr>
        <w:t>Electrophoresis</w:t>
      </w:r>
      <w:r w:rsidRPr="006B2FA4">
        <w:rPr>
          <w:noProof/>
          <w:color w:val="auto"/>
        </w:rPr>
        <w:t xml:space="preserve"> </w:t>
      </w:r>
      <w:r w:rsidRPr="006B2FA4">
        <w:rPr>
          <w:b/>
          <w:bCs/>
          <w:noProof/>
          <w:color w:val="auto"/>
        </w:rPr>
        <w:t>11,</w:t>
      </w:r>
      <w:r w:rsidRPr="006B2FA4">
        <w:rPr>
          <w:noProof/>
          <w:color w:val="auto"/>
        </w:rPr>
        <w:t xml:space="preserve"> 355–360 (1990).</w:t>
      </w:r>
    </w:p>
    <w:p w14:paraId="1EF9074D" w14:textId="3BFCF6BB" w:rsidR="001D53CC" w:rsidRPr="006B2FA4" w:rsidRDefault="001D53CC" w:rsidP="005A3703">
      <w:pPr>
        <w:rPr>
          <w:noProof/>
          <w:color w:val="auto"/>
        </w:rPr>
      </w:pPr>
      <w:r w:rsidRPr="006B2FA4">
        <w:rPr>
          <w:noProof/>
          <w:color w:val="auto"/>
        </w:rPr>
        <w:t>36.</w:t>
      </w:r>
      <w:r w:rsidRPr="006B2FA4">
        <w:rPr>
          <w:noProof/>
          <w:color w:val="auto"/>
        </w:rPr>
        <w:tab/>
        <w:t xml:space="preserve">Ito, T., Suzuki, T., Lim, D. K., Wellman, S. E. &amp; Ho, I. K. A novel quantitative receptor autoradiography and in situ hybridization histochemistry technique using storage phosphor screen imaging. </w:t>
      </w:r>
      <w:r w:rsidRPr="006B2FA4">
        <w:rPr>
          <w:i/>
          <w:iCs/>
          <w:noProof/>
          <w:color w:val="auto"/>
        </w:rPr>
        <w:t>J</w:t>
      </w:r>
      <w:r w:rsidR="00FE5557" w:rsidRPr="006B2FA4">
        <w:rPr>
          <w:i/>
          <w:iCs/>
          <w:noProof/>
          <w:color w:val="auto"/>
        </w:rPr>
        <w:t>ournal of</w:t>
      </w:r>
      <w:r w:rsidRPr="006B2FA4">
        <w:rPr>
          <w:i/>
          <w:iCs/>
          <w:noProof/>
          <w:color w:val="auto"/>
        </w:rPr>
        <w:t xml:space="preserve"> Neurosci</w:t>
      </w:r>
      <w:r w:rsidR="00FE5557" w:rsidRPr="006B2FA4">
        <w:rPr>
          <w:i/>
          <w:iCs/>
          <w:noProof/>
          <w:color w:val="auto"/>
        </w:rPr>
        <w:t>ence</w:t>
      </w:r>
      <w:r w:rsidRPr="006B2FA4">
        <w:rPr>
          <w:i/>
          <w:iCs/>
          <w:noProof/>
          <w:color w:val="auto"/>
        </w:rPr>
        <w:t xml:space="preserve"> Methods</w:t>
      </w:r>
      <w:r w:rsidRPr="006B2FA4">
        <w:rPr>
          <w:noProof/>
          <w:color w:val="auto"/>
        </w:rPr>
        <w:t xml:space="preserve"> </w:t>
      </w:r>
      <w:r w:rsidRPr="006B2FA4">
        <w:rPr>
          <w:b/>
          <w:bCs/>
          <w:noProof/>
          <w:color w:val="auto"/>
        </w:rPr>
        <w:t>59,</w:t>
      </w:r>
      <w:r w:rsidRPr="006B2FA4">
        <w:rPr>
          <w:noProof/>
          <w:color w:val="auto"/>
        </w:rPr>
        <w:t xml:space="preserve"> 265–271 (1995).</w:t>
      </w:r>
    </w:p>
    <w:p w14:paraId="5299E179" w14:textId="77777777" w:rsidR="001D53CC" w:rsidRPr="006B2FA4" w:rsidRDefault="001D53CC" w:rsidP="005A3703">
      <w:pPr>
        <w:rPr>
          <w:noProof/>
          <w:color w:val="auto"/>
        </w:rPr>
      </w:pPr>
      <w:r w:rsidRPr="006B2FA4">
        <w:rPr>
          <w:noProof/>
          <w:color w:val="auto"/>
        </w:rPr>
        <w:t>37.</w:t>
      </w:r>
      <w:r w:rsidRPr="006B2FA4">
        <w:rPr>
          <w:noProof/>
          <w:color w:val="auto"/>
        </w:rPr>
        <w:tab/>
        <w:t xml:space="preserve">Amemiya, Y. &amp; Miyahara, J. Imaging plate illuminates many fields. </w:t>
      </w:r>
      <w:r w:rsidRPr="006B2FA4">
        <w:rPr>
          <w:i/>
          <w:iCs/>
          <w:noProof/>
          <w:color w:val="auto"/>
        </w:rPr>
        <w:t>Nature</w:t>
      </w:r>
      <w:r w:rsidRPr="006B2FA4">
        <w:rPr>
          <w:noProof/>
          <w:color w:val="auto"/>
        </w:rPr>
        <w:t xml:space="preserve"> </w:t>
      </w:r>
      <w:r w:rsidRPr="006B2FA4">
        <w:rPr>
          <w:b/>
          <w:bCs/>
          <w:noProof/>
          <w:color w:val="auto"/>
        </w:rPr>
        <w:t>336,</w:t>
      </w:r>
      <w:r w:rsidRPr="006B2FA4">
        <w:rPr>
          <w:noProof/>
          <w:color w:val="auto"/>
        </w:rPr>
        <w:t xml:space="preserve"> 89–90 (1988).</w:t>
      </w:r>
    </w:p>
    <w:p w14:paraId="746BCA40" w14:textId="5DE710FB" w:rsidR="001D53CC" w:rsidRPr="006B2FA4" w:rsidRDefault="001D53CC" w:rsidP="005A3703">
      <w:pPr>
        <w:rPr>
          <w:noProof/>
          <w:color w:val="auto"/>
        </w:rPr>
      </w:pPr>
      <w:r w:rsidRPr="006B2FA4">
        <w:rPr>
          <w:noProof/>
          <w:color w:val="auto"/>
        </w:rPr>
        <w:t>38.</w:t>
      </w:r>
      <w:r w:rsidRPr="006B2FA4">
        <w:rPr>
          <w:noProof/>
          <w:color w:val="auto"/>
        </w:rPr>
        <w:tab/>
        <w:t xml:space="preserve">Kanekal, S., Sahai, A., Jones, R. E. &amp; Brown, D. Storage-phosphor autoradiography: a rapid and highly sensitive method for spatial imaging and quantitation of radioisotopes*. </w:t>
      </w:r>
      <w:r w:rsidRPr="006B2FA4">
        <w:rPr>
          <w:i/>
          <w:iCs/>
          <w:noProof/>
          <w:color w:val="auto"/>
        </w:rPr>
        <w:t>J</w:t>
      </w:r>
      <w:r w:rsidR="00FE5557" w:rsidRPr="006B2FA4">
        <w:rPr>
          <w:i/>
          <w:iCs/>
          <w:noProof/>
          <w:color w:val="auto"/>
        </w:rPr>
        <w:t>ournal of</w:t>
      </w:r>
      <w:r w:rsidRPr="006B2FA4">
        <w:rPr>
          <w:i/>
          <w:iCs/>
          <w:noProof/>
          <w:color w:val="auto"/>
        </w:rPr>
        <w:t xml:space="preserve"> Pharmacol</w:t>
      </w:r>
      <w:r w:rsidR="00FE5557" w:rsidRPr="006B2FA4">
        <w:rPr>
          <w:i/>
          <w:iCs/>
          <w:noProof/>
          <w:color w:val="auto"/>
        </w:rPr>
        <w:t>ogical and</w:t>
      </w:r>
      <w:r w:rsidRPr="006B2FA4">
        <w:rPr>
          <w:i/>
          <w:iCs/>
          <w:noProof/>
          <w:color w:val="auto"/>
        </w:rPr>
        <w:t xml:space="preserve"> Toxicol</w:t>
      </w:r>
      <w:r w:rsidR="00FE5557" w:rsidRPr="006B2FA4">
        <w:rPr>
          <w:i/>
          <w:iCs/>
          <w:noProof/>
          <w:color w:val="auto"/>
        </w:rPr>
        <w:t>ogical</w:t>
      </w:r>
      <w:r w:rsidRPr="006B2FA4">
        <w:rPr>
          <w:i/>
          <w:iCs/>
          <w:noProof/>
          <w:color w:val="auto"/>
        </w:rPr>
        <w:t xml:space="preserve"> Methods</w:t>
      </w:r>
      <w:r w:rsidR="00FE5557" w:rsidRPr="006B2FA4">
        <w:rPr>
          <w:i/>
          <w:iCs/>
          <w:noProof/>
          <w:color w:val="auto"/>
        </w:rPr>
        <w:t>.</w:t>
      </w:r>
      <w:r w:rsidRPr="006B2FA4">
        <w:rPr>
          <w:noProof/>
          <w:color w:val="auto"/>
        </w:rPr>
        <w:t xml:space="preserve"> 171–178 (1995).</w:t>
      </w:r>
    </w:p>
    <w:p w14:paraId="663AFDA5" w14:textId="77777777" w:rsidR="001D53CC" w:rsidRPr="006B2FA4" w:rsidRDefault="001D53CC" w:rsidP="005A3703">
      <w:pPr>
        <w:rPr>
          <w:noProof/>
          <w:color w:val="auto"/>
        </w:rPr>
      </w:pPr>
      <w:r w:rsidRPr="006B2FA4">
        <w:rPr>
          <w:noProof/>
          <w:color w:val="auto"/>
        </w:rPr>
        <w:t>39.</w:t>
      </w:r>
      <w:r w:rsidRPr="006B2FA4">
        <w:rPr>
          <w:noProof/>
          <w:color w:val="auto"/>
        </w:rPr>
        <w:tab/>
        <w:t xml:space="preserve">Taylor, C. R. &amp; Levenson, R. M. Quantification of immunohistochemistry — issues concerning methods , utility and semiquantitative assessment II. </w:t>
      </w:r>
      <w:r w:rsidRPr="006B2FA4">
        <w:rPr>
          <w:i/>
          <w:iCs/>
          <w:noProof/>
          <w:color w:val="auto"/>
        </w:rPr>
        <w:t>Histopathology</w:t>
      </w:r>
      <w:r w:rsidRPr="006B2FA4">
        <w:rPr>
          <w:noProof/>
          <w:color w:val="auto"/>
        </w:rPr>
        <w:t xml:space="preserve"> </w:t>
      </w:r>
      <w:r w:rsidRPr="006B2FA4">
        <w:rPr>
          <w:b/>
          <w:bCs/>
          <w:noProof/>
          <w:color w:val="auto"/>
        </w:rPr>
        <w:t>49,</w:t>
      </w:r>
      <w:r w:rsidRPr="006B2FA4">
        <w:rPr>
          <w:noProof/>
          <w:color w:val="auto"/>
        </w:rPr>
        <w:t xml:space="preserve"> 411–424 (2011).</w:t>
      </w:r>
    </w:p>
    <w:p w14:paraId="0021A1A6" w14:textId="1D53BC41" w:rsidR="001D53CC" w:rsidRPr="006B2FA4" w:rsidRDefault="001D53CC" w:rsidP="005A3703">
      <w:pPr>
        <w:rPr>
          <w:noProof/>
          <w:color w:val="auto"/>
        </w:rPr>
      </w:pPr>
      <w:r w:rsidRPr="006B2FA4">
        <w:rPr>
          <w:noProof/>
          <w:color w:val="auto"/>
        </w:rPr>
        <w:t>40.</w:t>
      </w:r>
      <w:r w:rsidRPr="006B2FA4">
        <w:rPr>
          <w:noProof/>
          <w:color w:val="auto"/>
        </w:rPr>
        <w:tab/>
        <w:t xml:space="preserve">Uhl, P., Fricker, G., Haberkorn, U. &amp; Mier, W. Radionuclides in drug development. </w:t>
      </w:r>
      <w:r w:rsidRPr="006B2FA4">
        <w:rPr>
          <w:i/>
          <w:iCs/>
          <w:noProof/>
          <w:color w:val="auto"/>
        </w:rPr>
        <w:t>Drug Discov</w:t>
      </w:r>
      <w:r w:rsidR="00FE5557" w:rsidRPr="006B2FA4">
        <w:rPr>
          <w:i/>
          <w:iCs/>
          <w:noProof/>
          <w:color w:val="auto"/>
        </w:rPr>
        <w:t>ery</w:t>
      </w:r>
      <w:r w:rsidRPr="006B2FA4">
        <w:rPr>
          <w:i/>
          <w:iCs/>
          <w:noProof/>
          <w:color w:val="auto"/>
        </w:rPr>
        <w:t xml:space="preserve"> Today</w:t>
      </w:r>
      <w:r w:rsidR="00FE5557" w:rsidRPr="006B2FA4">
        <w:rPr>
          <w:i/>
          <w:iCs/>
          <w:noProof/>
          <w:color w:val="auto"/>
        </w:rPr>
        <w:t>.</w:t>
      </w:r>
      <w:r w:rsidRPr="006B2FA4">
        <w:rPr>
          <w:noProof/>
          <w:color w:val="auto"/>
        </w:rPr>
        <w:t xml:space="preserve"> </w:t>
      </w:r>
      <w:r w:rsidRPr="006B2FA4">
        <w:rPr>
          <w:b/>
          <w:bCs/>
          <w:noProof/>
          <w:color w:val="auto"/>
        </w:rPr>
        <w:t>20,</w:t>
      </w:r>
      <w:r w:rsidRPr="006B2FA4">
        <w:rPr>
          <w:noProof/>
          <w:color w:val="auto"/>
        </w:rPr>
        <w:t xml:space="preserve"> 198–208 (2015).</w:t>
      </w:r>
    </w:p>
    <w:p w14:paraId="254316B4" w14:textId="63995447" w:rsidR="001D53CC" w:rsidRPr="006B2FA4" w:rsidRDefault="001D53CC" w:rsidP="005A3703">
      <w:pPr>
        <w:rPr>
          <w:noProof/>
          <w:color w:val="auto"/>
        </w:rPr>
      </w:pPr>
      <w:r w:rsidRPr="006B2FA4">
        <w:rPr>
          <w:noProof/>
          <w:color w:val="auto"/>
        </w:rPr>
        <w:t>41.</w:t>
      </w:r>
      <w:r w:rsidRPr="006B2FA4">
        <w:rPr>
          <w:noProof/>
          <w:color w:val="auto"/>
        </w:rPr>
        <w:tab/>
        <w:t xml:space="preserve">Schmidt, K. C. &amp; Smith, C. B. Resolution, sensitivity and precision with autoradiography and small animal positron emission tomography: Implications for functional brain imaging in animal research. </w:t>
      </w:r>
      <w:r w:rsidRPr="006B2FA4">
        <w:rPr>
          <w:i/>
          <w:iCs/>
          <w:noProof/>
          <w:color w:val="auto"/>
        </w:rPr>
        <w:t>Nucl</w:t>
      </w:r>
      <w:r w:rsidR="00FE5557" w:rsidRPr="006B2FA4">
        <w:rPr>
          <w:i/>
          <w:iCs/>
          <w:noProof/>
          <w:color w:val="auto"/>
        </w:rPr>
        <w:t>ear</w:t>
      </w:r>
      <w:r w:rsidRPr="006B2FA4">
        <w:rPr>
          <w:i/>
          <w:iCs/>
          <w:noProof/>
          <w:color w:val="auto"/>
        </w:rPr>
        <w:t xml:space="preserve"> Med</w:t>
      </w:r>
      <w:r w:rsidR="00FE5557" w:rsidRPr="006B2FA4">
        <w:rPr>
          <w:i/>
          <w:iCs/>
          <w:noProof/>
          <w:color w:val="auto"/>
        </w:rPr>
        <w:t>icine and</w:t>
      </w:r>
      <w:r w:rsidRPr="006B2FA4">
        <w:rPr>
          <w:i/>
          <w:iCs/>
          <w:noProof/>
          <w:color w:val="auto"/>
        </w:rPr>
        <w:t xml:space="preserve"> Biol</w:t>
      </w:r>
      <w:r w:rsidR="00FE5557" w:rsidRPr="006B2FA4">
        <w:rPr>
          <w:i/>
          <w:iCs/>
          <w:noProof/>
          <w:color w:val="auto"/>
        </w:rPr>
        <w:t>ology.</w:t>
      </w:r>
      <w:r w:rsidRPr="006B2FA4">
        <w:rPr>
          <w:noProof/>
          <w:color w:val="auto"/>
        </w:rPr>
        <w:t xml:space="preserve"> </w:t>
      </w:r>
      <w:r w:rsidRPr="006B2FA4">
        <w:rPr>
          <w:b/>
          <w:bCs/>
          <w:noProof/>
          <w:color w:val="auto"/>
        </w:rPr>
        <w:t>32,</w:t>
      </w:r>
      <w:r w:rsidRPr="006B2FA4">
        <w:rPr>
          <w:noProof/>
          <w:color w:val="auto"/>
        </w:rPr>
        <w:t xml:space="preserve"> 719–725 (2005).</w:t>
      </w:r>
    </w:p>
    <w:p w14:paraId="19CAB01E" w14:textId="3157AD73" w:rsidR="001D53CC" w:rsidRPr="006B2FA4" w:rsidRDefault="001D53CC" w:rsidP="005A3703">
      <w:pPr>
        <w:rPr>
          <w:noProof/>
          <w:color w:val="auto"/>
        </w:rPr>
      </w:pPr>
      <w:r w:rsidRPr="006B2FA4">
        <w:rPr>
          <w:noProof/>
          <w:color w:val="auto"/>
        </w:rPr>
        <w:t>42.</w:t>
      </w:r>
      <w:r w:rsidRPr="006B2FA4">
        <w:rPr>
          <w:noProof/>
          <w:color w:val="auto"/>
        </w:rPr>
        <w:tab/>
        <w:t xml:space="preserve">Piel, M., Vernaleken, I. &amp; Rösch, F. Positron emission tomography in CNS drug discovery and drug monitoring. </w:t>
      </w:r>
      <w:r w:rsidRPr="006B2FA4">
        <w:rPr>
          <w:i/>
          <w:iCs/>
          <w:noProof/>
          <w:color w:val="auto"/>
        </w:rPr>
        <w:t>J</w:t>
      </w:r>
      <w:r w:rsidR="00FE5557" w:rsidRPr="006B2FA4">
        <w:rPr>
          <w:i/>
          <w:iCs/>
          <w:noProof/>
          <w:color w:val="auto"/>
        </w:rPr>
        <w:t>ournal of</w:t>
      </w:r>
      <w:r w:rsidRPr="006B2FA4">
        <w:rPr>
          <w:i/>
          <w:iCs/>
          <w:noProof/>
          <w:color w:val="auto"/>
        </w:rPr>
        <w:t xml:space="preserve"> Med</w:t>
      </w:r>
      <w:r w:rsidR="00FE5557" w:rsidRPr="006B2FA4">
        <w:rPr>
          <w:i/>
          <w:iCs/>
          <w:noProof/>
          <w:color w:val="auto"/>
        </w:rPr>
        <w:t>icinal</w:t>
      </w:r>
      <w:r w:rsidRPr="006B2FA4">
        <w:rPr>
          <w:i/>
          <w:iCs/>
          <w:noProof/>
          <w:color w:val="auto"/>
        </w:rPr>
        <w:t xml:space="preserve"> Chem</w:t>
      </w:r>
      <w:r w:rsidR="00FE5557" w:rsidRPr="006B2FA4">
        <w:rPr>
          <w:i/>
          <w:iCs/>
          <w:noProof/>
          <w:color w:val="auto"/>
        </w:rPr>
        <w:t>istry.</w:t>
      </w:r>
      <w:r w:rsidRPr="006B2FA4">
        <w:rPr>
          <w:noProof/>
          <w:color w:val="auto"/>
        </w:rPr>
        <w:t xml:space="preserve"> </w:t>
      </w:r>
      <w:r w:rsidRPr="006B2FA4">
        <w:rPr>
          <w:b/>
          <w:bCs/>
          <w:noProof/>
          <w:color w:val="auto"/>
        </w:rPr>
        <w:t>57,</w:t>
      </w:r>
      <w:r w:rsidRPr="006B2FA4">
        <w:rPr>
          <w:noProof/>
          <w:color w:val="auto"/>
        </w:rPr>
        <w:t xml:space="preserve"> 9232–9258 (2014).</w:t>
      </w:r>
    </w:p>
    <w:p w14:paraId="0EEE54B3" w14:textId="7060150D" w:rsidR="00FE5557" w:rsidRPr="006B2FA4" w:rsidRDefault="001D53CC" w:rsidP="005A3703">
      <w:pPr>
        <w:rPr>
          <w:rFonts w:cs="Times New Roman"/>
          <w:noProof/>
          <w:color w:val="auto"/>
        </w:rPr>
      </w:pPr>
      <w:r w:rsidRPr="006B2FA4">
        <w:rPr>
          <w:noProof/>
          <w:color w:val="auto"/>
        </w:rPr>
        <w:t>43.</w:t>
      </w:r>
      <w:r w:rsidRPr="006B2FA4">
        <w:rPr>
          <w:noProof/>
          <w:color w:val="auto"/>
        </w:rPr>
        <w:tab/>
        <w:t>Kristensen, J. L. &amp; Herth, M. M.</w:t>
      </w:r>
      <w:r w:rsidR="00FE5557" w:rsidRPr="006B2FA4">
        <w:rPr>
          <w:noProof/>
          <w:color w:val="auto"/>
        </w:rPr>
        <w:t xml:space="preserve"> </w:t>
      </w:r>
      <w:r w:rsidR="00FE5557" w:rsidRPr="006B2FA4">
        <w:rPr>
          <w:i/>
          <w:color w:val="auto"/>
        </w:rPr>
        <w:t>In vivo</w:t>
      </w:r>
      <w:r w:rsidR="00FE5557" w:rsidRPr="006B2FA4">
        <w:rPr>
          <w:color w:val="auto"/>
        </w:rPr>
        <w:t xml:space="preserve"> imaging in drug discovery. </w:t>
      </w:r>
      <w:r w:rsidR="00FE5557" w:rsidRPr="006B2FA4">
        <w:rPr>
          <w:i/>
          <w:color w:val="auto"/>
        </w:rPr>
        <w:t>Drug Design and Discovery</w:t>
      </w:r>
      <w:r w:rsidR="00FE5557" w:rsidRPr="006B2FA4">
        <w:rPr>
          <w:rFonts w:cs="Times New Roman"/>
          <w:noProof/>
          <w:color w:val="auto"/>
        </w:rPr>
        <w:t>. (CRC Press, Taylor &amp; Francis Grou), 119-135 (2017).</w:t>
      </w:r>
    </w:p>
    <w:p w14:paraId="312576B2" w14:textId="1CBFEA29" w:rsidR="001D53CC" w:rsidRPr="006B2FA4" w:rsidRDefault="001D53CC" w:rsidP="005A3703">
      <w:pPr>
        <w:rPr>
          <w:noProof/>
          <w:color w:val="auto"/>
        </w:rPr>
      </w:pPr>
      <w:r w:rsidRPr="006B2FA4">
        <w:rPr>
          <w:noProof/>
          <w:color w:val="auto"/>
        </w:rPr>
        <w:t>44.</w:t>
      </w:r>
      <w:r w:rsidRPr="006B2FA4">
        <w:rPr>
          <w:noProof/>
          <w:color w:val="auto"/>
        </w:rPr>
        <w:tab/>
        <w:t xml:space="preserve">Cunha, L., Szigeti, K., Mathé, D. &amp; Metello, L. F. The role of molecular imaging in modern drug development. </w:t>
      </w:r>
      <w:r w:rsidRPr="006B2FA4">
        <w:rPr>
          <w:i/>
          <w:iCs/>
          <w:noProof/>
          <w:color w:val="auto"/>
        </w:rPr>
        <w:t>Drug Discov</w:t>
      </w:r>
      <w:r w:rsidR="00FE5557" w:rsidRPr="006B2FA4">
        <w:rPr>
          <w:i/>
          <w:iCs/>
          <w:noProof/>
          <w:color w:val="auto"/>
        </w:rPr>
        <w:t>ery</w:t>
      </w:r>
      <w:r w:rsidRPr="006B2FA4">
        <w:rPr>
          <w:i/>
          <w:iCs/>
          <w:noProof/>
          <w:color w:val="auto"/>
        </w:rPr>
        <w:t xml:space="preserve"> Today</w:t>
      </w:r>
      <w:r w:rsidRPr="006B2FA4">
        <w:rPr>
          <w:noProof/>
          <w:color w:val="auto"/>
        </w:rPr>
        <w:t xml:space="preserve"> </w:t>
      </w:r>
      <w:r w:rsidRPr="006B2FA4">
        <w:rPr>
          <w:b/>
          <w:bCs/>
          <w:noProof/>
          <w:color w:val="auto"/>
        </w:rPr>
        <w:t>19,</w:t>
      </w:r>
      <w:r w:rsidRPr="006B2FA4">
        <w:rPr>
          <w:noProof/>
          <w:color w:val="auto"/>
        </w:rPr>
        <w:t xml:space="preserve"> 936–948 (2014).</w:t>
      </w:r>
    </w:p>
    <w:p w14:paraId="05475B24" w14:textId="77777777" w:rsidR="001D53CC" w:rsidRPr="006B2FA4" w:rsidRDefault="001D53CC" w:rsidP="005A3703">
      <w:pPr>
        <w:rPr>
          <w:noProof/>
          <w:color w:val="auto"/>
        </w:rPr>
      </w:pPr>
      <w:r w:rsidRPr="006B2FA4">
        <w:rPr>
          <w:noProof/>
          <w:color w:val="auto"/>
        </w:rPr>
        <w:t>45.</w:t>
      </w:r>
      <w:r w:rsidRPr="006B2FA4">
        <w:rPr>
          <w:noProof/>
          <w:color w:val="auto"/>
        </w:rPr>
        <w:tab/>
        <w:t xml:space="preserve">Bailly, C. </w:t>
      </w:r>
      <w:r w:rsidRPr="006B2FA4">
        <w:rPr>
          <w:i/>
          <w:iCs/>
          <w:noProof/>
          <w:color w:val="auto"/>
        </w:rPr>
        <w:t>et al.</w:t>
      </w:r>
      <w:r w:rsidRPr="006B2FA4">
        <w:rPr>
          <w:noProof/>
          <w:color w:val="auto"/>
        </w:rPr>
        <w:t xml:space="preserve"> Comparison of Immuno-PET of CD138 and PET imaging with </w:t>
      </w:r>
      <w:r w:rsidRPr="006B2FA4">
        <w:rPr>
          <w:noProof/>
          <w:color w:val="auto"/>
          <w:vertAlign w:val="superscript"/>
        </w:rPr>
        <w:t>64</w:t>
      </w:r>
      <w:r w:rsidRPr="006B2FA4">
        <w:rPr>
          <w:noProof/>
          <w:color w:val="auto"/>
        </w:rPr>
        <w:t>CuCl</w:t>
      </w:r>
      <w:r w:rsidRPr="006B2FA4">
        <w:rPr>
          <w:noProof/>
          <w:color w:val="auto"/>
          <w:vertAlign w:val="subscript"/>
        </w:rPr>
        <w:t>2</w:t>
      </w:r>
      <w:r w:rsidRPr="006B2FA4">
        <w:rPr>
          <w:noProof/>
          <w:color w:val="auto"/>
        </w:rPr>
        <w:t xml:space="preserve"> and</w:t>
      </w:r>
      <w:r w:rsidRPr="006B2FA4">
        <w:rPr>
          <w:noProof/>
          <w:color w:val="auto"/>
          <w:vertAlign w:val="superscript"/>
        </w:rPr>
        <w:t xml:space="preserve"> 18</w:t>
      </w:r>
      <w:r w:rsidRPr="006B2FA4">
        <w:rPr>
          <w:noProof/>
          <w:color w:val="auto"/>
        </w:rPr>
        <w:t xml:space="preserve">F-FDG in a preclinical syngeneic model of multiple myeloma. </w:t>
      </w:r>
      <w:r w:rsidRPr="006B2FA4">
        <w:rPr>
          <w:i/>
          <w:iCs/>
          <w:noProof/>
          <w:color w:val="auto"/>
        </w:rPr>
        <w:t>Oncotarget</w:t>
      </w:r>
      <w:r w:rsidRPr="006B2FA4">
        <w:rPr>
          <w:noProof/>
          <w:color w:val="auto"/>
        </w:rPr>
        <w:t xml:space="preserve"> </w:t>
      </w:r>
      <w:r w:rsidRPr="006B2FA4">
        <w:rPr>
          <w:b/>
          <w:bCs/>
          <w:noProof/>
          <w:color w:val="auto"/>
        </w:rPr>
        <w:t>9,</w:t>
      </w:r>
      <w:r w:rsidRPr="006B2FA4">
        <w:rPr>
          <w:noProof/>
          <w:color w:val="auto"/>
        </w:rPr>
        <w:t xml:space="preserve"> 9061–9072 (2018).</w:t>
      </w:r>
    </w:p>
    <w:p w14:paraId="1D802AB4" w14:textId="1994460F" w:rsidR="001D53CC" w:rsidRPr="006B2FA4" w:rsidRDefault="001D53CC" w:rsidP="005A3703">
      <w:pPr>
        <w:rPr>
          <w:noProof/>
          <w:color w:val="auto"/>
        </w:rPr>
      </w:pPr>
      <w:r w:rsidRPr="006B2FA4">
        <w:rPr>
          <w:noProof/>
          <w:color w:val="auto"/>
        </w:rPr>
        <w:t>46.</w:t>
      </w:r>
      <w:r w:rsidRPr="006B2FA4">
        <w:rPr>
          <w:noProof/>
          <w:color w:val="auto"/>
        </w:rPr>
        <w:tab/>
        <w:t>Sóvágó, J., Makkai, B., Gulyás, B. &amp; Hall, H. Autoradiographic mapping of dopamine-D</w:t>
      </w:r>
      <w:r w:rsidRPr="006B2FA4">
        <w:rPr>
          <w:noProof/>
          <w:color w:val="auto"/>
          <w:vertAlign w:val="subscript"/>
        </w:rPr>
        <w:t>2</w:t>
      </w:r>
      <w:r w:rsidRPr="006B2FA4">
        <w:rPr>
          <w:noProof/>
          <w:color w:val="auto"/>
        </w:rPr>
        <w:t>/D</w:t>
      </w:r>
      <w:r w:rsidRPr="006B2FA4">
        <w:rPr>
          <w:noProof/>
          <w:color w:val="auto"/>
          <w:vertAlign w:val="subscript"/>
        </w:rPr>
        <w:t>3</w:t>
      </w:r>
      <w:r w:rsidRPr="006B2FA4">
        <w:rPr>
          <w:noProof/>
          <w:color w:val="auto"/>
        </w:rPr>
        <w:t xml:space="preserve"> receptor stimulated [</w:t>
      </w:r>
      <w:r w:rsidRPr="006B2FA4">
        <w:rPr>
          <w:noProof/>
          <w:color w:val="auto"/>
          <w:vertAlign w:val="superscript"/>
        </w:rPr>
        <w:t>35</w:t>
      </w:r>
      <w:r w:rsidRPr="006B2FA4">
        <w:rPr>
          <w:noProof/>
          <w:color w:val="auto"/>
        </w:rPr>
        <w:t xml:space="preserve">S]GTPγS binding in the human brain. </w:t>
      </w:r>
      <w:r w:rsidRPr="006B2FA4">
        <w:rPr>
          <w:i/>
          <w:iCs/>
          <w:noProof/>
          <w:color w:val="auto"/>
        </w:rPr>
        <w:t>Eur</w:t>
      </w:r>
      <w:r w:rsidR="00FE5557" w:rsidRPr="006B2FA4">
        <w:rPr>
          <w:i/>
          <w:iCs/>
          <w:noProof/>
          <w:color w:val="auto"/>
        </w:rPr>
        <w:t>opean</w:t>
      </w:r>
      <w:r w:rsidRPr="006B2FA4">
        <w:rPr>
          <w:i/>
          <w:iCs/>
          <w:noProof/>
          <w:color w:val="auto"/>
        </w:rPr>
        <w:t xml:space="preserve"> J</w:t>
      </w:r>
      <w:r w:rsidR="00FE5557" w:rsidRPr="006B2FA4">
        <w:rPr>
          <w:i/>
          <w:iCs/>
          <w:noProof/>
          <w:color w:val="auto"/>
        </w:rPr>
        <w:t>ournal of</w:t>
      </w:r>
      <w:r w:rsidRPr="006B2FA4">
        <w:rPr>
          <w:i/>
          <w:iCs/>
          <w:noProof/>
          <w:color w:val="auto"/>
        </w:rPr>
        <w:t xml:space="preserve"> Neurosci</w:t>
      </w:r>
      <w:r w:rsidR="00FE5557" w:rsidRPr="006B2FA4">
        <w:rPr>
          <w:i/>
          <w:iCs/>
          <w:noProof/>
          <w:color w:val="auto"/>
        </w:rPr>
        <w:t>ence.</w:t>
      </w:r>
      <w:r w:rsidRPr="006B2FA4">
        <w:rPr>
          <w:noProof/>
          <w:color w:val="auto"/>
        </w:rPr>
        <w:t xml:space="preserve"> </w:t>
      </w:r>
      <w:r w:rsidRPr="006B2FA4">
        <w:rPr>
          <w:b/>
          <w:bCs/>
          <w:noProof/>
          <w:color w:val="auto"/>
        </w:rPr>
        <w:t>22,</w:t>
      </w:r>
      <w:r w:rsidRPr="006B2FA4">
        <w:rPr>
          <w:noProof/>
          <w:color w:val="auto"/>
        </w:rPr>
        <w:t xml:space="preserve"> 65–71 (2005).</w:t>
      </w:r>
    </w:p>
    <w:p w14:paraId="58F2FED3" w14:textId="1DDA897A" w:rsidR="001D53CC" w:rsidRPr="006B2FA4" w:rsidRDefault="001D53CC" w:rsidP="005A3703">
      <w:pPr>
        <w:rPr>
          <w:noProof/>
          <w:color w:val="auto"/>
        </w:rPr>
      </w:pPr>
      <w:r w:rsidRPr="006B2FA4">
        <w:rPr>
          <w:noProof/>
          <w:color w:val="auto"/>
        </w:rPr>
        <w:t>47.</w:t>
      </w:r>
      <w:r w:rsidRPr="006B2FA4">
        <w:rPr>
          <w:noProof/>
          <w:color w:val="auto"/>
        </w:rPr>
        <w:tab/>
        <w:t>Sóvágó, J., Dupuis, D. S., Gulyás, B. &amp; Hall, H. An overview on functional receptor autoradiography using [</w:t>
      </w:r>
      <w:r w:rsidRPr="006B2FA4">
        <w:rPr>
          <w:noProof/>
          <w:color w:val="auto"/>
          <w:vertAlign w:val="superscript"/>
        </w:rPr>
        <w:t>35</w:t>
      </w:r>
      <w:r w:rsidRPr="006B2FA4">
        <w:rPr>
          <w:noProof/>
          <w:color w:val="auto"/>
        </w:rPr>
        <w:t xml:space="preserve">S]GTPγS. </w:t>
      </w:r>
      <w:r w:rsidRPr="006B2FA4">
        <w:rPr>
          <w:i/>
          <w:iCs/>
          <w:noProof/>
          <w:color w:val="auto"/>
        </w:rPr>
        <w:t>Brain Res</w:t>
      </w:r>
      <w:r w:rsidR="00FE5557" w:rsidRPr="006B2FA4">
        <w:rPr>
          <w:i/>
          <w:iCs/>
          <w:noProof/>
          <w:color w:val="auto"/>
        </w:rPr>
        <w:t>earch</w:t>
      </w:r>
      <w:r w:rsidRPr="006B2FA4">
        <w:rPr>
          <w:i/>
          <w:iCs/>
          <w:noProof/>
          <w:color w:val="auto"/>
        </w:rPr>
        <w:t xml:space="preserve"> Rev</w:t>
      </w:r>
      <w:r w:rsidR="00FE5557" w:rsidRPr="006B2FA4">
        <w:rPr>
          <w:i/>
          <w:iCs/>
          <w:noProof/>
          <w:color w:val="auto"/>
        </w:rPr>
        <w:t>iews</w:t>
      </w:r>
      <w:r w:rsidRPr="006B2FA4">
        <w:rPr>
          <w:i/>
          <w:iCs/>
          <w:noProof/>
          <w:color w:val="auto"/>
        </w:rPr>
        <w:t>.</w:t>
      </w:r>
      <w:r w:rsidRPr="006B2FA4">
        <w:rPr>
          <w:noProof/>
          <w:color w:val="auto"/>
        </w:rPr>
        <w:t xml:space="preserve"> </w:t>
      </w:r>
      <w:r w:rsidRPr="006B2FA4">
        <w:rPr>
          <w:b/>
          <w:bCs/>
          <w:noProof/>
          <w:color w:val="auto"/>
        </w:rPr>
        <w:t>38,</w:t>
      </w:r>
      <w:r w:rsidRPr="006B2FA4">
        <w:rPr>
          <w:noProof/>
          <w:color w:val="auto"/>
        </w:rPr>
        <w:t xml:space="preserve"> 149–164 (2001).</w:t>
      </w:r>
    </w:p>
    <w:p w14:paraId="7D26D0C5" w14:textId="30C96AFB" w:rsidR="001D53CC" w:rsidRPr="006B2FA4" w:rsidRDefault="001D53CC" w:rsidP="005A3703">
      <w:pPr>
        <w:rPr>
          <w:noProof/>
          <w:color w:val="auto"/>
        </w:rPr>
      </w:pPr>
      <w:r w:rsidRPr="006B2FA4">
        <w:rPr>
          <w:noProof/>
          <w:color w:val="auto"/>
        </w:rPr>
        <w:t>48.</w:t>
      </w:r>
      <w:r w:rsidRPr="006B2FA4">
        <w:rPr>
          <w:noProof/>
          <w:color w:val="auto"/>
        </w:rPr>
        <w:tab/>
        <w:t xml:space="preserve">Solon, E. G. Use of radioactive compounds and autoradiography to determine drug tissue distribution. </w:t>
      </w:r>
      <w:r w:rsidRPr="006B2FA4">
        <w:rPr>
          <w:i/>
          <w:iCs/>
          <w:noProof/>
          <w:color w:val="auto"/>
        </w:rPr>
        <w:t>Chem</w:t>
      </w:r>
      <w:r w:rsidR="00FE5557" w:rsidRPr="006B2FA4">
        <w:rPr>
          <w:i/>
          <w:iCs/>
          <w:noProof/>
          <w:color w:val="auto"/>
        </w:rPr>
        <w:t>ical</w:t>
      </w:r>
      <w:r w:rsidRPr="006B2FA4">
        <w:rPr>
          <w:i/>
          <w:iCs/>
          <w:noProof/>
          <w:color w:val="auto"/>
        </w:rPr>
        <w:t xml:space="preserve"> Res</w:t>
      </w:r>
      <w:r w:rsidR="00FE5557" w:rsidRPr="006B2FA4">
        <w:rPr>
          <w:i/>
          <w:iCs/>
          <w:noProof/>
          <w:color w:val="auto"/>
        </w:rPr>
        <w:t>earch in</w:t>
      </w:r>
      <w:r w:rsidRPr="006B2FA4">
        <w:rPr>
          <w:i/>
          <w:iCs/>
          <w:noProof/>
          <w:color w:val="auto"/>
        </w:rPr>
        <w:t xml:space="preserve"> Toxicol</w:t>
      </w:r>
      <w:r w:rsidR="00FE5557" w:rsidRPr="006B2FA4">
        <w:rPr>
          <w:i/>
          <w:iCs/>
          <w:noProof/>
          <w:color w:val="auto"/>
        </w:rPr>
        <w:t>ogy.</w:t>
      </w:r>
      <w:r w:rsidRPr="006B2FA4">
        <w:rPr>
          <w:noProof/>
          <w:color w:val="auto"/>
        </w:rPr>
        <w:t xml:space="preserve"> </w:t>
      </w:r>
      <w:r w:rsidRPr="006B2FA4">
        <w:rPr>
          <w:b/>
          <w:bCs/>
          <w:noProof/>
          <w:color w:val="auto"/>
        </w:rPr>
        <w:t>25,</w:t>
      </w:r>
      <w:r w:rsidRPr="006B2FA4">
        <w:rPr>
          <w:noProof/>
          <w:color w:val="auto"/>
        </w:rPr>
        <w:t xml:space="preserve"> 543–555 (2012).</w:t>
      </w:r>
    </w:p>
    <w:p w14:paraId="552419E4" w14:textId="677ED0FD" w:rsidR="001D53CC" w:rsidRPr="006B2FA4" w:rsidRDefault="001D53CC" w:rsidP="005A3703">
      <w:pPr>
        <w:rPr>
          <w:noProof/>
          <w:color w:val="auto"/>
        </w:rPr>
      </w:pPr>
      <w:r w:rsidRPr="006B2FA4">
        <w:rPr>
          <w:noProof/>
          <w:color w:val="auto"/>
        </w:rPr>
        <w:t>49.</w:t>
      </w:r>
      <w:r w:rsidRPr="006B2FA4">
        <w:rPr>
          <w:noProof/>
          <w:color w:val="auto"/>
        </w:rPr>
        <w:tab/>
        <w:t xml:space="preserve">Donnelly, D. J. Small molecule PET tracers in drug discovery. </w:t>
      </w:r>
      <w:r w:rsidRPr="006B2FA4">
        <w:rPr>
          <w:i/>
          <w:iCs/>
          <w:noProof/>
          <w:color w:val="auto"/>
        </w:rPr>
        <w:t>Se</w:t>
      </w:r>
      <w:r w:rsidR="00FE5557" w:rsidRPr="006B2FA4">
        <w:rPr>
          <w:i/>
          <w:iCs/>
          <w:noProof/>
          <w:color w:val="auto"/>
        </w:rPr>
        <w:t>minars in</w:t>
      </w:r>
      <w:r w:rsidRPr="006B2FA4">
        <w:rPr>
          <w:i/>
          <w:iCs/>
          <w:noProof/>
          <w:color w:val="auto"/>
        </w:rPr>
        <w:t xml:space="preserve"> Nucl</w:t>
      </w:r>
      <w:r w:rsidR="00FE5557" w:rsidRPr="006B2FA4">
        <w:rPr>
          <w:i/>
          <w:iCs/>
          <w:noProof/>
          <w:color w:val="auto"/>
        </w:rPr>
        <w:t>ear</w:t>
      </w:r>
      <w:r w:rsidRPr="006B2FA4">
        <w:rPr>
          <w:i/>
          <w:iCs/>
          <w:noProof/>
          <w:color w:val="auto"/>
        </w:rPr>
        <w:t xml:space="preserve"> Med</w:t>
      </w:r>
      <w:r w:rsidR="00FE5557" w:rsidRPr="006B2FA4">
        <w:rPr>
          <w:i/>
          <w:iCs/>
          <w:noProof/>
          <w:color w:val="auto"/>
        </w:rPr>
        <w:t>icine</w:t>
      </w:r>
      <w:r w:rsidRPr="006B2FA4">
        <w:rPr>
          <w:noProof/>
          <w:color w:val="auto"/>
        </w:rPr>
        <w:t xml:space="preserve"> </w:t>
      </w:r>
      <w:r w:rsidRPr="006B2FA4">
        <w:rPr>
          <w:b/>
          <w:bCs/>
          <w:noProof/>
          <w:color w:val="auto"/>
        </w:rPr>
        <w:t>47,</w:t>
      </w:r>
      <w:r w:rsidRPr="006B2FA4">
        <w:rPr>
          <w:noProof/>
          <w:color w:val="auto"/>
        </w:rPr>
        <w:t xml:space="preserve"> 454–460 (2017).</w:t>
      </w:r>
    </w:p>
    <w:p w14:paraId="020A8F28" w14:textId="6D1C41A3" w:rsidR="009726EE" w:rsidRPr="006B2FA4" w:rsidRDefault="00A51AA2" w:rsidP="005A3703">
      <w:pPr>
        <w:rPr>
          <w:rFonts w:asciiTheme="minorHAnsi" w:hAnsiTheme="minorHAnsi" w:cstheme="minorHAnsi"/>
          <w:b/>
          <w:color w:val="auto"/>
        </w:rPr>
      </w:pPr>
      <w:r w:rsidRPr="006B2FA4">
        <w:rPr>
          <w:color w:val="auto"/>
        </w:rPr>
        <w:fldChar w:fldCharType="end"/>
      </w:r>
      <w:bookmarkEnd w:id="32"/>
    </w:p>
    <w:sectPr w:rsidR="009726EE" w:rsidRPr="006B2FA4" w:rsidSect="00226DEC">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1CD4D" w14:textId="77777777" w:rsidR="00A96411" w:rsidRDefault="00A96411" w:rsidP="00621C4E">
      <w:r>
        <w:separator/>
      </w:r>
    </w:p>
  </w:endnote>
  <w:endnote w:type="continuationSeparator" w:id="0">
    <w:p w14:paraId="004AA6DB" w14:textId="77777777" w:rsidR="00A96411" w:rsidRDefault="00A9641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582A67" w:rsidRDefault="00582A6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BAC80" w14:textId="77777777" w:rsidR="00A96411" w:rsidRDefault="00A96411" w:rsidP="00621C4E">
      <w:r>
        <w:separator/>
      </w:r>
    </w:p>
  </w:footnote>
  <w:footnote w:type="continuationSeparator" w:id="0">
    <w:p w14:paraId="7A730B56" w14:textId="77777777" w:rsidR="00A96411" w:rsidRDefault="00A9641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A8D8" w14:textId="03979B10" w:rsidR="00582A67" w:rsidRPr="00874B20" w:rsidRDefault="00582A67" w:rsidP="00874B20">
    <w:pPr>
      <w:ind w:left="2160" w:firstLine="720"/>
      <w:jc w:val="center"/>
      <w:rPr>
        <w:rFonts w:asciiTheme="minorHAnsi" w:hAnsiTheme="minorHAnsi" w:cstheme="minorHAnsi"/>
        <w:b/>
        <w:color w:val="002060"/>
        <w:sz w:val="32"/>
      </w:rPr>
    </w:pPr>
  </w:p>
  <w:p w14:paraId="2249A9C9" w14:textId="12DB9159" w:rsidR="00582A67" w:rsidRPr="006F06E4" w:rsidRDefault="00582A67" w:rsidP="00621C4E">
    <w:pPr>
      <w:pStyle w:val="a5"/>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4A4A9D5D" w:rsidR="00582A67" w:rsidRPr="006F06E4" w:rsidRDefault="00582A67"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46277"/>
    <w:multiLevelType w:val="multilevel"/>
    <w:tmpl w:val="99BEB442"/>
    <w:lvl w:ilvl="0">
      <w:start w:val="1"/>
      <w:numFmt w:val="decimal"/>
      <w:lvlText w:val="%1."/>
      <w:lvlJc w:val="left"/>
      <w:pPr>
        <w:ind w:left="360" w:hanging="360"/>
      </w:pPr>
      <w:rPr>
        <w:rFonts w:hint="default"/>
        <w:b/>
        <w:color w:val="auto"/>
      </w:rPr>
    </w:lvl>
    <w:lvl w:ilvl="1">
      <w:start w:val="1"/>
      <w:numFmt w:val="decimal"/>
      <w:lvlText w:val="%1.%2."/>
      <w:lvlJc w:val="left"/>
      <w:pPr>
        <w:ind w:left="0" w:firstLine="0"/>
      </w:pPr>
      <w:rPr>
        <w:rFonts w:hint="default"/>
        <w:color w:val="auto"/>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35129F"/>
    <w:multiLevelType w:val="hybridMultilevel"/>
    <w:tmpl w:val="04407B06"/>
    <w:lvl w:ilvl="0" w:tplc="0809000F">
      <w:start w:val="1"/>
      <w:numFmt w:val="decimal"/>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656D73"/>
    <w:multiLevelType w:val="multilevel"/>
    <w:tmpl w:val="02B402DE"/>
    <w:lvl w:ilvl="0">
      <w:start w:val="1"/>
      <w:numFmt w:val="lowerLetter"/>
      <w:lvlText w:val="%1."/>
      <w:lvlJc w:val="left"/>
      <w:pPr>
        <w:ind w:left="927" w:hanging="360"/>
      </w:pPr>
      <w:rPr>
        <w:rFonts w:hint="default"/>
        <w:b w:val="0"/>
        <w:color w:val="auto"/>
      </w:rPr>
    </w:lvl>
    <w:lvl w:ilvl="1">
      <w:start w:val="1"/>
      <w:numFmt w:val="decimal"/>
      <w:lvlText w:val="%1.%2."/>
      <w:lvlJc w:val="left"/>
      <w:pPr>
        <w:ind w:left="1359" w:hanging="432"/>
      </w:pPr>
      <w:rPr>
        <w:rFonts w:hint="default"/>
        <w:color w:val="auto"/>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822AF"/>
    <w:multiLevelType w:val="hybridMultilevel"/>
    <w:tmpl w:val="9DA2FE2C"/>
    <w:lvl w:ilvl="0" w:tplc="227EC622">
      <w:start w:val="1"/>
      <w:numFmt w:val="lowerLetter"/>
      <w:lvlText w:val="%1."/>
      <w:lvlJc w:val="left"/>
      <w:pPr>
        <w:ind w:left="1437" w:hanging="645"/>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4351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7E611A"/>
    <w:multiLevelType w:val="multilevel"/>
    <w:tmpl w:val="201663E8"/>
    <w:lvl w:ilvl="0">
      <w:start w:val="1"/>
      <w:numFmt w:val="decimal"/>
      <w:lvlText w:val="%1."/>
      <w:lvlJc w:val="left"/>
      <w:pPr>
        <w:ind w:left="644"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7" w15:restartNumberingAfterBreak="0">
    <w:nsid w:val="4FEF4CCE"/>
    <w:multiLevelType w:val="multilevel"/>
    <w:tmpl w:val="201663E8"/>
    <w:lvl w:ilvl="0">
      <w:start w:val="1"/>
      <w:numFmt w:val="decimal"/>
      <w:lvlText w:val="%1."/>
      <w:lvlJc w:val="left"/>
      <w:pPr>
        <w:ind w:left="644"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D0055FA"/>
    <w:multiLevelType w:val="multilevel"/>
    <w:tmpl w:val="A88A5A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68F1B9B"/>
    <w:multiLevelType w:val="multilevel"/>
    <w:tmpl w:val="A88A5A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9E538D"/>
    <w:multiLevelType w:val="multilevel"/>
    <w:tmpl w:val="A88A5A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21"/>
  </w:num>
  <w:num w:numId="3">
    <w:abstractNumId w:val="6"/>
  </w:num>
  <w:num w:numId="4">
    <w:abstractNumId w:val="19"/>
  </w:num>
  <w:num w:numId="5">
    <w:abstractNumId w:val="11"/>
  </w:num>
  <w:num w:numId="6">
    <w:abstractNumId w:val="18"/>
  </w:num>
  <w:num w:numId="7">
    <w:abstractNumId w:val="0"/>
  </w:num>
  <w:num w:numId="8">
    <w:abstractNumId w:val="13"/>
  </w:num>
  <w:num w:numId="9">
    <w:abstractNumId w:val="14"/>
  </w:num>
  <w:num w:numId="10">
    <w:abstractNumId w:val="20"/>
  </w:num>
  <w:num w:numId="11">
    <w:abstractNumId w:val="24"/>
  </w:num>
  <w:num w:numId="12">
    <w:abstractNumId w:val="3"/>
  </w:num>
  <w:num w:numId="13">
    <w:abstractNumId w:val="22"/>
  </w:num>
  <w:num w:numId="14">
    <w:abstractNumId w:val="29"/>
  </w:num>
  <w:num w:numId="15">
    <w:abstractNumId w:val="15"/>
  </w:num>
  <w:num w:numId="16">
    <w:abstractNumId w:val="10"/>
  </w:num>
  <w:num w:numId="17">
    <w:abstractNumId w:val="23"/>
  </w:num>
  <w:num w:numId="18">
    <w:abstractNumId w:val="16"/>
  </w:num>
  <w:num w:numId="19">
    <w:abstractNumId w:val="25"/>
  </w:num>
  <w:num w:numId="20">
    <w:abstractNumId w:val="4"/>
  </w:num>
  <w:num w:numId="21">
    <w:abstractNumId w:val="26"/>
  </w:num>
  <w:num w:numId="22">
    <w:abstractNumId w:val="30"/>
  </w:num>
  <w:num w:numId="23">
    <w:abstractNumId w:val="2"/>
  </w:num>
  <w:num w:numId="24">
    <w:abstractNumId w:val="28"/>
  </w:num>
  <w:num w:numId="25">
    <w:abstractNumId w:val="27"/>
  </w:num>
  <w:num w:numId="26">
    <w:abstractNumId w:val="17"/>
  </w:num>
  <w:num w:numId="27">
    <w:abstractNumId w:val="9"/>
  </w:num>
  <w:num w:numId="28">
    <w:abstractNumId w:val="12"/>
  </w:num>
  <w:num w:numId="29">
    <w:abstractNumId w:val="1"/>
  </w:num>
  <w:num w:numId="30">
    <w:abstractNumId w:val="7"/>
  </w:num>
  <w:num w:numId="31">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58D0"/>
    <w:rsid w:val="00007DBC"/>
    <w:rsid w:val="00007EA1"/>
    <w:rsid w:val="000100F0"/>
    <w:rsid w:val="000117D8"/>
    <w:rsid w:val="00012197"/>
    <w:rsid w:val="00012FF9"/>
    <w:rsid w:val="00014314"/>
    <w:rsid w:val="00021434"/>
    <w:rsid w:val="00021774"/>
    <w:rsid w:val="00021DF3"/>
    <w:rsid w:val="00023869"/>
    <w:rsid w:val="00024598"/>
    <w:rsid w:val="00032769"/>
    <w:rsid w:val="00037B58"/>
    <w:rsid w:val="00050B90"/>
    <w:rsid w:val="00051B73"/>
    <w:rsid w:val="00060ABE"/>
    <w:rsid w:val="00061A50"/>
    <w:rsid w:val="00064104"/>
    <w:rsid w:val="00066025"/>
    <w:rsid w:val="000701D1"/>
    <w:rsid w:val="000807FB"/>
    <w:rsid w:val="00080A20"/>
    <w:rsid w:val="00082796"/>
    <w:rsid w:val="000853D9"/>
    <w:rsid w:val="00087C0A"/>
    <w:rsid w:val="00093BC4"/>
    <w:rsid w:val="00097929"/>
    <w:rsid w:val="000A1E80"/>
    <w:rsid w:val="000A3B70"/>
    <w:rsid w:val="000A5153"/>
    <w:rsid w:val="000A53FF"/>
    <w:rsid w:val="000B10AE"/>
    <w:rsid w:val="000B30BF"/>
    <w:rsid w:val="000B566B"/>
    <w:rsid w:val="000B662E"/>
    <w:rsid w:val="000B7294"/>
    <w:rsid w:val="000B75D0"/>
    <w:rsid w:val="000C1CF8"/>
    <w:rsid w:val="000C49CF"/>
    <w:rsid w:val="000C52E9"/>
    <w:rsid w:val="000C5CDC"/>
    <w:rsid w:val="000C65DC"/>
    <w:rsid w:val="000C66F3"/>
    <w:rsid w:val="000C6900"/>
    <w:rsid w:val="000C7CCB"/>
    <w:rsid w:val="000D31E8"/>
    <w:rsid w:val="000D76E4"/>
    <w:rsid w:val="000E35C5"/>
    <w:rsid w:val="000E3816"/>
    <w:rsid w:val="000E4F77"/>
    <w:rsid w:val="000E5DE8"/>
    <w:rsid w:val="000F265C"/>
    <w:rsid w:val="000F39F6"/>
    <w:rsid w:val="000F3AFA"/>
    <w:rsid w:val="000F5712"/>
    <w:rsid w:val="000F6611"/>
    <w:rsid w:val="000F7E22"/>
    <w:rsid w:val="001104F3"/>
    <w:rsid w:val="00112A42"/>
    <w:rsid w:val="00112EEB"/>
    <w:rsid w:val="0012563A"/>
    <w:rsid w:val="001313A7"/>
    <w:rsid w:val="0013276F"/>
    <w:rsid w:val="0013465E"/>
    <w:rsid w:val="0013621E"/>
    <w:rsid w:val="0013642E"/>
    <w:rsid w:val="00152A23"/>
    <w:rsid w:val="00162CB7"/>
    <w:rsid w:val="00171E5B"/>
    <w:rsid w:val="00171F94"/>
    <w:rsid w:val="00175D4E"/>
    <w:rsid w:val="0017668A"/>
    <w:rsid w:val="001766FE"/>
    <w:rsid w:val="001771E7"/>
    <w:rsid w:val="001842D4"/>
    <w:rsid w:val="0018705D"/>
    <w:rsid w:val="001911FF"/>
    <w:rsid w:val="00192006"/>
    <w:rsid w:val="00193180"/>
    <w:rsid w:val="001A43C4"/>
    <w:rsid w:val="001B1519"/>
    <w:rsid w:val="001B2E2D"/>
    <w:rsid w:val="001B5CD2"/>
    <w:rsid w:val="001C0BEE"/>
    <w:rsid w:val="001C1E49"/>
    <w:rsid w:val="001C2A98"/>
    <w:rsid w:val="001C5D77"/>
    <w:rsid w:val="001D06AB"/>
    <w:rsid w:val="001D3D7D"/>
    <w:rsid w:val="001D3FFF"/>
    <w:rsid w:val="001D53CC"/>
    <w:rsid w:val="001D625F"/>
    <w:rsid w:val="001D7576"/>
    <w:rsid w:val="001E14A0"/>
    <w:rsid w:val="001E7376"/>
    <w:rsid w:val="001F225C"/>
    <w:rsid w:val="001F5578"/>
    <w:rsid w:val="00201CFA"/>
    <w:rsid w:val="0020220D"/>
    <w:rsid w:val="00202448"/>
    <w:rsid w:val="00202D15"/>
    <w:rsid w:val="00211C72"/>
    <w:rsid w:val="0021268E"/>
    <w:rsid w:val="00212EAE"/>
    <w:rsid w:val="00214BEE"/>
    <w:rsid w:val="002157B8"/>
    <w:rsid w:val="002205B8"/>
    <w:rsid w:val="00220FB6"/>
    <w:rsid w:val="002237D3"/>
    <w:rsid w:val="00225720"/>
    <w:rsid w:val="002259E5"/>
    <w:rsid w:val="00226140"/>
    <w:rsid w:val="00226CAF"/>
    <w:rsid w:val="00226DEC"/>
    <w:rsid w:val="002274F3"/>
    <w:rsid w:val="0023094C"/>
    <w:rsid w:val="00234BE3"/>
    <w:rsid w:val="00235A90"/>
    <w:rsid w:val="00241E48"/>
    <w:rsid w:val="0024214E"/>
    <w:rsid w:val="00242623"/>
    <w:rsid w:val="00247C89"/>
    <w:rsid w:val="00250558"/>
    <w:rsid w:val="0025541B"/>
    <w:rsid w:val="00260652"/>
    <w:rsid w:val="00261F25"/>
    <w:rsid w:val="002648A9"/>
    <w:rsid w:val="0026536F"/>
    <w:rsid w:val="0026553C"/>
    <w:rsid w:val="00267DD5"/>
    <w:rsid w:val="0027116F"/>
    <w:rsid w:val="00274A0A"/>
    <w:rsid w:val="00276DA4"/>
    <w:rsid w:val="00277593"/>
    <w:rsid w:val="00280918"/>
    <w:rsid w:val="00282925"/>
    <w:rsid w:val="00282AF6"/>
    <w:rsid w:val="0028424B"/>
    <w:rsid w:val="00286374"/>
    <w:rsid w:val="00287085"/>
    <w:rsid w:val="00290AF9"/>
    <w:rsid w:val="00292C35"/>
    <w:rsid w:val="002967CF"/>
    <w:rsid w:val="00297788"/>
    <w:rsid w:val="002A3142"/>
    <w:rsid w:val="002A484B"/>
    <w:rsid w:val="002A64A6"/>
    <w:rsid w:val="002C47D4"/>
    <w:rsid w:val="002D0F38"/>
    <w:rsid w:val="002D77E3"/>
    <w:rsid w:val="002F2859"/>
    <w:rsid w:val="002F6E3C"/>
    <w:rsid w:val="0030117D"/>
    <w:rsid w:val="00301F30"/>
    <w:rsid w:val="00303C87"/>
    <w:rsid w:val="003052DA"/>
    <w:rsid w:val="003108E5"/>
    <w:rsid w:val="003120CB"/>
    <w:rsid w:val="00320153"/>
    <w:rsid w:val="00320367"/>
    <w:rsid w:val="00322871"/>
    <w:rsid w:val="00326FB3"/>
    <w:rsid w:val="0033126D"/>
    <w:rsid w:val="003316D4"/>
    <w:rsid w:val="00331FE7"/>
    <w:rsid w:val="00333822"/>
    <w:rsid w:val="00336715"/>
    <w:rsid w:val="00337733"/>
    <w:rsid w:val="00340DFD"/>
    <w:rsid w:val="003410DD"/>
    <w:rsid w:val="00344954"/>
    <w:rsid w:val="00350CD7"/>
    <w:rsid w:val="00357AB1"/>
    <w:rsid w:val="00360C17"/>
    <w:rsid w:val="003621C6"/>
    <w:rsid w:val="003622B8"/>
    <w:rsid w:val="00364337"/>
    <w:rsid w:val="00366B76"/>
    <w:rsid w:val="00373051"/>
    <w:rsid w:val="00373B8F"/>
    <w:rsid w:val="00376D95"/>
    <w:rsid w:val="00377764"/>
    <w:rsid w:val="00377FBB"/>
    <w:rsid w:val="00382E2E"/>
    <w:rsid w:val="00383541"/>
    <w:rsid w:val="00385140"/>
    <w:rsid w:val="00391C7B"/>
    <w:rsid w:val="003A16FC"/>
    <w:rsid w:val="003A4FCD"/>
    <w:rsid w:val="003B0944"/>
    <w:rsid w:val="003B1593"/>
    <w:rsid w:val="003B4381"/>
    <w:rsid w:val="003C1043"/>
    <w:rsid w:val="003C1A30"/>
    <w:rsid w:val="003C424D"/>
    <w:rsid w:val="003C6779"/>
    <w:rsid w:val="003C7985"/>
    <w:rsid w:val="003D2998"/>
    <w:rsid w:val="003D2F0A"/>
    <w:rsid w:val="003D3891"/>
    <w:rsid w:val="003D5D84"/>
    <w:rsid w:val="003E03CB"/>
    <w:rsid w:val="003E0F4F"/>
    <w:rsid w:val="003E18AC"/>
    <w:rsid w:val="003E210B"/>
    <w:rsid w:val="003E24A8"/>
    <w:rsid w:val="003E2A12"/>
    <w:rsid w:val="003E2DAF"/>
    <w:rsid w:val="003E3384"/>
    <w:rsid w:val="003E548E"/>
    <w:rsid w:val="003F3A20"/>
    <w:rsid w:val="00404D62"/>
    <w:rsid w:val="004148E1"/>
    <w:rsid w:val="00414CFA"/>
    <w:rsid w:val="00417257"/>
    <w:rsid w:val="00420BE9"/>
    <w:rsid w:val="00423AD8"/>
    <w:rsid w:val="00424C85"/>
    <w:rsid w:val="004260BD"/>
    <w:rsid w:val="0043012F"/>
    <w:rsid w:val="00430F1F"/>
    <w:rsid w:val="004326EA"/>
    <w:rsid w:val="00437FCF"/>
    <w:rsid w:val="0044434C"/>
    <w:rsid w:val="0044456B"/>
    <w:rsid w:val="00447BD1"/>
    <w:rsid w:val="004507F3"/>
    <w:rsid w:val="00450AF4"/>
    <w:rsid w:val="004671C7"/>
    <w:rsid w:val="00472F4D"/>
    <w:rsid w:val="004730BF"/>
    <w:rsid w:val="00474DCB"/>
    <w:rsid w:val="0047535C"/>
    <w:rsid w:val="0048141E"/>
    <w:rsid w:val="00484CAC"/>
    <w:rsid w:val="00485870"/>
    <w:rsid w:val="00485FE8"/>
    <w:rsid w:val="00492EB5"/>
    <w:rsid w:val="00494F77"/>
    <w:rsid w:val="00497721"/>
    <w:rsid w:val="004A0229"/>
    <w:rsid w:val="004A35D2"/>
    <w:rsid w:val="004A71E4"/>
    <w:rsid w:val="004B2F00"/>
    <w:rsid w:val="004B6E31"/>
    <w:rsid w:val="004B7D99"/>
    <w:rsid w:val="004C1D66"/>
    <w:rsid w:val="004C31D7"/>
    <w:rsid w:val="004C4AD2"/>
    <w:rsid w:val="004C6269"/>
    <w:rsid w:val="004D1F21"/>
    <w:rsid w:val="004D59D8"/>
    <w:rsid w:val="004D5DA1"/>
    <w:rsid w:val="004E150F"/>
    <w:rsid w:val="004E1DCA"/>
    <w:rsid w:val="004E23A1"/>
    <w:rsid w:val="004E3489"/>
    <w:rsid w:val="004E358A"/>
    <w:rsid w:val="004E3AFA"/>
    <w:rsid w:val="004E6588"/>
    <w:rsid w:val="004E6B06"/>
    <w:rsid w:val="00502A0A"/>
    <w:rsid w:val="00507797"/>
    <w:rsid w:val="00507C50"/>
    <w:rsid w:val="00515975"/>
    <w:rsid w:val="00517C3A"/>
    <w:rsid w:val="00527BF4"/>
    <w:rsid w:val="005324BE"/>
    <w:rsid w:val="00534F6C"/>
    <w:rsid w:val="00535994"/>
    <w:rsid w:val="0053646D"/>
    <w:rsid w:val="00540AAD"/>
    <w:rsid w:val="00543EC1"/>
    <w:rsid w:val="00546224"/>
    <w:rsid w:val="00546458"/>
    <w:rsid w:val="0055087C"/>
    <w:rsid w:val="00553413"/>
    <w:rsid w:val="00560E31"/>
    <w:rsid w:val="00561AD8"/>
    <w:rsid w:val="00562E37"/>
    <w:rsid w:val="0056462F"/>
    <w:rsid w:val="00581B23"/>
    <w:rsid w:val="0058219C"/>
    <w:rsid w:val="00582A67"/>
    <w:rsid w:val="0058707F"/>
    <w:rsid w:val="005931FE"/>
    <w:rsid w:val="0059357B"/>
    <w:rsid w:val="00596C53"/>
    <w:rsid w:val="005A294C"/>
    <w:rsid w:val="005A3703"/>
    <w:rsid w:val="005A5BBC"/>
    <w:rsid w:val="005A5E7A"/>
    <w:rsid w:val="005B0072"/>
    <w:rsid w:val="005B0732"/>
    <w:rsid w:val="005B38A0"/>
    <w:rsid w:val="005B491C"/>
    <w:rsid w:val="005B4DBF"/>
    <w:rsid w:val="005B5DE2"/>
    <w:rsid w:val="005B645D"/>
    <w:rsid w:val="005B674C"/>
    <w:rsid w:val="005C7561"/>
    <w:rsid w:val="005D1E57"/>
    <w:rsid w:val="005D2F57"/>
    <w:rsid w:val="005D34F6"/>
    <w:rsid w:val="005D4E12"/>
    <w:rsid w:val="005D4F1A"/>
    <w:rsid w:val="005E1884"/>
    <w:rsid w:val="005F373A"/>
    <w:rsid w:val="005F4F87"/>
    <w:rsid w:val="005F6B0E"/>
    <w:rsid w:val="005F760E"/>
    <w:rsid w:val="005F7B1D"/>
    <w:rsid w:val="0060222A"/>
    <w:rsid w:val="006105DD"/>
    <w:rsid w:val="00610C21"/>
    <w:rsid w:val="00611907"/>
    <w:rsid w:val="00613116"/>
    <w:rsid w:val="006202A6"/>
    <w:rsid w:val="0062054B"/>
    <w:rsid w:val="00621C4E"/>
    <w:rsid w:val="00623355"/>
    <w:rsid w:val="00623DCB"/>
    <w:rsid w:val="00624EAE"/>
    <w:rsid w:val="006305D7"/>
    <w:rsid w:val="00633A01"/>
    <w:rsid w:val="00633B97"/>
    <w:rsid w:val="006341F7"/>
    <w:rsid w:val="00635014"/>
    <w:rsid w:val="006369CE"/>
    <w:rsid w:val="00636DB6"/>
    <w:rsid w:val="006411CA"/>
    <w:rsid w:val="00646D8F"/>
    <w:rsid w:val="00650C13"/>
    <w:rsid w:val="006541BF"/>
    <w:rsid w:val="006619C8"/>
    <w:rsid w:val="00671710"/>
    <w:rsid w:val="00673414"/>
    <w:rsid w:val="00676079"/>
    <w:rsid w:val="00676ECD"/>
    <w:rsid w:val="00677D0A"/>
    <w:rsid w:val="0068185F"/>
    <w:rsid w:val="00685358"/>
    <w:rsid w:val="00685610"/>
    <w:rsid w:val="00696792"/>
    <w:rsid w:val="00696805"/>
    <w:rsid w:val="006A01CF"/>
    <w:rsid w:val="006A0811"/>
    <w:rsid w:val="006A2CE3"/>
    <w:rsid w:val="006A3BDE"/>
    <w:rsid w:val="006A60DD"/>
    <w:rsid w:val="006B074C"/>
    <w:rsid w:val="006B0DA4"/>
    <w:rsid w:val="006B2D2F"/>
    <w:rsid w:val="006B2FA4"/>
    <w:rsid w:val="006B3B84"/>
    <w:rsid w:val="006B4E7C"/>
    <w:rsid w:val="006B5D8C"/>
    <w:rsid w:val="006B72D4"/>
    <w:rsid w:val="006C11CC"/>
    <w:rsid w:val="006C1ACF"/>
    <w:rsid w:val="006C1AEB"/>
    <w:rsid w:val="006C57FE"/>
    <w:rsid w:val="006E1436"/>
    <w:rsid w:val="006E4B63"/>
    <w:rsid w:val="006F06E4"/>
    <w:rsid w:val="006F0EBA"/>
    <w:rsid w:val="006F27C7"/>
    <w:rsid w:val="006F34FA"/>
    <w:rsid w:val="006F473A"/>
    <w:rsid w:val="006F7B41"/>
    <w:rsid w:val="00702B5D"/>
    <w:rsid w:val="00703ED2"/>
    <w:rsid w:val="00707B8D"/>
    <w:rsid w:val="00713636"/>
    <w:rsid w:val="00714B8C"/>
    <w:rsid w:val="0071675D"/>
    <w:rsid w:val="007205D3"/>
    <w:rsid w:val="00735CF5"/>
    <w:rsid w:val="00736873"/>
    <w:rsid w:val="0074063A"/>
    <w:rsid w:val="00742AA4"/>
    <w:rsid w:val="00743BA1"/>
    <w:rsid w:val="00745F1E"/>
    <w:rsid w:val="007515FE"/>
    <w:rsid w:val="007601D0"/>
    <w:rsid w:val="0076109D"/>
    <w:rsid w:val="00765CC9"/>
    <w:rsid w:val="00765E25"/>
    <w:rsid w:val="00767107"/>
    <w:rsid w:val="00773BFD"/>
    <w:rsid w:val="007743B3"/>
    <w:rsid w:val="00774490"/>
    <w:rsid w:val="007819FF"/>
    <w:rsid w:val="007845A7"/>
    <w:rsid w:val="00784A4C"/>
    <w:rsid w:val="00784BC6"/>
    <w:rsid w:val="0078523D"/>
    <w:rsid w:val="007931DF"/>
    <w:rsid w:val="00797F71"/>
    <w:rsid w:val="007A0172"/>
    <w:rsid w:val="007A2511"/>
    <w:rsid w:val="007A260E"/>
    <w:rsid w:val="007A4D4C"/>
    <w:rsid w:val="007A4DD6"/>
    <w:rsid w:val="007A5CB9"/>
    <w:rsid w:val="007B0551"/>
    <w:rsid w:val="007B3FD8"/>
    <w:rsid w:val="007B6B07"/>
    <w:rsid w:val="007B6D43"/>
    <w:rsid w:val="007B749A"/>
    <w:rsid w:val="007B7C6E"/>
    <w:rsid w:val="007C0F4D"/>
    <w:rsid w:val="007D03BB"/>
    <w:rsid w:val="007D44D7"/>
    <w:rsid w:val="007D621A"/>
    <w:rsid w:val="007D7733"/>
    <w:rsid w:val="007E058A"/>
    <w:rsid w:val="007E2887"/>
    <w:rsid w:val="007E5278"/>
    <w:rsid w:val="007E749C"/>
    <w:rsid w:val="007F1B5C"/>
    <w:rsid w:val="007F3012"/>
    <w:rsid w:val="007F6F3B"/>
    <w:rsid w:val="00801257"/>
    <w:rsid w:val="00803B0A"/>
    <w:rsid w:val="00804DED"/>
    <w:rsid w:val="00805B96"/>
    <w:rsid w:val="008105BE"/>
    <w:rsid w:val="0081077A"/>
    <w:rsid w:val="00810A1B"/>
    <w:rsid w:val="008115A5"/>
    <w:rsid w:val="00811D46"/>
    <w:rsid w:val="0081415D"/>
    <w:rsid w:val="00820229"/>
    <w:rsid w:val="00822448"/>
    <w:rsid w:val="00822ABE"/>
    <w:rsid w:val="008244D1"/>
    <w:rsid w:val="00827F51"/>
    <w:rsid w:val="008305F2"/>
    <w:rsid w:val="0083104E"/>
    <w:rsid w:val="00831F9C"/>
    <w:rsid w:val="008343BE"/>
    <w:rsid w:val="00840FB4"/>
    <w:rsid w:val="008410B2"/>
    <w:rsid w:val="00842906"/>
    <w:rsid w:val="00843A96"/>
    <w:rsid w:val="008500A0"/>
    <w:rsid w:val="008524E5"/>
    <w:rsid w:val="0085351C"/>
    <w:rsid w:val="008549CA"/>
    <w:rsid w:val="008556C3"/>
    <w:rsid w:val="0085687C"/>
    <w:rsid w:val="00860084"/>
    <w:rsid w:val="008706C5"/>
    <w:rsid w:val="00873707"/>
    <w:rsid w:val="00874B20"/>
    <w:rsid w:val="008763E1"/>
    <w:rsid w:val="0087775C"/>
    <w:rsid w:val="00877EC8"/>
    <w:rsid w:val="00880F36"/>
    <w:rsid w:val="00885530"/>
    <w:rsid w:val="008910D1"/>
    <w:rsid w:val="0089296C"/>
    <w:rsid w:val="00896ABD"/>
    <w:rsid w:val="008A3380"/>
    <w:rsid w:val="008A59A5"/>
    <w:rsid w:val="008A7A9C"/>
    <w:rsid w:val="008B21AF"/>
    <w:rsid w:val="008B5218"/>
    <w:rsid w:val="008B7102"/>
    <w:rsid w:val="008C3B7D"/>
    <w:rsid w:val="008D0F90"/>
    <w:rsid w:val="008D3715"/>
    <w:rsid w:val="008D5465"/>
    <w:rsid w:val="008D7DE9"/>
    <w:rsid w:val="008D7EB7"/>
    <w:rsid w:val="008E3684"/>
    <w:rsid w:val="008E57F5"/>
    <w:rsid w:val="008E7606"/>
    <w:rsid w:val="008F1CA2"/>
    <w:rsid w:val="008F1DAA"/>
    <w:rsid w:val="008F3EBD"/>
    <w:rsid w:val="008F4797"/>
    <w:rsid w:val="008F580F"/>
    <w:rsid w:val="008F60B2"/>
    <w:rsid w:val="008F7C41"/>
    <w:rsid w:val="009031E2"/>
    <w:rsid w:val="00907671"/>
    <w:rsid w:val="0091276C"/>
    <w:rsid w:val="009165AC"/>
    <w:rsid w:val="0092053F"/>
    <w:rsid w:val="00920984"/>
    <w:rsid w:val="0092178B"/>
    <w:rsid w:val="00922D31"/>
    <w:rsid w:val="0092340A"/>
    <w:rsid w:val="009313D9"/>
    <w:rsid w:val="00935B7F"/>
    <w:rsid w:val="00935DD3"/>
    <w:rsid w:val="00941293"/>
    <w:rsid w:val="00946372"/>
    <w:rsid w:val="00950C17"/>
    <w:rsid w:val="00951FAF"/>
    <w:rsid w:val="00954740"/>
    <w:rsid w:val="00960FD5"/>
    <w:rsid w:val="00963ABC"/>
    <w:rsid w:val="00965D21"/>
    <w:rsid w:val="00967764"/>
    <w:rsid w:val="00970B0E"/>
    <w:rsid w:val="00970BB9"/>
    <w:rsid w:val="009726EE"/>
    <w:rsid w:val="00975573"/>
    <w:rsid w:val="00976D03"/>
    <w:rsid w:val="00977B30"/>
    <w:rsid w:val="00982F41"/>
    <w:rsid w:val="00985090"/>
    <w:rsid w:val="00987710"/>
    <w:rsid w:val="009904AB"/>
    <w:rsid w:val="00995688"/>
    <w:rsid w:val="009958A6"/>
    <w:rsid w:val="00996456"/>
    <w:rsid w:val="009A04F5"/>
    <w:rsid w:val="009A15EF"/>
    <w:rsid w:val="009A38A5"/>
    <w:rsid w:val="009B118B"/>
    <w:rsid w:val="009B1737"/>
    <w:rsid w:val="009B3D4B"/>
    <w:rsid w:val="009B5B99"/>
    <w:rsid w:val="009B6765"/>
    <w:rsid w:val="009B6EFC"/>
    <w:rsid w:val="009C2DF8"/>
    <w:rsid w:val="009C31BF"/>
    <w:rsid w:val="009C68B7"/>
    <w:rsid w:val="009D0834"/>
    <w:rsid w:val="009D0A1E"/>
    <w:rsid w:val="009D213E"/>
    <w:rsid w:val="009D2AE3"/>
    <w:rsid w:val="009D3A83"/>
    <w:rsid w:val="009D52BC"/>
    <w:rsid w:val="009D7D0A"/>
    <w:rsid w:val="009E09D9"/>
    <w:rsid w:val="009F01B1"/>
    <w:rsid w:val="009F0DBB"/>
    <w:rsid w:val="009F3887"/>
    <w:rsid w:val="009F732B"/>
    <w:rsid w:val="00A01FE0"/>
    <w:rsid w:val="00A10656"/>
    <w:rsid w:val="00A113C0"/>
    <w:rsid w:val="00A12FA6"/>
    <w:rsid w:val="00A1339B"/>
    <w:rsid w:val="00A14ABA"/>
    <w:rsid w:val="00A24CB6"/>
    <w:rsid w:val="00A26CD2"/>
    <w:rsid w:val="00A27667"/>
    <w:rsid w:val="00A32979"/>
    <w:rsid w:val="00A34A67"/>
    <w:rsid w:val="00A37462"/>
    <w:rsid w:val="00A4111C"/>
    <w:rsid w:val="00A416D6"/>
    <w:rsid w:val="00A459E1"/>
    <w:rsid w:val="00A51AA2"/>
    <w:rsid w:val="00A51D16"/>
    <w:rsid w:val="00A52296"/>
    <w:rsid w:val="00A55661"/>
    <w:rsid w:val="00A61B70"/>
    <w:rsid w:val="00A61FA8"/>
    <w:rsid w:val="00A637F4"/>
    <w:rsid w:val="00A64C49"/>
    <w:rsid w:val="00A65485"/>
    <w:rsid w:val="00A66E05"/>
    <w:rsid w:val="00A70753"/>
    <w:rsid w:val="00A712D2"/>
    <w:rsid w:val="00A82A4F"/>
    <w:rsid w:val="00A82C8A"/>
    <w:rsid w:val="00A8346B"/>
    <w:rsid w:val="00A852FF"/>
    <w:rsid w:val="00A87337"/>
    <w:rsid w:val="00A90C97"/>
    <w:rsid w:val="00A90F62"/>
    <w:rsid w:val="00A960C8"/>
    <w:rsid w:val="00A96411"/>
    <w:rsid w:val="00A96604"/>
    <w:rsid w:val="00AA03DF"/>
    <w:rsid w:val="00AA1B4F"/>
    <w:rsid w:val="00AA21D8"/>
    <w:rsid w:val="00AA54F3"/>
    <w:rsid w:val="00AA5D62"/>
    <w:rsid w:val="00AA6B43"/>
    <w:rsid w:val="00AA6F9B"/>
    <w:rsid w:val="00AB367A"/>
    <w:rsid w:val="00AC01D1"/>
    <w:rsid w:val="00AC52A5"/>
    <w:rsid w:val="00AC6EFD"/>
    <w:rsid w:val="00AC7151"/>
    <w:rsid w:val="00AD460A"/>
    <w:rsid w:val="00AD517C"/>
    <w:rsid w:val="00AD6A05"/>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2048"/>
    <w:rsid w:val="00B1481A"/>
    <w:rsid w:val="00B15919"/>
    <w:rsid w:val="00B15A1F"/>
    <w:rsid w:val="00B15FE9"/>
    <w:rsid w:val="00B2148A"/>
    <w:rsid w:val="00B220C2"/>
    <w:rsid w:val="00B25B32"/>
    <w:rsid w:val="00B32616"/>
    <w:rsid w:val="00B36C42"/>
    <w:rsid w:val="00B42EA7"/>
    <w:rsid w:val="00B5337C"/>
    <w:rsid w:val="00B53FDE"/>
    <w:rsid w:val="00B542F1"/>
    <w:rsid w:val="00B56397"/>
    <w:rsid w:val="00B564E2"/>
    <w:rsid w:val="00B6027B"/>
    <w:rsid w:val="00B627DF"/>
    <w:rsid w:val="00B63D5A"/>
    <w:rsid w:val="00B65EDB"/>
    <w:rsid w:val="00B67AFF"/>
    <w:rsid w:val="00B70B59"/>
    <w:rsid w:val="00B73657"/>
    <w:rsid w:val="00B815F9"/>
    <w:rsid w:val="00B81FDA"/>
    <w:rsid w:val="00BA1735"/>
    <w:rsid w:val="00BA19FA"/>
    <w:rsid w:val="00BA4288"/>
    <w:rsid w:val="00BB48E5"/>
    <w:rsid w:val="00BB5607"/>
    <w:rsid w:val="00BB5ACA"/>
    <w:rsid w:val="00BB627F"/>
    <w:rsid w:val="00BC3823"/>
    <w:rsid w:val="00BC5841"/>
    <w:rsid w:val="00BD60B4"/>
    <w:rsid w:val="00BD796B"/>
    <w:rsid w:val="00BE31CD"/>
    <w:rsid w:val="00BE40C0"/>
    <w:rsid w:val="00BE5F4A"/>
    <w:rsid w:val="00BE7AEF"/>
    <w:rsid w:val="00BF09B0"/>
    <w:rsid w:val="00BF1544"/>
    <w:rsid w:val="00BF1B53"/>
    <w:rsid w:val="00BF246D"/>
    <w:rsid w:val="00BF6DFF"/>
    <w:rsid w:val="00C06F06"/>
    <w:rsid w:val="00C106F3"/>
    <w:rsid w:val="00C12565"/>
    <w:rsid w:val="00C20FAD"/>
    <w:rsid w:val="00C2375F"/>
    <w:rsid w:val="00C247CB"/>
    <w:rsid w:val="00C32E66"/>
    <w:rsid w:val="00C3355F"/>
    <w:rsid w:val="00C3569A"/>
    <w:rsid w:val="00C43F48"/>
    <w:rsid w:val="00C448FF"/>
    <w:rsid w:val="00C45E57"/>
    <w:rsid w:val="00C4777F"/>
    <w:rsid w:val="00C52F29"/>
    <w:rsid w:val="00C56CE6"/>
    <w:rsid w:val="00C5745F"/>
    <w:rsid w:val="00C60005"/>
    <w:rsid w:val="00C61A98"/>
    <w:rsid w:val="00C63201"/>
    <w:rsid w:val="00C64E62"/>
    <w:rsid w:val="00C651D5"/>
    <w:rsid w:val="00C65CCC"/>
    <w:rsid w:val="00C72F63"/>
    <w:rsid w:val="00C7618F"/>
    <w:rsid w:val="00C765A9"/>
    <w:rsid w:val="00C8162D"/>
    <w:rsid w:val="00C83A0B"/>
    <w:rsid w:val="00C842D0"/>
    <w:rsid w:val="00C84ED1"/>
    <w:rsid w:val="00C870DC"/>
    <w:rsid w:val="00C9038F"/>
    <w:rsid w:val="00C92AAB"/>
    <w:rsid w:val="00CA2435"/>
    <w:rsid w:val="00CA4068"/>
    <w:rsid w:val="00CB37F8"/>
    <w:rsid w:val="00CB7DC3"/>
    <w:rsid w:val="00CC2376"/>
    <w:rsid w:val="00CD0E2F"/>
    <w:rsid w:val="00CD1D49"/>
    <w:rsid w:val="00CD2F20"/>
    <w:rsid w:val="00CD6B20"/>
    <w:rsid w:val="00CE1339"/>
    <w:rsid w:val="00CE5111"/>
    <w:rsid w:val="00CE61CC"/>
    <w:rsid w:val="00CE6E42"/>
    <w:rsid w:val="00CF20B7"/>
    <w:rsid w:val="00CF6692"/>
    <w:rsid w:val="00CF7441"/>
    <w:rsid w:val="00D00D16"/>
    <w:rsid w:val="00D03C6C"/>
    <w:rsid w:val="00D04760"/>
    <w:rsid w:val="00D04A07"/>
    <w:rsid w:val="00D04A95"/>
    <w:rsid w:val="00D06288"/>
    <w:rsid w:val="00D068C7"/>
    <w:rsid w:val="00D1254E"/>
    <w:rsid w:val="00D128A4"/>
    <w:rsid w:val="00D15131"/>
    <w:rsid w:val="00D16FA2"/>
    <w:rsid w:val="00D20954"/>
    <w:rsid w:val="00D20EFF"/>
    <w:rsid w:val="00D21C39"/>
    <w:rsid w:val="00D21FC6"/>
    <w:rsid w:val="00D2243A"/>
    <w:rsid w:val="00D32A69"/>
    <w:rsid w:val="00D33393"/>
    <w:rsid w:val="00D33D36"/>
    <w:rsid w:val="00D34D94"/>
    <w:rsid w:val="00D409E2"/>
    <w:rsid w:val="00D427D7"/>
    <w:rsid w:val="00D44E62"/>
    <w:rsid w:val="00D456E3"/>
    <w:rsid w:val="00D51570"/>
    <w:rsid w:val="00D556AD"/>
    <w:rsid w:val="00D56C7D"/>
    <w:rsid w:val="00D57EAC"/>
    <w:rsid w:val="00D60381"/>
    <w:rsid w:val="00D616DE"/>
    <w:rsid w:val="00D62201"/>
    <w:rsid w:val="00D651D1"/>
    <w:rsid w:val="00D717BB"/>
    <w:rsid w:val="00D7226B"/>
    <w:rsid w:val="00D72707"/>
    <w:rsid w:val="00D75A9C"/>
    <w:rsid w:val="00D90871"/>
    <w:rsid w:val="00D9155F"/>
    <w:rsid w:val="00D9403F"/>
    <w:rsid w:val="00D959B4"/>
    <w:rsid w:val="00DA44DE"/>
    <w:rsid w:val="00DB620A"/>
    <w:rsid w:val="00DC3832"/>
    <w:rsid w:val="00DC7A51"/>
    <w:rsid w:val="00DD1DC1"/>
    <w:rsid w:val="00DD366F"/>
    <w:rsid w:val="00DD3B1E"/>
    <w:rsid w:val="00DE5B5F"/>
    <w:rsid w:val="00DF4611"/>
    <w:rsid w:val="00E00696"/>
    <w:rsid w:val="00E03651"/>
    <w:rsid w:val="00E03808"/>
    <w:rsid w:val="00E060C2"/>
    <w:rsid w:val="00E06324"/>
    <w:rsid w:val="00E12FB0"/>
    <w:rsid w:val="00E14814"/>
    <w:rsid w:val="00E1591B"/>
    <w:rsid w:val="00E16A50"/>
    <w:rsid w:val="00E249D5"/>
    <w:rsid w:val="00E26F73"/>
    <w:rsid w:val="00E30336"/>
    <w:rsid w:val="00E33C68"/>
    <w:rsid w:val="00E34EEB"/>
    <w:rsid w:val="00E3687C"/>
    <w:rsid w:val="00E44EB9"/>
    <w:rsid w:val="00E46358"/>
    <w:rsid w:val="00E471DC"/>
    <w:rsid w:val="00E50EB4"/>
    <w:rsid w:val="00E532FC"/>
    <w:rsid w:val="00E54E8D"/>
    <w:rsid w:val="00E559B4"/>
    <w:rsid w:val="00E55BB0"/>
    <w:rsid w:val="00E609E5"/>
    <w:rsid w:val="00E60F27"/>
    <w:rsid w:val="00E64A0A"/>
    <w:rsid w:val="00E64D93"/>
    <w:rsid w:val="00E65EDB"/>
    <w:rsid w:val="00E66927"/>
    <w:rsid w:val="00E677B8"/>
    <w:rsid w:val="00E67FA1"/>
    <w:rsid w:val="00E7387D"/>
    <w:rsid w:val="00E73D53"/>
    <w:rsid w:val="00E75111"/>
    <w:rsid w:val="00E77296"/>
    <w:rsid w:val="00E93763"/>
    <w:rsid w:val="00E96C4C"/>
    <w:rsid w:val="00E97CDA"/>
    <w:rsid w:val="00EA2AAE"/>
    <w:rsid w:val="00EA2EC0"/>
    <w:rsid w:val="00EA427A"/>
    <w:rsid w:val="00EA723B"/>
    <w:rsid w:val="00EB1CF9"/>
    <w:rsid w:val="00EB6350"/>
    <w:rsid w:val="00EB687A"/>
    <w:rsid w:val="00EC2F62"/>
    <w:rsid w:val="00EC62EB"/>
    <w:rsid w:val="00EC6E9F"/>
    <w:rsid w:val="00ED44F0"/>
    <w:rsid w:val="00ED4B33"/>
    <w:rsid w:val="00ED5DEC"/>
    <w:rsid w:val="00ED7DD6"/>
    <w:rsid w:val="00EE060B"/>
    <w:rsid w:val="00EE15A1"/>
    <w:rsid w:val="00EE2A7C"/>
    <w:rsid w:val="00EE2C42"/>
    <w:rsid w:val="00EE341B"/>
    <w:rsid w:val="00EE4453"/>
    <w:rsid w:val="00EE5FCE"/>
    <w:rsid w:val="00EE6BBD"/>
    <w:rsid w:val="00EE6E1E"/>
    <w:rsid w:val="00EE705F"/>
    <w:rsid w:val="00EE73E8"/>
    <w:rsid w:val="00EF1462"/>
    <w:rsid w:val="00EF54FD"/>
    <w:rsid w:val="00F1167F"/>
    <w:rsid w:val="00F121E5"/>
    <w:rsid w:val="00F13112"/>
    <w:rsid w:val="00F16FE6"/>
    <w:rsid w:val="00F207F9"/>
    <w:rsid w:val="00F2129B"/>
    <w:rsid w:val="00F238BD"/>
    <w:rsid w:val="00F24992"/>
    <w:rsid w:val="00F25851"/>
    <w:rsid w:val="00F32F2F"/>
    <w:rsid w:val="00F33F3F"/>
    <w:rsid w:val="00F35BDD"/>
    <w:rsid w:val="00F403FD"/>
    <w:rsid w:val="00F41E72"/>
    <w:rsid w:val="00F45BDF"/>
    <w:rsid w:val="00F50300"/>
    <w:rsid w:val="00F528E0"/>
    <w:rsid w:val="00F55D4E"/>
    <w:rsid w:val="00F56E39"/>
    <w:rsid w:val="00F623E9"/>
    <w:rsid w:val="00F63951"/>
    <w:rsid w:val="00F63C86"/>
    <w:rsid w:val="00F678AB"/>
    <w:rsid w:val="00F766BE"/>
    <w:rsid w:val="00F77EB9"/>
    <w:rsid w:val="00F80635"/>
    <w:rsid w:val="00F815D1"/>
    <w:rsid w:val="00F81830"/>
    <w:rsid w:val="00F81E7E"/>
    <w:rsid w:val="00F81F0F"/>
    <w:rsid w:val="00F82365"/>
    <w:rsid w:val="00F825D7"/>
    <w:rsid w:val="00F825F4"/>
    <w:rsid w:val="00F8641F"/>
    <w:rsid w:val="00F87EDC"/>
    <w:rsid w:val="00F92AA1"/>
    <w:rsid w:val="00F932DE"/>
    <w:rsid w:val="00F963DD"/>
    <w:rsid w:val="00F9641A"/>
    <w:rsid w:val="00F96EE6"/>
    <w:rsid w:val="00F97004"/>
    <w:rsid w:val="00FA1425"/>
    <w:rsid w:val="00FA2045"/>
    <w:rsid w:val="00FA58C3"/>
    <w:rsid w:val="00FA7A66"/>
    <w:rsid w:val="00FB1AA9"/>
    <w:rsid w:val="00FB43CE"/>
    <w:rsid w:val="00FB4B5A"/>
    <w:rsid w:val="00FB5963"/>
    <w:rsid w:val="00FB5DAA"/>
    <w:rsid w:val="00FB6CE1"/>
    <w:rsid w:val="00FC04B9"/>
    <w:rsid w:val="00FC161A"/>
    <w:rsid w:val="00FC23D5"/>
    <w:rsid w:val="00FC4453"/>
    <w:rsid w:val="00FC4C1A"/>
    <w:rsid w:val="00FC6468"/>
    <w:rsid w:val="00FC6D49"/>
    <w:rsid w:val="00FD4922"/>
    <w:rsid w:val="00FD514B"/>
    <w:rsid w:val="00FD6461"/>
    <w:rsid w:val="00FD6B89"/>
    <w:rsid w:val="00FE0281"/>
    <w:rsid w:val="00FE2A99"/>
    <w:rsid w:val="00FE5557"/>
    <w:rsid w:val="00FE7083"/>
    <w:rsid w:val="00FF019F"/>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uiPriority w:val="99"/>
    <w:rsid w:val="0084610C"/>
    <w:rPr>
      <w:sz w:val="18"/>
      <w:szCs w:val="18"/>
    </w:rPr>
  </w:style>
  <w:style w:type="paragraph" w:styleId="aa">
    <w:name w:val="annotation text"/>
    <w:basedOn w:val="a"/>
    <w:link w:val="ab"/>
    <w:uiPriority w:val="99"/>
    <w:rsid w:val="0084610C"/>
  </w:style>
  <w:style w:type="character" w:customStyle="1" w:styleId="ab">
    <w:name w:val="批注文字 字符"/>
    <w:link w:val="aa"/>
    <w:uiPriority w:val="99"/>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paragraph" w:styleId="af9">
    <w:name w:val="footnote text"/>
    <w:basedOn w:val="a"/>
    <w:link w:val="afa"/>
    <w:uiPriority w:val="99"/>
    <w:semiHidden/>
    <w:unhideWhenUsed/>
    <w:rsid w:val="00B542F1"/>
    <w:pPr>
      <w:widowControl/>
      <w:autoSpaceDE/>
      <w:autoSpaceDN/>
      <w:adjustRightInd/>
      <w:jc w:val="left"/>
    </w:pPr>
    <w:rPr>
      <w:rFonts w:asciiTheme="minorHAnsi" w:eastAsiaTheme="minorHAnsi" w:hAnsiTheme="minorHAnsi" w:cstheme="minorBidi"/>
      <w:color w:val="auto"/>
      <w:sz w:val="20"/>
      <w:szCs w:val="20"/>
      <w:lang w:val="de-DE"/>
    </w:rPr>
  </w:style>
  <w:style w:type="character" w:customStyle="1" w:styleId="afa">
    <w:name w:val="脚注文本 字符"/>
    <w:basedOn w:val="a0"/>
    <w:link w:val="af9"/>
    <w:uiPriority w:val="99"/>
    <w:semiHidden/>
    <w:rsid w:val="00B542F1"/>
    <w:rPr>
      <w:rFonts w:asciiTheme="minorHAnsi" w:eastAsiaTheme="minorHAnsi" w:hAnsiTheme="minorHAnsi" w:cstheme="minorBidi"/>
      <w:lang w:val="de-DE"/>
    </w:rPr>
  </w:style>
  <w:style w:type="paragraph" w:styleId="afb">
    <w:name w:val="No Spacing"/>
    <w:uiPriority w:val="1"/>
    <w:qFormat/>
    <w:rsid w:val="00A51AA2"/>
    <w:rPr>
      <w:rFonts w:asciiTheme="minorHAnsi" w:eastAsiaTheme="minorHAnsi" w:hAnsiTheme="minorHAnsi" w:cstheme="minorBidi"/>
      <w:sz w:val="22"/>
      <w:szCs w:val="22"/>
      <w:lang w:val="de-DE"/>
    </w:rPr>
  </w:style>
  <w:style w:type="character" w:styleId="afc">
    <w:name w:val="line number"/>
    <w:basedOn w:val="a0"/>
    <w:uiPriority w:val="99"/>
    <w:semiHidden/>
    <w:unhideWhenUsed/>
    <w:rsid w:val="00226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2339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2665C-4AA8-4291-9D1B-B648AFA2B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42516</Words>
  <Characters>242344</Characters>
  <Application>Microsoft Office Word</Application>
  <DocSecurity>0</DocSecurity>
  <Lines>2019</Lines>
  <Paragraphs>568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284292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2013-05-29T14:32:00Z</cp:lastPrinted>
  <dcterms:created xsi:type="dcterms:W3CDTF">2018-10-23T01:03:00Z</dcterms:created>
  <dcterms:modified xsi:type="dcterms:W3CDTF">2018-10-23T01:04:00Z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http://www.zotero.org/styles/apa</vt:lpwstr>
  </property>
  <property fmtid="{D5CDD505-2E9C-101B-9397-08002B2CF9AE}" pid="11" name="Mendeley Recent Style Name 1_1">
    <vt:lpwstr>American Psychological Association 6th edition</vt:lpwstr>
  </property>
  <property fmtid="{D5CDD505-2E9C-101B-9397-08002B2CF9AE}" pid="12" name="Mendeley Recent Style Id 2_1">
    <vt:lpwstr>http://www.zotero.org/styles/american-sociological-association</vt:lpwstr>
  </property>
  <property fmtid="{D5CDD505-2E9C-101B-9397-08002B2CF9AE}" pid="13" name="Mendeley Recent Style Name 2_1">
    <vt:lpwstr>American Sociological Association</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16th edition (author-date)</vt:lpwstr>
  </property>
  <property fmtid="{D5CDD505-2E9C-101B-9397-08002B2CF9AE}" pid="16" name="Mendeley Recent Style Id 4_1">
    <vt:lpwstr>http://www.zotero.org/styles/harvard1</vt:lpwstr>
  </property>
  <property fmtid="{D5CDD505-2E9C-101B-9397-08002B2CF9AE}" pid="17" name="Mendeley Recent Style Name 4_1">
    <vt:lpwstr>Harvard Reference format 1 (author-date)</vt:lpwstr>
  </property>
  <property fmtid="{D5CDD505-2E9C-101B-9397-08002B2CF9AE}" pid="18" name="Mendeley Recent Style Id 5_1">
    <vt:lpwstr>http://www.zotero.org/styles/ieee</vt:lpwstr>
  </property>
  <property fmtid="{D5CDD505-2E9C-101B-9397-08002B2CF9AE}" pid="19" name="Mendeley Recent Style Name 5_1">
    <vt:lpwstr>IEEE</vt:lpwstr>
  </property>
  <property fmtid="{D5CDD505-2E9C-101B-9397-08002B2CF9AE}" pid="20" name="Mendeley Recent Style Id 6_1">
    <vt:lpwstr>http://www.zotero.org/styles/modern-humanities-research-association</vt:lpwstr>
  </property>
  <property fmtid="{D5CDD505-2E9C-101B-9397-08002B2CF9AE}" pid="21" name="Mendeley Recent Style Name 6_1">
    <vt:lpwstr>Modern Humanities Research Association 3rd edition (note with bibliography)</vt:lpwstr>
  </property>
  <property fmtid="{D5CDD505-2E9C-101B-9397-08002B2CF9AE}" pid="22" name="Mendeley Recent Style Id 7_1">
    <vt:lpwstr>http://www.zotero.org/styles/modern-language-association</vt:lpwstr>
  </property>
  <property fmtid="{D5CDD505-2E9C-101B-9397-08002B2CF9AE}" pid="23" name="Mendeley Recent Style Name 7_1">
    <vt:lpwstr>Modern Language Association 7th edition</vt:lpwstr>
  </property>
  <property fmtid="{D5CDD505-2E9C-101B-9397-08002B2CF9AE}" pid="24" name="Mendeley Recent Style Id 8_1">
    <vt:lpwstr>http://www.zotero.org/styles/nature</vt:lpwstr>
  </property>
  <property fmtid="{D5CDD505-2E9C-101B-9397-08002B2CF9AE}" pid="25" name="Mendeley Recent Style Name 8_1">
    <vt:lpwstr>Nature</vt:lpwstr>
  </property>
  <property fmtid="{D5CDD505-2E9C-101B-9397-08002B2CF9AE}" pid="26" name="Mendeley Recent Style Id 9_1">
    <vt:lpwstr>http://www.zotero.org/styles/vancouver</vt:lpwstr>
  </property>
  <property fmtid="{D5CDD505-2E9C-101B-9397-08002B2CF9AE}" pid="27" name="Mendeley Recent Style Name 9_1">
    <vt:lpwstr>Vancouver</vt:lpwstr>
  </property>
  <property fmtid="{D5CDD505-2E9C-101B-9397-08002B2CF9AE}" pid="28" name="Mendeley Document_1">
    <vt:lpwstr>True</vt:lpwstr>
  </property>
  <property fmtid="{D5CDD505-2E9C-101B-9397-08002B2CF9AE}" pid="29" name="Mendeley Unique User Id_1">
    <vt:lpwstr>bbba5ba1-bfb7-3e47-b0e9-b3e9bd368a06</vt:lpwstr>
  </property>
  <property fmtid="{D5CDD505-2E9C-101B-9397-08002B2CF9AE}" pid="30" name="Mendeley Citation Style_1">
    <vt:lpwstr>http://www.zotero.org/styles/nature</vt:lpwstr>
  </property>
</Properties>
</file>