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B655A" w14:textId="77777777" w:rsidR="00B02500" w:rsidRDefault="00B02500" w:rsidP="00E33BF4">
      <w:pPr>
        <w:widowControl/>
        <w:outlineLvl w:val="0"/>
        <w:rPr>
          <w:b/>
          <w:color w:val="000000" w:themeColor="text1"/>
        </w:rPr>
      </w:pPr>
      <w:r>
        <w:rPr>
          <w:b/>
          <w:color w:val="000000" w:themeColor="text1"/>
        </w:rPr>
        <w:t>TITLE:</w:t>
      </w:r>
    </w:p>
    <w:p w14:paraId="4E3A978F" w14:textId="1CE6573A" w:rsidR="0024195C" w:rsidRPr="00B02500" w:rsidRDefault="0024195C" w:rsidP="00E64128">
      <w:pPr>
        <w:widowControl/>
        <w:rPr>
          <w:b/>
          <w:color w:val="000000" w:themeColor="text1"/>
        </w:rPr>
      </w:pPr>
      <w:r w:rsidRPr="00B02500">
        <w:rPr>
          <w:b/>
          <w:color w:val="000000" w:themeColor="text1"/>
        </w:rPr>
        <w:t xml:space="preserve">Probing </w:t>
      </w:r>
      <w:r w:rsidR="005203E1" w:rsidRPr="00B02500">
        <w:rPr>
          <w:b/>
          <w:color w:val="000000" w:themeColor="text1"/>
        </w:rPr>
        <w:t xml:space="preserve">Nicotinic Acetylcholine Receptor Function </w:t>
      </w:r>
      <w:r w:rsidR="00A80C8C">
        <w:rPr>
          <w:b/>
          <w:color w:val="000000" w:themeColor="text1"/>
        </w:rPr>
        <w:t>i</w:t>
      </w:r>
      <w:r w:rsidR="005203E1" w:rsidRPr="00B02500">
        <w:rPr>
          <w:b/>
          <w:color w:val="000000" w:themeColor="text1"/>
        </w:rPr>
        <w:t xml:space="preserve">n Mouse Brain Slices </w:t>
      </w:r>
      <w:r w:rsidR="005203E1" w:rsidRPr="00B02500">
        <w:rPr>
          <w:b/>
          <w:i/>
          <w:color w:val="000000" w:themeColor="text1"/>
        </w:rPr>
        <w:t>Via</w:t>
      </w:r>
      <w:r w:rsidR="005203E1" w:rsidRPr="00B02500">
        <w:rPr>
          <w:b/>
          <w:color w:val="000000" w:themeColor="text1"/>
        </w:rPr>
        <w:t xml:space="preserve"> Laser Flash Photolysis </w:t>
      </w:r>
      <w:r w:rsidR="008048F0">
        <w:rPr>
          <w:b/>
          <w:color w:val="000000" w:themeColor="text1"/>
        </w:rPr>
        <w:t>o</w:t>
      </w:r>
      <w:r w:rsidR="005203E1" w:rsidRPr="00B02500">
        <w:rPr>
          <w:b/>
          <w:color w:val="000000" w:themeColor="text1"/>
        </w:rPr>
        <w:t>f Photoactivatable Nicotine</w:t>
      </w:r>
    </w:p>
    <w:p w14:paraId="38D5202B" w14:textId="77777777" w:rsidR="0024195C" w:rsidRPr="00B02500" w:rsidRDefault="0024195C" w:rsidP="00E64128">
      <w:pPr>
        <w:widowControl/>
        <w:rPr>
          <w:b/>
          <w:bCs/>
          <w:color w:val="000000" w:themeColor="text1"/>
        </w:rPr>
      </w:pPr>
    </w:p>
    <w:p w14:paraId="3982DB25" w14:textId="77777777" w:rsidR="0039040C" w:rsidRPr="00621779" w:rsidRDefault="0039040C" w:rsidP="00E33BF4">
      <w:pPr>
        <w:widowControl/>
        <w:outlineLvl w:val="0"/>
        <w:rPr>
          <w:b/>
          <w:color w:val="000000" w:themeColor="text1"/>
        </w:rPr>
      </w:pPr>
      <w:r w:rsidRPr="00621779">
        <w:rPr>
          <w:b/>
          <w:color w:val="000000" w:themeColor="text1"/>
        </w:rPr>
        <w:t>AUTHORS AND AFFILIATIONS:</w:t>
      </w:r>
    </w:p>
    <w:p w14:paraId="633FD594" w14:textId="5D7A57B0" w:rsidR="0024195C" w:rsidRPr="00B02500" w:rsidRDefault="0024195C" w:rsidP="00E33BF4">
      <w:pPr>
        <w:widowControl/>
        <w:outlineLvl w:val="0"/>
        <w:rPr>
          <w:color w:val="000000" w:themeColor="text1"/>
        </w:rPr>
      </w:pPr>
      <w:r w:rsidRPr="00B02500">
        <w:rPr>
          <w:color w:val="000000" w:themeColor="text1"/>
        </w:rPr>
        <w:t>Matthew C. Arvin</w:t>
      </w:r>
      <w:r w:rsidRPr="00B02500">
        <w:rPr>
          <w:color w:val="000000" w:themeColor="text1"/>
          <w:vertAlign w:val="superscript"/>
        </w:rPr>
        <w:t>1</w:t>
      </w:r>
      <w:r w:rsidRPr="00B02500">
        <w:rPr>
          <w:color w:val="000000" w:themeColor="text1"/>
        </w:rPr>
        <w:t>, David L. Wokosin</w:t>
      </w:r>
      <w:r w:rsidRPr="00B02500">
        <w:rPr>
          <w:color w:val="000000" w:themeColor="text1"/>
          <w:vertAlign w:val="superscript"/>
        </w:rPr>
        <w:t>2</w:t>
      </w:r>
      <w:r w:rsidRPr="00B02500">
        <w:rPr>
          <w:color w:val="000000" w:themeColor="text1"/>
        </w:rPr>
        <w:t xml:space="preserve">, </w:t>
      </w:r>
      <w:proofErr w:type="spellStart"/>
      <w:r w:rsidRPr="00B02500">
        <w:rPr>
          <w:color w:val="000000" w:themeColor="text1"/>
        </w:rPr>
        <w:t>Sambashiva</w:t>
      </w:r>
      <w:proofErr w:type="spellEnd"/>
      <w:r w:rsidRPr="00B02500">
        <w:rPr>
          <w:color w:val="000000" w:themeColor="text1"/>
        </w:rPr>
        <w:t xml:space="preserve"> Banala</w:t>
      </w:r>
      <w:r w:rsidRPr="00B02500">
        <w:rPr>
          <w:color w:val="000000" w:themeColor="text1"/>
          <w:vertAlign w:val="superscript"/>
        </w:rPr>
        <w:t>3</w:t>
      </w:r>
      <w:r w:rsidRPr="00B02500">
        <w:rPr>
          <w:color w:val="000000" w:themeColor="text1"/>
        </w:rPr>
        <w:t>, Luke D. Lavis</w:t>
      </w:r>
      <w:r w:rsidRPr="00B02500">
        <w:rPr>
          <w:color w:val="000000" w:themeColor="text1"/>
          <w:vertAlign w:val="superscript"/>
        </w:rPr>
        <w:t>3</w:t>
      </w:r>
      <w:r w:rsidRPr="00B02500">
        <w:rPr>
          <w:color w:val="000000" w:themeColor="text1"/>
        </w:rPr>
        <w:t>, Ryan M. Drenan</w:t>
      </w:r>
      <w:r w:rsidRPr="00B02500">
        <w:rPr>
          <w:color w:val="000000" w:themeColor="text1"/>
          <w:vertAlign w:val="superscript"/>
        </w:rPr>
        <w:t>1</w:t>
      </w:r>
    </w:p>
    <w:p w14:paraId="1BF2575B" w14:textId="77777777" w:rsidR="009D565F" w:rsidRDefault="009D565F" w:rsidP="00E64128">
      <w:pPr>
        <w:widowControl/>
        <w:rPr>
          <w:bCs/>
          <w:color w:val="000000" w:themeColor="text1"/>
        </w:rPr>
      </w:pPr>
    </w:p>
    <w:p w14:paraId="22F1854E" w14:textId="6D98DA0F" w:rsidR="0024195C" w:rsidRPr="009D565F" w:rsidRDefault="0024195C" w:rsidP="00E64128">
      <w:pPr>
        <w:widowControl/>
        <w:rPr>
          <w:bCs/>
          <w:color w:val="000000" w:themeColor="text1"/>
        </w:rPr>
      </w:pPr>
      <w:r w:rsidRPr="009D565F">
        <w:rPr>
          <w:bCs/>
          <w:color w:val="000000" w:themeColor="text1"/>
          <w:vertAlign w:val="superscript"/>
        </w:rPr>
        <w:t>1</w:t>
      </w:r>
      <w:r w:rsidRPr="009D565F">
        <w:rPr>
          <w:bCs/>
          <w:color w:val="000000" w:themeColor="text1"/>
        </w:rPr>
        <w:t>Department of Pharmacology, Northwestern University Feinberg School of Medicine, Chicago, IL, USA</w:t>
      </w:r>
    </w:p>
    <w:p w14:paraId="2693C273" w14:textId="77777777" w:rsidR="0024195C" w:rsidRPr="009D565F" w:rsidRDefault="0024195C" w:rsidP="00E64128">
      <w:pPr>
        <w:widowControl/>
        <w:rPr>
          <w:bCs/>
          <w:color w:val="000000" w:themeColor="text1"/>
        </w:rPr>
      </w:pPr>
      <w:r w:rsidRPr="009D565F">
        <w:rPr>
          <w:bCs/>
          <w:color w:val="000000" w:themeColor="text1"/>
          <w:vertAlign w:val="superscript"/>
        </w:rPr>
        <w:t>2</w:t>
      </w:r>
      <w:r w:rsidRPr="009D565F">
        <w:rPr>
          <w:bCs/>
          <w:color w:val="000000" w:themeColor="text1"/>
        </w:rPr>
        <w:t>Department of Physiology, Northwestern University Feinberg School of Medicine, Chicago, IL, USA</w:t>
      </w:r>
    </w:p>
    <w:p w14:paraId="0D9789B3" w14:textId="77777777" w:rsidR="0024195C" w:rsidRPr="009D565F" w:rsidRDefault="0024195C" w:rsidP="00E64128">
      <w:pPr>
        <w:widowControl/>
        <w:rPr>
          <w:bCs/>
          <w:color w:val="000000" w:themeColor="text1"/>
        </w:rPr>
      </w:pPr>
      <w:r w:rsidRPr="009D565F">
        <w:rPr>
          <w:bCs/>
          <w:color w:val="000000" w:themeColor="text1"/>
          <w:vertAlign w:val="superscript"/>
        </w:rPr>
        <w:t>3</w:t>
      </w:r>
      <w:r w:rsidRPr="009D565F">
        <w:rPr>
          <w:bCs/>
          <w:color w:val="000000" w:themeColor="text1"/>
        </w:rPr>
        <w:t>Janelia Research Campus, Howard Hughes Medical Institute, Ashburn, VA, USA</w:t>
      </w:r>
    </w:p>
    <w:p w14:paraId="6ABF927F" w14:textId="77777777" w:rsidR="00456F04" w:rsidRDefault="00456F04" w:rsidP="00E64128">
      <w:pPr>
        <w:widowControl/>
        <w:rPr>
          <w:bCs/>
          <w:color w:val="000000" w:themeColor="text1"/>
        </w:rPr>
      </w:pPr>
    </w:p>
    <w:p w14:paraId="2354CACA" w14:textId="77777777" w:rsidR="008E4F77" w:rsidRPr="00E9405E" w:rsidRDefault="0024195C" w:rsidP="00E33BF4">
      <w:pPr>
        <w:widowControl/>
        <w:outlineLvl w:val="0"/>
        <w:rPr>
          <w:b/>
          <w:bCs/>
          <w:color w:val="000000" w:themeColor="text1"/>
        </w:rPr>
      </w:pPr>
      <w:r w:rsidRPr="00E9405E">
        <w:rPr>
          <w:b/>
          <w:bCs/>
          <w:color w:val="000000" w:themeColor="text1"/>
        </w:rPr>
        <w:t xml:space="preserve">Corresponding Author: </w:t>
      </w:r>
    </w:p>
    <w:p w14:paraId="1C034892" w14:textId="35D8582B" w:rsidR="0024195C" w:rsidRPr="009D565F" w:rsidRDefault="0024195C" w:rsidP="00E64128">
      <w:pPr>
        <w:widowControl/>
        <w:rPr>
          <w:bCs/>
          <w:color w:val="000000" w:themeColor="text1"/>
        </w:rPr>
      </w:pPr>
      <w:r w:rsidRPr="009D565F">
        <w:rPr>
          <w:bCs/>
          <w:color w:val="000000" w:themeColor="text1"/>
        </w:rPr>
        <w:t xml:space="preserve">Ryan M. </w:t>
      </w:r>
      <w:proofErr w:type="spellStart"/>
      <w:r w:rsidRPr="009D565F">
        <w:rPr>
          <w:bCs/>
          <w:color w:val="000000" w:themeColor="text1"/>
        </w:rPr>
        <w:t>Drenan</w:t>
      </w:r>
      <w:proofErr w:type="spellEnd"/>
      <w:r w:rsidR="00F13187" w:rsidRPr="00B81B15">
        <w:rPr>
          <w:rFonts w:cs="Arial"/>
          <w:bCs/>
          <w:color w:val="7F7F7F" w:themeColor="text1" w:themeTint="80"/>
        </w:rPr>
        <w:tab/>
      </w:r>
      <w:r w:rsidR="00CF151E">
        <w:rPr>
          <w:bCs/>
          <w:color w:val="000000" w:themeColor="text1"/>
        </w:rPr>
        <w:t>(</w:t>
      </w:r>
      <w:r w:rsidRPr="009D565F">
        <w:rPr>
          <w:bCs/>
          <w:color w:val="000000" w:themeColor="text1"/>
        </w:rPr>
        <w:t>drenan@northwestern.edu</w:t>
      </w:r>
      <w:r w:rsidR="00CF151E">
        <w:rPr>
          <w:bCs/>
          <w:color w:val="000000" w:themeColor="text1"/>
        </w:rPr>
        <w:t>)</w:t>
      </w:r>
    </w:p>
    <w:p w14:paraId="3AF6AA8A" w14:textId="77777777" w:rsidR="0024195C" w:rsidRPr="00B02500" w:rsidRDefault="0024195C" w:rsidP="00E64128">
      <w:pPr>
        <w:widowControl/>
        <w:rPr>
          <w:bCs/>
          <w:color w:val="000000" w:themeColor="text1"/>
        </w:rPr>
      </w:pPr>
    </w:p>
    <w:p w14:paraId="2A440589" w14:textId="77777777" w:rsidR="009D3141" w:rsidRPr="00E9405E" w:rsidRDefault="009D3141" w:rsidP="00E33BF4">
      <w:pPr>
        <w:widowControl/>
        <w:outlineLvl w:val="0"/>
        <w:rPr>
          <w:b/>
          <w:bCs/>
          <w:color w:val="000000" w:themeColor="text1"/>
        </w:rPr>
      </w:pPr>
      <w:r w:rsidRPr="00E9405E">
        <w:rPr>
          <w:b/>
          <w:bCs/>
          <w:color w:val="000000" w:themeColor="text1"/>
        </w:rPr>
        <w:t>Email Addresses of Co-authors:</w:t>
      </w:r>
    </w:p>
    <w:p w14:paraId="23F94CAC" w14:textId="373126BD" w:rsidR="00882E99" w:rsidRPr="00B02500" w:rsidRDefault="00882E99" w:rsidP="00E64128">
      <w:pPr>
        <w:widowControl/>
        <w:rPr>
          <w:bCs/>
          <w:color w:val="000000" w:themeColor="text1"/>
        </w:rPr>
      </w:pPr>
      <w:r w:rsidRPr="00B02500">
        <w:rPr>
          <w:bCs/>
          <w:color w:val="000000" w:themeColor="text1"/>
        </w:rPr>
        <w:t>Matthew C. Arvin</w:t>
      </w:r>
      <w:r w:rsidR="00F13187" w:rsidRPr="00B81B15">
        <w:rPr>
          <w:rFonts w:cs="Arial"/>
          <w:bCs/>
          <w:color w:val="7F7F7F" w:themeColor="text1" w:themeTint="80"/>
        </w:rPr>
        <w:tab/>
      </w:r>
      <w:r w:rsidR="008E24B3">
        <w:rPr>
          <w:bCs/>
          <w:color w:val="000000" w:themeColor="text1"/>
        </w:rPr>
        <w:t>(</w:t>
      </w:r>
      <w:r w:rsidRPr="00B02500">
        <w:rPr>
          <w:bCs/>
          <w:color w:val="000000" w:themeColor="text1"/>
        </w:rPr>
        <w:t>matthew.arvin@northwestern.edu</w:t>
      </w:r>
      <w:r w:rsidR="00B9784D">
        <w:rPr>
          <w:bCs/>
          <w:color w:val="000000" w:themeColor="text1"/>
        </w:rPr>
        <w:t>)</w:t>
      </w:r>
    </w:p>
    <w:p w14:paraId="2DFF2279" w14:textId="32EA034E" w:rsidR="00882E99" w:rsidRPr="00B02500" w:rsidRDefault="00882E99" w:rsidP="00E64128">
      <w:pPr>
        <w:widowControl/>
        <w:rPr>
          <w:bCs/>
          <w:color w:val="000000" w:themeColor="text1"/>
        </w:rPr>
      </w:pPr>
      <w:r w:rsidRPr="00B02500">
        <w:rPr>
          <w:bCs/>
          <w:color w:val="000000" w:themeColor="text1"/>
        </w:rPr>
        <w:t>David L</w:t>
      </w:r>
      <w:r w:rsidR="00EF255F">
        <w:rPr>
          <w:bCs/>
          <w:color w:val="000000" w:themeColor="text1"/>
        </w:rPr>
        <w:t>.</w:t>
      </w:r>
      <w:r w:rsidRPr="00B02500">
        <w:rPr>
          <w:bCs/>
          <w:color w:val="000000" w:themeColor="text1"/>
        </w:rPr>
        <w:t xml:space="preserve"> </w:t>
      </w:r>
      <w:proofErr w:type="spellStart"/>
      <w:r w:rsidRPr="00B02500">
        <w:rPr>
          <w:bCs/>
          <w:color w:val="000000" w:themeColor="text1"/>
        </w:rPr>
        <w:t>Wokosin</w:t>
      </w:r>
      <w:proofErr w:type="spellEnd"/>
      <w:r w:rsidR="00F13187" w:rsidRPr="00B81B15">
        <w:rPr>
          <w:rFonts w:cs="Arial"/>
          <w:bCs/>
          <w:color w:val="7F7F7F" w:themeColor="text1" w:themeTint="80"/>
        </w:rPr>
        <w:tab/>
      </w:r>
      <w:r w:rsidR="00B9784D">
        <w:rPr>
          <w:bCs/>
          <w:color w:val="000000" w:themeColor="text1"/>
        </w:rPr>
        <w:t>(</w:t>
      </w:r>
      <w:r w:rsidRPr="00B02500">
        <w:rPr>
          <w:bCs/>
          <w:color w:val="000000" w:themeColor="text1"/>
        </w:rPr>
        <w:t>scopedoc@northwestern.edu</w:t>
      </w:r>
      <w:r w:rsidR="00B9784D">
        <w:rPr>
          <w:bCs/>
          <w:color w:val="000000" w:themeColor="text1"/>
        </w:rPr>
        <w:t>)</w:t>
      </w:r>
    </w:p>
    <w:p w14:paraId="2FDA5A71" w14:textId="19BAC6FA" w:rsidR="00882E99" w:rsidRPr="00B02500" w:rsidRDefault="00882E99" w:rsidP="00E64128">
      <w:pPr>
        <w:widowControl/>
        <w:rPr>
          <w:bCs/>
          <w:color w:val="000000" w:themeColor="text1"/>
        </w:rPr>
      </w:pPr>
      <w:proofErr w:type="spellStart"/>
      <w:r w:rsidRPr="00B02500">
        <w:rPr>
          <w:bCs/>
          <w:color w:val="000000" w:themeColor="text1"/>
        </w:rPr>
        <w:t>Sambashiva</w:t>
      </w:r>
      <w:proofErr w:type="spellEnd"/>
      <w:r w:rsidRPr="00B02500">
        <w:rPr>
          <w:bCs/>
          <w:color w:val="000000" w:themeColor="text1"/>
        </w:rPr>
        <w:t xml:space="preserve"> </w:t>
      </w:r>
      <w:proofErr w:type="spellStart"/>
      <w:r w:rsidRPr="00B02500">
        <w:rPr>
          <w:bCs/>
          <w:color w:val="000000" w:themeColor="text1"/>
        </w:rPr>
        <w:t>Banala</w:t>
      </w:r>
      <w:proofErr w:type="spellEnd"/>
      <w:r w:rsidR="00F13187" w:rsidRPr="00B81B15">
        <w:rPr>
          <w:rFonts w:cs="Arial"/>
          <w:bCs/>
          <w:color w:val="7F7F7F" w:themeColor="text1" w:themeTint="80"/>
        </w:rPr>
        <w:tab/>
      </w:r>
      <w:r w:rsidR="00020B2C">
        <w:rPr>
          <w:bCs/>
          <w:color w:val="000000" w:themeColor="text1"/>
        </w:rPr>
        <w:t>(</w:t>
      </w:r>
      <w:r w:rsidRPr="00B02500">
        <w:rPr>
          <w:bCs/>
          <w:color w:val="000000" w:themeColor="text1"/>
        </w:rPr>
        <w:t>banalas@janelia.hhmi.org</w:t>
      </w:r>
      <w:r w:rsidR="00020B2C">
        <w:rPr>
          <w:bCs/>
          <w:color w:val="000000" w:themeColor="text1"/>
        </w:rPr>
        <w:t>)</w:t>
      </w:r>
    </w:p>
    <w:p w14:paraId="66CC7CC3" w14:textId="4BA88FFD" w:rsidR="00882E99" w:rsidRPr="00B02500" w:rsidRDefault="00882E99" w:rsidP="00E64128">
      <w:pPr>
        <w:widowControl/>
        <w:rPr>
          <w:bCs/>
          <w:color w:val="000000" w:themeColor="text1"/>
        </w:rPr>
      </w:pPr>
      <w:r w:rsidRPr="00B02500">
        <w:rPr>
          <w:bCs/>
          <w:color w:val="000000" w:themeColor="text1"/>
        </w:rPr>
        <w:t xml:space="preserve">Luke D. </w:t>
      </w:r>
      <w:proofErr w:type="spellStart"/>
      <w:r w:rsidRPr="00B02500">
        <w:rPr>
          <w:bCs/>
          <w:color w:val="000000" w:themeColor="text1"/>
        </w:rPr>
        <w:t>Lavis</w:t>
      </w:r>
      <w:proofErr w:type="spellEnd"/>
      <w:r w:rsidR="00BA5A07" w:rsidRPr="00B81B15">
        <w:rPr>
          <w:rFonts w:cs="Arial"/>
          <w:bCs/>
          <w:color w:val="7F7F7F" w:themeColor="text1" w:themeTint="80"/>
        </w:rPr>
        <w:tab/>
      </w:r>
      <w:r w:rsidR="00BA5A07" w:rsidRPr="00B81B15">
        <w:rPr>
          <w:rFonts w:cs="Arial"/>
          <w:bCs/>
          <w:color w:val="7F7F7F" w:themeColor="text1" w:themeTint="80"/>
        </w:rPr>
        <w:tab/>
      </w:r>
      <w:r w:rsidR="003D6305">
        <w:rPr>
          <w:bCs/>
          <w:color w:val="000000" w:themeColor="text1"/>
        </w:rPr>
        <w:t>(</w:t>
      </w:r>
      <w:r w:rsidRPr="00B02500">
        <w:rPr>
          <w:bCs/>
          <w:color w:val="000000" w:themeColor="text1"/>
        </w:rPr>
        <w:t>lavisl@janelia.hhmi.org</w:t>
      </w:r>
      <w:r w:rsidR="003D6305">
        <w:rPr>
          <w:bCs/>
          <w:color w:val="000000" w:themeColor="text1"/>
        </w:rPr>
        <w:t>)</w:t>
      </w:r>
    </w:p>
    <w:p w14:paraId="6C17B527" w14:textId="77777777" w:rsidR="00882E99" w:rsidRPr="00B02500" w:rsidRDefault="00882E99" w:rsidP="00E64128">
      <w:pPr>
        <w:widowControl/>
        <w:rPr>
          <w:bCs/>
          <w:color w:val="000000" w:themeColor="text1"/>
        </w:rPr>
      </w:pPr>
    </w:p>
    <w:p w14:paraId="648D971F" w14:textId="5EB6DEAA" w:rsidR="0024195C" w:rsidRPr="00B02500" w:rsidRDefault="001775D9" w:rsidP="00E33BF4">
      <w:pPr>
        <w:pStyle w:val="NormalWeb"/>
        <w:widowControl/>
        <w:spacing w:before="0" w:beforeAutospacing="0" w:after="0" w:afterAutospacing="0"/>
        <w:outlineLvl w:val="0"/>
        <w:rPr>
          <w:color w:val="000000" w:themeColor="text1"/>
        </w:rPr>
      </w:pPr>
      <w:r w:rsidRPr="00B02500">
        <w:rPr>
          <w:b/>
          <w:bCs/>
          <w:color w:val="000000" w:themeColor="text1"/>
        </w:rPr>
        <w:t>KEYWORDS</w:t>
      </w:r>
      <w:r w:rsidRPr="00B02500">
        <w:rPr>
          <w:bCs/>
          <w:color w:val="000000" w:themeColor="text1"/>
        </w:rPr>
        <w:t xml:space="preserve">: </w:t>
      </w:r>
    </w:p>
    <w:p w14:paraId="26EB6724" w14:textId="696AE8F1" w:rsidR="0024195C" w:rsidRPr="00B02500" w:rsidRDefault="003C3C25" w:rsidP="00E64128">
      <w:pPr>
        <w:pStyle w:val="NormalWeb"/>
        <w:widowControl/>
        <w:spacing w:before="0" w:beforeAutospacing="0" w:after="0" w:afterAutospacing="0"/>
        <w:rPr>
          <w:color w:val="000000" w:themeColor="text1"/>
        </w:rPr>
      </w:pPr>
      <w:r>
        <w:rPr>
          <w:color w:val="000000" w:themeColor="text1"/>
        </w:rPr>
        <w:t>P</w:t>
      </w:r>
      <w:r w:rsidR="0024195C" w:rsidRPr="00B02500">
        <w:rPr>
          <w:color w:val="000000" w:themeColor="text1"/>
        </w:rPr>
        <w:t>hotolysis, uncaging, nicotine, cholinergic, nicotinic, 2-photon, electrophysiology, imaging, receptor, acetylcholine</w:t>
      </w:r>
    </w:p>
    <w:p w14:paraId="2FE0929E" w14:textId="77777777" w:rsidR="0024195C" w:rsidRPr="00B02500" w:rsidRDefault="0024195C" w:rsidP="00E64128">
      <w:pPr>
        <w:pStyle w:val="NormalWeb"/>
        <w:widowControl/>
        <w:spacing w:before="0" w:beforeAutospacing="0" w:after="0" w:afterAutospacing="0"/>
        <w:rPr>
          <w:color w:val="000000" w:themeColor="text1"/>
        </w:rPr>
      </w:pPr>
    </w:p>
    <w:p w14:paraId="55657643" w14:textId="78D29360" w:rsidR="0024195C" w:rsidRPr="00B02500" w:rsidRDefault="001775D9" w:rsidP="00E33BF4">
      <w:pPr>
        <w:widowControl/>
        <w:outlineLvl w:val="0"/>
        <w:rPr>
          <w:bCs/>
          <w:color w:val="000000" w:themeColor="text1"/>
        </w:rPr>
      </w:pPr>
      <w:r w:rsidRPr="00B02500">
        <w:rPr>
          <w:b/>
          <w:bCs/>
          <w:color w:val="000000" w:themeColor="text1"/>
        </w:rPr>
        <w:t>S</w:t>
      </w:r>
      <w:r>
        <w:rPr>
          <w:b/>
          <w:bCs/>
          <w:color w:val="000000" w:themeColor="text1"/>
        </w:rPr>
        <w:t>UMMARY</w:t>
      </w:r>
      <w:r w:rsidRPr="00B02500">
        <w:rPr>
          <w:bCs/>
          <w:color w:val="000000" w:themeColor="text1"/>
        </w:rPr>
        <w:t xml:space="preserve">: </w:t>
      </w:r>
    </w:p>
    <w:p w14:paraId="3076D164" w14:textId="23491E04" w:rsidR="0024195C" w:rsidRPr="00B02500" w:rsidRDefault="0024195C" w:rsidP="00E64128">
      <w:pPr>
        <w:widowControl/>
        <w:rPr>
          <w:color w:val="000000" w:themeColor="text1"/>
        </w:rPr>
      </w:pPr>
      <w:r w:rsidRPr="00B02500">
        <w:rPr>
          <w:color w:val="000000" w:themeColor="text1"/>
        </w:rPr>
        <w:t xml:space="preserve">This </w:t>
      </w:r>
      <w:r w:rsidR="0030538B">
        <w:rPr>
          <w:color w:val="000000" w:themeColor="text1"/>
        </w:rPr>
        <w:t>article</w:t>
      </w:r>
      <w:r w:rsidRPr="00B02500">
        <w:rPr>
          <w:color w:val="000000" w:themeColor="text1"/>
        </w:rPr>
        <w:t xml:space="preserve"> presents a method for studying nicotinic acetylcholine receptors (</w:t>
      </w:r>
      <w:proofErr w:type="spellStart"/>
      <w:r w:rsidRPr="00B02500">
        <w:rPr>
          <w:color w:val="000000" w:themeColor="text1"/>
        </w:rPr>
        <w:t>nAChRs</w:t>
      </w:r>
      <w:proofErr w:type="spellEnd"/>
      <w:r w:rsidRPr="00B02500">
        <w:rPr>
          <w:color w:val="000000" w:themeColor="text1"/>
        </w:rPr>
        <w:t>) in mouse brain slices by nicotine uncaging. When coupled with simultaneous patch clamp recording and 2-photon laser scanning microscopy, nicotine uncaging connects nicotinic receptor function with cellular morphology, providing a deeper understanding of cholinergic neurobiology.</w:t>
      </w:r>
    </w:p>
    <w:p w14:paraId="594BB621" w14:textId="77777777" w:rsidR="0024195C" w:rsidRPr="00B02500" w:rsidRDefault="0024195C" w:rsidP="00E64128">
      <w:pPr>
        <w:widowControl/>
        <w:rPr>
          <w:color w:val="000000" w:themeColor="text1"/>
        </w:rPr>
      </w:pPr>
    </w:p>
    <w:p w14:paraId="4896F0CC" w14:textId="4B08FD94" w:rsidR="0024195C" w:rsidRPr="001775D9" w:rsidRDefault="00E64128" w:rsidP="00E33BF4">
      <w:pPr>
        <w:widowControl/>
        <w:outlineLvl w:val="0"/>
        <w:rPr>
          <w:b/>
          <w:bCs/>
          <w:color w:val="000000" w:themeColor="text1"/>
        </w:rPr>
      </w:pPr>
      <w:r>
        <w:rPr>
          <w:b/>
          <w:bCs/>
          <w:color w:val="000000" w:themeColor="text1"/>
        </w:rPr>
        <w:t>A</w:t>
      </w:r>
      <w:r w:rsidRPr="00B02500">
        <w:rPr>
          <w:b/>
          <w:bCs/>
          <w:color w:val="000000" w:themeColor="text1"/>
        </w:rPr>
        <w:t>BSTRACT</w:t>
      </w:r>
      <w:r w:rsidRPr="001775D9">
        <w:rPr>
          <w:b/>
          <w:bCs/>
          <w:color w:val="000000" w:themeColor="text1"/>
        </w:rPr>
        <w:t xml:space="preserve">: </w:t>
      </w:r>
    </w:p>
    <w:p w14:paraId="61A08FA9" w14:textId="3D040F85" w:rsidR="0024195C" w:rsidRPr="00B02500" w:rsidRDefault="0024195C" w:rsidP="00E64128">
      <w:pPr>
        <w:widowControl/>
        <w:rPr>
          <w:color w:val="000000" w:themeColor="text1"/>
        </w:rPr>
      </w:pPr>
      <w:r w:rsidRPr="00B02500">
        <w:rPr>
          <w:color w:val="000000" w:themeColor="text1"/>
        </w:rPr>
        <w:t>Acetylcholine (</w:t>
      </w:r>
      <w:proofErr w:type="spellStart"/>
      <w:r w:rsidRPr="00B02500">
        <w:rPr>
          <w:color w:val="000000" w:themeColor="text1"/>
        </w:rPr>
        <w:t>ACh</w:t>
      </w:r>
      <w:proofErr w:type="spellEnd"/>
      <w:r w:rsidRPr="00B02500">
        <w:rPr>
          <w:color w:val="000000" w:themeColor="text1"/>
        </w:rPr>
        <w:t xml:space="preserve">) acts through receptors to modulate a variety of neuronal processes, but it has been challenging to link </w:t>
      </w:r>
      <w:proofErr w:type="spellStart"/>
      <w:r w:rsidRPr="00B02500">
        <w:rPr>
          <w:color w:val="000000" w:themeColor="text1"/>
        </w:rPr>
        <w:t>ACh</w:t>
      </w:r>
      <w:proofErr w:type="spellEnd"/>
      <w:r w:rsidRPr="00B02500">
        <w:rPr>
          <w:color w:val="000000" w:themeColor="text1"/>
        </w:rPr>
        <w:t xml:space="preserve"> receptor function with subcellular location within cells where this function is carried out. To study the subcellular location of nicotinic </w:t>
      </w:r>
      <w:proofErr w:type="spellStart"/>
      <w:r w:rsidRPr="00B02500">
        <w:rPr>
          <w:color w:val="000000" w:themeColor="text1"/>
        </w:rPr>
        <w:t>ACh</w:t>
      </w:r>
      <w:proofErr w:type="spellEnd"/>
      <w:r w:rsidRPr="00B02500">
        <w:rPr>
          <w:color w:val="000000" w:themeColor="text1"/>
        </w:rPr>
        <w:t xml:space="preserve"> receptors (</w:t>
      </w:r>
      <w:proofErr w:type="spellStart"/>
      <w:r w:rsidRPr="00B02500">
        <w:rPr>
          <w:color w:val="000000" w:themeColor="text1"/>
        </w:rPr>
        <w:t>nAChRs</w:t>
      </w:r>
      <w:proofErr w:type="spellEnd"/>
      <w:r w:rsidRPr="00B02500">
        <w:rPr>
          <w:color w:val="000000" w:themeColor="text1"/>
        </w:rPr>
        <w:t xml:space="preserve">) in native brain tissue, an optical method was developed for precise release of nicotine at discrete locations near neuronal membranes during electrophysiological recordings. Patch-clamped neurons in brain slices are filled with dye to visualize their morphology during 2-photon laser scanning microscopy, and nicotine uncaging is executed with a light flash by focusing a 405 nm laser beam near one or more cellular membranes. Cellular current deflections are measured, and a high-resolution </w:t>
      </w:r>
      <w:r w:rsidR="009C188A" w:rsidRPr="009C188A">
        <w:rPr>
          <w:color w:val="000000" w:themeColor="text1"/>
        </w:rPr>
        <w:t xml:space="preserve">three‐dimensional </w:t>
      </w:r>
      <w:r w:rsidR="009C188A">
        <w:rPr>
          <w:color w:val="000000" w:themeColor="text1"/>
        </w:rPr>
        <w:t>(</w:t>
      </w:r>
      <w:r w:rsidRPr="00B02500">
        <w:rPr>
          <w:color w:val="000000" w:themeColor="text1"/>
        </w:rPr>
        <w:t>3D</w:t>
      </w:r>
      <w:r w:rsidR="009C188A">
        <w:rPr>
          <w:color w:val="000000" w:themeColor="text1"/>
        </w:rPr>
        <w:t>)</w:t>
      </w:r>
      <w:r w:rsidRPr="00B02500">
        <w:rPr>
          <w:color w:val="000000" w:themeColor="text1"/>
        </w:rPr>
        <w:t xml:space="preserve"> image of the recorded neuron is made to allow reconciliation of </w:t>
      </w:r>
      <w:proofErr w:type="spellStart"/>
      <w:r w:rsidRPr="00B02500">
        <w:rPr>
          <w:color w:val="000000" w:themeColor="text1"/>
        </w:rPr>
        <w:t>nAChR</w:t>
      </w:r>
      <w:proofErr w:type="spellEnd"/>
      <w:r w:rsidRPr="00B02500">
        <w:rPr>
          <w:color w:val="000000" w:themeColor="text1"/>
        </w:rPr>
        <w:t xml:space="preserve"> responses with cellular morphology. This method allows for detailed </w:t>
      </w:r>
      <w:r w:rsidRPr="00B02500">
        <w:rPr>
          <w:color w:val="000000" w:themeColor="text1"/>
        </w:rPr>
        <w:lastRenderedPageBreak/>
        <w:t xml:space="preserve">analysis of </w:t>
      </w:r>
      <w:proofErr w:type="spellStart"/>
      <w:r w:rsidRPr="00B02500">
        <w:rPr>
          <w:color w:val="000000" w:themeColor="text1"/>
        </w:rPr>
        <w:t>nAChR</w:t>
      </w:r>
      <w:proofErr w:type="spellEnd"/>
      <w:r w:rsidRPr="00B02500">
        <w:rPr>
          <w:color w:val="000000" w:themeColor="text1"/>
        </w:rPr>
        <w:t xml:space="preserve"> functional distribution in complex tissue preparations, promising to enhance the understanding of cholinergic neurotransmission. </w:t>
      </w:r>
    </w:p>
    <w:p w14:paraId="04428F9A" w14:textId="1EC6AFCD" w:rsidR="0024195C" w:rsidRPr="00B02500" w:rsidRDefault="0024195C" w:rsidP="00E64128">
      <w:pPr>
        <w:widowControl/>
        <w:autoSpaceDE/>
        <w:autoSpaceDN/>
        <w:adjustRightInd/>
        <w:rPr>
          <w:b/>
          <w:color w:val="000000" w:themeColor="text1"/>
        </w:rPr>
      </w:pPr>
    </w:p>
    <w:p w14:paraId="088BBE19" w14:textId="49ABF6B8" w:rsidR="0024195C" w:rsidRPr="00B02500" w:rsidRDefault="00E64128" w:rsidP="00E33BF4">
      <w:pPr>
        <w:widowControl/>
        <w:outlineLvl w:val="0"/>
        <w:rPr>
          <w:color w:val="000000" w:themeColor="text1"/>
        </w:rPr>
      </w:pPr>
      <w:r w:rsidRPr="00B02500">
        <w:rPr>
          <w:b/>
          <w:color w:val="000000" w:themeColor="text1"/>
        </w:rPr>
        <w:t>INTRODUCTION</w:t>
      </w:r>
      <w:r w:rsidRPr="00B02500">
        <w:rPr>
          <w:bCs/>
          <w:color w:val="000000" w:themeColor="text1"/>
        </w:rPr>
        <w:t>:</w:t>
      </w:r>
      <w:r w:rsidRPr="00B02500">
        <w:rPr>
          <w:color w:val="000000" w:themeColor="text1"/>
        </w:rPr>
        <w:t xml:space="preserve"> </w:t>
      </w:r>
    </w:p>
    <w:p w14:paraId="74086C91" w14:textId="1880B5FA" w:rsidR="0024195C" w:rsidRPr="00B02500" w:rsidRDefault="0024195C" w:rsidP="00E64128">
      <w:pPr>
        <w:widowControl/>
        <w:rPr>
          <w:color w:val="000000" w:themeColor="text1"/>
        </w:rPr>
      </w:pPr>
      <w:r w:rsidRPr="00B02500">
        <w:rPr>
          <w:color w:val="000000" w:themeColor="text1"/>
        </w:rPr>
        <w:t>Cholinergic signaling modulates numerous brain processes, including attentional control, volitional movement, and reward</w:t>
      </w:r>
      <w:r w:rsidRPr="00B02500">
        <w:rPr>
          <w:color w:val="000000" w:themeColor="text1"/>
          <w:vertAlign w:val="superscript"/>
        </w:rPr>
        <w:t>1,2</w:t>
      </w:r>
      <w:r w:rsidRPr="00B02500">
        <w:rPr>
          <w:color w:val="000000" w:themeColor="text1"/>
        </w:rPr>
        <w:t>. Drugs that enhance acetylcholine (</w:t>
      </w:r>
      <w:proofErr w:type="spellStart"/>
      <w:r w:rsidRPr="00B02500">
        <w:rPr>
          <w:color w:val="000000" w:themeColor="text1"/>
        </w:rPr>
        <w:t>ACh</w:t>
      </w:r>
      <w:proofErr w:type="spellEnd"/>
      <w:r w:rsidRPr="00B02500">
        <w:rPr>
          <w:color w:val="000000" w:themeColor="text1"/>
        </w:rPr>
        <w:t>) transmission are used to treat cognitive impairment associated with Alzheimer’s disease, implying an important role for cholinergic systems in cognition</w:t>
      </w:r>
      <w:r w:rsidRPr="00B02500">
        <w:rPr>
          <w:color w:val="000000" w:themeColor="text1"/>
          <w:vertAlign w:val="superscript"/>
        </w:rPr>
        <w:t>3</w:t>
      </w:r>
      <w:r w:rsidRPr="00B02500">
        <w:rPr>
          <w:color w:val="000000" w:themeColor="text1"/>
        </w:rPr>
        <w:t xml:space="preserve">. An improved understanding of cholinergic receptors and circuitry in healthy and diseased states could lead to better therapeutic approaches for several neurological diseases/disorders. </w:t>
      </w:r>
    </w:p>
    <w:p w14:paraId="0239EC51" w14:textId="77777777" w:rsidR="0024195C" w:rsidRPr="00B02500" w:rsidRDefault="0024195C" w:rsidP="00E64128">
      <w:pPr>
        <w:widowControl/>
        <w:tabs>
          <w:tab w:val="left" w:pos="270"/>
        </w:tabs>
        <w:rPr>
          <w:color w:val="000000" w:themeColor="text1"/>
        </w:rPr>
      </w:pPr>
    </w:p>
    <w:p w14:paraId="032B99CD" w14:textId="05574EAF" w:rsidR="0024195C" w:rsidRPr="00B02500" w:rsidRDefault="0024195C" w:rsidP="00E64128">
      <w:pPr>
        <w:widowControl/>
        <w:tabs>
          <w:tab w:val="left" w:pos="270"/>
        </w:tabs>
        <w:rPr>
          <w:color w:val="000000" w:themeColor="text1"/>
        </w:rPr>
      </w:pPr>
      <w:r w:rsidRPr="00B02500">
        <w:rPr>
          <w:color w:val="000000" w:themeColor="text1"/>
        </w:rPr>
        <w:t xml:space="preserve">Nicotinic </w:t>
      </w:r>
      <w:proofErr w:type="spellStart"/>
      <w:r w:rsidRPr="00B02500">
        <w:rPr>
          <w:color w:val="000000" w:themeColor="text1"/>
        </w:rPr>
        <w:t>ACh</w:t>
      </w:r>
      <w:proofErr w:type="spellEnd"/>
      <w:r w:rsidRPr="00B02500">
        <w:rPr>
          <w:color w:val="000000" w:themeColor="text1"/>
        </w:rPr>
        <w:t xml:space="preserve"> receptors (</w:t>
      </w:r>
      <w:proofErr w:type="spellStart"/>
      <w:r w:rsidRPr="00B02500">
        <w:rPr>
          <w:color w:val="000000" w:themeColor="text1"/>
        </w:rPr>
        <w:t>nAChRs</w:t>
      </w:r>
      <w:proofErr w:type="spellEnd"/>
      <w:r w:rsidRPr="00B02500">
        <w:rPr>
          <w:color w:val="000000" w:themeColor="text1"/>
        </w:rPr>
        <w:t xml:space="preserve">) are a family of ligand-gated ion channels that flux cations in response to endogenous </w:t>
      </w:r>
      <w:proofErr w:type="spellStart"/>
      <w:r w:rsidRPr="00B02500">
        <w:rPr>
          <w:color w:val="000000" w:themeColor="text1"/>
        </w:rPr>
        <w:t>ACh</w:t>
      </w:r>
      <w:proofErr w:type="spellEnd"/>
      <w:r w:rsidRPr="00B02500">
        <w:rPr>
          <w:color w:val="000000" w:themeColor="text1"/>
        </w:rPr>
        <w:t xml:space="preserve"> or exogenous nicotine from tobacco products. Given the fact that they were among the very first neurotransmitter receptors to be described</w:t>
      </w:r>
      <w:r w:rsidRPr="00B02500">
        <w:rPr>
          <w:color w:val="000000" w:themeColor="text1"/>
          <w:vertAlign w:val="superscript"/>
        </w:rPr>
        <w:t>4</w:t>
      </w:r>
      <w:r w:rsidRPr="00B02500">
        <w:rPr>
          <w:color w:val="000000" w:themeColor="text1"/>
        </w:rPr>
        <w:t xml:space="preserve">, </w:t>
      </w:r>
      <w:proofErr w:type="spellStart"/>
      <w:r w:rsidRPr="00B02500">
        <w:rPr>
          <w:color w:val="000000" w:themeColor="text1"/>
        </w:rPr>
        <w:t>nAChR</w:t>
      </w:r>
      <w:proofErr w:type="spellEnd"/>
      <w:r w:rsidRPr="00B02500">
        <w:rPr>
          <w:color w:val="000000" w:themeColor="text1"/>
        </w:rPr>
        <w:t xml:space="preserve"> pharmacology and location in muscle fibers is well-understood for muscle-type receptors. By contrast, comparatively little is known about the pharmacology and subcellular distribution of native </w:t>
      </w:r>
      <w:proofErr w:type="spellStart"/>
      <w:r w:rsidRPr="00B02500">
        <w:rPr>
          <w:color w:val="000000" w:themeColor="text1"/>
        </w:rPr>
        <w:t>nAChRs</w:t>
      </w:r>
      <w:proofErr w:type="spellEnd"/>
      <w:r w:rsidRPr="00B02500">
        <w:rPr>
          <w:color w:val="000000" w:themeColor="text1"/>
        </w:rPr>
        <w:t xml:space="preserve"> in the brain. This gap in knowledge was recently addressed by developing a novel chemical probe that allows for spatially restricted and rapid activation of </w:t>
      </w:r>
      <w:proofErr w:type="spellStart"/>
      <w:r w:rsidRPr="00B02500">
        <w:rPr>
          <w:color w:val="000000" w:themeColor="text1"/>
        </w:rPr>
        <w:t>nAChRs</w:t>
      </w:r>
      <w:proofErr w:type="spellEnd"/>
      <w:r w:rsidRPr="00B02500">
        <w:rPr>
          <w:color w:val="000000" w:themeColor="text1"/>
        </w:rPr>
        <w:t xml:space="preserve"> in brain tissue </w:t>
      </w:r>
      <w:r w:rsidRPr="00F0146D">
        <w:rPr>
          <w:color w:val="000000" w:themeColor="text1"/>
        </w:rPr>
        <w:t>during</w:t>
      </w:r>
      <w:r w:rsidRPr="0032448A">
        <w:rPr>
          <w:color w:val="000000" w:themeColor="text1"/>
        </w:rPr>
        <w:t xml:space="preserve"> cellular imaging and electrophysiological recording</w:t>
      </w:r>
      <w:r w:rsidRPr="0032448A">
        <w:rPr>
          <w:color w:val="000000" w:themeColor="text1"/>
          <w:vertAlign w:val="superscript"/>
        </w:rPr>
        <w:t>5</w:t>
      </w:r>
      <w:r w:rsidRPr="0032448A">
        <w:rPr>
          <w:color w:val="000000" w:themeColor="text1"/>
        </w:rPr>
        <w:t>. Here, the key me</w:t>
      </w:r>
      <w:r w:rsidRPr="009B4799">
        <w:rPr>
          <w:color w:val="000000" w:themeColor="text1"/>
        </w:rPr>
        <w:t>thodological steps</w:t>
      </w:r>
      <w:r w:rsidRPr="00B02500">
        <w:rPr>
          <w:color w:val="000000" w:themeColor="text1"/>
        </w:rPr>
        <w:t xml:space="preserve"> involved in this approach are described, with the overall goal of enhancing the ability to connect </w:t>
      </w:r>
      <w:proofErr w:type="spellStart"/>
      <w:r w:rsidRPr="00B02500">
        <w:rPr>
          <w:color w:val="000000" w:themeColor="text1"/>
        </w:rPr>
        <w:t>nAChR</w:t>
      </w:r>
      <w:proofErr w:type="spellEnd"/>
      <w:r w:rsidRPr="00B02500">
        <w:rPr>
          <w:color w:val="000000" w:themeColor="text1"/>
        </w:rPr>
        <w:t xml:space="preserve"> function with neuronal structure.</w:t>
      </w:r>
      <w:r w:rsidRPr="00B02500">
        <w:rPr>
          <w:b/>
          <w:color w:val="000000" w:themeColor="text1"/>
        </w:rPr>
        <w:t xml:space="preserve"> </w:t>
      </w:r>
    </w:p>
    <w:p w14:paraId="3AB7EDB2" w14:textId="77777777" w:rsidR="0024195C" w:rsidRPr="00B02500" w:rsidRDefault="0024195C" w:rsidP="00E64128">
      <w:pPr>
        <w:widowControl/>
        <w:tabs>
          <w:tab w:val="left" w:pos="270"/>
        </w:tabs>
        <w:rPr>
          <w:color w:val="000000" w:themeColor="text1"/>
        </w:rPr>
      </w:pPr>
    </w:p>
    <w:p w14:paraId="3D26942F" w14:textId="3739EB57" w:rsidR="0024195C" w:rsidRPr="00B02500" w:rsidRDefault="0024195C" w:rsidP="00E64128">
      <w:pPr>
        <w:widowControl/>
        <w:autoSpaceDE/>
        <w:autoSpaceDN/>
        <w:adjustRightInd/>
        <w:rPr>
          <w:bCs/>
          <w:color w:val="000000" w:themeColor="text1"/>
        </w:rPr>
      </w:pPr>
      <w:r w:rsidRPr="00B02500">
        <w:rPr>
          <w:color w:val="000000" w:themeColor="text1"/>
        </w:rPr>
        <w:t xml:space="preserve">Photoactivatable nicotine (PA-Nic; chemical name: </w:t>
      </w:r>
      <w:r w:rsidRPr="00B02500">
        <w:rPr>
          <w:bCs/>
          <w:color w:val="000000" w:themeColor="text1"/>
        </w:rPr>
        <w:t xml:space="preserve">1-[7-[bis(carboxymethyl)- </w:t>
      </w:r>
      <w:proofErr w:type="gramStart"/>
      <w:r w:rsidRPr="00B02500">
        <w:rPr>
          <w:bCs/>
          <w:color w:val="000000" w:themeColor="text1"/>
        </w:rPr>
        <w:t>amino]coumarin</w:t>
      </w:r>
      <w:proofErr w:type="gramEnd"/>
      <w:r w:rsidRPr="00B02500">
        <w:rPr>
          <w:bCs/>
          <w:color w:val="000000" w:themeColor="text1"/>
        </w:rPr>
        <w:t>-4-yl]methyl-nicotine) can be photolyzed with ~405 nm laser flashes to efficiently release nicotine</w:t>
      </w:r>
      <w:r w:rsidRPr="00B02500">
        <w:rPr>
          <w:bCs/>
          <w:color w:val="000000" w:themeColor="text1"/>
          <w:vertAlign w:val="superscript"/>
        </w:rPr>
        <w:t>5,6</w:t>
      </w:r>
      <w:r w:rsidRPr="00B02500">
        <w:rPr>
          <w:bCs/>
          <w:color w:val="000000" w:themeColor="text1"/>
        </w:rPr>
        <w:t>. Prior to uncaging, PA-Nic is stable in solution and exhibits no untoward pharmacological or photochemical features</w:t>
      </w:r>
      <w:r w:rsidRPr="00B02500">
        <w:rPr>
          <w:bCs/>
          <w:color w:val="000000" w:themeColor="text1"/>
          <w:vertAlign w:val="superscript"/>
        </w:rPr>
        <w:t>5</w:t>
      </w:r>
      <w:r w:rsidRPr="00B02500">
        <w:rPr>
          <w:bCs/>
          <w:color w:val="000000" w:themeColor="text1"/>
        </w:rPr>
        <w:t xml:space="preserve">. After photolysis, released nicotine predictably activates </w:t>
      </w:r>
      <w:proofErr w:type="spellStart"/>
      <w:r w:rsidRPr="00B02500">
        <w:rPr>
          <w:bCs/>
          <w:color w:val="000000" w:themeColor="text1"/>
        </w:rPr>
        <w:t>nAChRs</w:t>
      </w:r>
      <w:proofErr w:type="spellEnd"/>
      <w:r w:rsidRPr="00B02500">
        <w:rPr>
          <w:bCs/>
          <w:color w:val="000000" w:themeColor="text1"/>
        </w:rPr>
        <w:t xml:space="preserve"> and the uncaging byproducts are pharmacologically inert</w:t>
      </w:r>
      <w:r w:rsidRPr="00B02500">
        <w:rPr>
          <w:bCs/>
          <w:color w:val="000000" w:themeColor="text1"/>
          <w:vertAlign w:val="superscript"/>
        </w:rPr>
        <w:t>5</w:t>
      </w:r>
      <w:r w:rsidRPr="00B02500">
        <w:rPr>
          <w:bCs/>
          <w:color w:val="000000" w:themeColor="text1"/>
        </w:rPr>
        <w:t>. A continuous-wave laser is used as the photolysis light source with an output power &gt;</w:t>
      </w:r>
      <w:r w:rsidR="00512D5A">
        <w:rPr>
          <w:bCs/>
          <w:color w:val="000000" w:themeColor="text1"/>
        </w:rPr>
        <w:t xml:space="preserve"> </w:t>
      </w:r>
      <w:r w:rsidRPr="00B02500">
        <w:rPr>
          <w:bCs/>
          <w:color w:val="000000" w:themeColor="text1"/>
        </w:rPr>
        <w:t xml:space="preserve">1 </w:t>
      </w:r>
      <w:proofErr w:type="spellStart"/>
      <w:r w:rsidRPr="00B02500">
        <w:rPr>
          <w:bCs/>
          <w:color w:val="000000" w:themeColor="text1"/>
        </w:rPr>
        <w:t>mW</w:t>
      </w:r>
      <w:proofErr w:type="spellEnd"/>
      <w:r w:rsidRPr="00B02500">
        <w:rPr>
          <w:bCs/>
          <w:color w:val="000000" w:themeColor="text1"/>
        </w:rPr>
        <w:t xml:space="preserve"> measured at the sample. When localized, targeted photo-stimulation is combined with the ability to locate cellular membranes with 2-photon laser scanning microscopy (2PLSM), </w:t>
      </w:r>
      <w:r w:rsidR="00512D5A">
        <w:rPr>
          <w:bCs/>
          <w:color w:val="000000" w:themeColor="text1"/>
        </w:rPr>
        <w:t xml:space="preserve">and </w:t>
      </w:r>
      <w:r w:rsidRPr="00B02500">
        <w:rPr>
          <w:bCs/>
          <w:color w:val="000000" w:themeColor="text1"/>
        </w:rPr>
        <w:t xml:space="preserve">the two key advantages of this approach are fully realized: photolysis speed and spatial precision. </w:t>
      </w:r>
    </w:p>
    <w:p w14:paraId="0C0FAF10" w14:textId="77777777" w:rsidR="0024195C" w:rsidRPr="00B02500" w:rsidRDefault="0024195C" w:rsidP="00E64128">
      <w:pPr>
        <w:widowControl/>
        <w:autoSpaceDE/>
        <w:autoSpaceDN/>
        <w:adjustRightInd/>
        <w:rPr>
          <w:bCs/>
          <w:color w:val="000000" w:themeColor="text1"/>
        </w:rPr>
      </w:pPr>
    </w:p>
    <w:p w14:paraId="50BBA013" w14:textId="13F2B1A9" w:rsidR="0024195C" w:rsidRPr="00B02500" w:rsidRDefault="0024195C" w:rsidP="00E64128">
      <w:pPr>
        <w:widowControl/>
        <w:autoSpaceDE/>
        <w:autoSpaceDN/>
        <w:adjustRightInd/>
        <w:rPr>
          <w:bCs/>
          <w:color w:val="000000" w:themeColor="text1"/>
        </w:rPr>
      </w:pPr>
      <w:r w:rsidRPr="00B02500">
        <w:rPr>
          <w:bCs/>
          <w:color w:val="000000" w:themeColor="text1"/>
        </w:rPr>
        <w:t xml:space="preserve">In most respects, photolysis of PA-Nic is superior to other methods of delivering </w:t>
      </w:r>
      <w:proofErr w:type="spellStart"/>
      <w:r w:rsidRPr="00B02500">
        <w:rPr>
          <w:bCs/>
          <w:color w:val="000000" w:themeColor="text1"/>
        </w:rPr>
        <w:t>nAChR</w:t>
      </w:r>
      <w:proofErr w:type="spellEnd"/>
      <w:r w:rsidRPr="00B02500">
        <w:rPr>
          <w:bCs/>
          <w:color w:val="000000" w:themeColor="text1"/>
        </w:rPr>
        <w:t xml:space="preserve"> ligands to receptors within brain slices. Such approaches include bath application</w:t>
      </w:r>
      <w:r w:rsidRPr="00B02500">
        <w:rPr>
          <w:bCs/>
          <w:color w:val="000000" w:themeColor="text1"/>
          <w:vertAlign w:val="superscript"/>
        </w:rPr>
        <w:t>7</w:t>
      </w:r>
      <w:r w:rsidRPr="00B02500">
        <w:rPr>
          <w:bCs/>
          <w:color w:val="000000" w:themeColor="text1"/>
        </w:rPr>
        <w:t xml:space="preserve"> and local drug delivery </w:t>
      </w:r>
      <w:r w:rsidR="00B02500" w:rsidRPr="00B02500">
        <w:rPr>
          <w:bCs/>
          <w:i/>
          <w:color w:val="000000" w:themeColor="text1"/>
        </w:rPr>
        <w:t>via</w:t>
      </w:r>
      <w:r w:rsidRPr="00B02500">
        <w:rPr>
          <w:bCs/>
          <w:color w:val="000000" w:themeColor="text1"/>
        </w:rPr>
        <w:t xml:space="preserve"> a puffer pipette</w:t>
      </w:r>
      <w:r w:rsidRPr="00B02500">
        <w:rPr>
          <w:bCs/>
          <w:color w:val="000000" w:themeColor="text1"/>
          <w:vertAlign w:val="superscript"/>
        </w:rPr>
        <w:t>8</w:t>
      </w:r>
      <w:r w:rsidRPr="00B02500">
        <w:rPr>
          <w:bCs/>
          <w:color w:val="000000" w:themeColor="text1"/>
        </w:rPr>
        <w:t xml:space="preserve">. Whereas the former approach tends to over-emphasize the long-term effects of the applied drug, the latter approach can suffer from variability in response kinetics between trials and across cells. Neither of these alternative approaches can adequately distinguish receptor activities in different cellular locations from the same neuron. </w:t>
      </w:r>
      <w:proofErr w:type="spellStart"/>
      <w:r w:rsidRPr="00B02500">
        <w:rPr>
          <w:bCs/>
          <w:color w:val="000000" w:themeColor="text1"/>
        </w:rPr>
        <w:t>Optogenetically</w:t>
      </w:r>
      <w:proofErr w:type="spellEnd"/>
      <w:r w:rsidRPr="00B02500">
        <w:rPr>
          <w:bCs/>
          <w:color w:val="000000" w:themeColor="text1"/>
        </w:rPr>
        <w:t xml:space="preserve">-activated release of </w:t>
      </w:r>
      <w:proofErr w:type="spellStart"/>
      <w:r w:rsidRPr="00B02500">
        <w:rPr>
          <w:bCs/>
          <w:color w:val="000000" w:themeColor="text1"/>
        </w:rPr>
        <w:t>ACh</w:t>
      </w:r>
      <w:proofErr w:type="spellEnd"/>
      <w:r w:rsidRPr="00B02500">
        <w:rPr>
          <w:bCs/>
          <w:color w:val="000000" w:themeColor="text1"/>
        </w:rPr>
        <w:t xml:space="preserve"> has been used for investigation of native nAChRs</w:t>
      </w:r>
      <w:r w:rsidRPr="00B02500">
        <w:rPr>
          <w:bCs/>
          <w:color w:val="000000" w:themeColor="text1"/>
          <w:vertAlign w:val="superscript"/>
        </w:rPr>
        <w:t>9-11</w:t>
      </w:r>
      <w:r w:rsidRPr="00B02500">
        <w:rPr>
          <w:bCs/>
          <w:color w:val="000000" w:themeColor="text1"/>
        </w:rPr>
        <w:t xml:space="preserve">, but it has not proven useful for mapping subcellular </w:t>
      </w:r>
      <w:proofErr w:type="spellStart"/>
      <w:r w:rsidRPr="00B02500">
        <w:rPr>
          <w:bCs/>
          <w:color w:val="000000" w:themeColor="text1"/>
        </w:rPr>
        <w:t>nAChR</w:t>
      </w:r>
      <w:proofErr w:type="spellEnd"/>
      <w:r w:rsidRPr="00B02500">
        <w:rPr>
          <w:bCs/>
          <w:color w:val="000000" w:themeColor="text1"/>
        </w:rPr>
        <w:t xml:space="preserve"> locations. Furthermore, most studies utilizing this approach have relied on a ChR2-expressing bacterial artificial chromosome transgenic mouse with abnormal cholinergic transmission</w:t>
      </w:r>
      <w:r w:rsidRPr="00B02500">
        <w:rPr>
          <w:bCs/>
          <w:color w:val="000000" w:themeColor="text1"/>
          <w:vertAlign w:val="superscript"/>
        </w:rPr>
        <w:t>12-17</w:t>
      </w:r>
      <w:r w:rsidRPr="00B02500">
        <w:rPr>
          <w:bCs/>
          <w:color w:val="000000" w:themeColor="text1"/>
        </w:rPr>
        <w:t>.</w:t>
      </w:r>
    </w:p>
    <w:p w14:paraId="48F8D9A2" w14:textId="77777777" w:rsidR="0024195C" w:rsidRPr="00B02500" w:rsidRDefault="0024195C" w:rsidP="00E64128">
      <w:pPr>
        <w:widowControl/>
        <w:autoSpaceDE/>
        <w:autoSpaceDN/>
        <w:adjustRightInd/>
        <w:rPr>
          <w:bCs/>
          <w:color w:val="000000" w:themeColor="text1"/>
        </w:rPr>
      </w:pPr>
    </w:p>
    <w:p w14:paraId="0DC208CD" w14:textId="007197CD" w:rsidR="0024195C" w:rsidRPr="00B02500" w:rsidRDefault="0024195C" w:rsidP="00E64128">
      <w:pPr>
        <w:widowControl/>
        <w:autoSpaceDE/>
        <w:autoSpaceDN/>
        <w:adjustRightInd/>
        <w:rPr>
          <w:bCs/>
          <w:color w:val="000000" w:themeColor="text1"/>
        </w:rPr>
      </w:pPr>
      <w:r w:rsidRPr="00B02500">
        <w:rPr>
          <w:bCs/>
          <w:color w:val="000000" w:themeColor="text1"/>
        </w:rPr>
        <w:lastRenderedPageBreak/>
        <w:t xml:space="preserve">PA-Nic photolysis is not the only optical approach for studying cholinergic receptors. A caged carbachol was used to functionally map </w:t>
      </w:r>
      <w:proofErr w:type="spellStart"/>
      <w:r w:rsidRPr="00B02500">
        <w:rPr>
          <w:bCs/>
          <w:color w:val="000000" w:themeColor="text1"/>
        </w:rPr>
        <w:t>ACh</w:t>
      </w:r>
      <w:proofErr w:type="spellEnd"/>
      <w:r w:rsidRPr="00B02500">
        <w:rPr>
          <w:bCs/>
          <w:color w:val="000000" w:themeColor="text1"/>
        </w:rPr>
        <w:t xml:space="preserve"> receptor activities in cultured cells</w:t>
      </w:r>
      <w:r w:rsidRPr="00B02500">
        <w:rPr>
          <w:bCs/>
          <w:color w:val="000000" w:themeColor="text1"/>
          <w:vertAlign w:val="superscript"/>
        </w:rPr>
        <w:t>18</w:t>
      </w:r>
      <w:r w:rsidRPr="00B02500">
        <w:rPr>
          <w:bCs/>
          <w:color w:val="000000" w:themeColor="text1"/>
        </w:rPr>
        <w:t xml:space="preserve"> and brain slices</w:t>
      </w:r>
      <w:r w:rsidRPr="00B02500">
        <w:rPr>
          <w:bCs/>
          <w:color w:val="000000" w:themeColor="text1"/>
          <w:vertAlign w:val="superscript"/>
        </w:rPr>
        <w:t>19</w:t>
      </w:r>
      <w:r w:rsidRPr="00B02500">
        <w:rPr>
          <w:bCs/>
          <w:color w:val="000000" w:themeColor="text1"/>
        </w:rPr>
        <w:t>, but was not commercially available for comparative studies during the development of PA-Nic. A ruthenium bis(bipyridine)-nicotine complex (</w:t>
      </w:r>
      <w:proofErr w:type="spellStart"/>
      <w:r w:rsidRPr="00B02500">
        <w:rPr>
          <w:bCs/>
          <w:color w:val="000000" w:themeColor="text1"/>
        </w:rPr>
        <w:t>RuBi</w:t>
      </w:r>
      <w:proofErr w:type="spellEnd"/>
      <w:r w:rsidRPr="00B02500">
        <w:rPr>
          <w:bCs/>
          <w:color w:val="000000" w:themeColor="text1"/>
        </w:rPr>
        <w:t>-nicotine) was reported to allow for nicotine uncaging</w:t>
      </w:r>
      <w:r w:rsidRPr="00B02500">
        <w:rPr>
          <w:bCs/>
          <w:color w:val="000000" w:themeColor="text1"/>
          <w:vertAlign w:val="superscript"/>
        </w:rPr>
        <w:t>20</w:t>
      </w:r>
      <w:r w:rsidRPr="00B02500">
        <w:rPr>
          <w:bCs/>
          <w:color w:val="000000" w:themeColor="text1"/>
        </w:rPr>
        <w:t xml:space="preserve">, but commercial preparations of </w:t>
      </w:r>
      <w:proofErr w:type="spellStart"/>
      <w:r w:rsidRPr="00B02500">
        <w:rPr>
          <w:bCs/>
          <w:color w:val="000000" w:themeColor="text1"/>
        </w:rPr>
        <w:t>RuBi</w:t>
      </w:r>
      <w:proofErr w:type="spellEnd"/>
      <w:r w:rsidRPr="00B02500">
        <w:rPr>
          <w:bCs/>
          <w:color w:val="000000" w:themeColor="text1"/>
        </w:rPr>
        <w:t>-nicotine proved inferior to PA-Nic in a head-to-head comparison study</w:t>
      </w:r>
      <w:r w:rsidRPr="00B02500">
        <w:rPr>
          <w:bCs/>
          <w:color w:val="000000" w:themeColor="text1"/>
          <w:vertAlign w:val="superscript"/>
        </w:rPr>
        <w:t>5</w:t>
      </w:r>
      <w:r w:rsidRPr="00B02500">
        <w:rPr>
          <w:bCs/>
          <w:color w:val="000000" w:themeColor="text1"/>
        </w:rPr>
        <w:t xml:space="preserve">. It may be useful to repeat such comparative experiments with non-commercial, highly purified </w:t>
      </w:r>
      <w:proofErr w:type="spellStart"/>
      <w:r w:rsidRPr="00B02500">
        <w:rPr>
          <w:bCs/>
          <w:color w:val="000000" w:themeColor="text1"/>
        </w:rPr>
        <w:t>RuBi</w:t>
      </w:r>
      <w:proofErr w:type="spellEnd"/>
      <w:r w:rsidRPr="00B02500">
        <w:rPr>
          <w:bCs/>
          <w:color w:val="000000" w:themeColor="text1"/>
        </w:rPr>
        <w:t xml:space="preserve">-nicotine, as its visible absorption could compliment PA-Nic’s features for cholinergic studies. Finally, </w:t>
      </w:r>
      <w:proofErr w:type="spellStart"/>
      <w:r w:rsidRPr="00B02500">
        <w:rPr>
          <w:bCs/>
          <w:color w:val="000000" w:themeColor="text1"/>
        </w:rPr>
        <w:t>nAChRs</w:t>
      </w:r>
      <w:proofErr w:type="spellEnd"/>
      <w:r w:rsidRPr="00B02500">
        <w:rPr>
          <w:bCs/>
          <w:color w:val="000000" w:themeColor="text1"/>
        </w:rPr>
        <w:t xml:space="preserve"> have also been optically manipulated using a combination of photo-switchable ligands and genetically-modified receptors</w:t>
      </w:r>
      <w:r w:rsidRPr="00B02500">
        <w:rPr>
          <w:bCs/>
          <w:color w:val="000000" w:themeColor="text1"/>
          <w:vertAlign w:val="superscript"/>
        </w:rPr>
        <w:t>21</w:t>
      </w:r>
      <w:r w:rsidRPr="00B02500">
        <w:rPr>
          <w:bCs/>
          <w:color w:val="000000" w:themeColor="text1"/>
        </w:rPr>
        <w:t xml:space="preserve">. This approach is complementary to PA-Nic photolysis in brain tissue, with the ability/requirement of genetic targeting of the modified </w:t>
      </w:r>
      <w:proofErr w:type="spellStart"/>
      <w:r w:rsidRPr="00B02500">
        <w:rPr>
          <w:bCs/>
          <w:color w:val="000000" w:themeColor="text1"/>
        </w:rPr>
        <w:t>nAChR</w:t>
      </w:r>
      <w:proofErr w:type="spellEnd"/>
      <w:r w:rsidRPr="00B02500">
        <w:rPr>
          <w:bCs/>
          <w:color w:val="000000" w:themeColor="text1"/>
        </w:rPr>
        <w:t xml:space="preserve"> seen as both an advantage and a drawback.</w:t>
      </w:r>
      <w:r w:rsidRPr="00B02500">
        <w:rPr>
          <w:b/>
          <w:bCs/>
          <w:color w:val="000000" w:themeColor="text1"/>
        </w:rPr>
        <w:t xml:space="preserve"> </w:t>
      </w:r>
    </w:p>
    <w:p w14:paraId="67D857FE" w14:textId="77777777" w:rsidR="0024195C" w:rsidRPr="00B02500" w:rsidRDefault="0024195C" w:rsidP="00E64128">
      <w:pPr>
        <w:widowControl/>
        <w:autoSpaceDE/>
        <w:autoSpaceDN/>
        <w:adjustRightInd/>
        <w:rPr>
          <w:color w:val="000000" w:themeColor="text1"/>
        </w:rPr>
      </w:pPr>
    </w:p>
    <w:p w14:paraId="71B49BF6" w14:textId="51E84FA6" w:rsidR="0024195C" w:rsidRPr="00B02500" w:rsidRDefault="0024195C" w:rsidP="00E64128">
      <w:pPr>
        <w:widowControl/>
        <w:tabs>
          <w:tab w:val="left" w:pos="270"/>
        </w:tabs>
        <w:rPr>
          <w:color w:val="000000" w:themeColor="text1"/>
        </w:rPr>
      </w:pPr>
      <w:r w:rsidRPr="00B02500">
        <w:rPr>
          <w:color w:val="000000" w:themeColor="text1"/>
        </w:rPr>
        <w:t>Several key requirements of this approach should be noted</w:t>
      </w:r>
      <w:r w:rsidRPr="00512D5A">
        <w:rPr>
          <w:color w:val="000000" w:themeColor="text1"/>
        </w:rPr>
        <w:t xml:space="preserve">. </w:t>
      </w:r>
      <w:r w:rsidRPr="00F0146D">
        <w:rPr>
          <w:color w:val="000000" w:themeColor="text1"/>
        </w:rPr>
        <w:t>First</w:t>
      </w:r>
      <w:r w:rsidRPr="00512D5A">
        <w:rPr>
          <w:color w:val="000000" w:themeColor="text1"/>
        </w:rPr>
        <w:t xml:space="preserve">, </w:t>
      </w:r>
      <w:r w:rsidRPr="00B02500">
        <w:rPr>
          <w:color w:val="000000" w:themeColor="text1"/>
        </w:rPr>
        <w:t xml:space="preserve">an appropriate visualization method is needed to accurately locate the neuronal membrane. Imaging with conventional epi-fluorescence microscopy may be </w:t>
      </w:r>
      <w:proofErr w:type="gramStart"/>
      <w:r w:rsidRPr="00B02500">
        <w:rPr>
          <w:color w:val="000000" w:themeColor="text1"/>
        </w:rPr>
        <w:t>sufficient</w:t>
      </w:r>
      <w:proofErr w:type="gramEnd"/>
      <w:r w:rsidRPr="00B02500">
        <w:rPr>
          <w:color w:val="000000" w:themeColor="text1"/>
        </w:rPr>
        <w:t xml:space="preserve"> when studying cultured cells, but for recording from neurons in brain slices or other thick tissue preparations, 2PLSM or confocal microscopy is a requirement. </w:t>
      </w:r>
      <w:r w:rsidRPr="00F0146D">
        <w:rPr>
          <w:color w:val="000000" w:themeColor="text1"/>
        </w:rPr>
        <w:t>Second</w:t>
      </w:r>
      <w:r w:rsidRPr="00512D5A">
        <w:rPr>
          <w:color w:val="000000" w:themeColor="text1"/>
        </w:rPr>
        <w:t>,</w:t>
      </w:r>
      <w:r w:rsidRPr="00B02500">
        <w:rPr>
          <w:color w:val="000000" w:themeColor="text1"/>
        </w:rPr>
        <w:t xml:space="preserve"> a suitable method is needed to position the photolysis laser beam. This approach utilizes a dual-galvanometer scan head with two independent x</w:t>
      </w:r>
      <w:r w:rsidR="00ED0C07">
        <w:rPr>
          <w:color w:val="000000" w:themeColor="text1"/>
        </w:rPr>
        <w:t>-</w:t>
      </w:r>
      <w:r w:rsidRPr="00B02500">
        <w:rPr>
          <w:color w:val="000000" w:themeColor="text1"/>
        </w:rPr>
        <w:t xml:space="preserve">y mirrors for raster scanning of the imaging beam </w:t>
      </w:r>
      <w:r w:rsidRPr="00B02500">
        <w:rPr>
          <w:i/>
          <w:color w:val="000000" w:themeColor="text1"/>
        </w:rPr>
        <w:t>and</w:t>
      </w:r>
      <w:r w:rsidRPr="00B02500">
        <w:rPr>
          <w:color w:val="000000" w:themeColor="text1"/>
        </w:rPr>
        <w:t xml:space="preserve"> point photoactivation using the uncaging laser beam</w:t>
      </w:r>
      <w:r w:rsidRPr="00B02500">
        <w:rPr>
          <w:color w:val="000000" w:themeColor="text1"/>
          <w:vertAlign w:val="superscript"/>
        </w:rPr>
        <w:t>22-24</w:t>
      </w:r>
      <w:r w:rsidRPr="00B02500">
        <w:rPr>
          <w:color w:val="000000" w:themeColor="text1"/>
        </w:rPr>
        <w:t xml:space="preserve">. Other, more limited solutions are possible, such as </w:t>
      </w:r>
      <w:r w:rsidR="00512D5A">
        <w:rPr>
          <w:color w:val="000000" w:themeColor="text1"/>
        </w:rPr>
        <w:t>(</w:t>
      </w:r>
      <w:r w:rsidRPr="00B02500">
        <w:rPr>
          <w:color w:val="000000" w:themeColor="text1"/>
        </w:rPr>
        <w:t xml:space="preserve">1) a single-galvanometer scan head that alternatively raster scans the imaging beam and the uncaging beam, or </w:t>
      </w:r>
      <w:r w:rsidR="00512D5A">
        <w:rPr>
          <w:color w:val="000000" w:themeColor="text1"/>
        </w:rPr>
        <w:t>(</w:t>
      </w:r>
      <w:r w:rsidRPr="00B02500">
        <w:rPr>
          <w:color w:val="000000" w:themeColor="text1"/>
        </w:rPr>
        <w:t>2) simply directing the uncaging beam to the center of the field of view such that the cell is brought to this position for flash photolysis.</w:t>
      </w:r>
      <w:r w:rsidRPr="00B02500">
        <w:rPr>
          <w:b/>
          <w:color w:val="000000" w:themeColor="text1"/>
        </w:rPr>
        <w:t xml:space="preserve"> </w:t>
      </w:r>
      <w:r w:rsidRPr="00F0146D">
        <w:rPr>
          <w:color w:val="000000" w:themeColor="text1"/>
        </w:rPr>
        <w:t>Third</w:t>
      </w:r>
      <w:r w:rsidRPr="00413441">
        <w:rPr>
          <w:color w:val="000000" w:themeColor="text1"/>
        </w:rPr>
        <w:t>,</w:t>
      </w:r>
      <w:r w:rsidRPr="00B02500">
        <w:rPr>
          <w:color w:val="000000" w:themeColor="text1"/>
        </w:rPr>
        <w:t xml:space="preserve"> a system is required for simultaneous electrophysiological recording if one wishes to collect physiological signals during experiments. The above requirements can be met with a suitable all-optical imaging technique, as recently described</w:t>
      </w:r>
      <w:r w:rsidRPr="00B02500">
        <w:rPr>
          <w:color w:val="000000" w:themeColor="text1"/>
          <w:vertAlign w:val="superscript"/>
        </w:rPr>
        <w:t>5</w:t>
      </w:r>
      <w:r w:rsidRPr="00B02500">
        <w:rPr>
          <w:color w:val="000000" w:themeColor="text1"/>
        </w:rPr>
        <w:t>. Below, a detailed protocol is included that describes the key steps of this approach.</w:t>
      </w:r>
    </w:p>
    <w:p w14:paraId="265EA25F" w14:textId="5B5512A3" w:rsidR="0024195C" w:rsidRPr="00B02500" w:rsidRDefault="0024195C" w:rsidP="00E64128">
      <w:pPr>
        <w:widowControl/>
        <w:autoSpaceDE/>
        <w:autoSpaceDN/>
        <w:adjustRightInd/>
        <w:rPr>
          <w:b/>
          <w:color w:val="000000" w:themeColor="text1"/>
        </w:rPr>
      </w:pPr>
    </w:p>
    <w:p w14:paraId="1787EAE2" w14:textId="0D61DB5F" w:rsidR="0024195C" w:rsidRPr="00B02500" w:rsidRDefault="000B3CBB" w:rsidP="00E33BF4">
      <w:pPr>
        <w:widowControl/>
        <w:outlineLvl w:val="0"/>
        <w:rPr>
          <w:color w:val="000000" w:themeColor="text1"/>
        </w:rPr>
      </w:pPr>
      <w:r w:rsidRPr="00B02500">
        <w:rPr>
          <w:b/>
          <w:color w:val="000000" w:themeColor="text1"/>
        </w:rPr>
        <w:t>PROTOCOL:</w:t>
      </w:r>
      <w:r w:rsidRPr="00B02500">
        <w:rPr>
          <w:color w:val="000000" w:themeColor="text1"/>
        </w:rPr>
        <w:t xml:space="preserve"> </w:t>
      </w:r>
    </w:p>
    <w:p w14:paraId="62B3C49B" w14:textId="77777777" w:rsidR="000B3CBB" w:rsidRDefault="000B3CBB" w:rsidP="00E64128">
      <w:pPr>
        <w:widowControl/>
      </w:pPr>
    </w:p>
    <w:p w14:paraId="544AA7CF" w14:textId="5F5030D5" w:rsidR="0024195C" w:rsidRPr="00B02500" w:rsidRDefault="00CA1680" w:rsidP="00E64128">
      <w:pPr>
        <w:widowControl/>
      </w:pPr>
      <w:r w:rsidRPr="00B02500">
        <w:t>Work pertaining to brain slice preparation w</w:t>
      </w:r>
      <w:r w:rsidR="000B3CBB">
        <w:t>as</w:t>
      </w:r>
      <w:r w:rsidRPr="00B02500">
        <w:t xml:space="preserve"> reviewed and approved by the Northwestern University Animal Care and Use Committee (protocol #IS00003604).</w:t>
      </w:r>
    </w:p>
    <w:p w14:paraId="4F148385" w14:textId="77777777" w:rsidR="00CA1680" w:rsidRPr="00B02500" w:rsidRDefault="00CA1680" w:rsidP="00E64128">
      <w:pPr>
        <w:widowControl/>
        <w:rPr>
          <w:b/>
          <w:color w:val="000000" w:themeColor="text1"/>
        </w:rPr>
      </w:pPr>
    </w:p>
    <w:p w14:paraId="61065E8E" w14:textId="66536B67" w:rsidR="0024195C" w:rsidRPr="00B02500" w:rsidRDefault="0024195C" w:rsidP="00E64128">
      <w:pPr>
        <w:widowControl/>
        <w:rPr>
          <w:color w:val="000000" w:themeColor="text1"/>
        </w:rPr>
      </w:pPr>
      <w:r w:rsidRPr="00713688">
        <w:rPr>
          <w:color w:val="000000" w:themeColor="text1"/>
        </w:rPr>
        <w:t xml:space="preserve">CAUTION: </w:t>
      </w:r>
      <w:r w:rsidR="00713688" w:rsidRPr="00713688">
        <w:rPr>
          <w:color w:val="000000" w:themeColor="text1"/>
        </w:rPr>
        <w:t>L</w:t>
      </w:r>
      <w:r w:rsidRPr="00713688">
        <w:rPr>
          <w:color w:val="000000" w:themeColor="text1"/>
        </w:rPr>
        <w:t xml:space="preserve">asers used for point photo-stimulation are visible Class </w:t>
      </w:r>
      <w:proofErr w:type="spellStart"/>
      <w:r w:rsidRPr="00713688">
        <w:rPr>
          <w:color w:val="000000" w:themeColor="text1"/>
        </w:rPr>
        <w:t>IIIb</w:t>
      </w:r>
      <w:proofErr w:type="spellEnd"/>
      <w:r w:rsidRPr="00713688">
        <w:rPr>
          <w:color w:val="000000" w:themeColor="text1"/>
        </w:rPr>
        <w:t xml:space="preserve"> lasers which have the</w:t>
      </w:r>
      <w:r w:rsidRPr="00B02500">
        <w:rPr>
          <w:color w:val="000000" w:themeColor="text1"/>
        </w:rPr>
        <w:t xml:space="preserve"> potential to cause harm to the eyes. 2PLSM requires a </w:t>
      </w:r>
      <w:r w:rsidR="00511DC2" w:rsidRPr="00511DC2">
        <w:rPr>
          <w:color w:val="000000" w:themeColor="text1"/>
        </w:rPr>
        <w:t xml:space="preserve">near-infrared </w:t>
      </w:r>
      <w:r w:rsidR="00511DC2">
        <w:rPr>
          <w:color w:val="000000" w:themeColor="text1"/>
        </w:rPr>
        <w:t>(</w:t>
      </w:r>
      <w:r w:rsidRPr="00B02500">
        <w:rPr>
          <w:color w:val="000000" w:themeColor="text1"/>
        </w:rPr>
        <w:t>NIR</w:t>
      </w:r>
      <w:r w:rsidR="00511DC2">
        <w:rPr>
          <w:color w:val="000000" w:themeColor="text1"/>
        </w:rPr>
        <w:t>)</w:t>
      </w:r>
      <w:r w:rsidRPr="00B02500">
        <w:rPr>
          <w:color w:val="000000" w:themeColor="text1"/>
        </w:rPr>
        <w:t xml:space="preserve"> Class IV laser (&gt;</w:t>
      </w:r>
      <w:r w:rsidR="0030565A">
        <w:rPr>
          <w:color w:val="000000" w:themeColor="text1"/>
        </w:rPr>
        <w:t xml:space="preserve"> </w:t>
      </w:r>
      <w:r w:rsidRPr="00B02500">
        <w:rPr>
          <w:color w:val="000000" w:themeColor="text1"/>
        </w:rPr>
        <w:t xml:space="preserve">500 </w:t>
      </w:r>
      <w:proofErr w:type="spellStart"/>
      <w:r w:rsidRPr="00B02500">
        <w:rPr>
          <w:color w:val="000000" w:themeColor="text1"/>
        </w:rPr>
        <w:t>mW</w:t>
      </w:r>
      <w:proofErr w:type="spellEnd"/>
      <w:r w:rsidRPr="00B02500">
        <w:rPr>
          <w:color w:val="000000" w:themeColor="text1"/>
        </w:rPr>
        <w:t xml:space="preserve">), which has the potential to cause serious harm to the eyes and even burns in other </w:t>
      </w:r>
      <w:r w:rsidRPr="00B02500">
        <w:t xml:space="preserve">tissues. Proper laser beam containment, system interlocks, plus engineered and administrative controls are required to ensure safe operation of laser-based equipment. Always seek out local laser safety personnel when working with lasers. </w:t>
      </w:r>
    </w:p>
    <w:p w14:paraId="4C66543D" w14:textId="77777777" w:rsidR="0024195C" w:rsidRPr="00B02500" w:rsidRDefault="0024195C" w:rsidP="00E64128">
      <w:pPr>
        <w:widowControl/>
        <w:rPr>
          <w:b/>
          <w:color w:val="000000" w:themeColor="text1"/>
        </w:rPr>
      </w:pPr>
    </w:p>
    <w:p w14:paraId="0CBA7C29" w14:textId="473644F2" w:rsidR="0024195C" w:rsidRPr="00B02500" w:rsidRDefault="0024195C" w:rsidP="00E33BF4">
      <w:pPr>
        <w:widowControl/>
        <w:outlineLvl w:val="0"/>
        <w:rPr>
          <w:b/>
          <w:color w:val="000000" w:themeColor="text1"/>
        </w:rPr>
      </w:pPr>
      <w:r w:rsidRPr="00B02500">
        <w:rPr>
          <w:b/>
          <w:color w:val="000000" w:themeColor="text1"/>
        </w:rPr>
        <w:t xml:space="preserve">1. Calibration and </w:t>
      </w:r>
      <w:r w:rsidR="006D584B">
        <w:rPr>
          <w:b/>
          <w:color w:val="000000" w:themeColor="text1"/>
        </w:rPr>
        <w:t>V</w:t>
      </w:r>
      <w:r w:rsidRPr="00B02500">
        <w:rPr>
          <w:b/>
          <w:color w:val="000000" w:themeColor="text1"/>
        </w:rPr>
        <w:t xml:space="preserve">erification of the </w:t>
      </w:r>
      <w:r w:rsidR="006D584B">
        <w:rPr>
          <w:b/>
          <w:color w:val="000000" w:themeColor="text1"/>
        </w:rPr>
        <w:t>U</w:t>
      </w:r>
      <w:r w:rsidRPr="00B02500">
        <w:rPr>
          <w:b/>
          <w:color w:val="000000" w:themeColor="text1"/>
        </w:rPr>
        <w:t xml:space="preserve">ncaging </w:t>
      </w:r>
      <w:r w:rsidR="006D584B">
        <w:rPr>
          <w:b/>
          <w:color w:val="000000" w:themeColor="text1"/>
        </w:rPr>
        <w:t>L</w:t>
      </w:r>
      <w:r w:rsidRPr="00B02500">
        <w:rPr>
          <w:b/>
          <w:color w:val="000000" w:themeColor="text1"/>
        </w:rPr>
        <w:t>aser(s)</w:t>
      </w:r>
    </w:p>
    <w:p w14:paraId="6939D5C2" w14:textId="77777777" w:rsidR="0024195C" w:rsidRPr="00B02500" w:rsidRDefault="0024195C" w:rsidP="00E64128">
      <w:pPr>
        <w:widowControl/>
        <w:rPr>
          <w:color w:val="000000" w:themeColor="text1"/>
        </w:rPr>
      </w:pPr>
    </w:p>
    <w:p w14:paraId="6ACA5B66" w14:textId="77777777" w:rsidR="0024195C" w:rsidRPr="00B02500" w:rsidRDefault="0024195C" w:rsidP="00E64128">
      <w:pPr>
        <w:widowControl/>
        <w:rPr>
          <w:color w:val="000000" w:themeColor="text1"/>
        </w:rPr>
      </w:pPr>
      <w:r w:rsidRPr="00B02500">
        <w:rPr>
          <w:color w:val="000000" w:themeColor="text1"/>
        </w:rPr>
        <w:t>1.1. Quantify laser power to be delivered to the sample.</w:t>
      </w:r>
    </w:p>
    <w:p w14:paraId="702155C8" w14:textId="77777777" w:rsidR="0024195C" w:rsidRPr="00B02500" w:rsidRDefault="0024195C" w:rsidP="00E64128">
      <w:pPr>
        <w:widowControl/>
        <w:autoSpaceDE/>
        <w:autoSpaceDN/>
        <w:adjustRightInd/>
        <w:rPr>
          <w:color w:val="000000" w:themeColor="text1"/>
        </w:rPr>
      </w:pPr>
    </w:p>
    <w:p w14:paraId="44C67F11" w14:textId="4B0E3250" w:rsidR="00A431A8" w:rsidRPr="00A431A8" w:rsidRDefault="002B5C5A" w:rsidP="002B5C5A">
      <w:pPr>
        <w:pStyle w:val="ListParagraph"/>
        <w:widowControl/>
        <w:autoSpaceDE/>
        <w:autoSpaceDN/>
        <w:adjustRightInd/>
        <w:ind w:left="0"/>
        <w:rPr>
          <w:color w:val="000000" w:themeColor="text1"/>
        </w:rPr>
      </w:pPr>
      <w:r>
        <w:rPr>
          <w:color w:val="000000" w:themeColor="text1"/>
        </w:rPr>
        <w:lastRenderedPageBreak/>
        <w:t xml:space="preserve">1.1.1. </w:t>
      </w:r>
      <w:r w:rsidR="0024195C" w:rsidRPr="00A431A8">
        <w:rPr>
          <w:color w:val="000000" w:themeColor="text1"/>
        </w:rPr>
        <w:t xml:space="preserve">Turn on the 405 nm laser (100 </w:t>
      </w:r>
      <w:proofErr w:type="spellStart"/>
      <w:r w:rsidR="0024195C" w:rsidRPr="00A431A8">
        <w:rPr>
          <w:color w:val="000000" w:themeColor="text1"/>
        </w:rPr>
        <w:t>mW</w:t>
      </w:r>
      <w:proofErr w:type="spellEnd"/>
      <w:r w:rsidR="0024195C" w:rsidRPr="00A431A8">
        <w:rPr>
          <w:color w:val="000000" w:themeColor="text1"/>
        </w:rPr>
        <w:t xml:space="preserve"> maximum power with 5 V control signal) and let the laser system warm up for about </w:t>
      </w:r>
      <w:r w:rsidR="0027515A" w:rsidRPr="00A431A8">
        <w:rPr>
          <w:color w:val="000000" w:themeColor="text1"/>
        </w:rPr>
        <w:t>10 min.</w:t>
      </w:r>
    </w:p>
    <w:p w14:paraId="41503CDB" w14:textId="2837DF18" w:rsidR="00A431A8" w:rsidRDefault="00A431A8" w:rsidP="00A431A8">
      <w:pPr>
        <w:widowControl/>
        <w:autoSpaceDE/>
        <w:autoSpaceDN/>
        <w:adjustRightInd/>
        <w:rPr>
          <w:color w:val="000000" w:themeColor="text1"/>
        </w:rPr>
      </w:pPr>
    </w:p>
    <w:p w14:paraId="49E4D211" w14:textId="1663B673" w:rsidR="0024195C" w:rsidRPr="00A431A8" w:rsidRDefault="00A431A8" w:rsidP="00A431A8">
      <w:pPr>
        <w:widowControl/>
        <w:autoSpaceDE/>
        <w:autoSpaceDN/>
        <w:adjustRightInd/>
        <w:rPr>
          <w:color w:val="000000" w:themeColor="text1"/>
        </w:rPr>
      </w:pPr>
      <w:r>
        <w:rPr>
          <w:color w:val="000000" w:themeColor="text1"/>
        </w:rPr>
        <w:t>Note:</w:t>
      </w:r>
      <w:r w:rsidR="0024195C" w:rsidRPr="00A431A8">
        <w:rPr>
          <w:color w:val="000000" w:themeColor="text1"/>
        </w:rPr>
        <w:t xml:space="preserve"> The laser is still shuttered (with 0 V drive) and there is no output power until the laser is sent a control voltage to modulate the output power.</w:t>
      </w:r>
    </w:p>
    <w:p w14:paraId="6A5BAC1E" w14:textId="77777777" w:rsidR="0024195C" w:rsidRPr="00B02500" w:rsidRDefault="0024195C" w:rsidP="00E64128">
      <w:pPr>
        <w:widowControl/>
        <w:autoSpaceDE/>
        <w:autoSpaceDN/>
        <w:adjustRightInd/>
        <w:rPr>
          <w:color w:val="000000" w:themeColor="text1"/>
        </w:rPr>
      </w:pPr>
    </w:p>
    <w:p w14:paraId="59E6E1D9" w14:textId="6822BC47" w:rsidR="0024195C" w:rsidRPr="00B02500" w:rsidRDefault="0024195C" w:rsidP="00E64128">
      <w:pPr>
        <w:widowControl/>
        <w:autoSpaceDE/>
        <w:autoSpaceDN/>
        <w:adjustRightInd/>
        <w:rPr>
          <w:color w:val="000000" w:themeColor="text1"/>
        </w:rPr>
      </w:pPr>
      <w:r w:rsidRPr="00B02500">
        <w:rPr>
          <w:color w:val="000000" w:themeColor="text1"/>
        </w:rPr>
        <w:t>1.1.2. Place a power meter in the tissue sample plane or in place of the condenser lens. Manually center the meter relative to the optical path/objective lens.</w:t>
      </w:r>
    </w:p>
    <w:p w14:paraId="097331B4" w14:textId="77777777" w:rsidR="0024195C" w:rsidRPr="00B02500" w:rsidRDefault="0024195C" w:rsidP="00E64128">
      <w:pPr>
        <w:widowControl/>
        <w:autoSpaceDE/>
        <w:autoSpaceDN/>
        <w:adjustRightInd/>
        <w:rPr>
          <w:color w:val="000000" w:themeColor="text1"/>
        </w:rPr>
      </w:pPr>
    </w:p>
    <w:p w14:paraId="23468123" w14:textId="4CE1F737" w:rsidR="0024195C" w:rsidRPr="00B02500" w:rsidRDefault="0024195C" w:rsidP="00E64128">
      <w:pPr>
        <w:widowControl/>
        <w:autoSpaceDE/>
        <w:autoSpaceDN/>
        <w:adjustRightInd/>
        <w:rPr>
          <w:color w:val="000000" w:themeColor="text1"/>
        </w:rPr>
      </w:pPr>
      <w:r w:rsidRPr="00B02500">
        <w:rPr>
          <w:color w:val="000000" w:themeColor="text1"/>
        </w:rPr>
        <w:t>1.1.3. Set the meter to the correct wavelength range (400</w:t>
      </w:r>
      <w:r w:rsidR="00EE1869">
        <w:rPr>
          <w:color w:val="000000" w:themeColor="text1"/>
        </w:rPr>
        <w:t>-</w:t>
      </w:r>
      <w:r w:rsidRPr="00B02500">
        <w:rPr>
          <w:color w:val="000000" w:themeColor="text1"/>
        </w:rPr>
        <w:t>1100 nm). Zero the meter by depressing the appropriate button.</w:t>
      </w:r>
    </w:p>
    <w:p w14:paraId="62D4DEC6" w14:textId="77777777" w:rsidR="0024195C" w:rsidRPr="00B02500" w:rsidRDefault="0024195C" w:rsidP="00E64128">
      <w:pPr>
        <w:widowControl/>
        <w:autoSpaceDE/>
        <w:autoSpaceDN/>
        <w:adjustRightInd/>
        <w:rPr>
          <w:color w:val="000000" w:themeColor="text1"/>
        </w:rPr>
      </w:pPr>
    </w:p>
    <w:p w14:paraId="2F4BD7E4" w14:textId="3CAE07EC" w:rsidR="00E67695" w:rsidRDefault="0024195C" w:rsidP="00E64128">
      <w:pPr>
        <w:widowControl/>
        <w:autoSpaceDE/>
        <w:autoSpaceDN/>
        <w:adjustRightInd/>
        <w:rPr>
          <w:color w:val="000000" w:themeColor="text1"/>
        </w:rPr>
      </w:pPr>
      <w:r w:rsidRPr="00B02500">
        <w:rPr>
          <w:color w:val="000000" w:themeColor="text1"/>
        </w:rPr>
        <w:t xml:space="preserve">1.1.4. </w:t>
      </w:r>
      <w:r w:rsidR="00E33BF4">
        <w:rPr>
          <w:color w:val="000000" w:themeColor="text1"/>
        </w:rPr>
        <w:t xml:space="preserve">Using software controls, select 100 (out of max 1000; 1000 = 5 V) for </w:t>
      </w:r>
      <w:r w:rsidRPr="00B02500">
        <w:rPr>
          <w:color w:val="000000" w:themeColor="text1"/>
        </w:rPr>
        <w:t xml:space="preserve">the 405 nm laser </w:t>
      </w:r>
      <w:r w:rsidR="00E33BF4">
        <w:rPr>
          <w:color w:val="000000" w:themeColor="text1"/>
        </w:rPr>
        <w:t>power</w:t>
      </w:r>
      <w:r w:rsidR="00DD6BBD">
        <w:rPr>
          <w:color w:val="000000" w:themeColor="text1"/>
        </w:rPr>
        <w:t>, which</w:t>
      </w:r>
      <w:r w:rsidR="00E33BF4">
        <w:rPr>
          <w:color w:val="000000" w:themeColor="text1"/>
        </w:rPr>
        <w:t xml:space="preserve"> sets the laser </w:t>
      </w:r>
      <w:r w:rsidRPr="00B02500">
        <w:rPr>
          <w:color w:val="000000" w:themeColor="text1"/>
        </w:rPr>
        <w:t>to 10</w:t>
      </w:r>
      <w:r w:rsidR="00B02500" w:rsidRPr="00B02500">
        <w:rPr>
          <w:color w:val="000000" w:themeColor="text1"/>
        </w:rPr>
        <w:t>%</w:t>
      </w:r>
      <w:r w:rsidRPr="00B02500">
        <w:rPr>
          <w:color w:val="000000" w:themeColor="text1"/>
        </w:rPr>
        <w:t xml:space="preserve"> of full power</w:t>
      </w:r>
      <w:r w:rsidR="00E33BF4">
        <w:rPr>
          <w:color w:val="000000" w:themeColor="text1"/>
        </w:rPr>
        <w:t>.</w:t>
      </w:r>
      <w:r w:rsidRPr="00B02500">
        <w:rPr>
          <w:color w:val="000000" w:themeColor="text1"/>
        </w:rPr>
        <w:t xml:space="preserve"> </w:t>
      </w:r>
      <w:r w:rsidR="00E33BF4">
        <w:rPr>
          <w:color w:val="000000" w:themeColor="text1"/>
        </w:rPr>
        <w:t xml:space="preserve">If desired, the laser control voltage </w:t>
      </w:r>
      <w:r w:rsidR="00E33BF4" w:rsidRPr="00B02500">
        <w:rPr>
          <w:color w:val="000000" w:themeColor="text1"/>
        </w:rPr>
        <w:t xml:space="preserve">can also be fed into the </w:t>
      </w:r>
      <w:proofErr w:type="spellStart"/>
      <w:r w:rsidR="00E33BF4" w:rsidRPr="00B02500">
        <w:rPr>
          <w:i/>
          <w:color w:val="000000" w:themeColor="text1"/>
        </w:rPr>
        <w:t>PrairieView</w:t>
      </w:r>
      <w:proofErr w:type="spellEnd"/>
      <w:r w:rsidR="00E33BF4" w:rsidRPr="00B02500">
        <w:rPr>
          <w:color w:val="000000" w:themeColor="text1"/>
        </w:rPr>
        <w:t xml:space="preserve"> system </w:t>
      </w:r>
      <w:r w:rsidR="00E33BF4" w:rsidRPr="00B02500">
        <w:rPr>
          <w:i/>
          <w:color w:val="000000" w:themeColor="text1"/>
        </w:rPr>
        <w:t>via</w:t>
      </w:r>
      <w:r w:rsidR="00E33BF4" w:rsidRPr="00B02500">
        <w:rPr>
          <w:color w:val="000000" w:themeColor="text1"/>
        </w:rPr>
        <w:t xml:space="preserve"> </w:t>
      </w:r>
      <w:proofErr w:type="spellStart"/>
      <w:r w:rsidR="00E33BF4" w:rsidRPr="00B02500">
        <w:rPr>
          <w:i/>
          <w:color w:val="000000" w:themeColor="text1"/>
        </w:rPr>
        <w:t>VoltageRecord</w:t>
      </w:r>
      <w:proofErr w:type="spellEnd"/>
      <w:r w:rsidR="00E33BF4" w:rsidRPr="00B02500">
        <w:rPr>
          <w:color w:val="000000" w:themeColor="text1"/>
        </w:rPr>
        <w:t xml:space="preserve"> to provide a digital record of the command signal timing and power level.</w:t>
      </w:r>
      <w:r w:rsidRPr="00B02500">
        <w:rPr>
          <w:color w:val="000000" w:themeColor="text1"/>
        </w:rPr>
        <w:t xml:space="preserve"> </w:t>
      </w:r>
    </w:p>
    <w:p w14:paraId="2E12FB2B" w14:textId="77777777" w:rsidR="00E67695" w:rsidRDefault="00E67695" w:rsidP="00E64128">
      <w:pPr>
        <w:widowControl/>
        <w:autoSpaceDE/>
        <w:autoSpaceDN/>
        <w:adjustRightInd/>
        <w:rPr>
          <w:color w:val="000000" w:themeColor="text1"/>
        </w:rPr>
      </w:pPr>
    </w:p>
    <w:p w14:paraId="68BD2973" w14:textId="1F138A03" w:rsidR="0024195C" w:rsidRPr="00B02500" w:rsidRDefault="0024195C" w:rsidP="00E64128">
      <w:pPr>
        <w:widowControl/>
        <w:autoSpaceDE/>
        <w:autoSpaceDN/>
        <w:adjustRightInd/>
        <w:rPr>
          <w:color w:val="000000" w:themeColor="text1"/>
        </w:rPr>
      </w:pPr>
      <w:r w:rsidRPr="00B02500">
        <w:rPr>
          <w:color w:val="000000" w:themeColor="text1"/>
        </w:rPr>
        <w:t xml:space="preserve">1.1.5. Record the reading from the power meter. </w:t>
      </w:r>
    </w:p>
    <w:p w14:paraId="3BEC1DE8" w14:textId="77777777" w:rsidR="0024195C" w:rsidRPr="00B02500" w:rsidRDefault="0024195C" w:rsidP="00E64128">
      <w:pPr>
        <w:widowControl/>
        <w:autoSpaceDE/>
        <w:autoSpaceDN/>
        <w:adjustRightInd/>
        <w:rPr>
          <w:color w:val="000000" w:themeColor="text1"/>
        </w:rPr>
      </w:pPr>
    </w:p>
    <w:p w14:paraId="6C443428" w14:textId="42FD7DBE" w:rsidR="0024195C" w:rsidRPr="00B02500" w:rsidRDefault="0024195C" w:rsidP="00E64128">
      <w:pPr>
        <w:widowControl/>
        <w:autoSpaceDE/>
        <w:autoSpaceDN/>
        <w:adjustRightInd/>
        <w:rPr>
          <w:color w:val="000000" w:themeColor="text1"/>
        </w:rPr>
      </w:pPr>
      <w:r w:rsidRPr="00B02500">
        <w:rPr>
          <w:color w:val="000000" w:themeColor="text1"/>
        </w:rPr>
        <w:t xml:space="preserve">1.1.6. </w:t>
      </w:r>
      <w:r w:rsidR="00E33BF4">
        <w:rPr>
          <w:color w:val="000000" w:themeColor="text1"/>
        </w:rPr>
        <w:t xml:space="preserve">Select 150 (15% of max 1000) for the 405 nm laser power output and record the reading from the power meter. Repeat this for the following output powers to collect a laser power curve: 200, 250, 300, 350, 400, 450, 500, 550, 600, 650, 700, 750, 800, 850, 900, 950, </w:t>
      </w:r>
      <w:r w:rsidR="000A0DAB">
        <w:rPr>
          <w:color w:val="000000" w:themeColor="text1"/>
        </w:rPr>
        <w:t xml:space="preserve">and </w:t>
      </w:r>
      <w:r w:rsidR="00E33BF4">
        <w:rPr>
          <w:color w:val="000000" w:themeColor="text1"/>
        </w:rPr>
        <w:t>1000.</w:t>
      </w:r>
      <w:r w:rsidRPr="00B02500">
        <w:rPr>
          <w:color w:val="000000" w:themeColor="text1"/>
        </w:rPr>
        <w:t xml:space="preserve"> </w:t>
      </w:r>
    </w:p>
    <w:p w14:paraId="67362030" w14:textId="77777777" w:rsidR="0024195C" w:rsidRPr="00B02500" w:rsidRDefault="0024195C" w:rsidP="00E64128">
      <w:pPr>
        <w:widowControl/>
        <w:autoSpaceDE/>
        <w:autoSpaceDN/>
        <w:adjustRightInd/>
        <w:rPr>
          <w:color w:val="000000" w:themeColor="text1"/>
        </w:rPr>
      </w:pPr>
    </w:p>
    <w:p w14:paraId="227DBA7D" w14:textId="77777777" w:rsidR="0024195C" w:rsidRPr="00B02500" w:rsidRDefault="0024195C" w:rsidP="00E64128">
      <w:pPr>
        <w:widowControl/>
        <w:autoSpaceDE/>
        <w:autoSpaceDN/>
        <w:adjustRightInd/>
        <w:rPr>
          <w:color w:val="000000" w:themeColor="text1"/>
        </w:rPr>
      </w:pPr>
      <w:r w:rsidRPr="00B02500">
        <w:rPr>
          <w:color w:val="000000" w:themeColor="text1"/>
        </w:rPr>
        <w:t xml:space="preserve">1.2. Calibrate the uncaging laser galvanometers. Execute the following steps whenever there is a change to the optical components of the system, whenever there is a concern about accurate spot positioning, or regularly every month. </w:t>
      </w:r>
    </w:p>
    <w:p w14:paraId="4C681A36" w14:textId="77777777" w:rsidR="0024195C" w:rsidRPr="00B02500" w:rsidRDefault="0024195C" w:rsidP="00E64128">
      <w:pPr>
        <w:pStyle w:val="BodyText"/>
        <w:widowControl/>
        <w:jc w:val="both"/>
      </w:pPr>
    </w:p>
    <w:p w14:paraId="4EC17C91" w14:textId="28D830D6" w:rsidR="0024195C" w:rsidRPr="00B02500" w:rsidRDefault="0024195C" w:rsidP="00E64128">
      <w:pPr>
        <w:pStyle w:val="BodyText"/>
        <w:widowControl/>
        <w:jc w:val="both"/>
        <w:rPr>
          <w:color w:val="000000" w:themeColor="text1"/>
        </w:rPr>
      </w:pPr>
      <w:r w:rsidRPr="00B02500">
        <w:t xml:space="preserve">1.2.1. </w:t>
      </w:r>
      <w:r w:rsidR="000E11D2">
        <w:t>Install</w:t>
      </w:r>
      <w:r w:rsidRPr="00B02500">
        <w:rPr>
          <w:color w:val="000000" w:themeColor="text1"/>
        </w:rPr>
        <w:t xml:space="preserve"> the </w:t>
      </w:r>
      <w:r w:rsidR="00A84A59">
        <w:rPr>
          <w:color w:val="000000" w:themeColor="text1"/>
        </w:rPr>
        <w:t xml:space="preserve">60X water-dipping </w:t>
      </w:r>
      <w:r w:rsidRPr="00B02500">
        <w:rPr>
          <w:color w:val="000000" w:themeColor="text1"/>
        </w:rPr>
        <w:t>microscope objective lens</w:t>
      </w:r>
      <w:r w:rsidR="000E11D2">
        <w:rPr>
          <w:color w:val="000000" w:themeColor="text1"/>
        </w:rPr>
        <w:t xml:space="preserve"> </w:t>
      </w:r>
      <w:r w:rsidRPr="00B02500">
        <w:rPr>
          <w:color w:val="000000" w:themeColor="text1"/>
        </w:rPr>
        <w:t xml:space="preserve">that will be used in </w:t>
      </w:r>
      <w:proofErr w:type="spellStart"/>
      <w:r w:rsidR="00A84A59">
        <w:rPr>
          <w:color w:val="000000" w:themeColor="text1"/>
        </w:rPr>
        <w:t>photostimulation</w:t>
      </w:r>
      <w:proofErr w:type="spellEnd"/>
      <w:r w:rsidR="00A84A59">
        <w:rPr>
          <w:color w:val="000000" w:themeColor="text1"/>
        </w:rPr>
        <w:t xml:space="preserve"> and imaging</w:t>
      </w:r>
      <w:r w:rsidRPr="00B02500">
        <w:rPr>
          <w:color w:val="000000" w:themeColor="text1"/>
        </w:rPr>
        <w:t xml:space="preserve"> experiments. In the </w:t>
      </w:r>
      <w:r w:rsidR="00D75176">
        <w:rPr>
          <w:color w:val="000000" w:themeColor="text1"/>
        </w:rPr>
        <w:t>acquisition/imaging</w:t>
      </w:r>
      <w:r w:rsidRPr="00B02500">
        <w:rPr>
          <w:color w:val="000000" w:themeColor="text1"/>
        </w:rPr>
        <w:t xml:space="preserve"> software, select the </w:t>
      </w:r>
      <w:r w:rsidR="00A84A59">
        <w:rPr>
          <w:color w:val="000000" w:themeColor="text1"/>
        </w:rPr>
        <w:t xml:space="preserve">60X </w:t>
      </w:r>
      <w:r w:rsidRPr="00B02500">
        <w:rPr>
          <w:color w:val="000000" w:themeColor="text1"/>
        </w:rPr>
        <w:t xml:space="preserve">objective lens and </w:t>
      </w:r>
      <w:r w:rsidR="00A84A59">
        <w:rPr>
          <w:color w:val="000000" w:themeColor="text1"/>
        </w:rPr>
        <w:t xml:space="preserve">an </w:t>
      </w:r>
      <w:r w:rsidRPr="00B02500">
        <w:rPr>
          <w:color w:val="000000" w:themeColor="text1"/>
        </w:rPr>
        <w:t>optical zoom setting</w:t>
      </w:r>
      <w:r w:rsidR="00A84A59">
        <w:rPr>
          <w:color w:val="000000" w:themeColor="text1"/>
        </w:rPr>
        <w:t xml:space="preserve"> of 1 (see step 3.1.4.2.)</w:t>
      </w:r>
      <w:r w:rsidRPr="00B02500">
        <w:rPr>
          <w:color w:val="000000" w:themeColor="text1"/>
        </w:rPr>
        <w:t>.</w:t>
      </w:r>
    </w:p>
    <w:p w14:paraId="6FD4B7BD" w14:textId="77777777" w:rsidR="0024195C" w:rsidRPr="00B02500" w:rsidRDefault="0024195C" w:rsidP="00E64128">
      <w:pPr>
        <w:widowControl/>
        <w:autoSpaceDE/>
        <w:autoSpaceDN/>
        <w:adjustRightInd/>
        <w:rPr>
          <w:color w:val="000000" w:themeColor="text1"/>
        </w:rPr>
      </w:pPr>
    </w:p>
    <w:p w14:paraId="7E08429E" w14:textId="5E64FEDE" w:rsidR="0024195C" w:rsidRPr="00B02500" w:rsidRDefault="0024195C" w:rsidP="00E64128">
      <w:pPr>
        <w:widowControl/>
        <w:autoSpaceDE/>
        <w:autoSpaceDN/>
        <w:adjustRightInd/>
        <w:rPr>
          <w:color w:val="000000" w:themeColor="text1"/>
        </w:rPr>
      </w:pPr>
      <w:r w:rsidRPr="00B02500">
        <w:rPr>
          <w:color w:val="000000" w:themeColor="text1"/>
        </w:rPr>
        <w:t xml:space="preserve">1.2.2. Mark a filled circle onto a clean glass microscopy slide with a red permanent marker. Place the slide on the microscope stage, </w:t>
      </w:r>
      <w:r w:rsidR="004B1A26">
        <w:rPr>
          <w:color w:val="000000" w:themeColor="text1"/>
        </w:rPr>
        <w:t xml:space="preserve">with </w:t>
      </w:r>
      <w:r w:rsidRPr="00B02500">
        <w:rPr>
          <w:color w:val="000000" w:themeColor="text1"/>
        </w:rPr>
        <w:t>marker toward the objective.</w:t>
      </w:r>
    </w:p>
    <w:p w14:paraId="1DF09D0A" w14:textId="77777777" w:rsidR="0024195C" w:rsidRPr="00B02500" w:rsidRDefault="0024195C" w:rsidP="00E64128">
      <w:pPr>
        <w:widowControl/>
        <w:autoSpaceDE/>
        <w:autoSpaceDN/>
        <w:adjustRightInd/>
        <w:rPr>
          <w:color w:val="000000" w:themeColor="text1"/>
        </w:rPr>
      </w:pPr>
    </w:p>
    <w:p w14:paraId="32C54301" w14:textId="28F55AE6" w:rsidR="0024195C" w:rsidRPr="00B02500" w:rsidRDefault="0024195C" w:rsidP="00E64128">
      <w:pPr>
        <w:widowControl/>
        <w:autoSpaceDE/>
        <w:autoSpaceDN/>
        <w:adjustRightInd/>
        <w:rPr>
          <w:color w:val="000000" w:themeColor="text1"/>
        </w:rPr>
      </w:pPr>
      <w:r w:rsidRPr="00B02500">
        <w:rPr>
          <w:color w:val="000000" w:themeColor="text1"/>
        </w:rPr>
        <w:t xml:space="preserve">1.2.3. </w:t>
      </w:r>
      <w:r w:rsidRPr="00B02500">
        <w:rPr>
          <w:color w:val="000000" w:themeColor="text1"/>
        </w:rPr>
        <w:t>Pre-focus the microscope on the red marker region with a 4</w:t>
      </w:r>
      <w:r w:rsidR="00EA1CF4">
        <w:rPr>
          <w:color w:val="000000" w:themeColor="text1"/>
        </w:rPr>
        <w:t>X</w:t>
      </w:r>
      <w:r w:rsidRPr="00B02500">
        <w:rPr>
          <w:color w:val="000000" w:themeColor="text1"/>
        </w:rPr>
        <w:t xml:space="preserve"> or 10</w:t>
      </w:r>
      <w:r w:rsidR="00EA1CF4">
        <w:rPr>
          <w:color w:val="000000" w:themeColor="text1"/>
        </w:rPr>
        <w:t>X</w:t>
      </w:r>
      <w:r w:rsidRPr="00B02500">
        <w:rPr>
          <w:color w:val="000000" w:themeColor="text1"/>
        </w:rPr>
        <w:t xml:space="preserve"> objective. Add </w:t>
      </w:r>
      <w:r w:rsidR="00A84A59">
        <w:rPr>
          <w:color w:val="000000" w:themeColor="text1"/>
        </w:rPr>
        <w:t>1-2 mL</w:t>
      </w:r>
      <w:r w:rsidR="000E11D2">
        <w:rPr>
          <w:color w:val="000000" w:themeColor="text1"/>
        </w:rPr>
        <w:t xml:space="preserve"> of </w:t>
      </w:r>
      <w:r w:rsidRPr="00B02500">
        <w:rPr>
          <w:color w:val="000000" w:themeColor="text1"/>
        </w:rPr>
        <w:t xml:space="preserve">water </w:t>
      </w:r>
      <w:r w:rsidR="000E11D2">
        <w:rPr>
          <w:color w:val="000000" w:themeColor="text1"/>
        </w:rPr>
        <w:t xml:space="preserve">to the </w:t>
      </w:r>
      <w:r w:rsidRPr="00B02500">
        <w:rPr>
          <w:color w:val="000000" w:themeColor="text1"/>
        </w:rPr>
        <w:t>top of the</w:t>
      </w:r>
      <w:r w:rsidR="000E11D2">
        <w:rPr>
          <w:color w:val="000000" w:themeColor="text1"/>
        </w:rPr>
        <w:t xml:space="preserve"> red marker dot/spot</w:t>
      </w:r>
      <w:r w:rsidRPr="00B02500">
        <w:rPr>
          <w:color w:val="000000" w:themeColor="text1"/>
        </w:rPr>
        <w:t xml:space="preserve"> and then switch to the 60</w:t>
      </w:r>
      <w:r w:rsidR="002C468C">
        <w:rPr>
          <w:color w:val="000000" w:themeColor="text1"/>
        </w:rPr>
        <w:t>X</w:t>
      </w:r>
      <w:r w:rsidRPr="00B02500">
        <w:rPr>
          <w:color w:val="000000" w:themeColor="text1"/>
        </w:rPr>
        <w:t xml:space="preserve"> objective and submerge the objective</w:t>
      </w:r>
      <w:r w:rsidR="000E11D2">
        <w:rPr>
          <w:color w:val="000000" w:themeColor="text1"/>
        </w:rPr>
        <w:t xml:space="preserve"> into the water</w:t>
      </w:r>
      <w:r w:rsidRPr="00B02500">
        <w:rPr>
          <w:color w:val="000000" w:themeColor="text1"/>
        </w:rPr>
        <w:t xml:space="preserve">. Focus the objective lens on the thin </w:t>
      </w:r>
      <w:r w:rsidRPr="00B02500">
        <w:rPr>
          <w:color w:val="000000" w:themeColor="text1"/>
        </w:rPr>
        <w:t>red marker region.</w:t>
      </w:r>
    </w:p>
    <w:p w14:paraId="54A843F2" w14:textId="77777777" w:rsidR="0024195C" w:rsidRPr="00B02500" w:rsidRDefault="0024195C" w:rsidP="00E64128">
      <w:pPr>
        <w:widowControl/>
        <w:autoSpaceDE/>
        <w:autoSpaceDN/>
        <w:adjustRightInd/>
        <w:rPr>
          <w:color w:val="000000" w:themeColor="text1"/>
        </w:rPr>
      </w:pPr>
    </w:p>
    <w:p w14:paraId="564378CC" w14:textId="02B3B00E" w:rsidR="0024195C" w:rsidRPr="00B02500" w:rsidRDefault="0024195C" w:rsidP="00E64128">
      <w:pPr>
        <w:widowControl/>
        <w:autoSpaceDE/>
        <w:autoSpaceDN/>
        <w:adjustRightInd/>
        <w:rPr>
          <w:color w:val="000000" w:themeColor="text1"/>
        </w:rPr>
      </w:pPr>
      <w:r w:rsidRPr="00B02500">
        <w:rPr>
          <w:color w:val="000000" w:themeColor="text1"/>
        </w:rPr>
        <w:t>1.2.4. Switch to 2-photon laser scanning</w:t>
      </w:r>
      <w:r w:rsidR="00E91687">
        <w:rPr>
          <w:color w:val="000000" w:themeColor="text1"/>
        </w:rPr>
        <w:t>. F</w:t>
      </w:r>
      <w:r w:rsidRPr="00B02500">
        <w:rPr>
          <w:color w:val="000000" w:themeColor="text1"/>
        </w:rPr>
        <w:t>or most systems</w:t>
      </w:r>
      <w:r w:rsidR="00E33F4A">
        <w:rPr>
          <w:color w:val="000000" w:themeColor="text1"/>
        </w:rPr>
        <w:t>,</w:t>
      </w:r>
      <w:r w:rsidRPr="00B02500">
        <w:rPr>
          <w:color w:val="000000" w:themeColor="text1"/>
        </w:rPr>
        <w:t xml:space="preserve"> move turret to position #1, move the trinocular prism out of the light path, move the scan head mirror to front, </w:t>
      </w:r>
      <w:r w:rsidR="00F35B49">
        <w:rPr>
          <w:color w:val="000000" w:themeColor="text1"/>
        </w:rPr>
        <w:t xml:space="preserve">and </w:t>
      </w:r>
      <w:r w:rsidRPr="00B02500">
        <w:rPr>
          <w:color w:val="000000" w:themeColor="text1"/>
        </w:rPr>
        <w:t>set the laser wavelength to ~900 nm. Select the 512</w:t>
      </w:r>
      <w:r w:rsidR="00131DB3">
        <w:rPr>
          <w:color w:val="000000" w:themeColor="text1"/>
        </w:rPr>
        <w:t xml:space="preserve"> </w:t>
      </w:r>
      <w:r w:rsidRPr="00B02500">
        <w:rPr>
          <w:color w:val="000000" w:themeColor="text1"/>
        </w:rPr>
        <w:t>x</w:t>
      </w:r>
      <w:r w:rsidR="00131DB3">
        <w:rPr>
          <w:color w:val="000000" w:themeColor="text1"/>
        </w:rPr>
        <w:t xml:space="preserve"> </w:t>
      </w:r>
      <w:proofErr w:type="gramStart"/>
      <w:r w:rsidRPr="00B02500">
        <w:rPr>
          <w:color w:val="000000" w:themeColor="text1"/>
        </w:rPr>
        <w:t>512 pixel</w:t>
      </w:r>
      <w:proofErr w:type="gramEnd"/>
      <w:r w:rsidRPr="00B02500">
        <w:rPr>
          <w:color w:val="000000" w:themeColor="text1"/>
        </w:rPr>
        <w:t xml:space="preserve"> box option for the image acquisition parameters</w:t>
      </w:r>
      <w:r w:rsidR="00C94F1C">
        <w:rPr>
          <w:color w:val="000000" w:themeColor="text1"/>
        </w:rPr>
        <w:t>, which</w:t>
      </w:r>
      <w:r w:rsidRPr="00B02500">
        <w:rPr>
          <w:color w:val="000000" w:themeColor="text1"/>
        </w:rPr>
        <w:t xml:space="preserve"> is the default pixel element for the stimulation mirror calibration routine. </w:t>
      </w:r>
    </w:p>
    <w:p w14:paraId="757E1ACC" w14:textId="77777777" w:rsidR="0024195C" w:rsidRPr="00B02500" w:rsidRDefault="0024195C" w:rsidP="00E64128">
      <w:pPr>
        <w:widowControl/>
        <w:autoSpaceDE/>
        <w:autoSpaceDN/>
        <w:adjustRightInd/>
        <w:rPr>
          <w:color w:val="000000" w:themeColor="text1"/>
        </w:rPr>
      </w:pPr>
    </w:p>
    <w:p w14:paraId="29240D65" w14:textId="0A1E129A" w:rsidR="00DC065D" w:rsidRDefault="0024195C" w:rsidP="00E64128">
      <w:pPr>
        <w:widowControl/>
        <w:autoSpaceDE/>
        <w:autoSpaceDN/>
        <w:adjustRightInd/>
        <w:rPr>
          <w:color w:val="000000" w:themeColor="text1"/>
        </w:rPr>
      </w:pPr>
      <w:r w:rsidRPr="00B02500">
        <w:rPr>
          <w:color w:val="000000" w:themeColor="text1"/>
        </w:rPr>
        <w:lastRenderedPageBreak/>
        <w:t xml:space="preserve">1.2.5. Start system scanning with </w:t>
      </w:r>
      <w:r w:rsidR="000D2E6F">
        <w:rPr>
          <w:color w:val="000000" w:themeColor="text1"/>
        </w:rPr>
        <w:t xml:space="preserve">an </w:t>
      </w:r>
      <w:r w:rsidRPr="00B02500">
        <w:rPr>
          <w:color w:val="000000" w:themeColor="text1"/>
        </w:rPr>
        <w:t xml:space="preserve">imaging laser power greater than minimum and fine tune the objective focus onto the thin red marker fluorescence layer. Choose a field in the fluorescence field clear of debris and evenly coated with marker. </w:t>
      </w:r>
    </w:p>
    <w:p w14:paraId="7AB5677D" w14:textId="77777777" w:rsidR="00DC065D" w:rsidRDefault="00DC065D" w:rsidP="00E64128">
      <w:pPr>
        <w:widowControl/>
        <w:autoSpaceDE/>
        <w:autoSpaceDN/>
        <w:adjustRightInd/>
        <w:rPr>
          <w:color w:val="000000" w:themeColor="text1"/>
        </w:rPr>
      </w:pPr>
    </w:p>
    <w:p w14:paraId="01D70B82" w14:textId="3C09E588" w:rsidR="0024195C" w:rsidRPr="00B02500" w:rsidRDefault="00DC065D" w:rsidP="00E33BF4">
      <w:pPr>
        <w:widowControl/>
        <w:autoSpaceDE/>
        <w:autoSpaceDN/>
        <w:adjustRightInd/>
        <w:outlineLvl w:val="0"/>
        <w:rPr>
          <w:color w:val="000000" w:themeColor="text1"/>
          <w:highlight w:val="yellow"/>
        </w:rPr>
      </w:pPr>
      <w:r>
        <w:rPr>
          <w:color w:val="000000" w:themeColor="text1"/>
        </w:rPr>
        <w:t xml:space="preserve">Note: </w:t>
      </w:r>
      <w:r w:rsidR="00F312C5">
        <w:rPr>
          <w:color w:val="000000" w:themeColor="text1"/>
        </w:rPr>
        <w:t>T</w:t>
      </w:r>
      <w:r w:rsidR="0024195C" w:rsidRPr="00B02500">
        <w:rPr>
          <w:color w:val="000000" w:themeColor="text1"/>
        </w:rPr>
        <w:t xml:space="preserve">he setup in this </w:t>
      </w:r>
      <w:r w:rsidR="00722306">
        <w:rPr>
          <w:color w:val="000000" w:themeColor="text1"/>
        </w:rPr>
        <w:t>protocol</w:t>
      </w:r>
      <w:r w:rsidR="0024195C" w:rsidRPr="00B02500">
        <w:rPr>
          <w:color w:val="000000" w:themeColor="text1"/>
        </w:rPr>
        <w:t xml:space="preserve"> uses </w:t>
      </w:r>
      <w:proofErr w:type="spellStart"/>
      <w:r w:rsidR="0024195C" w:rsidRPr="00B02500">
        <w:rPr>
          <w:i/>
          <w:color w:val="000000" w:themeColor="text1"/>
        </w:rPr>
        <w:t>PrairieView</w:t>
      </w:r>
      <w:proofErr w:type="spellEnd"/>
      <w:r w:rsidR="0024195C" w:rsidRPr="00B02500">
        <w:rPr>
          <w:color w:val="000000" w:themeColor="text1"/>
        </w:rPr>
        <w:t xml:space="preserve"> 5.4 acquisition/imaging software.</w:t>
      </w:r>
    </w:p>
    <w:p w14:paraId="31E13665" w14:textId="77777777" w:rsidR="0024195C" w:rsidRPr="00B02500" w:rsidRDefault="0024195C" w:rsidP="00E64128">
      <w:pPr>
        <w:widowControl/>
        <w:autoSpaceDE/>
        <w:autoSpaceDN/>
        <w:adjustRightInd/>
        <w:rPr>
          <w:color w:val="000000" w:themeColor="text1"/>
        </w:rPr>
      </w:pPr>
    </w:p>
    <w:p w14:paraId="27F09511" w14:textId="7400BD25" w:rsidR="0024195C" w:rsidRPr="00B02500" w:rsidRDefault="0024195C" w:rsidP="00E64128">
      <w:pPr>
        <w:widowControl/>
        <w:autoSpaceDE/>
        <w:autoSpaceDN/>
        <w:adjustRightInd/>
        <w:rPr>
          <w:color w:val="000000" w:themeColor="text1"/>
        </w:rPr>
      </w:pPr>
      <w:r w:rsidRPr="00B02500">
        <w:rPr>
          <w:color w:val="000000" w:themeColor="text1"/>
        </w:rPr>
        <w:t xml:space="preserve">1.2.6. Open the </w:t>
      </w:r>
      <w:r w:rsidRPr="00B02500">
        <w:rPr>
          <w:i/>
          <w:color w:val="000000" w:themeColor="text1"/>
        </w:rPr>
        <w:t xml:space="preserve">Uncaging </w:t>
      </w:r>
      <w:proofErr w:type="spellStart"/>
      <w:r w:rsidRPr="00B02500">
        <w:rPr>
          <w:i/>
          <w:color w:val="000000" w:themeColor="text1"/>
        </w:rPr>
        <w:t>galvo</w:t>
      </w:r>
      <w:proofErr w:type="spellEnd"/>
      <w:r w:rsidRPr="00B02500">
        <w:rPr>
          <w:i/>
          <w:color w:val="000000" w:themeColor="text1"/>
        </w:rPr>
        <w:t xml:space="preserve"> calibration</w:t>
      </w:r>
      <w:r w:rsidRPr="00B02500">
        <w:rPr>
          <w:color w:val="000000" w:themeColor="text1"/>
        </w:rPr>
        <w:t xml:space="preserve"> function within the </w:t>
      </w:r>
      <w:r w:rsidRPr="00F0146D">
        <w:rPr>
          <w:b/>
          <w:color w:val="000000" w:themeColor="text1"/>
        </w:rPr>
        <w:t>Tools/calibration and alignment</w:t>
      </w:r>
      <w:r w:rsidRPr="00B02500">
        <w:rPr>
          <w:color w:val="000000" w:themeColor="text1"/>
        </w:rPr>
        <w:t xml:space="preserve"> menu of the software. Walk through the </w:t>
      </w:r>
      <w:r w:rsidRPr="00F0146D">
        <w:rPr>
          <w:b/>
          <w:color w:val="000000" w:themeColor="text1"/>
        </w:rPr>
        <w:t>burn spots</w:t>
      </w:r>
      <w:r w:rsidRPr="00B02500">
        <w:rPr>
          <w:color w:val="000000" w:themeColor="text1"/>
        </w:rPr>
        <w:t xml:space="preserve"> tutorial for the spatial calibration of the second galvanometer mirror pair. </w:t>
      </w:r>
    </w:p>
    <w:p w14:paraId="53936585" w14:textId="77777777" w:rsidR="0024195C" w:rsidRPr="00B02500" w:rsidRDefault="0024195C" w:rsidP="00E64128">
      <w:pPr>
        <w:widowControl/>
        <w:autoSpaceDE/>
        <w:autoSpaceDN/>
        <w:adjustRightInd/>
        <w:rPr>
          <w:color w:val="000000" w:themeColor="text1"/>
        </w:rPr>
      </w:pPr>
    </w:p>
    <w:p w14:paraId="1AEAB076" w14:textId="76619316" w:rsidR="001F5A29" w:rsidRDefault="0024195C" w:rsidP="00E64128">
      <w:pPr>
        <w:widowControl/>
        <w:autoSpaceDE/>
        <w:autoSpaceDN/>
        <w:adjustRightInd/>
        <w:rPr>
          <w:color w:val="000000" w:themeColor="text1"/>
        </w:rPr>
      </w:pPr>
      <w:r w:rsidRPr="00B02500">
        <w:rPr>
          <w:color w:val="000000" w:themeColor="text1"/>
        </w:rPr>
        <w:t xml:space="preserve">1.2.6.1. Within the </w:t>
      </w:r>
      <w:r w:rsidRPr="00F0146D">
        <w:rPr>
          <w:b/>
          <w:color w:val="000000" w:themeColor="text1"/>
        </w:rPr>
        <w:t>burn spots</w:t>
      </w:r>
      <w:r w:rsidRPr="00B02500">
        <w:rPr>
          <w:color w:val="000000" w:themeColor="text1"/>
        </w:rPr>
        <w:t xml:space="preserve"> tutorial, choose </w:t>
      </w:r>
      <w:r w:rsidRPr="00B02500">
        <w:rPr>
          <w:color w:val="000000" w:themeColor="text1"/>
        </w:rPr>
        <w:t xml:space="preserve">the </w:t>
      </w:r>
      <w:r w:rsidR="00A84A59">
        <w:rPr>
          <w:color w:val="000000" w:themeColor="text1"/>
        </w:rPr>
        <w:t>405 nm laser</w:t>
      </w:r>
      <w:r w:rsidRPr="00B02500">
        <w:rPr>
          <w:color w:val="000000" w:themeColor="text1"/>
        </w:rPr>
        <w:t xml:space="preserve">, select a laser stimulation power </w:t>
      </w:r>
      <w:r w:rsidR="00A84A59">
        <w:rPr>
          <w:color w:val="000000" w:themeColor="text1"/>
        </w:rPr>
        <w:t>of 400</w:t>
      </w:r>
      <w:r w:rsidRPr="00B02500">
        <w:rPr>
          <w:color w:val="000000" w:themeColor="text1"/>
        </w:rPr>
        <w:t xml:space="preserve"> and </w:t>
      </w:r>
      <w:r w:rsidR="00A84A59">
        <w:rPr>
          <w:color w:val="000000" w:themeColor="text1"/>
        </w:rPr>
        <w:t xml:space="preserve">a </w:t>
      </w:r>
      <w:r w:rsidRPr="00B02500">
        <w:rPr>
          <w:color w:val="000000" w:themeColor="text1"/>
        </w:rPr>
        <w:t xml:space="preserve">stimulation duration </w:t>
      </w:r>
      <w:r w:rsidR="00A84A59">
        <w:rPr>
          <w:color w:val="000000" w:themeColor="text1"/>
        </w:rPr>
        <w:t xml:space="preserve">of 20 </w:t>
      </w:r>
      <w:proofErr w:type="spellStart"/>
      <w:r w:rsidRPr="00B02500">
        <w:rPr>
          <w:color w:val="000000" w:themeColor="text1"/>
        </w:rPr>
        <w:t>ms</w:t>
      </w:r>
      <w:r w:rsidR="00A84A59">
        <w:rPr>
          <w:color w:val="000000" w:themeColor="text1"/>
        </w:rPr>
        <w:t>.</w:t>
      </w:r>
      <w:proofErr w:type="spellEnd"/>
      <w:r w:rsidR="00A84A59">
        <w:rPr>
          <w:color w:val="000000" w:themeColor="text1"/>
        </w:rPr>
        <w:t xml:space="preserve"> This should </w:t>
      </w:r>
      <w:r w:rsidRPr="00B02500">
        <w:rPr>
          <w:color w:val="000000" w:themeColor="text1"/>
        </w:rPr>
        <w:t>yield small (~1</w:t>
      </w:r>
      <w:r w:rsidR="001F5A29">
        <w:rPr>
          <w:color w:val="000000" w:themeColor="text1"/>
        </w:rPr>
        <w:t>-</w:t>
      </w:r>
      <w:r w:rsidRPr="00B02500">
        <w:rPr>
          <w:color w:val="000000" w:themeColor="text1"/>
        </w:rPr>
        <w:t xml:space="preserve">5 µm diameter) holes in the red marker. </w:t>
      </w:r>
    </w:p>
    <w:p w14:paraId="28848547" w14:textId="77777777" w:rsidR="001F5A29" w:rsidRDefault="001F5A29" w:rsidP="00E64128">
      <w:pPr>
        <w:widowControl/>
        <w:autoSpaceDE/>
        <w:autoSpaceDN/>
        <w:adjustRightInd/>
        <w:rPr>
          <w:color w:val="000000" w:themeColor="text1"/>
        </w:rPr>
      </w:pPr>
    </w:p>
    <w:p w14:paraId="58AA8FEF" w14:textId="6A66C3C6" w:rsidR="0024195C" w:rsidRPr="00B02500" w:rsidRDefault="001F5A29" w:rsidP="00E64128">
      <w:pPr>
        <w:widowControl/>
        <w:autoSpaceDE/>
        <w:autoSpaceDN/>
        <w:adjustRightInd/>
        <w:rPr>
          <w:color w:val="000000" w:themeColor="text1"/>
        </w:rPr>
      </w:pPr>
      <w:r>
        <w:rPr>
          <w:color w:val="000000" w:themeColor="text1"/>
        </w:rPr>
        <w:t xml:space="preserve">Note: </w:t>
      </w:r>
      <w:r w:rsidR="0024195C" w:rsidRPr="00B02500">
        <w:rPr>
          <w:color w:val="000000" w:themeColor="text1"/>
        </w:rPr>
        <w:t>Settings such as ~2</w:t>
      </w:r>
      <w:r w:rsidR="00104F87">
        <w:rPr>
          <w:color w:val="000000" w:themeColor="text1"/>
        </w:rPr>
        <w:t>-</w:t>
      </w:r>
      <w:r w:rsidR="0024195C" w:rsidRPr="00B02500">
        <w:rPr>
          <w:color w:val="000000" w:themeColor="text1"/>
        </w:rPr>
        <w:t xml:space="preserve">4 </w:t>
      </w:r>
      <w:proofErr w:type="spellStart"/>
      <w:r w:rsidR="0024195C" w:rsidRPr="00B02500">
        <w:rPr>
          <w:color w:val="000000" w:themeColor="text1"/>
        </w:rPr>
        <w:t>mW</w:t>
      </w:r>
      <w:proofErr w:type="spellEnd"/>
      <w:r w:rsidR="0024195C" w:rsidRPr="00B02500">
        <w:rPr>
          <w:color w:val="000000" w:themeColor="text1"/>
        </w:rPr>
        <w:t xml:space="preserve"> and 1</w:t>
      </w:r>
      <w:r w:rsidR="00104F87">
        <w:rPr>
          <w:color w:val="000000" w:themeColor="text1"/>
        </w:rPr>
        <w:t>-</w:t>
      </w:r>
      <w:r w:rsidR="0024195C" w:rsidRPr="00B02500">
        <w:rPr>
          <w:color w:val="000000" w:themeColor="text1"/>
        </w:rPr>
        <w:t xml:space="preserve">10 </w:t>
      </w:r>
      <w:proofErr w:type="spellStart"/>
      <w:r w:rsidR="0024195C" w:rsidRPr="00B02500">
        <w:rPr>
          <w:color w:val="000000" w:themeColor="text1"/>
        </w:rPr>
        <w:t>ms</w:t>
      </w:r>
      <w:proofErr w:type="spellEnd"/>
      <w:r w:rsidR="0024195C" w:rsidRPr="00B02500">
        <w:rPr>
          <w:color w:val="000000" w:themeColor="text1"/>
        </w:rPr>
        <w:t xml:space="preserve"> are typically used, but the settings are determined by the sample. PA-Nic photo-stimulation power settings are likely to be </w:t>
      </w:r>
      <w:r w:rsidR="0024195C" w:rsidRPr="005D6E62">
        <w:rPr>
          <w:color w:val="000000" w:themeColor="text1"/>
        </w:rPr>
        <w:t xml:space="preserve">far </w:t>
      </w:r>
      <w:r w:rsidR="0024195C" w:rsidRPr="00F0146D">
        <w:rPr>
          <w:color w:val="000000" w:themeColor="text1"/>
        </w:rPr>
        <w:t>lower</w:t>
      </w:r>
      <w:r w:rsidR="0024195C" w:rsidRPr="00B02500">
        <w:rPr>
          <w:color w:val="000000" w:themeColor="text1"/>
        </w:rPr>
        <w:t xml:space="preserve"> than the power required during calibration to ablate a visible hole in the red marker slide. This calibration routine is useful for locating </w:t>
      </w:r>
      <w:proofErr w:type="spellStart"/>
      <w:r w:rsidR="0024195C" w:rsidRPr="00B02500">
        <w:rPr>
          <w:color w:val="000000" w:themeColor="text1"/>
        </w:rPr>
        <w:t>photostimulation</w:t>
      </w:r>
      <w:proofErr w:type="spellEnd"/>
      <w:r w:rsidR="0024195C" w:rsidRPr="00B02500">
        <w:rPr>
          <w:color w:val="000000" w:themeColor="text1"/>
        </w:rPr>
        <w:t xml:space="preserve"> spots but should not be used to infer absolute </w:t>
      </w:r>
      <w:proofErr w:type="spellStart"/>
      <w:r w:rsidR="0024195C" w:rsidRPr="00B02500">
        <w:rPr>
          <w:color w:val="000000" w:themeColor="text1"/>
        </w:rPr>
        <w:t>photostimulation</w:t>
      </w:r>
      <w:proofErr w:type="spellEnd"/>
      <w:r w:rsidR="0024195C" w:rsidRPr="00B02500">
        <w:rPr>
          <w:color w:val="000000" w:themeColor="text1"/>
        </w:rPr>
        <w:t xml:space="preserve"> volumes during physiological responses.</w:t>
      </w:r>
    </w:p>
    <w:p w14:paraId="22609DE4" w14:textId="77777777" w:rsidR="0024195C" w:rsidRPr="00B02500" w:rsidRDefault="0024195C" w:rsidP="00E64128">
      <w:pPr>
        <w:widowControl/>
        <w:autoSpaceDE/>
        <w:autoSpaceDN/>
        <w:adjustRightInd/>
        <w:rPr>
          <w:color w:val="000000" w:themeColor="text1"/>
        </w:rPr>
      </w:pPr>
    </w:p>
    <w:p w14:paraId="7D4E2AEB" w14:textId="4A7556B8" w:rsidR="002519F5" w:rsidRDefault="0024195C" w:rsidP="00E64128">
      <w:pPr>
        <w:widowControl/>
        <w:autoSpaceDE/>
        <w:autoSpaceDN/>
        <w:adjustRightInd/>
        <w:rPr>
          <w:color w:val="000000" w:themeColor="text1"/>
        </w:rPr>
      </w:pPr>
      <w:r w:rsidRPr="00B02500">
        <w:rPr>
          <w:color w:val="000000" w:themeColor="text1"/>
        </w:rPr>
        <w:t xml:space="preserve">1.2.6.2. Select </w:t>
      </w:r>
      <w:r w:rsidRPr="00F0146D">
        <w:rPr>
          <w:b/>
          <w:color w:val="000000" w:themeColor="text1"/>
        </w:rPr>
        <w:t>Update</w:t>
      </w:r>
      <w:r w:rsidRPr="00B02500">
        <w:rPr>
          <w:color w:val="000000" w:themeColor="text1"/>
        </w:rPr>
        <w:t xml:space="preserve"> to stimulate and refresh the image after the center spot burn and move the round red indicator to the actual spot location. Do this for the center spot, the right center spot, the lower center spot, and finally for a grid of nine spots (all corners and edges plus the center of image). </w:t>
      </w:r>
    </w:p>
    <w:p w14:paraId="7B83DF9A" w14:textId="77777777" w:rsidR="002519F5" w:rsidRDefault="002519F5" w:rsidP="00E64128">
      <w:pPr>
        <w:widowControl/>
        <w:autoSpaceDE/>
        <w:autoSpaceDN/>
        <w:adjustRightInd/>
        <w:rPr>
          <w:color w:val="000000" w:themeColor="text1"/>
        </w:rPr>
      </w:pPr>
    </w:p>
    <w:p w14:paraId="6F95F40A" w14:textId="19A88B31" w:rsidR="0024195C" w:rsidRPr="00B02500" w:rsidRDefault="002519F5" w:rsidP="00E64128">
      <w:pPr>
        <w:widowControl/>
        <w:autoSpaceDE/>
        <w:autoSpaceDN/>
        <w:adjustRightInd/>
        <w:rPr>
          <w:color w:val="000000" w:themeColor="text1"/>
        </w:rPr>
      </w:pPr>
      <w:r>
        <w:rPr>
          <w:color w:val="000000" w:themeColor="text1"/>
        </w:rPr>
        <w:t xml:space="preserve">Note: </w:t>
      </w:r>
      <w:r w:rsidR="0024195C" w:rsidRPr="00B02500">
        <w:rPr>
          <w:color w:val="000000" w:themeColor="text1"/>
        </w:rPr>
        <w:t xml:space="preserve">The center, right, and lower corrected spot locations </w:t>
      </w:r>
      <w:r w:rsidR="00CB5634">
        <w:rPr>
          <w:color w:val="000000" w:themeColor="text1"/>
        </w:rPr>
        <w:t>determine</w:t>
      </w:r>
      <w:r w:rsidR="0024195C" w:rsidRPr="00B02500">
        <w:rPr>
          <w:color w:val="000000" w:themeColor="text1"/>
        </w:rPr>
        <w:t xml:space="preserve"> the stimulation galvanometer voltages to define the true center and X and Y scaling factors to match the stimulation mirror pair to the imaging mirror pair. The software will scale, and update, all subsequent </w:t>
      </w:r>
      <w:proofErr w:type="spellStart"/>
      <w:r w:rsidR="0024195C" w:rsidRPr="00B02500">
        <w:rPr>
          <w:i/>
          <w:color w:val="000000" w:themeColor="text1"/>
        </w:rPr>
        <w:t>MarkPoints</w:t>
      </w:r>
      <w:proofErr w:type="spellEnd"/>
      <w:r w:rsidR="0024195C" w:rsidRPr="00B02500">
        <w:rPr>
          <w:color w:val="000000" w:themeColor="text1"/>
        </w:rPr>
        <w:t xml:space="preserve"> experiments performed at zoom settings different from the spatial calibration zoom.</w:t>
      </w:r>
    </w:p>
    <w:p w14:paraId="66C01705" w14:textId="77777777" w:rsidR="0024195C" w:rsidRPr="00B02500" w:rsidRDefault="0024195C" w:rsidP="00E64128">
      <w:pPr>
        <w:widowControl/>
        <w:autoSpaceDE/>
        <w:autoSpaceDN/>
        <w:adjustRightInd/>
        <w:rPr>
          <w:color w:val="000000" w:themeColor="text1"/>
        </w:rPr>
      </w:pPr>
    </w:p>
    <w:p w14:paraId="1E369382" w14:textId="6F8F2339" w:rsidR="00BF1A5E" w:rsidRDefault="0024195C" w:rsidP="00E64128">
      <w:pPr>
        <w:widowControl/>
        <w:autoSpaceDE/>
        <w:autoSpaceDN/>
        <w:adjustRightInd/>
        <w:rPr>
          <w:color w:val="000000" w:themeColor="text1"/>
        </w:rPr>
      </w:pPr>
      <w:r w:rsidRPr="00B02500">
        <w:rPr>
          <w:color w:val="000000" w:themeColor="text1"/>
        </w:rPr>
        <w:t xml:space="preserve">1.2.7. Test the calibration by opening the </w:t>
      </w:r>
      <w:proofErr w:type="spellStart"/>
      <w:r w:rsidRPr="00B02500">
        <w:rPr>
          <w:i/>
          <w:color w:val="000000" w:themeColor="text1"/>
        </w:rPr>
        <w:t>MarkPoints</w:t>
      </w:r>
      <w:proofErr w:type="spellEnd"/>
      <w:r w:rsidRPr="00B02500">
        <w:rPr>
          <w:color w:val="000000" w:themeColor="text1"/>
        </w:rPr>
        <w:t xml:space="preserve"> window and manually activating the stimulation parameters in defined spot(s) in a new area of the sample. Ensure </w:t>
      </w:r>
      <w:r w:rsidR="00850F11">
        <w:rPr>
          <w:color w:val="000000" w:themeColor="text1"/>
        </w:rPr>
        <w:t xml:space="preserve">that </w:t>
      </w:r>
      <w:r w:rsidRPr="00B02500">
        <w:rPr>
          <w:color w:val="000000" w:themeColor="text1"/>
        </w:rPr>
        <w:t xml:space="preserve">the correct, latest calibration file is loaded into the </w:t>
      </w:r>
      <w:proofErr w:type="spellStart"/>
      <w:r w:rsidRPr="00B02500">
        <w:rPr>
          <w:i/>
          <w:color w:val="000000" w:themeColor="text1"/>
        </w:rPr>
        <w:t>MarkPoints</w:t>
      </w:r>
      <w:proofErr w:type="spellEnd"/>
      <w:r w:rsidRPr="00B02500">
        <w:rPr>
          <w:color w:val="000000" w:themeColor="text1"/>
        </w:rPr>
        <w:t xml:space="preserve"> window. Activate the </w:t>
      </w:r>
      <w:proofErr w:type="spellStart"/>
      <w:r w:rsidRPr="00B02500">
        <w:rPr>
          <w:i/>
          <w:color w:val="000000" w:themeColor="text1"/>
        </w:rPr>
        <w:t>MarkPoints</w:t>
      </w:r>
      <w:proofErr w:type="spellEnd"/>
      <w:r w:rsidRPr="00B02500">
        <w:rPr>
          <w:i/>
          <w:color w:val="000000" w:themeColor="text1"/>
        </w:rPr>
        <w:t>/Group</w:t>
      </w:r>
      <w:r w:rsidRPr="00B02500">
        <w:rPr>
          <w:color w:val="000000" w:themeColor="text1"/>
        </w:rPr>
        <w:t xml:space="preserve"> or </w:t>
      </w:r>
      <w:proofErr w:type="spellStart"/>
      <w:r w:rsidRPr="00B02500">
        <w:rPr>
          <w:i/>
          <w:color w:val="000000" w:themeColor="text1"/>
        </w:rPr>
        <w:t>MarkPoints</w:t>
      </w:r>
      <w:proofErr w:type="spellEnd"/>
      <w:r w:rsidRPr="00B02500">
        <w:rPr>
          <w:i/>
          <w:color w:val="000000" w:themeColor="text1"/>
        </w:rPr>
        <w:t xml:space="preserve"> Series</w:t>
      </w:r>
      <w:r w:rsidRPr="00B02500">
        <w:rPr>
          <w:color w:val="000000" w:themeColor="text1"/>
        </w:rPr>
        <w:t xml:space="preserve"> feature at a defined spot(s</w:t>
      </w:r>
      <w:r w:rsidR="008B74A6" w:rsidRPr="00B02500">
        <w:rPr>
          <w:color w:val="000000" w:themeColor="text1"/>
        </w:rPr>
        <w:t>)</w:t>
      </w:r>
      <w:r w:rsidR="008B74A6">
        <w:rPr>
          <w:color w:val="000000" w:themeColor="text1"/>
        </w:rPr>
        <w:t xml:space="preserve"> or</w:t>
      </w:r>
      <w:r w:rsidRPr="00B02500">
        <w:rPr>
          <w:color w:val="000000" w:themeColor="text1"/>
        </w:rPr>
        <w:t xml:space="preserve"> utilize the </w:t>
      </w:r>
      <w:r w:rsidRPr="00B02500">
        <w:rPr>
          <w:i/>
          <w:color w:val="000000" w:themeColor="text1"/>
        </w:rPr>
        <w:t>Live/Ablation</w:t>
      </w:r>
      <w:r w:rsidRPr="00B02500">
        <w:rPr>
          <w:color w:val="000000" w:themeColor="text1"/>
        </w:rPr>
        <w:t xml:space="preserve"> feature to right/Left click the mouse anywhere on the image </w:t>
      </w:r>
      <w:r w:rsidRPr="00B02500">
        <w:rPr>
          <w:i/>
          <w:color w:val="000000" w:themeColor="text1"/>
        </w:rPr>
        <w:t xml:space="preserve">during </w:t>
      </w:r>
      <w:r w:rsidRPr="00B02500">
        <w:rPr>
          <w:color w:val="000000" w:themeColor="text1"/>
        </w:rPr>
        <w:t xml:space="preserve">live scanning to apply a test pulse and to verify correct calibration. </w:t>
      </w:r>
    </w:p>
    <w:p w14:paraId="7008358E" w14:textId="77777777" w:rsidR="00BF1A5E" w:rsidRDefault="00BF1A5E" w:rsidP="00E64128">
      <w:pPr>
        <w:widowControl/>
        <w:autoSpaceDE/>
        <w:autoSpaceDN/>
        <w:adjustRightInd/>
        <w:rPr>
          <w:color w:val="000000" w:themeColor="text1"/>
        </w:rPr>
      </w:pPr>
    </w:p>
    <w:p w14:paraId="72401087" w14:textId="00C456AE" w:rsidR="0024195C" w:rsidRPr="00B02500" w:rsidRDefault="00BF1A5E" w:rsidP="00E33BF4">
      <w:pPr>
        <w:widowControl/>
        <w:autoSpaceDE/>
        <w:autoSpaceDN/>
        <w:adjustRightInd/>
        <w:outlineLvl w:val="0"/>
        <w:rPr>
          <w:color w:val="000000" w:themeColor="text1"/>
        </w:rPr>
      </w:pPr>
      <w:r>
        <w:rPr>
          <w:color w:val="000000" w:themeColor="text1"/>
        </w:rPr>
        <w:t>Note:</w:t>
      </w:r>
      <w:r w:rsidR="009B535F">
        <w:rPr>
          <w:color w:val="000000" w:themeColor="text1"/>
        </w:rPr>
        <w:t xml:space="preserve"> </w:t>
      </w:r>
      <w:r w:rsidR="0024195C" w:rsidRPr="00B02500">
        <w:rPr>
          <w:color w:val="000000" w:themeColor="text1"/>
        </w:rPr>
        <w:t xml:space="preserve">The laser burn spot should now be perfectly centered on the </w:t>
      </w:r>
      <w:proofErr w:type="spellStart"/>
      <w:r w:rsidR="0024195C" w:rsidRPr="00B02500">
        <w:rPr>
          <w:i/>
          <w:color w:val="000000" w:themeColor="text1"/>
        </w:rPr>
        <w:t>MarkPoints</w:t>
      </w:r>
      <w:proofErr w:type="spellEnd"/>
      <w:r w:rsidR="0024195C" w:rsidRPr="00B02500">
        <w:rPr>
          <w:color w:val="000000" w:themeColor="text1"/>
        </w:rPr>
        <w:t xml:space="preserve"> indicator. </w:t>
      </w:r>
    </w:p>
    <w:p w14:paraId="1EC6F299" w14:textId="77777777" w:rsidR="0024195C" w:rsidRPr="00B02500" w:rsidRDefault="0024195C" w:rsidP="00E64128">
      <w:pPr>
        <w:widowControl/>
        <w:autoSpaceDE/>
        <w:autoSpaceDN/>
        <w:adjustRightInd/>
        <w:rPr>
          <w:color w:val="000000" w:themeColor="text1"/>
        </w:rPr>
      </w:pPr>
    </w:p>
    <w:p w14:paraId="51558C42" w14:textId="46EDBAA2" w:rsidR="0024195C" w:rsidRPr="00B02500" w:rsidRDefault="0024195C" w:rsidP="00E64128">
      <w:pPr>
        <w:widowControl/>
        <w:autoSpaceDE/>
        <w:autoSpaceDN/>
        <w:adjustRightInd/>
        <w:rPr>
          <w:color w:val="000000" w:themeColor="text1"/>
        </w:rPr>
      </w:pPr>
      <w:r w:rsidRPr="00B02500">
        <w:rPr>
          <w:color w:val="000000" w:themeColor="text1"/>
        </w:rPr>
        <w:t xml:space="preserve">1.2.8. Monitor and record the activation of the laser pulse power and temporal duration by tapping off the drive voltage into the </w:t>
      </w:r>
      <w:proofErr w:type="spellStart"/>
      <w:r w:rsidRPr="00B02500">
        <w:rPr>
          <w:i/>
          <w:color w:val="000000" w:themeColor="text1"/>
        </w:rPr>
        <w:t>VoltageRecord</w:t>
      </w:r>
      <w:proofErr w:type="spellEnd"/>
      <w:r w:rsidRPr="00B02500">
        <w:rPr>
          <w:i/>
          <w:color w:val="000000" w:themeColor="text1"/>
        </w:rPr>
        <w:t xml:space="preserve"> </w:t>
      </w:r>
      <w:r w:rsidRPr="00B02500">
        <w:rPr>
          <w:color w:val="000000" w:themeColor="text1"/>
        </w:rPr>
        <w:t xml:space="preserve">program (see </w:t>
      </w:r>
      <w:r w:rsidR="009B535F">
        <w:rPr>
          <w:color w:val="000000" w:themeColor="text1"/>
        </w:rPr>
        <w:t xml:space="preserve">step </w:t>
      </w:r>
      <w:r w:rsidRPr="00B02500">
        <w:rPr>
          <w:color w:val="000000" w:themeColor="text1"/>
        </w:rPr>
        <w:t>1.1.4). Similarly, record the position of each stimulation spot using a scaled voltage signal from the feedback signals derived from the pair of photo-stimulation galvanometer mirrors.</w:t>
      </w:r>
    </w:p>
    <w:p w14:paraId="59F28E0D" w14:textId="77777777" w:rsidR="0024195C" w:rsidRPr="00B02500" w:rsidRDefault="0024195C" w:rsidP="00E64128">
      <w:pPr>
        <w:widowControl/>
        <w:autoSpaceDE/>
        <w:autoSpaceDN/>
        <w:adjustRightInd/>
        <w:rPr>
          <w:color w:val="FF0000"/>
        </w:rPr>
      </w:pPr>
    </w:p>
    <w:p w14:paraId="49406CE7" w14:textId="0406D63F" w:rsidR="0024195C" w:rsidRPr="00056276" w:rsidRDefault="0024195C" w:rsidP="00E33BF4">
      <w:pPr>
        <w:widowControl/>
        <w:outlineLvl w:val="0"/>
        <w:rPr>
          <w:b/>
          <w:color w:val="000000" w:themeColor="text1"/>
          <w:highlight w:val="yellow"/>
        </w:rPr>
      </w:pPr>
      <w:r w:rsidRPr="00056276">
        <w:rPr>
          <w:b/>
          <w:color w:val="000000" w:themeColor="text1"/>
          <w:highlight w:val="yellow"/>
        </w:rPr>
        <w:t xml:space="preserve">2. Preparation of </w:t>
      </w:r>
      <w:r w:rsidR="00BD593F" w:rsidRPr="00056276">
        <w:rPr>
          <w:b/>
          <w:color w:val="000000" w:themeColor="text1"/>
          <w:highlight w:val="yellow"/>
        </w:rPr>
        <w:t>Ph</w:t>
      </w:r>
      <w:r w:rsidRPr="00056276">
        <w:rPr>
          <w:b/>
          <w:color w:val="000000" w:themeColor="text1"/>
          <w:highlight w:val="yellow"/>
        </w:rPr>
        <w:t xml:space="preserve">otoactivatable </w:t>
      </w:r>
      <w:r w:rsidR="00BD593F" w:rsidRPr="00056276">
        <w:rPr>
          <w:b/>
          <w:color w:val="000000" w:themeColor="text1"/>
          <w:highlight w:val="yellow"/>
        </w:rPr>
        <w:t>N</w:t>
      </w:r>
      <w:r w:rsidRPr="00056276">
        <w:rPr>
          <w:b/>
          <w:color w:val="000000" w:themeColor="text1"/>
          <w:highlight w:val="yellow"/>
        </w:rPr>
        <w:t>icotine (PA-Nic)</w:t>
      </w:r>
    </w:p>
    <w:p w14:paraId="5542E465" w14:textId="77777777" w:rsidR="0024195C" w:rsidRPr="00056276" w:rsidRDefault="0024195C" w:rsidP="00E64128">
      <w:pPr>
        <w:widowControl/>
        <w:rPr>
          <w:color w:val="000000" w:themeColor="text1"/>
          <w:highlight w:val="yellow"/>
        </w:rPr>
      </w:pPr>
    </w:p>
    <w:p w14:paraId="10B25785" w14:textId="77777777" w:rsidR="00DC3C2E" w:rsidRDefault="0024195C" w:rsidP="00E64128">
      <w:pPr>
        <w:widowControl/>
        <w:rPr>
          <w:color w:val="000000" w:themeColor="text1"/>
          <w:highlight w:val="yellow"/>
        </w:rPr>
      </w:pPr>
      <w:r w:rsidRPr="00056276">
        <w:rPr>
          <w:color w:val="000000" w:themeColor="text1"/>
          <w:highlight w:val="yellow"/>
        </w:rPr>
        <w:t xml:space="preserve">2.1. Retrieve an aliquot of lyophilized photoactivatable drug from storage. </w:t>
      </w:r>
    </w:p>
    <w:p w14:paraId="7304F95B" w14:textId="77777777" w:rsidR="00DC3C2E" w:rsidRDefault="00DC3C2E" w:rsidP="00E64128">
      <w:pPr>
        <w:widowControl/>
        <w:rPr>
          <w:color w:val="000000" w:themeColor="text1"/>
          <w:highlight w:val="yellow"/>
        </w:rPr>
      </w:pPr>
    </w:p>
    <w:p w14:paraId="0240CF30" w14:textId="2F906C31" w:rsidR="0024195C" w:rsidRPr="00056276" w:rsidRDefault="00DC3C2E" w:rsidP="00E64128">
      <w:pPr>
        <w:widowControl/>
        <w:rPr>
          <w:color w:val="000000" w:themeColor="text1"/>
          <w:highlight w:val="yellow"/>
        </w:rPr>
      </w:pPr>
      <w:r>
        <w:rPr>
          <w:color w:val="000000" w:themeColor="text1"/>
          <w:highlight w:val="yellow"/>
        </w:rPr>
        <w:t xml:space="preserve">Note: </w:t>
      </w:r>
      <w:r w:rsidR="0024195C" w:rsidRPr="00056276">
        <w:rPr>
          <w:color w:val="000000" w:themeColor="text1"/>
          <w:highlight w:val="yellow"/>
        </w:rPr>
        <w:t>The following protocol is specific for PA-Nic; adjust as</w:t>
      </w:r>
      <w:r w:rsidR="00CB2FCC">
        <w:rPr>
          <w:color w:val="000000" w:themeColor="text1"/>
          <w:highlight w:val="yellow"/>
        </w:rPr>
        <w:t xml:space="preserve"> </w:t>
      </w:r>
      <w:r w:rsidR="0024195C" w:rsidRPr="00056276">
        <w:rPr>
          <w:color w:val="000000" w:themeColor="text1"/>
          <w:highlight w:val="yellow"/>
        </w:rPr>
        <w:t xml:space="preserve">needed for other photoactivatable drugs. </w:t>
      </w:r>
      <w:r w:rsidR="0024195C" w:rsidRPr="00722B03">
        <w:rPr>
          <w:color w:val="000000" w:themeColor="text1"/>
        </w:rPr>
        <w:t>Although PA-Nic demonstrates exceptional stability</w:t>
      </w:r>
      <w:r w:rsidR="0024195C" w:rsidRPr="00722B03">
        <w:rPr>
          <w:color w:val="000000" w:themeColor="text1"/>
          <w:vertAlign w:val="superscript"/>
        </w:rPr>
        <w:t>5</w:t>
      </w:r>
      <w:r w:rsidR="0024195C" w:rsidRPr="00722B03">
        <w:rPr>
          <w:color w:val="000000" w:themeColor="text1"/>
        </w:rPr>
        <w:t>, take reasonable precautions to protect it from exposure to bright light during preparation and/or experiments. This can be accomplished by simply working in low light; restricting to red filtered light is not necessary.</w:t>
      </w:r>
    </w:p>
    <w:p w14:paraId="0B590569" w14:textId="77777777" w:rsidR="0024195C" w:rsidRPr="00056276" w:rsidRDefault="0024195C" w:rsidP="00E64128">
      <w:pPr>
        <w:widowControl/>
        <w:rPr>
          <w:color w:val="000000" w:themeColor="text1"/>
          <w:highlight w:val="yellow"/>
        </w:rPr>
      </w:pPr>
    </w:p>
    <w:p w14:paraId="71313D9F" w14:textId="2A0D2E7D" w:rsidR="0024195C" w:rsidRPr="00056276" w:rsidRDefault="0024195C" w:rsidP="00E64128">
      <w:pPr>
        <w:widowControl/>
        <w:rPr>
          <w:color w:val="000000" w:themeColor="text1"/>
          <w:highlight w:val="yellow"/>
        </w:rPr>
      </w:pPr>
      <w:r w:rsidRPr="00056276">
        <w:rPr>
          <w:color w:val="000000" w:themeColor="text1"/>
          <w:highlight w:val="yellow"/>
        </w:rPr>
        <w:t xml:space="preserve">2.2. </w:t>
      </w:r>
      <w:r w:rsidR="009B06D9">
        <w:rPr>
          <w:color w:val="000000" w:themeColor="text1"/>
          <w:highlight w:val="yellow"/>
        </w:rPr>
        <w:t>Perform l</w:t>
      </w:r>
      <w:r w:rsidRPr="00056276">
        <w:rPr>
          <w:color w:val="000000" w:themeColor="text1"/>
          <w:highlight w:val="yellow"/>
        </w:rPr>
        <w:t>ocal application of PA-Nic</w:t>
      </w:r>
      <w:r w:rsidR="00965A53">
        <w:rPr>
          <w:color w:val="000000" w:themeColor="text1"/>
          <w:highlight w:val="yellow"/>
        </w:rPr>
        <w:t>.</w:t>
      </w:r>
    </w:p>
    <w:p w14:paraId="0916019B" w14:textId="77777777" w:rsidR="0024195C" w:rsidRPr="00056276" w:rsidRDefault="0024195C" w:rsidP="00E64128">
      <w:pPr>
        <w:widowControl/>
        <w:autoSpaceDE/>
        <w:autoSpaceDN/>
        <w:adjustRightInd/>
        <w:rPr>
          <w:highlight w:val="yellow"/>
        </w:rPr>
      </w:pPr>
    </w:p>
    <w:p w14:paraId="2C483D73" w14:textId="7572C446" w:rsidR="0024195C" w:rsidRPr="00056276" w:rsidRDefault="0024195C" w:rsidP="00E64128">
      <w:pPr>
        <w:widowControl/>
        <w:autoSpaceDE/>
        <w:autoSpaceDN/>
        <w:adjustRightInd/>
        <w:rPr>
          <w:highlight w:val="yellow"/>
        </w:rPr>
      </w:pPr>
      <w:r w:rsidRPr="00056276">
        <w:rPr>
          <w:highlight w:val="yellow"/>
        </w:rPr>
        <w:t xml:space="preserve">2.2.1. Pull a glass micropipette with </w:t>
      </w:r>
      <w:r w:rsidR="0074677B">
        <w:rPr>
          <w:highlight w:val="yellow"/>
        </w:rPr>
        <w:t xml:space="preserve">an </w:t>
      </w:r>
      <w:r w:rsidRPr="00056276">
        <w:rPr>
          <w:highlight w:val="yellow"/>
        </w:rPr>
        <w:t>opening diameter of 20</w:t>
      </w:r>
      <w:r w:rsidR="00ED0C07">
        <w:rPr>
          <w:highlight w:val="yellow"/>
        </w:rPr>
        <w:t>-</w:t>
      </w:r>
      <w:r w:rsidRPr="00056276">
        <w:rPr>
          <w:highlight w:val="yellow"/>
        </w:rPr>
        <w:t xml:space="preserve">40 µm with a programmable pipette puller. </w:t>
      </w:r>
    </w:p>
    <w:p w14:paraId="6A6A29B6" w14:textId="77777777" w:rsidR="0024195C" w:rsidRPr="00056276" w:rsidRDefault="0024195C" w:rsidP="00E64128">
      <w:pPr>
        <w:widowControl/>
        <w:autoSpaceDE/>
        <w:autoSpaceDN/>
        <w:adjustRightInd/>
        <w:rPr>
          <w:highlight w:val="yellow"/>
        </w:rPr>
      </w:pPr>
    </w:p>
    <w:p w14:paraId="05CF0928" w14:textId="23288F6B" w:rsidR="0024195C" w:rsidRPr="00056276" w:rsidRDefault="0024195C" w:rsidP="00E64128">
      <w:pPr>
        <w:widowControl/>
        <w:autoSpaceDE/>
        <w:autoSpaceDN/>
        <w:adjustRightInd/>
        <w:rPr>
          <w:highlight w:val="yellow"/>
        </w:rPr>
      </w:pPr>
      <w:r w:rsidRPr="00056276">
        <w:rPr>
          <w:highlight w:val="yellow"/>
        </w:rPr>
        <w:t>2.2.2. Filter ~1 mL of recording solution with a 0.22 µ</w:t>
      </w:r>
      <w:r w:rsidR="005E7482">
        <w:rPr>
          <w:highlight w:val="yellow"/>
        </w:rPr>
        <w:t>m</w:t>
      </w:r>
      <w:r w:rsidRPr="00056276">
        <w:rPr>
          <w:highlight w:val="yellow"/>
        </w:rPr>
        <w:t xml:space="preserve"> filter. Resuspend a quantity of PA-Nic in filtered recording solution to yield a final concentration of 2 </w:t>
      </w:r>
      <w:proofErr w:type="spellStart"/>
      <w:r w:rsidRPr="00056276">
        <w:rPr>
          <w:highlight w:val="yellow"/>
        </w:rPr>
        <w:t>mM.</w:t>
      </w:r>
      <w:proofErr w:type="spellEnd"/>
      <w:r w:rsidRPr="00056276">
        <w:rPr>
          <w:highlight w:val="yellow"/>
        </w:rPr>
        <w:t xml:space="preserve"> For example,</w:t>
      </w:r>
      <w:r w:rsidR="002535F2">
        <w:rPr>
          <w:highlight w:val="yellow"/>
        </w:rPr>
        <w:t xml:space="preserve"> dissolve</w:t>
      </w:r>
      <w:r w:rsidRPr="00056276">
        <w:rPr>
          <w:highlight w:val="yellow"/>
        </w:rPr>
        <w:t xml:space="preserve"> a 100 </w:t>
      </w:r>
      <w:proofErr w:type="spellStart"/>
      <w:r w:rsidRPr="00056276">
        <w:rPr>
          <w:highlight w:val="yellow"/>
        </w:rPr>
        <w:t>n</w:t>
      </w:r>
      <w:r w:rsidR="002535F2">
        <w:rPr>
          <w:highlight w:val="yellow"/>
        </w:rPr>
        <w:t>M</w:t>
      </w:r>
      <w:proofErr w:type="spellEnd"/>
      <w:r w:rsidRPr="00056276">
        <w:rPr>
          <w:highlight w:val="yellow"/>
        </w:rPr>
        <w:t xml:space="preserve"> lyophilized aliquot in 50 </w:t>
      </w:r>
      <w:r w:rsidR="00B02500" w:rsidRPr="00056276">
        <w:rPr>
          <w:highlight w:val="yellow"/>
        </w:rPr>
        <w:t>µL</w:t>
      </w:r>
      <w:r w:rsidRPr="00056276">
        <w:rPr>
          <w:highlight w:val="yellow"/>
        </w:rPr>
        <w:t xml:space="preserve"> </w:t>
      </w:r>
      <w:r w:rsidR="002535F2">
        <w:rPr>
          <w:highlight w:val="yellow"/>
        </w:rPr>
        <w:t xml:space="preserve">of </w:t>
      </w:r>
      <w:r w:rsidRPr="00056276">
        <w:rPr>
          <w:highlight w:val="yellow"/>
        </w:rPr>
        <w:t>filtered recording solution.</w:t>
      </w:r>
    </w:p>
    <w:p w14:paraId="729EF56E" w14:textId="487EA6B6" w:rsidR="0024195C" w:rsidRDefault="0024195C" w:rsidP="00E64128">
      <w:pPr>
        <w:widowControl/>
        <w:autoSpaceDE/>
        <w:autoSpaceDN/>
        <w:adjustRightInd/>
        <w:rPr>
          <w:highlight w:val="yellow"/>
        </w:rPr>
      </w:pPr>
    </w:p>
    <w:p w14:paraId="3DCE6411" w14:textId="39589034" w:rsidR="002517F3" w:rsidRPr="00D15574" w:rsidRDefault="002517F3" w:rsidP="00E64128">
      <w:pPr>
        <w:widowControl/>
        <w:autoSpaceDE/>
        <w:autoSpaceDN/>
        <w:adjustRightInd/>
      </w:pPr>
      <w:r w:rsidRPr="00D15574">
        <w:t>Note: A suggested recording solution composition can be found in recent publications</w:t>
      </w:r>
      <w:r w:rsidRPr="00D15574">
        <w:rPr>
          <w:vertAlign w:val="superscript"/>
        </w:rPr>
        <w:t>5,6</w:t>
      </w:r>
      <w:r w:rsidRPr="00D15574">
        <w:t xml:space="preserve"> employing PA-Nic photolysis.</w:t>
      </w:r>
    </w:p>
    <w:p w14:paraId="15A0E692" w14:textId="77777777" w:rsidR="002517F3" w:rsidRPr="00056276" w:rsidRDefault="002517F3" w:rsidP="00E64128">
      <w:pPr>
        <w:widowControl/>
        <w:autoSpaceDE/>
        <w:autoSpaceDN/>
        <w:adjustRightInd/>
        <w:rPr>
          <w:highlight w:val="yellow"/>
        </w:rPr>
      </w:pPr>
    </w:p>
    <w:p w14:paraId="573A7C1D" w14:textId="49C04173" w:rsidR="0024195C" w:rsidRPr="00056276" w:rsidRDefault="0024195C" w:rsidP="00E64128">
      <w:pPr>
        <w:widowControl/>
        <w:autoSpaceDE/>
        <w:autoSpaceDN/>
        <w:adjustRightInd/>
        <w:rPr>
          <w:highlight w:val="yellow"/>
        </w:rPr>
      </w:pPr>
      <w:r w:rsidRPr="00056276">
        <w:rPr>
          <w:highlight w:val="yellow"/>
        </w:rPr>
        <w:t xml:space="preserve">2.2.3. Back-fill the local application pipette with 50 </w:t>
      </w:r>
      <w:r w:rsidR="00B02500" w:rsidRPr="00056276">
        <w:rPr>
          <w:highlight w:val="yellow"/>
        </w:rPr>
        <w:t>µL</w:t>
      </w:r>
      <w:r w:rsidRPr="00056276">
        <w:rPr>
          <w:highlight w:val="yellow"/>
        </w:rPr>
        <w:t xml:space="preserve"> of 2 mM PA-Nic.</w:t>
      </w:r>
    </w:p>
    <w:p w14:paraId="79B847D0" w14:textId="77777777" w:rsidR="0024195C" w:rsidRPr="00056276" w:rsidRDefault="0024195C" w:rsidP="00E64128">
      <w:pPr>
        <w:widowControl/>
        <w:autoSpaceDE/>
        <w:autoSpaceDN/>
        <w:adjustRightInd/>
        <w:rPr>
          <w:highlight w:val="yellow"/>
        </w:rPr>
      </w:pPr>
    </w:p>
    <w:p w14:paraId="2DA7EA41" w14:textId="374CDF38" w:rsidR="0024195C" w:rsidRPr="00056276" w:rsidRDefault="0024195C" w:rsidP="00E64128">
      <w:pPr>
        <w:widowControl/>
        <w:autoSpaceDE/>
        <w:autoSpaceDN/>
        <w:adjustRightInd/>
        <w:rPr>
          <w:highlight w:val="yellow"/>
        </w:rPr>
      </w:pPr>
      <w:r w:rsidRPr="00056276">
        <w:rPr>
          <w:highlight w:val="yellow"/>
        </w:rPr>
        <w:t xml:space="preserve">2.2.4. Secure the local application pipette into a pipette holder mounted on a micromanipulator. </w:t>
      </w:r>
      <w:r w:rsidR="00015796">
        <w:rPr>
          <w:highlight w:val="yellow"/>
        </w:rPr>
        <w:t>Connect t</w:t>
      </w:r>
      <w:r w:rsidRPr="00056276">
        <w:rPr>
          <w:highlight w:val="yellow"/>
        </w:rPr>
        <w:t xml:space="preserve">he pipette holder </w:t>
      </w:r>
      <w:r w:rsidR="00B02500" w:rsidRPr="00056276">
        <w:rPr>
          <w:i/>
          <w:highlight w:val="yellow"/>
        </w:rPr>
        <w:t>via</w:t>
      </w:r>
      <w:r w:rsidRPr="00056276">
        <w:rPr>
          <w:highlight w:val="yellow"/>
        </w:rPr>
        <w:t xml:space="preserve"> appropriate tubing to a pressure ejection system capable of sustained low-pressure application (1</w:t>
      </w:r>
      <w:r w:rsidR="00ED0C07">
        <w:rPr>
          <w:highlight w:val="yellow"/>
        </w:rPr>
        <w:t>-</w:t>
      </w:r>
      <w:r w:rsidRPr="00056276">
        <w:rPr>
          <w:highlight w:val="yellow"/>
        </w:rPr>
        <w:t>2 psi).</w:t>
      </w:r>
    </w:p>
    <w:p w14:paraId="1DD2847A" w14:textId="77777777" w:rsidR="0024195C" w:rsidRPr="00056276" w:rsidRDefault="0024195C" w:rsidP="00E64128">
      <w:pPr>
        <w:widowControl/>
        <w:autoSpaceDE/>
        <w:autoSpaceDN/>
        <w:adjustRightInd/>
        <w:rPr>
          <w:highlight w:val="yellow"/>
        </w:rPr>
      </w:pPr>
    </w:p>
    <w:p w14:paraId="3030ED06" w14:textId="57B3A323" w:rsidR="0024195C" w:rsidRPr="00056276" w:rsidRDefault="0024195C" w:rsidP="00E64128">
      <w:pPr>
        <w:widowControl/>
        <w:autoSpaceDE/>
        <w:autoSpaceDN/>
        <w:adjustRightInd/>
        <w:rPr>
          <w:highlight w:val="yellow"/>
        </w:rPr>
      </w:pPr>
      <w:r w:rsidRPr="00056276">
        <w:rPr>
          <w:highlight w:val="yellow"/>
        </w:rPr>
        <w:t>2.2.5. Using the micromanipulator, maneuver the local application pipette into the</w:t>
      </w:r>
      <w:r w:rsidR="005055E4">
        <w:rPr>
          <w:highlight w:val="yellow"/>
        </w:rPr>
        <w:t xml:space="preserve"> extracellular recording</w:t>
      </w:r>
      <w:r w:rsidRPr="00056276">
        <w:rPr>
          <w:highlight w:val="yellow"/>
        </w:rPr>
        <w:t xml:space="preserve"> solution and position the pipette tip slightly above the mouse brain tissue located ~50 </w:t>
      </w:r>
      <w:proofErr w:type="spellStart"/>
      <w:r w:rsidRPr="00056276">
        <w:rPr>
          <w:highlight w:val="yellow"/>
        </w:rPr>
        <w:t>μm</w:t>
      </w:r>
      <w:proofErr w:type="spellEnd"/>
      <w:r w:rsidRPr="00056276">
        <w:rPr>
          <w:highlight w:val="yellow"/>
        </w:rPr>
        <w:t xml:space="preserve"> from the cell of interest. </w:t>
      </w:r>
      <w:r w:rsidRPr="00CC5B4B">
        <w:t>Consult a previous report for a detailed protocol of mouse brain slice preparation and patch clamp recordings</w:t>
      </w:r>
      <w:r w:rsidRPr="00CC5B4B">
        <w:rPr>
          <w:vertAlign w:val="superscript"/>
        </w:rPr>
        <w:t>8</w:t>
      </w:r>
      <w:r w:rsidRPr="00CC5B4B">
        <w:t>.</w:t>
      </w:r>
      <w:r w:rsidRPr="00056276">
        <w:rPr>
          <w:highlight w:val="yellow"/>
        </w:rPr>
        <w:t xml:space="preserve"> </w:t>
      </w:r>
    </w:p>
    <w:p w14:paraId="6001DB91" w14:textId="77777777" w:rsidR="0024195C" w:rsidRPr="00056276" w:rsidRDefault="0024195C" w:rsidP="00E64128">
      <w:pPr>
        <w:widowControl/>
        <w:autoSpaceDE/>
        <w:autoSpaceDN/>
        <w:adjustRightInd/>
        <w:rPr>
          <w:highlight w:val="yellow"/>
        </w:rPr>
      </w:pPr>
    </w:p>
    <w:p w14:paraId="42512217" w14:textId="1CA2E6B1" w:rsidR="0024195C" w:rsidRPr="00056276" w:rsidRDefault="0024195C" w:rsidP="00E64128">
      <w:pPr>
        <w:widowControl/>
        <w:autoSpaceDE/>
        <w:autoSpaceDN/>
        <w:adjustRightInd/>
        <w:rPr>
          <w:highlight w:val="yellow"/>
        </w:rPr>
      </w:pPr>
      <w:r w:rsidRPr="00056276">
        <w:rPr>
          <w:highlight w:val="yellow"/>
        </w:rPr>
        <w:t>2.2.6. Check the application parameters by briefly applying pressure (1</w:t>
      </w:r>
      <w:r w:rsidR="00ED0C07">
        <w:rPr>
          <w:highlight w:val="yellow"/>
        </w:rPr>
        <w:t>-</w:t>
      </w:r>
      <w:r w:rsidRPr="00056276">
        <w:rPr>
          <w:highlight w:val="yellow"/>
        </w:rPr>
        <w:t>2 psi). There should be minimal to no displacement of the cell of interest. If significant movement does occur, reposition the local application pipette further away (in the lateral and/or axial direction) from the cell of interest.</w:t>
      </w:r>
    </w:p>
    <w:p w14:paraId="3D95B315" w14:textId="77777777" w:rsidR="0024195C" w:rsidRPr="00056276" w:rsidRDefault="0024195C" w:rsidP="00E64128">
      <w:pPr>
        <w:widowControl/>
        <w:autoSpaceDE/>
        <w:autoSpaceDN/>
        <w:adjustRightInd/>
        <w:rPr>
          <w:highlight w:val="yellow"/>
        </w:rPr>
      </w:pPr>
    </w:p>
    <w:p w14:paraId="33040798" w14:textId="443DBF62" w:rsidR="0024195C" w:rsidRPr="00056276" w:rsidRDefault="0024195C" w:rsidP="00E64128">
      <w:pPr>
        <w:widowControl/>
        <w:autoSpaceDE/>
        <w:autoSpaceDN/>
        <w:adjustRightInd/>
        <w:rPr>
          <w:highlight w:val="yellow"/>
        </w:rPr>
      </w:pPr>
      <w:r w:rsidRPr="00056276">
        <w:rPr>
          <w:highlight w:val="yellow"/>
        </w:rPr>
        <w:t xml:space="preserve">2.2.7. After achieving stable whole cell patch clamp </w:t>
      </w:r>
      <w:r w:rsidRPr="008864D6">
        <w:t>(details for which are included in a prior publication</w:t>
      </w:r>
      <w:r w:rsidRPr="008864D6">
        <w:rPr>
          <w:vertAlign w:val="superscript"/>
        </w:rPr>
        <w:t>8</w:t>
      </w:r>
      <w:r w:rsidRPr="008864D6">
        <w:t>)</w:t>
      </w:r>
      <w:r w:rsidRPr="00056276">
        <w:rPr>
          <w:highlight w:val="yellow"/>
        </w:rPr>
        <w:t>, turn on low pressure</w:t>
      </w:r>
      <w:r w:rsidR="000A62FB">
        <w:rPr>
          <w:highlight w:val="yellow"/>
        </w:rPr>
        <w:t xml:space="preserve"> (1-2 </w:t>
      </w:r>
      <w:proofErr w:type="spellStart"/>
      <w:r w:rsidR="000A62FB">
        <w:rPr>
          <w:highlight w:val="yellow"/>
        </w:rPr>
        <w:t>p.s.i</w:t>
      </w:r>
      <w:proofErr w:type="spellEnd"/>
      <w:r w:rsidR="000A62FB">
        <w:rPr>
          <w:highlight w:val="yellow"/>
        </w:rPr>
        <w:t>.)</w:t>
      </w:r>
      <w:r w:rsidRPr="00056276">
        <w:rPr>
          <w:highlight w:val="yellow"/>
        </w:rPr>
        <w:t xml:space="preserve"> application using the appropriate manual switch on the pressure ejection device. Saturate the tissue surrounding the cell with PA-Nic for 1-2 min before proceeding to the next step. </w:t>
      </w:r>
    </w:p>
    <w:p w14:paraId="7E6C6D73" w14:textId="77777777" w:rsidR="0024195C" w:rsidRPr="00056276" w:rsidRDefault="0024195C" w:rsidP="00E64128">
      <w:pPr>
        <w:widowControl/>
        <w:autoSpaceDE/>
        <w:autoSpaceDN/>
        <w:adjustRightInd/>
        <w:rPr>
          <w:color w:val="000000" w:themeColor="text1"/>
          <w:highlight w:val="yellow"/>
        </w:rPr>
      </w:pPr>
    </w:p>
    <w:p w14:paraId="20AFCEFD" w14:textId="385226F4" w:rsidR="0024195C" w:rsidRPr="000042F3" w:rsidRDefault="0024195C" w:rsidP="00E64128">
      <w:pPr>
        <w:widowControl/>
        <w:autoSpaceDE/>
        <w:autoSpaceDN/>
        <w:adjustRightInd/>
        <w:rPr>
          <w:highlight w:val="yellow"/>
        </w:rPr>
      </w:pPr>
      <w:r w:rsidRPr="000042F3">
        <w:rPr>
          <w:color w:val="000000" w:themeColor="text1"/>
          <w:highlight w:val="yellow"/>
        </w:rPr>
        <w:t xml:space="preserve">2.3. </w:t>
      </w:r>
      <w:r w:rsidR="00965207" w:rsidRPr="000042F3">
        <w:rPr>
          <w:color w:val="000000" w:themeColor="text1"/>
          <w:highlight w:val="yellow"/>
        </w:rPr>
        <w:t>Perform b</w:t>
      </w:r>
      <w:r w:rsidRPr="000042F3">
        <w:rPr>
          <w:color w:val="000000" w:themeColor="text1"/>
          <w:highlight w:val="yellow"/>
        </w:rPr>
        <w:t xml:space="preserve">ath application </w:t>
      </w:r>
      <w:r w:rsidR="000A62FB" w:rsidRPr="000042F3">
        <w:rPr>
          <w:color w:val="000000" w:themeColor="text1"/>
          <w:highlight w:val="yellow"/>
        </w:rPr>
        <w:t>(</w:t>
      </w:r>
      <w:proofErr w:type="spellStart"/>
      <w:r w:rsidR="000A62FB" w:rsidRPr="000042F3">
        <w:rPr>
          <w:color w:val="000000" w:themeColor="text1"/>
          <w:highlight w:val="yellow"/>
        </w:rPr>
        <w:t>superfusion</w:t>
      </w:r>
      <w:proofErr w:type="spellEnd"/>
      <w:r w:rsidR="000A62FB" w:rsidRPr="000042F3">
        <w:rPr>
          <w:color w:val="000000" w:themeColor="text1"/>
          <w:highlight w:val="yellow"/>
        </w:rPr>
        <w:t xml:space="preserve">) </w:t>
      </w:r>
      <w:r w:rsidRPr="000042F3">
        <w:rPr>
          <w:color w:val="000000" w:themeColor="text1"/>
          <w:highlight w:val="yellow"/>
        </w:rPr>
        <w:t>of PA-Nic</w:t>
      </w:r>
      <w:r w:rsidR="000A62FB" w:rsidRPr="003E2CB7">
        <w:rPr>
          <w:color w:val="000000" w:themeColor="text1"/>
          <w:highlight w:val="yellow"/>
        </w:rPr>
        <w:t xml:space="preserve"> to the brain slice</w:t>
      </w:r>
      <w:r w:rsidR="00965207" w:rsidRPr="000042F3">
        <w:rPr>
          <w:color w:val="000000" w:themeColor="text1"/>
          <w:highlight w:val="yellow"/>
        </w:rPr>
        <w:t>.</w:t>
      </w:r>
    </w:p>
    <w:p w14:paraId="13A47D48" w14:textId="77777777" w:rsidR="0024195C" w:rsidRPr="00056276" w:rsidRDefault="0024195C" w:rsidP="00E64128">
      <w:pPr>
        <w:widowControl/>
        <w:rPr>
          <w:highlight w:val="yellow"/>
        </w:rPr>
      </w:pPr>
    </w:p>
    <w:p w14:paraId="2866DD91" w14:textId="14972893" w:rsidR="0024195C" w:rsidRPr="00056276" w:rsidRDefault="0024195C" w:rsidP="00E64128">
      <w:pPr>
        <w:widowControl/>
        <w:rPr>
          <w:highlight w:val="yellow"/>
        </w:rPr>
      </w:pPr>
      <w:r w:rsidRPr="00056276">
        <w:rPr>
          <w:highlight w:val="yellow"/>
        </w:rPr>
        <w:t xml:space="preserve">2.3.1. Dissolve a quantity of PA-Nic in a volume of recording solution appropriate for continuous recirculation to yield a final concentration of 100 </w:t>
      </w:r>
      <w:proofErr w:type="spellStart"/>
      <w:r w:rsidRPr="00056276">
        <w:rPr>
          <w:highlight w:val="yellow"/>
        </w:rPr>
        <w:t>μM</w:t>
      </w:r>
      <w:proofErr w:type="spellEnd"/>
      <w:r w:rsidRPr="00056276">
        <w:rPr>
          <w:highlight w:val="yellow"/>
        </w:rPr>
        <w:t xml:space="preserve">. For example, dissolve a 1 </w:t>
      </w:r>
      <w:proofErr w:type="spellStart"/>
      <w:r w:rsidR="000A62FB" w:rsidRPr="00056276">
        <w:rPr>
          <w:highlight w:val="yellow"/>
        </w:rPr>
        <w:t>μ</w:t>
      </w:r>
      <w:r w:rsidR="000A62FB">
        <w:rPr>
          <w:highlight w:val="yellow"/>
        </w:rPr>
        <w:t>mol</w:t>
      </w:r>
      <w:proofErr w:type="spellEnd"/>
      <w:r w:rsidR="000A62FB">
        <w:rPr>
          <w:highlight w:val="yellow"/>
        </w:rPr>
        <w:t xml:space="preserve"> </w:t>
      </w:r>
      <w:r w:rsidRPr="00056276">
        <w:rPr>
          <w:highlight w:val="yellow"/>
        </w:rPr>
        <w:t xml:space="preserve">aliquot into 10 mL of </w:t>
      </w:r>
      <w:r w:rsidRPr="000042F3">
        <w:rPr>
          <w:highlight w:val="yellow"/>
        </w:rPr>
        <w:t>recording solution</w:t>
      </w:r>
      <w:r w:rsidR="000A62FB" w:rsidRPr="003E2CB7">
        <w:rPr>
          <w:highlight w:val="yellow"/>
        </w:rPr>
        <w:t xml:space="preserve"> using a standard 15 mL tube</w:t>
      </w:r>
      <w:r w:rsidRPr="000042F3">
        <w:rPr>
          <w:highlight w:val="yellow"/>
        </w:rPr>
        <w:t xml:space="preserve">. </w:t>
      </w:r>
    </w:p>
    <w:p w14:paraId="0D4ED62D" w14:textId="77777777" w:rsidR="0024195C" w:rsidRPr="00056276" w:rsidRDefault="0024195C" w:rsidP="00E64128">
      <w:pPr>
        <w:widowControl/>
        <w:rPr>
          <w:highlight w:val="yellow"/>
        </w:rPr>
      </w:pPr>
    </w:p>
    <w:p w14:paraId="0278B4EE" w14:textId="2D6B53A5" w:rsidR="00C60A41" w:rsidRDefault="0024195C" w:rsidP="00E64128">
      <w:pPr>
        <w:widowControl/>
        <w:rPr>
          <w:highlight w:val="yellow"/>
        </w:rPr>
      </w:pPr>
      <w:r w:rsidRPr="00056276">
        <w:rPr>
          <w:highlight w:val="yellow"/>
        </w:rPr>
        <w:t xml:space="preserve">2.3.2. Begin recirculation </w:t>
      </w:r>
      <w:r w:rsidR="000A62FB">
        <w:rPr>
          <w:highlight w:val="yellow"/>
        </w:rPr>
        <w:t xml:space="preserve">of the PA-Nic solution </w:t>
      </w:r>
      <w:r w:rsidRPr="00056276">
        <w:rPr>
          <w:highlight w:val="yellow"/>
        </w:rPr>
        <w:t>at a rate of 1.5</w:t>
      </w:r>
      <w:r w:rsidR="00ED0C07">
        <w:rPr>
          <w:highlight w:val="yellow"/>
        </w:rPr>
        <w:t>-</w:t>
      </w:r>
      <w:r w:rsidRPr="00056276">
        <w:rPr>
          <w:highlight w:val="yellow"/>
        </w:rPr>
        <w:t xml:space="preserve">2 mL/min by opening the appropriate flow control in the perfusion system. </w:t>
      </w:r>
      <w:r w:rsidR="000A62FB">
        <w:rPr>
          <w:highlight w:val="yellow"/>
        </w:rPr>
        <w:t xml:space="preserve">Recirculation occurs for the duration of the recording. </w:t>
      </w:r>
      <w:r w:rsidRPr="00056276">
        <w:rPr>
          <w:highlight w:val="yellow"/>
        </w:rPr>
        <w:t xml:space="preserve">To conserve valuable drug, </w:t>
      </w:r>
      <w:r w:rsidR="000C0E67">
        <w:rPr>
          <w:highlight w:val="yellow"/>
        </w:rPr>
        <w:t xml:space="preserve">minimize </w:t>
      </w:r>
      <w:r w:rsidRPr="00056276">
        <w:rPr>
          <w:highlight w:val="yellow"/>
        </w:rPr>
        <w:t xml:space="preserve">the recirculation volume by using tubing with a minimal inner diameter, and/or by shortening the overall length of tubing used in the perfusion system. </w:t>
      </w:r>
    </w:p>
    <w:p w14:paraId="5E2DAE92" w14:textId="77777777" w:rsidR="00C60A41" w:rsidRDefault="00C60A41" w:rsidP="00E64128">
      <w:pPr>
        <w:widowControl/>
        <w:rPr>
          <w:highlight w:val="yellow"/>
        </w:rPr>
      </w:pPr>
    </w:p>
    <w:p w14:paraId="247B2F4D" w14:textId="28DAA346" w:rsidR="0024195C" w:rsidRPr="002E2008" w:rsidRDefault="00C60A41" w:rsidP="00E64128">
      <w:pPr>
        <w:widowControl/>
      </w:pPr>
      <w:r w:rsidRPr="002E2008">
        <w:t xml:space="preserve">Note: </w:t>
      </w:r>
      <w:r w:rsidR="0024195C" w:rsidRPr="002E2008">
        <w:t xml:space="preserve">By taking these steps, the volume for bath recirculation can be reduced to 5 mL of PA-Nic solution. PA-Nic solutions can often be used for two consecutive recording days within the same week if stored protected from light at 4 </w:t>
      </w:r>
      <w:r w:rsidRPr="002E2008">
        <w:t>°</w:t>
      </w:r>
      <w:r w:rsidR="0024195C" w:rsidRPr="002E2008">
        <w:t xml:space="preserve">C. </w:t>
      </w:r>
    </w:p>
    <w:p w14:paraId="24D2643B" w14:textId="77777777" w:rsidR="0024195C" w:rsidRPr="00056276" w:rsidRDefault="0024195C" w:rsidP="00E64128">
      <w:pPr>
        <w:widowControl/>
        <w:rPr>
          <w:highlight w:val="yellow"/>
        </w:rPr>
      </w:pPr>
    </w:p>
    <w:p w14:paraId="365BFB4F" w14:textId="54F18281" w:rsidR="0024195C" w:rsidRPr="00056276" w:rsidRDefault="0024195C" w:rsidP="00E64128">
      <w:pPr>
        <w:widowControl/>
        <w:rPr>
          <w:highlight w:val="yellow"/>
        </w:rPr>
      </w:pPr>
      <w:r w:rsidRPr="00056276">
        <w:rPr>
          <w:highlight w:val="yellow"/>
        </w:rPr>
        <w:t>2.3.3. During recirculation, continuously bubble the solution with carbogen (5</w:t>
      </w:r>
      <w:r w:rsidR="00B02500" w:rsidRPr="00056276">
        <w:rPr>
          <w:highlight w:val="yellow"/>
        </w:rPr>
        <w:t>%</w:t>
      </w:r>
      <w:r w:rsidRPr="00056276">
        <w:rPr>
          <w:highlight w:val="yellow"/>
        </w:rPr>
        <w:t xml:space="preserve"> O</w:t>
      </w:r>
      <w:r w:rsidRPr="00056276">
        <w:rPr>
          <w:highlight w:val="yellow"/>
          <w:vertAlign w:val="subscript"/>
        </w:rPr>
        <w:t>2</w:t>
      </w:r>
      <w:r w:rsidRPr="00056276">
        <w:rPr>
          <w:highlight w:val="yellow"/>
        </w:rPr>
        <w:t>, 95</w:t>
      </w:r>
      <w:r w:rsidR="00B02500" w:rsidRPr="00056276">
        <w:rPr>
          <w:highlight w:val="yellow"/>
        </w:rPr>
        <w:t>%</w:t>
      </w:r>
      <w:r w:rsidRPr="00056276">
        <w:rPr>
          <w:highlight w:val="yellow"/>
        </w:rPr>
        <w:t xml:space="preserve"> CO</w:t>
      </w:r>
      <w:r w:rsidRPr="00056276">
        <w:rPr>
          <w:highlight w:val="yellow"/>
          <w:vertAlign w:val="subscript"/>
        </w:rPr>
        <w:t>2</w:t>
      </w:r>
      <w:r w:rsidRPr="00056276">
        <w:rPr>
          <w:highlight w:val="yellow"/>
        </w:rPr>
        <w:t>) and maintain the bath temperature at 32</w:t>
      </w:r>
      <w:r w:rsidR="009D7983">
        <w:rPr>
          <w:highlight w:val="yellow"/>
        </w:rPr>
        <w:t xml:space="preserve"> °</w:t>
      </w:r>
      <w:r w:rsidRPr="00056276">
        <w:rPr>
          <w:highlight w:val="yellow"/>
        </w:rPr>
        <w:t>C.</w:t>
      </w:r>
    </w:p>
    <w:p w14:paraId="01C4D14E" w14:textId="77777777" w:rsidR="0024195C" w:rsidRPr="00056276" w:rsidRDefault="0024195C" w:rsidP="00E64128">
      <w:pPr>
        <w:widowControl/>
        <w:rPr>
          <w:highlight w:val="yellow"/>
        </w:rPr>
      </w:pPr>
    </w:p>
    <w:p w14:paraId="769E5B60" w14:textId="11FE3F42" w:rsidR="0024195C" w:rsidRPr="00056276" w:rsidRDefault="0024195C" w:rsidP="00E64128">
      <w:pPr>
        <w:widowControl/>
        <w:rPr>
          <w:highlight w:val="yellow"/>
        </w:rPr>
      </w:pPr>
      <w:r w:rsidRPr="00056276">
        <w:rPr>
          <w:highlight w:val="yellow"/>
        </w:rPr>
        <w:t>2.3.4. Retain</w:t>
      </w:r>
      <w:r w:rsidR="00CA54FE">
        <w:rPr>
          <w:highlight w:val="yellow"/>
        </w:rPr>
        <w:t xml:space="preserve"> the brain</w:t>
      </w:r>
      <w:r w:rsidRPr="00056276">
        <w:rPr>
          <w:highlight w:val="yellow"/>
        </w:rPr>
        <w:t xml:space="preserve"> slice in </w:t>
      </w:r>
      <w:r w:rsidR="00CA54FE">
        <w:rPr>
          <w:highlight w:val="yellow"/>
        </w:rPr>
        <w:t xml:space="preserve">recording </w:t>
      </w:r>
      <w:r w:rsidRPr="00056276">
        <w:rPr>
          <w:highlight w:val="yellow"/>
        </w:rPr>
        <w:t>solution while working with PA-Nic in low light conditions.</w:t>
      </w:r>
    </w:p>
    <w:p w14:paraId="34245B01" w14:textId="77777777" w:rsidR="0024195C" w:rsidRPr="00056276" w:rsidRDefault="0024195C" w:rsidP="00E64128">
      <w:pPr>
        <w:widowControl/>
        <w:rPr>
          <w:highlight w:val="yellow"/>
        </w:rPr>
      </w:pPr>
    </w:p>
    <w:p w14:paraId="71C3F9C5" w14:textId="62AE344B" w:rsidR="0024195C" w:rsidRPr="00056276" w:rsidRDefault="0024195C" w:rsidP="00E33BF4">
      <w:pPr>
        <w:widowControl/>
        <w:outlineLvl w:val="0"/>
        <w:rPr>
          <w:b/>
          <w:color w:val="000000" w:themeColor="text1"/>
          <w:highlight w:val="yellow"/>
        </w:rPr>
      </w:pPr>
      <w:r w:rsidRPr="00056276">
        <w:rPr>
          <w:b/>
          <w:color w:val="000000" w:themeColor="text1"/>
          <w:highlight w:val="yellow"/>
        </w:rPr>
        <w:t xml:space="preserve">3. Imaging </w:t>
      </w:r>
      <w:r w:rsidR="0074025B">
        <w:rPr>
          <w:b/>
          <w:color w:val="000000" w:themeColor="text1"/>
          <w:highlight w:val="yellow"/>
        </w:rPr>
        <w:t>N</w:t>
      </w:r>
      <w:r w:rsidRPr="00056276">
        <w:rPr>
          <w:b/>
          <w:color w:val="000000" w:themeColor="text1"/>
          <w:highlight w:val="yellow"/>
        </w:rPr>
        <w:t>eurons with 2-</w:t>
      </w:r>
      <w:r w:rsidR="0074025B">
        <w:rPr>
          <w:b/>
          <w:color w:val="000000" w:themeColor="text1"/>
          <w:highlight w:val="yellow"/>
        </w:rPr>
        <w:t>P</w:t>
      </w:r>
      <w:r w:rsidRPr="00056276">
        <w:rPr>
          <w:b/>
          <w:color w:val="000000" w:themeColor="text1"/>
          <w:highlight w:val="yellow"/>
        </w:rPr>
        <w:t xml:space="preserve">hoton </w:t>
      </w:r>
      <w:r w:rsidR="0074025B" w:rsidRPr="00056276">
        <w:rPr>
          <w:b/>
          <w:color w:val="000000" w:themeColor="text1"/>
          <w:highlight w:val="yellow"/>
        </w:rPr>
        <w:t>Laser Scanning Microscopy</w:t>
      </w:r>
    </w:p>
    <w:p w14:paraId="0651F48E" w14:textId="77777777" w:rsidR="0024195C" w:rsidRPr="00056276" w:rsidRDefault="0024195C" w:rsidP="00E64128">
      <w:pPr>
        <w:widowControl/>
        <w:autoSpaceDE/>
        <w:autoSpaceDN/>
        <w:adjustRightInd/>
        <w:rPr>
          <w:highlight w:val="yellow"/>
        </w:rPr>
      </w:pPr>
    </w:p>
    <w:p w14:paraId="111F93FA" w14:textId="48FD1513" w:rsidR="0024195C" w:rsidRPr="00056276" w:rsidRDefault="0024195C" w:rsidP="00E64128">
      <w:pPr>
        <w:widowControl/>
        <w:autoSpaceDE/>
        <w:autoSpaceDN/>
        <w:adjustRightInd/>
        <w:rPr>
          <w:highlight w:val="yellow"/>
        </w:rPr>
      </w:pPr>
      <w:r w:rsidRPr="00056276">
        <w:rPr>
          <w:highlight w:val="yellow"/>
        </w:rPr>
        <w:t xml:space="preserve">3.1. </w:t>
      </w:r>
      <w:r w:rsidR="00355C68">
        <w:rPr>
          <w:highlight w:val="yellow"/>
        </w:rPr>
        <w:t>Perform l</w:t>
      </w:r>
      <w:r w:rsidRPr="00056276">
        <w:rPr>
          <w:highlight w:val="yellow"/>
        </w:rPr>
        <w:t>ive visualization of the cell</w:t>
      </w:r>
      <w:r w:rsidR="00250EF3">
        <w:rPr>
          <w:highlight w:val="yellow"/>
        </w:rPr>
        <w:t>.</w:t>
      </w:r>
    </w:p>
    <w:p w14:paraId="037C8DA1" w14:textId="77777777" w:rsidR="0024195C" w:rsidRPr="00056276" w:rsidRDefault="0024195C" w:rsidP="00E64128">
      <w:pPr>
        <w:widowControl/>
        <w:autoSpaceDE/>
        <w:autoSpaceDN/>
        <w:adjustRightInd/>
        <w:rPr>
          <w:highlight w:val="yellow"/>
        </w:rPr>
      </w:pPr>
    </w:p>
    <w:p w14:paraId="5C52089E" w14:textId="217A2C4A" w:rsidR="0024195C" w:rsidRPr="005B77E0" w:rsidRDefault="0024195C" w:rsidP="005B77E0">
      <w:pPr>
        <w:widowControl/>
        <w:autoSpaceDE/>
        <w:autoSpaceDN/>
        <w:adjustRightInd/>
      </w:pPr>
      <w:r w:rsidRPr="005B77E0">
        <w:rPr>
          <w:highlight w:val="yellow"/>
        </w:rPr>
        <w:t xml:space="preserve">3.1.1. Identify/visualize </w:t>
      </w:r>
      <w:r w:rsidR="005C531C">
        <w:rPr>
          <w:highlight w:val="yellow"/>
        </w:rPr>
        <w:t xml:space="preserve">a medial habenula </w:t>
      </w:r>
      <w:r w:rsidR="00C65751">
        <w:rPr>
          <w:highlight w:val="yellow"/>
        </w:rPr>
        <w:t>(</w:t>
      </w:r>
      <w:proofErr w:type="spellStart"/>
      <w:r w:rsidR="00C65751">
        <w:rPr>
          <w:highlight w:val="yellow"/>
        </w:rPr>
        <w:t>MHb</w:t>
      </w:r>
      <w:proofErr w:type="spellEnd"/>
      <w:r w:rsidR="00C65751">
        <w:rPr>
          <w:highlight w:val="yellow"/>
        </w:rPr>
        <w:t xml:space="preserve">) </w:t>
      </w:r>
      <w:r w:rsidR="005C531C">
        <w:rPr>
          <w:highlight w:val="yellow"/>
        </w:rPr>
        <w:t>neuron</w:t>
      </w:r>
      <w:r w:rsidRPr="005B77E0">
        <w:rPr>
          <w:highlight w:val="yellow"/>
        </w:rPr>
        <w:t xml:space="preserve"> using transmitted light or </w:t>
      </w:r>
      <w:r w:rsidR="005B77E0" w:rsidRPr="005B77E0">
        <w:rPr>
          <w:highlight w:val="yellow"/>
        </w:rPr>
        <w:t xml:space="preserve">infra-red differential interference contrast </w:t>
      </w:r>
      <w:r w:rsidR="005B77E0">
        <w:rPr>
          <w:highlight w:val="yellow"/>
        </w:rPr>
        <w:t>(</w:t>
      </w:r>
      <w:r w:rsidRPr="005B77E0">
        <w:rPr>
          <w:highlight w:val="yellow"/>
        </w:rPr>
        <w:t>IR/DIC</w:t>
      </w:r>
      <w:r w:rsidR="005B77E0">
        <w:rPr>
          <w:highlight w:val="yellow"/>
        </w:rPr>
        <w:t>)</w:t>
      </w:r>
      <w:r w:rsidRPr="005B77E0">
        <w:rPr>
          <w:highlight w:val="yellow"/>
        </w:rPr>
        <w:t xml:space="preserve"> optics and a video camera and establish a stable whole cell patch clamp </w:t>
      </w:r>
      <w:r w:rsidRPr="00056276">
        <w:rPr>
          <w:highlight w:val="yellow"/>
        </w:rPr>
        <w:t xml:space="preserve">recording. </w:t>
      </w:r>
      <w:r w:rsidRPr="00B300FB">
        <w:t>Refer to a previous protocol for details on patch clamp recordings from neurons in acutely-prepared mouse brain slices</w:t>
      </w:r>
      <w:r w:rsidRPr="00B300FB">
        <w:rPr>
          <w:vertAlign w:val="superscript"/>
        </w:rPr>
        <w:t>8</w:t>
      </w:r>
      <w:r w:rsidRPr="00B300FB">
        <w:t>.</w:t>
      </w:r>
    </w:p>
    <w:p w14:paraId="522178E7" w14:textId="77777777" w:rsidR="0024195C" w:rsidRPr="00056276" w:rsidRDefault="0024195C" w:rsidP="00E64128">
      <w:pPr>
        <w:widowControl/>
        <w:autoSpaceDE/>
        <w:autoSpaceDN/>
        <w:adjustRightInd/>
        <w:rPr>
          <w:highlight w:val="yellow"/>
        </w:rPr>
      </w:pPr>
    </w:p>
    <w:p w14:paraId="69281826" w14:textId="21155817" w:rsidR="0024195C" w:rsidRPr="00056276" w:rsidRDefault="0024195C" w:rsidP="00E64128">
      <w:pPr>
        <w:widowControl/>
        <w:autoSpaceDE/>
        <w:autoSpaceDN/>
        <w:adjustRightInd/>
        <w:rPr>
          <w:highlight w:val="yellow"/>
        </w:rPr>
      </w:pPr>
      <w:r w:rsidRPr="00056276">
        <w:rPr>
          <w:highlight w:val="yellow"/>
        </w:rPr>
        <w:t xml:space="preserve">3.1.2. After establishing the high-resistance (&gt; 1 GΩ) cell-attached </w:t>
      </w:r>
      <w:r w:rsidRPr="00056276">
        <w:rPr>
          <w:color w:val="000000" w:themeColor="text1"/>
          <w:highlight w:val="yellow"/>
        </w:rPr>
        <w:t xml:space="preserve">configuration, </w:t>
      </w:r>
      <w:r w:rsidRPr="00056276">
        <w:rPr>
          <w:highlight w:val="yellow"/>
        </w:rPr>
        <w:t>but before break-in, switch the set-up and software to laser scanning mode</w:t>
      </w:r>
      <w:r w:rsidR="00125854">
        <w:rPr>
          <w:highlight w:val="yellow"/>
        </w:rPr>
        <w:t xml:space="preserve">. </w:t>
      </w:r>
    </w:p>
    <w:p w14:paraId="423348AA" w14:textId="77777777" w:rsidR="0024195C" w:rsidRPr="00056276" w:rsidRDefault="0024195C" w:rsidP="00E64128">
      <w:pPr>
        <w:widowControl/>
        <w:autoSpaceDE/>
        <w:autoSpaceDN/>
        <w:adjustRightInd/>
        <w:rPr>
          <w:highlight w:val="yellow"/>
        </w:rPr>
      </w:pPr>
    </w:p>
    <w:p w14:paraId="7E617921" w14:textId="5E2FE771" w:rsidR="00B300FB" w:rsidRDefault="0024195C" w:rsidP="00E64128">
      <w:pPr>
        <w:widowControl/>
        <w:autoSpaceDE/>
        <w:autoSpaceDN/>
        <w:adjustRightInd/>
        <w:rPr>
          <w:color w:val="000000" w:themeColor="text1"/>
          <w:highlight w:val="yellow"/>
        </w:rPr>
      </w:pPr>
      <w:r w:rsidRPr="00056276">
        <w:rPr>
          <w:highlight w:val="yellow"/>
        </w:rPr>
        <w:t>3.1.3. After break</w:t>
      </w:r>
      <w:r w:rsidRPr="00056276">
        <w:rPr>
          <w:color w:val="000000" w:themeColor="text1"/>
          <w:highlight w:val="yellow"/>
        </w:rPr>
        <w:t xml:space="preserve">-in, use laser scanning to verify that </w:t>
      </w:r>
      <w:r w:rsidR="00125854">
        <w:rPr>
          <w:color w:val="000000" w:themeColor="text1"/>
          <w:highlight w:val="yellow"/>
        </w:rPr>
        <w:t xml:space="preserve">an imaging </w:t>
      </w:r>
      <w:r w:rsidRPr="00056276">
        <w:rPr>
          <w:color w:val="000000" w:themeColor="text1"/>
          <w:highlight w:val="yellow"/>
        </w:rPr>
        <w:t>dye</w:t>
      </w:r>
      <w:r w:rsidR="00125854">
        <w:rPr>
          <w:color w:val="000000" w:themeColor="text1"/>
          <w:highlight w:val="yellow"/>
        </w:rPr>
        <w:t xml:space="preserve"> (diluted to a final concentration of 100-200 µM into a standard intracellular pipette solution described previously</w:t>
      </w:r>
      <w:r w:rsidR="00125854" w:rsidRPr="00276426">
        <w:rPr>
          <w:color w:val="000000" w:themeColor="text1"/>
          <w:highlight w:val="yellow"/>
          <w:vertAlign w:val="superscript"/>
        </w:rPr>
        <w:t>8</w:t>
      </w:r>
      <w:r w:rsidR="00125854">
        <w:rPr>
          <w:color w:val="000000" w:themeColor="text1"/>
          <w:highlight w:val="yellow"/>
        </w:rPr>
        <w:t>)</w:t>
      </w:r>
      <w:r w:rsidRPr="00056276">
        <w:rPr>
          <w:color w:val="000000" w:themeColor="text1"/>
          <w:highlight w:val="yellow"/>
        </w:rPr>
        <w:t xml:space="preserve"> is </w:t>
      </w:r>
      <w:r w:rsidR="007C1B11">
        <w:rPr>
          <w:color w:val="000000" w:themeColor="text1"/>
          <w:highlight w:val="yellow"/>
        </w:rPr>
        <w:t xml:space="preserve">passively (by diffusion) </w:t>
      </w:r>
      <w:r w:rsidRPr="00056276">
        <w:rPr>
          <w:color w:val="000000" w:themeColor="text1"/>
          <w:highlight w:val="yellow"/>
        </w:rPr>
        <w:t>filling the neuron. Allow the dye (</w:t>
      </w:r>
      <w:r w:rsidRPr="00056276">
        <w:rPr>
          <w:i/>
          <w:color w:val="000000" w:themeColor="text1"/>
          <w:highlight w:val="yellow"/>
        </w:rPr>
        <w:t xml:space="preserve">e.g., </w:t>
      </w:r>
      <w:r w:rsidRPr="00056276">
        <w:rPr>
          <w:color w:val="000000" w:themeColor="text1"/>
          <w:highlight w:val="yellow"/>
        </w:rPr>
        <w:t xml:space="preserve">Alexa Fluor 488 in </w:t>
      </w:r>
      <w:r w:rsidRPr="00FE7546">
        <w:rPr>
          <w:color w:val="000000" w:themeColor="text1"/>
          <w:highlight w:val="yellow"/>
        </w:rPr>
        <w:t xml:space="preserve">green </w:t>
      </w:r>
      <w:r w:rsidR="00FE7546" w:rsidRPr="00F0146D">
        <w:rPr>
          <w:color w:val="000000" w:themeColor="text1"/>
          <w:highlight w:val="yellow"/>
        </w:rPr>
        <w:t>photomultiplier tube</w:t>
      </w:r>
      <w:r w:rsidR="00FE7546" w:rsidRPr="00FE7546">
        <w:rPr>
          <w:color w:val="000000" w:themeColor="text1"/>
          <w:highlight w:val="yellow"/>
        </w:rPr>
        <w:t xml:space="preserve"> </w:t>
      </w:r>
      <w:r w:rsidR="00FE7546">
        <w:rPr>
          <w:color w:val="000000" w:themeColor="text1"/>
          <w:highlight w:val="yellow"/>
        </w:rPr>
        <w:t>[</w:t>
      </w:r>
      <w:r w:rsidRPr="00FE7546">
        <w:rPr>
          <w:color w:val="000000" w:themeColor="text1"/>
          <w:highlight w:val="yellow"/>
        </w:rPr>
        <w:t>PMT</w:t>
      </w:r>
      <w:r w:rsidR="00FE7546">
        <w:rPr>
          <w:color w:val="000000" w:themeColor="text1"/>
          <w:highlight w:val="yellow"/>
        </w:rPr>
        <w:t>]</w:t>
      </w:r>
      <w:r w:rsidRPr="00FE7546">
        <w:rPr>
          <w:color w:val="000000" w:themeColor="text1"/>
          <w:highlight w:val="yellow"/>
        </w:rPr>
        <w:t xml:space="preserve"> channel, PMT 2; or Alexa Fluor 568 or 594 in red PMT channel, PMT 1) </w:t>
      </w:r>
      <w:r w:rsidRPr="00056276">
        <w:rPr>
          <w:color w:val="000000" w:themeColor="text1"/>
          <w:highlight w:val="yellow"/>
        </w:rPr>
        <w:t xml:space="preserve">to fill the cellular compartments for at least 20-30 min before attempting experiments that require visualization of any cellular compartments outside of the soma. </w:t>
      </w:r>
    </w:p>
    <w:p w14:paraId="00198A5A" w14:textId="77777777" w:rsidR="00B300FB" w:rsidRDefault="00B300FB" w:rsidP="00E64128">
      <w:pPr>
        <w:widowControl/>
        <w:autoSpaceDE/>
        <w:autoSpaceDN/>
        <w:adjustRightInd/>
        <w:rPr>
          <w:color w:val="000000" w:themeColor="text1"/>
          <w:highlight w:val="yellow"/>
        </w:rPr>
      </w:pPr>
    </w:p>
    <w:p w14:paraId="368E311A" w14:textId="0DE79487" w:rsidR="0024195C" w:rsidRPr="00056276" w:rsidRDefault="00B300FB" w:rsidP="00E64128">
      <w:pPr>
        <w:widowControl/>
        <w:autoSpaceDE/>
        <w:autoSpaceDN/>
        <w:adjustRightInd/>
        <w:rPr>
          <w:highlight w:val="yellow"/>
        </w:rPr>
      </w:pPr>
      <w:r>
        <w:rPr>
          <w:color w:val="000000" w:themeColor="text1"/>
          <w:highlight w:val="yellow"/>
        </w:rPr>
        <w:t xml:space="preserve">Note: </w:t>
      </w:r>
      <w:r w:rsidR="0024195C" w:rsidRPr="00056276">
        <w:rPr>
          <w:color w:val="000000" w:themeColor="text1"/>
          <w:highlight w:val="yellow"/>
        </w:rPr>
        <w:t xml:space="preserve">Distal </w:t>
      </w:r>
      <w:r w:rsidR="0024195C" w:rsidRPr="00056276">
        <w:rPr>
          <w:highlight w:val="yellow"/>
        </w:rPr>
        <w:t xml:space="preserve">compartments (dendritic structures, spines, axons, </w:t>
      </w:r>
      <w:r w:rsidR="00B02500" w:rsidRPr="00056276">
        <w:rPr>
          <w:i/>
          <w:highlight w:val="yellow"/>
        </w:rPr>
        <w:t>etc.</w:t>
      </w:r>
      <w:r w:rsidR="0024195C" w:rsidRPr="00056276">
        <w:rPr>
          <w:highlight w:val="yellow"/>
        </w:rPr>
        <w:t>) may require 30</w:t>
      </w:r>
      <w:r w:rsidR="00ED0C07">
        <w:rPr>
          <w:highlight w:val="yellow"/>
        </w:rPr>
        <w:t>-</w:t>
      </w:r>
      <w:r w:rsidR="0024195C" w:rsidRPr="00056276">
        <w:rPr>
          <w:highlight w:val="yellow"/>
        </w:rPr>
        <w:t>40 min to fill completely</w:t>
      </w:r>
      <w:r w:rsidR="0024195C" w:rsidRPr="00056276">
        <w:rPr>
          <w:highlight w:val="yellow"/>
          <w:vertAlign w:val="superscript"/>
        </w:rPr>
        <w:t>25</w:t>
      </w:r>
      <w:r w:rsidR="0024195C" w:rsidRPr="00056276">
        <w:rPr>
          <w:highlight w:val="yellow"/>
        </w:rPr>
        <w:t xml:space="preserve">. </w:t>
      </w:r>
    </w:p>
    <w:p w14:paraId="07FE7369" w14:textId="77777777" w:rsidR="0024195C" w:rsidRPr="00056276" w:rsidRDefault="0024195C" w:rsidP="00E64128">
      <w:pPr>
        <w:widowControl/>
        <w:autoSpaceDE/>
        <w:autoSpaceDN/>
        <w:adjustRightInd/>
        <w:rPr>
          <w:highlight w:val="yellow"/>
        </w:rPr>
      </w:pPr>
    </w:p>
    <w:p w14:paraId="479E4921" w14:textId="0CF73C37" w:rsidR="0024195C" w:rsidRPr="00B02500" w:rsidRDefault="0024195C" w:rsidP="00E64128">
      <w:pPr>
        <w:widowControl/>
        <w:autoSpaceDE/>
        <w:autoSpaceDN/>
        <w:adjustRightInd/>
      </w:pPr>
      <w:r w:rsidRPr="00056276">
        <w:rPr>
          <w:highlight w:val="yellow"/>
        </w:rPr>
        <w:lastRenderedPageBreak/>
        <w:t xml:space="preserve">3.1.4. Use the </w:t>
      </w:r>
      <w:r w:rsidR="00AD5D0F">
        <w:rPr>
          <w:highlight w:val="yellow"/>
        </w:rPr>
        <w:t>software</w:t>
      </w:r>
      <w:r w:rsidRPr="00056276">
        <w:rPr>
          <w:highlight w:val="yellow"/>
        </w:rPr>
        <w:t xml:space="preserve"> </w:t>
      </w:r>
      <w:r w:rsidRPr="00F0146D">
        <w:rPr>
          <w:b/>
          <w:highlight w:val="yellow"/>
        </w:rPr>
        <w:t>Live Scan</w:t>
      </w:r>
      <w:r w:rsidRPr="00056276">
        <w:rPr>
          <w:highlight w:val="yellow"/>
        </w:rPr>
        <w:t xml:space="preserve"> function to visualize the neuron and subcellular compartment of interest. Choose imaging parameters that allow for accurate live visualization of neuronal </w:t>
      </w:r>
      <w:r w:rsidRPr="00056276">
        <w:rPr>
          <w:color w:val="000000" w:themeColor="text1"/>
          <w:highlight w:val="yellow"/>
        </w:rPr>
        <w:t xml:space="preserve">features. </w:t>
      </w:r>
      <w:r w:rsidR="00ED5036">
        <w:rPr>
          <w:color w:val="000000" w:themeColor="text1"/>
          <w:highlight w:val="yellow"/>
        </w:rPr>
        <w:t>M</w:t>
      </w:r>
      <w:r w:rsidR="00ED5036" w:rsidRPr="00056276">
        <w:rPr>
          <w:color w:val="000000" w:themeColor="text1"/>
          <w:highlight w:val="yellow"/>
        </w:rPr>
        <w:t>anipulate</w:t>
      </w:r>
      <w:r w:rsidR="00ED5036">
        <w:rPr>
          <w:color w:val="000000" w:themeColor="text1"/>
          <w:highlight w:val="yellow"/>
        </w:rPr>
        <w:t xml:space="preserve"> v</w:t>
      </w:r>
      <w:r w:rsidRPr="00056276">
        <w:rPr>
          <w:color w:val="000000" w:themeColor="text1"/>
          <w:highlight w:val="yellow"/>
        </w:rPr>
        <w:t xml:space="preserve">arious settings </w:t>
      </w:r>
      <w:r w:rsidR="00ED5036">
        <w:rPr>
          <w:color w:val="000000" w:themeColor="text1"/>
          <w:highlight w:val="yellow"/>
        </w:rPr>
        <w:t>to</w:t>
      </w:r>
      <w:r w:rsidRPr="00056276">
        <w:rPr>
          <w:color w:val="000000" w:themeColor="text1"/>
          <w:highlight w:val="yellow"/>
        </w:rPr>
        <w:t xml:space="preserve"> affect or alter the display visualization (contrast), resolution, signal-to-noise (S/N) ratio, and image frame acquisition time:</w:t>
      </w:r>
      <w:r w:rsidRPr="00B02500">
        <w:rPr>
          <w:color w:val="000000" w:themeColor="text1"/>
        </w:rPr>
        <w:t xml:space="preserve"> </w:t>
      </w:r>
    </w:p>
    <w:p w14:paraId="1E68437E" w14:textId="77777777" w:rsidR="0024195C" w:rsidRPr="00B02500" w:rsidRDefault="0024195C" w:rsidP="00E64128">
      <w:pPr>
        <w:widowControl/>
        <w:autoSpaceDE/>
        <w:autoSpaceDN/>
        <w:adjustRightInd/>
      </w:pPr>
    </w:p>
    <w:p w14:paraId="636FE7B3" w14:textId="77777777" w:rsidR="0069286B" w:rsidRDefault="0024195C" w:rsidP="00E64128">
      <w:pPr>
        <w:widowControl/>
        <w:autoSpaceDE/>
        <w:autoSpaceDN/>
        <w:adjustRightInd/>
        <w:rPr>
          <w:color w:val="000000" w:themeColor="text1"/>
        </w:rPr>
      </w:pPr>
      <w:r w:rsidRPr="00B02500">
        <w:t xml:space="preserve">3.1.4.1. </w:t>
      </w:r>
      <w:r w:rsidRPr="00B02500">
        <w:rPr>
          <w:i/>
        </w:rPr>
        <w:t>Look-up-table (</w:t>
      </w:r>
      <w:r w:rsidRPr="00B02500">
        <w:rPr>
          <w:i/>
          <w:color w:val="000000" w:themeColor="text1"/>
        </w:rPr>
        <w:t>LUT)</w:t>
      </w:r>
      <w:r w:rsidRPr="00B02500">
        <w:rPr>
          <w:color w:val="000000" w:themeColor="text1"/>
        </w:rPr>
        <w:t xml:space="preserve">. </w:t>
      </w:r>
      <w:r w:rsidRPr="00276426">
        <w:rPr>
          <w:color w:val="000000" w:themeColor="text1"/>
          <w:highlight w:val="yellow"/>
        </w:rPr>
        <w:t xml:space="preserve">Open the LUT window using the appropriate icon on the side of any image window. Once open, adjust the LUT floor (min) and ceiling (max) setting </w:t>
      </w:r>
      <w:r w:rsidRPr="00276426">
        <w:rPr>
          <w:i/>
          <w:color w:val="000000" w:themeColor="text1"/>
          <w:highlight w:val="yellow"/>
        </w:rPr>
        <w:t>of the specific image channel</w:t>
      </w:r>
      <w:r w:rsidRPr="00276426">
        <w:rPr>
          <w:color w:val="000000" w:themeColor="text1"/>
          <w:highlight w:val="yellow"/>
        </w:rPr>
        <w:t xml:space="preserve"> to enhance </w:t>
      </w:r>
      <w:r w:rsidRPr="00276426">
        <w:rPr>
          <w:i/>
          <w:color w:val="000000" w:themeColor="text1"/>
          <w:highlight w:val="yellow"/>
        </w:rPr>
        <w:t xml:space="preserve">visualization </w:t>
      </w:r>
      <w:r w:rsidRPr="00276426">
        <w:rPr>
          <w:color w:val="000000" w:themeColor="text1"/>
          <w:highlight w:val="yellow"/>
        </w:rPr>
        <w:t>of signal contrast shown on the screen.</w:t>
      </w:r>
      <w:r w:rsidRPr="00B02500">
        <w:rPr>
          <w:color w:val="000000" w:themeColor="text1"/>
        </w:rPr>
        <w:t xml:space="preserve"> Lower the maximum value to ~1000 (out of 4096, 12-bit detection)</w:t>
      </w:r>
      <w:r w:rsidR="0069286B">
        <w:rPr>
          <w:color w:val="000000" w:themeColor="text1"/>
        </w:rPr>
        <w:t>, which</w:t>
      </w:r>
      <w:r w:rsidRPr="00B02500">
        <w:rPr>
          <w:color w:val="000000" w:themeColor="text1"/>
        </w:rPr>
        <w:t xml:space="preserve"> will help to pull out the dimmer signals when first searching for cells, signal, and structure. </w:t>
      </w:r>
    </w:p>
    <w:p w14:paraId="6794DA26" w14:textId="77777777" w:rsidR="0069286B" w:rsidRDefault="0069286B" w:rsidP="00E64128">
      <w:pPr>
        <w:widowControl/>
        <w:autoSpaceDE/>
        <w:autoSpaceDN/>
        <w:adjustRightInd/>
        <w:rPr>
          <w:color w:val="000000" w:themeColor="text1"/>
        </w:rPr>
      </w:pPr>
    </w:p>
    <w:p w14:paraId="20F1FDB6" w14:textId="0C793344" w:rsidR="0024195C" w:rsidRPr="00B02500" w:rsidRDefault="0069286B" w:rsidP="00E64128">
      <w:pPr>
        <w:widowControl/>
        <w:autoSpaceDE/>
        <w:autoSpaceDN/>
        <w:adjustRightInd/>
      </w:pPr>
      <w:r>
        <w:rPr>
          <w:color w:val="000000" w:themeColor="text1"/>
        </w:rPr>
        <w:t xml:space="preserve">Note: </w:t>
      </w:r>
      <w:r w:rsidR="0024195C" w:rsidRPr="00B02500">
        <w:rPr>
          <w:color w:val="000000" w:themeColor="text1"/>
        </w:rPr>
        <w:t>These settings only affect the displayed signal, not the detected/recorded values. Human eyes can typically only make out contrast to ~50 grey levels</w:t>
      </w:r>
      <w:r w:rsidR="0024195C" w:rsidRPr="00B02500">
        <w:rPr>
          <w:color w:val="000000" w:themeColor="text1"/>
          <w:vertAlign w:val="superscript"/>
        </w:rPr>
        <w:t>26</w:t>
      </w:r>
      <w:r w:rsidR="0024195C" w:rsidRPr="00B02500">
        <w:rPr>
          <w:color w:val="000000" w:themeColor="text1"/>
        </w:rPr>
        <w:t>.</w:t>
      </w:r>
    </w:p>
    <w:p w14:paraId="7E9EE6C9" w14:textId="77777777" w:rsidR="0024195C" w:rsidRPr="00B02500" w:rsidRDefault="0024195C" w:rsidP="00E64128">
      <w:pPr>
        <w:widowControl/>
        <w:autoSpaceDE/>
        <w:autoSpaceDN/>
        <w:adjustRightInd/>
      </w:pPr>
    </w:p>
    <w:p w14:paraId="051E846F" w14:textId="77777777" w:rsidR="00BF6865" w:rsidRDefault="0024195C" w:rsidP="00E64128">
      <w:pPr>
        <w:widowControl/>
        <w:autoSpaceDE/>
        <w:autoSpaceDN/>
        <w:adjustRightInd/>
        <w:rPr>
          <w:color w:val="000000" w:themeColor="text1"/>
        </w:rPr>
      </w:pPr>
      <w:r w:rsidRPr="00B02500">
        <w:t xml:space="preserve">3.1.4.2. </w:t>
      </w:r>
      <w:r w:rsidRPr="00B02500">
        <w:rPr>
          <w:i/>
          <w:color w:val="000000" w:themeColor="text1"/>
        </w:rPr>
        <w:t>Optical zoom</w:t>
      </w:r>
      <w:r w:rsidRPr="00B02500">
        <w:rPr>
          <w:color w:val="000000" w:themeColor="text1"/>
        </w:rPr>
        <w:t xml:space="preserve">. </w:t>
      </w:r>
      <w:r w:rsidRPr="00DC23C3">
        <w:rPr>
          <w:color w:val="000000" w:themeColor="text1"/>
        </w:rPr>
        <w:t xml:space="preserve">Use software controls to </w:t>
      </w:r>
      <w:r w:rsidRPr="00276426">
        <w:rPr>
          <w:color w:val="000000" w:themeColor="text1"/>
          <w:highlight w:val="yellow"/>
        </w:rPr>
        <w:t>select 1</w:t>
      </w:r>
      <w:r w:rsidR="00452D95" w:rsidRPr="00276426">
        <w:rPr>
          <w:color w:val="000000" w:themeColor="text1"/>
          <w:highlight w:val="yellow"/>
        </w:rPr>
        <w:t>X</w:t>
      </w:r>
      <w:r w:rsidRPr="00276426">
        <w:rPr>
          <w:color w:val="000000" w:themeColor="text1"/>
          <w:highlight w:val="yellow"/>
        </w:rPr>
        <w:t xml:space="preserve"> optical </w:t>
      </w:r>
      <w:r w:rsidR="00BF6865" w:rsidRPr="00276426">
        <w:rPr>
          <w:color w:val="000000" w:themeColor="text1"/>
          <w:highlight w:val="yellow"/>
        </w:rPr>
        <w:t>zoom and</w:t>
      </w:r>
      <w:r w:rsidRPr="00276426">
        <w:rPr>
          <w:color w:val="000000" w:themeColor="text1"/>
          <w:highlight w:val="yellow"/>
        </w:rPr>
        <w:t xml:space="preserve"> use panning controls to locate the desired area in the tissue.</w:t>
      </w:r>
      <w:r w:rsidRPr="00B02500">
        <w:rPr>
          <w:color w:val="000000" w:themeColor="text1"/>
        </w:rPr>
        <w:t xml:space="preserve"> This zoom setting yields the largest square, scanned field of view</w:t>
      </w:r>
      <w:r w:rsidR="00BF6865">
        <w:rPr>
          <w:color w:val="000000" w:themeColor="text1"/>
        </w:rPr>
        <w:t>,</w:t>
      </w:r>
      <w:r w:rsidRPr="00B02500">
        <w:rPr>
          <w:color w:val="000000" w:themeColor="text1"/>
        </w:rPr>
        <w:t xml:space="preserve"> and sends the largest voltages/scan angles, to the galvanometer mirrors. </w:t>
      </w:r>
    </w:p>
    <w:p w14:paraId="368D0827" w14:textId="77777777" w:rsidR="00BF6865" w:rsidRDefault="00BF6865" w:rsidP="00E64128">
      <w:pPr>
        <w:widowControl/>
        <w:autoSpaceDE/>
        <w:autoSpaceDN/>
        <w:adjustRightInd/>
        <w:rPr>
          <w:color w:val="000000" w:themeColor="text1"/>
        </w:rPr>
      </w:pPr>
    </w:p>
    <w:p w14:paraId="3108ABA6" w14:textId="5D9CC0F8" w:rsidR="0024195C" w:rsidRPr="00B02500" w:rsidRDefault="00BF6865" w:rsidP="00E64128">
      <w:pPr>
        <w:widowControl/>
        <w:autoSpaceDE/>
        <w:autoSpaceDN/>
        <w:adjustRightInd/>
      </w:pPr>
      <w:r>
        <w:rPr>
          <w:color w:val="000000" w:themeColor="text1"/>
        </w:rPr>
        <w:t xml:space="preserve">Note: </w:t>
      </w:r>
      <w:r w:rsidR="0024195C" w:rsidRPr="00B02500">
        <w:rPr>
          <w:color w:val="000000" w:themeColor="text1"/>
        </w:rPr>
        <w:t>The default configuration is for a 12 mm x 12 mm field of view inside the scan head which translates to 12 mm divided by objective magnification inside the sample. Therefore, a</w:t>
      </w:r>
      <w:r w:rsidR="0035316C">
        <w:rPr>
          <w:color w:val="000000" w:themeColor="text1"/>
        </w:rPr>
        <w:t xml:space="preserve"> </w:t>
      </w:r>
      <w:r w:rsidR="0024195C" w:rsidRPr="00B02500">
        <w:rPr>
          <w:color w:val="000000" w:themeColor="text1"/>
        </w:rPr>
        <w:t>60</w:t>
      </w:r>
      <w:r w:rsidR="0035316C">
        <w:rPr>
          <w:color w:val="000000" w:themeColor="text1"/>
        </w:rPr>
        <w:t>X</w:t>
      </w:r>
      <w:r w:rsidR="0024195C" w:rsidRPr="00B02500">
        <w:rPr>
          <w:color w:val="000000" w:themeColor="text1"/>
        </w:rPr>
        <w:t xml:space="preserve"> objective lens yields scanned images of 200 µm per side at 1</w:t>
      </w:r>
      <w:r w:rsidR="009F43E8">
        <w:rPr>
          <w:color w:val="000000" w:themeColor="text1"/>
        </w:rPr>
        <w:t>X</w:t>
      </w:r>
      <w:r w:rsidR="0024195C" w:rsidRPr="00B02500">
        <w:rPr>
          <w:color w:val="000000" w:themeColor="text1"/>
        </w:rPr>
        <w:t xml:space="preserve"> optical zoom. Higher optical zoom values scan less area. 2</w:t>
      </w:r>
      <w:r w:rsidR="00AA02CC">
        <w:rPr>
          <w:color w:val="000000" w:themeColor="text1"/>
        </w:rPr>
        <w:t>X</w:t>
      </w:r>
      <w:r w:rsidR="0024195C" w:rsidRPr="00B02500">
        <w:rPr>
          <w:color w:val="000000" w:themeColor="text1"/>
        </w:rPr>
        <w:t xml:space="preserve"> optical zoom is often the most useful setting for visualizing whole neurons. 4</w:t>
      </w:r>
      <w:r w:rsidR="00DD7599">
        <w:rPr>
          <w:color w:val="000000" w:themeColor="text1"/>
        </w:rPr>
        <w:t>X</w:t>
      </w:r>
      <w:r w:rsidR="0024195C" w:rsidRPr="00B02500">
        <w:rPr>
          <w:color w:val="000000" w:themeColor="text1"/>
        </w:rPr>
        <w:t xml:space="preserve"> can be useful for visualizing subcellular aspects of neurons. </w:t>
      </w:r>
    </w:p>
    <w:p w14:paraId="34ADD83F" w14:textId="77777777" w:rsidR="0024195C" w:rsidRPr="00B02500" w:rsidRDefault="0024195C" w:rsidP="00E64128">
      <w:pPr>
        <w:widowControl/>
        <w:autoSpaceDE/>
        <w:autoSpaceDN/>
        <w:adjustRightInd/>
      </w:pPr>
    </w:p>
    <w:p w14:paraId="0F2A2229" w14:textId="0FBF744F" w:rsidR="0074730A" w:rsidRDefault="0024195C" w:rsidP="00E64128">
      <w:pPr>
        <w:widowControl/>
        <w:autoSpaceDE/>
        <w:autoSpaceDN/>
        <w:adjustRightInd/>
        <w:rPr>
          <w:color w:val="000000" w:themeColor="text1"/>
        </w:rPr>
      </w:pPr>
      <w:r w:rsidRPr="00B02500">
        <w:t xml:space="preserve">3.1.4.3. </w:t>
      </w:r>
      <w:r w:rsidRPr="00B02500">
        <w:rPr>
          <w:i/>
        </w:rPr>
        <w:t>Number of pixels.</w:t>
      </w:r>
      <w:r w:rsidRPr="00B02500">
        <w:t xml:space="preserve"> </w:t>
      </w:r>
      <w:r w:rsidRPr="00276426">
        <w:rPr>
          <w:highlight w:val="yellow"/>
        </w:rPr>
        <w:t>To complement 1</w:t>
      </w:r>
      <w:r w:rsidR="00E4531E" w:rsidRPr="00276426">
        <w:rPr>
          <w:highlight w:val="yellow"/>
        </w:rPr>
        <w:t>X</w:t>
      </w:r>
      <w:r w:rsidRPr="00276426">
        <w:rPr>
          <w:highlight w:val="yellow"/>
        </w:rPr>
        <w:t xml:space="preserve"> optical zoom, select 1024 x 1024 pixels per line </w:t>
      </w:r>
      <w:r w:rsidRPr="00DC23C3">
        <w:t>using software controls.</w:t>
      </w:r>
      <w:r w:rsidRPr="00B02500">
        <w:t xml:space="preserve"> </w:t>
      </w:r>
      <w:r w:rsidR="006C7D24">
        <w:t>Set t</w:t>
      </w:r>
      <w:r w:rsidRPr="00B02500">
        <w:rPr>
          <w:color w:val="000000" w:themeColor="text1"/>
        </w:rPr>
        <w:t xml:space="preserve">he number of pixels per line in the captured and displayed image </w:t>
      </w:r>
      <w:r w:rsidRPr="00B02500">
        <w:rPr>
          <w:i/>
          <w:color w:val="000000" w:themeColor="text1"/>
        </w:rPr>
        <w:t>to not lose details possible from the objective lens</w:t>
      </w:r>
      <w:r w:rsidRPr="00B02500">
        <w:rPr>
          <w:color w:val="000000" w:themeColor="text1"/>
        </w:rPr>
        <w:t xml:space="preserve">. </w:t>
      </w:r>
      <w:r w:rsidR="002C0C60">
        <w:rPr>
          <w:color w:val="000000" w:themeColor="text1"/>
        </w:rPr>
        <w:t>Use the following p</w:t>
      </w:r>
      <w:r w:rsidRPr="00B02500">
        <w:rPr>
          <w:color w:val="000000" w:themeColor="text1"/>
        </w:rPr>
        <w:t>ractical pixel values for a 60</w:t>
      </w:r>
      <w:r w:rsidR="00A43855">
        <w:rPr>
          <w:color w:val="000000" w:themeColor="text1"/>
        </w:rPr>
        <w:t>X</w:t>
      </w:r>
      <w:r w:rsidRPr="00B02500">
        <w:rPr>
          <w:color w:val="000000" w:themeColor="text1"/>
        </w:rPr>
        <w:t xml:space="preserve">/1.0 </w:t>
      </w:r>
      <w:r w:rsidR="00FF793C" w:rsidRPr="00FF793C">
        <w:rPr>
          <w:color w:val="000000" w:themeColor="text1"/>
        </w:rPr>
        <w:t xml:space="preserve">numerical aperture </w:t>
      </w:r>
      <w:r w:rsidR="00FF793C">
        <w:rPr>
          <w:color w:val="000000" w:themeColor="text1"/>
        </w:rPr>
        <w:t>(</w:t>
      </w:r>
      <w:r w:rsidRPr="00B02500">
        <w:rPr>
          <w:color w:val="000000" w:themeColor="text1"/>
        </w:rPr>
        <w:t>NA</w:t>
      </w:r>
      <w:r w:rsidR="00FF793C">
        <w:rPr>
          <w:color w:val="000000" w:themeColor="text1"/>
        </w:rPr>
        <w:t>)</w:t>
      </w:r>
      <w:r w:rsidRPr="00B02500">
        <w:rPr>
          <w:color w:val="000000" w:themeColor="text1"/>
        </w:rPr>
        <w:t xml:space="preserve"> objective: 1024 x 1024 for zoom 1, 512 x 512 for zoom 2, and 256 x 256 for zoom 4. </w:t>
      </w:r>
      <w:r w:rsidR="00EE18B7" w:rsidRPr="00B02500">
        <w:rPr>
          <w:color w:val="000000" w:themeColor="text1"/>
        </w:rPr>
        <w:t>The end pixel size (~0.17 µm; 12 mm/magnification/zoom/pixels) should be half, or less, of the lateral resolution defined by the objective lens.</w:t>
      </w:r>
    </w:p>
    <w:p w14:paraId="5CC3861D" w14:textId="77777777" w:rsidR="0074730A" w:rsidRDefault="0074730A" w:rsidP="00E64128">
      <w:pPr>
        <w:widowControl/>
        <w:autoSpaceDE/>
        <w:autoSpaceDN/>
        <w:adjustRightInd/>
        <w:rPr>
          <w:color w:val="000000" w:themeColor="text1"/>
        </w:rPr>
      </w:pPr>
    </w:p>
    <w:p w14:paraId="0C4DB3AB" w14:textId="4C3B1634" w:rsidR="0024195C" w:rsidRPr="00B02500" w:rsidRDefault="0074730A" w:rsidP="00E64128">
      <w:pPr>
        <w:widowControl/>
        <w:autoSpaceDE/>
        <w:autoSpaceDN/>
        <w:adjustRightInd/>
      </w:pPr>
      <w:r>
        <w:rPr>
          <w:color w:val="000000" w:themeColor="text1"/>
        </w:rPr>
        <w:t xml:space="preserve">Note: </w:t>
      </w:r>
      <w:r w:rsidR="0024195C" w:rsidRPr="00B02500">
        <w:rPr>
          <w:color w:val="000000" w:themeColor="text1"/>
        </w:rPr>
        <w:t xml:space="preserve">The image resolution </w:t>
      </w:r>
      <w:r w:rsidR="0024195C" w:rsidRPr="00E51534">
        <w:rPr>
          <w:color w:val="000000" w:themeColor="text1"/>
        </w:rPr>
        <w:t xml:space="preserve">is </w:t>
      </w:r>
      <w:r w:rsidR="0024195C" w:rsidRPr="00F0146D">
        <w:rPr>
          <w:color w:val="000000" w:themeColor="text1"/>
        </w:rPr>
        <w:t>only</w:t>
      </w:r>
      <w:r w:rsidR="0024195C" w:rsidRPr="00B02500">
        <w:rPr>
          <w:b/>
          <w:color w:val="000000" w:themeColor="text1"/>
        </w:rPr>
        <w:t xml:space="preserve"> </w:t>
      </w:r>
      <w:r w:rsidR="0024195C" w:rsidRPr="00B02500">
        <w:rPr>
          <w:color w:val="000000" w:themeColor="text1"/>
        </w:rPr>
        <w:t xml:space="preserve">defined by the laser wavelength and the objective NA (0.4 µm resolution from </w:t>
      </w:r>
      <w:r w:rsidR="00F542C9" w:rsidRPr="00B02500">
        <w:rPr>
          <w:color w:val="000000" w:themeColor="text1"/>
        </w:rPr>
        <w:t xml:space="preserve">two-photon excited </w:t>
      </w:r>
      <w:r w:rsidR="00C0380E">
        <w:rPr>
          <w:color w:val="000000" w:themeColor="text1"/>
        </w:rPr>
        <w:t>[</w:t>
      </w:r>
      <w:r w:rsidR="0024195C" w:rsidRPr="00B02500">
        <w:rPr>
          <w:color w:val="000000" w:themeColor="text1"/>
        </w:rPr>
        <w:t>2PE</w:t>
      </w:r>
      <w:r w:rsidR="00C0380E">
        <w:rPr>
          <w:color w:val="000000" w:themeColor="text1"/>
        </w:rPr>
        <w:t>]</w:t>
      </w:r>
      <w:r w:rsidR="0024195C" w:rsidRPr="00B02500">
        <w:rPr>
          <w:color w:val="000000" w:themeColor="text1"/>
        </w:rPr>
        <w:t xml:space="preserve"> with 920 nm and a 1.0 NA objective)</w:t>
      </w:r>
      <w:r w:rsidR="0024195C" w:rsidRPr="00B02500">
        <w:rPr>
          <w:color w:val="000000" w:themeColor="text1"/>
          <w:vertAlign w:val="superscript"/>
        </w:rPr>
        <w:t>27</w:t>
      </w:r>
      <w:r w:rsidR="0024195C" w:rsidRPr="00B02500">
        <w:rPr>
          <w:color w:val="000000" w:themeColor="text1"/>
        </w:rPr>
        <w:t>. The criteria for the full excitation NA</w:t>
      </w:r>
      <w:r w:rsidR="009C63D7">
        <w:rPr>
          <w:color w:val="000000" w:themeColor="text1"/>
        </w:rPr>
        <w:t xml:space="preserve">, </w:t>
      </w:r>
      <w:r w:rsidR="0024195C" w:rsidRPr="00B02500">
        <w:rPr>
          <w:color w:val="000000" w:themeColor="text1"/>
        </w:rPr>
        <w:t>as listed on the lens, is that the 1/e</w:t>
      </w:r>
      <w:r w:rsidR="0024195C" w:rsidRPr="009C63D7">
        <w:rPr>
          <w:color w:val="000000" w:themeColor="text1"/>
          <w:vertAlign w:val="superscript"/>
        </w:rPr>
        <w:t>2</w:t>
      </w:r>
      <w:r w:rsidR="0024195C" w:rsidRPr="00B02500">
        <w:rPr>
          <w:color w:val="000000" w:themeColor="text1"/>
        </w:rPr>
        <w:t xml:space="preserve"> intensity of the laser beam diameter matches (or “fills”) the entrance pupil (2</w:t>
      </w:r>
      <w:r w:rsidR="009C63D7">
        <w:rPr>
          <w:color w:val="000000" w:themeColor="text1"/>
        </w:rPr>
        <w:t xml:space="preserve"> </w:t>
      </w:r>
      <w:r w:rsidR="002B52B5">
        <w:rPr>
          <w:color w:val="000000" w:themeColor="text1"/>
        </w:rPr>
        <w:t>x</w:t>
      </w:r>
      <w:r w:rsidR="0024195C" w:rsidRPr="00B02500">
        <w:rPr>
          <w:color w:val="000000" w:themeColor="text1"/>
        </w:rPr>
        <w:t xml:space="preserve"> tube lens focal length </w:t>
      </w:r>
      <w:r w:rsidR="002B52B5">
        <w:rPr>
          <w:color w:val="000000" w:themeColor="text1"/>
        </w:rPr>
        <w:t>x</w:t>
      </w:r>
      <w:r w:rsidR="0024195C" w:rsidRPr="00B02500">
        <w:rPr>
          <w:color w:val="000000" w:themeColor="text1"/>
        </w:rPr>
        <w:t xml:space="preserve"> NA / magnification) of the objective lens. The tube lens in the system described here has a focal length of 180 mm.</w:t>
      </w:r>
    </w:p>
    <w:p w14:paraId="1BF2653D" w14:textId="77777777" w:rsidR="0024195C" w:rsidRPr="00B02500" w:rsidRDefault="0024195C" w:rsidP="00E64128">
      <w:pPr>
        <w:widowControl/>
        <w:autoSpaceDE/>
        <w:autoSpaceDN/>
        <w:adjustRightInd/>
      </w:pPr>
    </w:p>
    <w:p w14:paraId="3D229EE4" w14:textId="275773B7" w:rsidR="0024195C" w:rsidRPr="00B02500" w:rsidRDefault="0024195C" w:rsidP="00E64128">
      <w:pPr>
        <w:widowControl/>
        <w:autoSpaceDE/>
        <w:autoSpaceDN/>
        <w:adjustRightInd/>
        <w:rPr>
          <w:color w:val="000000" w:themeColor="text1"/>
        </w:rPr>
      </w:pPr>
      <w:r w:rsidRPr="00B02500">
        <w:t xml:space="preserve">3.1.4.4. </w:t>
      </w:r>
      <w:r w:rsidRPr="00B02500">
        <w:rPr>
          <w:i/>
        </w:rPr>
        <w:t>Pixel dwell time</w:t>
      </w:r>
      <w:r w:rsidRPr="00B02500">
        <w:rPr>
          <w:i/>
          <w:color w:val="000000" w:themeColor="text1"/>
        </w:rPr>
        <w:t>.</w:t>
      </w:r>
      <w:r w:rsidRPr="00B02500">
        <w:rPr>
          <w:color w:val="000000" w:themeColor="text1"/>
        </w:rPr>
        <w:t xml:space="preserve"> Use software controls to select 4 µs for the pixel dwell time, a useful default value. </w:t>
      </w:r>
      <w:r w:rsidR="00E7475E">
        <w:rPr>
          <w:color w:val="000000" w:themeColor="text1"/>
        </w:rPr>
        <w:t>Fix t</w:t>
      </w:r>
      <w:r w:rsidRPr="00B02500">
        <w:rPr>
          <w:color w:val="000000" w:themeColor="text1"/>
        </w:rPr>
        <w:t xml:space="preserve">he sampling rate of the system </w:t>
      </w:r>
      <w:r w:rsidR="00E7475E">
        <w:rPr>
          <w:color w:val="000000" w:themeColor="text1"/>
        </w:rPr>
        <w:t>a</w:t>
      </w:r>
      <w:r w:rsidRPr="00B02500">
        <w:rPr>
          <w:color w:val="000000" w:themeColor="text1"/>
        </w:rPr>
        <w:t xml:space="preserve">t 0.4 µs (up to four channels). </w:t>
      </w:r>
    </w:p>
    <w:p w14:paraId="74366079" w14:textId="75C60A6F" w:rsidR="0024195C" w:rsidRDefault="005426D4" w:rsidP="005426D4">
      <w:pPr>
        <w:widowControl/>
        <w:tabs>
          <w:tab w:val="left" w:pos="967"/>
        </w:tabs>
        <w:autoSpaceDE/>
        <w:autoSpaceDN/>
        <w:adjustRightInd/>
      </w:pPr>
      <w:r>
        <w:tab/>
      </w:r>
    </w:p>
    <w:p w14:paraId="034429D9" w14:textId="588D3787" w:rsidR="00074E82" w:rsidRPr="00B02500" w:rsidRDefault="005426D4" w:rsidP="00074E82">
      <w:pPr>
        <w:widowControl/>
        <w:autoSpaceDE/>
        <w:autoSpaceDN/>
        <w:adjustRightInd/>
        <w:rPr>
          <w:color w:val="000000" w:themeColor="text1"/>
        </w:rPr>
      </w:pPr>
      <w:r w:rsidRPr="002B52B5">
        <w:t xml:space="preserve">Note: </w:t>
      </w:r>
      <w:r w:rsidRPr="00F0146D">
        <w:rPr>
          <w:color w:val="000000" w:themeColor="text1"/>
        </w:rPr>
        <w:t xml:space="preserve">Changing the pixel dwell time does </w:t>
      </w:r>
      <w:r w:rsidR="002B52B5">
        <w:rPr>
          <w:color w:val="000000" w:themeColor="text1"/>
        </w:rPr>
        <w:t>not</w:t>
      </w:r>
      <w:r w:rsidRPr="00F0146D">
        <w:rPr>
          <w:color w:val="000000" w:themeColor="text1"/>
        </w:rPr>
        <w:t xml:space="preserve"> change the mean signal detected</w:t>
      </w:r>
      <w:r w:rsidRPr="002B52B5">
        <w:rPr>
          <w:color w:val="000000" w:themeColor="text1"/>
        </w:rPr>
        <w:t>; it only affects</w:t>
      </w:r>
      <w:r w:rsidRPr="00B02500">
        <w:rPr>
          <w:color w:val="000000" w:themeColor="text1"/>
        </w:rPr>
        <w:t xml:space="preserve"> the inter-pixel averaging and these changes can be visualized through the image quality </w:t>
      </w:r>
      <w:r w:rsidRPr="00B02500">
        <w:rPr>
          <w:i/>
          <w:color w:val="000000" w:themeColor="text1"/>
        </w:rPr>
        <w:t>via</w:t>
      </w:r>
      <w:r w:rsidRPr="00B02500">
        <w:rPr>
          <w:color w:val="000000" w:themeColor="text1"/>
        </w:rPr>
        <w:t xml:space="preserve"> the S/N.</w:t>
      </w:r>
      <w:r w:rsidR="00074E82">
        <w:rPr>
          <w:color w:val="000000" w:themeColor="text1"/>
        </w:rPr>
        <w:t xml:space="preserve"> </w:t>
      </w:r>
      <w:r w:rsidR="00074E82" w:rsidRPr="00773715">
        <w:rPr>
          <w:color w:val="000000" w:themeColor="text1"/>
        </w:rPr>
        <w:t xml:space="preserve">The </w:t>
      </w:r>
      <w:r w:rsidR="00074E82" w:rsidRPr="00F0146D">
        <w:rPr>
          <w:color w:val="000000" w:themeColor="text1"/>
        </w:rPr>
        <w:t>image</w:t>
      </w:r>
      <w:r w:rsidR="00074E82" w:rsidRPr="00B02500">
        <w:rPr>
          <w:color w:val="000000" w:themeColor="text1"/>
        </w:rPr>
        <w:t xml:space="preserve"> pixel dwell time is always a multiple of 0.4 µs units, and for larger dwell times the 12-bit-limited intensity value of each image pixel is the average of the 0.4 µs samples. Since the S/N </w:t>
      </w:r>
      <w:r w:rsidR="00074E82" w:rsidRPr="00B02500">
        <w:rPr>
          <w:color w:val="000000" w:themeColor="text1"/>
        </w:rPr>
        <w:lastRenderedPageBreak/>
        <w:t>ratio improves as the square root of the number of samples per pixel dwell time (4 µs equals ten samples, or 3.16-fold improvement in S/N), the improvement in image quality reaches diminishing returns for values much larger than 12 µs.</w:t>
      </w:r>
    </w:p>
    <w:p w14:paraId="498B3FA8" w14:textId="0BB072C9" w:rsidR="005426D4" w:rsidRPr="00B02500" w:rsidRDefault="005426D4" w:rsidP="005426D4">
      <w:pPr>
        <w:widowControl/>
        <w:tabs>
          <w:tab w:val="left" w:pos="967"/>
        </w:tabs>
        <w:autoSpaceDE/>
        <w:autoSpaceDN/>
        <w:adjustRightInd/>
      </w:pPr>
    </w:p>
    <w:p w14:paraId="6F794A2F" w14:textId="77777777" w:rsidR="00170EAE" w:rsidRDefault="0024195C" w:rsidP="00E64128">
      <w:pPr>
        <w:widowControl/>
        <w:autoSpaceDE/>
        <w:autoSpaceDN/>
        <w:adjustRightInd/>
        <w:rPr>
          <w:color w:val="000000" w:themeColor="text1"/>
        </w:rPr>
      </w:pPr>
      <w:r w:rsidRPr="00B02500">
        <w:t>3.1.4.</w:t>
      </w:r>
      <w:r w:rsidRPr="00B02500">
        <w:rPr>
          <w:color w:val="000000" w:themeColor="text1"/>
        </w:rPr>
        <w:t>5</w:t>
      </w:r>
      <w:r w:rsidRPr="00B02500">
        <w:t xml:space="preserve">. </w:t>
      </w:r>
      <w:r w:rsidRPr="00B02500">
        <w:rPr>
          <w:i/>
          <w:color w:val="000000" w:themeColor="text1"/>
        </w:rPr>
        <w:t>Scan Rotation and Region of Interest (ROI).</w:t>
      </w:r>
      <w:r w:rsidRPr="00B02500">
        <w:rPr>
          <w:color w:val="000000" w:themeColor="text1"/>
        </w:rPr>
        <w:t xml:space="preserve"> Set the image angle to 0</w:t>
      </w:r>
      <w:r w:rsidR="0032271B">
        <w:rPr>
          <w:color w:val="000000" w:themeColor="text1"/>
        </w:rPr>
        <w:t>°</w:t>
      </w:r>
      <w:r w:rsidRPr="00B02500">
        <w:rPr>
          <w:color w:val="000000" w:themeColor="text1"/>
          <w:vertAlign w:val="superscript"/>
        </w:rPr>
        <w:t xml:space="preserve"> </w:t>
      </w:r>
      <w:r w:rsidRPr="00B02500">
        <w:rPr>
          <w:color w:val="000000" w:themeColor="text1"/>
        </w:rPr>
        <w:t>rotation using software controls (no action may be needed, as 0</w:t>
      </w:r>
      <w:r w:rsidR="0032271B">
        <w:rPr>
          <w:color w:val="000000" w:themeColor="text1"/>
        </w:rPr>
        <w:t>°</w:t>
      </w:r>
      <w:r w:rsidRPr="00B02500">
        <w:rPr>
          <w:color w:val="000000" w:themeColor="text1"/>
          <w:vertAlign w:val="superscript"/>
        </w:rPr>
        <w:t xml:space="preserve"> </w:t>
      </w:r>
      <w:r w:rsidRPr="00B02500">
        <w:rPr>
          <w:color w:val="000000" w:themeColor="text1"/>
        </w:rPr>
        <w:t>rotation is the default setting for most imaging systems). If the sample is placed in an “upside-down” orientation, select 180</w:t>
      </w:r>
      <w:r w:rsidR="00441139">
        <w:rPr>
          <w:color w:val="000000" w:themeColor="text1"/>
        </w:rPr>
        <w:t>°</w:t>
      </w:r>
      <w:r w:rsidRPr="00B02500">
        <w:rPr>
          <w:color w:val="000000" w:themeColor="text1"/>
        </w:rPr>
        <w:t xml:space="preserve"> rotation to “flip” the image. </w:t>
      </w:r>
    </w:p>
    <w:p w14:paraId="2399E6E2" w14:textId="77777777" w:rsidR="00170EAE" w:rsidRDefault="00170EAE" w:rsidP="00E64128">
      <w:pPr>
        <w:widowControl/>
        <w:autoSpaceDE/>
        <w:autoSpaceDN/>
        <w:adjustRightInd/>
        <w:rPr>
          <w:color w:val="000000" w:themeColor="text1"/>
        </w:rPr>
      </w:pPr>
    </w:p>
    <w:p w14:paraId="4CFF0D1B" w14:textId="376511DA" w:rsidR="0024195C" w:rsidRPr="00B02500" w:rsidRDefault="00170EAE" w:rsidP="00E64128">
      <w:pPr>
        <w:widowControl/>
        <w:autoSpaceDE/>
        <w:autoSpaceDN/>
        <w:adjustRightInd/>
      </w:pPr>
      <w:r>
        <w:rPr>
          <w:color w:val="000000" w:themeColor="text1"/>
        </w:rPr>
        <w:t xml:space="preserve">Note: </w:t>
      </w:r>
      <w:r w:rsidR="0024195C" w:rsidRPr="00B02500">
        <w:rPr>
          <w:color w:val="000000" w:themeColor="text1"/>
        </w:rPr>
        <w:t>Rotating the image, at any given angle, can provide a better fit for the entire area of interest of a filled cell. Rotation can also yield a clearer basis for aligning structural changes and for performing subsequent analysis. Selecting a region of interest within the scanned image at a given zoom (</w:t>
      </w:r>
      <w:r w:rsidR="00E9156E">
        <w:rPr>
          <w:color w:val="000000" w:themeColor="text1"/>
        </w:rPr>
        <w:t xml:space="preserve">step </w:t>
      </w:r>
      <w:r w:rsidR="0024195C" w:rsidRPr="00B02500">
        <w:rPr>
          <w:color w:val="000000" w:themeColor="text1"/>
        </w:rPr>
        <w:t xml:space="preserve">3.1.4.2) setting </w:t>
      </w:r>
      <w:r w:rsidR="0024195C" w:rsidRPr="00B02500">
        <w:rPr>
          <w:i/>
          <w:color w:val="000000" w:themeColor="text1"/>
        </w:rPr>
        <w:t>retains</w:t>
      </w:r>
      <w:r w:rsidR="0024195C" w:rsidRPr="00B02500">
        <w:rPr>
          <w:color w:val="000000" w:themeColor="text1"/>
        </w:rPr>
        <w:t xml:space="preserve"> the native pixel number (</w:t>
      </w:r>
      <w:r w:rsidR="00E9156E">
        <w:rPr>
          <w:color w:val="000000" w:themeColor="text1"/>
        </w:rPr>
        <w:t xml:space="preserve">step </w:t>
      </w:r>
      <w:r w:rsidR="0024195C" w:rsidRPr="00B02500">
        <w:rPr>
          <w:color w:val="000000" w:themeColor="text1"/>
        </w:rPr>
        <w:t xml:space="preserve">3.1.4.3), but the restriction in total number of area and pixels can dramatically increase the frame rate, providing improved temporal resolution of signal changes. </w:t>
      </w:r>
    </w:p>
    <w:p w14:paraId="6FA69AE6" w14:textId="77777777" w:rsidR="0024195C" w:rsidRPr="00B02500" w:rsidRDefault="0024195C" w:rsidP="00E64128">
      <w:pPr>
        <w:widowControl/>
        <w:autoSpaceDE/>
        <w:autoSpaceDN/>
        <w:adjustRightInd/>
      </w:pPr>
    </w:p>
    <w:p w14:paraId="375CA97D" w14:textId="77777777" w:rsidR="001A0C1B" w:rsidRDefault="0024195C" w:rsidP="00E64128">
      <w:pPr>
        <w:widowControl/>
        <w:autoSpaceDE/>
        <w:autoSpaceDN/>
        <w:adjustRightInd/>
        <w:rPr>
          <w:color w:val="000000" w:themeColor="text1"/>
        </w:rPr>
      </w:pPr>
      <w:r w:rsidRPr="00B02500">
        <w:t>3.1.4.</w:t>
      </w:r>
      <w:r w:rsidRPr="00B02500">
        <w:rPr>
          <w:color w:val="000000" w:themeColor="text1"/>
        </w:rPr>
        <w:t xml:space="preserve">6. </w:t>
      </w:r>
      <w:r w:rsidRPr="00B02500">
        <w:rPr>
          <w:i/>
          <w:color w:val="000000" w:themeColor="text1"/>
        </w:rPr>
        <w:t>Frame Averaging</w:t>
      </w:r>
      <w:r w:rsidRPr="00B02500">
        <w:rPr>
          <w:color w:val="000000" w:themeColor="text1"/>
        </w:rPr>
        <w:t xml:space="preserve">. Select a starting frame average setting of 2 frames using software controls. </w:t>
      </w:r>
    </w:p>
    <w:p w14:paraId="2EC4F4E4" w14:textId="77777777" w:rsidR="001A0C1B" w:rsidRDefault="001A0C1B" w:rsidP="00E64128">
      <w:pPr>
        <w:widowControl/>
        <w:autoSpaceDE/>
        <w:autoSpaceDN/>
        <w:adjustRightInd/>
        <w:rPr>
          <w:color w:val="000000" w:themeColor="text1"/>
        </w:rPr>
      </w:pPr>
    </w:p>
    <w:p w14:paraId="65915E71" w14:textId="5AFAB312" w:rsidR="0024195C" w:rsidRPr="00B02500" w:rsidRDefault="001A0C1B" w:rsidP="00E64128">
      <w:pPr>
        <w:widowControl/>
        <w:autoSpaceDE/>
        <w:autoSpaceDN/>
        <w:adjustRightInd/>
        <w:rPr>
          <w:highlight w:val="yellow"/>
        </w:rPr>
      </w:pPr>
      <w:r>
        <w:rPr>
          <w:color w:val="000000" w:themeColor="text1"/>
        </w:rPr>
        <w:t xml:space="preserve">Note: </w:t>
      </w:r>
      <w:r w:rsidR="0024195C" w:rsidRPr="00B02500">
        <w:rPr>
          <w:color w:val="000000" w:themeColor="text1"/>
        </w:rPr>
        <w:t xml:space="preserve">The final image contrast (S/N) is defined by the total photons collected/detected within the signal pixels of the image. </w:t>
      </w:r>
      <w:r w:rsidR="0024195C" w:rsidRPr="00B02500">
        <w:t xml:space="preserve">Averaging of multiple </w:t>
      </w:r>
      <w:r w:rsidR="0024195C" w:rsidRPr="00B02500">
        <w:rPr>
          <w:color w:val="000000" w:themeColor="text1"/>
        </w:rPr>
        <w:t xml:space="preserve">image frames </w:t>
      </w:r>
      <w:r w:rsidR="0024195C" w:rsidRPr="00B02500">
        <w:t xml:space="preserve">can improve the S/N </w:t>
      </w:r>
      <w:r w:rsidR="0024195C" w:rsidRPr="00B02500">
        <w:rPr>
          <w:color w:val="000000" w:themeColor="text1"/>
        </w:rPr>
        <w:t xml:space="preserve">ratio, provided the sample does not move or is not bleached during imaging. The signal of interest remains the same value during frame averaging while the noise in the image is reduced by the square root of the number of frames averaged. Small structures in fluorescence images often require inter-pixel averaging, combining pixels within the image (often called ROIs), and/or frame averaging. Frame averaging </w:t>
      </w:r>
      <w:r w:rsidR="0024195C" w:rsidRPr="00B02500">
        <w:t xml:space="preserve">increases scanning time by the number of images one chooses to average. </w:t>
      </w:r>
    </w:p>
    <w:p w14:paraId="14E0FCAE" w14:textId="77777777" w:rsidR="0024195C" w:rsidRPr="00B02500" w:rsidRDefault="0024195C" w:rsidP="00E64128">
      <w:pPr>
        <w:widowControl/>
        <w:autoSpaceDE/>
        <w:autoSpaceDN/>
        <w:adjustRightInd/>
      </w:pPr>
    </w:p>
    <w:p w14:paraId="164A5AB5" w14:textId="33A9355F" w:rsidR="0024195C" w:rsidRPr="00B02500" w:rsidRDefault="0024195C" w:rsidP="00E64128">
      <w:pPr>
        <w:widowControl/>
        <w:autoSpaceDE/>
        <w:autoSpaceDN/>
        <w:adjustRightInd/>
      </w:pPr>
      <w:r w:rsidRPr="00B02500">
        <w:t xml:space="preserve">3.1.5. Use </w:t>
      </w:r>
      <w:r w:rsidR="00AD5D0F">
        <w:t>the</w:t>
      </w:r>
      <w:r w:rsidRPr="00B02500">
        <w:t xml:space="preserve"> </w:t>
      </w:r>
      <w:r w:rsidRPr="00F0146D">
        <w:rPr>
          <w:b/>
        </w:rPr>
        <w:t>Pan Control</w:t>
      </w:r>
      <w:r w:rsidRPr="00B02500">
        <w:t xml:space="preserve">, </w:t>
      </w:r>
      <w:r w:rsidRPr="00F0146D">
        <w:rPr>
          <w:b/>
        </w:rPr>
        <w:t>Scan Rotation</w:t>
      </w:r>
      <w:r w:rsidRPr="00B02500">
        <w:t xml:space="preserve">, and </w:t>
      </w:r>
      <w:r w:rsidRPr="00F0146D">
        <w:rPr>
          <w:b/>
        </w:rPr>
        <w:t>Optical Zoom</w:t>
      </w:r>
      <w:r w:rsidRPr="00B02500">
        <w:t xml:space="preserve"> </w:t>
      </w:r>
      <w:r w:rsidR="00AD5D0F">
        <w:t xml:space="preserve">tools </w:t>
      </w:r>
      <w:r w:rsidRPr="00B02500">
        <w:t>to orient the sample location while scanning. If motor stage manipulation is necessary to position the sample, avoid large step sizes to the X, Y, and Z axis to prevent objective/condenser collisions, vibrations, or exposure of the laser beam to reflective surfaces.</w:t>
      </w:r>
    </w:p>
    <w:p w14:paraId="3D868DC6" w14:textId="77777777" w:rsidR="0024195C" w:rsidRPr="00B02500" w:rsidRDefault="0024195C" w:rsidP="00E64128">
      <w:pPr>
        <w:widowControl/>
        <w:autoSpaceDE/>
        <w:autoSpaceDN/>
        <w:adjustRightInd/>
      </w:pPr>
    </w:p>
    <w:p w14:paraId="64522BD3" w14:textId="48BE8E38" w:rsidR="00F95732" w:rsidRDefault="0024195C" w:rsidP="00E64128">
      <w:pPr>
        <w:widowControl/>
        <w:autoSpaceDE/>
        <w:autoSpaceDN/>
        <w:adjustRightInd/>
        <w:rPr>
          <w:highlight w:val="yellow"/>
        </w:rPr>
      </w:pPr>
      <w:r w:rsidRPr="001A0C1B">
        <w:rPr>
          <w:highlight w:val="yellow"/>
        </w:rPr>
        <w:t xml:space="preserve">3.2. Collect a Z-stack. Using the </w:t>
      </w:r>
      <w:r w:rsidR="00D8341A" w:rsidRPr="00F0146D">
        <w:rPr>
          <w:b/>
          <w:highlight w:val="yellow"/>
        </w:rPr>
        <w:t>Z-</w:t>
      </w:r>
      <w:r w:rsidRPr="00F0146D">
        <w:rPr>
          <w:b/>
          <w:highlight w:val="yellow"/>
        </w:rPr>
        <w:t>series</w:t>
      </w:r>
      <w:r w:rsidRPr="001A0C1B">
        <w:rPr>
          <w:highlight w:val="yellow"/>
        </w:rPr>
        <w:t xml:space="preserve"> tool, </w:t>
      </w:r>
      <w:r w:rsidR="00D8341A">
        <w:rPr>
          <w:highlight w:val="yellow"/>
        </w:rPr>
        <w:t xml:space="preserve">select a start and stop position that contains the cell of interest. Select a step size (1 µm) and then </w:t>
      </w:r>
      <w:r w:rsidRPr="001A0C1B">
        <w:rPr>
          <w:highlight w:val="yellow"/>
        </w:rPr>
        <w:t xml:space="preserve">consecutively image the neuron in every Z-plane that contains the cell. </w:t>
      </w:r>
    </w:p>
    <w:p w14:paraId="246325B8" w14:textId="77777777" w:rsidR="00F95732" w:rsidRDefault="00F95732" w:rsidP="00E64128">
      <w:pPr>
        <w:widowControl/>
        <w:autoSpaceDE/>
        <w:autoSpaceDN/>
        <w:adjustRightInd/>
        <w:rPr>
          <w:highlight w:val="yellow"/>
        </w:rPr>
      </w:pPr>
    </w:p>
    <w:p w14:paraId="2D80A4F2" w14:textId="2C61E4A1" w:rsidR="0024195C" w:rsidRPr="001A0C1B" w:rsidRDefault="00F95732" w:rsidP="00E64128">
      <w:pPr>
        <w:widowControl/>
        <w:autoSpaceDE/>
        <w:autoSpaceDN/>
        <w:adjustRightInd/>
        <w:rPr>
          <w:highlight w:val="yellow"/>
        </w:rPr>
      </w:pPr>
      <w:r>
        <w:rPr>
          <w:highlight w:val="yellow"/>
        </w:rPr>
        <w:t xml:space="preserve">Note: </w:t>
      </w:r>
      <w:r w:rsidR="0024195C" w:rsidRPr="001A0C1B">
        <w:rPr>
          <w:highlight w:val="yellow"/>
        </w:rPr>
        <w:t xml:space="preserve">Z-stack acquisition settings will vary between neuron type and filling dye. Optimal parameters for </w:t>
      </w:r>
      <w:r w:rsidR="007C676B">
        <w:rPr>
          <w:highlight w:val="yellow"/>
        </w:rPr>
        <w:t>Z</w:t>
      </w:r>
      <w:r w:rsidR="0024195C" w:rsidRPr="001A0C1B">
        <w:rPr>
          <w:highlight w:val="yellow"/>
        </w:rPr>
        <w:t xml:space="preserve">-stack acquisition should be determined independent of parameters used for live imaging. Z-stack acquisition can be performed before and/or after </w:t>
      </w:r>
      <w:proofErr w:type="spellStart"/>
      <w:r w:rsidR="0024195C" w:rsidRPr="001A0C1B">
        <w:rPr>
          <w:highlight w:val="yellow"/>
        </w:rPr>
        <w:t>optopharmacology</w:t>
      </w:r>
      <w:proofErr w:type="spellEnd"/>
      <w:r w:rsidR="0024195C" w:rsidRPr="001A0C1B">
        <w:rPr>
          <w:highlight w:val="yellow"/>
        </w:rPr>
        <w:t xml:space="preserve"> experiments. If possible, perform </w:t>
      </w:r>
      <w:r w:rsidR="003F1FCF">
        <w:rPr>
          <w:highlight w:val="yellow"/>
        </w:rPr>
        <w:t>Z</w:t>
      </w:r>
      <w:r w:rsidR="0024195C" w:rsidRPr="001A0C1B">
        <w:rPr>
          <w:highlight w:val="yellow"/>
        </w:rPr>
        <w:t xml:space="preserve">-stack acquisition after </w:t>
      </w:r>
      <w:proofErr w:type="spellStart"/>
      <w:r w:rsidR="0024195C" w:rsidRPr="001A0C1B">
        <w:rPr>
          <w:highlight w:val="yellow"/>
        </w:rPr>
        <w:t>optopharmacology</w:t>
      </w:r>
      <w:proofErr w:type="spellEnd"/>
      <w:r w:rsidR="0024195C" w:rsidRPr="001A0C1B">
        <w:rPr>
          <w:highlight w:val="yellow"/>
        </w:rPr>
        <w:t xml:space="preserve"> to avoid any cellular damage induced from 2PLSM and to allow for optimal dye filling of small cellular compartments.</w:t>
      </w:r>
    </w:p>
    <w:p w14:paraId="3B4498CD" w14:textId="77777777" w:rsidR="0024195C" w:rsidRPr="00B02500" w:rsidRDefault="0024195C" w:rsidP="00E64128">
      <w:pPr>
        <w:widowControl/>
        <w:rPr>
          <w:b/>
          <w:color w:val="000000" w:themeColor="text1"/>
          <w:highlight w:val="yellow"/>
        </w:rPr>
      </w:pPr>
    </w:p>
    <w:p w14:paraId="51A6D5DA" w14:textId="195DD863" w:rsidR="0024195C" w:rsidRPr="009A13DE" w:rsidRDefault="0024195C" w:rsidP="00E33BF4">
      <w:pPr>
        <w:widowControl/>
        <w:outlineLvl w:val="0"/>
        <w:rPr>
          <w:b/>
          <w:color w:val="000000" w:themeColor="text1"/>
          <w:highlight w:val="yellow"/>
        </w:rPr>
      </w:pPr>
      <w:r w:rsidRPr="009A13DE">
        <w:rPr>
          <w:b/>
          <w:color w:val="000000" w:themeColor="text1"/>
          <w:highlight w:val="yellow"/>
        </w:rPr>
        <w:lastRenderedPageBreak/>
        <w:t xml:space="preserve">4. Laser </w:t>
      </w:r>
      <w:r w:rsidR="009A13DE" w:rsidRPr="009A13DE">
        <w:rPr>
          <w:b/>
          <w:color w:val="000000" w:themeColor="text1"/>
          <w:highlight w:val="yellow"/>
        </w:rPr>
        <w:t>Flash Photolysis During Electrophysiological Recordings</w:t>
      </w:r>
    </w:p>
    <w:p w14:paraId="0866DCD2" w14:textId="77777777" w:rsidR="0024195C" w:rsidRPr="00B02500" w:rsidRDefault="0024195C" w:rsidP="00E64128">
      <w:pPr>
        <w:widowControl/>
        <w:autoSpaceDE/>
        <w:autoSpaceDN/>
        <w:adjustRightInd/>
        <w:rPr>
          <w:highlight w:val="lightGray"/>
        </w:rPr>
      </w:pPr>
    </w:p>
    <w:p w14:paraId="6D3228D9" w14:textId="7A924BE9" w:rsidR="0024195C" w:rsidRPr="00B02500" w:rsidRDefault="0024195C" w:rsidP="00E64128">
      <w:pPr>
        <w:widowControl/>
        <w:autoSpaceDE/>
        <w:autoSpaceDN/>
        <w:adjustRightInd/>
        <w:rPr>
          <w:highlight w:val="lightGray"/>
        </w:rPr>
      </w:pPr>
      <w:r w:rsidRPr="005B2B83">
        <w:t>Note: Applying 405 nm or 473 nm laser powers of ≥</w:t>
      </w:r>
      <w:r w:rsidR="009A13DE" w:rsidRPr="005B2B83">
        <w:t xml:space="preserve"> </w:t>
      </w:r>
      <w:r w:rsidRPr="005B2B83">
        <w:t xml:space="preserve">1 </w:t>
      </w:r>
      <w:proofErr w:type="spellStart"/>
      <w:r w:rsidRPr="005B2B83">
        <w:t>mW</w:t>
      </w:r>
      <w:proofErr w:type="spellEnd"/>
      <w:r w:rsidRPr="005B2B83">
        <w:t xml:space="preserve"> produces phosphorescence inside the</w:t>
      </w:r>
      <w:r w:rsidRPr="00B02500">
        <w:t xml:space="preserve"> glass of objective and condenser lenses. This generated light is directly related to the laser illumination power; the emission is present in the green and red spectral windows and has excited-state lifetimes in the </w:t>
      </w:r>
      <w:proofErr w:type="spellStart"/>
      <w:r w:rsidRPr="00B02500">
        <w:t>ms</w:t>
      </w:r>
      <w:proofErr w:type="spellEnd"/>
      <w:r w:rsidRPr="00B02500">
        <w:t xml:space="preserve"> range. This background stimulation artifact is seen in all lenses tested and in water-dipping objective lenses from all major manufacturers of objective lenses.</w:t>
      </w:r>
      <w:r w:rsidR="00B02500" w:rsidRPr="00B02500">
        <w:t xml:space="preserve"> </w:t>
      </w:r>
      <w:r w:rsidRPr="00B02500">
        <w:t>Condenser lenses produce much higher phosphorescence than objective lenses.</w:t>
      </w:r>
      <w:r w:rsidR="00B02500" w:rsidRPr="00B02500">
        <w:t xml:space="preserve"> </w:t>
      </w:r>
      <w:r w:rsidRPr="00B02500">
        <w:t xml:space="preserve">This “signal” motivates the use of mechanical shuttering for protection of the sensitive </w:t>
      </w:r>
      <w:r w:rsidR="008371C4" w:rsidRPr="00B02500">
        <w:rPr>
          <w:color w:val="000000" w:themeColor="text1"/>
        </w:rPr>
        <w:t>gallium arsenide phosphide</w:t>
      </w:r>
      <w:r w:rsidR="008371C4" w:rsidRPr="00B02500">
        <w:t xml:space="preserve"> </w:t>
      </w:r>
      <w:r w:rsidR="008371C4">
        <w:t>(</w:t>
      </w:r>
      <w:proofErr w:type="spellStart"/>
      <w:r w:rsidRPr="00B02500">
        <w:t>GaAsP</w:t>
      </w:r>
      <w:proofErr w:type="spellEnd"/>
      <w:r w:rsidR="008371C4">
        <w:t>)</w:t>
      </w:r>
      <w:r w:rsidRPr="00B02500">
        <w:t xml:space="preserve"> PMT cathodes during photo-stimulation events.</w:t>
      </w:r>
      <w:r w:rsidR="00B02500" w:rsidRPr="00B02500">
        <w:t xml:space="preserve"> </w:t>
      </w:r>
      <w:r w:rsidRPr="00B02500">
        <w:t xml:space="preserve">Using a normally closed mechanical shutter (closed when not actively scanning) represents the best solution for protection of cooled </w:t>
      </w:r>
      <w:proofErr w:type="spellStart"/>
      <w:r w:rsidRPr="00B02500">
        <w:t>GaAsP</w:t>
      </w:r>
      <w:proofErr w:type="spellEnd"/>
      <w:r w:rsidRPr="00B02500">
        <w:t xml:space="preserve"> </w:t>
      </w:r>
      <w:proofErr w:type="spellStart"/>
      <w:r w:rsidRPr="00B02500">
        <w:t>PMTs.</w:t>
      </w:r>
      <w:proofErr w:type="spellEnd"/>
    </w:p>
    <w:p w14:paraId="3855EE64" w14:textId="77777777" w:rsidR="0024195C" w:rsidRPr="00B02500" w:rsidRDefault="0024195C" w:rsidP="00E64128">
      <w:pPr>
        <w:widowControl/>
        <w:autoSpaceDE/>
        <w:autoSpaceDN/>
        <w:adjustRightInd/>
        <w:rPr>
          <w:highlight w:val="lightGray"/>
        </w:rPr>
      </w:pPr>
    </w:p>
    <w:p w14:paraId="53A738FC" w14:textId="77777777" w:rsidR="0024195C" w:rsidRPr="009A13DE" w:rsidRDefault="0024195C" w:rsidP="00E64128">
      <w:pPr>
        <w:widowControl/>
        <w:autoSpaceDE/>
        <w:autoSpaceDN/>
        <w:adjustRightInd/>
        <w:rPr>
          <w:highlight w:val="yellow"/>
        </w:rPr>
      </w:pPr>
      <w:r w:rsidRPr="009A13DE">
        <w:rPr>
          <w:highlight w:val="yellow"/>
        </w:rPr>
        <w:t xml:space="preserve">4.1 For an hourglass-type </w:t>
      </w:r>
      <w:proofErr w:type="spellStart"/>
      <w:r w:rsidRPr="009A13DE">
        <w:rPr>
          <w:highlight w:val="yellow"/>
        </w:rPr>
        <w:t>photostimulation</w:t>
      </w:r>
      <w:proofErr w:type="spellEnd"/>
      <w:r w:rsidRPr="009A13DE">
        <w:rPr>
          <w:highlight w:val="yellow"/>
        </w:rPr>
        <w:t xml:space="preserve"> beam geometry, remove any focusing lenses in the light path optics that would otherwise narrow/constrict the laser beam as it enters the objective entrance pupil. </w:t>
      </w:r>
    </w:p>
    <w:p w14:paraId="51420066" w14:textId="77777777" w:rsidR="0024195C" w:rsidRPr="009A13DE" w:rsidRDefault="0024195C" w:rsidP="00E64128">
      <w:pPr>
        <w:widowControl/>
        <w:autoSpaceDE/>
        <w:autoSpaceDN/>
        <w:adjustRightInd/>
        <w:rPr>
          <w:highlight w:val="yellow"/>
        </w:rPr>
      </w:pPr>
      <w:r w:rsidRPr="009A13DE">
        <w:rPr>
          <w:highlight w:val="yellow"/>
        </w:rPr>
        <w:t xml:space="preserve"> </w:t>
      </w:r>
    </w:p>
    <w:p w14:paraId="40284B6E" w14:textId="77777777" w:rsidR="0040170D" w:rsidRDefault="0024195C" w:rsidP="00E64128">
      <w:pPr>
        <w:widowControl/>
        <w:autoSpaceDE/>
        <w:autoSpaceDN/>
        <w:adjustRightInd/>
        <w:rPr>
          <w:highlight w:val="yellow"/>
        </w:rPr>
      </w:pPr>
      <w:r w:rsidRPr="009A13DE">
        <w:rPr>
          <w:highlight w:val="yellow"/>
        </w:rPr>
        <w:t xml:space="preserve">4.2. Using </w:t>
      </w:r>
      <w:proofErr w:type="spellStart"/>
      <w:r w:rsidRPr="009A13DE">
        <w:rPr>
          <w:i/>
          <w:highlight w:val="yellow"/>
        </w:rPr>
        <w:t>MarkPoints</w:t>
      </w:r>
      <w:proofErr w:type="spellEnd"/>
      <w:r w:rsidRPr="009A13DE">
        <w:rPr>
          <w:highlight w:val="yellow"/>
        </w:rPr>
        <w:t xml:space="preserve">, select the single spot setting. </w:t>
      </w:r>
    </w:p>
    <w:p w14:paraId="6C47562A" w14:textId="77777777" w:rsidR="0040170D" w:rsidRDefault="0040170D" w:rsidP="00E64128">
      <w:pPr>
        <w:widowControl/>
        <w:autoSpaceDE/>
        <w:autoSpaceDN/>
        <w:adjustRightInd/>
        <w:rPr>
          <w:highlight w:val="yellow"/>
        </w:rPr>
      </w:pPr>
    </w:p>
    <w:p w14:paraId="2B141C89" w14:textId="20BCB6CC" w:rsidR="0024195C" w:rsidRPr="00DC23C3" w:rsidRDefault="0040170D" w:rsidP="00E64128">
      <w:pPr>
        <w:widowControl/>
        <w:autoSpaceDE/>
        <w:autoSpaceDN/>
        <w:adjustRightInd/>
      </w:pPr>
      <w:r w:rsidRPr="00DC23C3">
        <w:t xml:space="preserve">Note: </w:t>
      </w:r>
      <w:r w:rsidR="0024195C" w:rsidRPr="00DC23C3">
        <w:t xml:space="preserve">Other photo-stimulation settings (multiple spots, a grid of spots, spiral scanning) are possible within </w:t>
      </w:r>
      <w:proofErr w:type="spellStart"/>
      <w:r w:rsidR="0024195C" w:rsidRPr="00DC23C3">
        <w:rPr>
          <w:i/>
        </w:rPr>
        <w:t>MarkPoints</w:t>
      </w:r>
      <w:proofErr w:type="spellEnd"/>
      <w:r w:rsidR="0024195C" w:rsidRPr="00DC23C3">
        <w:t>. Single spot is the simplest. Experimental goals and biological differences may necessitate a different setting.</w:t>
      </w:r>
      <w:bookmarkStart w:id="0" w:name="_GoBack"/>
      <w:bookmarkEnd w:id="0"/>
      <w:r w:rsidR="0024195C" w:rsidRPr="00DC23C3">
        <w:t xml:space="preserve"> </w:t>
      </w:r>
    </w:p>
    <w:p w14:paraId="3D976C57" w14:textId="77777777" w:rsidR="0024195C" w:rsidRPr="009A13DE" w:rsidRDefault="0024195C" w:rsidP="00E64128">
      <w:pPr>
        <w:widowControl/>
        <w:autoSpaceDE/>
        <w:autoSpaceDN/>
        <w:adjustRightInd/>
        <w:rPr>
          <w:highlight w:val="yellow"/>
        </w:rPr>
      </w:pPr>
    </w:p>
    <w:p w14:paraId="3FFDC5B2" w14:textId="18937FE2" w:rsidR="0024195C" w:rsidRPr="009A13DE" w:rsidRDefault="0024195C" w:rsidP="00E64128">
      <w:pPr>
        <w:widowControl/>
        <w:autoSpaceDE/>
        <w:autoSpaceDN/>
        <w:adjustRightInd/>
        <w:rPr>
          <w:highlight w:val="yellow"/>
        </w:rPr>
      </w:pPr>
      <w:r w:rsidRPr="009A13DE">
        <w:rPr>
          <w:highlight w:val="yellow"/>
        </w:rPr>
        <w:t xml:space="preserve">4.3. Update the image using the </w:t>
      </w:r>
      <w:r w:rsidRPr="00F0146D">
        <w:rPr>
          <w:b/>
          <w:highlight w:val="yellow"/>
        </w:rPr>
        <w:t>Live Scan</w:t>
      </w:r>
      <w:r w:rsidRPr="009A13DE">
        <w:rPr>
          <w:highlight w:val="yellow"/>
        </w:rPr>
        <w:t xml:space="preserve"> option to briefly image and locate the subcellular area of interest. </w:t>
      </w:r>
      <w:r w:rsidR="000B41E6">
        <w:rPr>
          <w:highlight w:val="yellow"/>
        </w:rPr>
        <w:t>P</w:t>
      </w:r>
      <w:r w:rsidRPr="009A13DE">
        <w:rPr>
          <w:highlight w:val="yellow"/>
        </w:rPr>
        <w:t xml:space="preserve">eriodically update the image to </w:t>
      </w:r>
      <w:r w:rsidRPr="009A13DE">
        <w:rPr>
          <w:color w:val="000000" w:themeColor="text1"/>
          <w:highlight w:val="yellow"/>
        </w:rPr>
        <w:t xml:space="preserve">identify any potential small </w:t>
      </w:r>
      <w:r w:rsidRPr="009A13DE">
        <w:rPr>
          <w:highlight w:val="yellow"/>
        </w:rPr>
        <w:t>drifts in focus.</w:t>
      </w:r>
    </w:p>
    <w:p w14:paraId="05960719" w14:textId="77777777" w:rsidR="0024195C" w:rsidRPr="009A13DE" w:rsidRDefault="0024195C" w:rsidP="00E64128">
      <w:pPr>
        <w:widowControl/>
        <w:autoSpaceDE/>
        <w:autoSpaceDN/>
        <w:adjustRightInd/>
        <w:rPr>
          <w:highlight w:val="yellow"/>
        </w:rPr>
      </w:pPr>
    </w:p>
    <w:p w14:paraId="679AFDDB" w14:textId="61388037" w:rsidR="0024195C" w:rsidRPr="009A13DE" w:rsidRDefault="0024195C" w:rsidP="00E64128">
      <w:pPr>
        <w:widowControl/>
        <w:autoSpaceDE/>
        <w:autoSpaceDN/>
        <w:adjustRightInd/>
        <w:rPr>
          <w:highlight w:val="yellow"/>
        </w:rPr>
      </w:pPr>
      <w:r w:rsidRPr="009A13DE">
        <w:rPr>
          <w:highlight w:val="yellow"/>
        </w:rPr>
        <w:t xml:space="preserve">4.4. Use software controls to </w:t>
      </w:r>
      <w:r w:rsidRPr="009A13DE">
        <w:rPr>
          <w:color w:val="000000" w:themeColor="text1"/>
          <w:highlight w:val="yellow"/>
        </w:rPr>
        <w:t>increase the optical zoom</w:t>
      </w:r>
      <w:r w:rsidR="00D8341A">
        <w:rPr>
          <w:color w:val="000000" w:themeColor="text1"/>
          <w:highlight w:val="yellow"/>
        </w:rPr>
        <w:t xml:space="preserve"> (</w:t>
      </w:r>
      <w:r w:rsidR="00276426" w:rsidRPr="009A13DE">
        <w:rPr>
          <w:i/>
          <w:color w:val="000000" w:themeColor="text1"/>
          <w:highlight w:val="yellow"/>
        </w:rPr>
        <w:t>i.e.</w:t>
      </w:r>
      <w:r w:rsidR="00276426" w:rsidRPr="00795D81">
        <w:rPr>
          <w:color w:val="000000" w:themeColor="text1"/>
          <w:highlight w:val="yellow"/>
        </w:rPr>
        <w:t>,</w:t>
      </w:r>
      <w:r w:rsidR="00276426" w:rsidRPr="009A13DE">
        <w:rPr>
          <w:color w:val="000000" w:themeColor="text1"/>
          <w:highlight w:val="yellow"/>
        </w:rPr>
        <w:t xml:space="preserve"> </w:t>
      </w:r>
      <w:r w:rsidR="00D8341A">
        <w:rPr>
          <w:color w:val="000000" w:themeColor="text1"/>
          <w:highlight w:val="yellow"/>
        </w:rPr>
        <w:t>select a higher optical zoom setting than the current one)</w:t>
      </w:r>
      <w:r w:rsidRPr="009A13DE">
        <w:rPr>
          <w:color w:val="000000" w:themeColor="text1"/>
          <w:highlight w:val="yellow"/>
        </w:rPr>
        <w:t>, if necessary, to visualize small structures (</w:t>
      </w:r>
      <w:r w:rsidR="00B02500" w:rsidRPr="009A13DE">
        <w:rPr>
          <w:i/>
          <w:color w:val="000000" w:themeColor="text1"/>
          <w:highlight w:val="yellow"/>
        </w:rPr>
        <w:t>i.e.</w:t>
      </w:r>
      <w:r w:rsidRPr="00795D81">
        <w:rPr>
          <w:color w:val="000000" w:themeColor="text1"/>
          <w:highlight w:val="yellow"/>
        </w:rPr>
        <w:t>,</w:t>
      </w:r>
      <w:r w:rsidRPr="009A13DE">
        <w:rPr>
          <w:color w:val="000000" w:themeColor="text1"/>
          <w:highlight w:val="yellow"/>
        </w:rPr>
        <w:t xml:space="preserve"> spines or distal dendrites).</w:t>
      </w:r>
    </w:p>
    <w:p w14:paraId="4009A81B" w14:textId="77777777" w:rsidR="0024195C" w:rsidRPr="009A13DE" w:rsidRDefault="0024195C" w:rsidP="00E64128">
      <w:pPr>
        <w:widowControl/>
        <w:autoSpaceDE/>
        <w:autoSpaceDN/>
        <w:adjustRightInd/>
        <w:rPr>
          <w:highlight w:val="yellow"/>
        </w:rPr>
      </w:pPr>
    </w:p>
    <w:p w14:paraId="4D82DCB7" w14:textId="2E8B4D37" w:rsidR="0024195C" w:rsidRPr="009A13DE" w:rsidRDefault="0024195C" w:rsidP="00E64128">
      <w:pPr>
        <w:widowControl/>
        <w:autoSpaceDE/>
        <w:autoSpaceDN/>
        <w:adjustRightInd/>
        <w:rPr>
          <w:highlight w:val="yellow"/>
        </w:rPr>
      </w:pPr>
      <w:r w:rsidRPr="009A13DE">
        <w:rPr>
          <w:highlight w:val="yellow"/>
        </w:rPr>
        <w:t xml:space="preserve">4.5. Place the </w:t>
      </w:r>
      <w:proofErr w:type="spellStart"/>
      <w:r w:rsidRPr="009A13DE">
        <w:rPr>
          <w:i/>
          <w:highlight w:val="yellow"/>
        </w:rPr>
        <w:t>MarkPoints</w:t>
      </w:r>
      <w:proofErr w:type="spellEnd"/>
      <w:r w:rsidRPr="009A13DE">
        <w:rPr>
          <w:highlight w:val="yellow"/>
        </w:rPr>
        <w:t xml:space="preserve"> single spot crosshairs immediately adjacent (~0.5 </w:t>
      </w:r>
      <w:proofErr w:type="spellStart"/>
      <w:r w:rsidRPr="009A13DE">
        <w:rPr>
          <w:highlight w:val="yellow"/>
        </w:rPr>
        <w:t>μm</w:t>
      </w:r>
      <w:proofErr w:type="spellEnd"/>
      <w:r w:rsidRPr="009A13DE">
        <w:rPr>
          <w:highlight w:val="yellow"/>
        </w:rPr>
        <w:t xml:space="preserve">) to the cell membrane. </w:t>
      </w:r>
      <w:r w:rsidR="001D22DF">
        <w:rPr>
          <w:highlight w:val="yellow"/>
        </w:rPr>
        <w:t>Do not p</w:t>
      </w:r>
      <w:r w:rsidRPr="009A13DE">
        <w:rPr>
          <w:highlight w:val="yellow"/>
        </w:rPr>
        <w:t>lac</w:t>
      </w:r>
      <w:r w:rsidR="001D22DF">
        <w:rPr>
          <w:highlight w:val="yellow"/>
        </w:rPr>
        <w:t>e</w:t>
      </w:r>
      <w:r w:rsidRPr="009A13DE">
        <w:rPr>
          <w:highlight w:val="yellow"/>
        </w:rPr>
        <w:t xml:space="preserve"> the photo-stimulation spot directly over a cellular feature, as this could lead to photodamage. </w:t>
      </w:r>
    </w:p>
    <w:p w14:paraId="305A2835" w14:textId="77777777" w:rsidR="0024195C" w:rsidRPr="009A13DE" w:rsidRDefault="0024195C" w:rsidP="00E64128">
      <w:pPr>
        <w:widowControl/>
        <w:autoSpaceDE/>
        <w:autoSpaceDN/>
        <w:adjustRightInd/>
        <w:rPr>
          <w:highlight w:val="yellow"/>
        </w:rPr>
      </w:pPr>
    </w:p>
    <w:p w14:paraId="0DC536EC" w14:textId="7FD158A3" w:rsidR="0024195C" w:rsidRPr="009A13DE" w:rsidRDefault="0024195C" w:rsidP="00E64128">
      <w:pPr>
        <w:widowControl/>
        <w:autoSpaceDE/>
        <w:autoSpaceDN/>
        <w:adjustRightInd/>
        <w:rPr>
          <w:highlight w:val="yellow"/>
        </w:rPr>
      </w:pPr>
      <w:r w:rsidRPr="009A13DE">
        <w:rPr>
          <w:highlight w:val="yellow"/>
        </w:rPr>
        <w:t xml:space="preserve">4.6. Set the parameters for photo-stimulation using software controls in </w:t>
      </w:r>
      <w:proofErr w:type="spellStart"/>
      <w:r w:rsidRPr="009A13DE">
        <w:rPr>
          <w:i/>
          <w:highlight w:val="yellow"/>
        </w:rPr>
        <w:t>MarkPoints</w:t>
      </w:r>
      <w:proofErr w:type="spellEnd"/>
      <w:r w:rsidRPr="009A13DE">
        <w:rPr>
          <w:highlight w:val="yellow"/>
        </w:rPr>
        <w:t xml:space="preserve">. </w:t>
      </w:r>
      <w:r w:rsidR="009C6B3A">
        <w:rPr>
          <w:highlight w:val="yellow"/>
        </w:rPr>
        <w:t>Apply</w:t>
      </w:r>
      <w:r w:rsidR="00EB7FD1">
        <w:rPr>
          <w:highlight w:val="yellow"/>
        </w:rPr>
        <w:t xml:space="preserve"> the s</w:t>
      </w:r>
      <w:r w:rsidRPr="009A13DE">
        <w:rPr>
          <w:highlight w:val="yellow"/>
        </w:rPr>
        <w:t xml:space="preserve">tarting guidelines as follows: 1-50 </w:t>
      </w:r>
      <w:proofErr w:type="spellStart"/>
      <w:r w:rsidRPr="009A13DE">
        <w:rPr>
          <w:highlight w:val="yellow"/>
        </w:rPr>
        <w:t>ms</w:t>
      </w:r>
      <w:proofErr w:type="spellEnd"/>
      <w:r w:rsidRPr="009A13DE">
        <w:rPr>
          <w:highlight w:val="yellow"/>
        </w:rPr>
        <w:t xml:space="preserve"> duration, 1-4 </w:t>
      </w:r>
      <w:proofErr w:type="spellStart"/>
      <w:r w:rsidRPr="009A13DE">
        <w:rPr>
          <w:highlight w:val="yellow"/>
        </w:rPr>
        <w:t>mW</w:t>
      </w:r>
      <w:proofErr w:type="spellEnd"/>
      <w:r w:rsidRPr="009A13DE">
        <w:rPr>
          <w:highlight w:val="yellow"/>
        </w:rPr>
        <w:t xml:space="preserve"> laser power, </w:t>
      </w:r>
      <w:r w:rsidR="007051F5">
        <w:rPr>
          <w:highlight w:val="yellow"/>
        </w:rPr>
        <w:t xml:space="preserve">and </w:t>
      </w:r>
      <w:r w:rsidRPr="009A13DE">
        <w:rPr>
          <w:highlight w:val="yellow"/>
        </w:rPr>
        <w:t>≥ 1 trial.</w:t>
      </w:r>
    </w:p>
    <w:p w14:paraId="61D8C204" w14:textId="77777777" w:rsidR="0024195C" w:rsidRPr="009A13DE" w:rsidRDefault="0024195C" w:rsidP="00E64128">
      <w:pPr>
        <w:widowControl/>
        <w:autoSpaceDE/>
        <w:autoSpaceDN/>
        <w:adjustRightInd/>
        <w:rPr>
          <w:highlight w:val="yellow"/>
        </w:rPr>
      </w:pPr>
    </w:p>
    <w:p w14:paraId="5397FBD4" w14:textId="1D82F36D" w:rsidR="0024195C" w:rsidRPr="009A13DE" w:rsidRDefault="0024195C" w:rsidP="00E64128">
      <w:pPr>
        <w:widowControl/>
        <w:autoSpaceDE/>
        <w:autoSpaceDN/>
        <w:adjustRightInd/>
        <w:rPr>
          <w:highlight w:val="yellow"/>
        </w:rPr>
      </w:pPr>
      <w:r w:rsidRPr="009A13DE">
        <w:rPr>
          <w:highlight w:val="yellow"/>
        </w:rPr>
        <w:t xml:space="preserve">4.7. </w:t>
      </w:r>
      <w:r w:rsidR="00D8341A">
        <w:rPr>
          <w:highlight w:val="yellow"/>
        </w:rPr>
        <w:t xml:space="preserve">Select </w:t>
      </w:r>
      <w:r w:rsidRPr="00F0146D">
        <w:rPr>
          <w:b/>
          <w:highlight w:val="yellow"/>
        </w:rPr>
        <w:t>Run</w:t>
      </w:r>
      <w:r w:rsidR="00D8341A" w:rsidRPr="00F0146D">
        <w:rPr>
          <w:b/>
          <w:highlight w:val="yellow"/>
        </w:rPr>
        <w:t xml:space="preserve"> </w:t>
      </w:r>
      <w:proofErr w:type="spellStart"/>
      <w:r w:rsidR="00D8341A" w:rsidRPr="00F0146D">
        <w:rPr>
          <w:b/>
          <w:highlight w:val="yellow"/>
        </w:rPr>
        <w:t>MarkPoints</w:t>
      </w:r>
      <w:proofErr w:type="spellEnd"/>
      <w:r w:rsidR="00D8341A">
        <w:rPr>
          <w:highlight w:val="yellow"/>
        </w:rPr>
        <w:t xml:space="preserve"> to initiate</w:t>
      </w:r>
      <w:r w:rsidRPr="009A13DE">
        <w:rPr>
          <w:highlight w:val="yellow"/>
        </w:rPr>
        <w:t xml:space="preserve"> the </w:t>
      </w:r>
      <w:proofErr w:type="spellStart"/>
      <w:r w:rsidRPr="009A13DE">
        <w:rPr>
          <w:i/>
          <w:highlight w:val="yellow"/>
        </w:rPr>
        <w:t>MarkPoints</w:t>
      </w:r>
      <w:proofErr w:type="spellEnd"/>
      <w:r w:rsidRPr="009A13DE">
        <w:rPr>
          <w:highlight w:val="yellow"/>
        </w:rPr>
        <w:t xml:space="preserve"> protocol and observe electrophysiology data acquisition in real time.</w:t>
      </w:r>
    </w:p>
    <w:p w14:paraId="08A4CED5" w14:textId="77777777" w:rsidR="0024195C" w:rsidRPr="009A13DE" w:rsidRDefault="0024195C" w:rsidP="00E64128">
      <w:pPr>
        <w:widowControl/>
        <w:autoSpaceDE/>
        <w:autoSpaceDN/>
        <w:adjustRightInd/>
        <w:rPr>
          <w:highlight w:val="yellow"/>
        </w:rPr>
      </w:pPr>
    </w:p>
    <w:p w14:paraId="422D3D67" w14:textId="0DC6DE1D" w:rsidR="0024195C" w:rsidRPr="00B02500" w:rsidRDefault="0024195C" w:rsidP="009A13DE">
      <w:pPr>
        <w:widowControl/>
        <w:autoSpaceDE/>
        <w:autoSpaceDN/>
        <w:adjustRightInd/>
        <w:rPr>
          <w:color w:val="000000" w:themeColor="text1"/>
        </w:rPr>
      </w:pPr>
      <w:r w:rsidRPr="009A13DE">
        <w:rPr>
          <w:highlight w:val="yellow"/>
        </w:rPr>
        <w:t>4.8. Repeat steps 4.2-4.7 several times to evaluate consistency and stability, or lack thereof, of the response amplitude and kinetics.</w:t>
      </w:r>
    </w:p>
    <w:p w14:paraId="5C996B83" w14:textId="77777777" w:rsidR="0024195C" w:rsidRPr="00B02500" w:rsidRDefault="0024195C" w:rsidP="00E64128">
      <w:pPr>
        <w:pStyle w:val="NormalWeb"/>
        <w:widowControl/>
        <w:spacing w:before="0" w:beforeAutospacing="0" w:after="0" w:afterAutospacing="0"/>
        <w:rPr>
          <w:b/>
          <w:color w:val="000000" w:themeColor="text1"/>
        </w:rPr>
      </w:pPr>
    </w:p>
    <w:p w14:paraId="04BE6B4B" w14:textId="7149CEB9" w:rsidR="0024195C" w:rsidRPr="00B02500" w:rsidRDefault="007F729B" w:rsidP="00E33BF4">
      <w:pPr>
        <w:widowControl/>
        <w:autoSpaceDE/>
        <w:autoSpaceDN/>
        <w:adjustRightInd/>
        <w:outlineLvl w:val="0"/>
        <w:rPr>
          <w:b/>
          <w:color w:val="000000" w:themeColor="text1"/>
        </w:rPr>
      </w:pPr>
      <w:r w:rsidRPr="00B02500">
        <w:rPr>
          <w:b/>
          <w:color w:val="000000" w:themeColor="text1"/>
        </w:rPr>
        <w:t xml:space="preserve">REPRESENTATIVE RESULTS: </w:t>
      </w:r>
    </w:p>
    <w:p w14:paraId="1826C28A" w14:textId="29FEFF28" w:rsidR="0024195C" w:rsidRPr="00B02500" w:rsidRDefault="0024195C" w:rsidP="00E64128">
      <w:pPr>
        <w:widowControl/>
        <w:autoSpaceDE/>
        <w:autoSpaceDN/>
        <w:adjustRightInd/>
        <w:rPr>
          <w:color w:val="000000" w:themeColor="text1"/>
        </w:rPr>
      </w:pPr>
      <w:r w:rsidRPr="00B02500">
        <w:rPr>
          <w:color w:val="000000" w:themeColor="text1"/>
        </w:rPr>
        <w:lastRenderedPageBreak/>
        <w:t xml:space="preserve">For photolysis stimulation, the exposure dose (intensity and time), exposure location, and beam geometry are key variables. The system described in this </w:t>
      </w:r>
      <w:r w:rsidR="00C17EA2">
        <w:rPr>
          <w:color w:val="000000" w:themeColor="text1"/>
        </w:rPr>
        <w:t>article</w:t>
      </w:r>
      <w:r w:rsidRPr="00B02500">
        <w:rPr>
          <w:color w:val="000000" w:themeColor="text1"/>
        </w:rPr>
        <w:t xml:space="preserve"> is capable of two different </w:t>
      </w:r>
      <w:proofErr w:type="spellStart"/>
      <w:r w:rsidRPr="00B02500">
        <w:rPr>
          <w:color w:val="000000" w:themeColor="text1"/>
        </w:rPr>
        <w:t>photostimulation</w:t>
      </w:r>
      <w:proofErr w:type="spellEnd"/>
      <w:r w:rsidRPr="00B02500">
        <w:rPr>
          <w:color w:val="000000" w:themeColor="text1"/>
        </w:rPr>
        <w:t xml:space="preserve"> beams, adjustable </w:t>
      </w:r>
      <w:r w:rsidR="00B02500" w:rsidRPr="00B02500">
        <w:rPr>
          <w:i/>
          <w:color w:val="000000" w:themeColor="text1"/>
        </w:rPr>
        <w:t>via</w:t>
      </w:r>
      <w:r w:rsidRPr="00B02500">
        <w:rPr>
          <w:color w:val="000000" w:themeColor="text1"/>
        </w:rPr>
        <w:t xml:space="preserve"> moving a lens in/out of the </w:t>
      </w:r>
      <w:proofErr w:type="spellStart"/>
      <w:r w:rsidRPr="00B02500">
        <w:rPr>
          <w:color w:val="000000" w:themeColor="text1"/>
        </w:rPr>
        <w:t>photostimulation</w:t>
      </w:r>
      <w:proofErr w:type="spellEnd"/>
      <w:r w:rsidRPr="00B02500">
        <w:rPr>
          <w:color w:val="000000" w:themeColor="text1"/>
        </w:rPr>
        <w:t xml:space="preserve"> light path before the beam enters the galvanometer system. Without this lens, the </w:t>
      </w:r>
      <w:proofErr w:type="spellStart"/>
      <w:r w:rsidRPr="00B02500">
        <w:rPr>
          <w:color w:val="000000" w:themeColor="text1"/>
        </w:rPr>
        <w:t>photostimulation</w:t>
      </w:r>
      <w:proofErr w:type="spellEnd"/>
      <w:r w:rsidRPr="00B02500">
        <w:rPr>
          <w:color w:val="000000" w:themeColor="text1"/>
        </w:rPr>
        <w:t xml:space="preserve"> beam fills the entrance pupil of the 60</w:t>
      </w:r>
      <w:r w:rsidR="005B2B83">
        <w:rPr>
          <w:color w:val="000000" w:themeColor="text1"/>
        </w:rPr>
        <w:t>X</w:t>
      </w:r>
      <w:r w:rsidRPr="00B02500">
        <w:rPr>
          <w:color w:val="000000" w:themeColor="text1"/>
        </w:rPr>
        <w:t>/1.0 NA water-dipping [60</w:t>
      </w:r>
      <w:r w:rsidR="00384E3E">
        <w:rPr>
          <w:color w:val="000000" w:themeColor="text1"/>
        </w:rPr>
        <w:t>X</w:t>
      </w:r>
      <w:r w:rsidRPr="00B02500">
        <w:rPr>
          <w:color w:val="000000" w:themeColor="text1"/>
        </w:rPr>
        <w:t xml:space="preserve"> WD] objective, producing a near-diffraction-limited, sub-µm spot at the focal plane inside the sample. This is associated with </w:t>
      </w:r>
      <w:proofErr w:type="spellStart"/>
      <w:r w:rsidRPr="00B02500">
        <w:rPr>
          <w:color w:val="000000" w:themeColor="text1"/>
        </w:rPr>
        <w:t>photostimulation</w:t>
      </w:r>
      <w:proofErr w:type="spellEnd"/>
      <w:r w:rsidRPr="00B02500">
        <w:rPr>
          <w:color w:val="000000" w:themeColor="text1"/>
        </w:rPr>
        <w:t xml:space="preserve"> light with an hourglass shape, extending above and below the focal spot symmetric with the optical axis. With the lens inserted into the path, </w:t>
      </w:r>
      <w:proofErr w:type="spellStart"/>
      <w:r w:rsidRPr="00B02500">
        <w:rPr>
          <w:color w:val="000000" w:themeColor="text1"/>
        </w:rPr>
        <w:t>photostimulation</w:t>
      </w:r>
      <w:proofErr w:type="spellEnd"/>
      <w:r w:rsidRPr="00B02500">
        <w:rPr>
          <w:color w:val="000000" w:themeColor="text1"/>
        </w:rPr>
        <w:t xml:space="preserve"> laser light is focused into the entrance pupil of the objective lens and then exits as a pencil-like beam. This beam, which is expected to be ~10 µm in diameter for a 60</w:t>
      </w:r>
      <w:r w:rsidR="005B2B83">
        <w:rPr>
          <w:color w:val="000000" w:themeColor="text1"/>
        </w:rPr>
        <w:t>X</w:t>
      </w:r>
      <w:r w:rsidRPr="00B02500">
        <w:rPr>
          <w:color w:val="000000" w:themeColor="text1"/>
        </w:rPr>
        <w:t xml:space="preserve"> objective, extends uniformly/vertically throughout the sample.</w:t>
      </w:r>
      <w:r w:rsidR="00B02500" w:rsidRPr="00B02500">
        <w:rPr>
          <w:color w:val="000000" w:themeColor="text1"/>
        </w:rPr>
        <w:t xml:space="preserve"> </w:t>
      </w:r>
      <w:r w:rsidRPr="00B02500">
        <w:rPr>
          <w:color w:val="000000" w:themeColor="text1"/>
        </w:rPr>
        <w:t xml:space="preserve">In this mode, the light intensity at any given location within the stimulation spot will be ~1% of the near-diffraction-limited small spot intensity. Thus, higher laser powers are typically required when using ~10 µm spot stimulation. For all experiments reported in this </w:t>
      </w:r>
      <w:r w:rsidR="00864EE3">
        <w:rPr>
          <w:color w:val="000000" w:themeColor="text1"/>
        </w:rPr>
        <w:t>article</w:t>
      </w:r>
      <w:r w:rsidRPr="00B02500">
        <w:rPr>
          <w:color w:val="000000" w:themeColor="text1"/>
        </w:rPr>
        <w:t xml:space="preserve">, an hourglass-type </w:t>
      </w:r>
      <w:proofErr w:type="spellStart"/>
      <w:r w:rsidRPr="00B02500">
        <w:rPr>
          <w:color w:val="000000" w:themeColor="text1"/>
        </w:rPr>
        <w:t>photostimulation</w:t>
      </w:r>
      <w:proofErr w:type="spellEnd"/>
      <w:r w:rsidRPr="00B02500">
        <w:rPr>
          <w:color w:val="000000" w:themeColor="text1"/>
        </w:rPr>
        <w:t xml:space="preserve"> beam was used.</w:t>
      </w:r>
    </w:p>
    <w:p w14:paraId="2201D4A4" w14:textId="77777777" w:rsidR="0024195C" w:rsidRPr="00B02500" w:rsidRDefault="0024195C" w:rsidP="00E64128">
      <w:pPr>
        <w:widowControl/>
        <w:autoSpaceDE/>
        <w:autoSpaceDN/>
        <w:adjustRightInd/>
        <w:rPr>
          <w:color w:val="000000" w:themeColor="text1"/>
        </w:rPr>
      </w:pPr>
    </w:p>
    <w:p w14:paraId="3E3BAE87" w14:textId="31271BFC" w:rsidR="0024195C" w:rsidRPr="00B02500" w:rsidRDefault="0024195C" w:rsidP="00E64128">
      <w:pPr>
        <w:widowControl/>
        <w:autoSpaceDE/>
        <w:autoSpaceDN/>
        <w:adjustRightInd/>
        <w:rPr>
          <w:color w:val="000000" w:themeColor="text1"/>
        </w:rPr>
      </w:pPr>
      <w:r w:rsidRPr="00B02500">
        <w:rPr>
          <w:color w:val="000000" w:themeColor="text1"/>
        </w:rPr>
        <w:t>The delivered sample power can be plotted against the input voltage setting, after measuring the laser power at the sample using a power meter. These studies use a 60</w:t>
      </w:r>
      <w:r w:rsidR="00986EEC">
        <w:rPr>
          <w:color w:val="000000" w:themeColor="text1"/>
        </w:rPr>
        <w:t xml:space="preserve">X </w:t>
      </w:r>
      <w:r w:rsidRPr="00B02500">
        <w:rPr>
          <w:color w:val="000000" w:themeColor="text1"/>
        </w:rPr>
        <w:t>WD objective with a working distance of 2 mm, but it is not submerged in water for power measurements to avoid potential damage to the detector element. When objectives with listed NA &gt; 0.95 are measured in air (without immersion fluid), there can be total internal reflection losses at the lens front face element due to the lower index (air). In this case, for a more accurate sample power measurement (to correct for total internal reflection losses), increase the measured power by the 1.0 NA objective (1.0/0.95)</w:t>
      </w:r>
      <w:r w:rsidRPr="00E7790E">
        <w:rPr>
          <w:color w:val="000000" w:themeColor="text1"/>
          <w:vertAlign w:val="superscript"/>
        </w:rPr>
        <w:t>2</w:t>
      </w:r>
      <w:r w:rsidRPr="00B02500">
        <w:rPr>
          <w:color w:val="000000" w:themeColor="text1"/>
        </w:rPr>
        <w:t xml:space="preserve"> measured in air.</w:t>
      </w:r>
      <w:r w:rsidRPr="00B02500">
        <w:rPr>
          <w:b/>
          <w:color w:val="000000" w:themeColor="text1"/>
        </w:rPr>
        <w:t xml:space="preserve"> </w:t>
      </w:r>
      <w:r w:rsidR="00B02500" w:rsidRPr="00B02500">
        <w:rPr>
          <w:b/>
          <w:color w:val="000000" w:themeColor="text1"/>
        </w:rPr>
        <w:t>Figure 1a</w:t>
      </w:r>
      <w:r w:rsidRPr="00B02500">
        <w:rPr>
          <w:color w:val="000000" w:themeColor="text1"/>
        </w:rPr>
        <w:t xml:space="preserve"> shows a typical input/output plot for 405 nm and 473 nm visible lasers that are incorporated into the laser launch system in this study. These laser systems are ideal for photo-stimulation exposure dose control for the following reasons: </w:t>
      </w:r>
      <w:r w:rsidR="00DB0023">
        <w:rPr>
          <w:color w:val="000000" w:themeColor="text1"/>
        </w:rPr>
        <w:t>(</w:t>
      </w:r>
      <w:r w:rsidRPr="00B02500">
        <w:rPr>
          <w:color w:val="000000" w:themeColor="text1"/>
        </w:rPr>
        <w:t>1) they are pre-calibrated to provide directly linear power output relative to input voltage (0</w:t>
      </w:r>
      <w:r w:rsidR="00C30758">
        <w:rPr>
          <w:color w:val="000000" w:themeColor="text1"/>
        </w:rPr>
        <w:t>-</w:t>
      </w:r>
      <w:r w:rsidRPr="00B02500">
        <w:rPr>
          <w:color w:val="000000" w:themeColor="text1"/>
        </w:rPr>
        <w:t xml:space="preserve">5 V), </w:t>
      </w:r>
      <w:r w:rsidR="00C30758">
        <w:rPr>
          <w:color w:val="000000" w:themeColor="text1"/>
        </w:rPr>
        <w:t>(</w:t>
      </w:r>
      <w:r w:rsidRPr="00B02500">
        <w:rPr>
          <w:color w:val="000000" w:themeColor="text1"/>
        </w:rPr>
        <w:t xml:space="preserve">2) they provide a silent shutter operation (with no laser output), and </w:t>
      </w:r>
      <w:r w:rsidR="00C30758">
        <w:rPr>
          <w:color w:val="000000" w:themeColor="text1"/>
        </w:rPr>
        <w:t>(</w:t>
      </w:r>
      <w:r w:rsidRPr="00B02500">
        <w:rPr>
          <w:color w:val="000000" w:themeColor="text1"/>
        </w:rPr>
        <w:t>3) they have rapid, sub-</w:t>
      </w:r>
      <w:proofErr w:type="spellStart"/>
      <w:r w:rsidRPr="00B02500">
        <w:rPr>
          <w:color w:val="000000" w:themeColor="text1"/>
        </w:rPr>
        <w:t>ms</w:t>
      </w:r>
      <w:proofErr w:type="spellEnd"/>
      <w:r w:rsidRPr="00B02500">
        <w:rPr>
          <w:color w:val="000000" w:themeColor="text1"/>
        </w:rPr>
        <w:t xml:space="preserve"> intensity pulse duration control (0.1 </w:t>
      </w:r>
      <w:proofErr w:type="spellStart"/>
      <w:r w:rsidRPr="00B02500">
        <w:rPr>
          <w:color w:val="000000" w:themeColor="text1"/>
        </w:rPr>
        <w:t>ms</w:t>
      </w:r>
      <w:proofErr w:type="spellEnd"/>
      <w:r w:rsidRPr="00B02500">
        <w:rPr>
          <w:color w:val="000000" w:themeColor="text1"/>
        </w:rPr>
        <w:t xml:space="preserve"> response). When using spot photo-stimulation with a laser/</w:t>
      </w:r>
      <w:proofErr w:type="spellStart"/>
      <w:r w:rsidRPr="00B02500">
        <w:rPr>
          <w:color w:val="000000" w:themeColor="text1"/>
        </w:rPr>
        <w:t>galvo</w:t>
      </w:r>
      <w:proofErr w:type="spellEnd"/>
      <w:r w:rsidRPr="00B02500">
        <w:rPr>
          <w:color w:val="000000" w:themeColor="text1"/>
        </w:rPr>
        <w:t xml:space="preserve"> system, routine calibration of </w:t>
      </w:r>
      <w:proofErr w:type="spellStart"/>
      <w:r w:rsidRPr="00B02500">
        <w:rPr>
          <w:i/>
          <w:color w:val="000000" w:themeColor="text1"/>
        </w:rPr>
        <w:t>MarkPoints</w:t>
      </w:r>
      <w:proofErr w:type="spellEnd"/>
      <w:r w:rsidRPr="00B02500">
        <w:rPr>
          <w:color w:val="000000" w:themeColor="text1"/>
        </w:rPr>
        <w:t xml:space="preserve"> spots is an essential task. </w:t>
      </w:r>
      <w:r w:rsidR="00B02500" w:rsidRPr="00B02500">
        <w:rPr>
          <w:b/>
          <w:color w:val="000000" w:themeColor="text1"/>
        </w:rPr>
        <w:t>Figure 1b</w:t>
      </w:r>
      <w:r w:rsidRPr="00B02500">
        <w:rPr>
          <w:color w:val="000000" w:themeColor="text1"/>
        </w:rPr>
        <w:t xml:space="preserve"> (left panel) demonstrates a system that is out of calibration (desired point to photo-stimulate does not result in accurate stimulation of that point, as indicated by burn-hole location), with a return to accurate positioning of the spot after calibration (</w:t>
      </w:r>
      <w:r w:rsidR="00B02500" w:rsidRPr="00B02500">
        <w:rPr>
          <w:b/>
          <w:color w:val="000000" w:themeColor="text1"/>
        </w:rPr>
        <w:t>Figure 1b</w:t>
      </w:r>
      <w:r w:rsidRPr="00B02500">
        <w:rPr>
          <w:color w:val="000000" w:themeColor="text1"/>
        </w:rPr>
        <w:t xml:space="preserve">, right panel). </w:t>
      </w:r>
    </w:p>
    <w:p w14:paraId="12A342CB" w14:textId="77777777" w:rsidR="0024195C" w:rsidRPr="00B02500" w:rsidRDefault="0024195C" w:rsidP="00E64128">
      <w:pPr>
        <w:widowControl/>
        <w:rPr>
          <w:color w:val="000000" w:themeColor="text1"/>
        </w:rPr>
      </w:pPr>
    </w:p>
    <w:p w14:paraId="1C461FBE" w14:textId="09F0B3DA" w:rsidR="0024195C" w:rsidRPr="00B02500" w:rsidRDefault="0024195C" w:rsidP="00E64128">
      <w:pPr>
        <w:widowControl/>
        <w:rPr>
          <w:color w:val="000000" w:themeColor="text1"/>
        </w:rPr>
      </w:pPr>
      <w:r w:rsidRPr="00B02500">
        <w:rPr>
          <w:color w:val="000000" w:themeColor="text1"/>
        </w:rPr>
        <w:t>PA-Nic is modestly fluorescent (emission peak at ~510 nm), exhibiting effective excitation between 350-450 nm (1-photon excitation) or 700-900 nm (2-photon excitation)</w:t>
      </w:r>
      <w:r w:rsidRPr="00B02500">
        <w:rPr>
          <w:color w:val="000000" w:themeColor="text1"/>
          <w:vertAlign w:val="superscript"/>
        </w:rPr>
        <w:t>5</w:t>
      </w:r>
      <w:r w:rsidRPr="00B02500">
        <w:rPr>
          <w:color w:val="000000" w:themeColor="text1"/>
        </w:rPr>
        <w:t xml:space="preserve">. To visualize PA-Nic during local application, PA-Nic (1 mM) was applied near brain tissue followed by simultaneous imaging of </w:t>
      </w:r>
      <w:r w:rsidR="003C5441">
        <w:rPr>
          <w:color w:val="000000" w:themeColor="text1"/>
        </w:rPr>
        <w:t>(</w:t>
      </w:r>
      <w:r w:rsidRPr="00B02500">
        <w:rPr>
          <w:color w:val="000000" w:themeColor="text1"/>
        </w:rPr>
        <w:t xml:space="preserve">1) brain tissue optical sectioned transmission context </w:t>
      </w:r>
      <w:r w:rsidR="00B02500" w:rsidRPr="00B02500">
        <w:rPr>
          <w:i/>
          <w:color w:val="000000" w:themeColor="text1"/>
        </w:rPr>
        <w:t>via</w:t>
      </w:r>
      <w:r w:rsidRPr="00B02500">
        <w:rPr>
          <w:color w:val="000000" w:themeColor="text1"/>
        </w:rPr>
        <w:t xml:space="preserve"> </w:t>
      </w:r>
      <w:proofErr w:type="spellStart"/>
      <w:r w:rsidRPr="00B02500">
        <w:rPr>
          <w:color w:val="000000" w:themeColor="text1"/>
        </w:rPr>
        <w:t>Dodt</w:t>
      </w:r>
      <w:proofErr w:type="spellEnd"/>
      <w:r w:rsidRPr="00B02500">
        <w:rPr>
          <w:color w:val="000000" w:themeColor="text1"/>
        </w:rPr>
        <w:t xml:space="preserve"> contrast and </w:t>
      </w:r>
      <w:r w:rsidR="003C5441">
        <w:rPr>
          <w:color w:val="000000" w:themeColor="text1"/>
        </w:rPr>
        <w:t>(</w:t>
      </w:r>
      <w:r w:rsidRPr="00B02500">
        <w:rPr>
          <w:color w:val="000000" w:themeColor="text1"/>
        </w:rPr>
        <w:t>2) the emitted fluorescence from excitation (900 nm) of PA-Nic. PA-Nic 2PE fluorescence was easily detectable during pressure ejection from a local application pipette (</w:t>
      </w:r>
      <w:r w:rsidR="00B02500" w:rsidRPr="00B02500">
        <w:rPr>
          <w:b/>
          <w:color w:val="000000" w:themeColor="text1"/>
        </w:rPr>
        <w:t>Figure 2a</w:t>
      </w:r>
      <w:r w:rsidRPr="00B02500">
        <w:rPr>
          <w:color w:val="000000" w:themeColor="text1"/>
        </w:rPr>
        <w:t xml:space="preserve">). Nicotine and a </w:t>
      </w:r>
      <w:proofErr w:type="spellStart"/>
      <w:r w:rsidRPr="00B02500">
        <w:rPr>
          <w:color w:val="000000" w:themeColor="text1"/>
        </w:rPr>
        <w:t>monoalkylcoumarin</w:t>
      </w:r>
      <w:proofErr w:type="spellEnd"/>
      <w:r w:rsidRPr="00B02500">
        <w:rPr>
          <w:color w:val="000000" w:themeColor="text1"/>
        </w:rPr>
        <w:t>, 7-carboxymethylamino-4-methyl coumarin, are the main photochemical products of the PA-Nic photolysis reaction</w:t>
      </w:r>
      <w:r w:rsidRPr="00B02500">
        <w:rPr>
          <w:color w:val="000000" w:themeColor="text1"/>
          <w:vertAlign w:val="superscript"/>
        </w:rPr>
        <w:t>5</w:t>
      </w:r>
      <w:r w:rsidRPr="00B02500">
        <w:rPr>
          <w:color w:val="000000" w:themeColor="text1"/>
        </w:rPr>
        <w:t xml:space="preserve">. Using the same imaging settings/parameters that were used for PA-Nic imaging, the tissue was imaged during delivery of either nicotine (1 mM) or </w:t>
      </w:r>
      <w:r w:rsidRPr="00B02500">
        <w:rPr>
          <w:shd w:val="clear" w:color="auto" w:fill="FFFFFF"/>
        </w:rPr>
        <w:t>7-carboxymethylamino-4-methyl coumarin (1 mM)</w:t>
      </w:r>
      <w:r w:rsidRPr="00B02500">
        <w:rPr>
          <w:color w:val="000000" w:themeColor="text1"/>
        </w:rPr>
        <w:t xml:space="preserve">. No fluorescent </w:t>
      </w:r>
      <w:r w:rsidRPr="00B02500">
        <w:rPr>
          <w:color w:val="000000" w:themeColor="text1"/>
        </w:rPr>
        <w:lastRenderedPageBreak/>
        <w:t>signal was detected (</w:t>
      </w:r>
      <w:r w:rsidR="00B02500" w:rsidRPr="00B02500">
        <w:rPr>
          <w:b/>
          <w:color w:val="000000" w:themeColor="text1"/>
        </w:rPr>
        <w:t>Figure 2a</w:t>
      </w:r>
      <w:r w:rsidRPr="00B02500">
        <w:rPr>
          <w:color w:val="000000" w:themeColor="text1"/>
        </w:rPr>
        <w:t>, middle and lower panels), demonstrating the specificity of the PA-Nic results. Finally, PA-Nic was applied within brain tissue and PA-Nic fluorescence emission was imaged (</w:t>
      </w:r>
      <w:r w:rsidR="00B02500" w:rsidRPr="00B02500">
        <w:rPr>
          <w:b/>
          <w:color w:val="000000" w:themeColor="text1"/>
        </w:rPr>
        <w:t>Figure 2b</w:t>
      </w:r>
      <w:r w:rsidRPr="00B02500">
        <w:rPr>
          <w:color w:val="000000" w:themeColor="text1"/>
        </w:rPr>
        <w:t xml:space="preserve">). This approach confirms that PA-Nic is present within 100-200 µm of the local application pipette. Together, these data confirm that PA-Nic is effectively delivered to brain tissue </w:t>
      </w:r>
      <w:r w:rsidR="00B02500" w:rsidRPr="00B02500">
        <w:rPr>
          <w:i/>
          <w:color w:val="000000" w:themeColor="text1"/>
        </w:rPr>
        <w:t>via</w:t>
      </w:r>
      <w:r w:rsidRPr="00B02500">
        <w:rPr>
          <w:color w:val="000000" w:themeColor="text1"/>
        </w:rPr>
        <w:t xml:space="preserve"> local application. </w:t>
      </w:r>
    </w:p>
    <w:p w14:paraId="493C8621" w14:textId="77777777" w:rsidR="0024195C" w:rsidRPr="00B02500" w:rsidRDefault="0024195C" w:rsidP="00E64128">
      <w:pPr>
        <w:widowControl/>
        <w:rPr>
          <w:color w:val="000000" w:themeColor="text1"/>
        </w:rPr>
      </w:pPr>
    </w:p>
    <w:p w14:paraId="31F26C1E" w14:textId="2648A87D" w:rsidR="0024195C" w:rsidRPr="00B02500" w:rsidRDefault="0024195C" w:rsidP="00E64128">
      <w:pPr>
        <w:widowControl/>
      </w:pPr>
      <w:r w:rsidRPr="00B02500">
        <w:rPr>
          <w:color w:val="000000" w:themeColor="text1"/>
        </w:rPr>
        <w:t xml:space="preserve">Electrophysiology recordings with </w:t>
      </w:r>
      <w:r w:rsidRPr="00B02500">
        <w:rPr>
          <w:i/>
          <w:color w:val="000000" w:themeColor="text1"/>
        </w:rPr>
        <w:t>simultaneous</w:t>
      </w:r>
      <w:r w:rsidRPr="00B02500">
        <w:rPr>
          <w:color w:val="000000" w:themeColor="text1"/>
        </w:rPr>
        <w:t xml:space="preserve"> 2PLSM for visualization of cellular structures requires the investigator to balance considerations for both components of the experiment, and often a narrow time window (~20 min) is available for valid sample data acquisition from a patched cell. Without considering cellular visualization, it is best practice to begin recording as soon as possible after break-in because recording stability tends to decline with time. However, when imaging is a requirement, electrophysiological considerations must allow adequate time for fluorescence concentration increases in small/remote structures. This is exemplified by examining a dye concentration filling curve</w:t>
      </w:r>
      <w:r w:rsidRPr="00B02500">
        <w:rPr>
          <w:color w:val="000000" w:themeColor="text1"/>
          <w:vertAlign w:val="superscript"/>
        </w:rPr>
        <w:t>28</w:t>
      </w:r>
      <w:r w:rsidRPr="00B02500">
        <w:rPr>
          <w:color w:val="000000" w:themeColor="text1"/>
        </w:rPr>
        <w:t xml:space="preserve">, which is sometimes useful to derive when imaging a new cell type. </w:t>
      </w:r>
      <w:r w:rsidR="00B02500" w:rsidRPr="00B02500">
        <w:rPr>
          <w:b/>
          <w:color w:val="000000" w:themeColor="text1"/>
        </w:rPr>
        <w:t>Figure 3</w:t>
      </w:r>
      <w:r w:rsidRPr="00B02500">
        <w:rPr>
          <w:color w:val="000000" w:themeColor="text1"/>
        </w:rPr>
        <w:t xml:space="preserve"> shows several example neurons imaged as </w:t>
      </w:r>
      <w:r w:rsidR="0030538B">
        <w:rPr>
          <w:color w:val="000000" w:themeColor="text1"/>
        </w:rPr>
        <w:t>Z-stack</w:t>
      </w:r>
      <w:r w:rsidRPr="00B02500">
        <w:rPr>
          <w:color w:val="000000" w:themeColor="text1"/>
        </w:rPr>
        <w:t xml:space="preserve">s </w:t>
      </w:r>
      <w:r w:rsidR="00B02500" w:rsidRPr="00B02500">
        <w:rPr>
          <w:i/>
          <w:color w:val="000000" w:themeColor="text1"/>
        </w:rPr>
        <w:t>via</w:t>
      </w:r>
      <w:r w:rsidRPr="00B02500">
        <w:rPr>
          <w:color w:val="000000" w:themeColor="text1"/>
        </w:rPr>
        <w:t xml:space="preserve"> 2PLSM and collapsed into a maximum intensity projection for presentation purposes. </w:t>
      </w:r>
      <w:r w:rsidR="00B02500" w:rsidRPr="00B02500">
        <w:rPr>
          <w:b/>
          <w:color w:val="000000" w:themeColor="text1"/>
        </w:rPr>
        <w:t>Figure 3a</w:t>
      </w:r>
      <w:r w:rsidRPr="00B02500">
        <w:rPr>
          <w:color w:val="000000" w:themeColor="text1"/>
        </w:rPr>
        <w:t xml:space="preserve"> shows high-quality images where neuronal morphology appears to be complete, noise is minimized, and debris does not interfere with interpretation of cellular morphology. </w:t>
      </w:r>
      <w:r w:rsidR="00B02500" w:rsidRPr="00B02500">
        <w:rPr>
          <w:b/>
          <w:color w:val="000000" w:themeColor="text1"/>
        </w:rPr>
        <w:t>Figure 3b</w:t>
      </w:r>
      <w:r w:rsidRPr="00B02500">
        <w:rPr>
          <w:color w:val="000000" w:themeColor="text1"/>
        </w:rPr>
        <w:t xml:space="preserve"> shows images of lower quality, owing to a lower signal-to-background ratio and substantial debris. This debris often appears as spherical pockets of intense fluorescence, arising from ejection of imaging dye from the patch pipette while approaching the cell. Notably, inclusion of 100 µM PA-Nic in the bath (when performing bath application) tends to reduce the signal-to-background ratio and leads to sub-optimal image contrast.</w:t>
      </w:r>
      <w:r w:rsidRPr="00B02500">
        <w:rPr>
          <w:b/>
          <w:color w:val="000000" w:themeColor="text1"/>
        </w:rPr>
        <w:t xml:space="preserve"> </w:t>
      </w:r>
      <w:r w:rsidRPr="00B02500">
        <w:rPr>
          <w:color w:val="000000" w:themeColor="text1"/>
        </w:rPr>
        <w:t xml:space="preserve">Alexa Fluor 568 or 594 is often quite useful in local application experiments as a finder dye or as a normalizing 2PE reference/normalization signal. An effective wavelength for two-photon excitation of these dyes is ~780 </w:t>
      </w:r>
      <w:r w:rsidRPr="00B02500">
        <w:t>nm</w:t>
      </w:r>
      <w:r w:rsidRPr="00B02500">
        <w:rPr>
          <w:vertAlign w:val="superscript"/>
        </w:rPr>
        <w:t>27</w:t>
      </w:r>
      <w:r w:rsidRPr="00B02500">
        <w:t xml:space="preserve">, </w:t>
      </w:r>
      <w:r w:rsidRPr="00B02500">
        <w:rPr>
          <w:color w:val="000000" w:themeColor="text1"/>
        </w:rPr>
        <w:t>which allows simultaneous visualization of PA-Nic and identification of cellular compartments. This wavelength, however, does not fully avoid two-photon photolysis of PA-Nic</w:t>
      </w:r>
      <w:r w:rsidRPr="00B02500">
        <w:rPr>
          <w:color w:val="000000" w:themeColor="text1"/>
          <w:vertAlign w:val="superscript"/>
        </w:rPr>
        <w:t>5</w:t>
      </w:r>
      <w:r w:rsidRPr="00B02500">
        <w:rPr>
          <w:color w:val="000000" w:themeColor="text1"/>
        </w:rPr>
        <w:t>. Alexa Fluor 488 is advantageous in PA-Nic bath-application experiments; when excited with a suitable wavelength ≥</w:t>
      </w:r>
      <w:r w:rsidR="0073671B">
        <w:rPr>
          <w:color w:val="000000" w:themeColor="text1"/>
        </w:rPr>
        <w:t xml:space="preserve"> </w:t>
      </w:r>
      <w:r w:rsidRPr="00B02500">
        <w:rPr>
          <w:color w:val="000000" w:themeColor="text1"/>
        </w:rPr>
        <w:t>900 nm, two-photon photolysis of PA-Nic</w:t>
      </w:r>
      <w:r w:rsidRPr="00B02500">
        <w:rPr>
          <w:color w:val="000000" w:themeColor="text1"/>
          <w:vertAlign w:val="superscript"/>
        </w:rPr>
        <w:t>5</w:t>
      </w:r>
      <w:r w:rsidRPr="00B02500">
        <w:rPr>
          <w:color w:val="000000" w:themeColor="text1"/>
        </w:rPr>
        <w:t xml:space="preserve"> can be avoided while still maintaining suitable visualization of cellular compartments.</w:t>
      </w:r>
    </w:p>
    <w:p w14:paraId="45FE0656" w14:textId="77777777" w:rsidR="0024195C" w:rsidRPr="00B02500" w:rsidRDefault="0024195C" w:rsidP="00E64128">
      <w:pPr>
        <w:widowControl/>
        <w:rPr>
          <w:color w:val="000000" w:themeColor="text1"/>
        </w:rPr>
      </w:pPr>
    </w:p>
    <w:p w14:paraId="3D45E7A3" w14:textId="31B3E788" w:rsidR="0024195C" w:rsidRPr="00B02500" w:rsidRDefault="00B02500" w:rsidP="00E64128">
      <w:pPr>
        <w:widowControl/>
        <w:rPr>
          <w:color w:val="000000" w:themeColor="text1"/>
        </w:rPr>
      </w:pPr>
      <w:r w:rsidRPr="00B02500">
        <w:rPr>
          <w:b/>
          <w:color w:val="000000" w:themeColor="text1"/>
        </w:rPr>
        <w:t>Figure 4</w:t>
      </w:r>
      <w:r w:rsidR="0024195C" w:rsidRPr="00B02500">
        <w:rPr>
          <w:color w:val="000000" w:themeColor="text1"/>
        </w:rPr>
        <w:t xml:space="preserve"> shows example data for localized PA-Nic laser flash photolysis at </w:t>
      </w:r>
      <w:proofErr w:type="spellStart"/>
      <w:r w:rsidR="0024195C" w:rsidRPr="00B02500">
        <w:rPr>
          <w:color w:val="000000" w:themeColor="text1"/>
        </w:rPr>
        <w:t>MHb</w:t>
      </w:r>
      <w:proofErr w:type="spellEnd"/>
      <w:r w:rsidR="0024195C" w:rsidRPr="00B02500">
        <w:rPr>
          <w:color w:val="000000" w:themeColor="text1"/>
        </w:rPr>
        <w:t xml:space="preserve"> neurons in brain slices. </w:t>
      </w:r>
      <w:r w:rsidRPr="00B02500">
        <w:rPr>
          <w:b/>
          <w:color w:val="000000" w:themeColor="text1"/>
        </w:rPr>
        <w:t>Figure 4a</w:t>
      </w:r>
      <w:r w:rsidR="0024195C" w:rsidRPr="00B02500">
        <w:rPr>
          <w:color w:val="000000" w:themeColor="text1"/>
        </w:rPr>
        <w:t xml:space="preserve"> (upper panels) shows an example of a “reference” image, which is a screen-capture of the last 2PLSM image taken before the </w:t>
      </w:r>
      <w:proofErr w:type="spellStart"/>
      <w:r w:rsidR="0024195C" w:rsidRPr="00B02500">
        <w:rPr>
          <w:i/>
          <w:color w:val="000000" w:themeColor="text1"/>
        </w:rPr>
        <w:t>MarkPoints</w:t>
      </w:r>
      <w:proofErr w:type="spellEnd"/>
      <w:r w:rsidR="0024195C" w:rsidRPr="00B02500">
        <w:rPr>
          <w:color w:val="000000" w:themeColor="text1"/>
        </w:rPr>
        <w:t xml:space="preserve"> protocol was run, overlaid with the photo-stimulation spot location. </w:t>
      </w:r>
      <w:r w:rsidRPr="00B02500">
        <w:rPr>
          <w:b/>
          <w:color w:val="000000" w:themeColor="text1"/>
        </w:rPr>
        <w:t>Figure 4a</w:t>
      </w:r>
      <w:r w:rsidR="0024195C" w:rsidRPr="00B02500">
        <w:rPr>
          <w:color w:val="000000" w:themeColor="text1"/>
        </w:rPr>
        <w:t xml:space="preserve"> (lower image panels) shows a zoomed view of the photo-stimulation spot overlaid on the cellular morphology. The corresponding time-correlated electrophysiological response to PA-Nic photolysis is shown in the lower panels of </w:t>
      </w:r>
      <w:r w:rsidRPr="00B02500">
        <w:rPr>
          <w:b/>
          <w:color w:val="000000" w:themeColor="text1"/>
        </w:rPr>
        <w:t>Figure 4a</w:t>
      </w:r>
      <w:r w:rsidR="0024195C" w:rsidRPr="00B02500">
        <w:rPr>
          <w:color w:val="000000" w:themeColor="text1"/>
        </w:rPr>
        <w:t xml:space="preserve">. Previous work demonstrated that these currents are sensitive to </w:t>
      </w:r>
      <w:proofErr w:type="spellStart"/>
      <w:r w:rsidR="0024195C" w:rsidRPr="00B02500">
        <w:rPr>
          <w:color w:val="000000" w:themeColor="text1"/>
        </w:rPr>
        <w:t>nAChR</w:t>
      </w:r>
      <w:proofErr w:type="spellEnd"/>
      <w:r w:rsidR="0024195C" w:rsidRPr="00B02500">
        <w:rPr>
          <w:color w:val="000000" w:themeColor="text1"/>
        </w:rPr>
        <w:t xml:space="preserve"> antagonists</w:t>
      </w:r>
      <w:r w:rsidR="0024195C" w:rsidRPr="00B02500">
        <w:rPr>
          <w:color w:val="000000" w:themeColor="text1"/>
          <w:vertAlign w:val="superscript"/>
        </w:rPr>
        <w:t>5</w:t>
      </w:r>
      <w:r w:rsidR="0024195C" w:rsidRPr="00B02500">
        <w:rPr>
          <w:color w:val="000000" w:themeColor="text1"/>
        </w:rPr>
        <w:t xml:space="preserve">. </w:t>
      </w:r>
      <w:r w:rsidRPr="00B02500">
        <w:rPr>
          <w:b/>
          <w:color w:val="000000" w:themeColor="text1"/>
        </w:rPr>
        <w:t>Figure 4b</w:t>
      </w:r>
      <w:r w:rsidR="0024195C" w:rsidRPr="00B02500">
        <w:rPr>
          <w:color w:val="000000" w:themeColor="text1"/>
        </w:rPr>
        <w:t xml:space="preserve"> shows representative data from different cells where single spot photolysis was performed at an interval of either 1 s or 10 s. Whereas a 10 s interval allowed </w:t>
      </w:r>
      <w:proofErr w:type="gramStart"/>
      <w:r w:rsidR="0024195C" w:rsidRPr="00B02500">
        <w:rPr>
          <w:color w:val="000000" w:themeColor="text1"/>
        </w:rPr>
        <w:t>sufficient</w:t>
      </w:r>
      <w:proofErr w:type="gramEnd"/>
      <w:r w:rsidR="0024195C" w:rsidRPr="00B02500">
        <w:rPr>
          <w:color w:val="000000" w:themeColor="text1"/>
        </w:rPr>
        <w:t xml:space="preserve"> recovery time for the baseline holding current, a shorter 1 s interval led to a gradual increase in the holding current as the protocol proceeded. The increasing current suggests that nicotine did not have enough time to diffuse away from the system with the 1 Hz interval</w:t>
      </w:r>
      <w:r w:rsidR="0024195C" w:rsidRPr="00B02500">
        <w:rPr>
          <w:color w:val="000000" w:themeColor="text1"/>
          <w:vertAlign w:val="superscript"/>
        </w:rPr>
        <w:t>29</w:t>
      </w:r>
      <w:r w:rsidR="0024195C" w:rsidRPr="00B02500">
        <w:rPr>
          <w:color w:val="000000" w:themeColor="text1"/>
        </w:rPr>
        <w:t xml:space="preserve">. Such temporal response analyses must </w:t>
      </w:r>
      <w:r w:rsidR="0024195C" w:rsidRPr="00B02500">
        <w:rPr>
          <w:color w:val="000000" w:themeColor="text1"/>
        </w:rPr>
        <w:lastRenderedPageBreak/>
        <w:t xml:space="preserve">be performed </w:t>
      </w:r>
      <w:r w:rsidRPr="00B02500">
        <w:rPr>
          <w:i/>
          <w:color w:val="000000" w:themeColor="text1"/>
        </w:rPr>
        <w:t>de novo</w:t>
      </w:r>
      <w:r w:rsidR="0024195C" w:rsidRPr="00B02500">
        <w:rPr>
          <w:color w:val="000000" w:themeColor="text1"/>
        </w:rPr>
        <w:t xml:space="preserve"> on any new cell type being studied, as the neuropharmacology of </w:t>
      </w:r>
      <w:proofErr w:type="spellStart"/>
      <w:r w:rsidR="0024195C" w:rsidRPr="00B02500">
        <w:rPr>
          <w:color w:val="000000" w:themeColor="text1"/>
        </w:rPr>
        <w:t>nAChRs</w:t>
      </w:r>
      <w:proofErr w:type="spellEnd"/>
      <w:r w:rsidR="0024195C" w:rsidRPr="00B02500">
        <w:rPr>
          <w:color w:val="000000" w:themeColor="text1"/>
        </w:rPr>
        <w:t xml:space="preserve"> may differ between cell types.</w:t>
      </w:r>
      <w:r w:rsidR="0024195C" w:rsidRPr="00B02500">
        <w:rPr>
          <w:b/>
          <w:color w:val="000000" w:themeColor="text1"/>
        </w:rPr>
        <w:t xml:space="preserve"> </w:t>
      </w:r>
    </w:p>
    <w:p w14:paraId="3DD41C40" w14:textId="77777777" w:rsidR="0024195C" w:rsidRPr="00B02500" w:rsidRDefault="0024195C" w:rsidP="00E64128">
      <w:pPr>
        <w:widowControl/>
        <w:rPr>
          <w:color w:val="000000" w:themeColor="text1"/>
        </w:rPr>
      </w:pPr>
    </w:p>
    <w:p w14:paraId="4ECBD1AF" w14:textId="7D008A3A" w:rsidR="0024195C" w:rsidRPr="00B02500" w:rsidRDefault="00841C8C" w:rsidP="00E33BF4">
      <w:pPr>
        <w:widowControl/>
        <w:outlineLvl w:val="0"/>
        <w:rPr>
          <w:bCs/>
          <w:color w:val="000000" w:themeColor="text1"/>
        </w:rPr>
      </w:pPr>
      <w:r w:rsidRPr="00B02500">
        <w:rPr>
          <w:b/>
          <w:color w:val="000000" w:themeColor="text1"/>
        </w:rPr>
        <w:t>FIGURE LEGENDS:</w:t>
      </w:r>
      <w:r w:rsidRPr="00B02500">
        <w:rPr>
          <w:color w:val="000000" w:themeColor="text1"/>
        </w:rPr>
        <w:t xml:space="preserve"> </w:t>
      </w:r>
    </w:p>
    <w:p w14:paraId="2CE4B8C9" w14:textId="77777777" w:rsidR="003E2CB7" w:rsidRDefault="003E2CB7" w:rsidP="00B31335">
      <w:pPr>
        <w:widowControl/>
        <w:rPr>
          <w:b/>
          <w:color w:val="000000" w:themeColor="text1"/>
        </w:rPr>
      </w:pPr>
    </w:p>
    <w:p w14:paraId="5EE6DEAA" w14:textId="3AB0DFF9" w:rsidR="0024195C" w:rsidRPr="00B02500" w:rsidRDefault="00B02500" w:rsidP="00B31335">
      <w:pPr>
        <w:widowControl/>
        <w:rPr>
          <w:color w:val="000000" w:themeColor="text1"/>
        </w:rPr>
      </w:pPr>
      <w:r w:rsidRPr="00B02500">
        <w:rPr>
          <w:b/>
          <w:color w:val="000000" w:themeColor="text1"/>
        </w:rPr>
        <w:t>Figure 1</w:t>
      </w:r>
      <w:r w:rsidR="003E2CB7">
        <w:rPr>
          <w:b/>
          <w:color w:val="000000" w:themeColor="text1"/>
        </w:rPr>
        <w:t>:</w:t>
      </w:r>
      <w:r w:rsidR="00D8341A">
        <w:rPr>
          <w:b/>
          <w:color w:val="000000" w:themeColor="text1"/>
        </w:rPr>
        <w:t xml:space="preserve"> </w:t>
      </w:r>
      <w:proofErr w:type="spellStart"/>
      <w:r w:rsidR="00D8341A">
        <w:rPr>
          <w:b/>
          <w:color w:val="000000" w:themeColor="text1"/>
        </w:rPr>
        <w:t>Photostimulation</w:t>
      </w:r>
      <w:proofErr w:type="spellEnd"/>
      <w:r w:rsidR="00D8341A">
        <w:rPr>
          <w:b/>
          <w:color w:val="000000" w:themeColor="text1"/>
        </w:rPr>
        <w:t xml:space="preserve"> laser calibration</w:t>
      </w:r>
      <w:r w:rsidR="003E2CB7">
        <w:rPr>
          <w:b/>
          <w:color w:val="000000" w:themeColor="text1"/>
        </w:rPr>
        <w:t>.</w:t>
      </w:r>
      <w:r w:rsidR="00841C8C">
        <w:rPr>
          <w:color w:val="000000" w:themeColor="text1"/>
        </w:rPr>
        <w:t xml:space="preserve"> (</w:t>
      </w:r>
      <w:r w:rsidR="00841C8C" w:rsidRPr="00B31335">
        <w:rPr>
          <w:b/>
          <w:color w:val="000000" w:themeColor="text1"/>
        </w:rPr>
        <w:t>a</w:t>
      </w:r>
      <w:r w:rsidR="00841C8C">
        <w:rPr>
          <w:color w:val="000000" w:themeColor="text1"/>
        </w:rPr>
        <w:t xml:space="preserve">) </w:t>
      </w:r>
      <w:r w:rsidR="0024195C" w:rsidRPr="00B02500">
        <w:rPr>
          <w:color w:val="000000" w:themeColor="text1"/>
        </w:rPr>
        <w:t>Photo-stimulation laser power output. Power at the sample plane (through a 60</w:t>
      </w:r>
      <w:r w:rsidR="00B31335">
        <w:rPr>
          <w:color w:val="000000" w:themeColor="text1"/>
        </w:rPr>
        <w:t>X</w:t>
      </w:r>
      <w:r w:rsidR="0024195C" w:rsidRPr="00B02500">
        <w:rPr>
          <w:color w:val="000000" w:themeColor="text1"/>
        </w:rPr>
        <w:t xml:space="preserve">/1.0 NA water-dipping objective) was measured for 405 nm and 473 nm photo-stimulation lasers at the indicated output setting. </w:t>
      </w:r>
      <w:r w:rsidR="00B31335">
        <w:rPr>
          <w:color w:val="000000" w:themeColor="text1"/>
        </w:rPr>
        <w:t>(</w:t>
      </w:r>
      <w:r w:rsidR="00B31335" w:rsidRPr="00810B9E">
        <w:rPr>
          <w:b/>
          <w:color w:val="000000" w:themeColor="text1"/>
        </w:rPr>
        <w:t>b</w:t>
      </w:r>
      <w:r w:rsidR="00B31335">
        <w:rPr>
          <w:color w:val="000000" w:themeColor="text1"/>
        </w:rPr>
        <w:t xml:space="preserve">) </w:t>
      </w:r>
      <w:r w:rsidR="0024195C" w:rsidRPr="00B02500">
        <w:rPr>
          <w:color w:val="000000" w:themeColor="text1"/>
        </w:rPr>
        <w:t xml:space="preserve">Photo-stimulation laser calibration. Screen capture images show the spatial relationship between the intended photo-stimulation spot and the corresponding location where photo-stimulation occurred (burn-hole) before (left) and after (right) running calibration in </w:t>
      </w:r>
      <w:proofErr w:type="spellStart"/>
      <w:r w:rsidR="0024195C" w:rsidRPr="00B02500">
        <w:rPr>
          <w:i/>
          <w:color w:val="000000" w:themeColor="text1"/>
        </w:rPr>
        <w:t>MarkPoints</w:t>
      </w:r>
      <w:proofErr w:type="spellEnd"/>
      <w:r w:rsidR="0024195C" w:rsidRPr="00B02500">
        <w:rPr>
          <w:color w:val="000000" w:themeColor="text1"/>
        </w:rPr>
        <w:t>.</w:t>
      </w:r>
    </w:p>
    <w:p w14:paraId="59F909EE" w14:textId="77777777" w:rsidR="0024195C" w:rsidRPr="00B02500" w:rsidRDefault="0024195C" w:rsidP="00E64128">
      <w:pPr>
        <w:widowControl/>
        <w:rPr>
          <w:color w:val="000000" w:themeColor="text1"/>
        </w:rPr>
      </w:pPr>
    </w:p>
    <w:p w14:paraId="4F20EFCA" w14:textId="39494848" w:rsidR="0024195C" w:rsidRPr="00B02500" w:rsidRDefault="00B02500" w:rsidP="0005167E">
      <w:pPr>
        <w:widowControl/>
        <w:rPr>
          <w:color w:val="000000" w:themeColor="text1"/>
        </w:rPr>
      </w:pPr>
      <w:r w:rsidRPr="00B02500">
        <w:rPr>
          <w:b/>
          <w:color w:val="000000" w:themeColor="text1"/>
        </w:rPr>
        <w:t>Figure 2</w:t>
      </w:r>
      <w:r w:rsidR="005E5EE4">
        <w:rPr>
          <w:b/>
          <w:color w:val="000000" w:themeColor="text1"/>
        </w:rPr>
        <w:t>:</w:t>
      </w:r>
      <w:r w:rsidR="00D8341A">
        <w:rPr>
          <w:b/>
          <w:color w:val="000000" w:themeColor="text1"/>
        </w:rPr>
        <w:t xml:space="preserve"> PA-Nic local application</w:t>
      </w:r>
      <w:r w:rsidR="005E5EE4">
        <w:rPr>
          <w:b/>
          <w:color w:val="000000" w:themeColor="text1"/>
        </w:rPr>
        <w:t>.</w:t>
      </w:r>
      <w:r w:rsidR="00834C55">
        <w:rPr>
          <w:color w:val="000000" w:themeColor="text1"/>
        </w:rPr>
        <w:t xml:space="preserve"> (</w:t>
      </w:r>
      <w:r w:rsidR="00834C55" w:rsidRPr="00834C55">
        <w:rPr>
          <w:b/>
          <w:color w:val="000000" w:themeColor="text1"/>
        </w:rPr>
        <w:t>a</w:t>
      </w:r>
      <w:r w:rsidR="00834C55">
        <w:rPr>
          <w:color w:val="000000" w:themeColor="text1"/>
        </w:rPr>
        <w:t xml:space="preserve">) </w:t>
      </w:r>
      <w:r w:rsidR="0024195C" w:rsidRPr="00B02500">
        <w:rPr>
          <w:color w:val="000000" w:themeColor="text1"/>
        </w:rPr>
        <w:t xml:space="preserve">Detection of PA-Nic from a local application pipette. 1 mM PA-Nic, photolysis by-product, or nicotine were dissolved in ACSF, loaded into a local application pipette, and dispensed onto brain tissue during 2PLSM (900 nm excitation) imaging using the same imaging settings for each drug. Laser scanning </w:t>
      </w:r>
      <w:proofErr w:type="spellStart"/>
      <w:r w:rsidR="0024195C" w:rsidRPr="00B02500">
        <w:rPr>
          <w:color w:val="000000" w:themeColor="text1"/>
        </w:rPr>
        <w:t>Dodt</w:t>
      </w:r>
      <w:proofErr w:type="spellEnd"/>
      <w:r w:rsidR="0024195C" w:rsidRPr="00B02500">
        <w:rPr>
          <w:color w:val="000000" w:themeColor="text1"/>
        </w:rPr>
        <w:t xml:space="preserve"> contrast transmission image shows the tissue/pipette whereas a </w:t>
      </w:r>
      <w:proofErr w:type="spellStart"/>
      <w:r w:rsidR="0024195C" w:rsidRPr="00B02500">
        <w:rPr>
          <w:color w:val="000000" w:themeColor="text1"/>
        </w:rPr>
        <w:t>GaAsP</w:t>
      </w:r>
      <w:proofErr w:type="spellEnd"/>
      <w:r w:rsidR="0024195C" w:rsidRPr="00B02500">
        <w:rPr>
          <w:color w:val="000000" w:themeColor="text1"/>
        </w:rPr>
        <w:t xml:space="preserve"> cathode PMT was used to capture fluorescence emission.</w:t>
      </w:r>
      <w:r w:rsidR="0005167E">
        <w:rPr>
          <w:color w:val="000000" w:themeColor="text1"/>
        </w:rPr>
        <w:t xml:space="preserve"> (</w:t>
      </w:r>
      <w:r w:rsidR="0005167E" w:rsidRPr="000E7BB1">
        <w:rPr>
          <w:b/>
          <w:color w:val="000000" w:themeColor="text1"/>
        </w:rPr>
        <w:t>b</w:t>
      </w:r>
      <w:r w:rsidR="0005167E">
        <w:rPr>
          <w:color w:val="000000" w:themeColor="text1"/>
        </w:rPr>
        <w:t xml:space="preserve">) </w:t>
      </w:r>
      <w:r w:rsidR="0024195C" w:rsidRPr="00B02500">
        <w:rPr>
          <w:color w:val="000000" w:themeColor="text1"/>
        </w:rPr>
        <w:t xml:space="preserve">PA-Nic (1 mM) was perfused into brain tissue and imaged </w:t>
      </w:r>
      <w:r w:rsidRPr="00B02500">
        <w:rPr>
          <w:i/>
          <w:color w:val="000000" w:themeColor="text1"/>
        </w:rPr>
        <w:t>via</w:t>
      </w:r>
      <w:r w:rsidR="0024195C" w:rsidRPr="00B02500">
        <w:rPr>
          <w:color w:val="000000" w:themeColor="text1"/>
        </w:rPr>
        <w:t xml:space="preserve"> 2PLSM as in (</w:t>
      </w:r>
      <w:r w:rsidR="0024195C" w:rsidRPr="00F0146D">
        <w:rPr>
          <w:b/>
          <w:color w:val="000000" w:themeColor="text1"/>
        </w:rPr>
        <w:t>a</w:t>
      </w:r>
      <w:r w:rsidR="0024195C" w:rsidRPr="00B02500">
        <w:rPr>
          <w:color w:val="000000" w:themeColor="text1"/>
        </w:rPr>
        <w:t xml:space="preserve">) to show the lateral spread of PA-Nic using its intrinsic fluorescence. </w:t>
      </w:r>
    </w:p>
    <w:p w14:paraId="3D9C0A0D" w14:textId="77777777" w:rsidR="0024195C" w:rsidRPr="00B02500" w:rsidRDefault="0024195C" w:rsidP="00E64128">
      <w:pPr>
        <w:widowControl/>
        <w:rPr>
          <w:color w:val="000000" w:themeColor="text1"/>
        </w:rPr>
      </w:pPr>
    </w:p>
    <w:p w14:paraId="493C1F31" w14:textId="07B92C59" w:rsidR="0024195C" w:rsidRPr="00B02500" w:rsidRDefault="00B02500" w:rsidP="001313B1">
      <w:pPr>
        <w:widowControl/>
        <w:rPr>
          <w:color w:val="000000" w:themeColor="text1"/>
        </w:rPr>
      </w:pPr>
      <w:r w:rsidRPr="00B02500">
        <w:rPr>
          <w:b/>
          <w:color w:val="000000" w:themeColor="text1"/>
        </w:rPr>
        <w:t>Figure 3</w:t>
      </w:r>
      <w:r w:rsidR="00DA5F82">
        <w:rPr>
          <w:b/>
          <w:color w:val="000000" w:themeColor="text1"/>
        </w:rPr>
        <w:t>:</w:t>
      </w:r>
      <w:r w:rsidR="00D8341A">
        <w:rPr>
          <w:b/>
          <w:color w:val="000000" w:themeColor="text1"/>
        </w:rPr>
        <w:t xml:space="preserve"> Acquisition of 2-photon laser scanning microscopy images</w:t>
      </w:r>
      <w:r w:rsidR="00DA5F82">
        <w:rPr>
          <w:b/>
          <w:color w:val="000000" w:themeColor="text1"/>
        </w:rPr>
        <w:t>.</w:t>
      </w:r>
      <w:r w:rsidR="001313B1">
        <w:rPr>
          <w:color w:val="000000" w:themeColor="text1"/>
        </w:rPr>
        <w:t xml:space="preserve"> (</w:t>
      </w:r>
      <w:r w:rsidR="001313B1" w:rsidRPr="00C93034">
        <w:rPr>
          <w:b/>
          <w:color w:val="000000" w:themeColor="text1"/>
        </w:rPr>
        <w:t>a</w:t>
      </w:r>
      <w:r w:rsidR="001313B1">
        <w:rPr>
          <w:color w:val="000000" w:themeColor="text1"/>
        </w:rPr>
        <w:t xml:space="preserve">) </w:t>
      </w:r>
      <w:r w:rsidR="0024195C" w:rsidRPr="00B02500">
        <w:rPr>
          <w:color w:val="000000" w:themeColor="text1"/>
        </w:rPr>
        <w:t xml:space="preserve">Optimal 2PLSM </w:t>
      </w:r>
      <w:r w:rsidR="0030538B">
        <w:rPr>
          <w:color w:val="000000" w:themeColor="text1"/>
        </w:rPr>
        <w:t>Z-stack</w:t>
      </w:r>
      <w:r w:rsidR="0024195C" w:rsidRPr="00B02500">
        <w:rPr>
          <w:color w:val="000000" w:themeColor="text1"/>
        </w:rPr>
        <w:t xml:space="preserve">s. Two examples of 2PLSM </w:t>
      </w:r>
      <w:r w:rsidR="0030538B">
        <w:rPr>
          <w:color w:val="000000" w:themeColor="text1"/>
        </w:rPr>
        <w:t>Z-stack</w:t>
      </w:r>
      <w:r w:rsidR="0024195C" w:rsidRPr="00B02500">
        <w:rPr>
          <w:color w:val="000000" w:themeColor="text1"/>
        </w:rPr>
        <w:t xml:space="preserve"> maximum intensity projections are shown for </w:t>
      </w:r>
      <w:proofErr w:type="spellStart"/>
      <w:r w:rsidR="0024195C" w:rsidRPr="00B02500">
        <w:rPr>
          <w:color w:val="000000" w:themeColor="text1"/>
        </w:rPr>
        <w:t>MHb</w:t>
      </w:r>
      <w:proofErr w:type="spellEnd"/>
      <w:r w:rsidR="0024195C" w:rsidRPr="00B02500">
        <w:rPr>
          <w:color w:val="000000" w:themeColor="text1"/>
        </w:rPr>
        <w:t xml:space="preserve"> neurons with well-resolved dendrites and little to no interfering debris.</w:t>
      </w:r>
      <w:r w:rsidR="001313B1">
        <w:rPr>
          <w:color w:val="000000" w:themeColor="text1"/>
        </w:rPr>
        <w:t xml:space="preserve"> (</w:t>
      </w:r>
      <w:r w:rsidR="001313B1" w:rsidRPr="00C93034">
        <w:rPr>
          <w:b/>
          <w:color w:val="000000" w:themeColor="text1"/>
        </w:rPr>
        <w:t>b</w:t>
      </w:r>
      <w:r w:rsidR="001313B1">
        <w:rPr>
          <w:color w:val="000000" w:themeColor="text1"/>
        </w:rPr>
        <w:t xml:space="preserve">) </w:t>
      </w:r>
      <w:r w:rsidR="0024195C" w:rsidRPr="00B02500">
        <w:rPr>
          <w:color w:val="000000" w:themeColor="text1"/>
        </w:rPr>
        <w:t xml:space="preserve">Sub-optimal 2PLSM </w:t>
      </w:r>
      <w:r w:rsidR="0030538B">
        <w:rPr>
          <w:color w:val="000000" w:themeColor="text1"/>
        </w:rPr>
        <w:t>Z-stack</w:t>
      </w:r>
      <w:r w:rsidR="0024195C" w:rsidRPr="00B02500">
        <w:rPr>
          <w:color w:val="000000" w:themeColor="text1"/>
        </w:rPr>
        <w:t xml:space="preserve">s. Two examples of 2PLSM </w:t>
      </w:r>
      <w:r w:rsidR="0030538B">
        <w:rPr>
          <w:color w:val="000000" w:themeColor="text1"/>
        </w:rPr>
        <w:t>Z-stack</w:t>
      </w:r>
      <w:r w:rsidR="0024195C" w:rsidRPr="00B02500">
        <w:rPr>
          <w:color w:val="000000" w:themeColor="text1"/>
        </w:rPr>
        <w:t xml:space="preserve"> maximum intensity projections are shown for </w:t>
      </w:r>
      <w:proofErr w:type="spellStart"/>
      <w:r w:rsidR="0024195C" w:rsidRPr="00B02500">
        <w:rPr>
          <w:color w:val="000000" w:themeColor="text1"/>
        </w:rPr>
        <w:t>MHb</w:t>
      </w:r>
      <w:proofErr w:type="spellEnd"/>
      <w:r w:rsidR="0024195C" w:rsidRPr="00B02500">
        <w:rPr>
          <w:color w:val="000000" w:themeColor="text1"/>
        </w:rPr>
        <w:t xml:space="preserve"> neurons surrounded by debris (dye expelled from the pipette during cell approach). Such images are more difficult to interpret than images like those shown in (</w:t>
      </w:r>
      <w:r w:rsidR="0024195C" w:rsidRPr="007001B2">
        <w:rPr>
          <w:b/>
          <w:color w:val="000000" w:themeColor="text1"/>
        </w:rPr>
        <w:t>a</w:t>
      </w:r>
      <w:r w:rsidR="0024195C" w:rsidRPr="00B02500">
        <w:rPr>
          <w:color w:val="000000" w:themeColor="text1"/>
        </w:rPr>
        <w:t xml:space="preserve">). </w:t>
      </w:r>
    </w:p>
    <w:p w14:paraId="22858593" w14:textId="77777777" w:rsidR="0024195C" w:rsidRPr="00B02500" w:rsidRDefault="0024195C" w:rsidP="00E64128">
      <w:pPr>
        <w:widowControl/>
        <w:rPr>
          <w:color w:val="000000" w:themeColor="text1"/>
        </w:rPr>
      </w:pPr>
    </w:p>
    <w:p w14:paraId="62DF5FC5" w14:textId="2271B4AD" w:rsidR="001E1CD7" w:rsidRDefault="00B02500" w:rsidP="000A4100">
      <w:pPr>
        <w:widowControl/>
        <w:rPr>
          <w:color w:val="000000" w:themeColor="text1"/>
        </w:rPr>
      </w:pPr>
      <w:r w:rsidRPr="00B02500">
        <w:rPr>
          <w:b/>
          <w:color w:val="000000" w:themeColor="text1"/>
        </w:rPr>
        <w:t>Figure 4</w:t>
      </w:r>
      <w:r w:rsidR="00015FAF">
        <w:rPr>
          <w:b/>
          <w:color w:val="000000" w:themeColor="text1"/>
        </w:rPr>
        <w:t>:</w:t>
      </w:r>
      <w:r w:rsidR="00D8341A">
        <w:rPr>
          <w:b/>
          <w:color w:val="000000" w:themeColor="text1"/>
        </w:rPr>
        <w:t xml:space="preserve"> Laser flash p</w:t>
      </w:r>
      <w:r w:rsidR="00D8341A" w:rsidRPr="00B02500">
        <w:rPr>
          <w:b/>
          <w:color w:val="000000" w:themeColor="text1"/>
        </w:rPr>
        <w:t xml:space="preserve">hotolysis </w:t>
      </w:r>
      <w:r w:rsidR="00D8341A">
        <w:rPr>
          <w:b/>
          <w:color w:val="000000" w:themeColor="text1"/>
        </w:rPr>
        <w:t>o</w:t>
      </w:r>
      <w:r w:rsidR="00D8341A" w:rsidRPr="00B02500">
        <w:rPr>
          <w:b/>
          <w:color w:val="000000" w:themeColor="text1"/>
        </w:rPr>
        <w:t>f P</w:t>
      </w:r>
      <w:r w:rsidR="00D8341A">
        <w:rPr>
          <w:b/>
          <w:color w:val="000000" w:themeColor="text1"/>
        </w:rPr>
        <w:t>A-</w:t>
      </w:r>
      <w:r w:rsidR="00D8341A" w:rsidRPr="00B02500">
        <w:rPr>
          <w:b/>
          <w:color w:val="000000" w:themeColor="text1"/>
        </w:rPr>
        <w:t>Nic</w:t>
      </w:r>
      <w:r w:rsidR="00E43D68">
        <w:rPr>
          <w:b/>
          <w:color w:val="000000" w:themeColor="text1"/>
        </w:rPr>
        <w:t>.</w:t>
      </w:r>
      <w:r w:rsidR="006E12F1">
        <w:rPr>
          <w:b/>
          <w:color w:val="000000" w:themeColor="text1"/>
        </w:rPr>
        <w:t xml:space="preserve"> </w:t>
      </w:r>
      <w:r w:rsidR="006E12F1" w:rsidRPr="006E12F1">
        <w:rPr>
          <w:color w:val="000000" w:themeColor="text1"/>
        </w:rPr>
        <w:t>(</w:t>
      </w:r>
      <w:r w:rsidR="006E12F1">
        <w:rPr>
          <w:b/>
          <w:color w:val="000000" w:themeColor="text1"/>
        </w:rPr>
        <w:t>a</w:t>
      </w:r>
      <w:r w:rsidR="006E12F1" w:rsidRPr="006E12F1">
        <w:rPr>
          <w:color w:val="000000" w:themeColor="text1"/>
        </w:rPr>
        <w:t xml:space="preserve">) </w:t>
      </w:r>
      <w:proofErr w:type="spellStart"/>
      <w:r w:rsidR="0024195C" w:rsidRPr="00B02500">
        <w:rPr>
          <w:i/>
          <w:color w:val="000000" w:themeColor="text1"/>
        </w:rPr>
        <w:t>MarkPoints</w:t>
      </w:r>
      <w:proofErr w:type="spellEnd"/>
      <w:r w:rsidR="0024195C" w:rsidRPr="00B02500">
        <w:rPr>
          <w:color w:val="000000" w:themeColor="text1"/>
        </w:rPr>
        <w:t xml:space="preserve"> reference images and inward currents evoked by PA-Nic photolysis. For one </w:t>
      </w:r>
      <w:proofErr w:type="spellStart"/>
      <w:r w:rsidR="0024195C" w:rsidRPr="00B02500">
        <w:rPr>
          <w:color w:val="000000" w:themeColor="text1"/>
        </w:rPr>
        <w:t>MHb</w:t>
      </w:r>
      <w:proofErr w:type="spellEnd"/>
      <w:r w:rsidR="0024195C" w:rsidRPr="00B02500">
        <w:rPr>
          <w:color w:val="000000" w:themeColor="text1"/>
        </w:rPr>
        <w:t xml:space="preserve"> neuron, raw reference images are shown for </w:t>
      </w:r>
      <w:proofErr w:type="spellStart"/>
      <w:r w:rsidR="0024195C" w:rsidRPr="00B02500">
        <w:rPr>
          <w:i/>
          <w:color w:val="000000" w:themeColor="text1"/>
        </w:rPr>
        <w:t>MarkPoints</w:t>
      </w:r>
      <w:proofErr w:type="spellEnd"/>
      <w:r w:rsidR="0024195C" w:rsidRPr="00B02500">
        <w:rPr>
          <w:color w:val="000000" w:themeColor="text1"/>
        </w:rPr>
        <w:t xml:space="preserve"> photo-stimulation trials at a single (indicated) cellular location. Note that for some photo-stimulation locations (the right-most image in this series), the dendritic structure is in </w:t>
      </w:r>
      <w:proofErr w:type="gramStart"/>
      <w:r w:rsidR="0024195C" w:rsidRPr="00B02500">
        <w:rPr>
          <w:color w:val="000000" w:themeColor="text1"/>
        </w:rPr>
        <w:t>focus</w:t>
      </w:r>
      <w:proofErr w:type="gramEnd"/>
      <w:r w:rsidR="0024195C" w:rsidRPr="00B02500">
        <w:rPr>
          <w:color w:val="000000" w:themeColor="text1"/>
        </w:rPr>
        <w:t xml:space="preserve"> but the soma and proximal dendrite are not. Below each reference image, the nicotine uncaging-evoked inward current is plotted.</w:t>
      </w:r>
      <w:r w:rsidR="000A4100">
        <w:rPr>
          <w:color w:val="000000" w:themeColor="text1"/>
        </w:rPr>
        <w:t xml:space="preserve"> (</w:t>
      </w:r>
      <w:r w:rsidR="000A4100" w:rsidRPr="00617AB3">
        <w:rPr>
          <w:b/>
          <w:color w:val="000000" w:themeColor="text1"/>
        </w:rPr>
        <w:t>b</w:t>
      </w:r>
      <w:r w:rsidR="000A4100">
        <w:rPr>
          <w:color w:val="000000" w:themeColor="text1"/>
        </w:rPr>
        <w:t xml:space="preserve">) </w:t>
      </w:r>
      <w:r w:rsidR="0024195C" w:rsidRPr="00B02500">
        <w:rPr>
          <w:color w:val="000000" w:themeColor="text1"/>
        </w:rPr>
        <w:t xml:space="preserve">Inter-stimulus intervals for PA-Nic photolysis. Exemplar recordings are shown for </w:t>
      </w:r>
      <w:proofErr w:type="spellStart"/>
      <w:r w:rsidR="0024195C" w:rsidRPr="00B02500">
        <w:rPr>
          <w:color w:val="000000" w:themeColor="text1"/>
        </w:rPr>
        <w:t>MHb</w:t>
      </w:r>
      <w:proofErr w:type="spellEnd"/>
      <w:r w:rsidR="0024195C" w:rsidRPr="00B02500">
        <w:rPr>
          <w:color w:val="000000" w:themeColor="text1"/>
        </w:rPr>
        <w:t xml:space="preserve"> neurons where nicotine was repeatedly uncaged at the same </w:t>
      </w:r>
      <w:proofErr w:type="spellStart"/>
      <w:r w:rsidR="0024195C" w:rsidRPr="00B02500">
        <w:rPr>
          <w:color w:val="000000" w:themeColor="text1"/>
        </w:rPr>
        <w:t>perisomatic</w:t>
      </w:r>
      <w:proofErr w:type="spellEnd"/>
      <w:r w:rsidR="0024195C" w:rsidRPr="00B02500">
        <w:rPr>
          <w:color w:val="000000" w:themeColor="text1"/>
        </w:rPr>
        <w:t xml:space="preserve"> location with an inter-stimulus interval of 1 s or 10 s. </w:t>
      </w:r>
    </w:p>
    <w:p w14:paraId="027370B5" w14:textId="7783B294" w:rsidR="0024195C" w:rsidRPr="000A4100" w:rsidRDefault="0024195C" w:rsidP="000A4100">
      <w:pPr>
        <w:widowControl/>
        <w:rPr>
          <w:color w:val="000000" w:themeColor="text1"/>
        </w:rPr>
      </w:pPr>
    </w:p>
    <w:p w14:paraId="21B785DB" w14:textId="7112425E" w:rsidR="0024195C" w:rsidRPr="00B02500" w:rsidRDefault="00C908CA" w:rsidP="00E33BF4">
      <w:pPr>
        <w:widowControl/>
        <w:outlineLvl w:val="0"/>
        <w:rPr>
          <w:bCs/>
          <w:color w:val="000000" w:themeColor="text1"/>
        </w:rPr>
      </w:pPr>
      <w:r w:rsidRPr="00B02500">
        <w:rPr>
          <w:b/>
          <w:color w:val="000000" w:themeColor="text1"/>
        </w:rPr>
        <w:t>DISCUSSION</w:t>
      </w:r>
      <w:r w:rsidRPr="00B02500">
        <w:rPr>
          <w:b/>
          <w:bCs/>
          <w:color w:val="000000" w:themeColor="text1"/>
        </w:rPr>
        <w:t xml:space="preserve">: </w:t>
      </w:r>
    </w:p>
    <w:p w14:paraId="1896DB96" w14:textId="2C70215B" w:rsidR="0024195C" w:rsidRPr="00B02500" w:rsidRDefault="0024195C" w:rsidP="00E64128">
      <w:pPr>
        <w:widowControl/>
        <w:rPr>
          <w:bCs/>
          <w:color w:val="000000" w:themeColor="text1"/>
        </w:rPr>
      </w:pPr>
      <w:r w:rsidRPr="00B02500">
        <w:rPr>
          <w:bCs/>
          <w:color w:val="000000" w:themeColor="text1"/>
        </w:rPr>
        <w:t xml:space="preserve">The choice of PA-Nic application/delivery method is the most critical step in this localized photo-stimulation technique. The two methods, bath application and local perfusion, each offer distinct advantages and limitations. The choice is largely impacted by the </w:t>
      </w:r>
      <w:proofErr w:type="spellStart"/>
      <w:r w:rsidRPr="00B02500">
        <w:rPr>
          <w:bCs/>
          <w:color w:val="000000" w:themeColor="text1"/>
        </w:rPr>
        <w:t>nAChR</w:t>
      </w:r>
      <w:proofErr w:type="spellEnd"/>
      <w:r w:rsidRPr="00B02500">
        <w:rPr>
          <w:bCs/>
          <w:color w:val="000000" w:themeColor="text1"/>
        </w:rPr>
        <w:t xml:space="preserve"> functional expression level in the cell type of interest. It is often preferable to use bath application when functional expression levels are high, as bath application allows for a uniform probe concentration surrounding the recorded cell, facilitating data interpretation. Bath application also eliminates </w:t>
      </w:r>
      <w:r w:rsidRPr="00B02500">
        <w:rPr>
          <w:bCs/>
          <w:color w:val="000000" w:themeColor="text1"/>
        </w:rPr>
        <w:lastRenderedPageBreak/>
        <w:t>the need for a second perfusion pipette in the tissue, making the entire process easier. However, bath application of expensive compounds costs more per experiment.</w:t>
      </w:r>
    </w:p>
    <w:p w14:paraId="6E72B65F" w14:textId="77777777" w:rsidR="0024195C" w:rsidRPr="00B02500" w:rsidRDefault="0024195C" w:rsidP="00E64128">
      <w:pPr>
        <w:widowControl/>
        <w:rPr>
          <w:bCs/>
          <w:color w:val="000000" w:themeColor="text1"/>
        </w:rPr>
      </w:pPr>
    </w:p>
    <w:p w14:paraId="41CB5326" w14:textId="459ABCB5" w:rsidR="0024195C" w:rsidRPr="00B02500" w:rsidRDefault="0024195C" w:rsidP="00E64128">
      <w:pPr>
        <w:widowControl/>
        <w:rPr>
          <w:bCs/>
          <w:color w:val="000000" w:themeColor="text1"/>
        </w:rPr>
      </w:pPr>
      <w:r w:rsidRPr="00B02500">
        <w:rPr>
          <w:bCs/>
          <w:color w:val="000000" w:themeColor="text1"/>
        </w:rPr>
        <w:t xml:space="preserve">Commonly, troubleshooting involves trying to understand why no </w:t>
      </w:r>
      <w:proofErr w:type="spellStart"/>
      <w:r w:rsidRPr="00B02500">
        <w:rPr>
          <w:bCs/>
          <w:color w:val="000000" w:themeColor="text1"/>
        </w:rPr>
        <w:t>nAChR</w:t>
      </w:r>
      <w:proofErr w:type="spellEnd"/>
      <w:r w:rsidRPr="00B02500">
        <w:rPr>
          <w:bCs/>
          <w:color w:val="000000" w:themeColor="text1"/>
        </w:rPr>
        <w:t xml:space="preserve"> activation is seen following flash photolysis. When working with a cell type that has not been previously studied with PA-Nic, the investigator should perform local puff-application of </w:t>
      </w:r>
      <w:proofErr w:type="spellStart"/>
      <w:r w:rsidRPr="00B02500">
        <w:rPr>
          <w:bCs/>
          <w:color w:val="000000" w:themeColor="text1"/>
        </w:rPr>
        <w:t>ACh</w:t>
      </w:r>
      <w:proofErr w:type="spellEnd"/>
      <w:r w:rsidRPr="00B02500">
        <w:rPr>
          <w:bCs/>
          <w:color w:val="000000" w:themeColor="text1"/>
        </w:rPr>
        <w:t xml:space="preserve"> or nicotine to determine whether </w:t>
      </w:r>
      <w:proofErr w:type="gramStart"/>
      <w:r w:rsidRPr="00B02500">
        <w:rPr>
          <w:bCs/>
          <w:color w:val="000000" w:themeColor="text1"/>
        </w:rPr>
        <w:t>sufficient</w:t>
      </w:r>
      <w:proofErr w:type="gramEnd"/>
      <w:r w:rsidRPr="00B02500">
        <w:rPr>
          <w:bCs/>
          <w:color w:val="000000" w:themeColor="text1"/>
        </w:rPr>
        <w:t xml:space="preserve"> receptors are functionally expressed</w:t>
      </w:r>
      <w:r w:rsidRPr="00B02500">
        <w:rPr>
          <w:bCs/>
          <w:color w:val="000000" w:themeColor="text1"/>
          <w:vertAlign w:val="superscript"/>
        </w:rPr>
        <w:t>5</w:t>
      </w:r>
      <w:r w:rsidRPr="00B02500">
        <w:rPr>
          <w:bCs/>
          <w:color w:val="000000" w:themeColor="text1"/>
        </w:rPr>
        <w:t xml:space="preserve">. To validate that the system </w:t>
      </w:r>
      <w:proofErr w:type="gramStart"/>
      <w:r w:rsidRPr="00B02500">
        <w:rPr>
          <w:bCs/>
          <w:color w:val="000000" w:themeColor="text1"/>
        </w:rPr>
        <w:t>is capable of detecting</w:t>
      </w:r>
      <w:proofErr w:type="gramEnd"/>
      <w:r w:rsidRPr="00B02500">
        <w:rPr>
          <w:bCs/>
          <w:color w:val="000000" w:themeColor="text1"/>
        </w:rPr>
        <w:t xml:space="preserve"> photolysis responses, control experiments should be done in medial habenula neurons that express large quantities of receptor</w:t>
      </w:r>
      <w:r w:rsidRPr="00B02500">
        <w:rPr>
          <w:bCs/>
          <w:color w:val="000000" w:themeColor="text1"/>
          <w:vertAlign w:val="superscript"/>
        </w:rPr>
        <w:t>30</w:t>
      </w:r>
      <w:r w:rsidRPr="00B02500">
        <w:rPr>
          <w:bCs/>
          <w:color w:val="000000" w:themeColor="text1"/>
        </w:rPr>
        <w:t xml:space="preserve">. In this brain area, PA-Nic bath application is possible, which is preferable for validation experiments. </w:t>
      </w:r>
      <w:r w:rsidRPr="00F0146D">
        <w:rPr>
          <w:bCs/>
          <w:color w:val="000000" w:themeColor="text1"/>
        </w:rPr>
        <w:t>Only after performing these validation experiments should one move on to an unstudied cell type</w:t>
      </w:r>
      <w:r w:rsidRPr="00F26BC1">
        <w:rPr>
          <w:bCs/>
          <w:color w:val="000000" w:themeColor="text1"/>
        </w:rPr>
        <w:t>.</w:t>
      </w:r>
      <w:r w:rsidRPr="00B02500">
        <w:rPr>
          <w:bCs/>
          <w:color w:val="000000" w:themeColor="text1"/>
        </w:rPr>
        <w:t xml:space="preserve"> If the experimental system has been validated and responses remain very small or undetectable, it may be warranted to increase the concentration of PA-Nic, increase the flash intensity or pulse duration, add a </w:t>
      </w:r>
      <w:proofErr w:type="spellStart"/>
      <w:r w:rsidRPr="00B02500">
        <w:rPr>
          <w:bCs/>
          <w:color w:val="000000" w:themeColor="text1"/>
        </w:rPr>
        <w:t>nAChR</w:t>
      </w:r>
      <w:proofErr w:type="spellEnd"/>
      <w:r w:rsidRPr="00B02500">
        <w:rPr>
          <w:bCs/>
          <w:color w:val="000000" w:themeColor="text1"/>
        </w:rPr>
        <w:t xml:space="preserve"> positive allosteric modulator to enhance </w:t>
      </w:r>
      <w:proofErr w:type="spellStart"/>
      <w:r w:rsidRPr="00B02500">
        <w:rPr>
          <w:bCs/>
          <w:color w:val="000000" w:themeColor="text1"/>
        </w:rPr>
        <w:t>nAChR</w:t>
      </w:r>
      <w:proofErr w:type="spellEnd"/>
      <w:r w:rsidRPr="00B02500">
        <w:rPr>
          <w:bCs/>
          <w:color w:val="000000" w:themeColor="text1"/>
        </w:rPr>
        <w:t xml:space="preserve"> activity</w:t>
      </w:r>
      <w:r w:rsidRPr="00B02500">
        <w:rPr>
          <w:bCs/>
          <w:color w:val="000000" w:themeColor="text1"/>
          <w:vertAlign w:val="superscript"/>
        </w:rPr>
        <w:t>6</w:t>
      </w:r>
      <w:r w:rsidRPr="00B02500">
        <w:rPr>
          <w:bCs/>
          <w:color w:val="000000" w:themeColor="text1"/>
        </w:rPr>
        <w:t>, or some combination of these.</w:t>
      </w:r>
      <w:r w:rsidRPr="00B02500">
        <w:rPr>
          <w:b/>
          <w:bCs/>
          <w:color w:val="000000" w:themeColor="text1"/>
        </w:rPr>
        <w:t xml:space="preserve"> </w:t>
      </w:r>
    </w:p>
    <w:p w14:paraId="30419D5E" w14:textId="77777777" w:rsidR="0024195C" w:rsidRPr="00B02500" w:rsidRDefault="0024195C" w:rsidP="00E64128">
      <w:pPr>
        <w:widowControl/>
        <w:rPr>
          <w:bCs/>
          <w:color w:val="000000" w:themeColor="text1"/>
        </w:rPr>
      </w:pPr>
    </w:p>
    <w:p w14:paraId="603EDA57" w14:textId="384B0E02" w:rsidR="0024195C" w:rsidRPr="00B02500" w:rsidRDefault="0024195C" w:rsidP="00E64128">
      <w:pPr>
        <w:widowControl/>
        <w:rPr>
          <w:color w:val="000000" w:themeColor="text1"/>
        </w:rPr>
      </w:pPr>
      <w:r w:rsidRPr="00B02500">
        <w:rPr>
          <w:bCs/>
          <w:color w:val="000000" w:themeColor="text1"/>
        </w:rPr>
        <w:t xml:space="preserve">Occasionally, uncaging responses are too large, with significant </w:t>
      </w:r>
      <w:proofErr w:type="spellStart"/>
      <w:r w:rsidRPr="00B02500">
        <w:rPr>
          <w:bCs/>
          <w:color w:val="000000" w:themeColor="text1"/>
        </w:rPr>
        <w:t>nAChR</w:t>
      </w:r>
      <w:proofErr w:type="spellEnd"/>
      <w:r w:rsidRPr="00B02500">
        <w:rPr>
          <w:bCs/>
          <w:color w:val="000000" w:themeColor="text1"/>
        </w:rPr>
        <w:t xml:space="preserve"> activation resulting in indirect voltage gated Na</w:t>
      </w:r>
      <w:r w:rsidRPr="00B02500">
        <w:rPr>
          <w:bCs/>
          <w:color w:val="000000" w:themeColor="text1"/>
          <w:vertAlign w:val="superscript"/>
        </w:rPr>
        <w:t>+</w:t>
      </w:r>
      <w:r w:rsidRPr="00B02500">
        <w:rPr>
          <w:bCs/>
          <w:color w:val="000000" w:themeColor="text1"/>
        </w:rPr>
        <w:t xml:space="preserve"> channel activation and unclamped inward currents due to poor space clamp. These artifacts, which completely obscure </w:t>
      </w:r>
      <w:proofErr w:type="spellStart"/>
      <w:r w:rsidRPr="00B02500">
        <w:rPr>
          <w:bCs/>
          <w:color w:val="000000" w:themeColor="text1"/>
        </w:rPr>
        <w:t>nAChR</w:t>
      </w:r>
      <w:proofErr w:type="spellEnd"/>
      <w:r w:rsidRPr="00B02500">
        <w:rPr>
          <w:bCs/>
          <w:color w:val="000000" w:themeColor="text1"/>
        </w:rPr>
        <w:t xml:space="preserve"> inward currents and make data interpretation impossible, can be eliminated by inclusion of QX-314 (2 mM) in the recording pipette. They may also be eliminated by reducing the concentration of PA-Nic or by reducing the flash intensity or pulse duration.</w:t>
      </w:r>
      <w:r w:rsidRPr="00B02500">
        <w:rPr>
          <w:b/>
          <w:bCs/>
          <w:color w:val="000000" w:themeColor="text1"/>
        </w:rPr>
        <w:t xml:space="preserve"> </w:t>
      </w:r>
      <w:r w:rsidRPr="00B02500">
        <w:rPr>
          <w:color w:val="000000" w:themeColor="text1"/>
        </w:rPr>
        <w:t>In all visible light photo-stimulation experiments, care must be exercised when selecting stimulation sites to avoid unintended stimulation/photolysis above or below the desired focal plane.</w:t>
      </w:r>
      <w:r w:rsidR="00B02500" w:rsidRPr="00B02500">
        <w:rPr>
          <w:color w:val="000000" w:themeColor="text1"/>
        </w:rPr>
        <w:t xml:space="preserve"> </w:t>
      </w:r>
      <w:proofErr w:type="gramStart"/>
      <w:r w:rsidRPr="00B02500">
        <w:rPr>
          <w:color w:val="000000" w:themeColor="text1"/>
        </w:rPr>
        <w:t>Additionally</w:t>
      </w:r>
      <w:proofErr w:type="gramEnd"/>
      <w:r w:rsidRPr="00B02500">
        <w:rPr>
          <w:color w:val="000000" w:themeColor="text1"/>
        </w:rPr>
        <w:t xml:space="preserve"> and when applicable, the laser power must always be titrated to reproduce physiological responses. It is especially important to be aware of z-axis </w:t>
      </w:r>
      <w:proofErr w:type="spellStart"/>
      <w:r w:rsidRPr="00B02500">
        <w:rPr>
          <w:color w:val="000000" w:themeColor="text1"/>
        </w:rPr>
        <w:t>photostimulation</w:t>
      </w:r>
      <w:proofErr w:type="spellEnd"/>
      <w:r w:rsidRPr="00B02500">
        <w:rPr>
          <w:color w:val="000000" w:themeColor="text1"/>
        </w:rPr>
        <w:t xml:space="preserve"> when working with caged ligands, as ligands that are activated above/below the focal spot may still diffuse and interact with the biological system (</w:t>
      </w:r>
      <w:r w:rsidR="00B02500" w:rsidRPr="00B02500">
        <w:rPr>
          <w:i/>
          <w:color w:val="000000" w:themeColor="text1"/>
        </w:rPr>
        <w:t>i.e.,</w:t>
      </w:r>
      <w:r w:rsidRPr="00B02500">
        <w:rPr>
          <w:color w:val="000000" w:themeColor="text1"/>
        </w:rPr>
        <w:t xml:space="preserve"> receptors) under study. </w:t>
      </w:r>
    </w:p>
    <w:p w14:paraId="6C5CA73C" w14:textId="77777777" w:rsidR="0024195C" w:rsidRPr="00B02500" w:rsidRDefault="0024195C" w:rsidP="00E64128">
      <w:pPr>
        <w:widowControl/>
        <w:rPr>
          <w:bCs/>
          <w:color w:val="000000" w:themeColor="text1"/>
        </w:rPr>
      </w:pPr>
    </w:p>
    <w:p w14:paraId="39889D9C" w14:textId="354A18CD" w:rsidR="0024195C" w:rsidRPr="00B02500" w:rsidRDefault="0024195C" w:rsidP="00E64128">
      <w:pPr>
        <w:widowControl/>
        <w:rPr>
          <w:bCs/>
          <w:color w:val="000000" w:themeColor="text1"/>
        </w:rPr>
      </w:pPr>
      <w:r w:rsidRPr="00B02500">
        <w:rPr>
          <w:bCs/>
          <w:color w:val="000000" w:themeColor="text1"/>
        </w:rPr>
        <w:t xml:space="preserve">PA-Nic laser flash photolysis may not be appropriate for all investigators, as several limitations exist. The first is the relatively high cost of a suitable set-up. When working with intact brain slices, uncaging near small-diameter structures like dendrites requires a sophisticated visualization system such as a 2-photon microscope. Aside from the high cost of a </w:t>
      </w:r>
      <w:proofErr w:type="spellStart"/>
      <w:proofErr w:type="gramStart"/>
      <w:r w:rsidRPr="00B02500">
        <w:rPr>
          <w:bCs/>
          <w:color w:val="000000" w:themeColor="text1"/>
        </w:rPr>
        <w:t>Ti:sapphire</w:t>
      </w:r>
      <w:proofErr w:type="spellEnd"/>
      <w:proofErr w:type="gramEnd"/>
      <w:r w:rsidRPr="00B02500">
        <w:rPr>
          <w:bCs/>
          <w:color w:val="000000" w:themeColor="text1"/>
        </w:rPr>
        <w:t>, tunable IR pulsed laser for performing 2-photon microscopy, a dual-galvanometer system capable of independently positioning two laser beams further increases the system cost. Total system costs can be reduced by using a home-built system</w:t>
      </w:r>
      <w:r w:rsidRPr="00B02500">
        <w:rPr>
          <w:bCs/>
          <w:i/>
          <w:color w:val="000000" w:themeColor="text1"/>
        </w:rPr>
        <w:t xml:space="preserve"> </w:t>
      </w:r>
      <w:r w:rsidRPr="00F0146D">
        <w:rPr>
          <w:bCs/>
          <w:color w:val="000000" w:themeColor="text1"/>
        </w:rPr>
        <w:t>if</w:t>
      </w:r>
      <w:r w:rsidRPr="00B02500">
        <w:rPr>
          <w:bCs/>
          <w:color w:val="000000" w:themeColor="text1"/>
        </w:rPr>
        <w:t xml:space="preserve"> the investigator has </w:t>
      </w:r>
      <w:proofErr w:type="gramStart"/>
      <w:r w:rsidRPr="00B02500">
        <w:rPr>
          <w:bCs/>
          <w:color w:val="000000" w:themeColor="text1"/>
        </w:rPr>
        <w:t>sufficient</w:t>
      </w:r>
      <w:proofErr w:type="gramEnd"/>
      <w:r w:rsidRPr="00B02500">
        <w:rPr>
          <w:bCs/>
          <w:color w:val="000000" w:themeColor="text1"/>
        </w:rPr>
        <w:t xml:space="preserve"> expertise and time to construct, troubleshoot, and maintain such a system. A second limitation often involves low </w:t>
      </w:r>
      <w:proofErr w:type="spellStart"/>
      <w:r w:rsidRPr="00B02500">
        <w:rPr>
          <w:bCs/>
          <w:color w:val="000000" w:themeColor="text1"/>
        </w:rPr>
        <w:t>nAChR</w:t>
      </w:r>
      <w:proofErr w:type="spellEnd"/>
      <w:r w:rsidRPr="00B02500">
        <w:rPr>
          <w:bCs/>
          <w:color w:val="000000" w:themeColor="text1"/>
        </w:rPr>
        <w:t xml:space="preserve"> functional expression, which can be partially mitigated by taking steps as mentioned above, but this may not guarantee success. Typically, if one cannot measure ligand-activated currents following puff-application of agonists, PA-Nic flash photolysis under voltage clamp may not yield acceptable results. A third limitation involves the intrinsic fluorescence of PA-Nic. PA-Nic absorbs ~460 nm light and emits in a similar range as </w:t>
      </w:r>
      <w:r w:rsidR="00BC246D">
        <w:rPr>
          <w:bCs/>
          <w:color w:val="000000" w:themeColor="text1"/>
        </w:rPr>
        <w:t>g</w:t>
      </w:r>
      <w:r w:rsidR="00BC246D" w:rsidRPr="00BC246D">
        <w:rPr>
          <w:bCs/>
          <w:color w:val="000000" w:themeColor="text1"/>
        </w:rPr>
        <w:t xml:space="preserve">reen fluorescent protein </w:t>
      </w:r>
      <w:r w:rsidR="00BC246D">
        <w:rPr>
          <w:bCs/>
          <w:color w:val="000000" w:themeColor="text1"/>
        </w:rPr>
        <w:t>(</w:t>
      </w:r>
      <w:r w:rsidRPr="00B02500">
        <w:rPr>
          <w:bCs/>
          <w:color w:val="000000" w:themeColor="text1"/>
        </w:rPr>
        <w:t>GFP</w:t>
      </w:r>
      <w:r w:rsidR="00BC246D">
        <w:rPr>
          <w:bCs/>
          <w:color w:val="000000" w:themeColor="text1"/>
        </w:rPr>
        <w:t>)</w:t>
      </w:r>
      <w:r w:rsidRPr="00B02500">
        <w:rPr>
          <w:bCs/>
          <w:color w:val="000000" w:themeColor="text1"/>
        </w:rPr>
        <w:t xml:space="preserve"> or Alexa 488</w:t>
      </w:r>
      <w:r w:rsidRPr="00B02500">
        <w:rPr>
          <w:bCs/>
          <w:color w:val="000000" w:themeColor="text1"/>
          <w:vertAlign w:val="superscript"/>
        </w:rPr>
        <w:t>5</w:t>
      </w:r>
      <w:r w:rsidRPr="00B02500">
        <w:rPr>
          <w:bCs/>
          <w:color w:val="000000" w:themeColor="text1"/>
        </w:rPr>
        <w:t xml:space="preserve">. When PA-Nic concentrations exceed ~1 mM, this fluorescence property can make it challenging to simultaneously visualize neuronal structures. To mitigate this, it is critical to be able to easily control the flow of PA-Nic from the perfusion pipette. Periodically, the PA-Nic </w:t>
      </w:r>
      <w:r w:rsidRPr="00B02500">
        <w:rPr>
          <w:bCs/>
          <w:color w:val="000000" w:themeColor="text1"/>
        </w:rPr>
        <w:lastRenderedPageBreak/>
        <w:t xml:space="preserve">flow was stopped to allow fluorescent molecules to diffuse away. This permitted re-imaging of the neuron for checking the spot position of the uncaging beam. A fourth potential limitation to mention involves the use of 405 nm light for photolysis. Shorter wavelengths such as 405 nm are more prone to scattering in complex tissue such as a brain slice. Thus, at a given flash intensity and duration, uncaging response amplitudes and decay kinetics may be differentially affected by the depth of the uncaging focus within the slice. Conclusions about biological aspects of </w:t>
      </w:r>
      <w:proofErr w:type="spellStart"/>
      <w:r w:rsidRPr="00B02500">
        <w:rPr>
          <w:bCs/>
          <w:color w:val="000000" w:themeColor="text1"/>
        </w:rPr>
        <w:t>nAChRs</w:t>
      </w:r>
      <w:proofErr w:type="spellEnd"/>
      <w:r w:rsidRPr="00B02500">
        <w:rPr>
          <w:bCs/>
          <w:color w:val="000000" w:themeColor="text1"/>
        </w:rPr>
        <w:t xml:space="preserve"> should take this important caveat into account.</w:t>
      </w:r>
    </w:p>
    <w:p w14:paraId="49134A67" w14:textId="77777777" w:rsidR="0024195C" w:rsidRPr="00B02500" w:rsidRDefault="0024195C" w:rsidP="00E64128">
      <w:pPr>
        <w:widowControl/>
        <w:rPr>
          <w:bCs/>
          <w:color w:val="000000" w:themeColor="text1"/>
        </w:rPr>
      </w:pPr>
    </w:p>
    <w:p w14:paraId="041A3E5E" w14:textId="4FDAAE59" w:rsidR="0024195C" w:rsidRPr="00B02500" w:rsidRDefault="0024195C" w:rsidP="00E64128">
      <w:pPr>
        <w:widowControl/>
        <w:rPr>
          <w:b/>
          <w:color w:val="000000" w:themeColor="text1"/>
        </w:rPr>
      </w:pPr>
      <w:r w:rsidRPr="00B02500">
        <w:rPr>
          <w:bCs/>
          <w:color w:val="000000" w:themeColor="text1"/>
        </w:rPr>
        <w:t xml:space="preserve">This localized laser flash photolysis technique has recently been used to uncover new details about </w:t>
      </w:r>
      <w:proofErr w:type="spellStart"/>
      <w:r w:rsidRPr="00B02500">
        <w:rPr>
          <w:bCs/>
          <w:color w:val="000000" w:themeColor="text1"/>
        </w:rPr>
        <w:t>nAChR</w:t>
      </w:r>
      <w:proofErr w:type="spellEnd"/>
      <w:r w:rsidRPr="00B02500">
        <w:rPr>
          <w:bCs/>
          <w:color w:val="000000" w:themeColor="text1"/>
        </w:rPr>
        <w:t xml:space="preserve"> neurobiology. For example, chronic nicotine exposure enhances </w:t>
      </w:r>
      <w:proofErr w:type="spellStart"/>
      <w:r w:rsidRPr="00B02500">
        <w:rPr>
          <w:bCs/>
          <w:color w:val="000000" w:themeColor="text1"/>
        </w:rPr>
        <w:t>perisomatic</w:t>
      </w:r>
      <w:proofErr w:type="spellEnd"/>
      <w:r w:rsidRPr="00B02500">
        <w:rPr>
          <w:bCs/>
          <w:color w:val="000000" w:themeColor="text1"/>
        </w:rPr>
        <w:t xml:space="preserve"> and dendritic </w:t>
      </w:r>
      <w:proofErr w:type="spellStart"/>
      <w:r w:rsidRPr="00B02500">
        <w:rPr>
          <w:bCs/>
          <w:color w:val="000000" w:themeColor="text1"/>
        </w:rPr>
        <w:t>nAChR</w:t>
      </w:r>
      <w:proofErr w:type="spellEnd"/>
      <w:r w:rsidRPr="00B02500">
        <w:rPr>
          <w:bCs/>
          <w:color w:val="000000" w:themeColor="text1"/>
        </w:rPr>
        <w:t xml:space="preserve"> function in medial habenula neurons</w:t>
      </w:r>
      <w:r w:rsidRPr="00B02500">
        <w:rPr>
          <w:bCs/>
          <w:color w:val="000000" w:themeColor="text1"/>
          <w:vertAlign w:val="superscript"/>
        </w:rPr>
        <w:t>5</w:t>
      </w:r>
      <w:r w:rsidRPr="00B02500">
        <w:rPr>
          <w:bCs/>
          <w:color w:val="000000" w:themeColor="text1"/>
        </w:rPr>
        <w:t xml:space="preserve">. It was also used to help demonstrate, for the first time, that ventral tegmental area glutamate neurons express functional </w:t>
      </w:r>
      <w:proofErr w:type="spellStart"/>
      <w:r w:rsidRPr="00B02500">
        <w:rPr>
          <w:bCs/>
          <w:color w:val="000000" w:themeColor="text1"/>
        </w:rPr>
        <w:t>nAChRs</w:t>
      </w:r>
      <w:proofErr w:type="spellEnd"/>
      <w:r w:rsidRPr="00B02500">
        <w:rPr>
          <w:bCs/>
          <w:color w:val="000000" w:themeColor="text1"/>
        </w:rPr>
        <w:t xml:space="preserve"> in their </w:t>
      </w:r>
      <w:proofErr w:type="spellStart"/>
      <w:r w:rsidRPr="00B02500">
        <w:rPr>
          <w:bCs/>
          <w:color w:val="000000" w:themeColor="text1"/>
        </w:rPr>
        <w:t>perisomatic</w:t>
      </w:r>
      <w:proofErr w:type="spellEnd"/>
      <w:r w:rsidRPr="00B02500">
        <w:rPr>
          <w:bCs/>
          <w:color w:val="000000" w:themeColor="text1"/>
        </w:rPr>
        <w:t xml:space="preserve"> and dendritic cellular compartments</w:t>
      </w:r>
      <w:r w:rsidRPr="00B02500">
        <w:rPr>
          <w:bCs/>
          <w:color w:val="000000" w:themeColor="text1"/>
          <w:vertAlign w:val="superscript"/>
        </w:rPr>
        <w:t>6</w:t>
      </w:r>
      <w:r w:rsidRPr="00B02500">
        <w:rPr>
          <w:bCs/>
          <w:color w:val="000000" w:themeColor="text1"/>
        </w:rPr>
        <w:t xml:space="preserve">. There are many potential </w:t>
      </w:r>
      <w:proofErr w:type="gramStart"/>
      <w:r w:rsidRPr="00B02500">
        <w:rPr>
          <w:bCs/>
          <w:color w:val="000000" w:themeColor="text1"/>
        </w:rPr>
        <w:t>future</w:t>
      </w:r>
      <w:proofErr w:type="gramEnd"/>
      <w:r w:rsidRPr="00B02500">
        <w:rPr>
          <w:bCs/>
          <w:color w:val="000000" w:themeColor="text1"/>
        </w:rPr>
        <w:t xml:space="preserve"> uses of this technique, and the approach could be applied to other key neuron types that are known to express </w:t>
      </w:r>
      <w:proofErr w:type="spellStart"/>
      <w:r w:rsidRPr="00B02500">
        <w:rPr>
          <w:bCs/>
          <w:color w:val="000000" w:themeColor="text1"/>
        </w:rPr>
        <w:t>nAChRs</w:t>
      </w:r>
      <w:proofErr w:type="spellEnd"/>
      <w:r w:rsidRPr="00B02500">
        <w:rPr>
          <w:bCs/>
          <w:color w:val="000000" w:themeColor="text1"/>
        </w:rPr>
        <w:t>, such as cortical pyramidal neurons</w:t>
      </w:r>
      <w:r w:rsidRPr="00B02500">
        <w:rPr>
          <w:bCs/>
          <w:color w:val="000000" w:themeColor="text1"/>
          <w:vertAlign w:val="superscript"/>
        </w:rPr>
        <w:t>31</w:t>
      </w:r>
      <w:r w:rsidRPr="00B02500">
        <w:rPr>
          <w:bCs/>
          <w:color w:val="000000" w:themeColor="text1"/>
        </w:rPr>
        <w:t xml:space="preserve"> or interneurons in cerebral cortex</w:t>
      </w:r>
      <w:r w:rsidRPr="00B02500">
        <w:rPr>
          <w:bCs/>
          <w:color w:val="000000" w:themeColor="text1"/>
          <w:vertAlign w:val="superscript"/>
        </w:rPr>
        <w:t>32</w:t>
      </w:r>
      <w:r w:rsidRPr="00B02500">
        <w:rPr>
          <w:bCs/>
          <w:color w:val="000000" w:themeColor="text1"/>
        </w:rPr>
        <w:t>, striatum</w:t>
      </w:r>
      <w:r w:rsidRPr="00B02500">
        <w:rPr>
          <w:bCs/>
          <w:color w:val="000000" w:themeColor="text1"/>
          <w:vertAlign w:val="superscript"/>
        </w:rPr>
        <w:t>33</w:t>
      </w:r>
      <w:r w:rsidRPr="00B02500">
        <w:rPr>
          <w:bCs/>
          <w:color w:val="000000" w:themeColor="text1"/>
        </w:rPr>
        <w:t>, and hippocampus</w:t>
      </w:r>
      <w:r w:rsidRPr="00B02500">
        <w:rPr>
          <w:bCs/>
          <w:color w:val="000000" w:themeColor="text1"/>
          <w:vertAlign w:val="superscript"/>
        </w:rPr>
        <w:t>19</w:t>
      </w:r>
      <w:r w:rsidRPr="00B02500">
        <w:rPr>
          <w:bCs/>
          <w:color w:val="000000" w:themeColor="text1"/>
        </w:rPr>
        <w:t xml:space="preserve">. This technique could also be combined with pharmacology and/or </w:t>
      </w:r>
      <w:proofErr w:type="spellStart"/>
      <w:r w:rsidRPr="00B02500">
        <w:rPr>
          <w:bCs/>
          <w:color w:val="000000" w:themeColor="text1"/>
        </w:rPr>
        <w:t>nAChR</w:t>
      </w:r>
      <w:proofErr w:type="spellEnd"/>
      <w:r w:rsidRPr="00B02500">
        <w:rPr>
          <w:bCs/>
          <w:color w:val="000000" w:themeColor="text1"/>
        </w:rPr>
        <w:t xml:space="preserve"> gene editing</w:t>
      </w:r>
      <w:r w:rsidRPr="00B02500">
        <w:rPr>
          <w:bCs/>
          <w:color w:val="000000" w:themeColor="text1"/>
          <w:vertAlign w:val="superscript"/>
        </w:rPr>
        <w:t>34</w:t>
      </w:r>
      <w:r w:rsidRPr="00B02500">
        <w:rPr>
          <w:bCs/>
          <w:color w:val="000000" w:themeColor="text1"/>
        </w:rPr>
        <w:t xml:space="preserve"> to localize specific receptor subtypes to different neuronal compartments. The approach may be easily adapted to other coumarin-caged compounds, including, but not limited to, those developed in parallel with PA-Nic</w:t>
      </w:r>
      <w:r w:rsidRPr="00B02500">
        <w:rPr>
          <w:bCs/>
          <w:color w:val="000000" w:themeColor="text1"/>
          <w:vertAlign w:val="superscript"/>
        </w:rPr>
        <w:t>5</w:t>
      </w:r>
      <w:r w:rsidRPr="00B02500">
        <w:rPr>
          <w:bCs/>
          <w:color w:val="000000" w:themeColor="text1"/>
        </w:rPr>
        <w:t xml:space="preserve">. Finally, PA-Nic flash photolysis may one day be used in an awake/behaving animal to study nicotine’s action in novel behavioral pharmacology paradigms. </w:t>
      </w:r>
    </w:p>
    <w:p w14:paraId="48B1B7D0" w14:textId="653DC636" w:rsidR="0024195C" w:rsidRPr="00B02500" w:rsidRDefault="0024195C" w:rsidP="00E64128">
      <w:pPr>
        <w:widowControl/>
        <w:autoSpaceDE/>
        <w:autoSpaceDN/>
        <w:adjustRightInd/>
        <w:rPr>
          <w:b/>
          <w:bCs/>
          <w:color w:val="000000" w:themeColor="text1"/>
        </w:rPr>
      </w:pPr>
    </w:p>
    <w:p w14:paraId="64E58798" w14:textId="1747CE2F" w:rsidR="0024195C" w:rsidRPr="00B02500" w:rsidRDefault="001C7835" w:rsidP="00E33BF4">
      <w:pPr>
        <w:pStyle w:val="NormalWeb"/>
        <w:widowControl/>
        <w:spacing w:before="0" w:beforeAutospacing="0" w:after="0" w:afterAutospacing="0"/>
        <w:outlineLvl w:val="0"/>
        <w:rPr>
          <w:color w:val="000000" w:themeColor="text1"/>
        </w:rPr>
      </w:pPr>
      <w:r w:rsidRPr="00B02500">
        <w:rPr>
          <w:b/>
          <w:bCs/>
          <w:color w:val="000000" w:themeColor="text1"/>
        </w:rPr>
        <w:t xml:space="preserve">ACKNOWLEDGMENTS: </w:t>
      </w:r>
    </w:p>
    <w:p w14:paraId="548FB4AC" w14:textId="7F536A9F" w:rsidR="0024195C" w:rsidRPr="00B02500" w:rsidRDefault="0024195C" w:rsidP="00E64128">
      <w:pPr>
        <w:widowControl/>
        <w:rPr>
          <w:color w:val="000000" w:themeColor="text1"/>
        </w:rPr>
      </w:pPr>
      <w:r w:rsidRPr="00B02500">
        <w:rPr>
          <w:color w:val="000000" w:themeColor="text1"/>
        </w:rPr>
        <w:t xml:space="preserve">The authors thank laboratory members of the following Northwestern principal investigators: Ryan </w:t>
      </w:r>
      <w:proofErr w:type="spellStart"/>
      <w:r w:rsidRPr="00B02500">
        <w:rPr>
          <w:color w:val="000000" w:themeColor="text1"/>
        </w:rPr>
        <w:t>Drenan</w:t>
      </w:r>
      <w:proofErr w:type="spellEnd"/>
      <w:r w:rsidRPr="00B02500">
        <w:rPr>
          <w:color w:val="000000" w:themeColor="text1"/>
        </w:rPr>
        <w:t xml:space="preserve">, D. James </w:t>
      </w:r>
      <w:proofErr w:type="spellStart"/>
      <w:r w:rsidRPr="00B02500">
        <w:rPr>
          <w:color w:val="000000" w:themeColor="text1"/>
        </w:rPr>
        <w:t>Surmeier</w:t>
      </w:r>
      <w:proofErr w:type="spellEnd"/>
      <w:r w:rsidRPr="00B02500">
        <w:rPr>
          <w:color w:val="000000" w:themeColor="text1"/>
        </w:rPr>
        <w:t xml:space="preserve">, </w:t>
      </w:r>
      <w:proofErr w:type="spellStart"/>
      <w:r w:rsidRPr="00B02500">
        <w:rPr>
          <w:color w:val="000000" w:themeColor="text1"/>
        </w:rPr>
        <w:t>Yevgenia</w:t>
      </w:r>
      <w:proofErr w:type="spellEnd"/>
      <w:r w:rsidRPr="00B02500">
        <w:rPr>
          <w:color w:val="000000" w:themeColor="text1"/>
        </w:rPr>
        <w:t xml:space="preserve"> </w:t>
      </w:r>
      <w:proofErr w:type="spellStart"/>
      <w:r w:rsidRPr="00B02500">
        <w:rPr>
          <w:color w:val="000000" w:themeColor="text1"/>
        </w:rPr>
        <w:t>Kozorovitskiy</w:t>
      </w:r>
      <w:proofErr w:type="spellEnd"/>
      <w:r w:rsidRPr="00B02500">
        <w:rPr>
          <w:color w:val="000000" w:themeColor="text1"/>
        </w:rPr>
        <w:t>, and Anis Contractor. This work was supported by the US National Institutes of Health (NIH) (grants DA035942 and DA040626 to R.M.D.), the PhRMA Foundation (fellowship to M.C.A.), and HHMI.</w:t>
      </w:r>
    </w:p>
    <w:p w14:paraId="28131E40" w14:textId="77777777" w:rsidR="0024195C" w:rsidRPr="00B02500" w:rsidRDefault="0024195C" w:rsidP="00E64128">
      <w:pPr>
        <w:widowControl/>
        <w:rPr>
          <w:b/>
          <w:bCs/>
          <w:color w:val="000000" w:themeColor="text1"/>
        </w:rPr>
      </w:pPr>
    </w:p>
    <w:p w14:paraId="007C4915" w14:textId="59CDA914" w:rsidR="0024195C" w:rsidRPr="00B02500" w:rsidRDefault="001C7835" w:rsidP="00E33BF4">
      <w:pPr>
        <w:pStyle w:val="NormalWeb"/>
        <w:widowControl/>
        <w:spacing w:before="0" w:beforeAutospacing="0" w:after="0" w:afterAutospacing="0"/>
        <w:outlineLvl w:val="0"/>
        <w:rPr>
          <w:color w:val="000000" w:themeColor="text1"/>
        </w:rPr>
      </w:pPr>
      <w:r w:rsidRPr="00B02500">
        <w:rPr>
          <w:b/>
          <w:color w:val="000000" w:themeColor="text1"/>
        </w:rPr>
        <w:t>DISCLOSURES</w:t>
      </w:r>
      <w:r w:rsidRPr="00B02500">
        <w:rPr>
          <w:b/>
          <w:bCs/>
          <w:color w:val="000000" w:themeColor="text1"/>
        </w:rPr>
        <w:t xml:space="preserve">: </w:t>
      </w:r>
    </w:p>
    <w:p w14:paraId="3B0C5736" w14:textId="7EF71DDE" w:rsidR="0024195C" w:rsidRPr="00B02500" w:rsidRDefault="0024195C" w:rsidP="00E33BF4">
      <w:pPr>
        <w:widowControl/>
        <w:outlineLvl w:val="0"/>
        <w:rPr>
          <w:color w:val="000000" w:themeColor="text1"/>
        </w:rPr>
      </w:pPr>
      <w:r w:rsidRPr="00B02500">
        <w:rPr>
          <w:color w:val="000000" w:themeColor="text1"/>
        </w:rPr>
        <w:t>D.L.W. serves as a paid consultant for Bruker Nano Fluorescence Microscopy</w:t>
      </w:r>
      <w:r w:rsidR="00A51F66">
        <w:rPr>
          <w:color w:val="000000" w:themeColor="text1"/>
        </w:rPr>
        <w:t>.</w:t>
      </w:r>
    </w:p>
    <w:p w14:paraId="6FDB5C98" w14:textId="38DCE1E1" w:rsidR="0024195C" w:rsidRPr="00B02500" w:rsidRDefault="0024195C" w:rsidP="00E64128">
      <w:pPr>
        <w:widowControl/>
        <w:autoSpaceDE/>
        <w:autoSpaceDN/>
        <w:adjustRightInd/>
        <w:rPr>
          <w:b/>
          <w:bCs/>
          <w:color w:val="000000" w:themeColor="text1"/>
        </w:rPr>
      </w:pPr>
    </w:p>
    <w:p w14:paraId="4D7C23B0" w14:textId="60707496" w:rsidR="0024195C" w:rsidRPr="00B02500" w:rsidRDefault="001C7835" w:rsidP="00E33BF4">
      <w:pPr>
        <w:widowControl/>
        <w:outlineLvl w:val="0"/>
        <w:rPr>
          <w:b/>
          <w:color w:val="000000" w:themeColor="text1"/>
        </w:rPr>
      </w:pPr>
      <w:r w:rsidRPr="00B02500">
        <w:rPr>
          <w:b/>
          <w:bCs/>
          <w:color w:val="000000" w:themeColor="text1"/>
        </w:rPr>
        <w:t>REFERENCES</w:t>
      </w:r>
      <w:r w:rsidR="00761660">
        <w:rPr>
          <w:b/>
          <w:bCs/>
          <w:color w:val="000000" w:themeColor="text1"/>
        </w:rPr>
        <w:t>:</w:t>
      </w:r>
    </w:p>
    <w:p w14:paraId="19AF988D" w14:textId="2CEB0757" w:rsidR="0024195C" w:rsidRPr="00B02500" w:rsidRDefault="0024195C" w:rsidP="00E64128">
      <w:pPr>
        <w:pStyle w:val="EndNoteBibliography"/>
        <w:widowControl/>
      </w:pPr>
      <w:r w:rsidRPr="00B02500">
        <w:t>1</w:t>
      </w:r>
      <w:r w:rsidRPr="00B02500">
        <w:tab/>
        <w:t>Zhang, C.</w:t>
      </w:r>
      <w:r w:rsidR="00B02500" w:rsidRPr="00B02500">
        <w:rPr>
          <w:i/>
        </w:rPr>
        <w:t xml:space="preserve"> et al</w:t>
      </w:r>
      <w:r w:rsidR="00B02500">
        <w:rPr>
          <w:i/>
        </w:rPr>
        <w:t>.</w:t>
      </w:r>
      <w:r w:rsidRPr="00B02500">
        <w:t xml:space="preserve"> Cholinergic tone in ventral tegmental area: Functional organization and behavioral implications. </w:t>
      </w:r>
      <w:r w:rsidRPr="00B02500">
        <w:rPr>
          <w:i/>
        </w:rPr>
        <w:t>Neurochemistry International.</w:t>
      </w:r>
      <w:r w:rsidRPr="00B02500">
        <w:t xml:space="preserve"> </w:t>
      </w:r>
      <w:r w:rsidRPr="00B02500">
        <w:rPr>
          <w:b/>
        </w:rPr>
        <w:t>114</w:t>
      </w:r>
      <w:r w:rsidRPr="00B02500">
        <w:t xml:space="preserve"> 127-133 (2018).</w:t>
      </w:r>
    </w:p>
    <w:p w14:paraId="007C0F66" w14:textId="3FEB7F4F" w:rsidR="0024195C" w:rsidRPr="00B02500" w:rsidRDefault="0024195C" w:rsidP="00E64128">
      <w:pPr>
        <w:pStyle w:val="EndNoteBibliography"/>
        <w:widowControl/>
      </w:pPr>
      <w:r w:rsidRPr="00B02500">
        <w:t>2</w:t>
      </w:r>
      <w:r w:rsidRPr="00B02500">
        <w:tab/>
      </w:r>
      <w:proofErr w:type="spellStart"/>
      <w:r w:rsidRPr="00B02500">
        <w:t>Sarter</w:t>
      </w:r>
      <w:proofErr w:type="spellEnd"/>
      <w:r w:rsidRPr="00B02500">
        <w:t>, M., Parikh, V.</w:t>
      </w:r>
      <w:r w:rsidR="00B02500">
        <w:t>,</w:t>
      </w:r>
      <w:r w:rsidRPr="00B02500">
        <w:t xml:space="preserve"> Howe, W. M. Phasic acetylcholine release and the volume transmission hypothesis: time to move on. </w:t>
      </w:r>
      <w:r w:rsidRPr="00B02500">
        <w:rPr>
          <w:i/>
        </w:rPr>
        <w:t>Nature Reviews Neuroscience.</w:t>
      </w:r>
      <w:r w:rsidRPr="00B02500">
        <w:t xml:space="preserve"> </w:t>
      </w:r>
      <w:r w:rsidRPr="00B02500">
        <w:rPr>
          <w:b/>
        </w:rPr>
        <w:t>10</w:t>
      </w:r>
      <w:r w:rsidRPr="00B02500">
        <w:t xml:space="preserve"> (5), 383-390 (2009).</w:t>
      </w:r>
    </w:p>
    <w:p w14:paraId="32677C0B" w14:textId="66DDCDBD" w:rsidR="0024195C" w:rsidRPr="00B02500" w:rsidRDefault="0024195C" w:rsidP="00E64128">
      <w:pPr>
        <w:pStyle w:val="EndNoteBibliography"/>
        <w:widowControl/>
      </w:pPr>
      <w:r w:rsidRPr="00B02500">
        <w:t>3</w:t>
      </w:r>
      <w:r w:rsidRPr="00B02500">
        <w:tab/>
        <w:t>Coyle, J. T., Price, D. L.</w:t>
      </w:r>
      <w:r w:rsidR="00B02500">
        <w:t>,</w:t>
      </w:r>
      <w:r w:rsidRPr="00B02500">
        <w:t xml:space="preserve"> DeLong, M. R. Alzheimer's disease: a disorder of cortical cholinergic innervation. </w:t>
      </w:r>
      <w:r w:rsidRPr="00B02500">
        <w:rPr>
          <w:i/>
        </w:rPr>
        <w:t>Science.</w:t>
      </w:r>
      <w:r w:rsidRPr="00B02500">
        <w:t xml:space="preserve"> </w:t>
      </w:r>
      <w:r w:rsidRPr="00B02500">
        <w:rPr>
          <w:b/>
        </w:rPr>
        <w:t>219</w:t>
      </w:r>
      <w:r w:rsidRPr="00B02500">
        <w:t xml:space="preserve"> (4589), 1184-1190 (1983).</w:t>
      </w:r>
    </w:p>
    <w:p w14:paraId="470E907B" w14:textId="4113964D" w:rsidR="0024195C" w:rsidRPr="00B02500" w:rsidRDefault="0024195C" w:rsidP="00E64128">
      <w:pPr>
        <w:pStyle w:val="EndNoteBibliography"/>
        <w:widowControl/>
      </w:pPr>
      <w:r w:rsidRPr="00B02500">
        <w:t>4</w:t>
      </w:r>
      <w:r w:rsidRPr="00B02500">
        <w:tab/>
        <w:t>Katz, B.</w:t>
      </w:r>
      <w:r w:rsidR="00B02500">
        <w:t>,</w:t>
      </w:r>
      <w:r w:rsidRPr="00B02500">
        <w:t xml:space="preserve"> </w:t>
      </w:r>
      <w:proofErr w:type="spellStart"/>
      <w:r w:rsidRPr="00B02500">
        <w:t>Thesleff</w:t>
      </w:r>
      <w:proofErr w:type="spellEnd"/>
      <w:r w:rsidRPr="00B02500">
        <w:t xml:space="preserve">, S. A study of the desensitization produced by acetylcholine at the motor end-plate. </w:t>
      </w:r>
      <w:r w:rsidRPr="00B02500">
        <w:rPr>
          <w:i/>
        </w:rPr>
        <w:t>Journal of Physiology.</w:t>
      </w:r>
      <w:r w:rsidRPr="00B02500">
        <w:t xml:space="preserve"> </w:t>
      </w:r>
      <w:r w:rsidRPr="00B02500">
        <w:rPr>
          <w:b/>
        </w:rPr>
        <w:t>138</w:t>
      </w:r>
      <w:r w:rsidRPr="00B02500">
        <w:t xml:space="preserve"> (1), 63-80 (1957).</w:t>
      </w:r>
    </w:p>
    <w:p w14:paraId="14C9A5E6" w14:textId="0FF5A883" w:rsidR="0024195C" w:rsidRPr="00B02500" w:rsidRDefault="0024195C" w:rsidP="00E64128">
      <w:pPr>
        <w:pStyle w:val="EndNoteBibliography"/>
        <w:widowControl/>
      </w:pPr>
      <w:r w:rsidRPr="00B02500">
        <w:t>5</w:t>
      </w:r>
      <w:r w:rsidRPr="00B02500">
        <w:tab/>
      </w:r>
      <w:proofErr w:type="spellStart"/>
      <w:r w:rsidRPr="00B02500">
        <w:t>Banala</w:t>
      </w:r>
      <w:proofErr w:type="spellEnd"/>
      <w:r w:rsidRPr="00B02500">
        <w:t>, S.</w:t>
      </w:r>
      <w:r w:rsidR="00B02500" w:rsidRPr="00B02500">
        <w:rPr>
          <w:i/>
        </w:rPr>
        <w:t xml:space="preserve"> et al</w:t>
      </w:r>
      <w:r w:rsidR="00B02500">
        <w:rPr>
          <w:i/>
        </w:rPr>
        <w:t>.</w:t>
      </w:r>
      <w:r w:rsidRPr="00B02500">
        <w:t xml:space="preserve"> Photoactivatable drugs for nicotinic </w:t>
      </w:r>
      <w:proofErr w:type="spellStart"/>
      <w:r w:rsidRPr="00B02500">
        <w:t>optopharmacology</w:t>
      </w:r>
      <w:proofErr w:type="spellEnd"/>
      <w:r w:rsidRPr="00B02500">
        <w:t xml:space="preserve">. </w:t>
      </w:r>
      <w:r w:rsidRPr="00B02500">
        <w:rPr>
          <w:i/>
        </w:rPr>
        <w:t>Nature Methods.</w:t>
      </w:r>
      <w:r w:rsidRPr="00B02500">
        <w:t xml:space="preserve"> </w:t>
      </w:r>
      <w:r w:rsidRPr="00B02500">
        <w:rPr>
          <w:b/>
        </w:rPr>
        <w:t>15</w:t>
      </w:r>
      <w:r w:rsidRPr="00B02500">
        <w:t xml:space="preserve"> (5), 347-350 (2018).</w:t>
      </w:r>
    </w:p>
    <w:p w14:paraId="16EE373B" w14:textId="0D00F0A6" w:rsidR="0024195C" w:rsidRPr="00B02500" w:rsidRDefault="0024195C" w:rsidP="00E64128">
      <w:pPr>
        <w:pStyle w:val="EndNoteBibliography"/>
        <w:widowControl/>
      </w:pPr>
      <w:r w:rsidRPr="00B02500">
        <w:t>6</w:t>
      </w:r>
      <w:r w:rsidRPr="00B02500">
        <w:tab/>
        <w:t>Yan, Y.</w:t>
      </w:r>
      <w:r w:rsidR="00B02500" w:rsidRPr="00B02500">
        <w:rPr>
          <w:i/>
        </w:rPr>
        <w:t xml:space="preserve"> et al</w:t>
      </w:r>
      <w:r w:rsidR="00B02500">
        <w:rPr>
          <w:i/>
        </w:rPr>
        <w:t>.</w:t>
      </w:r>
      <w:r w:rsidRPr="00B02500">
        <w:t xml:space="preserve"> Nicotinic Cholinergic Receptors in VTA Glutamate Neurons Modulate Excitatory Transmission. </w:t>
      </w:r>
      <w:r w:rsidRPr="00B02500">
        <w:rPr>
          <w:i/>
        </w:rPr>
        <w:t>Cell Reports.</w:t>
      </w:r>
      <w:r w:rsidRPr="00B02500">
        <w:t xml:space="preserve"> </w:t>
      </w:r>
      <w:r w:rsidRPr="00B02500">
        <w:rPr>
          <w:b/>
        </w:rPr>
        <w:t>23</w:t>
      </w:r>
      <w:r w:rsidRPr="00B02500">
        <w:t xml:space="preserve"> (8), 2236-2244 (2018).</w:t>
      </w:r>
    </w:p>
    <w:p w14:paraId="4BC9A1A2" w14:textId="73FE1C7D" w:rsidR="0024195C" w:rsidRPr="00B02500" w:rsidRDefault="0024195C" w:rsidP="00E64128">
      <w:pPr>
        <w:pStyle w:val="EndNoteBibliography"/>
        <w:widowControl/>
      </w:pPr>
      <w:r w:rsidRPr="00B02500">
        <w:lastRenderedPageBreak/>
        <w:t>7</w:t>
      </w:r>
      <w:r w:rsidRPr="00B02500">
        <w:tab/>
        <w:t>Engle, S. E., Shih, P. Y., McIntosh, J. M.</w:t>
      </w:r>
      <w:r w:rsidR="00B02500">
        <w:t>,</w:t>
      </w:r>
      <w:r w:rsidRPr="00B02500">
        <w:t xml:space="preserve"> </w:t>
      </w:r>
      <w:proofErr w:type="spellStart"/>
      <w:r w:rsidRPr="00B02500">
        <w:t>Drenan</w:t>
      </w:r>
      <w:proofErr w:type="spellEnd"/>
      <w:r w:rsidRPr="00B02500">
        <w:t xml:space="preserve">, R. M. α4α6β2* nicotinic acetylcholine receptor activation on ventral tegmental area dopamine neurons is </w:t>
      </w:r>
      <w:proofErr w:type="gramStart"/>
      <w:r w:rsidRPr="00B02500">
        <w:t>sufficient</w:t>
      </w:r>
      <w:proofErr w:type="gramEnd"/>
      <w:r w:rsidRPr="00B02500">
        <w:t xml:space="preserve"> to stimulate a depolarizing conductance and enhance surface AMPA receptor function. </w:t>
      </w:r>
      <w:r w:rsidRPr="00B02500">
        <w:rPr>
          <w:i/>
        </w:rPr>
        <w:t>Molecular Pharmacology.</w:t>
      </w:r>
      <w:r w:rsidRPr="00B02500">
        <w:t xml:space="preserve"> </w:t>
      </w:r>
      <w:r w:rsidRPr="00B02500">
        <w:rPr>
          <w:b/>
        </w:rPr>
        <w:t>84</w:t>
      </w:r>
      <w:r w:rsidRPr="00B02500">
        <w:t xml:space="preserve"> (3), 393-406 (2013).</w:t>
      </w:r>
    </w:p>
    <w:p w14:paraId="114A9D78" w14:textId="4FF442B1" w:rsidR="0024195C" w:rsidRPr="00B02500" w:rsidRDefault="0024195C" w:rsidP="00E64128">
      <w:pPr>
        <w:pStyle w:val="EndNoteBibliography"/>
        <w:widowControl/>
      </w:pPr>
      <w:r w:rsidRPr="00B02500">
        <w:t>8</w:t>
      </w:r>
      <w:r w:rsidRPr="00B02500">
        <w:tab/>
        <w:t>Engle, S. E., Broderick, H. J.</w:t>
      </w:r>
      <w:r w:rsidR="00B02500">
        <w:t>,</w:t>
      </w:r>
      <w:r w:rsidRPr="00B02500">
        <w:t xml:space="preserve"> </w:t>
      </w:r>
      <w:proofErr w:type="spellStart"/>
      <w:r w:rsidRPr="00B02500">
        <w:t>Drenan</w:t>
      </w:r>
      <w:proofErr w:type="spellEnd"/>
      <w:r w:rsidRPr="00B02500">
        <w:t xml:space="preserve">, R. M. Local application of drugs to study nicotinic acetylcholine receptor function in mouse brain slices. </w:t>
      </w:r>
      <w:r w:rsidRPr="00B02500">
        <w:rPr>
          <w:i/>
        </w:rPr>
        <w:t>Journal of Visualized Experiments.</w:t>
      </w:r>
      <w:r w:rsidRPr="00B02500">
        <w:t xml:space="preserve"> (68), e50034 (2012).</w:t>
      </w:r>
    </w:p>
    <w:p w14:paraId="7687C15C" w14:textId="168D06E0" w:rsidR="0024195C" w:rsidRPr="00B02500" w:rsidRDefault="0024195C" w:rsidP="00E64128">
      <w:pPr>
        <w:pStyle w:val="EndNoteBibliography"/>
        <w:widowControl/>
      </w:pPr>
      <w:r w:rsidRPr="00B02500">
        <w:t>9</w:t>
      </w:r>
      <w:r w:rsidRPr="00B02500">
        <w:tab/>
        <w:t>Ren, J.</w:t>
      </w:r>
      <w:r w:rsidR="00B02500" w:rsidRPr="00B02500">
        <w:rPr>
          <w:i/>
        </w:rPr>
        <w:t xml:space="preserve"> et al</w:t>
      </w:r>
      <w:r w:rsidR="00B02500">
        <w:rPr>
          <w:i/>
        </w:rPr>
        <w:t>.</w:t>
      </w:r>
      <w:r w:rsidRPr="00B02500">
        <w:t xml:space="preserve"> Habenula "cholinergic" neurons co-release glutamate and acetylcholine and activate postsynaptic neurons </w:t>
      </w:r>
      <w:r w:rsidR="00B02500" w:rsidRPr="00B02500">
        <w:rPr>
          <w:i/>
        </w:rPr>
        <w:t>via</w:t>
      </w:r>
      <w:r w:rsidRPr="00B02500">
        <w:t xml:space="preserve"> distinct transmission modes. </w:t>
      </w:r>
      <w:r w:rsidRPr="00B02500">
        <w:rPr>
          <w:i/>
        </w:rPr>
        <w:t>Neuron.</w:t>
      </w:r>
      <w:r w:rsidRPr="00B02500">
        <w:t xml:space="preserve"> </w:t>
      </w:r>
      <w:r w:rsidRPr="00B02500">
        <w:rPr>
          <w:b/>
        </w:rPr>
        <w:t>69</w:t>
      </w:r>
      <w:r w:rsidRPr="00B02500">
        <w:t xml:space="preserve"> (3), 445-452 (2011).</w:t>
      </w:r>
    </w:p>
    <w:p w14:paraId="5111CC2C" w14:textId="69968967" w:rsidR="0024195C" w:rsidRPr="00B02500" w:rsidRDefault="0024195C" w:rsidP="00E64128">
      <w:pPr>
        <w:pStyle w:val="EndNoteBibliography"/>
        <w:widowControl/>
      </w:pPr>
      <w:r w:rsidRPr="00B02500">
        <w:t>10</w:t>
      </w:r>
      <w:r w:rsidRPr="00B02500">
        <w:tab/>
      </w:r>
      <w:proofErr w:type="spellStart"/>
      <w:r w:rsidRPr="00B02500">
        <w:t>Koppensteiner</w:t>
      </w:r>
      <w:proofErr w:type="spellEnd"/>
      <w:r w:rsidRPr="00B02500">
        <w:t xml:space="preserve">, P., </w:t>
      </w:r>
      <w:proofErr w:type="spellStart"/>
      <w:r w:rsidRPr="00B02500">
        <w:t>Melani</w:t>
      </w:r>
      <w:proofErr w:type="spellEnd"/>
      <w:r w:rsidRPr="00B02500">
        <w:t>, R.</w:t>
      </w:r>
      <w:r w:rsidR="00B02500">
        <w:t>,</w:t>
      </w:r>
      <w:r w:rsidRPr="00B02500">
        <w:t xml:space="preserve"> </w:t>
      </w:r>
      <w:proofErr w:type="spellStart"/>
      <w:r w:rsidRPr="00B02500">
        <w:t>Ninan</w:t>
      </w:r>
      <w:proofErr w:type="spellEnd"/>
      <w:r w:rsidRPr="00B02500">
        <w:t xml:space="preserve">, I. A Cooperative Mechanism Involving </w:t>
      </w:r>
      <w:proofErr w:type="gramStart"/>
      <w:r w:rsidRPr="00B02500">
        <w:t>Ca(</w:t>
      </w:r>
      <w:proofErr w:type="gramEnd"/>
      <w:r w:rsidRPr="00B02500">
        <w:t xml:space="preserve">2+)-Permeable AMPA Receptors and Retrograde Activation of GABAB Receptors in Interpeduncular Nucleus Plasticity. </w:t>
      </w:r>
      <w:r w:rsidRPr="00B02500">
        <w:rPr>
          <w:i/>
        </w:rPr>
        <w:t>Cell Reports.</w:t>
      </w:r>
      <w:r w:rsidRPr="00B02500">
        <w:t xml:space="preserve"> </w:t>
      </w:r>
      <w:r w:rsidRPr="00B02500">
        <w:rPr>
          <w:b/>
        </w:rPr>
        <w:t>20</w:t>
      </w:r>
      <w:r w:rsidRPr="00B02500">
        <w:t xml:space="preserve"> (5), 1111-1122 (2017).</w:t>
      </w:r>
    </w:p>
    <w:p w14:paraId="32D2A79A" w14:textId="5F41C7DF" w:rsidR="0024195C" w:rsidRPr="00B02500" w:rsidRDefault="0024195C" w:rsidP="00E64128">
      <w:pPr>
        <w:pStyle w:val="EndNoteBibliography"/>
        <w:widowControl/>
      </w:pPr>
      <w:r w:rsidRPr="00B02500">
        <w:t>11</w:t>
      </w:r>
      <w:r w:rsidRPr="00B02500">
        <w:tab/>
        <w:t>Zhang, J.</w:t>
      </w:r>
      <w:r w:rsidR="00B02500" w:rsidRPr="00B02500">
        <w:rPr>
          <w:i/>
        </w:rPr>
        <w:t xml:space="preserve"> et al</w:t>
      </w:r>
      <w:r w:rsidR="00B02500">
        <w:rPr>
          <w:i/>
        </w:rPr>
        <w:t>.</w:t>
      </w:r>
      <w:r w:rsidRPr="00B02500">
        <w:t xml:space="preserve"> Presynaptic Excitation </w:t>
      </w:r>
      <w:r w:rsidR="00B02500" w:rsidRPr="00B02500">
        <w:rPr>
          <w:i/>
        </w:rPr>
        <w:t>via</w:t>
      </w:r>
      <w:r w:rsidRPr="00B02500">
        <w:t xml:space="preserve"> GABAB Receptors in Habenula Cholinergic Neurons Regulates Fear Memory Expression. </w:t>
      </w:r>
      <w:r w:rsidRPr="00B02500">
        <w:rPr>
          <w:i/>
        </w:rPr>
        <w:t>Cell.</w:t>
      </w:r>
      <w:r w:rsidRPr="00B02500">
        <w:t xml:space="preserve"> </w:t>
      </w:r>
      <w:r w:rsidRPr="00B02500">
        <w:rPr>
          <w:b/>
        </w:rPr>
        <w:t>166</w:t>
      </w:r>
      <w:r w:rsidRPr="00B02500">
        <w:t xml:space="preserve"> (3), 716-728 (2016).</w:t>
      </w:r>
    </w:p>
    <w:p w14:paraId="56747CD6" w14:textId="49C58961" w:rsidR="0024195C" w:rsidRPr="00B02500" w:rsidRDefault="0024195C" w:rsidP="00E64128">
      <w:pPr>
        <w:pStyle w:val="EndNoteBibliography"/>
        <w:widowControl/>
      </w:pPr>
      <w:r w:rsidRPr="00B02500">
        <w:t>12</w:t>
      </w:r>
      <w:r w:rsidRPr="00B02500">
        <w:tab/>
        <w:t>Chen, E.</w:t>
      </w:r>
      <w:r w:rsidR="00B02500" w:rsidRPr="00B02500">
        <w:rPr>
          <w:i/>
        </w:rPr>
        <w:t xml:space="preserve"> et al</w:t>
      </w:r>
      <w:r w:rsidR="00B02500">
        <w:rPr>
          <w:i/>
        </w:rPr>
        <w:t>.</w:t>
      </w:r>
      <w:r w:rsidRPr="00B02500">
        <w:t xml:space="preserve"> Altered Baseline and Nicotine-Mediated Behavioral and Cholinergic Profiles in </w:t>
      </w:r>
      <w:proofErr w:type="spellStart"/>
      <w:r w:rsidRPr="00B02500">
        <w:t>ChAT-Cre</w:t>
      </w:r>
      <w:proofErr w:type="spellEnd"/>
      <w:r w:rsidRPr="00B02500">
        <w:t xml:space="preserve"> Mouse Lines. </w:t>
      </w:r>
      <w:r w:rsidRPr="00B02500">
        <w:rPr>
          <w:i/>
        </w:rPr>
        <w:t>The Journal of Neuroscience.</w:t>
      </w:r>
      <w:r w:rsidRPr="00B02500">
        <w:t xml:space="preserve"> </w:t>
      </w:r>
      <w:r w:rsidRPr="00B02500">
        <w:rPr>
          <w:b/>
        </w:rPr>
        <w:t>38</w:t>
      </w:r>
      <w:r w:rsidRPr="00B02500">
        <w:t xml:space="preserve"> (9), 2177-2188 (2018).</w:t>
      </w:r>
    </w:p>
    <w:p w14:paraId="4DE5F8EE" w14:textId="78F2A13A" w:rsidR="0024195C" w:rsidRPr="00B02500" w:rsidRDefault="0024195C" w:rsidP="00E64128">
      <w:pPr>
        <w:pStyle w:val="EndNoteBibliography"/>
        <w:widowControl/>
      </w:pPr>
      <w:r w:rsidRPr="00B02500">
        <w:t>13</w:t>
      </w:r>
      <w:r w:rsidRPr="00B02500">
        <w:tab/>
        <w:t>Nagy, P. M.</w:t>
      </w:r>
      <w:r w:rsidR="00B02500">
        <w:t>,</w:t>
      </w:r>
      <w:r w:rsidRPr="00B02500">
        <w:t xml:space="preserve"> Aubert, I. Overexpression of the vesicular acetylcholine transporter increased acetylcholine release in the hippocampus. </w:t>
      </w:r>
      <w:r w:rsidRPr="00B02500">
        <w:rPr>
          <w:i/>
        </w:rPr>
        <w:t>Neuroscience.</w:t>
      </w:r>
      <w:r w:rsidRPr="00B02500">
        <w:t xml:space="preserve"> </w:t>
      </w:r>
      <w:r w:rsidRPr="00B02500">
        <w:rPr>
          <w:b/>
        </w:rPr>
        <w:t>218</w:t>
      </w:r>
      <w:r w:rsidR="00D90F68" w:rsidRPr="00B02500">
        <w:t>,</w:t>
      </w:r>
      <w:r w:rsidRPr="00B02500">
        <w:t xml:space="preserve"> 1-11 (2012).</w:t>
      </w:r>
    </w:p>
    <w:p w14:paraId="0A8B9E7A" w14:textId="3FC8D33E" w:rsidR="0024195C" w:rsidRPr="00B02500" w:rsidRDefault="0024195C" w:rsidP="00E64128">
      <w:pPr>
        <w:pStyle w:val="EndNoteBibliography"/>
        <w:widowControl/>
      </w:pPr>
      <w:r w:rsidRPr="00B02500">
        <w:t>14</w:t>
      </w:r>
      <w:r w:rsidRPr="00B02500">
        <w:tab/>
        <w:t>Ting, J. T.</w:t>
      </w:r>
      <w:r w:rsidR="00B02500">
        <w:t>,</w:t>
      </w:r>
      <w:r w:rsidRPr="00B02500">
        <w:t xml:space="preserve"> Feng, G. Recombineering strategies for developing next generation BAC transgenic tools for optogenetics and beyond. </w:t>
      </w:r>
      <w:r w:rsidRPr="00B02500">
        <w:rPr>
          <w:i/>
        </w:rPr>
        <w:t>Frontiers in Behavioral Neuroscience.</w:t>
      </w:r>
      <w:r w:rsidRPr="00B02500">
        <w:t xml:space="preserve"> </w:t>
      </w:r>
      <w:r w:rsidRPr="00B02500">
        <w:rPr>
          <w:b/>
        </w:rPr>
        <w:t>8</w:t>
      </w:r>
      <w:r w:rsidR="00D90F68" w:rsidRPr="00B02500">
        <w:t>,</w:t>
      </w:r>
      <w:r w:rsidRPr="00B02500">
        <w:t xml:space="preserve"> 111 (2014).</w:t>
      </w:r>
    </w:p>
    <w:p w14:paraId="294B63E5" w14:textId="0DE5306A" w:rsidR="0024195C" w:rsidRPr="00B02500" w:rsidRDefault="0024195C" w:rsidP="00E64128">
      <w:pPr>
        <w:pStyle w:val="EndNoteBibliography"/>
        <w:widowControl/>
      </w:pPr>
      <w:r w:rsidRPr="00B02500">
        <w:t>15</w:t>
      </w:r>
      <w:r w:rsidRPr="00B02500">
        <w:tab/>
        <w:t>Crittenden, J. R., Lacey, C. J., Lee, T., Bowden, H. A.</w:t>
      </w:r>
      <w:r w:rsidR="00B02500">
        <w:t>,</w:t>
      </w:r>
      <w:r w:rsidRPr="00B02500">
        <w:t xml:space="preserve"> </w:t>
      </w:r>
      <w:proofErr w:type="spellStart"/>
      <w:r w:rsidRPr="00B02500">
        <w:t>Graybiel</w:t>
      </w:r>
      <w:proofErr w:type="spellEnd"/>
      <w:r w:rsidRPr="00B02500">
        <w:t xml:space="preserve">, A. M. Severe drug-induced repetitive behaviors and striatal overexpression of </w:t>
      </w:r>
      <w:proofErr w:type="spellStart"/>
      <w:r w:rsidRPr="00B02500">
        <w:t>VAChT</w:t>
      </w:r>
      <w:proofErr w:type="spellEnd"/>
      <w:r w:rsidRPr="00B02500">
        <w:t xml:space="preserve"> in ChAT-ChR2-EYFP BAC transgenic mice. </w:t>
      </w:r>
      <w:r w:rsidRPr="00B02500">
        <w:rPr>
          <w:i/>
        </w:rPr>
        <w:t>Frontiers in Neural Circuits.</w:t>
      </w:r>
      <w:r w:rsidRPr="00B02500">
        <w:t xml:space="preserve"> </w:t>
      </w:r>
      <w:r w:rsidRPr="00B02500">
        <w:rPr>
          <w:b/>
        </w:rPr>
        <w:t>8</w:t>
      </w:r>
      <w:r w:rsidR="00D90F68" w:rsidRPr="00B02500">
        <w:t>,</w:t>
      </w:r>
      <w:r w:rsidRPr="00B02500">
        <w:t xml:space="preserve"> 57 (2014).</w:t>
      </w:r>
    </w:p>
    <w:p w14:paraId="4C441D29" w14:textId="7911B769" w:rsidR="0024195C" w:rsidRPr="00B02500" w:rsidRDefault="0024195C" w:rsidP="00E64128">
      <w:pPr>
        <w:pStyle w:val="EndNoteBibliography"/>
        <w:widowControl/>
      </w:pPr>
      <w:r w:rsidRPr="00B02500">
        <w:t>16</w:t>
      </w:r>
      <w:r w:rsidRPr="00B02500">
        <w:tab/>
      </w:r>
      <w:proofErr w:type="spellStart"/>
      <w:r w:rsidRPr="00B02500">
        <w:t>Kolisnyk</w:t>
      </w:r>
      <w:proofErr w:type="spellEnd"/>
      <w:r w:rsidRPr="00B02500">
        <w:t>, B.</w:t>
      </w:r>
      <w:r w:rsidR="00B02500" w:rsidRPr="00B02500">
        <w:rPr>
          <w:i/>
        </w:rPr>
        <w:t xml:space="preserve"> et al</w:t>
      </w:r>
      <w:r w:rsidR="00B02500">
        <w:rPr>
          <w:i/>
        </w:rPr>
        <w:t>.</w:t>
      </w:r>
      <w:r w:rsidRPr="00B02500">
        <w:t xml:space="preserve"> ChAT-ChR2-EYFP mice have enhanced motor endurance but show deficits in attention and several additional cognitive domains. </w:t>
      </w:r>
      <w:r w:rsidRPr="00B02500">
        <w:rPr>
          <w:i/>
        </w:rPr>
        <w:t>The Journal of Neuroscience.</w:t>
      </w:r>
      <w:r w:rsidRPr="00B02500">
        <w:t xml:space="preserve"> </w:t>
      </w:r>
      <w:r w:rsidRPr="00B02500">
        <w:rPr>
          <w:b/>
        </w:rPr>
        <w:t>33</w:t>
      </w:r>
      <w:r w:rsidRPr="00B02500">
        <w:t xml:space="preserve"> (25), 10427-10438 (2013).</w:t>
      </w:r>
    </w:p>
    <w:p w14:paraId="6C1F86FB" w14:textId="339AF0C3" w:rsidR="0024195C" w:rsidRPr="00B02500" w:rsidRDefault="0024195C" w:rsidP="00E64128">
      <w:pPr>
        <w:pStyle w:val="EndNoteBibliography"/>
        <w:widowControl/>
      </w:pPr>
      <w:r w:rsidRPr="00B02500">
        <w:t>17</w:t>
      </w:r>
      <w:r w:rsidRPr="00B02500">
        <w:tab/>
        <w:t>Nagy, P. M.</w:t>
      </w:r>
      <w:r w:rsidR="00B02500">
        <w:t>,</w:t>
      </w:r>
      <w:r w:rsidRPr="00B02500">
        <w:t xml:space="preserve"> Aubert, I. Overexpression of the vesicular acetylcholine transporter enhances dendritic complexity of adult-born hippocampal neurons and improves acquisition of spatial memory during aging. </w:t>
      </w:r>
      <w:r w:rsidRPr="00B02500">
        <w:rPr>
          <w:i/>
        </w:rPr>
        <w:t>Neurobiology of Aging.</w:t>
      </w:r>
      <w:r w:rsidRPr="00B02500">
        <w:t xml:space="preserve"> </w:t>
      </w:r>
      <w:r w:rsidRPr="00B02500">
        <w:rPr>
          <w:b/>
        </w:rPr>
        <w:t>36</w:t>
      </w:r>
      <w:r w:rsidRPr="00B02500">
        <w:t xml:space="preserve"> (5), 1881-1889 (2015).</w:t>
      </w:r>
    </w:p>
    <w:p w14:paraId="108A4A44" w14:textId="780E2628" w:rsidR="0024195C" w:rsidRPr="00B02500" w:rsidRDefault="0024195C" w:rsidP="00E64128">
      <w:pPr>
        <w:pStyle w:val="EndNoteBibliography"/>
        <w:widowControl/>
      </w:pPr>
      <w:r w:rsidRPr="00B02500">
        <w:t>18</w:t>
      </w:r>
      <w:r w:rsidRPr="00B02500">
        <w:tab/>
      </w:r>
      <w:proofErr w:type="spellStart"/>
      <w:r w:rsidRPr="00B02500">
        <w:t>Denk</w:t>
      </w:r>
      <w:proofErr w:type="spellEnd"/>
      <w:r w:rsidRPr="00B02500">
        <w:t xml:space="preserve">, W. Two-photon scanning photochemical microscopy: mapping ligand-gated ion channel distributions. </w:t>
      </w:r>
      <w:r w:rsidRPr="00B02500">
        <w:rPr>
          <w:i/>
        </w:rPr>
        <w:t>Proceedings of the National Academy of Sciences of the United States of America.</w:t>
      </w:r>
      <w:r w:rsidRPr="00B02500">
        <w:t xml:space="preserve"> </w:t>
      </w:r>
      <w:r w:rsidRPr="00B02500">
        <w:rPr>
          <w:b/>
        </w:rPr>
        <w:t>91</w:t>
      </w:r>
      <w:r w:rsidRPr="00B02500">
        <w:t xml:space="preserve"> (14), 6629-6633 (1994).</w:t>
      </w:r>
    </w:p>
    <w:p w14:paraId="244FC894" w14:textId="7BB18F01" w:rsidR="0024195C" w:rsidRPr="00B02500" w:rsidRDefault="0024195C" w:rsidP="00E64128">
      <w:pPr>
        <w:pStyle w:val="EndNoteBibliography"/>
        <w:widowControl/>
      </w:pPr>
      <w:r w:rsidRPr="00B02500">
        <w:t>19</w:t>
      </w:r>
      <w:r w:rsidRPr="00B02500">
        <w:tab/>
      </w:r>
      <w:proofErr w:type="spellStart"/>
      <w:r w:rsidRPr="00B02500">
        <w:t>Khiroug</w:t>
      </w:r>
      <w:proofErr w:type="spellEnd"/>
      <w:r w:rsidRPr="00B02500">
        <w:t xml:space="preserve">, L., </w:t>
      </w:r>
      <w:proofErr w:type="spellStart"/>
      <w:r w:rsidRPr="00B02500">
        <w:t>Giniatullin</w:t>
      </w:r>
      <w:proofErr w:type="spellEnd"/>
      <w:r w:rsidRPr="00B02500">
        <w:t xml:space="preserve">, R., Klein, R. C., </w:t>
      </w:r>
      <w:proofErr w:type="spellStart"/>
      <w:r w:rsidRPr="00B02500">
        <w:t>Fayuk</w:t>
      </w:r>
      <w:proofErr w:type="spellEnd"/>
      <w:r w:rsidRPr="00B02500">
        <w:t>, D.</w:t>
      </w:r>
      <w:r w:rsidR="00B02500">
        <w:t>,</w:t>
      </w:r>
      <w:r w:rsidRPr="00B02500">
        <w:t xml:space="preserve"> </w:t>
      </w:r>
      <w:proofErr w:type="spellStart"/>
      <w:r w:rsidRPr="00B02500">
        <w:t>Yakel</w:t>
      </w:r>
      <w:proofErr w:type="spellEnd"/>
      <w:r w:rsidRPr="00B02500">
        <w:t xml:space="preserve">, J. L. Functional mapping and Ca2+ regulation of nicotinic acetylcholine receptor channels in rat hippocampal CA1 neurons. </w:t>
      </w:r>
      <w:r w:rsidRPr="00B02500">
        <w:rPr>
          <w:i/>
        </w:rPr>
        <w:t>The Journal of Neuroscience.</w:t>
      </w:r>
      <w:r w:rsidRPr="00B02500">
        <w:t xml:space="preserve"> </w:t>
      </w:r>
      <w:r w:rsidRPr="00B02500">
        <w:rPr>
          <w:b/>
        </w:rPr>
        <w:t>23</w:t>
      </w:r>
      <w:r w:rsidRPr="00B02500">
        <w:t xml:space="preserve"> (27), 9024-9031 (2003).</w:t>
      </w:r>
    </w:p>
    <w:p w14:paraId="23CEA03F" w14:textId="6352B8EF" w:rsidR="0024195C" w:rsidRPr="00B02500" w:rsidRDefault="0024195C" w:rsidP="00E64128">
      <w:pPr>
        <w:pStyle w:val="EndNoteBibliography"/>
        <w:widowControl/>
      </w:pPr>
      <w:r w:rsidRPr="00B02500">
        <w:t>20</w:t>
      </w:r>
      <w:r w:rsidRPr="00B02500">
        <w:tab/>
      </w:r>
      <w:proofErr w:type="spellStart"/>
      <w:r w:rsidRPr="00B02500">
        <w:t>Filevich</w:t>
      </w:r>
      <w:proofErr w:type="spellEnd"/>
      <w:r w:rsidRPr="00B02500">
        <w:t xml:space="preserve">, O., </w:t>
      </w:r>
      <w:proofErr w:type="spellStart"/>
      <w:r w:rsidRPr="00B02500">
        <w:t>Salierno</w:t>
      </w:r>
      <w:proofErr w:type="spellEnd"/>
      <w:r w:rsidRPr="00B02500">
        <w:t>, M.</w:t>
      </w:r>
      <w:r w:rsidR="00B02500">
        <w:t>,</w:t>
      </w:r>
      <w:r w:rsidRPr="00B02500">
        <w:t xml:space="preserve"> </w:t>
      </w:r>
      <w:proofErr w:type="spellStart"/>
      <w:r w:rsidRPr="00B02500">
        <w:t>Etchenique</w:t>
      </w:r>
      <w:proofErr w:type="spellEnd"/>
      <w:r w:rsidRPr="00B02500">
        <w:t xml:space="preserve">, R. A caged nicotine with nanosecond range kinetics and visible light sensitivity. </w:t>
      </w:r>
      <w:r w:rsidRPr="00B02500">
        <w:rPr>
          <w:i/>
        </w:rPr>
        <w:t>Journal of Inorganic Biochemistry.</w:t>
      </w:r>
      <w:r w:rsidRPr="00B02500">
        <w:t xml:space="preserve"> </w:t>
      </w:r>
      <w:r w:rsidRPr="00B02500">
        <w:rPr>
          <w:b/>
        </w:rPr>
        <w:t>104</w:t>
      </w:r>
      <w:r w:rsidRPr="00B02500">
        <w:t xml:space="preserve"> (12), 1248-1251 (2010).</w:t>
      </w:r>
    </w:p>
    <w:p w14:paraId="48E6597E" w14:textId="68B73E50" w:rsidR="0024195C" w:rsidRPr="00B02500" w:rsidRDefault="0024195C" w:rsidP="00E64128">
      <w:pPr>
        <w:pStyle w:val="EndNoteBibliography"/>
        <w:widowControl/>
      </w:pPr>
      <w:r w:rsidRPr="00B02500">
        <w:t>21</w:t>
      </w:r>
      <w:r w:rsidRPr="00B02500">
        <w:tab/>
      </w:r>
      <w:proofErr w:type="spellStart"/>
      <w:r w:rsidRPr="00B02500">
        <w:t>Tochitsky</w:t>
      </w:r>
      <w:proofErr w:type="spellEnd"/>
      <w:r w:rsidRPr="00B02500">
        <w:t>, I.</w:t>
      </w:r>
      <w:r w:rsidR="00B02500" w:rsidRPr="00B02500">
        <w:rPr>
          <w:i/>
        </w:rPr>
        <w:t xml:space="preserve"> et al</w:t>
      </w:r>
      <w:r w:rsidR="00B02500">
        <w:rPr>
          <w:i/>
        </w:rPr>
        <w:t>.</w:t>
      </w:r>
      <w:r w:rsidRPr="00B02500">
        <w:t xml:space="preserve"> </w:t>
      </w:r>
      <w:proofErr w:type="spellStart"/>
      <w:r w:rsidRPr="00B02500">
        <w:t>Optochemical</w:t>
      </w:r>
      <w:proofErr w:type="spellEnd"/>
      <w:r w:rsidRPr="00B02500">
        <w:t xml:space="preserve"> control of genetically engineered neuronal nicotinic acetylcholine receptors. </w:t>
      </w:r>
      <w:r w:rsidRPr="00B02500">
        <w:rPr>
          <w:i/>
        </w:rPr>
        <w:t>Nature Chemistry.</w:t>
      </w:r>
      <w:r w:rsidRPr="00B02500">
        <w:t xml:space="preserve"> </w:t>
      </w:r>
      <w:r w:rsidRPr="00B02500">
        <w:rPr>
          <w:b/>
        </w:rPr>
        <w:t>4</w:t>
      </w:r>
      <w:r w:rsidRPr="00B02500">
        <w:t xml:space="preserve"> (2), 105-111 (2012).</w:t>
      </w:r>
    </w:p>
    <w:p w14:paraId="480410FD" w14:textId="2E18862F" w:rsidR="0024195C" w:rsidRPr="00B02500" w:rsidRDefault="0024195C" w:rsidP="00E64128">
      <w:pPr>
        <w:pStyle w:val="EndNoteBibliography"/>
        <w:widowControl/>
      </w:pPr>
      <w:r w:rsidRPr="00B02500">
        <w:t>22</w:t>
      </w:r>
      <w:r w:rsidRPr="00B02500">
        <w:tab/>
      </w:r>
      <w:proofErr w:type="spellStart"/>
      <w:r w:rsidRPr="00B02500">
        <w:t>Wokosin</w:t>
      </w:r>
      <w:proofErr w:type="spellEnd"/>
      <w:r w:rsidRPr="00B02500">
        <w:t xml:space="preserve">, D. L., </w:t>
      </w:r>
      <w:proofErr w:type="spellStart"/>
      <w:r w:rsidRPr="00B02500">
        <w:t>Squirrell</w:t>
      </w:r>
      <w:proofErr w:type="spellEnd"/>
      <w:r w:rsidRPr="00B02500">
        <w:t xml:space="preserve">, J. M., </w:t>
      </w:r>
      <w:proofErr w:type="spellStart"/>
      <w:r w:rsidRPr="00B02500">
        <w:t>Eliceiri</w:t>
      </w:r>
      <w:proofErr w:type="spellEnd"/>
      <w:r w:rsidRPr="00B02500">
        <w:t>, K. W.</w:t>
      </w:r>
      <w:r w:rsidR="00B02500">
        <w:t>,</w:t>
      </w:r>
      <w:r w:rsidRPr="00B02500">
        <w:t xml:space="preserve"> White, J. G. Optical workstation with concurrent, independent multiphoton imaging and experimental laser microbeam capabilities. </w:t>
      </w:r>
      <w:r w:rsidRPr="00B02500">
        <w:rPr>
          <w:i/>
        </w:rPr>
        <w:t>Review of Scientific Instruments.</w:t>
      </w:r>
      <w:r w:rsidRPr="00B02500">
        <w:t xml:space="preserve"> </w:t>
      </w:r>
      <w:r w:rsidRPr="00B02500">
        <w:rPr>
          <w:b/>
        </w:rPr>
        <w:t>74</w:t>
      </w:r>
      <w:r w:rsidRPr="00B02500">
        <w:t xml:space="preserve"> (1), 193-201 (2003).</w:t>
      </w:r>
    </w:p>
    <w:p w14:paraId="5F0C880F" w14:textId="67FA4460" w:rsidR="0024195C" w:rsidRPr="00B02500" w:rsidRDefault="0024195C" w:rsidP="00E64128">
      <w:pPr>
        <w:pStyle w:val="EndNoteBibliography"/>
        <w:widowControl/>
      </w:pPr>
      <w:r w:rsidRPr="00B02500">
        <w:lastRenderedPageBreak/>
        <w:t>23</w:t>
      </w:r>
      <w:r w:rsidRPr="00B02500">
        <w:tab/>
        <w:t>Plotkin, J. L., Day, M.</w:t>
      </w:r>
      <w:r w:rsidR="00B02500">
        <w:t>,</w:t>
      </w:r>
      <w:r w:rsidRPr="00B02500">
        <w:t xml:space="preserve"> </w:t>
      </w:r>
      <w:proofErr w:type="spellStart"/>
      <w:r w:rsidRPr="00B02500">
        <w:t>Surmeier</w:t>
      </w:r>
      <w:proofErr w:type="spellEnd"/>
      <w:r w:rsidRPr="00B02500">
        <w:t xml:space="preserve">, D. J. </w:t>
      </w:r>
      <w:proofErr w:type="spellStart"/>
      <w:r w:rsidRPr="00B02500">
        <w:t>Synaptically</w:t>
      </w:r>
      <w:proofErr w:type="spellEnd"/>
      <w:r w:rsidRPr="00B02500">
        <w:t xml:space="preserve"> driven state transitions in distal dendrites of striatal spiny neurons. </w:t>
      </w:r>
      <w:r w:rsidRPr="00B02500">
        <w:rPr>
          <w:i/>
        </w:rPr>
        <w:t>Nature Neuroscience.</w:t>
      </w:r>
      <w:r w:rsidRPr="00B02500">
        <w:t xml:space="preserve"> </w:t>
      </w:r>
      <w:r w:rsidRPr="00B02500">
        <w:rPr>
          <w:b/>
        </w:rPr>
        <w:t>14</w:t>
      </w:r>
      <w:r w:rsidRPr="00B02500">
        <w:t xml:space="preserve"> (7), 881-888 (2011).</w:t>
      </w:r>
    </w:p>
    <w:p w14:paraId="7ECC9298" w14:textId="73C02F7D" w:rsidR="0024195C" w:rsidRPr="00B02500" w:rsidRDefault="0024195C" w:rsidP="00E64128">
      <w:pPr>
        <w:pStyle w:val="EndNoteBibliography"/>
        <w:widowControl/>
      </w:pPr>
      <w:r w:rsidRPr="00B02500">
        <w:t>24</w:t>
      </w:r>
      <w:r w:rsidRPr="00B02500">
        <w:tab/>
      </w:r>
      <w:proofErr w:type="spellStart"/>
      <w:r w:rsidRPr="00B02500">
        <w:t>Galtieri</w:t>
      </w:r>
      <w:proofErr w:type="spellEnd"/>
      <w:r w:rsidRPr="00B02500">
        <w:t xml:space="preserve">, D. J., Estep, C. M., </w:t>
      </w:r>
      <w:proofErr w:type="spellStart"/>
      <w:r w:rsidRPr="00B02500">
        <w:t>Wokosin</w:t>
      </w:r>
      <w:proofErr w:type="spellEnd"/>
      <w:r w:rsidRPr="00B02500">
        <w:t xml:space="preserve">, D. L., </w:t>
      </w:r>
      <w:proofErr w:type="spellStart"/>
      <w:r w:rsidRPr="00B02500">
        <w:t>Traynelis</w:t>
      </w:r>
      <w:proofErr w:type="spellEnd"/>
      <w:r w:rsidRPr="00B02500">
        <w:t>, S.</w:t>
      </w:r>
      <w:r w:rsidR="00B02500">
        <w:t>,</w:t>
      </w:r>
      <w:r w:rsidRPr="00B02500">
        <w:t xml:space="preserve"> </w:t>
      </w:r>
      <w:proofErr w:type="spellStart"/>
      <w:r w:rsidRPr="00B02500">
        <w:t>Surmeier</w:t>
      </w:r>
      <w:proofErr w:type="spellEnd"/>
      <w:r w:rsidRPr="00B02500">
        <w:t xml:space="preserve">, D. J. Pedunculopontine glutamatergic neurons control spike patterning in substantia </w:t>
      </w:r>
      <w:proofErr w:type="spellStart"/>
      <w:r w:rsidRPr="00B02500">
        <w:t>nigra</w:t>
      </w:r>
      <w:proofErr w:type="spellEnd"/>
      <w:r w:rsidRPr="00B02500">
        <w:t xml:space="preserve"> dopaminergic neurons. </w:t>
      </w:r>
      <w:proofErr w:type="spellStart"/>
      <w:r w:rsidRPr="00B02500">
        <w:rPr>
          <w:i/>
        </w:rPr>
        <w:t>Elife</w:t>
      </w:r>
      <w:proofErr w:type="spellEnd"/>
      <w:r w:rsidRPr="00B02500">
        <w:rPr>
          <w:i/>
        </w:rPr>
        <w:t>.</w:t>
      </w:r>
      <w:r w:rsidRPr="00B02500">
        <w:t xml:space="preserve"> </w:t>
      </w:r>
      <w:r w:rsidRPr="00B02500">
        <w:rPr>
          <w:b/>
        </w:rPr>
        <w:t>6</w:t>
      </w:r>
      <w:r w:rsidRPr="00B02500">
        <w:t>, (2017).</w:t>
      </w:r>
    </w:p>
    <w:p w14:paraId="0920C7AF" w14:textId="69185457" w:rsidR="0024195C" w:rsidRPr="00B02500" w:rsidRDefault="0024195C" w:rsidP="00E64128">
      <w:pPr>
        <w:pStyle w:val="EndNoteBibliography"/>
        <w:widowControl/>
      </w:pPr>
      <w:r w:rsidRPr="00B02500">
        <w:t>25</w:t>
      </w:r>
      <w:r w:rsidRPr="00B02500">
        <w:tab/>
        <w:t>Yasuda, R.</w:t>
      </w:r>
      <w:r w:rsidR="00B02500" w:rsidRPr="00B02500">
        <w:rPr>
          <w:i/>
        </w:rPr>
        <w:t xml:space="preserve"> et al</w:t>
      </w:r>
      <w:r w:rsidR="00B02500">
        <w:rPr>
          <w:i/>
        </w:rPr>
        <w:t>.</w:t>
      </w:r>
      <w:r w:rsidRPr="00B02500">
        <w:t xml:space="preserve"> Imaging calcium concentration dynamics in small neuronal compartments. </w:t>
      </w:r>
      <w:r w:rsidRPr="00B02500">
        <w:rPr>
          <w:i/>
        </w:rPr>
        <w:t>Science STKE.</w:t>
      </w:r>
      <w:r w:rsidRPr="00B02500">
        <w:t xml:space="preserve"> </w:t>
      </w:r>
      <w:r w:rsidRPr="00B02500">
        <w:rPr>
          <w:b/>
        </w:rPr>
        <w:t>2004</w:t>
      </w:r>
      <w:r w:rsidRPr="00B02500">
        <w:t xml:space="preserve"> (219), pl5 (2004).</w:t>
      </w:r>
    </w:p>
    <w:p w14:paraId="49993ECB" w14:textId="7B17DA21" w:rsidR="0024195C" w:rsidRPr="00B02500" w:rsidRDefault="0024195C" w:rsidP="00E64128">
      <w:pPr>
        <w:pStyle w:val="EndNoteBibliography"/>
        <w:widowControl/>
      </w:pPr>
      <w:r w:rsidRPr="00B02500">
        <w:t>26</w:t>
      </w:r>
      <w:r w:rsidRPr="00B02500">
        <w:tab/>
        <w:t>Inoue, S.</w:t>
      </w:r>
      <w:r w:rsidR="00B02500">
        <w:t>,</w:t>
      </w:r>
      <w:r w:rsidRPr="00B02500">
        <w:t xml:space="preserve"> Spring, K. </w:t>
      </w:r>
      <w:r w:rsidRPr="00B02500">
        <w:rPr>
          <w:i/>
        </w:rPr>
        <w:t>Video microscopy: The fundamentals</w:t>
      </w:r>
      <w:r w:rsidRPr="00B02500">
        <w:t xml:space="preserve">. 2 </w:t>
      </w:r>
      <w:proofErr w:type="spellStart"/>
      <w:r w:rsidRPr="00B02500">
        <w:t>edn</w:t>
      </w:r>
      <w:proofErr w:type="spellEnd"/>
      <w:r w:rsidRPr="00B02500">
        <w:t>,</w:t>
      </w:r>
      <w:r w:rsidR="00B02500" w:rsidRPr="00B02500">
        <w:t xml:space="preserve"> </w:t>
      </w:r>
      <w:r w:rsidRPr="00B02500">
        <w:t>163-186 (Plenum Press, 1997).</w:t>
      </w:r>
    </w:p>
    <w:p w14:paraId="170AD0C2" w14:textId="2E2C8BE1" w:rsidR="0024195C" w:rsidRPr="00B02500" w:rsidRDefault="0024195C" w:rsidP="00E64128">
      <w:pPr>
        <w:pStyle w:val="EndNoteBibliography"/>
        <w:widowControl/>
      </w:pPr>
      <w:r w:rsidRPr="00B02500">
        <w:t>27</w:t>
      </w:r>
      <w:r w:rsidRPr="00B02500">
        <w:tab/>
        <w:t>Zipfel, W. R., Williams, R. M.</w:t>
      </w:r>
      <w:r w:rsidR="00B02500">
        <w:t>,</w:t>
      </w:r>
      <w:r w:rsidRPr="00B02500">
        <w:t xml:space="preserve"> Webb, W. W. Nonlinear magic: multiphoton microscopy in the biosciences. </w:t>
      </w:r>
      <w:r w:rsidRPr="00B02500">
        <w:rPr>
          <w:i/>
        </w:rPr>
        <w:t>Nature Biotechnology.</w:t>
      </w:r>
      <w:r w:rsidRPr="00B02500">
        <w:t xml:space="preserve"> </w:t>
      </w:r>
      <w:r w:rsidRPr="00B02500">
        <w:rPr>
          <w:b/>
        </w:rPr>
        <w:t>21</w:t>
      </w:r>
      <w:r w:rsidRPr="00B02500">
        <w:t xml:space="preserve"> (11), 1369-1377 (2003).</w:t>
      </w:r>
    </w:p>
    <w:p w14:paraId="14F7623E" w14:textId="4AB5D7F9" w:rsidR="0024195C" w:rsidRPr="00B02500" w:rsidRDefault="0024195C" w:rsidP="00E64128">
      <w:pPr>
        <w:pStyle w:val="EndNoteBibliography"/>
        <w:widowControl/>
      </w:pPr>
      <w:r w:rsidRPr="00B02500">
        <w:t>28</w:t>
      </w:r>
      <w:r w:rsidRPr="00B02500">
        <w:tab/>
      </w:r>
      <w:proofErr w:type="spellStart"/>
      <w:r w:rsidRPr="00B02500">
        <w:t>Maravall</w:t>
      </w:r>
      <w:proofErr w:type="spellEnd"/>
      <w:r w:rsidRPr="00B02500">
        <w:t xml:space="preserve">, M., </w:t>
      </w:r>
      <w:proofErr w:type="spellStart"/>
      <w:r w:rsidRPr="00B02500">
        <w:t>Mainen</w:t>
      </w:r>
      <w:proofErr w:type="spellEnd"/>
      <w:r w:rsidRPr="00B02500">
        <w:t>, Z. F., Sabatini, B. L.</w:t>
      </w:r>
      <w:r w:rsidR="00B02500">
        <w:t>,</w:t>
      </w:r>
      <w:r w:rsidRPr="00B02500">
        <w:t xml:space="preserve"> Svoboda, K. Estimating intracellular calcium concentrations and buffering without wavelength </w:t>
      </w:r>
      <w:proofErr w:type="spellStart"/>
      <w:r w:rsidRPr="00B02500">
        <w:t>ratioing</w:t>
      </w:r>
      <w:proofErr w:type="spellEnd"/>
      <w:r w:rsidRPr="00B02500">
        <w:t xml:space="preserve">. </w:t>
      </w:r>
      <w:r w:rsidRPr="00B02500">
        <w:rPr>
          <w:i/>
        </w:rPr>
        <w:t>Biophysical Journal.</w:t>
      </w:r>
      <w:r w:rsidRPr="00B02500">
        <w:t xml:space="preserve"> </w:t>
      </w:r>
      <w:r w:rsidRPr="00B02500">
        <w:rPr>
          <w:b/>
        </w:rPr>
        <w:t>78</w:t>
      </w:r>
      <w:r w:rsidRPr="00B02500">
        <w:t xml:space="preserve"> (5), 2655-2667 (2000).</w:t>
      </w:r>
    </w:p>
    <w:p w14:paraId="7180AE1A" w14:textId="7994ABE6" w:rsidR="0024195C" w:rsidRPr="00B02500" w:rsidRDefault="0024195C" w:rsidP="00E64128">
      <w:pPr>
        <w:pStyle w:val="EndNoteBibliography"/>
        <w:widowControl/>
      </w:pPr>
      <w:r w:rsidRPr="00B02500">
        <w:t>29</w:t>
      </w:r>
      <w:r w:rsidRPr="00B02500">
        <w:tab/>
      </w:r>
      <w:proofErr w:type="spellStart"/>
      <w:r w:rsidRPr="00B02500">
        <w:t>Wathey</w:t>
      </w:r>
      <w:proofErr w:type="spellEnd"/>
      <w:r w:rsidRPr="00B02500">
        <w:t>, J. C., Nass, M. M.</w:t>
      </w:r>
      <w:r w:rsidR="00B02500">
        <w:t>,</w:t>
      </w:r>
      <w:r w:rsidRPr="00B02500">
        <w:t xml:space="preserve"> Lester, H. A. Numerical reconstruction of the quantal event at nicotinic synapses. </w:t>
      </w:r>
      <w:r w:rsidRPr="00B02500">
        <w:rPr>
          <w:i/>
        </w:rPr>
        <w:t>Biophysical Journal.</w:t>
      </w:r>
      <w:r w:rsidRPr="00B02500">
        <w:t xml:space="preserve"> </w:t>
      </w:r>
      <w:r w:rsidRPr="00B02500">
        <w:rPr>
          <w:b/>
        </w:rPr>
        <w:t>27</w:t>
      </w:r>
      <w:r w:rsidRPr="00B02500">
        <w:t xml:space="preserve"> (1), 145-164 (1979).</w:t>
      </w:r>
    </w:p>
    <w:p w14:paraId="70A40385" w14:textId="2B20BDD1" w:rsidR="0024195C" w:rsidRPr="00B02500" w:rsidRDefault="0024195C" w:rsidP="00E64128">
      <w:pPr>
        <w:pStyle w:val="EndNoteBibliography"/>
        <w:widowControl/>
      </w:pPr>
      <w:r w:rsidRPr="00B02500">
        <w:t>30</w:t>
      </w:r>
      <w:r w:rsidRPr="00B02500">
        <w:tab/>
        <w:t>Shih, P. Y.</w:t>
      </w:r>
      <w:r w:rsidR="00B02500" w:rsidRPr="00B02500">
        <w:rPr>
          <w:i/>
        </w:rPr>
        <w:t xml:space="preserve"> et al</w:t>
      </w:r>
      <w:r w:rsidR="00B02500">
        <w:rPr>
          <w:i/>
        </w:rPr>
        <w:t>.</w:t>
      </w:r>
      <w:r w:rsidRPr="00B02500">
        <w:t xml:space="preserve"> Differential expression and function of nicotinic acetylcholine receptors in subdivisions of medial habenula. </w:t>
      </w:r>
      <w:r w:rsidRPr="00B02500">
        <w:rPr>
          <w:i/>
        </w:rPr>
        <w:t>The Journal of Neuroscience.</w:t>
      </w:r>
      <w:r w:rsidRPr="00B02500">
        <w:t xml:space="preserve"> </w:t>
      </w:r>
      <w:r w:rsidRPr="00B02500">
        <w:rPr>
          <w:b/>
        </w:rPr>
        <w:t>34</w:t>
      </w:r>
      <w:r w:rsidRPr="00B02500">
        <w:t xml:space="preserve"> (29), 9789-9802 (2014).</w:t>
      </w:r>
    </w:p>
    <w:p w14:paraId="5F27EAB1" w14:textId="23DCB8E1" w:rsidR="0024195C" w:rsidRPr="00B02500" w:rsidRDefault="0024195C" w:rsidP="00E64128">
      <w:pPr>
        <w:pStyle w:val="EndNoteBibliography"/>
        <w:widowControl/>
      </w:pPr>
      <w:r w:rsidRPr="00B02500">
        <w:t>31</w:t>
      </w:r>
      <w:r w:rsidRPr="00B02500">
        <w:tab/>
      </w:r>
      <w:proofErr w:type="spellStart"/>
      <w:r w:rsidRPr="00B02500">
        <w:t>Verhoog</w:t>
      </w:r>
      <w:proofErr w:type="spellEnd"/>
      <w:r w:rsidRPr="00B02500">
        <w:t>, M. B.</w:t>
      </w:r>
      <w:r w:rsidR="00B02500" w:rsidRPr="00B02500">
        <w:rPr>
          <w:i/>
        </w:rPr>
        <w:t xml:space="preserve"> et al</w:t>
      </w:r>
      <w:r w:rsidR="00B02500">
        <w:rPr>
          <w:i/>
        </w:rPr>
        <w:t>.</w:t>
      </w:r>
      <w:r w:rsidRPr="00B02500">
        <w:t xml:space="preserve"> Layer-specific cholinergic control of human and mouse cortical synaptic plasticity. </w:t>
      </w:r>
      <w:r w:rsidRPr="00B02500">
        <w:rPr>
          <w:i/>
        </w:rPr>
        <w:t>Nature Communications.</w:t>
      </w:r>
      <w:r w:rsidRPr="00B02500">
        <w:t xml:space="preserve"> </w:t>
      </w:r>
      <w:r w:rsidRPr="00B02500">
        <w:rPr>
          <w:b/>
        </w:rPr>
        <w:t>7</w:t>
      </w:r>
      <w:r w:rsidR="00D90F68" w:rsidRPr="00B02500">
        <w:t>,</w:t>
      </w:r>
      <w:r w:rsidRPr="00B02500">
        <w:t xml:space="preserve"> 12826 (2016).</w:t>
      </w:r>
    </w:p>
    <w:p w14:paraId="19637F5D" w14:textId="4D8D42FC" w:rsidR="0024195C" w:rsidRPr="00B02500" w:rsidRDefault="0024195C" w:rsidP="00E64128">
      <w:pPr>
        <w:pStyle w:val="EndNoteBibliography"/>
        <w:widowControl/>
      </w:pPr>
      <w:r w:rsidRPr="00B02500">
        <w:t>32</w:t>
      </w:r>
      <w:r w:rsidRPr="00B02500">
        <w:tab/>
      </w:r>
      <w:proofErr w:type="spellStart"/>
      <w:r w:rsidRPr="00B02500">
        <w:t>Koukouli</w:t>
      </w:r>
      <w:proofErr w:type="spellEnd"/>
      <w:r w:rsidRPr="00B02500">
        <w:t>, F.</w:t>
      </w:r>
      <w:r w:rsidR="00B02500" w:rsidRPr="00B02500">
        <w:rPr>
          <w:i/>
        </w:rPr>
        <w:t xml:space="preserve"> et al</w:t>
      </w:r>
      <w:r w:rsidR="00B02500">
        <w:rPr>
          <w:i/>
        </w:rPr>
        <w:t>.</w:t>
      </w:r>
      <w:r w:rsidRPr="00B02500">
        <w:t xml:space="preserve"> Nicotine reverses </w:t>
      </w:r>
      <w:proofErr w:type="spellStart"/>
      <w:r w:rsidRPr="00B02500">
        <w:t>hypofrontality</w:t>
      </w:r>
      <w:proofErr w:type="spellEnd"/>
      <w:r w:rsidRPr="00B02500">
        <w:t xml:space="preserve"> in animal models of addiction and schizophrenia. </w:t>
      </w:r>
      <w:r w:rsidRPr="00B02500">
        <w:rPr>
          <w:i/>
        </w:rPr>
        <w:t>Nature Medicine.</w:t>
      </w:r>
      <w:r w:rsidRPr="00B02500">
        <w:t xml:space="preserve"> </w:t>
      </w:r>
      <w:r w:rsidRPr="00B02500">
        <w:rPr>
          <w:b/>
        </w:rPr>
        <w:t>23</w:t>
      </w:r>
      <w:r w:rsidRPr="00B02500">
        <w:t xml:space="preserve"> (3), 347-354 (2017).</w:t>
      </w:r>
    </w:p>
    <w:p w14:paraId="1919DE51" w14:textId="0364ABB7" w:rsidR="0024195C" w:rsidRPr="00B02500" w:rsidRDefault="0024195C" w:rsidP="00E64128">
      <w:pPr>
        <w:pStyle w:val="EndNoteBibliography"/>
        <w:widowControl/>
      </w:pPr>
      <w:r w:rsidRPr="00B02500">
        <w:t>33</w:t>
      </w:r>
      <w:r w:rsidRPr="00B02500">
        <w:tab/>
        <w:t>Xiao, C.</w:t>
      </w:r>
      <w:r w:rsidR="00B02500" w:rsidRPr="00B02500">
        <w:rPr>
          <w:i/>
        </w:rPr>
        <w:t xml:space="preserve"> et al</w:t>
      </w:r>
      <w:r w:rsidR="00B02500">
        <w:rPr>
          <w:i/>
        </w:rPr>
        <w:t>.</w:t>
      </w:r>
      <w:r w:rsidRPr="00B02500">
        <w:t xml:space="preserve"> Chronic nicotine selectively enhances α4β2* nicotinic acetylcholine receptors in the nigrostriatal dopamine pathway. </w:t>
      </w:r>
      <w:r w:rsidRPr="00B02500">
        <w:rPr>
          <w:i/>
        </w:rPr>
        <w:t>The Journal of Neuroscience.</w:t>
      </w:r>
      <w:r w:rsidRPr="00B02500">
        <w:t xml:space="preserve"> </w:t>
      </w:r>
      <w:r w:rsidRPr="00B02500">
        <w:rPr>
          <w:b/>
        </w:rPr>
        <w:t>29</w:t>
      </w:r>
      <w:r w:rsidRPr="00B02500">
        <w:t xml:space="preserve"> (40), 12428-12439 (2009).</w:t>
      </w:r>
    </w:p>
    <w:p w14:paraId="267C0400" w14:textId="765A8831" w:rsidR="000C0E67" w:rsidRPr="00B02500" w:rsidRDefault="0024195C" w:rsidP="00E80BAD">
      <w:pPr>
        <w:pStyle w:val="EndNoteBibliography"/>
        <w:widowControl/>
      </w:pPr>
      <w:r w:rsidRPr="00B02500">
        <w:t>34</w:t>
      </w:r>
      <w:r w:rsidRPr="00B02500">
        <w:tab/>
        <w:t>Peng, C.</w:t>
      </w:r>
      <w:r w:rsidR="00B02500" w:rsidRPr="00B02500">
        <w:rPr>
          <w:i/>
        </w:rPr>
        <w:t xml:space="preserve"> et al</w:t>
      </w:r>
      <w:r w:rsidR="00B02500">
        <w:rPr>
          <w:i/>
        </w:rPr>
        <w:t>.</w:t>
      </w:r>
      <w:r w:rsidRPr="00B02500">
        <w:t xml:space="preserve"> Gene Editing Vectors for Studying Nicotinic Acetylcholine Receptors in Cholinergic Transmission. </w:t>
      </w:r>
      <w:r w:rsidRPr="00B02500">
        <w:rPr>
          <w:i/>
        </w:rPr>
        <w:t>European Journal of Neuroscience.</w:t>
      </w:r>
      <w:r w:rsidRPr="00B02500">
        <w:t xml:space="preserve"> 10.1111/ejn.13957, (2018).</w:t>
      </w:r>
    </w:p>
    <w:sectPr w:rsidR="000C0E67" w:rsidRPr="00B02500" w:rsidSect="00B02500">
      <w:footerReference w:type="default" r:id="rId7"/>
      <w:footerReference w:type="first" r:id="rId8"/>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480B3" w14:textId="77777777" w:rsidR="006712E3" w:rsidRDefault="006712E3">
      <w:r>
        <w:separator/>
      </w:r>
    </w:p>
  </w:endnote>
  <w:endnote w:type="continuationSeparator" w:id="0">
    <w:p w14:paraId="61C409EE" w14:textId="77777777" w:rsidR="006712E3" w:rsidRDefault="00671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2E7F0C7E" w14:textId="77777777" w:rsidR="00405F1C" w:rsidRDefault="00405F1C">
        <w:pPr>
          <w:pStyle w:val="Footer"/>
          <w:rPr>
            <w:noProof/>
          </w:rPr>
        </w:pPr>
        <w:r>
          <w:rPr>
            <w:noProof/>
          </w:rPr>
          <w:tab/>
        </w:r>
        <w:r>
          <w:rPr>
            <w:noProof/>
          </w:rPr>
          <w:tab/>
        </w:r>
      </w:p>
    </w:sdtContent>
  </w:sdt>
  <w:p w14:paraId="5B0F0E8B" w14:textId="77777777" w:rsidR="00405F1C" w:rsidRPr="00494F77" w:rsidRDefault="00405F1C" w:rsidP="000C0E6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7F360" w14:textId="77777777" w:rsidR="00405F1C" w:rsidRDefault="00405F1C" w:rsidP="000C0E67">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860B9" w14:textId="77777777" w:rsidR="006712E3" w:rsidRDefault="006712E3">
      <w:r>
        <w:separator/>
      </w:r>
    </w:p>
  </w:footnote>
  <w:footnote w:type="continuationSeparator" w:id="0">
    <w:p w14:paraId="345DCCB8" w14:textId="77777777" w:rsidR="006712E3" w:rsidRDefault="00671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2E9A"/>
    <w:multiLevelType w:val="multilevel"/>
    <w:tmpl w:val="1AA21E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A0D86"/>
    <w:multiLevelType w:val="multilevel"/>
    <w:tmpl w:val="14BE134A"/>
    <w:lvl w:ilvl="0">
      <w:start w:val="1"/>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233C30"/>
    <w:multiLevelType w:val="multilevel"/>
    <w:tmpl w:val="8C0E73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E664B"/>
    <w:multiLevelType w:val="hybridMultilevel"/>
    <w:tmpl w:val="ABD44D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AD6B2C"/>
    <w:multiLevelType w:val="multilevel"/>
    <w:tmpl w:val="BB7E4C2C"/>
    <w:lvl w:ilvl="0">
      <w:start w:val="1"/>
      <w:numFmt w:val="none"/>
      <w:lvlText w:val="3."/>
      <w:lvlJc w:val="left"/>
      <w:pPr>
        <w:ind w:left="360" w:hanging="360"/>
      </w:pPr>
      <w:rPr>
        <w:rFonts w:hint="default"/>
      </w:rPr>
    </w:lvl>
    <w:lvl w:ilvl="1">
      <w:start w:val="1"/>
      <w:numFmt w:val="none"/>
      <w:lvlText w:val="3.1."/>
      <w:lvlJc w:val="left"/>
      <w:pPr>
        <w:ind w:left="792" w:hanging="432"/>
      </w:pPr>
      <w:rPr>
        <w:rFonts w:hint="default"/>
      </w:rPr>
    </w:lvl>
    <w:lvl w:ilvl="2">
      <w:start w:val="1"/>
      <w:numFmt w:val="decimal"/>
      <w:lvlText w:val="3.1.%3."/>
      <w:lvlJc w:val="left"/>
      <w:pPr>
        <w:ind w:left="1224" w:hanging="504"/>
      </w:pPr>
      <w:rPr>
        <w:rFonts w:hint="default"/>
      </w:rPr>
    </w:lvl>
    <w:lvl w:ilvl="3">
      <w:start w:val="1"/>
      <w:numFmt w:val="decimal"/>
      <w:lvlText w:val="%13.1.4.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5C5EDD"/>
    <w:multiLevelType w:val="hybridMultilevel"/>
    <w:tmpl w:val="30CA20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9114FC"/>
    <w:multiLevelType w:val="multilevel"/>
    <w:tmpl w:val="00EA6A98"/>
    <w:lvl w:ilvl="0">
      <w:start w:val="1"/>
      <w:numFmt w:val="decimal"/>
      <w:lvlText w:val="%1."/>
      <w:lvlJc w:val="left"/>
      <w:pPr>
        <w:ind w:left="360" w:hanging="360"/>
      </w:pPr>
      <w:rPr>
        <w:rFonts w:hint="default"/>
      </w:rPr>
    </w:lvl>
    <w:lvl w:ilvl="1">
      <w:start w:val="1"/>
      <w:numFmt w:val="none"/>
      <w:lvlText w:val="2.3."/>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916AB8"/>
    <w:multiLevelType w:val="multilevel"/>
    <w:tmpl w:val="CDE099A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677791"/>
    <w:multiLevelType w:val="multilevel"/>
    <w:tmpl w:val="BB7E4C2C"/>
    <w:lvl w:ilvl="0">
      <w:start w:val="1"/>
      <w:numFmt w:val="none"/>
      <w:lvlText w:val="3."/>
      <w:lvlJc w:val="left"/>
      <w:pPr>
        <w:ind w:left="360" w:hanging="360"/>
      </w:pPr>
      <w:rPr>
        <w:rFonts w:hint="default"/>
      </w:rPr>
    </w:lvl>
    <w:lvl w:ilvl="1">
      <w:start w:val="1"/>
      <w:numFmt w:val="none"/>
      <w:lvlText w:val="3.1."/>
      <w:lvlJc w:val="left"/>
      <w:pPr>
        <w:ind w:left="792" w:hanging="432"/>
      </w:pPr>
      <w:rPr>
        <w:rFonts w:hint="default"/>
      </w:rPr>
    </w:lvl>
    <w:lvl w:ilvl="2">
      <w:start w:val="1"/>
      <w:numFmt w:val="decimal"/>
      <w:lvlText w:val="3.1.%3."/>
      <w:lvlJc w:val="left"/>
      <w:pPr>
        <w:ind w:left="1224" w:hanging="504"/>
      </w:pPr>
      <w:rPr>
        <w:rFonts w:hint="default"/>
      </w:rPr>
    </w:lvl>
    <w:lvl w:ilvl="3">
      <w:start w:val="1"/>
      <w:numFmt w:val="decimal"/>
      <w:lvlText w:val="%13.1.4.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DF5256"/>
    <w:multiLevelType w:val="multilevel"/>
    <w:tmpl w:val="8C0E73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E1D15"/>
    <w:multiLevelType w:val="multilevel"/>
    <w:tmpl w:val="BB7E4C2C"/>
    <w:lvl w:ilvl="0">
      <w:start w:val="1"/>
      <w:numFmt w:val="none"/>
      <w:lvlText w:val="3."/>
      <w:lvlJc w:val="left"/>
      <w:pPr>
        <w:ind w:left="360" w:hanging="360"/>
      </w:pPr>
      <w:rPr>
        <w:rFonts w:hint="default"/>
      </w:rPr>
    </w:lvl>
    <w:lvl w:ilvl="1">
      <w:start w:val="1"/>
      <w:numFmt w:val="none"/>
      <w:lvlText w:val="3.1."/>
      <w:lvlJc w:val="left"/>
      <w:pPr>
        <w:ind w:left="792" w:hanging="432"/>
      </w:pPr>
      <w:rPr>
        <w:rFonts w:hint="default"/>
      </w:rPr>
    </w:lvl>
    <w:lvl w:ilvl="2">
      <w:start w:val="1"/>
      <w:numFmt w:val="decimal"/>
      <w:lvlText w:val="3.1.%3."/>
      <w:lvlJc w:val="left"/>
      <w:pPr>
        <w:ind w:left="1224" w:hanging="504"/>
      </w:pPr>
      <w:rPr>
        <w:rFonts w:hint="default"/>
      </w:rPr>
    </w:lvl>
    <w:lvl w:ilvl="3">
      <w:start w:val="1"/>
      <w:numFmt w:val="decimal"/>
      <w:lvlText w:val="%13.1.4.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87E365F"/>
    <w:multiLevelType w:val="multilevel"/>
    <w:tmpl w:val="BB7E4C2C"/>
    <w:lvl w:ilvl="0">
      <w:start w:val="1"/>
      <w:numFmt w:val="none"/>
      <w:lvlText w:val="3."/>
      <w:lvlJc w:val="left"/>
      <w:pPr>
        <w:ind w:left="360" w:hanging="360"/>
      </w:pPr>
      <w:rPr>
        <w:rFonts w:hint="default"/>
      </w:rPr>
    </w:lvl>
    <w:lvl w:ilvl="1">
      <w:start w:val="1"/>
      <w:numFmt w:val="none"/>
      <w:lvlText w:val="3.1."/>
      <w:lvlJc w:val="left"/>
      <w:pPr>
        <w:ind w:left="792" w:hanging="432"/>
      </w:pPr>
      <w:rPr>
        <w:rFonts w:hint="default"/>
      </w:rPr>
    </w:lvl>
    <w:lvl w:ilvl="2">
      <w:start w:val="1"/>
      <w:numFmt w:val="decimal"/>
      <w:lvlText w:val="3.1.%3."/>
      <w:lvlJc w:val="left"/>
      <w:pPr>
        <w:ind w:left="1224" w:hanging="504"/>
      </w:pPr>
      <w:rPr>
        <w:rFonts w:hint="default"/>
      </w:rPr>
    </w:lvl>
    <w:lvl w:ilvl="3">
      <w:start w:val="1"/>
      <w:numFmt w:val="decimal"/>
      <w:lvlText w:val="%13.1.4.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AD3BED"/>
    <w:multiLevelType w:val="multilevel"/>
    <w:tmpl w:val="8CF04D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9AE2FF2"/>
    <w:multiLevelType w:val="hybridMultilevel"/>
    <w:tmpl w:val="D79E7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385CFF"/>
    <w:multiLevelType w:val="multilevel"/>
    <w:tmpl w:val="0E66E60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E8153EC"/>
    <w:multiLevelType w:val="multilevel"/>
    <w:tmpl w:val="638ED454"/>
    <w:lvl w:ilvl="0">
      <w:start w:val="1"/>
      <w:numFmt w:val="none"/>
      <w:lvlText w:val="3."/>
      <w:lvlJc w:val="left"/>
      <w:pPr>
        <w:ind w:left="360" w:hanging="360"/>
      </w:pPr>
      <w:rPr>
        <w:rFonts w:hint="default"/>
      </w:rPr>
    </w:lvl>
    <w:lvl w:ilvl="1">
      <w:start w:val="1"/>
      <w:numFmt w:val="none"/>
      <w:lvlText w:val="2.3."/>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A906F2C"/>
    <w:multiLevelType w:val="hybridMultilevel"/>
    <w:tmpl w:val="B8E494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BD119F"/>
    <w:multiLevelType w:val="multilevel"/>
    <w:tmpl w:val="AD948C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4.%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29377D"/>
    <w:multiLevelType w:val="multilevel"/>
    <w:tmpl w:val="7A2683D4"/>
    <w:lvl w:ilvl="0">
      <w:start w:val="1"/>
      <w:numFmt w:val="none"/>
      <w:lvlText w:val="3."/>
      <w:lvlJc w:val="left"/>
      <w:pPr>
        <w:ind w:left="360" w:hanging="360"/>
      </w:pPr>
      <w:rPr>
        <w:rFonts w:hint="default"/>
      </w:rPr>
    </w:lvl>
    <w:lvl w:ilvl="1">
      <w:start w:val="1"/>
      <w:numFmt w:val="none"/>
      <w:lvlText w:val="3.1."/>
      <w:lvlJc w:val="left"/>
      <w:pPr>
        <w:ind w:left="792" w:hanging="432"/>
      </w:pPr>
      <w:rPr>
        <w:rFonts w:hint="default"/>
      </w:rPr>
    </w:lvl>
    <w:lvl w:ilvl="2">
      <w:start w:val="1"/>
      <w:numFmt w:val="decimal"/>
      <w:lvlText w:val="3.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1005C0"/>
    <w:multiLevelType w:val="hybridMultilevel"/>
    <w:tmpl w:val="5B88E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6" w15:restartNumberingAfterBreak="0">
    <w:nsid w:val="53884676"/>
    <w:multiLevelType w:val="multilevel"/>
    <w:tmpl w:val="395012AC"/>
    <w:lvl w:ilvl="0">
      <w:start w:val="1"/>
      <w:numFmt w:val="none"/>
      <w:lvlText w:val="3."/>
      <w:lvlJc w:val="left"/>
      <w:pPr>
        <w:ind w:left="360" w:hanging="360"/>
      </w:pPr>
      <w:rPr>
        <w:rFonts w:hint="default"/>
      </w:rPr>
    </w:lvl>
    <w:lvl w:ilvl="1">
      <w:start w:val="1"/>
      <w:numFmt w:val="none"/>
      <w:lvlText w:val="3.1."/>
      <w:lvlJc w:val="left"/>
      <w:pPr>
        <w:ind w:left="792" w:hanging="432"/>
      </w:pPr>
      <w:rPr>
        <w:rFonts w:hint="default"/>
      </w:rPr>
    </w:lvl>
    <w:lvl w:ilvl="2">
      <w:start w:val="1"/>
      <w:numFmt w:val="decimal"/>
      <w:lvlText w:val="3.1.%3."/>
      <w:lvlJc w:val="left"/>
      <w:pPr>
        <w:ind w:left="1224" w:hanging="504"/>
      </w:pPr>
      <w:rPr>
        <w:rFonts w:hint="default"/>
      </w:rPr>
    </w:lvl>
    <w:lvl w:ilvl="3">
      <w:start w:val="1"/>
      <w:numFmt w:val="decimal"/>
      <w:lvlText w:val="%13.1.4.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4113CC"/>
    <w:multiLevelType w:val="multilevel"/>
    <w:tmpl w:val="6BEA79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CD34A01"/>
    <w:multiLevelType w:val="multilevel"/>
    <w:tmpl w:val="BB7E4C2C"/>
    <w:lvl w:ilvl="0">
      <w:start w:val="1"/>
      <w:numFmt w:val="none"/>
      <w:lvlText w:val="3."/>
      <w:lvlJc w:val="left"/>
      <w:pPr>
        <w:ind w:left="360" w:hanging="360"/>
      </w:pPr>
      <w:rPr>
        <w:rFonts w:hint="default"/>
      </w:rPr>
    </w:lvl>
    <w:lvl w:ilvl="1">
      <w:start w:val="1"/>
      <w:numFmt w:val="none"/>
      <w:lvlText w:val="3.1."/>
      <w:lvlJc w:val="left"/>
      <w:pPr>
        <w:ind w:left="792" w:hanging="432"/>
      </w:pPr>
      <w:rPr>
        <w:rFonts w:hint="default"/>
      </w:rPr>
    </w:lvl>
    <w:lvl w:ilvl="2">
      <w:start w:val="1"/>
      <w:numFmt w:val="decimal"/>
      <w:lvlText w:val="3.1.%3."/>
      <w:lvlJc w:val="left"/>
      <w:pPr>
        <w:ind w:left="1224" w:hanging="504"/>
      </w:pPr>
      <w:rPr>
        <w:rFonts w:hint="default"/>
      </w:rPr>
    </w:lvl>
    <w:lvl w:ilvl="3">
      <w:start w:val="1"/>
      <w:numFmt w:val="decimal"/>
      <w:lvlText w:val="%13.1.4.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9E41C5"/>
    <w:multiLevelType w:val="multilevel"/>
    <w:tmpl w:val="5BF6795E"/>
    <w:lvl w:ilvl="0">
      <w:start w:val="1"/>
      <w:numFmt w:val="none"/>
      <w:lvlText w:val="3."/>
      <w:lvlJc w:val="left"/>
      <w:pPr>
        <w:ind w:left="360" w:hanging="360"/>
      </w:pPr>
      <w:rPr>
        <w:rFonts w:hint="default"/>
      </w:rPr>
    </w:lvl>
    <w:lvl w:ilvl="1">
      <w:start w:val="1"/>
      <w:numFmt w:val="none"/>
      <w:lvlText w:val="3.1."/>
      <w:lvlJc w:val="left"/>
      <w:pPr>
        <w:ind w:left="792" w:hanging="432"/>
      </w:pPr>
      <w:rPr>
        <w:rFonts w:hint="default"/>
      </w:rPr>
    </w:lvl>
    <w:lvl w:ilvl="2">
      <w:start w:val="1"/>
      <w:numFmt w:val="decimal"/>
      <w:lvlText w:val="3.1.%3."/>
      <w:lvlJc w:val="left"/>
      <w:pPr>
        <w:ind w:left="1224" w:hanging="504"/>
      </w:pPr>
      <w:rPr>
        <w:rFonts w:hint="default"/>
      </w:rPr>
    </w:lvl>
    <w:lvl w:ilvl="3">
      <w:start w:val="1"/>
      <w:numFmt w:val="decimal"/>
      <w:lvlText w:val="%13.1.4.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622473"/>
    <w:multiLevelType w:val="multilevel"/>
    <w:tmpl w:val="24124C56"/>
    <w:lvl w:ilvl="0">
      <w:start w:val="3"/>
      <w:numFmt w:val="decimal"/>
      <w:lvlText w:val="%1."/>
      <w:lvlJc w:val="left"/>
      <w:pPr>
        <w:ind w:left="540" w:hanging="540"/>
      </w:pPr>
      <w:rPr>
        <w:rFonts w:cs="Calibri" w:hint="default"/>
      </w:rPr>
    </w:lvl>
    <w:lvl w:ilvl="1">
      <w:start w:val="2"/>
      <w:numFmt w:val="decimal"/>
      <w:lvlText w:val="%1.%2."/>
      <w:lvlJc w:val="left"/>
      <w:pPr>
        <w:ind w:left="540" w:hanging="54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38" w15:restartNumberingAfterBreak="0">
    <w:nsid w:val="6FAC701F"/>
    <w:multiLevelType w:val="multilevel"/>
    <w:tmpl w:val="395012AC"/>
    <w:lvl w:ilvl="0">
      <w:start w:val="1"/>
      <w:numFmt w:val="none"/>
      <w:lvlText w:val="3."/>
      <w:lvlJc w:val="left"/>
      <w:pPr>
        <w:ind w:left="360" w:hanging="360"/>
      </w:pPr>
      <w:rPr>
        <w:rFonts w:hint="default"/>
      </w:rPr>
    </w:lvl>
    <w:lvl w:ilvl="1">
      <w:start w:val="1"/>
      <w:numFmt w:val="none"/>
      <w:lvlText w:val="3.1."/>
      <w:lvlJc w:val="left"/>
      <w:pPr>
        <w:ind w:left="792" w:hanging="432"/>
      </w:pPr>
      <w:rPr>
        <w:rFonts w:hint="default"/>
      </w:rPr>
    </w:lvl>
    <w:lvl w:ilvl="2">
      <w:start w:val="1"/>
      <w:numFmt w:val="decimal"/>
      <w:lvlText w:val="3.1.%3."/>
      <w:lvlJc w:val="left"/>
      <w:pPr>
        <w:ind w:left="1224" w:hanging="504"/>
      </w:pPr>
      <w:rPr>
        <w:rFonts w:hint="default"/>
      </w:rPr>
    </w:lvl>
    <w:lvl w:ilvl="3">
      <w:start w:val="1"/>
      <w:numFmt w:val="decimal"/>
      <w:lvlText w:val="%13.1.4.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64D3F66"/>
    <w:multiLevelType w:val="hybridMultilevel"/>
    <w:tmpl w:val="51E88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1A7701"/>
    <w:multiLevelType w:val="multilevel"/>
    <w:tmpl w:val="577E01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A0528F"/>
    <w:multiLevelType w:val="hybridMultilevel"/>
    <w:tmpl w:val="21B0AC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346466"/>
    <w:multiLevelType w:val="multilevel"/>
    <w:tmpl w:val="18B09D4E"/>
    <w:lvl w:ilvl="0">
      <w:start w:val="1"/>
      <w:numFmt w:val="none"/>
      <w:lvlText w:val="3."/>
      <w:lvlJc w:val="left"/>
      <w:pPr>
        <w:ind w:left="360" w:hanging="360"/>
      </w:pPr>
      <w:rPr>
        <w:rFonts w:hint="default"/>
      </w:rPr>
    </w:lvl>
    <w:lvl w:ilvl="1">
      <w:start w:val="1"/>
      <w:numFmt w:val="none"/>
      <w:lvlText w:val="3.1."/>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B6F1DC7"/>
    <w:multiLevelType w:val="multilevel"/>
    <w:tmpl w:val="4A34FA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0"/>
  </w:num>
  <w:num w:numId="2">
    <w:abstractNumId w:val="6"/>
  </w:num>
  <w:num w:numId="3">
    <w:abstractNumId w:val="28"/>
  </w:num>
  <w:num w:numId="4">
    <w:abstractNumId w:val="27"/>
  </w:num>
  <w:num w:numId="5">
    <w:abstractNumId w:val="1"/>
  </w:num>
  <w:num w:numId="6">
    <w:abstractNumId w:val="23"/>
  </w:num>
  <w:num w:numId="7">
    <w:abstractNumId w:val="29"/>
  </w:num>
  <w:num w:numId="8">
    <w:abstractNumId w:val="35"/>
  </w:num>
  <w:num w:numId="9">
    <w:abstractNumId w:val="4"/>
  </w:num>
  <w:num w:numId="10">
    <w:abstractNumId w:val="41"/>
  </w:num>
  <w:num w:numId="11">
    <w:abstractNumId w:val="33"/>
  </w:num>
  <w:num w:numId="12">
    <w:abstractNumId w:val="25"/>
  </w:num>
  <w:num w:numId="13">
    <w:abstractNumId w:val="36"/>
  </w:num>
  <w:num w:numId="14">
    <w:abstractNumId w:val="12"/>
  </w:num>
  <w:num w:numId="15">
    <w:abstractNumId w:val="42"/>
  </w:num>
  <w:num w:numId="16">
    <w:abstractNumId w:val="8"/>
  </w:num>
  <w:num w:numId="17">
    <w:abstractNumId w:val="20"/>
  </w:num>
  <w:num w:numId="18">
    <w:abstractNumId w:val="5"/>
  </w:num>
  <w:num w:numId="19">
    <w:abstractNumId w:val="16"/>
  </w:num>
  <w:num w:numId="20">
    <w:abstractNumId w:val="21"/>
  </w:num>
  <w:num w:numId="21">
    <w:abstractNumId w:val="10"/>
  </w:num>
  <w:num w:numId="22">
    <w:abstractNumId w:val="37"/>
  </w:num>
  <w:num w:numId="23">
    <w:abstractNumId w:val="44"/>
  </w:num>
  <w:num w:numId="24">
    <w:abstractNumId w:val="40"/>
  </w:num>
  <w:num w:numId="25">
    <w:abstractNumId w:val="0"/>
  </w:num>
  <w:num w:numId="26">
    <w:abstractNumId w:val="18"/>
  </w:num>
  <w:num w:numId="27">
    <w:abstractNumId w:val="32"/>
  </w:num>
  <w:num w:numId="28">
    <w:abstractNumId w:val="3"/>
  </w:num>
  <w:num w:numId="29">
    <w:abstractNumId w:val="31"/>
  </w:num>
  <w:num w:numId="30">
    <w:abstractNumId w:val="9"/>
  </w:num>
  <w:num w:numId="31">
    <w:abstractNumId w:val="19"/>
  </w:num>
  <w:num w:numId="32">
    <w:abstractNumId w:val="43"/>
  </w:num>
  <w:num w:numId="33">
    <w:abstractNumId w:val="22"/>
  </w:num>
  <w:num w:numId="34">
    <w:abstractNumId w:val="34"/>
  </w:num>
  <w:num w:numId="35">
    <w:abstractNumId w:val="38"/>
  </w:num>
  <w:num w:numId="36">
    <w:abstractNumId w:val="26"/>
  </w:num>
  <w:num w:numId="37">
    <w:abstractNumId w:val="7"/>
  </w:num>
  <w:num w:numId="38">
    <w:abstractNumId w:val="11"/>
  </w:num>
  <w:num w:numId="39">
    <w:abstractNumId w:val="15"/>
  </w:num>
  <w:num w:numId="40">
    <w:abstractNumId w:val="14"/>
  </w:num>
  <w:num w:numId="41">
    <w:abstractNumId w:val="17"/>
  </w:num>
  <w:num w:numId="42">
    <w:abstractNumId w:val="24"/>
  </w:num>
  <w:num w:numId="43">
    <w:abstractNumId w:val="2"/>
  </w:num>
  <w:num w:numId="44">
    <w:abstractNumId w:val="39"/>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doNotDisplayPageBoundaries/>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24195C"/>
    <w:rsid w:val="000019A5"/>
    <w:rsid w:val="000042F3"/>
    <w:rsid w:val="00007D78"/>
    <w:rsid w:val="00013F1C"/>
    <w:rsid w:val="00015516"/>
    <w:rsid w:val="00015796"/>
    <w:rsid w:val="00015FAF"/>
    <w:rsid w:val="00020B2C"/>
    <w:rsid w:val="00021DE8"/>
    <w:rsid w:val="00026DED"/>
    <w:rsid w:val="000351C7"/>
    <w:rsid w:val="000504AC"/>
    <w:rsid w:val="0005167E"/>
    <w:rsid w:val="00056276"/>
    <w:rsid w:val="00071A85"/>
    <w:rsid w:val="00074E82"/>
    <w:rsid w:val="00091353"/>
    <w:rsid w:val="00096335"/>
    <w:rsid w:val="000A0DAB"/>
    <w:rsid w:val="000A3550"/>
    <w:rsid w:val="000A4100"/>
    <w:rsid w:val="000A62FB"/>
    <w:rsid w:val="000B3CBB"/>
    <w:rsid w:val="000B41E6"/>
    <w:rsid w:val="000B4C95"/>
    <w:rsid w:val="000B4D0C"/>
    <w:rsid w:val="000C0E67"/>
    <w:rsid w:val="000C334C"/>
    <w:rsid w:val="000C6741"/>
    <w:rsid w:val="000D2E6F"/>
    <w:rsid w:val="000E11D2"/>
    <w:rsid w:val="000E7BB1"/>
    <w:rsid w:val="00102262"/>
    <w:rsid w:val="00104F87"/>
    <w:rsid w:val="001120AF"/>
    <w:rsid w:val="00114665"/>
    <w:rsid w:val="00115DF5"/>
    <w:rsid w:val="00125854"/>
    <w:rsid w:val="001313B1"/>
    <w:rsid w:val="001316D3"/>
    <w:rsid w:val="00131DB3"/>
    <w:rsid w:val="00144519"/>
    <w:rsid w:val="0014502E"/>
    <w:rsid w:val="001544A7"/>
    <w:rsid w:val="00164A9F"/>
    <w:rsid w:val="001660DA"/>
    <w:rsid w:val="00170EAE"/>
    <w:rsid w:val="001775D9"/>
    <w:rsid w:val="00193A0C"/>
    <w:rsid w:val="0019679B"/>
    <w:rsid w:val="001A0C1B"/>
    <w:rsid w:val="001B0799"/>
    <w:rsid w:val="001B3A0F"/>
    <w:rsid w:val="001C7835"/>
    <w:rsid w:val="001D058D"/>
    <w:rsid w:val="001D22DF"/>
    <w:rsid w:val="001D5A14"/>
    <w:rsid w:val="001D7C2D"/>
    <w:rsid w:val="001E1CD7"/>
    <w:rsid w:val="001F2C73"/>
    <w:rsid w:val="001F3F6E"/>
    <w:rsid w:val="001F5A29"/>
    <w:rsid w:val="00210B4F"/>
    <w:rsid w:val="00214642"/>
    <w:rsid w:val="002264DE"/>
    <w:rsid w:val="00237922"/>
    <w:rsid w:val="0024195C"/>
    <w:rsid w:val="00242A99"/>
    <w:rsid w:val="00246226"/>
    <w:rsid w:val="002468D6"/>
    <w:rsid w:val="00250EF3"/>
    <w:rsid w:val="002517F3"/>
    <w:rsid w:val="002519F5"/>
    <w:rsid w:val="002535F2"/>
    <w:rsid w:val="0026231C"/>
    <w:rsid w:val="00262B78"/>
    <w:rsid w:val="0027515A"/>
    <w:rsid w:val="00276426"/>
    <w:rsid w:val="0027784D"/>
    <w:rsid w:val="00280F36"/>
    <w:rsid w:val="00284070"/>
    <w:rsid w:val="002B52B5"/>
    <w:rsid w:val="002B5C5A"/>
    <w:rsid w:val="002C0768"/>
    <w:rsid w:val="002C0C60"/>
    <w:rsid w:val="002C466F"/>
    <w:rsid w:val="002C468C"/>
    <w:rsid w:val="002E2008"/>
    <w:rsid w:val="002F40EB"/>
    <w:rsid w:val="0030538B"/>
    <w:rsid w:val="0030565A"/>
    <w:rsid w:val="00316400"/>
    <w:rsid w:val="0032271B"/>
    <w:rsid w:val="003232AA"/>
    <w:rsid w:val="0032448A"/>
    <w:rsid w:val="00337BEE"/>
    <w:rsid w:val="00343B0B"/>
    <w:rsid w:val="003500E0"/>
    <w:rsid w:val="0035316C"/>
    <w:rsid w:val="00355C64"/>
    <w:rsid w:val="00355C68"/>
    <w:rsid w:val="00362D98"/>
    <w:rsid w:val="003844E5"/>
    <w:rsid w:val="00384E3E"/>
    <w:rsid w:val="00386498"/>
    <w:rsid w:val="0039040C"/>
    <w:rsid w:val="0039280E"/>
    <w:rsid w:val="00392AE0"/>
    <w:rsid w:val="0039714C"/>
    <w:rsid w:val="003B5D5C"/>
    <w:rsid w:val="003C0892"/>
    <w:rsid w:val="003C3C25"/>
    <w:rsid w:val="003C5441"/>
    <w:rsid w:val="003D6305"/>
    <w:rsid w:val="003E27D3"/>
    <w:rsid w:val="003E2CB7"/>
    <w:rsid w:val="003E4D4E"/>
    <w:rsid w:val="003E5ABA"/>
    <w:rsid w:val="003F0F34"/>
    <w:rsid w:val="003F1FCF"/>
    <w:rsid w:val="004008C3"/>
    <w:rsid w:val="0040170D"/>
    <w:rsid w:val="004050D6"/>
    <w:rsid w:val="00405F1C"/>
    <w:rsid w:val="00410C47"/>
    <w:rsid w:val="00413441"/>
    <w:rsid w:val="00414AD5"/>
    <w:rsid w:val="00441139"/>
    <w:rsid w:val="00441FD1"/>
    <w:rsid w:val="00445723"/>
    <w:rsid w:val="00452D95"/>
    <w:rsid w:val="00456F04"/>
    <w:rsid w:val="00477AFD"/>
    <w:rsid w:val="00481F92"/>
    <w:rsid w:val="0048316D"/>
    <w:rsid w:val="00492D80"/>
    <w:rsid w:val="00495A9B"/>
    <w:rsid w:val="004B1A26"/>
    <w:rsid w:val="004B2865"/>
    <w:rsid w:val="004B7E89"/>
    <w:rsid w:val="004C481C"/>
    <w:rsid w:val="004C7484"/>
    <w:rsid w:val="004D0D40"/>
    <w:rsid w:val="004D6DE3"/>
    <w:rsid w:val="004F62CE"/>
    <w:rsid w:val="00504051"/>
    <w:rsid w:val="00504DDB"/>
    <w:rsid w:val="005055E4"/>
    <w:rsid w:val="00511DC2"/>
    <w:rsid w:val="00512D5A"/>
    <w:rsid w:val="005203E1"/>
    <w:rsid w:val="00524800"/>
    <w:rsid w:val="005254D5"/>
    <w:rsid w:val="00535185"/>
    <w:rsid w:val="005409BC"/>
    <w:rsid w:val="005426D4"/>
    <w:rsid w:val="005669B8"/>
    <w:rsid w:val="005A38D1"/>
    <w:rsid w:val="005A4865"/>
    <w:rsid w:val="005A6EE2"/>
    <w:rsid w:val="005B2B83"/>
    <w:rsid w:val="005B6912"/>
    <w:rsid w:val="005B77E0"/>
    <w:rsid w:val="005C531C"/>
    <w:rsid w:val="005D6E62"/>
    <w:rsid w:val="005E25FB"/>
    <w:rsid w:val="005E5EE4"/>
    <w:rsid w:val="005E7482"/>
    <w:rsid w:val="005F1909"/>
    <w:rsid w:val="0060554C"/>
    <w:rsid w:val="00614777"/>
    <w:rsid w:val="00617AB3"/>
    <w:rsid w:val="00621779"/>
    <w:rsid w:val="00627DAF"/>
    <w:rsid w:val="00650F55"/>
    <w:rsid w:val="006712E3"/>
    <w:rsid w:val="00673B2D"/>
    <w:rsid w:val="006778AF"/>
    <w:rsid w:val="00691B6C"/>
    <w:rsid w:val="0069286B"/>
    <w:rsid w:val="00695ECA"/>
    <w:rsid w:val="00697B99"/>
    <w:rsid w:val="006B15FC"/>
    <w:rsid w:val="006B2FFB"/>
    <w:rsid w:val="006C4311"/>
    <w:rsid w:val="006C4451"/>
    <w:rsid w:val="006C7D24"/>
    <w:rsid w:val="006D584B"/>
    <w:rsid w:val="006E12F1"/>
    <w:rsid w:val="006F4CD6"/>
    <w:rsid w:val="007001B2"/>
    <w:rsid w:val="00702CAE"/>
    <w:rsid w:val="007051F5"/>
    <w:rsid w:val="007055C7"/>
    <w:rsid w:val="00711389"/>
    <w:rsid w:val="00713688"/>
    <w:rsid w:val="00722306"/>
    <w:rsid w:val="00722A23"/>
    <w:rsid w:val="00722B03"/>
    <w:rsid w:val="00726D5C"/>
    <w:rsid w:val="0073519C"/>
    <w:rsid w:val="0073671B"/>
    <w:rsid w:val="0074025B"/>
    <w:rsid w:val="007457E3"/>
    <w:rsid w:val="0074677B"/>
    <w:rsid w:val="00746D23"/>
    <w:rsid w:val="0074730A"/>
    <w:rsid w:val="007524FC"/>
    <w:rsid w:val="00761660"/>
    <w:rsid w:val="00770BD8"/>
    <w:rsid w:val="00773715"/>
    <w:rsid w:val="0077584C"/>
    <w:rsid w:val="00782DA7"/>
    <w:rsid w:val="007860C2"/>
    <w:rsid w:val="00790100"/>
    <w:rsid w:val="0079491E"/>
    <w:rsid w:val="00795D81"/>
    <w:rsid w:val="007C140F"/>
    <w:rsid w:val="007C1B11"/>
    <w:rsid w:val="007C299C"/>
    <w:rsid w:val="007C676B"/>
    <w:rsid w:val="007E1D18"/>
    <w:rsid w:val="007E21D7"/>
    <w:rsid w:val="007E7845"/>
    <w:rsid w:val="007F729B"/>
    <w:rsid w:val="00802B99"/>
    <w:rsid w:val="008048F0"/>
    <w:rsid w:val="00810B9E"/>
    <w:rsid w:val="0081433C"/>
    <w:rsid w:val="0082779E"/>
    <w:rsid w:val="00834C55"/>
    <w:rsid w:val="008371C4"/>
    <w:rsid w:val="00841C8C"/>
    <w:rsid w:val="00850F11"/>
    <w:rsid w:val="008644DD"/>
    <w:rsid w:val="00864EE3"/>
    <w:rsid w:val="00867E2E"/>
    <w:rsid w:val="00882B5B"/>
    <w:rsid w:val="00882E99"/>
    <w:rsid w:val="0088540D"/>
    <w:rsid w:val="008864D6"/>
    <w:rsid w:val="00887DD2"/>
    <w:rsid w:val="008964BA"/>
    <w:rsid w:val="008A0E9F"/>
    <w:rsid w:val="008B1EA2"/>
    <w:rsid w:val="008B74A6"/>
    <w:rsid w:val="008C0C94"/>
    <w:rsid w:val="008D2412"/>
    <w:rsid w:val="008E24B3"/>
    <w:rsid w:val="008E4F77"/>
    <w:rsid w:val="00903619"/>
    <w:rsid w:val="009070B9"/>
    <w:rsid w:val="00910018"/>
    <w:rsid w:val="0091392F"/>
    <w:rsid w:val="00932DFA"/>
    <w:rsid w:val="00965207"/>
    <w:rsid w:val="0096587F"/>
    <w:rsid w:val="00965A53"/>
    <w:rsid w:val="00967A6F"/>
    <w:rsid w:val="00986EEC"/>
    <w:rsid w:val="009A13DE"/>
    <w:rsid w:val="009A322E"/>
    <w:rsid w:val="009A5D10"/>
    <w:rsid w:val="009A6A51"/>
    <w:rsid w:val="009B06D9"/>
    <w:rsid w:val="009B4799"/>
    <w:rsid w:val="009B535F"/>
    <w:rsid w:val="009C188A"/>
    <w:rsid w:val="009C3CE5"/>
    <w:rsid w:val="009C63D7"/>
    <w:rsid w:val="009C6B3A"/>
    <w:rsid w:val="009D3141"/>
    <w:rsid w:val="009D565F"/>
    <w:rsid w:val="009D661E"/>
    <w:rsid w:val="009D77C6"/>
    <w:rsid w:val="009D7983"/>
    <w:rsid w:val="009F43E8"/>
    <w:rsid w:val="00A0159E"/>
    <w:rsid w:val="00A129C9"/>
    <w:rsid w:val="00A17160"/>
    <w:rsid w:val="00A368F0"/>
    <w:rsid w:val="00A36D23"/>
    <w:rsid w:val="00A425C5"/>
    <w:rsid w:val="00A431A8"/>
    <w:rsid w:val="00A43855"/>
    <w:rsid w:val="00A46873"/>
    <w:rsid w:val="00A50FD2"/>
    <w:rsid w:val="00A51F66"/>
    <w:rsid w:val="00A63515"/>
    <w:rsid w:val="00A748DD"/>
    <w:rsid w:val="00A774BB"/>
    <w:rsid w:val="00A80C8C"/>
    <w:rsid w:val="00A84A59"/>
    <w:rsid w:val="00AA02CC"/>
    <w:rsid w:val="00AC4407"/>
    <w:rsid w:val="00AD5D0F"/>
    <w:rsid w:val="00AE5220"/>
    <w:rsid w:val="00AF232B"/>
    <w:rsid w:val="00B02500"/>
    <w:rsid w:val="00B10B18"/>
    <w:rsid w:val="00B300FB"/>
    <w:rsid w:val="00B31270"/>
    <w:rsid w:val="00B31335"/>
    <w:rsid w:val="00B50F49"/>
    <w:rsid w:val="00B550A9"/>
    <w:rsid w:val="00B70DF2"/>
    <w:rsid w:val="00B8278E"/>
    <w:rsid w:val="00B9784D"/>
    <w:rsid w:val="00BA5A07"/>
    <w:rsid w:val="00BC246D"/>
    <w:rsid w:val="00BC3065"/>
    <w:rsid w:val="00BC4165"/>
    <w:rsid w:val="00BD09B3"/>
    <w:rsid w:val="00BD593F"/>
    <w:rsid w:val="00BF1A5E"/>
    <w:rsid w:val="00BF6865"/>
    <w:rsid w:val="00C017CA"/>
    <w:rsid w:val="00C0380E"/>
    <w:rsid w:val="00C07202"/>
    <w:rsid w:val="00C11475"/>
    <w:rsid w:val="00C17EA2"/>
    <w:rsid w:val="00C30758"/>
    <w:rsid w:val="00C554B6"/>
    <w:rsid w:val="00C60A41"/>
    <w:rsid w:val="00C61513"/>
    <w:rsid w:val="00C615A3"/>
    <w:rsid w:val="00C65751"/>
    <w:rsid w:val="00C6714F"/>
    <w:rsid w:val="00C757BA"/>
    <w:rsid w:val="00C757E9"/>
    <w:rsid w:val="00C76011"/>
    <w:rsid w:val="00C908CA"/>
    <w:rsid w:val="00C93034"/>
    <w:rsid w:val="00C94F1C"/>
    <w:rsid w:val="00CA1680"/>
    <w:rsid w:val="00CA54FE"/>
    <w:rsid w:val="00CB2FCC"/>
    <w:rsid w:val="00CB5634"/>
    <w:rsid w:val="00CC3DD5"/>
    <w:rsid w:val="00CC5B4B"/>
    <w:rsid w:val="00CD0DD6"/>
    <w:rsid w:val="00CD547D"/>
    <w:rsid w:val="00CE0D5D"/>
    <w:rsid w:val="00CE17E7"/>
    <w:rsid w:val="00CE3BC8"/>
    <w:rsid w:val="00CE70E8"/>
    <w:rsid w:val="00CE7217"/>
    <w:rsid w:val="00CF151E"/>
    <w:rsid w:val="00D03D1F"/>
    <w:rsid w:val="00D13717"/>
    <w:rsid w:val="00D15574"/>
    <w:rsid w:val="00D45951"/>
    <w:rsid w:val="00D75176"/>
    <w:rsid w:val="00D804EA"/>
    <w:rsid w:val="00D8341A"/>
    <w:rsid w:val="00D90F68"/>
    <w:rsid w:val="00DA5F82"/>
    <w:rsid w:val="00DB0023"/>
    <w:rsid w:val="00DC065D"/>
    <w:rsid w:val="00DC0DE8"/>
    <w:rsid w:val="00DC23C3"/>
    <w:rsid w:val="00DC3C2E"/>
    <w:rsid w:val="00DD0A6F"/>
    <w:rsid w:val="00DD4C2A"/>
    <w:rsid w:val="00DD6BBD"/>
    <w:rsid w:val="00DD7599"/>
    <w:rsid w:val="00DE0D88"/>
    <w:rsid w:val="00E03A14"/>
    <w:rsid w:val="00E102DA"/>
    <w:rsid w:val="00E1232B"/>
    <w:rsid w:val="00E142CD"/>
    <w:rsid w:val="00E1588D"/>
    <w:rsid w:val="00E205D8"/>
    <w:rsid w:val="00E214FB"/>
    <w:rsid w:val="00E23B8B"/>
    <w:rsid w:val="00E33BF4"/>
    <w:rsid w:val="00E33F4A"/>
    <w:rsid w:val="00E35DF1"/>
    <w:rsid w:val="00E431A9"/>
    <w:rsid w:val="00E43D68"/>
    <w:rsid w:val="00E4531E"/>
    <w:rsid w:val="00E51534"/>
    <w:rsid w:val="00E52995"/>
    <w:rsid w:val="00E61DA4"/>
    <w:rsid w:val="00E64128"/>
    <w:rsid w:val="00E67695"/>
    <w:rsid w:val="00E7475E"/>
    <w:rsid w:val="00E7790E"/>
    <w:rsid w:val="00E80BAD"/>
    <w:rsid w:val="00E9156E"/>
    <w:rsid w:val="00E91687"/>
    <w:rsid w:val="00E919DF"/>
    <w:rsid w:val="00E9405E"/>
    <w:rsid w:val="00EA1CF4"/>
    <w:rsid w:val="00EA506A"/>
    <w:rsid w:val="00EB7FD1"/>
    <w:rsid w:val="00ED0C07"/>
    <w:rsid w:val="00ED47A1"/>
    <w:rsid w:val="00ED5036"/>
    <w:rsid w:val="00ED5862"/>
    <w:rsid w:val="00EE1869"/>
    <w:rsid w:val="00EE18B7"/>
    <w:rsid w:val="00EF255F"/>
    <w:rsid w:val="00F0146D"/>
    <w:rsid w:val="00F12DC5"/>
    <w:rsid w:val="00F13187"/>
    <w:rsid w:val="00F26BC1"/>
    <w:rsid w:val="00F312C5"/>
    <w:rsid w:val="00F34467"/>
    <w:rsid w:val="00F35B49"/>
    <w:rsid w:val="00F542C9"/>
    <w:rsid w:val="00F54CD9"/>
    <w:rsid w:val="00F5646B"/>
    <w:rsid w:val="00F725B3"/>
    <w:rsid w:val="00F729CD"/>
    <w:rsid w:val="00F77A54"/>
    <w:rsid w:val="00F81769"/>
    <w:rsid w:val="00F85050"/>
    <w:rsid w:val="00F86128"/>
    <w:rsid w:val="00F95732"/>
    <w:rsid w:val="00FA5A58"/>
    <w:rsid w:val="00FB2063"/>
    <w:rsid w:val="00FB3BEE"/>
    <w:rsid w:val="00FB637B"/>
    <w:rsid w:val="00FD219F"/>
    <w:rsid w:val="00FD4BB4"/>
    <w:rsid w:val="00FD5D39"/>
    <w:rsid w:val="00FE7377"/>
    <w:rsid w:val="00FE7546"/>
    <w:rsid w:val="00FF7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E13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95C"/>
    <w:pPr>
      <w:widowControl w:val="0"/>
      <w:autoSpaceDE w:val="0"/>
      <w:autoSpaceDN w:val="0"/>
      <w:adjustRightInd w:val="0"/>
      <w:jc w:val="both"/>
    </w:pPr>
    <w:rPr>
      <w:rFonts w:ascii="Calibri" w:eastAsia="Times New Roman" w:hAnsi="Calibri" w:cs="Calibri"/>
      <w:color w:val="000000"/>
    </w:rPr>
  </w:style>
  <w:style w:type="paragraph" w:styleId="Heading1">
    <w:name w:val="heading 1"/>
    <w:basedOn w:val="Normal"/>
    <w:next w:val="Normal"/>
    <w:link w:val="Heading1Char"/>
    <w:qFormat/>
    <w:rsid w:val="0024195C"/>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24195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24195C"/>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4195C"/>
    <w:rPr>
      <w:rFonts w:ascii="Calibri" w:eastAsia="Times New Roman" w:hAnsi="Calibri" w:cs="Times New Roman"/>
      <w:b/>
      <w:bCs/>
      <w:color w:val="000000"/>
      <w:kern w:val="32"/>
      <w:sz w:val="28"/>
      <w:szCs w:val="32"/>
    </w:rPr>
  </w:style>
  <w:style w:type="character" w:customStyle="1" w:styleId="Heading2Char">
    <w:name w:val="Heading 2 Char"/>
    <w:link w:val="Heading2"/>
    <w:rsid w:val="0024195C"/>
    <w:rPr>
      <w:rFonts w:ascii="Calibri" w:eastAsia="Times New Roman" w:hAnsi="Calibri" w:cs="Times New Roman"/>
      <w:b/>
      <w:bCs/>
      <w:iCs/>
      <w:color w:val="000000"/>
      <w:szCs w:val="28"/>
    </w:rPr>
  </w:style>
  <w:style w:type="character" w:customStyle="1" w:styleId="Heading3Char">
    <w:name w:val="Heading 3 Char"/>
    <w:basedOn w:val="DefaultParagraphFont"/>
    <w:link w:val="Heading3"/>
    <w:uiPriority w:val="9"/>
    <w:rsid w:val="0024195C"/>
    <w:rPr>
      <w:rFonts w:asciiTheme="majorHAnsi" w:eastAsiaTheme="majorEastAsia" w:hAnsiTheme="majorHAnsi" w:cstheme="majorBidi"/>
      <w:b/>
      <w:bCs/>
      <w:color w:val="4472C4" w:themeColor="accent1"/>
    </w:rPr>
  </w:style>
  <w:style w:type="paragraph" w:styleId="NormalWeb">
    <w:name w:val="Normal (Web)"/>
    <w:basedOn w:val="Normal"/>
    <w:rsid w:val="0024195C"/>
    <w:pPr>
      <w:spacing w:before="100" w:beforeAutospacing="1" w:after="100" w:afterAutospacing="1"/>
    </w:pPr>
  </w:style>
  <w:style w:type="character" w:styleId="Hyperlink">
    <w:name w:val="Hyperlink"/>
    <w:uiPriority w:val="99"/>
    <w:rsid w:val="0024195C"/>
    <w:rPr>
      <w:color w:val="0000FF"/>
      <w:u w:val="single"/>
    </w:rPr>
  </w:style>
  <w:style w:type="paragraph" w:styleId="Header">
    <w:name w:val="header"/>
    <w:basedOn w:val="Normal"/>
    <w:link w:val="HeaderChar"/>
    <w:rsid w:val="0024195C"/>
    <w:pPr>
      <w:tabs>
        <w:tab w:val="center" w:pos="4680"/>
        <w:tab w:val="right" w:pos="9360"/>
      </w:tabs>
    </w:pPr>
  </w:style>
  <w:style w:type="character" w:customStyle="1" w:styleId="HeaderChar">
    <w:name w:val="Header Char"/>
    <w:link w:val="Header"/>
    <w:rsid w:val="0024195C"/>
    <w:rPr>
      <w:rFonts w:ascii="Calibri" w:eastAsia="Times New Roman" w:hAnsi="Calibri" w:cs="Calibri"/>
      <w:color w:val="000000"/>
    </w:rPr>
  </w:style>
  <w:style w:type="paragraph" w:styleId="Footer">
    <w:name w:val="footer"/>
    <w:basedOn w:val="Normal"/>
    <w:link w:val="FooterChar"/>
    <w:uiPriority w:val="99"/>
    <w:rsid w:val="0024195C"/>
    <w:pPr>
      <w:tabs>
        <w:tab w:val="center" w:pos="4680"/>
        <w:tab w:val="right" w:pos="9360"/>
      </w:tabs>
    </w:pPr>
  </w:style>
  <w:style w:type="character" w:customStyle="1" w:styleId="FooterChar">
    <w:name w:val="Footer Char"/>
    <w:link w:val="Footer"/>
    <w:uiPriority w:val="99"/>
    <w:rsid w:val="0024195C"/>
    <w:rPr>
      <w:rFonts w:ascii="Calibri" w:eastAsia="Times New Roman" w:hAnsi="Calibri" w:cs="Calibri"/>
      <w:color w:val="000000"/>
    </w:rPr>
  </w:style>
  <w:style w:type="character" w:styleId="CommentReference">
    <w:name w:val="annotation reference"/>
    <w:rsid w:val="0024195C"/>
    <w:rPr>
      <w:sz w:val="18"/>
      <w:szCs w:val="18"/>
    </w:rPr>
  </w:style>
  <w:style w:type="paragraph" w:styleId="CommentText">
    <w:name w:val="annotation text"/>
    <w:basedOn w:val="Normal"/>
    <w:link w:val="CommentTextChar"/>
    <w:uiPriority w:val="99"/>
    <w:rsid w:val="0024195C"/>
  </w:style>
  <w:style w:type="character" w:customStyle="1" w:styleId="CommentTextChar">
    <w:name w:val="Comment Text Char"/>
    <w:link w:val="CommentText"/>
    <w:uiPriority w:val="99"/>
    <w:rsid w:val="0024195C"/>
    <w:rPr>
      <w:rFonts w:ascii="Calibri" w:eastAsia="Times New Roman" w:hAnsi="Calibri" w:cs="Calibri"/>
      <w:color w:val="000000"/>
    </w:rPr>
  </w:style>
  <w:style w:type="paragraph" w:styleId="CommentSubject">
    <w:name w:val="annotation subject"/>
    <w:basedOn w:val="CommentText"/>
    <w:next w:val="CommentText"/>
    <w:link w:val="CommentSubjectChar"/>
    <w:rsid w:val="0024195C"/>
    <w:rPr>
      <w:b/>
      <w:bCs/>
      <w:sz w:val="20"/>
      <w:szCs w:val="20"/>
    </w:rPr>
  </w:style>
  <w:style w:type="character" w:customStyle="1" w:styleId="CommentSubjectChar">
    <w:name w:val="Comment Subject Char"/>
    <w:link w:val="CommentSubject"/>
    <w:rsid w:val="0024195C"/>
    <w:rPr>
      <w:rFonts w:ascii="Calibri" w:eastAsia="Times New Roman" w:hAnsi="Calibri" w:cs="Calibri"/>
      <w:b/>
      <w:bCs/>
      <w:color w:val="000000"/>
      <w:sz w:val="20"/>
      <w:szCs w:val="20"/>
    </w:rPr>
  </w:style>
  <w:style w:type="paragraph" w:styleId="BalloonText">
    <w:name w:val="Balloon Text"/>
    <w:basedOn w:val="Normal"/>
    <w:link w:val="BalloonTextChar"/>
    <w:rsid w:val="0024195C"/>
    <w:rPr>
      <w:rFonts w:ascii="Lucida Grande" w:hAnsi="Lucida Grande"/>
      <w:sz w:val="18"/>
      <w:szCs w:val="18"/>
    </w:rPr>
  </w:style>
  <w:style w:type="character" w:customStyle="1" w:styleId="BalloonTextChar">
    <w:name w:val="Balloon Text Char"/>
    <w:link w:val="BalloonText"/>
    <w:rsid w:val="0024195C"/>
    <w:rPr>
      <w:rFonts w:ascii="Lucida Grande" w:eastAsia="Times New Roman" w:hAnsi="Lucida Grande" w:cs="Calibri"/>
      <w:color w:val="000000"/>
      <w:sz w:val="18"/>
      <w:szCs w:val="18"/>
    </w:rPr>
  </w:style>
  <w:style w:type="character" w:styleId="PageNumber">
    <w:name w:val="page number"/>
    <w:basedOn w:val="DefaultParagraphFont"/>
    <w:rsid w:val="0024195C"/>
  </w:style>
  <w:style w:type="character" w:styleId="FollowedHyperlink">
    <w:name w:val="FollowedHyperlink"/>
    <w:rsid w:val="0024195C"/>
    <w:rPr>
      <w:color w:val="800080"/>
      <w:u w:val="single"/>
    </w:rPr>
  </w:style>
  <w:style w:type="character" w:customStyle="1" w:styleId="apple-converted-space">
    <w:name w:val="apple-converted-space"/>
    <w:basedOn w:val="DefaultParagraphFont"/>
    <w:rsid w:val="0024195C"/>
  </w:style>
  <w:style w:type="character" w:styleId="IntenseEmphasis">
    <w:name w:val="Intense Emphasis"/>
    <w:qFormat/>
    <w:rsid w:val="0024195C"/>
    <w:rPr>
      <w:b/>
      <w:bCs/>
      <w:i/>
      <w:iCs/>
      <w:color w:val="4F81BD"/>
    </w:rPr>
  </w:style>
  <w:style w:type="paragraph" w:customStyle="1" w:styleId="Exampletext">
    <w:name w:val="Example text"/>
    <w:basedOn w:val="Normal"/>
    <w:link w:val="ExampletextChar"/>
    <w:qFormat/>
    <w:rsid w:val="0024195C"/>
    <w:pPr>
      <w:spacing w:after="240"/>
    </w:pPr>
    <w:rPr>
      <w:color w:val="7F7F7F"/>
    </w:rPr>
  </w:style>
  <w:style w:type="character" w:customStyle="1" w:styleId="ExampletextChar">
    <w:name w:val="Example text Char"/>
    <w:link w:val="Exampletext"/>
    <w:rsid w:val="0024195C"/>
    <w:rPr>
      <w:rFonts w:ascii="Calibri" w:eastAsia="Times New Roman" w:hAnsi="Calibri" w:cs="Calibri"/>
      <w:color w:val="7F7F7F"/>
    </w:rPr>
  </w:style>
  <w:style w:type="paragraph" w:styleId="ListParagraph">
    <w:name w:val="List Paragraph"/>
    <w:basedOn w:val="Normal"/>
    <w:uiPriority w:val="34"/>
    <w:qFormat/>
    <w:rsid w:val="0024195C"/>
    <w:pPr>
      <w:ind w:left="720"/>
      <w:contextualSpacing/>
    </w:pPr>
  </w:style>
  <w:style w:type="paragraph" w:styleId="Revision">
    <w:name w:val="Revision"/>
    <w:hidden/>
    <w:uiPriority w:val="99"/>
    <w:semiHidden/>
    <w:rsid w:val="0024195C"/>
    <w:rPr>
      <w:rFonts w:ascii="Calibri" w:eastAsia="Times New Roman" w:hAnsi="Calibri" w:cs="Calibri"/>
      <w:color w:val="000000"/>
    </w:rPr>
  </w:style>
  <w:style w:type="paragraph" w:styleId="BodyText">
    <w:name w:val="Body Text"/>
    <w:basedOn w:val="Normal"/>
    <w:link w:val="BodyTextChar"/>
    <w:uiPriority w:val="1"/>
    <w:qFormat/>
    <w:rsid w:val="0024195C"/>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24195C"/>
    <w:rPr>
      <w:rFonts w:ascii="Calibri" w:eastAsia="Calibri" w:hAnsi="Calibri" w:cs="Calibri"/>
    </w:rPr>
  </w:style>
  <w:style w:type="character" w:styleId="Strong">
    <w:name w:val="Strong"/>
    <w:basedOn w:val="DefaultParagraphFont"/>
    <w:uiPriority w:val="22"/>
    <w:qFormat/>
    <w:rsid w:val="0024195C"/>
    <w:rPr>
      <w:b/>
      <w:bCs/>
    </w:rPr>
  </w:style>
  <w:style w:type="character" w:styleId="Emphasis">
    <w:name w:val="Emphasis"/>
    <w:basedOn w:val="DefaultParagraphFont"/>
    <w:uiPriority w:val="20"/>
    <w:qFormat/>
    <w:rsid w:val="0024195C"/>
    <w:rPr>
      <w:i/>
      <w:iCs/>
    </w:rPr>
  </w:style>
  <w:style w:type="paragraph" w:customStyle="1" w:styleId="EndNoteBibliographyTitle">
    <w:name w:val="EndNote Bibliography Title"/>
    <w:basedOn w:val="Normal"/>
    <w:link w:val="EndNoteBibliographyTitleChar"/>
    <w:rsid w:val="0024195C"/>
    <w:pPr>
      <w:jc w:val="center"/>
    </w:pPr>
  </w:style>
  <w:style w:type="character" w:customStyle="1" w:styleId="EndNoteBibliographyTitleChar">
    <w:name w:val="EndNote Bibliography Title Char"/>
    <w:basedOn w:val="DefaultParagraphFont"/>
    <w:link w:val="EndNoteBibliographyTitle"/>
    <w:rsid w:val="0024195C"/>
    <w:rPr>
      <w:rFonts w:ascii="Calibri" w:eastAsia="Times New Roman" w:hAnsi="Calibri" w:cs="Calibri"/>
      <w:color w:val="000000"/>
    </w:rPr>
  </w:style>
  <w:style w:type="paragraph" w:customStyle="1" w:styleId="EndNoteBibliography">
    <w:name w:val="EndNote Bibliography"/>
    <w:basedOn w:val="Normal"/>
    <w:link w:val="EndNoteBibliographyChar"/>
    <w:rsid w:val="0024195C"/>
  </w:style>
  <w:style w:type="character" w:customStyle="1" w:styleId="EndNoteBibliographyChar">
    <w:name w:val="EndNote Bibliography Char"/>
    <w:basedOn w:val="DefaultParagraphFont"/>
    <w:link w:val="EndNoteBibliography"/>
    <w:rsid w:val="0024195C"/>
    <w:rPr>
      <w:rFonts w:ascii="Calibri" w:eastAsia="Times New Roman" w:hAnsi="Calibri" w:cs="Calibri"/>
      <w:color w:val="000000"/>
    </w:rPr>
  </w:style>
  <w:style w:type="character" w:styleId="LineNumber">
    <w:name w:val="line number"/>
    <w:basedOn w:val="DefaultParagraphFont"/>
    <w:uiPriority w:val="99"/>
    <w:semiHidden/>
    <w:unhideWhenUsed/>
    <w:rsid w:val="0024195C"/>
  </w:style>
  <w:style w:type="character" w:customStyle="1" w:styleId="UnresolvedMention1">
    <w:name w:val="Unresolved Mention1"/>
    <w:basedOn w:val="DefaultParagraphFont"/>
    <w:uiPriority w:val="99"/>
    <w:semiHidden/>
    <w:unhideWhenUsed/>
    <w:rsid w:val="00882E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36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7529</Words>
  <Characters>42919</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2018-09-06T12:01:00Z</dcterms:created>
  <dcterms:modified xsi:type="dcterms:W3CDTF">2018-09-11T14:40:00Z</dcterms:modified>
</cp:coreProperties>
</file>