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C77AB88" w:rsidR="006305D7" w:rsidRPr="001B1519" w:rsidRDefault="006305D7" w:rsidP="0086223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741F8FBA" w14:textId="025A7444" w:rsidR="00A15A6B" w:rsidRDefault="00A15A6B" w:rsidP="00862233">
      <w:r>
        <w:rPr>
          <w:rFonts w:asciiTheme="minorHAnsi" w:hAnsiTheme="minorHAnsi" w:cstheme="minorHAnsi"/>
        </w:rPr>
        <w:t>Spotlighting C</w:t>
      </w:r>
      <w:r w:rsidRPr="00CE16E4">
        <w:rPr>
          <w:rFonts w:asciiTheme="minorHAnsi" w:hAnsiTheme="minorHAnsi" w:cstheme="minorHAnsi"/>
        </w:rPr>
        <w:t>ust</w:t>
      </w:r>
      <w:r>
        <w:rPr>
          <w:rFonts w:asciiTheme="minorHAnsi" w:hAnsiTheme="minorHAnsi" w:cstheme="minorHAnsi"/>
        </w:rPr>
        <w:t>omers’ Visual Attention at the Stock, Shelf and Store L</w:t>
      </w:r>
      <w:r w:rsidRPr="00CE16E4">
        <w:rPr>
          <w:rFonts w:asciiTheme="minorHAnsi" w:hAnsiTheme="minorHAnsi" w:cstheme="minorHAnsi"/>
        </w:rPr>
        <w:t>evels</w:t>
      </w:r>
      <w:r>
        <w:rPr>
          <w:rFonts w:asciiTheme="minorHAnsi" w:hAnsiTheme="minorHAnsi" w:cstheme="minorHAnsi"/>
        </w:rPr>
        <w:t xml:space="preserve"> with </w:t>
      </w:r>
      <w:r>
        <w:t xml:space="preserve">the 3S Model </w:t>
      </w:r>
    </w:p>
    <w:p w14:paraId="4709F0EC" w14:textId="77777777" w:rsidR="00DC62B8" w:rsidRDefault="00DC62B8" w:rsidP="00862233">
      <w:pPr>
        <w:rPr>
          <w:rFonts w:asciiTheme="minorHAnsi" w:hAnsiTheme="minorHAnsi" w:cstheme="minorHAnsi"/>
          <w:b/>
          <w:bCs/>
        </w:rPr>
      </w:pPr>
    </w:p>
    <w:p w14:paraId="3D080DA3" w14:textId="4C636D95" w:rsidR="006305D7" w:rsidRPr="001B1519" w:rsidRDefault="006305D7" w:rsidP="00862233">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09EE1C6F" w14:textId="6E87D1E0" w:rsidR="00CE16E4" w:rsidRDefault="00CE16E4" w:rsidP="00862233">
      <w:pPr>
        <w:rPr>
          <w:rFonts w:asciiTheme="minorHAnsi" w:hAnsiTheme="minorHAnsi" w:cstheme="minorHAnsi"/>
          <w:bCs/>
          <w:color w:val="000000" w:themeColor="text1"/>
          <w:vertAlign w:val="superscript"/>
        </w:rPr>
      </w:pPr>
      <w:r w:rsidRPr="0068585F">
        <w:rPr>
          <w:rFonts w:asciiTheme="minorHAnsi" w:hAnsiTheme="minorHAnsi" w:cstheme="minorHAnsi"/>
          <w:bCs/>
          <w:color w:val="000000" w:themeColor="text1"/>
        </w:rPr>
        <w:t>Tobias Otterbring</w:t>
      </w:r>
      <w:r w:rsidRPr="0068585F">
        <w:rPr>
          <w:rFonts w:asciiTheme="minorHAnsi" w:hAnsiTheme="minorHAnsi" w:cstheme="minorHAnsi"/>
          <w:bCs/>
          <w:color w:val="000000" w:themeColor="text1"/>
          <w:vertAlign w:val="superscript"/>
        </w:rPr>
        <w:t>1, 2</w:t>
      </w:r>
      <w:r w:rsidRPr="0068585F">
        <w:rPr>
          <w:rFonts w:asciiTheme="minorHAnsi" w:hAnsiTheme="minorHAnsi" w:cstheme="minorHAnsi"/>
          <w:bCs/>
          <w:color w:val="000000" w:themeColor="text1"/>
        </w:rPr>
        <w:t>, Erik Wästlund</w:t>
      </w:r>
      <w:r w:rsidRPr="0068585F">
        <w:rPr>
          <w:rFonts w:asciiTheme="minorHAnsi" w:hAnsiTheme="minorHAnsi" w:cstheme="minorHAnsi"/>
          <w:bCs/>
          <w:color w:val="000000" w:themeColor="text1"/>
          <w:vertAlign w:val="superscript"/>
        </w:rPr>
        <w:t>2</w:t>
      </w:r>
      <w:r w:rsidRPr="0068585F">
        <w:rPr>
          <w:rFonts w:asciiTheme="minorHAnsi" w:hAnsiTheme="minorHAnsi" w:cstheme="minorHAnsi"/>
          <w:bCs/>
          <w:color w:val="000000" w:themeColor="text1"/>
        </w:rPr>
        <w:t>, Poja Shams</w:t>
      </w:r>
      <w:r w:rsidRPr="0068585F">
        <w:rPr>
          <w:rFonts w:asciiTheme="minorHAnsi" w:hAnsiTheme="minorHAnsi" w:cstheme="minorHAnsi"/>
          <w:bCs/>
          <w:color w:val="000000" w:themeColor="text1"/>
          <w:vertAlign w:val="superscript"/>
        </w:rPr>
        <w:t>3</w:t>
      </w:r>
    </w:p>
    <w:p w14:paraId="6B8B74D6" w14:textId="77777777" w:rsidR="00F775E6" w:rsidRPr="0068585F" w:rsidRDefault="00F775E6" w:rsidP="00862233">
      <w:pPr>
        <w:rPr>
          <w:rFonts w:asciiTheme="minorHAnsi" w:hAnsiTheme="minorHAnsi" w:cstheme="minorHAnsi"/>
          <w:bCs/>
          <w:color w:val="000000" w:themeColor="text1"/>
        </w:rPr>
      </w:pPr>
    </w:p>
    <w:p w14:paraId="0EC58BFE" w14:textId="47EF9966" w:rsidR="00CE16E4" w:rsidRPr="00F775E6" w:rsidRDefault="00CE16E4" w:rsidP="00862233">
      <w:pPr>
        <w:rPr>
          <w:rFonts w:asciiTheme="minorHAnsi" w:hAnsiTheme="minorHAnsi" w:cstheme="minorHAnsi"/>
          <w:bCs/>
          <w:color w:val="000000" w:themeColor="text1"/>
        </w:rPr>
      </w:pPr>
      <w:r w:rsidRPr="00F775E6">
        <w:rPr>
          <w:rFonts w:asciiTheme="minorHAnsi" w:hAnsiTheme="minorHAnsi" w:cstheme="minorHAnsi"/>
          <w:bCs/>
          <w:color w:val="000000" w:themeColor="text1"/>
          <w:vertAlign w:val="superscript"/>
        </w:rPr>
        <w:t>1</w:t>
      </w:r>
      <w:r w:rsidRPr="00F775E6">
        <w:rPr>
          <w:rFonts w:asciiTheme="minorHAnsi" w:hAnsiTheme="minorHAnsi" w:cstheme="minorHAnsi"/>
          <w:bCs/>
          <w:color w:val="000000" w:themeColor="text1"/>
        </w:rPr>
        <w:t>Department of Management/MAPP, Aarhus University, Aarhus, Denmark</w:t>
      </w:r>
    </w:p>
    <w:p w14:paraId="4B98558E" w14:textId="35EBBB99" w:rsidR="00CE16E4" w:rsidRPr="00F775E6" w:rsidRDefault="00CE16E4" w:rsidP="00862233">
      <w:pPr>
        <w:rPr>
          <w:rFonts w:asciiTheme="minorHAnsi" w:hAnsiTheme="minorHAnsi" w:cstheme="minorHAnsi"/>
          <w:bCs/>
          <w:color w:val="000000" w:themeColor="text1"/>
        </w:rPr>
      </w:pPr>
      <w:r w:rsidRPr="00F775E6">
        <w:rPr>
          <w:rFonts w:asciiTheme="minorHAnsi" w:hAnsiTheme="minorHAnsi" w:cstheme="minorHAnsi"/>
          <w:bCs/>
          <w:color w:val="000000" w:themeColor="text1"/>
          <w:vertAlign w:val="superscript"/>
        </w:rPr>
        <w:t>2</w:t>
      </w:r>
      <w:r w:rsidRPr="00F775E6">
        <w:rPr>
          <w:rFonts w:asciiTheme="minorHAnsi" w:hAnsiTheme="minorHAnsi" w:cstheme="minorHAnsi"/>
          <w:bCs/>
          <w:color w:val="000000" w:themeColor="text1"/>
        </w:rPr>
        <w:t>Department of Psychology &amp; CTF, Service Research Center, Karlstad University, Karlstad, Sweden</w:t>
      </w:r>
    </w:p>
    <w:p w14:paraId="2F88AC62" w14:textId="67DAEFB5" w:rsidR="00CE16E4" w:rsidRPr="00F775E6" w:rsidRDefault="00CE16E4" w:rsidP="00862233">
      <w:pPr>
        <w:rPr>
          <w:rFonts w:asciiTheme="minorHAnsi" w:hAnsiTheme="minorHAnsi" w:cstheme="minorHAnsi"/>
          <w:bCs/>
          <w:color w:val="000000" w:themeColor="text1"/>
        </w:rPr>
      </w:pPr>
      <w:r w:rsidRPr="00F775E6">
        <w:rPr>
          <w:rFonts w:asciiTheme="minorHAnsi" w:hAnsiTheme="minorHAnsi" w:cstheme="minorHAnsi"/>
          <w:bCs/>
          <w:color w:val="000000" w:themeColor="text1"/>
          <w:vertAlign w:val="superscript"/>
        </w:rPr>
        <w:t>3</w:t>
      </w:r>
      <w:r w:rsidRPr="00F775E6">
        <w:rPr>
          <w:rFonts w:asciiTheme="minorHAnsi" w:hAnsiTheme="minorHAnsi" w:cstheme="minorHAnsi"/>
          <w:bCs/>
          <w:color w:val="000000" w:themeColor="text1"/>
        </w:rPr>
        <w:t>Department of Business Administration &amp; CTF, Service Research Center, Karlstad University, Karlstad, Sweden</w:t>
      </w:r>
    </w:p>
    <w:p w14:paraId="2E1710F6" w14:textId="77777777" w:rsidR="00CE16E4" w:rsidRDefault="00CE16E4" w:rsidP="00862233">
      <w:pPr>
        <w:rPr>
          <w:rFonts w:asciiTheme="minorHAnsi" w:hAnsiTheme="minorHAnsi" w:cstheme="minorHAnsi"/>
          <w:bCs/>
          <w:color w:val="808080"/>
        </w:rPr>
      </w:pPr>
    </w:p>
    <w:p w14:paraId="45F2882E" w14:textId="2F6D8F11" w:rsidR="00CE16E4" w:rsidRPr="00F775E6" w:rsidRDefault="00CE16E4" w:rsidP="00862233">
      <w:pPr>
        <w:rPr>
          <w:rFonts w:asciiTheme="minorHAnsi" w:hAnsiTheme="minorHAnsi" w:cstheme="minorHAnsi"/>
          <w:bCs/>
          <w:color w:val="000000" w:themeColor="text1"/>
        </w:rPr>
      </w:pPr>
      <w:r w:rsidRPr="00F775E6">
        <w:rPr>
          <w:rFonts w:asciiTheme="minorHAnsi" w:hAnsiTheme="minorHAnsi" w:cstheme="minorHAnsi"/>
          <w:bCs/>
          <w:color w:val="000000" w:themeColor="text1"/>
        </w:rPr>
        <w:t>Corresponding Author:</w:t>
      </w:r>
      <w:r w:rsidR="00407046">
        <w:rPr>
          <w:rFonts w:asciiTheme="minorHAnsi" w:hAnsiTheme="minorHAnsi" w:cstheme="minorHAnsi"/>
          <w:bCs/>
          <w:color w:val="000000" w:themeColor="text1"/>
        </w:rPr>
        <w:t xml:space="preserve"> </w:t>
      </w:r>
    </w:p>
    <w:p w14:paraId="52313711" w14:textId="2EA0BF08" w:rsidR="00CE16E4" w:rsidRPr="00F775E6" w:rsidRDefault="00CE16E4" w:rsidP="00862233">
      <w:pPr>
        <w:rPr>
          <w:rFonts w:asciiTheme="minorHAnsi" w:hAnsiTheme="minorHAnsi" w:cstheme="minorHAnsi"/>
          <w:bCs/>
          <w:color w:val="auto"/>
        </w:rPr>
      </w:pPr>
      <w:r w:rsidRPr="00F775E6">
        <w:rPr>
          <w:rFonts w:asciiTheme="minorHAnsi" w:hAnsiTheme="minorHAnsi" w:cstheme="minorHAnsi"/>
          <w:bCs/>
          <w:color w:val="auto"/>
        </w:rPr>
        <w:t>Tobias Otterbring</w:t>
      </w:r>
      <w:r w:rsidR="00F775E6" w:rsidRPr="00F775E6">
        <w:rPr>
          <w:rFonts w:asciiTheme="minorHAnsi" w:hAnsiTheme="minorHAnsi" w:cstheme="minorHAnsi"/>
          <w:bCs/>
          <w:color w:val="auto"/>
        </w:rPr>
        <w:tab/>
        <w:t>(</w:t>
      </w:r>
      <w:r w:rsidRPr="00F775E6">
        <w:rPr>
          <w:rStyle w:val="Hyperlink"/>
          <w:rFonts w:asciiTheme="minorHAnsi" w:hAnsiTheme="minorHAnsi" w:cstheme="minorHAnsi"/>
          <w:bCs/>
          <w:color w:val="auto"/>
          <w:u w:val="none"/>
        </w:rPr>
        <w:t>toot@mgmt.au.dk</w:t>
      </w:r>
      <w:r w:rsidR="00F775E6" w:rsidRPr="00F775E6">
        <w:rPr>
          <w:rStyle w:val="Hyperlink"/>
          <w:rFonts w:asciiTheme="minorHAnsi" w:hAnsiTheme="minorHAnsi" w:cstheme="minorHAnsi"/>
          <w:bCs/>
          <w:color w:val="auto"/>
          <w:u w:val="none"/>
        </w:rPr>
        <w:t>)</w:t>
      </w:r>
      <w:r w:rsidRPr="00F775E6">
        <w:rPr>
          <w:rFonts w:asciiTheme="minorHAnsi" w:hAnsiTheme="minorHAnsi" w:cstheme="minorHAnsi"/>
          <w:bCs/>
          <w:color w:val="auto"/>
        </w:rPr>
        <w:t xml:space="preserve"> </w:t>
      </w:r>
    </w:p>
    <w:p w14:paraId="1F05F3C4" w14:textId="77777777" w:rsidR="00CE16E4" w:rsidRPr="00F775E6" w:rsidRDefault="00CE16E4" w:rsidP="00862233">
      <w:pPr>
        <w:rPr>
          <w:rFonts w:asciiTheme="minorHAnsi" w:hAnsiTheme="minorHAnsi" w:cstheme="minorHAnsi"/>
          <w:bCs/>
          <w:color w:val="auto"/>
        </w:rPr>
      </w:pPr>
    </w:p>
    <w:p w14:paraId="426572DB" w14:textId="7C964FC8" w:rsidR="00CE16E4" w:rsidRPr="00F775E6" w:rsidRDefault="00CE16E4" w:rsidP="00862233">
      <w:pPr>
        <w:pStyle w:val="NormalWeb"/>
        <w:spacing w:before="0" w:beforeAutospacing="0" w:after="0" w:afterAutospacing="0"/>
        <w:rPr>
          <w:rFonts w:cs="Arial"/>
          <w:bCs/>
          <w:color w:val="auto"/>
        </w:rPr>
      </w:pPr>
      <w:r w:rsidRPr="00F775E6">
        <w:rPr>
          <w:rFonts w:cs="Arial"/>
          <w:bCs/>
          <w:color w:val="auto"/>
        </w:rPr>
        <w:t>Email Addresses of Co-authors</w:t>
      </w:r>
      <w:r w:rsidRPr="00F775E6">
        <w:rPr>
          <w:rFonts w:cs="Arial"/>
          <w:b/>
          <w:bCs/>
          <w:color w:val="auto"/>
        </w:rPr>
        <w:t xml:space="preserve">: </w:t>
      </w:r>
    </w:p>
    <w:p w14:paraId="659EC1B7" w14:textId="7081810F" w:rsidR="00F775E6" w:rsidRPr="00F775E6" w:rsidRDefault="00CE16E4" w:rsidP="00862233">
      <w:pPr>
        <w:pStyle w:val="NormalWeb"/>
        <w:spacing w:before="0" w:beforeAutospacing="0" w:after="0" w:afterAutospacing="0"/>
        <w:rPr>
          <w:rFonts w:cs="Arial"/>
          <w:bCs/>
          <w:color w:val="auto"/>
          <w:lang w:val="sv-SE"/>
        </w:rPr>
      </w:pPr>
      <w:r w:rsidRPr="00F775E6">
        <w:rPr>
          <w:rFonts w:cs="Arial"/>
          <w:bCs/>
          <w:color w:val="auto"/>
          <w:lang w:val="sv-SE"/>
        </w:rPr>
        <w:t>Erik Wästlund</w:t>
      </w:r>
      <w:r w:rsidRPr="00F775E6">
        <w:rPr>
          <w:rFonts w:cs="Arial"/>
          <w:bCs/>
          <w:color w:val="auto"/>
          <w:lang w:val="sv-SE"/>
        </w:rPr>
        <w:tab/>
      </w:r>
      <w:r w:rsidR="00F775E6" w:rsidRPr="00F775E6">
        <w:rPr>
          <w:rFonts w:cs="Arial"/>
          <w:bCs/>
          <w:color w:val="auto"/>
          <w:lang w:val="sv-SE"/>
        </w:rPr>
        <w:tab/>
      </w:r>
      <w:r w:rsidRPr="00F775E6">
        <w:rPr>
          <w:rFonts w:cs="Arial"/>
          <w:bCs/>
          <w:color w:val="auto"/>
          <w:lang w:val="sv-SE"/>
        </w:rPr>
        <w:t>(</w:t>
      </w:r>
      <w:r w:rsidRPr="00F775E6">
        <w:rPr>
          <w:rStyle w:val="Hyperlink"/>
          <w:rFonts w:cs="Arial"/>
          <w:bCs/>
          <w:color w:val="auto"/>
          <w:u w:val="none"/>
          <w:lang w:val="sv-SE"/>
        </w:rPr>
        <w:t>erik.wastlund@kau.se</w:t>
      </w:r>
      <w:r w:rsidRPr="00F775E6">
        <w:rPr>
          <w:rFonts w:cs="Arial"/>
          <w:bCs/>
          <w:color w:val="auto"/>
          <w:lang w:val="sv-SE"/>
        </w:rPr>
        <w:t xml:space="preserve">) </w:t>
      </w:r>
    </w:p>
    <w:p w14:paraId="48F40E6E" w14:textId="18696C41" w:rsidR="00CE16E4" w:rsidRPr="00FC6EA3" w:rsidRDefault="00CE16E4" w:rsidP="00862233">
      <w:pPr>
        <w:pStyle w:val="NormalWeb"/>
        <w:spacing w:before="0" w:beforeAutospacing="0" w:after="0" w:afterAutospacing="0"/>
        <w:rPr>
          <w:rFonts w:cs="Arial"/>
          <w:bCs/>
          <w:color w:val="auto"/>
        </w:rPr>
      </w:pPr>
      <w:r w:rsidRPr="00FC6EA3">
        <w:rPr>
          <w:rFonts w:cs="Arial"/>
          <w:bCs/>
          <w:color w:val="auto"/>
        </w:rPr>
        <w:t xml:space="preserve">Poja Shams </w:t>
      </w:r>
      <w:r w:rsidR="00F775E6" w:rsidRPr="00FC6EA3">
        <w:rPr>
          <w:rFonts w:cs="Arial"/>
          <w:bCs/>
          <w:color w:val="auto"/>
        </w:rPr>
        <w:tab/>
      </w:r>
      <w:r w:rsidR="00F775E6" w:rsidRPr="00FC6EA3">
        <w:rPr>
          <w:rFonts w:cs="Arial"/>
          <w:bCs/>
          <w:color w:val="auto"/>
        </w:rPr>
        <w:tab/>
      </w:r>
      <w:r w:rsidRPr="00FC6EA3">
        <w:rPr>
          <w:rFonts w:cs="Arial"/>
          <w:bCs/>
          <w:color w:val="auto"/>
        </w:rPr>
        <w:t>(</w:t>
      </w:r>
      <w:r w:rsidRPr="00FC6EA3">
        <w:rPr>
          <w:rStyle w:val="Hyperlink"/>
          <w:rFonts w:cs="Arial"/>
          <w:bCs/>
          <w:color w:val="auto"/>
          <w:u w:val="none"/>
        </w:rPr>
        <w:t>poja.shams@kau.se</w:t>
      </w:r>
      <w:r w:rsidRPr="00FC6EA3">
        <w:rPr>
          <w:rFonts w:cs="Arial"/>
          <w:bCs/>
          <w:color w:val="auto"/>
        </w:rPr>
        <w:t xml:space="preserve">) </w:t>
      </w:r>
    </w:p>
    <w:p w14:paraId="60AA96E2" w14:textId="42F3704A" w:rsidR="00CE16E4" w:rsidRPr="00FC6EA3" w:rsidRDefault="00CE16E4" w:rsidP="00862233">
      <w:pPr>
        <w:rPr>
          <w:rFonts w:asciiTheme="minorHAnsi" w:hAnsiTheme="minorHAnsi" w:cstheme="minorHAnsi"/>
          <w:bCs/>
          <w:color w:val="808080" w:themeColor="background1" w:themeShade="80"/>
        </w:rPr>
      </w:pPr>
    </w:p>
    <w:p w14:paraId="71B79AC9" w14:textId="748E384B" w:rsidR="006305D7" w:rsidRPr="001B1519" w:rsidRDefault="006305D7" w:rsidP="0086223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5286712F" w:rsidR="006305D7" w:rsidRPr="00CE16E4" w:rsidRDefault="00CE16E4" w:rsidP="0086223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Visual attention, Eye tracking, </w:t>
      </w:r>
      <w:r w:rsidR="00310787">
        <w:rPr>
          <w:rFonts w:asciiTheme="minorHAnsi" w:hAnsiTheme="minorHAnsi" w:cstheme="minorHAnsi"/>
          <w:color w:val="000000" w:themeColor="text1"/>
        </w:rPr>
        <w:t xml:space="preserve">In-store search, 3S model, Store, </w:t>
      </w:r>
      <w:r w:rsidR="008D5D74">
        <w:rPr>
          <w:rFonts w:asciiTheme="minorHAnsi" w:hAnsiTheme="minorHAnsi" w:cstheme="minorHAnsi"/>
          <w:color w:val="000000" w:themeColor="text1"/>
        </w:rPr>
        <w:t xml:space="preserve">Shelf, Stock, Packaging design, </w:t>
      </w:r>
      <w:r w:rsidR="00310787">
        <w:rPr>
          <w:rFonts w:asciiTheme="minorHAnsi" w:hAnsiTheme="minorHAnsi" w:cstheme="minorHAnsi"/>
          <w:color w:val="000000" w:themeColor="text1"/>
        </w:rPr>
        <w:t xml:space="preserve">Shelf design, Store design. </w:t>
      </w:r>
    </w:p>
    <w:p w14:paraId="6E9F8B1F" w14:textId="77777777" w:rsidR="00CE16E4" w:rsidRPr="001B1519" w:rsidRDefault="00CE16E4" w:rsidP="00862233">
      <w:pPr>
        <w:pStyle w:val="NormalWeb"/>
        <w:spacing w:before="0" w:beforeAutospacing="0" w:after="0" w:afterAutospacing="0"/>
        <w:rPr>
          <w:rFonts w:asciiTheme="minorHAnsi" w:hAnsiTheme="minorHAnsi" w:cstheme="minorHAnsi"/>
        </w:rPr>
      </w:pPr>
    </w:p>
    <w:p w14:paraId="628AC4B5" w14:textId="496C83B4" w:rsidR="006305D7" w:rsidRPr="001B1519" w:rsidRDefault="006305D7" w:rsidP="00862233">
      <w:pPr>
        <w:rPr>
          <w:rFonts w:asciiTheme="minorHAnsi" w:hAnsiTheme="minorHAnsi" w:cstheme="minorHAnsi"/>
        </w:rPr>
      </w:pPr>
      <w:r w:rsidRPr="001B1519">
        <w:rPr>
          <w:rFonts w:asciiTheme="minorHAnsi" w:hAnsiTheme="minorHAnsi" w:cstheme="minorHAnsi"/>
          <w:b/>
          <w:bCs/>
        </w:rPr>
        <w:t>SHORT ABSTRACT:</w:t>
      </w:r>
    </w:p>
    <w:p w14:paraId="464BC489" w14:textId="04DB543F" w:rsidR="00E21102" w:rsidRDefault="00E21102" w:rsidP="00862233">
      <w:pPr>
        <w:rPr>
          <w:rFonts w:asciiTheme="minorHAnsi" w:hAnsiTheme="minorHAnsi" w:cstheme="minorHAnsi"/>
        </w:rPr>
      </w:pPr>
      <w:r w:rsidRPr="00E21102">
        <w:rPr>
          <w:rFonts w:asciiTheme="minorHAnsi" w:hAnsiTheme="minorHAnsi" w:cstheme="minorHAnsi"/>
          <w:color w:val="000000" w:themeColor="text1"/>
        </w:rPr>
        <w:t xml:space="preserve">This article </w:t>
      </w:r>
      <w:r w:rsidRPr="002C1CA3">
        <w:rPr>
          <w:rFonts w:asciiTheme="minorHAnsi" w:hAnsiTheme="minorHAnsi" w:cstheme="minorHAnsi"/>
        </w:rPr>
        <w:t>present</w:t>
      </w:r>
      <w:r>
        <w:rPr>
          <w:rFonts w:asciiTheme="minorHAnsi" w:hAnsiTheme="minorHAnsi" w:cstheme="minorHAnsi"/>
        </w:rPr>
        <w:t>s</w:t>
      </w:r>
      <w:r w:rsidRPr="002C1CA3">
        <w:rPr>
          <w:rFonts w:asciiTheme="minorHAnsi" w:hAnsiTheme="minorHAnsi" w:cstheme="minorHAnsi"/>
        </w:rPr>
        <w:t xml:space="preserve"> </w:t>
      </w:r>
      <w:r>
        <w:rPr>
          <w:rFonts w:asciiTheme="minorHAnsi" w:hAnsiTheme="minorHAnsi" w:cstheme="minorHAnsi"/>
        </w:rPr>
        <w:t xml:space="preserve">a new conceptualization of the in-store search process, </w:t>
      </w:r>
      <w:r w:rsidRPr="002C1CA3">
        <w:rPr>
          <w:rFonts w:asciiTheme="minorHAnsi" w:hAnsiTheme="minorHAnsi" w:cstheme="minorHAnsi"/>
        </w:rPr>
        <w:t xml:space="preserve">the 3S Model, which </w:t>
      </w:r>
      <w:r w:rsidR="00647710">
        <w:rPr>
          <w:rFonts w:asciiTheme="minorHAnsi" w:hAnsiTheme="minorHAnsi" w:cstheme="minorHAnsi"/>
        </w:rPr>
        <w:t>captures</w:t>
      </w:r>
      <w:r w:rsidRPr="002C1CA3">
        <w:rPr>
          <w:rFonts w:asciiTheme="minorHAnsi" w:hAnsiTheme="minorHAnsi" w:cstheme="minorHAnsi"/>
        </w:rPr>
        <w:t xml:space="preserve"> </w:t>
      </w:r>
      <w:r>
        <w:rPr>
          <w:rFonts w:asciiTheme="minorHAnsi" w:hAnsiTheme="minorHAnsi" w:cstheme="minorHAnsi"/>
        </w:rPr>
        <w:t>customers’ visual attention</w:t>
      </w:r>
      <w:r w:rsidRPr="002C1CA3">
        <w:rPr>
          <w:rFonts w:asciiTheme="minorHAnsi" w:hAnsiTheme="minorHAnsi" w:cstheme="minorHAnsi"/>
        </w:rPr>
        <w:t xml:space="preserve"> at three distinct </w:t>
      </w:r>
      <w:r>
        <w:rPr>
          <w:rFonts w:asciiTheme="minorHAnsi" w:hAnsiTheme="minorHAnsi" w:cstheme="minorHAnsi"/>
        </w:rPr>
        <w:t xml:space="preserve">levels of analysis: </w:t>
      </w:r>
      <w:r w:rsidRPr="002C1CA3">
        <w:rPr>
          <w:rFonts w:asciiTheme="minorHAnsi" w:hAnsiTheme="minorHAnsi" w:cstheme="minorHAnsi"/>
        </w:rPr>
        <w:t>Stock, Shelf, and Store.</w:t>
      </w:r>
      <w:r>
        <w:rPr>
          <w:rFonts w:asciiTheme="minorHAnsi" w:hAnsiTheme="minorHAnsi" w:cstheme="minorHAnsi"/>
        </w:rPr>
        <w:t xml:space="preserve"> We illustrate the usefulness of our conceptualization through three eye-tracking studies, one from each level of analysis in the 3S Model.</w:t>
      </w:r>
      <w:r w:rsidR="00407046">
        <w:rPr>
          <w:rFonts w:asciiTheme="minorHAnsi" w:hAnsiTheme="minorHAnsi" w:cstheme="minorHAnsi"/>
        </w:rPr>
        <w:t xml:space="preserve"> </w:t>
      </w:r>
    </w:p>
    <w:p w14:paraId="761028D6" w14:textId="03DE4248" w:rsidR="006305D7" w:rsidRPr="001B1519" w:rsidRDefault="006305D7" w:rsidP="00862233">
      <w:pPr>
        <w:rPr>
          <w:rFonts w:asciiTheme="minorHAnsi" w:hAnsiTheme="minorHAnsi" w:cstheme="minorHAnsi"/>
        </w:rPr>
      </w:pPr>
    </w:p>
    <w:p w14:paraId="64FB8590" w14:textId="51099C82" w:rsidR="006305D7" w:rsidRPr="001B1519" w:rsidRDefault="006305D7" w:rsidP="00862233">
      <w:pPr>
        <w:rPr>
          <w:rFonts w:asciiTheme="minorHAnsi" w:hAnsiTheme="minorHAnsi" w:cstheme="minorHAnsi"/>
          <w:color w:val="808080"/>
        </w:rPr>
      </w:pPr>
      <w:r w:rsidRPr="001B1519">
        <w:rPr>
          <w:rFonts w:asciiTheme="minorHAnsi" w:hAnsiTheme="minorHAnsi" w:cstheme="minorHAnsi"/>
          <w:b/>
          <w:bCs/>
        </w:rPr>
        <w:t>LONG ABSTRACT:</w:t>
      </w:r>
      <w:r w:rsidRPr="001B1519">
        <w:rPr>
          <w:rFonts w:asciiTheme="minorHAnsi" w:hAnsiTheme="minorHAnsi" w:cstheme="minorHAnsi"/>
        </w:rPr>
        <w:t xml:space="preserve"> </w:t>
      </w:r>
    </w:p>
    <w:p w14:paraId="604832BB" w14:textId="56AA370D" w:rsidR="00647710" w:rsidRPr="00A8097A" w:rsidRDefault="00647710" w:rsidP="00862233">
      <w:pPr>
        <w:rPr>
          <w:rFonts w:asciiTheme="minorHAnsi" w:hAnsiTheme="minorHAnsi" w:cstheme="minorHAnsi"/>
        </w:rPr>
      </w:pPr>
      <w:r w:rsidRPr="002C1CA3">
        <w:rPr>
          <w:rFonts w:asciiTheme="minorHAnsi" w:hAnsiTheme="minorHAnsi" w:cstheme="minorHAnsi"/>
        </w:rPr>
        <w:t xml:space="preserve">Several models of the in-store search process </w:t>
      </w:r>
      <w:r w:rsidR="00C31FA0">
        <w:rPr>
          <w:rFonts w:asciiTheme="minorHAnsi" w:hAnsiTheme="minorHAnsi" w:cstheme="minorHAnsi"/>
        </w:rPr>
        <w:t>exist</w:t>
      </w:r>
      <w:r w:rsidRPr="002C1CA3">
        <w:rPr>
          <w:rFonts w:asciiTheme="minorHAnsi" w:hAnsiTheme="minorHAnsi" w:cstheme="minorHAnsi"/>
        </w:rPr>
        <w:t xml:space="preserve"> in the fields of retailing, marketing, and consumer</w:t>
      </w:r>
      <w:r>
        <w:rPr>
          <w:rFonts w:asciiTheme="minorHAnsi" w:hAnsiTheme="minorHAnsi" w:cstheme="minorHAnsi"/>
        </w:rPr>
        <w:t>-based research</w:t>
      </w:r>
      <w:r w:rsidRPr="002C1CA3">
        <w:rPr>
          <w:rFonts w:asciiTheme="minorHAnsi" w:hAnsiTheme="minorHAnsi" w:cstheme="minorHAnsi"/>
        </w:rPr>
        <w:t>.</w:t>
      </w:r>
      <w:r>
        <w:rPr>
          <w:rFonts w:asciiTheme="minorHAnsi" w:hAnsiTheme="minorHAnsi" w:cstheme="minorHAnsi"/>
        </w:rPr>
        <w:t xml:space="preserve"> </w:t>
      </w:r>
      <w:r w:rsidRPr="00E21102">
        <w:rPr>
          <w:rFonts w:asciiTheme="minorHAnsi" w:hAnsiTheme="minorHAnsi" w:cstheme="minorHAnsi"/>
          <w:color w:val="000000" w:themeColor="text1"/>
        </w:rPr>
        <w:t>T</w:t>
      </w:r>
      <w:r>
        <w:rPr>
          <w:rFonts w:asciiTheme="minorHAnsi" w:hAnsiTheme="minorHAnsi" w:cstheme="minorHAnsi"/>
          <w:color w:val="000000" w:themeColor="text1"/>
        </w:rPr>
        <w:t>he present</w:t>
      </w:r>
      <w:r w:rsidRPr="00E21102">
        <w:rPr>
          <w:rFonts w:asciiTheme="minorHAnsi" w:hAnsiTheme="minorHAnsi" w:cstheme="minorHAnsi"/>
          <w:color w:val="000000" w:themeColor="text1"/>
        </w:rPr>
        <w:t xml:space="preserve"> article </w:t>
      </w:r>
      <w:r w:rsidRPr="002C1CA3">
        <w:rPr>
          <w:rFonts w:asciiTheme="minorHAnsi" w:hAnsiTheme="minorHAnsi" w:cstheme="minorHAnsi"/>
        </w:rPr>
        <w:t>present</w:t>
      </w:r>
      <w:r>
        <w:rPr>
          <w:rFonts w:asciiTheme="minorHAnsi" w:hAnsiTheme="minorHAnsi" w:cstheme="minorHAnsi"/>
        </w:rPr>
        <w:t>s</w:t>
      </w:r>
      <w:r w:rsidRPr="002C1CA3">
        <w:rPr>
          <w:rFonts w:asciiTheme="minorHAnsi" w:hAnsiTheme="minorHAnsi" w:cstheme="minorHAnsi"/>
        </w:rPr>
        <w:t xml:space="preserve"> </w:t>
      </w:r>
      <w:r>
        <w:rPr>
          <w:rFonts w:asciiTheme="minorHAnsi" w:hAnsiTheme="minorHAnsi" w:cstheme="minorHAnsi"/>
        </w:rPr>
        <w:t xml:space="preserve">a new conceptualization of this </w:t>
      </w:r>
      <w:r w:rsidR="00C31FA0">
        <w:rPr>
          <w:rFonts w:asciiTheme="minorHAnsi" w:hAnsiTheme="minorHAnsi" w:cstheme="minorHAnsi"/>
        </w:rPr>
        <w:t xml:space="preserve">search </w:t>
      </w:r>
      <w:r>
        <w:rPr>
          <w:rFonts w:asciiTheme="minorHAnsi" w:hAnsiTheme="minorHAnsi" w:cstheme="minorHAnsi"/>
        </w:rPr>
        <w:t xml:space="preserve">process, </w:t>
      </w:r>
      <w:r w:rsidRPr="002C1CA3">
        <w:rPr>
          <w:rFonts w:asciiTheme="minorHAnsi" w:hAnsiTheme="minorHAnsi" w:cstheme="minorHAnsi"/>
        </w:rPr>
        <w:t xml:space="preserve">which </w:t>
      </w:r>
      <w:r>
        <w:rPr>
          <w:rFonts w:asciiTheme="minorHAnsi" w:hAnsiTheme="minorHAnsi" w:cstheme="minorHAnsi"/>
        </w:rPr>
        <w:t>captures</w:t>
      </w:r>
      <w:r w:rsidRPr="002C1CA3">
        <w:rPr>
          <w:rFonts w:asciiTheme="minorHAnsi" w:hAnsiTheme="minorHAnsi" w:cstheme="minorHAnsi"/>
        </w:rPr>
        <w:t xml:space="preserve"> </w:t>
      </w:r>
      <w:r>
        <w:rPr>
          <w:rFonts w:asciiTheme="minorHAnsi" w:hAnsiTheme="minorHAnsi" w:cstheme="minorHAnsi"/>
        </w:rPr>
        <w:t>customers’ visual attention</w:t>
      </w:r>
      <w:r w:rsidRPr="002C1CA3">
        <w:rPr>
          <w:rFonts w:asciiTheme="minorHAnsi" w:hAnsiTheme="minorHAnsi" w:cstheme="minorHAnsi"/>
        </w:rPr>
        <w:t xml:space="preserve"> at three distinct </w:t>
      </w:r>
      <w:r>
        <w:rPr>
          <w:rFonts w:asciiTheme="minorHAnsi" w:hAnsiTheme="minorHAnsi" w:cstheme="minorHAnsi"/>
        </w:rPr>
        <w:t xml:space="preserve">levels of analysis: </w:t>
      </w:r>
      <w:r w:rsidRPr="002C1CA3">
        <w:rPr>
          <w:rFonts w:asciiTheme="minorHAnsi" w:hAnsiTheme="minorHAnsi" w:cstheme="minorHAnsi"/>
        </w:rPr>
        <w:t>Stock, Shelf, and Store.</w:t>
      </w:r>
      <w:r>
        <w:rPr>
          <w:rFonts w:asciiTheme="minorHAnsi" w:hAnsiTheme="minorHAnsi" w:cstheme="minorHAnsi"/>
        </w:rPr>
        <w:t xml:space="preserve"> We refer to this conceptualization as the 3S Model and illustrate its usefulness through three eye-tracking studies, one from each level of analysis. </w:t>
      </w:r>
      <w:r w:rsidR="004F41D0">
        <w:rPr>
          <w:rFonts w:asciiTheme="minorHAnsi" w:hAnsiTheme="minorHAnsi" w:cstheme="minorHAnsi"/>
        </w:rPr>
        <w:t>O</w:t>
      </w:r>
      <w:r w:rsidR="00C31FA0">
        <w:rPr>
          <w:rFonts w:asciiTheme="minorHAnsi" w:hAnsiTheme="minorHAnsi" w:cstheme="minorHAnsi"/>
        </w:rPr>
        <w:t>ur experimental examples,</w:t>
      </w:r>
      <w:r w:rsidR="005A3486">
        <w:rPr>
          <w:rFonts w:asciiTheme="minorHAnsi" w:hAnsiTheme="minorHAnsi" w:cstheme="minorHAnsi"/>
        </w:rPr>
        <w:t xml:space="preserve"> which range from manipulating </w:t>
      </w:r>
      <w:r w:rsidR="006C7B2C">
        <w:rPr>
          <w:rFonts w:asciiTheme="minorHAnsi" w:hAnsiTheme="minorHAnsi" w:cstheme="minorHAnsi"/>
        </w:rPr>
        <w:t>certain</w:t>
      </w:r>
      <w:r w:rsidR="005A3486">
        <w:rPr>
          <w:rFonts w:asciiTheme="minorHAnsi" w:hAnsiTheme="minorHAnsi" w:cstheme="minorHAnsi"/>
        </w:rPr>
        <w:t xml:space="preserve"> stimuli on a single product (e.g., the placement of textual and pictorial packaging elements) to manipulating the </w:t>
      </w:r>
      <w:r w:rsidR="0037480E">
        <w:rPr>
          <w:rFonts w:asciiTheme="minorHAnsi" w:hAnsiTheme="minorHAnsi" w:cstheme="minorHAnsi"/>
        </w:rPr>
        <w:t xml:space="preserve">entire </w:t>
      </w:r>
      <w:r w:rsidR="007F06E0">
        <w:rPr>
          <w:rFonts w:asciiTheme="minorHAnsi" w:hAnsiTheme="minorHAnsi" w:cstheme="minorHAnsi"/>
        </w:rPr>
        <w:t xml:space="preserve">shopping </w:t>
      </w:r>
      <w:r w:rsidR="0037480E">
        <w:rPr>
          <w:rFonts w:asciiTheme="minorHAnsi" w:hAnsiTheme="minorHAnsi" w:cstheme="minorHAnsi"/>
        </w:rPr>
        <w:t>trip</w:t>
      </w:r>
      <w:r w:rsidR="005A3486">
        <w:rPr>
          <w:rFonts w:asciiTheme="minorHAnsi" w:hAnsiTheme="minorHAnsi" w:cstheme="minorHAnsi"/>
        </w:rPr>
        <w:t xml:space="preserve"> for customers </w:t>
      </w:r>
      <w:r w:rsidR="007F06E0">
        <w:rPr>
          <w:rFonts w:asciiTheme="minorHAnsi" w:hAnsiTheme="minorHAnsi" w:cstheme="minorHAnsi"/>
        </w:rPr>
        <w:t xml:space="preserve">during their </w:t>
      </w:r>
      <w:r w:rsidR="0037480E">
        <w:rPr>
          <w:rFonts w:asciiTheme="minorHAnsi" w:hAnsiTheme="minorHAnsi" w:cstheme="minorHAnsi"/>
        </w:rPr>
        <w:t>stay in a store</w:t>
      </w:r>
      <w:r w:rsidR="005A3486">
        <w:rPr>
          <w:rFonts w:asciiTheme="minorHAnsi" w:hAnsiTheme="minorHAnsi" w:cstheme="minorHAnsi"/>
        </w:rPr>
        <w:t xml:space="preserve"> (</w:t>
      </w:r>
      <w:r w:rsidR="007F06E0">
        <w:rPr>
          <w:rFonts w:asciiTheme="minorHAnsi" w:hAnsiTheme="minorHAnsi" w:cstheme="minorHAnsi"/>
        </w:rPr>
        <w:t xml:space="preserve">e.g., </w:t>
      </w:r>
      <w:r w:rsidR="0037480E">
        <w:rPr>
          <w:rFonts w:asciiTheme="minorHAnsi" w:hAnsiTheme="minorHAnsi" w:cstheme="minorHAnsi"/>
        </w:rPr>
        <w:t>through more or less specific shopping tasks</w:t>
      </w:r>
      <w:r w:rsidR="007F06E0">
        <w:rPr>
          <w:rFonts w:asciiTheme="minorHAnsi" w:hAnsiTheme="minorHAnsi" w:cstheme="minorHAnsi"/>
        </w:rPr>
        <w:t>)</w:t>
      </w:r>
      <w:r w:rsidR="005A3486">
        <w:rPr>
          <w:rFonts w:asciiTheme="minorHAnsi" w:hAnsiTheme="minorHAnsi" w:cstheme="minorHAnsi"/>
        </w:rPr>
        <w:t xml:space="preserve">, highlight the </w:t>
      </w:r>
      <w:r w:rsidR="004F41D0">
        <w:rPr>
          <w:rFonts w:asciiTheme="minorHAnsi" w:hAnsiTheme="minorHAnsi" w:cstheme="minorHAnsi"/>
        </w:rPr>
        <w:t>broad applicability</w:t>
      </w:r>
      <w:r w:rsidR="005A3486">
        <w:rPr>
          <w:rFonts w:asciiTheme="minorHAnsi" w:hAnsiTheme="minorHAnsi" w:cstheme="minorHAnsi"/>
        </w:rPr>
        <w:t xml:space="preserve"> of</w:t>
      </w:r>
      <w:r w:rsidR="00705CAB">
        <w:rPr>
          <w:rFonts w:asciiTheme="minorHAnsi" w:hAnsiTheme="minorHAnsi" w:cstheme="minorHAnsi"/>
        </w:rPr>
        <w:t xml:space="preserve"> this alternative approach for understanding customers’ in-store search behavior</w:t>
      </w:r>
      <w:r w:rsidR="005A3486">
        <w:rPr>
          <w:rFonts w:asciiTheme="minorHAnsi" w:hAnsiTheme="minorHAnsi" w:cstheme="minorHAnsi"/>
        </w:rPr>
        <w:t xml:space="preserve">. </w:t>
      </w:r>
      <w:r w:rsidR="00126E61">
        <w:rPr>
          <w:rFonts w:asciiTheme="minorHAnsi" w:hAnsiTheme="minorHAnsi" w:cstheme="minorHAnsi"/>
        </w:rPr>
        <w:t>Thus, o</w:t>
      </w:r>
      <w:r w:rsidR="00122E0C">
        <w:rPr>
          <w:rFonts w:asciiTheme="minorHAnsi" w:hAnsiTheme="minorHAnsi" w:cstheme="minorHAnsi"/>
        </w:rPr>
        <w:t>ur model can be seen</w:t>
      </w:r>
      <w:r w:rsidR="0037480E">
        <w:rPr>
          <w:rFonts w:asciiTheme="minorHAnsi" w:hAnsiTheme="minorHAnsi" w:cstheme="minorHAnsi"/>
        </w:rPr>
        <w:t xml:space="preserve"> as a </w:t>
      </w:r>
      <w:r w:rsidR="00A33C68">
        <w:rPr>
          <w:rFonts w:asciiTheme="minorHAnsi" w:hAnsiTheme="minorHAnsi" w:cstheme="minorHAnsi"/>
        </w:rPr>
        <w:t>helpful tool</w:t>
      </w:r>
      <w:r w:rsidR="0037480E">
        <w:rPr>
          <w:rFonts w:asciiTheme="minorHAnsi" w:hAnsiTheme="minorHAnsi" w:cstheme="minorHAnsi"/>
        </w:rPr>
        <w:t xml:space="preserve"> for researchers</w:t>
      </w:r>
      <w:r w:rsidR="00A33C68">
        <w:rPr>
          <w:rFonts w:asciiTheme="minorHAnsi" w:hAnsiTheme="minorHAnsi" w:cstheme="minorHAnsi"/>
        </w:rPr>
        <w:t xml:space="preserve"> interested in </w:t>
      </w:r>
      <w:r w:rsidR="0037480E">
        <w:rPr>
          <w:rFonts w:asciiTheme="minorHAnsi" w:hAnsiTheme="minorHAnsi" w:cstheme="minorHAnsi"/>
        </w:rPr>
        <w:t>how to conduct</w:t>
      </w:r>
      <w:r w:rsidR="003F0E0E">
        <w:rPr>
          <w:rFonts w:asciiTheme="minorHAnsi" w:hAnsiTheme="minorHAnsi" w:cstheme="minorHAnsi"/>
        </w:rPr>
        <w:t xml:space="preserve"> experimental eye-tracking studies </w:t>
      </w:r>
      <w:r w:rsidR="00A15E2B">
        <w:rPr>
          <w:rFonts w:asciiTheme="minorHAnsi" w:hAnsiTheme="minorHAnsi" w:cstheme="minorHAnsi"/>
        </w:rPr>
        <w:t>that shed</w:t>
      </w:r>
      <w:r w:rsidR="00466F08">
        <w:rPr>
          <w:rFonts w:asciiTheme="minorHAnsi" w:hAnsiTheme="minorHAnsi" w:cstheme="minorHAnsi"/>
        </w:rPr>
        <w:t xml:space="preserve"> light on the perceptual processes preceding product choices and purchase decisions. </w:t>
      </w:r>
      <w:r w:rsidR="00A8097A">
        <w:rPr>
          <w:rFonts w:asciiTheme="minorHAnsi" w:hAnsiTheme="minorHAnsi" w:cstheme="minorHAnsi"/>
        </w:rPr>
        <w:t>The 3S Model is equally suitable in</w:t>
      </w:r>
      <w:r w:rsidR="004F41D0">
        <w:rPr>
          <w:rFonts w:asciiTheme="minorHAnsi" w:hAnsiTheme="minorHAnsi" w:cstheme="minorHAnsi"/>
        </w:rPr>
        <w:t xml:space="preserve"> controlled lab conditions and under ecologically valid settings in the real re</w:t>
      </w:r>
      <w:r w:rsidR="00A8097A">
        <w:rPr>
          <w:rFonts w:asciiTheme="minorHAnsi" w:hAnsiTheme="minorHAnsi" w:cstheme="minorHAnsi"/>
        </w:rPr>
        <w:t xml:space="preserve">tail environment. Furthermore, it </w:t>
      </w:r>
      <w:r w:rsidR="006C7B2C">
        <w:rPr>
          <w:rFonts w:asciiTheme="minorHAnsi" w:hAnsiTheme="minorHAnsi" w:cstheme="minorHAnsi"/>
        </w:rPr>
        <w:t>can be used</w:t>
      </w:r>
      <w:r w:rsidR="00A8097A">
        <w:rPr>
          <w:rFonts w:asciiTheme="minorHAnsi" w:hAnsiTheme="minorHAnsi" w:cstheme="minorHAnsi"/>
        </w:rPr>
        <w:t xml:space="preserve"> </w:t>
      </w:r>
      <w:r w:rsidR="006C7B2C">
        <w:rPr>
          <w:rFonts w:asciiTheme="minorHAnsi" w:hAnsiTheme="minorHAnsi" w:cstheme="minorHAnsi"/>
        </w:rPr>
        <w:t>from</w:t>
      </w:r>
      <w:r w:rsidR="00A8097A">
        <w:rPr>
          <w:rFonts w:asciiTheme="minorHAnsi" w:hAnsiTheme="minorHAnsi" w:cstheme="minorHAnsi"/>
        </w:rPr>
        <w:t xml:space="preserve"> the micro </w:t>
      </w:r>
      <w:r w:rsidR="003F0E0E">
        <w:rPr>
          <w:rFonts w:asciiTheme="minorHAnsi" w:hAnsiTheme="minorHAnsi" w:cstheme="minorHAnsi"/>
        </w:rPr>
        <w:t xml:space="preserve">level, </w:t>
      </w:r>
      <w:r w:rsidR="00A8097A">
        <w:rPr>
          <w:rFonts w:asciiTheme="minorHAnsi" w:hAnsiTheme="minorHAnsi" w:cstheme="minorHAnsi"/>
        </w:rPr>
        <w:t xml:space="preserve">with </w:t>
      </w:r>
      <w:r w:rsidR="00705CAB">
        <w:rPr>
          <w:rFonts w:asciiTheme="minorHAnsi" w:hAnsiTheme="minorHAnsi" w:cstheme="minorHAnsi"/>
        </w:rPr>
        <w:t xml:space="preserve">a focus on </w:t>
      </w:r>
      <w:r w:rsidR="00F775E6">
        <w:rPr>
          <w:rFonts w:asciiTheme="minorHAnsi" w:hAnsiTheme="minorHAnsi" w:cstheme="minorHAnsi"/>
        </w:rPr>
        <w:t xml:space="preserve">the </w:t>
      </w:r>
      <w:r w:rsidR="00705CAB">
        <w:rPr>
          <w:rFonts w:asciiTheme="minorHAnsi" w:hAnsiTheme="minorHAnsi" w:cstheme="minorHAnsi"/>
        </w:rPr>
        <w:t>meaningful metrics o</w:t>
      </w:r>
      <w:r w:rsidR="00A8097A">
        <w:rPr>
          <w:rFonts w:asciiTheme="minorHAnsi" w:hAnsiTheme="minorHAnsi" w:cstheme="minorHAnsi"/>
        </w:rPr>
        <w:t>n</w:t>
      </w:r>
      <w:r w:rsidR="003F0E0E">
        <w:rPr>
          <w:rFonts w:asciiTheme="minorHAnsi" w:hAnsiTheme="minorHAnsi" w:cstheme="minorHAnsi"/>
        </w:rPr>
        <w:t xml:space="preserve"> </w:t>
      </w:r>
      <w:r w:rsidR="000A2BB6">
        <w:rPr>
          <w:rFonts w:asciiTheme="minorHAnsi" w:hAnsiTheme="minorHAnsi" w:cstheme="minorHAnsi"/>
        </w:rPr>
        <w:t>a particular</w:t>
      </w:r>
      <w:r w:rsidR="003F0E0E">
        <w:rPr>
          <w:rFonts w:asciiTheme="minorHAnsi" w:hAnsiTheme="minorHAnsi" w:cstheme="minorHAnsi"/>
        </w:rPr>
        <w:t xml:space="preserve"> product, </w:t>
      </w:r>
      <w:r w:rsidR="006C7B2C">
        <w:rPr>
          <w:rFonts w:asciiTheme="minorHAnsi" w:hAnsiTheme="minorHAnsi" w:cstheme="minorHAnsi"/>
        </w:rPr>
        <w:t>through</w:t>
      </w:r>
      <w:r w:rsidR="00A8097A">
        <w:rPr>
          <w:rFonts w:asciiTheme="minorHAnsi" w:hAnsiTheme="minorHAnsi" w:cstheme="minorHAnsi"/>
        </w:rPr>
        <w:t xml:space="preserve"> </w:t>
      </w:r>
      <w:r w:rsidR="003F0E0E">
        <w:rPr>
          <w:rFonts w:asciiTheme="minorHAnsi" w:hAnsiTheme="minorHAnsi" w:cstheme="minorHAnsi"/>
        </w:rPr>
        <w:t xml:space="preserve">the </w:t>
      </w:r>
      <w:r w:rsidR="00A8097A">
        <w:rPr>
          <w:rFonts w:asciiTheme="minorHAnsi" w:hAnsiTheme="minorHAnsi" w:cstheme="minorHAnsi"/>
        </w:rPr>
        <w:t xml:space="preserve">intermediate </w:t>
      </w:r>
      <w:r w:rsidR="003F0E0E">
        <w:rPr>
          <w:rFonts w:asciiTheme="minorHAnsi" w:hAnsiTheme="minorHAnsi" w:cstheme="minorHAnsi"/>
        </w:rPr>
        <w:t xml:space="preserve">level, with the emphasis on </w:t>
      </w:r>
      <w:r w:rsidR="00705CAB">
        <w:rPr>
          <w:rFonts w:asciiTheme="minorHAnsi" w:hAnsiTheme="minorHAnsi" w:cstheme="minorHAnsi"/>
        </w:rPr>
        <w:t>the area surrounding products</w:t>
      </w:r>
      <w:r w:rsidR="006C7B2C">
        <w:rPr>
          <w:rFonts w:asciiTheme="minorHAnsi" w:hAnsiTheme="minorHAnsi" w:cstheme="minorHAnsi"/>
        </w:rPr>
        <w:t xml:space="preserve"> in shelves and other in-</w:t>
      </w:r>
      <w:r w:rsidR="006C7B2C">
        <w:rPr>
          <w:rFonts w:asciiTheme="minorHAnsi" w:hAnsiTheme="minorHAnsi" w:cstheme="minorHAnsi"/>
        </w:rPr>
        <w:lastRenderedPageBreak/>
        <w:t>store spaces</w:t>
      </w:r>
      <w:r w:rsidR="00705CAB">
        <w:rPr>
          <w:rFonts w:asciiTheme="minorHAnsi" w:hAnsiTheme="minorHAnsi" w:cstheme="minorHAnsi"/>
        </w:rPr>
        <w:t xml:space="preserve">, </w:t>
      </w:r>
      <w:r w:rsidR="00A8097A">
        <w:rPr>
          <w:rFonts w:asciiTheme="minorHAnsi" w:hAnsiTheme="minorHAnsi" w:cstheme="minorHAnsi"/>
        </w:rPr>
        <w:t xml:space="preserve">all the way </w:t>
      </w:r>
      <w:r w:rsidR="00C565AB">
        <w:rPr>
          <w:rFonts w:asciiTheme="minorHAnsi" w:hAnsiTheme="minorHAnsi" w:cstheme="minorHAnsi"/>
        </w:rPr>
        <w:t xml:space="preserve">to the </w:t>
      </w:r>
      <w:r w:rsidR="00A8097A">
        <w:rPr>
          <w:rFonts w:asciiTheme="minorHAnsi" w:hAnsiTheme="minorHAnsi" w:cstheme="minorHAnsi"/>
        </w:rPr>
        <w:t xml:space="preserve">macro </w:t>
      </w:r>
      <w:r w:rsidR="00C565AB">
        <w:rPr>
          <w:rFonts w:asciiTheme="minorHAnsi" w:hAnsiTheme="minorHAnsi" w:cstheme="minorHAnsi"/>
        </w:rPr>
        <w:t xml:space="preserve">level, </w:t>
      </w:r>
      <w:r w:rsidR="006C7B2C">
        <w:rPr>
          <w:rFonts w:asciiTheme="minorHAnsi" w:hAnsiTheme="minorHAnsi" w:cstheme="minorHAnsi"/>
        </w:rPr>
        <w:t>examining customers’ navigational paths throughout a store</w:t>
      </w:r>
      <w:r w:rsidR="00E85EBA">
        <w:rPr>
          <w:rFonts w:asciiTheme="minorHAnsi" w:hAnsiTheme="minorHAnsi" w:cstheme="minorHAnsi"/>
        </w:rPr>
        <w:t xml:space="preserve"> as a function of their shopping tasks, cognitive capacity, or ability to acquire in-store information</w:t>
      </w:r>
      <w:r w:rsidR="006C7B2C">
        <w:rPr>
          <w:rFonts w:asciiTheme="minorHAnsi" w:hAnsiTheme="minorHAnsi" w:cstheme="minorHAnsi"/>
        </w:rPr>
        <w:t>.</w:t>
      </w:r>
      <w:r w:rsidR="00407046">
        <w:rPr>
          <w:rFonts w:asciiTheme="minorHAnsi" w:hAnsiTheme="minorHAnsi" w:cstheme="minorHAnsi"/>
        </w:rPr>
        <w:t xml:space="preserve"> </w:t>
      </w:r>
    </w:p>
    <w:p w14:paraId="01EC26C8" w14:textId="02EA41DA" w:rsidR="00647710" w:rsidRPr="001B1519" w:rsidRDefault="00647710" w:rsidP="00862233">
      <w:pPr>
        <w:rPr>
          <w:rFonts w:asciiTheme="minorHAnsi" w:hAnsiTheme="minorHAnsi" w:cstheme="minorHAnsi"/>
        </w:rPr>
      </w:pPr>
    </w:p>
    <w:p w14:paraId="00D25F73" w14:textId="043364FD" w:rsidR="006305D7" w:rsidRPr="001B1519" w:rsidRDefault="006305D7" w:rsidP="00862233">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5B5C646" w14:textId="77777777" w:rsidR="007B3FF1" w:rsidRDefault="0090385F" w:rsidP="00862233">
      <w:pPr>
        <w:rPr>
          <w:rFonts w:asciiTheme="minorHAnsi" w:hAnsiTheme="minorHAnsi" w:cstheme="minorHAnsi"/>
        </w:rPr>
      </w:pPr>
      <w:r w:rsidRPr="002C1CA3">
        <w:rPr>
          <w:rFonts w:asciiTheme="minorHAnsi" w:hAnsiTheme="minorHAnsi" w:cstheme="minorHAnsi"/>
        </w:rPr>
        <w:t xml:space="preserve">Several models of the in-store search process have been offered throughout the years in the fields of retailing, marketing, and consumer behavior. Common conceptualizations of this search process a dichotomization </w:t>
      </w:r>
      <w:r>
        <w:rPr>
          <w:rFonts w:asciiTheme="minorHAnsi" w:hAnsiTheme="minorHAnsi" w:cstheme="minorHAnsi"/>
        </w:rPr>
        <w:t>i</w:t>
      </w:r>
      <w:r w:rsidRPr="002C1CA3">
        <w:rPr>
          <w:rFonts w:asciiTheme="minorHAnsi" w:hAnsiTheme="minorHAnsi" w:cstheme="minorHAnsi"/>
        </w:rPr>
        <w:t>nto navigation and decision-making</w:t>
      </w:r>
      <w:r>
        <w:rPr>
          <w:rFonts w:asciiTheme="minorHAnsi" w:hAnsiTheme="minorHAnsi" w:cstheme="minorHAnsi"/>
          <w:vertAlign w:val="superscript"/>
        </w:rPr>
        <w:t>1</w:t>
      </w:r>
      <w:r w:rsidRPr="002C1CA3">
        <w:rPr>
          <w:rFonts w:asciiTheme="minorHAnsi" w:hAnsiTheme="minorHAnsi" w:cstheme="minorHAnsi"/>
        </w:rPr>
        <w:t xml:space="preserve"> or into movement and contact</w:t>
      </w:r>
      <w:r>
        <w:rPr>
          <w:rFonts w:asciiTheme="minorHAnsi" w:hAnsiTheme="minorHAnsi" w:cstheme="minorHAnsi"/>
          <w:vertAlign w:val="superscript"/>
        </w:rPr>
        <w:t>2</w:t>
      </w:r>
      <w:r w:rsidRPr="002C1CA3">
        <w:rPr>
          <w:rFonts w:asciiTheme="minorHAnsi" w:hAnsiTheme="minorHAnsi" w:cstheme="minorHAnsi"/>
        </w:rPr>
        <w:t xml:space="preserve">, respectively, in which customers move and navigate inside the store to reach a desired area where they finally decide which particular items to </w:t>
      </w:r>
      <w:r>
        <w:rPr>
          <w:rFonts w:asciiTheme="minorHAnsi" w:hAnsiTheme="minorHAnsi" w:cstheme="minorHAnsi"/>
        </w:rPr>
        <w:t>purchase</w:t>
      </w:r>
      <w:r w:rsidRPr="002C1CA3">
        <w:rPr>
          <w:rFonts w:asciiTheme="minorHAnsi" w:hAnsiTheme="minorHAnsi" w:cstheme="minorHAnsi"/>
        </w:rPr>
        <w:t xml:space="preserve"> or interact with employees helping them </w:t>
      </w:r>
      <w:r>
        <w:rPr>
          <w:rFonts w:asciiTheme="minorHAnsi" w:hAnsiTheme="minorHAnsi" w:cstheme="minorHAnsi"/>
        </w:rPr>
        <w:t>to make</w:t>
      </w:r>
      <w:r w:rsidRPr="002C1CA3">
        <w:rPr>
          <w:rFonts w:asciiTheme="minorHAnsi" w:hAnsiTheme="minorHAnsi" w:cstheme="minorHAnsi"/>
        </w:rPr>
        <w:t xml:space="preserve"> informed choices. While we see the value of</w:t>
      </w:r>
      <w:r>
        <w:rPr>
          <w:rFonts w:asciiTheme="minorHAnsi" w:hAnsiTheme="minorHAnsi" w:cstheme="minorHAnsi"/>
        </w:rPr>
        <w:t xml:space="preserve"> such </w:t>
      </w:r>
      <w:r w:rsidR="00A15E2B">
        <w:rPr>
          <w:rFonts w:asciiTheme="minorHAnsi" w:hAnsiTheme="minorHAnsi" w:cstheme="minorHAnsi"/>
        </w:rPr>
        <w:t>conceptualizations</w:t>
      </w:r>
      <w:r w:rsidRPr="002C1CA3">
        <w:rPr>
          <w:rFonts w:asciiTheme="minorHAnsi" w:hAnsiTheme="minorHAnsi" w:cstheme="minorHAnsi"/>
        </w:rPr>
        <w:t xml:space="preserve">, </w:t>
      </w:r>
      <w:r>
        <w:rPr>
          <w:rFonts w:asciiTheme="minorHAnsi" w:hAnsiTheme="minorHAnsi" w:cstheme="minorHAnsi"/>
        </w:rPr>
        <w:t>they do</w:t>
      </w:r>
      <w:r w:rsidRPr="002C1CA3">
        <w:rPr>
          <w:rFonts w:asciiTheme="minorHAnsi" w:hAnsiTheme="minorHAnsi" w:cstheme="minorHAnsi"/>
        </w:rPr>
        <w:t xml:space="preserve"> not really capture the various layers of the retail environment and their influence on customers’ in-store search behavior. </w:t>
      </w:r>
    </w:p>
    <w:p w14:paraId="2323B897" w14:textId="77777777" w:rsidR="007B3FF1" w:rsidRDefault="007B3FF1" w:rsidP="00862233">
      <w:pPr>
        <w:rPr>
          <w:rFonts w:asciiTheme="minorHAnsi" w:hAnsiTheme="minorHAnsi" w:cstheme="minorHAnsi"/>
        </w:rPr>
      </w:pPr>
    </w:p>
    <w:p w14:paraId="0A3C0970" w14:textId="03103DE7" w:rsidR="0090385F" w:rsidRDefault="0090385F" w:rsidP="00862233">
      <w:pPr>
        <w:rPr>
          <w:rFonts w:asciiTheme="minorHAnsi" w:hAnsiTheme="minorHAnsi" w:cstheme="minorHAnsi"/>
        </w:rPr>
      </w:pPr>
      <w:r w:rsidRPr="002C1CA3">
        <w:rPr>
          <w:rFonts w:asciiTheme="minorHAnsi" w:hAnsiTheme="minorHAnsi" w:cstheme="minorHAnsi"/>
        </w:rPr>
        <w:t xml:space="preserve">Thus, the aim of this article is to present an alternative model of the in-store search process, hereinafter referred to as the 3S Model, which captures and discusses </w:t>
      </w:r>
      <w:r>
        <w:rPr>
          <w:rFonts w:asciiTheme="minorHAnsi" w:hAnsiTheme="minorHAnsi" w:cstheme="minorHAnsi"/>
        </w:rPr>
        <w:t>customers’ visual attention</w:t>
      </w:r>
      <w:r w:rsidRPr="002C1CA3">
        <w:rPr>
          <w:rFonts w:asciiTheme="minorHAnsi" w:hAnsiTheme="minorHAnsi" w:cstheme="minorHAnsi"/>
        </w:rPr>
        <w:t xml:space="preserve"> at three distinct levels, from micro to macro: Stock, Shelf, and Store. </w:t>
      </w:r>
      <w:r>
        <w:rPr>
          <w:rFonts w:asciiTheme="minorHAnsi" w:hAnsiTheme="minorHAnsi" w:cstheme="minorHAnsi"/>
        </w:rPr>
        <w:t xml:space="preserve">According to our conceptualization, the Stock level represents a particular product for sale (i.e., a stock keeping unit; SKU), and includes customers’ visual attention towards specific stimuli on product packaging, such as brand logos, textual elements, and pictorial elements. Next, at the intermediate Shelf level, the focus is not on elements located on specific products or </w:t>
      </w:r>
      <w:r w:rsidR="005E53FF">
        <w:rPr>
          <w:rFonts w:asciiTheme="minorHAnsi" w:hAnsiTheme="minorHAnsi" w:cstheme="minorHAnsi"/>
        </w:rPr>
        <w:t>SKUs</w:t>
      </w:r>
      <w:r>
        <w:rPr>
          <w:rFonts w:asciiTheme="minorHAnsi" w:hAnsiTheme="minorHAnsi" w:cstheme="minorHAnsi"/>
        </w:rPr>
        <w:t xml:space="preserve">, but rather on the area surrounding such units and how the configuration of that area can influence customers’ visual attention. Apart from shelves and shelf layout, this level also includes, for example, in-store displays and </w:t>
      </w:r>
      <w:r w:rsidR="00F775E6">
        <w:rPr>
          <w:rFonts w:asciiTheme="minorHAnsi" w:hAnsiTheme="minorHAnsi" w:cstheme="minorHAnsi"/>
        </w:rPr>
        <w:t>another</w:t>
      </w:r>
      <w:r w:rsidR="00A15E2B">
        <w:rPr>
          <w:rFonts w:asciiTheme="minorHAnsi" w:hAnsiTheme="minorHAnsi" w:cstheme="minorHAnsi"/>
        </w:rPr>
        <w:t xml:space="preserve"> point-of-purchase material</w:t>
      </w:r>
      <w:r>
        <w:rPr>
          <w:rFonts w:asciiTheme="minorHAnsi" w:hAnsiTheme="minorHAnsi" w:cstheme="minorHAnsi"/>
        </w:rPr>
        <w:t xml:space="preserve">. Finally, the Store level represents the entire store environment, everything included, with </w:t>
      </w:r>
      <w:r w:rsidR="005E53FF">
        <w:rPr>
          <w:rFonts w:asciiTheme="minorHAnsi" w:hAnsiTheme="minorHAnsi" w:cstheme="minorHAnsi"/>
        </w:rPr>
        <w:t>SKUs</w:t>
      </w:r>
      <w:r>
        <w:rPr>
          <w:rFonts w:asciiTheme="minorHAnsi" w:hAnsiTheme="minorHAnsi" w:cstheme="minorHAnsi"/>
        </w:rPr>
        <w:t xml:space="preserve"> and shelves both acting as building blocks. The emphasis on this last level is to shed light on customers’ movements and navigation throughout the store, depending on their specific shopping tasks, cognitive </w:t>
      </w:r>
      <w:r w:rsidR="00E85EBA">
        <w:rPr>
          <w:rFonts w:asciiTheme="minorHAnsi" w:hAnsiTheme="minorHAnsi" w:cstheme="minorHAnsi"/>
        </w:rPr>
        <w:t>capacity</w:t>
      </w:r>
      <w:r>
        <w:rPr>
          <w:rFonts w:asciiTheme="minorHAnsi" w:hAnsiTheme="minorHAnsi" w:cstheme="minorHAnsi"/>
        </w:rPr>
        <w:t>, and ability to acquire information.</w:t>
      </w:r>
      <w:r w:rsidR="00407046">
        <w:rPr>
          <w:rFonts w:asciiTheme="minorHAnsi" w:hAnsiTheme="minorHAnsi" w:cstheme="minorHAnsi"/>
        </w:rPr>
        <w:t xml:space="preserve"> </w:t>
      </w:r>
    </w:p>
    <w:p w14:paraId="3C42D0E6" w14:textId="77777777" w:rsidR="0090385F" w:rsidRDefault="0090385F" w:rsidP="00862233">
      <w:pPr>
        <w:rPr>
          <w:rFonts w:asciiTheme="minorHAnsi" w:hAnsiTheme="minorHAnsi" w:cstheme="minorHAnsi"/>
        </w:rPr>
      </w:pPr>
    </w:p>
    <w:p w14:paraId="6A54DEC5" w14:textId="5425AE02" w:rsidR="0090385F" w:rsidRPr="002C1CA3" w:rsidRDefault="0090385F" w:rsidP="00862233">
      <w:pPr>
        <w:rPr>
          <w:rFonts w:asciiTheme="minorHAnsi" w:hAnsiTheme="minorHAnsi" w:cstheme="minorHAnsi"/>
        </w:rPr>
      </w:pPr>
      <w:r>
        <w:rPr>
          <w:rFonts w:asciiTheme="minorHAnsi" w:hAnsiTheme="minorHAnsi" w:cstheme="minorHAnsi"/>
        </w:rPr>
        <w:t>In what follows, we give three eye-tracking examples, each from one of the above-mentioned S-levels, that jointly illustrates how the in-store search process can be u</w:t>
      </w:r>
      <w:r w:rsidR="00E85EBA">
        <w:rPr>
          <w:rFonts w:asciiTheme="minorHAnsi" w:hAnsiTheme="minorHAnsi" w:cstheme="minorHAnsi"/>
        </w:rPr>
        <w:t>nderstood and studied from the Stock, Shelf, and S</w:t>
      </w:r>
      <w:r>
        <w:rPr>
          <w:rFonts w:asciiTheme="minorHAnsi" w:hAnsiTheme="minorHAnsi" w:cstheme="minorHAnsi"/>
        </w:rPr>
        <w:t xml:space="preserve">tore levels with respect to </w:t>
      </w:r>
      <w:r w:rsidR="007B3FF1">
        <w:rPr>
          <w:rFonts w:asciiTheme="minorHAnsi" w:hAnsiTheme="minorHAnsi" w:cstheme="minorHAnsi"/>
        </w:rPr>
        <w:t xml:space="preserve">the </w:t>
      </w:r>
      <w:r>
        <w:rPr>
          <w:rFonts w:asciiTheme="minorHAnsi" w:hAnsiTheme="minorHAnsi" w:cstheme="minorHAnsi"/>
        </w:rPr>
        <w:t>suitable research topics, methodologies, and analyses.</w:t>
      </w:r>
      <w:r w:rsidR="00407046">
        <w:rPr>
          <w:rFonts w:asciiTheme="minorHAnsi" w:hAnsiTheme="minorHAnsi" w:cstheme="minorHAnsi"/>
        </w:rPr>
        <w:t xml:space="preserve"> </w:t>
      </w:r>
    </w:p>
    <w:p w14:paraId="54F315E4" w14:textId="77777777" w:rsidR="0090385F" w:rsidRPr="00F775E6" w:rsidRDefault="0090385F" w:rsidP="00862233">
      <w:pPr>
        <w:rPr>
          <w:rFonts w:ascii="Times New Roman" w:hAnsi="Times New Roman"/>
          <w:b/>
        </w:rPr>
      </w:pPr>
    </w:p>
    <w:p w14:paraId="0C9B9C01" w14:textId="77777777" w:rsidR="0090385F" w:rsidRPr="00F775E6" w:rsidRDefault="0090385F" w:rsidP="00862233">
      <w:pPr>
        <w:rPr>
          <w:rFonts w:asciiTheme="minorHAnsi" w:hAnsiTheme="minorHAnsi" w:cstheme="minorHAnsi"/>
          <w:b/>
        </w:rPr>
      </w:pPr>
      <w:r w:rsidRPr="00F775E6">
        <w:rPr>
          <w:rFonts w:asciiTheme="minorHAnsi" w:hAnsiTheme="minorHAnsi" w:cstheme="minorHAnsi"/>
          <w:b/>
        </w:rPr>
        <w:t>Stock Level</w:t>
      </w:r>
    </w:p>
    <w:p w14:paraId="48BC937A" w14:textId="1022F736" w:rsidR="0090385F" w:rsidRDefault="0090385F" w:rsidP="00862233">
      <w:pPr>
        <w:rPr>
          <w:rFonts w:asciiTheme="minorHAnsi" w:hAnsiTheme="minorHAnsi" w:cstheme="minorHAnsi"/>
          <w:color w:val="auto"/>
        </w:rPr>
      </w:pPr>
      <w:r>
        <w:rPr>
          <w:rFonts w:asciiTheme="minorHAnsi" w:hAnsiTheme="minorHAnsi" w:cstheme="minorHAnsi"/>
        </w:rPr>
        <w:t>Previous research has argued for</w:t>
      </w:r>
      <w:r w:rsidRPr="004C531D">
        <w:rPr>
          <w:rFonts w:asciiTheme="minorHAnsi" w:hAnsiTheme="minorHAnsi" w:cstheme="minorHAnsi"/>
        </w:rPr>
        <w:t xml:space="preserve"> two </w:t>
      </w:r>
      <w:r>
        <w:rPr>
          <w:rFonts w:asciiTheme="minorHAnsi" w:hAnsiTheme="minorHAnsi" w:cstheme="minorHAnsi"/>
        </w:rPr>
        <w:t>distinct</w:t>
      </w:r>
      <w:r w:rsidRPr="004C531D">
        <w:rPr>
          <w:rFonts w:asciiTheme="minorHAnsi" w:hAnsiTheme="minorHAnsi" w:cstheme="minorHAnsi"/>
        </w:rPr>
        <w:t xml:space="preserve"> </w:t>
      </w:r>
      <w:r>
        <w:rPr>
          <w:rFonts w:asciiTheme="minorHAnsi" w:hAnsiTheme="minorHAnsi" w:cstheme="minorHAnsi"/>
        </w:rPr>
        <w:t>views on how to organize</w:t>
      </w:r>
      <w:r w:rsidR="000A6DD9">
        <w:rPr>
          <w:rFonts w:asciiTheme="minorHAnsi" w:hAnsiTheme="minorHAnsi" w:cstheme="minorHAnsi"/>
        </w:rPr>
        <w:t xml:space="preserve"> textual and pictorial packaging</w:t>
      </w:r>
      <w:r w:rsidRPr="004C531D">
        <w:rPr>
          <w:rFonts w:asciiTheme="minorHAnsi" w:hAnsiTheme="minorHAnsi" w:cstheme="minorHAnsi"/>
        </w:rPr>
        <w:t xml:space="preserve"> elements</w:t>
      </w:r>
      <w:r>
        <w:rPr>
          <w:rFonts w:asciiTheme="minorHAnsi" w:hAnsiTheme="minorHAnsi" w:cstheme="minorHAnsi"/>
        </w:rPr>
        <w:t xml:space="preserve"> in the best possible way</w:t>
      </w:r>
      <w:r w:rsidRPr="004C531D">
        <w:rPr>
          <w:rFonts w:asciiTheme="minorHAnsi" w:hAnsiTheme="minorHAnsi" w:cstheme="minorHAnsi"/>
        </w:rPr>
        <w:t xml:space="preserve">: </w:t>
      </w:r>
      <w:r>
        <w:rPr>
          <w:rFonts w:asciiTheme="minorHAnsi" w:hAnsiTheme="minorHAnsi" w:cstheme="minorHAnsi"/>
        </w:rPr>
        <w:t xml:space="preserve">one based on </w:t>
      </w:r>
      <w:r w:rsidRPr="004C531D">
        <w:rPr>
          <w:rFonts w:asciiTheme="minorHAnsi" w:hAnsiTheme="minorHAnsi" w:cstheme="minorHAnsi"/>
        </w:rPr>
        <w:t>recall</w:t>
      </w:r>
      <w:r>
        <w:rPr>
          <w:rFonts w:asciiTheme="minorHAnsi" w:hAnsiTheme="minorHAnsi" w:cstheme="minorHAnsi"/>
          <w:vertAlign w:val="superscript"/>
        </w:rPr>
        <w:t>3</w:t>
      </w:r>
      <w:r w:rsidRPr="004C531D">
        <w:rPr>
          <w:rFonts w:asciiTheme="minorHAnsi" w:hAnsiTheme="minorHAnsi" w:cstheme="minorHAnsi"/>
        </w:rPr>
        <w:t xml:space="preserve"> and </w:t>
      </w:r>
      <w:r>
        <w:rPr>
          <w:rFonts w:asciiTheme="minorHAnsi" w:hAnsiTheme="minorHAnsi" w:cstheme="minorHAnsi"/>
        </w:rPr>
        <w:t xml:space="preserve">the other based on </w:t>
      </w:r>
      <w:r w:rsidRPr="004C531D">
        <w:rPr>
          <w:rFonts w:asciiTheme="minorHAnsi" w:hAnsiTheme="minorHAnsi" w:cstheme="minorHAnsi"/>
        </w:rPr>
        <w:t>preference</w:t>
      </w:r>
      <w:r>
        <w:rPr>
          <w:rFonts w:asciiTheme="minorHAnsi" w:hAnsiTheme="minorHAnsi" w:cstheme="minorHAnsi"/>
          <w:vertAlign w:val="superscript"/>
        </w:rPr>
        <w:t>4-6</w:t>
      </w:r>
      <w:r w:rsidRPr="004C531D">
        <w:rPr>
          <w:rFonts w:asciiTheme="minorHAnsi" w:hAnsiTheme="minorHAnsi" w:cstheme="minorHAnsi"/>
        </w:rPr>
        <w:t xml:space="preserve">. </w:t>
      </w:r>
      <w:r>
        <w:rPr>
          <w:rFonts w:asciiTheme="minorHAnsi" w:hAnsiTheme="minorHAnsi" w:cstheme="minorHAnsi"/>
        </w:rPr>
        <w:t xml:space="preserve">According to the recall view, </w:t>
      </w:r>
      <w:r w:rsidRPr="00D82009">
        <w:rPr>
          <w:rFonts w:asciiTheme="minorHAnsi" w:hAnsiTheme="minorHAnsi" w:cstheme="minorHAnsi"/>
        </w:rPr>
        <w:t xml:space="preserve">the optimal </w:t>
      </w:r>
      <w:r w:rsidR="000A6DD9">
        <w:rPr>
          <w:rFonts w:asciiTheme="minorHAnsi" w:hAnsiTheme="minorHAnsi" w:cstheme="minorHAnsi"/>
        </w:rPr>
        <w:t>packaging</w:t>
      </w:r>
      <w:r w:rsidRPr="00D82009">
        <w:rPr>
          <w:rFonts w:asciiTheme="minorHAnsi" w:hAnsiTheme="minorHAnsi" w:cstheme="minorHAnsi"/>
        </w:rPr>
        <w:t xml:space="preserve"> design should be to locate textual elements on the right side of a package and pictorial elements on the left side</w:t>
      </w:r>
      <w:r>
        <w:rPr>
          <w:rFonts w:asciiTheme="minorHAnsi" w:hAnsiTheme="minorHAnsi" w:cstheme="minorHAnsi"/>
        </w:rPr>
        <w:t>, since people tend to recall these element types better when located in such a way</w:t>
      </w:r>
      <w:r>
        <w:rPr>
          <w:rFonts w:asciiTheme="minorHAnsi" w:hAnsiTheme="minorHAnsi" w:cstheme="minorHAnsi"/>
          <w:vertAlign w:val="superscript"/>
        </w:rPr>
        <w:t>3</w:t>
      </w:r>
      <w:r w:rsidRPr="00D82009">
        <w:rPr>
          <w:rFonts w:asciiTheme="minorHAnsi" w:hAnsiTheme="minorHAnsi" w:cstheme="minorHAnsi"/>
        </w:rPr>
        <w:t>.</w:t>
      </w:r>
      <w:r>
        <w:rPr>
          <w:rFonts w:asciiTheme="minorHAnsi" w:hAnsiTheme="minorHAnsi" w:cstheme="minorHAnsi"/>
        </w:rPr>
        <w:t xml:space="preserve"> In contrast, the preference view postulates that it should be more advantageous to </w:t>
      </w:r>
      <w:r w:rsidRPr="00D82009">
        <w:rPr>
          <w:rFonts w:asciiTheme="minorHAnsi" w:hAnsiTheme="minorHAnsi" w:cstheme="minorHAnsi"/>
        </w:rPr>
        <w:t xml:space="preserve">locate textual elements on the </w:t>
      </w:r>
      <w:r>
        <w:rPr>
          <w:rFonts w:asciiTheme="minorHAnsi" w:hAnsiTheme="minorHAnsi" w:cstheme="minorHAnsi"/>
        </w:rPr>
        <w:t>left</w:t>
      </w:r>
      <w:r w:rsidRPr="00D82009">
        <w:rPr>
          <w:rFonts w:asciiTheme="minorHAnsi" w:hAnsiTheme="minorHAnsi" w:cstheme="minorHAnsi"/>
        </w:rPr>
        <w:t xml:space="preserve"> side of a package and pictorial elements on the </w:t>
      </w:r>
      <w:r>
        <w:rPr>
          <w:rFonts w:asciiTheme="minorHAnsi" w:hAnsiTheme="minorHAnsi" w:cstheme="minorHAnsi"/>
        </w:rPr>
        <w:t>right</w:t>
      </w:r>
      <w:r w:rsidRPr="00D82009">
        <w:rPr>
          <w:rFonts w:asciiTheme="minorHAnsi" w:hAnsiTheme="minorHAnsi" w:cstheme="minorHAnsi"/>
        </w:rPr>
        <w:t xml:space="preserve"> side</w:t>
      </w:r>
      <w:r>
        <w:rPr>
          <w:rFonts w:asciiTheme="minorHAnsi" w:hAnsiTheme="minorHAnsi" w:cstheme="minorHAnsi"/>
        </w:rPr>
        <w:t>, since people prefer such an element organization and find it more aesthetically appealing</w:t>
      </w:r>
      <w:r>
        <w:rPr>
          <w:rFonts w:asciiTheme="minorHAnsi" w:hAnsiTheme="minorHAnsi" w:cstheme="minorHAnsi"/>
          <w:vertAlign w:val="superscript"/>
        </w:rPr>
        <w:t>5-6</w:t>
      </w:r>
      <w:r>
        <w:rPr>
          <w:rFonts w:asciiTheme="minorHAnsi" w:hAnsiTheme="minorHAnsi" w:cstheme="minorHAnsi"/>
        </w:rPr>
        <w:t>. While recall and preference are both important variables influencing consumer choice, these variables do not provide</w:t>
      </w:r>
      <w:r w:rsidRPr="004C531D">
        <w:rPr>
          <w:rFonts w:asciiTheme="minorHAnsi" w:hAnsiTheme="minorHAnsi" w:cstheme="minorHAnsi"/>
        </w:rPr>
        <w:t xml:space="preserve"> any </w:t>
      </w:r>
      <w:r>
        <w:rPr>
          <w:rFonts w:asciiTheme="minorHAnsi" w:hAnsiTheme="minorHAnsi" w:cstheme="minorHAnsi"/>
        </w:rPr>
        <w:lastRenderedPageBreak/>
        <w:t>insights</w:t>
      </w:r>
      <w:r w:rsidRPr="004C531D">
        <w:rPr>
          <w:rFonts w:asciiTheme="minorHAnsi" w:hAnsiTheme="minorHAnsi" w:cstheme="minorHAnsi"/>
        </w:rPr>
        <w:t xml:space="preserve"> </w:t>
      </w:r>
      <w:r>
        <w:rPr>
          <w:rFonts w:asciiTheme="minorHAnsi" w:hAnsiTheme="minorHAnsi" w:cstheme="minorHAnsi"/>
        </w:rPr>
        <w:t>regarding</w:t>
      </w:r>
      <w:r w:rsidRPr="004C531D">
        <w:rPr>
          <w:rFonts w:asciiTheme="minorHAnsi" w:hAnsiTheme="minorHAnsi" w:cstheme="minorHAnsi"/>
        </w:rPr>
        <w:t xml:space="preserve"> how </w:t>
      </w:r>
      <w:r>
        <w:rPr>
          <w:rFonts w:asciiTheme="minorHAnsi" w:hAnsiTheme="minorHAnsi" w:cstheme="minorHAnsi"/>
        </w:rPr>
        <w:t xml:space="preserve">a </w:t>
      </w:r>
      <w:r w:rsidRPr="004C531D">
        <w:rPr>
          <w:rFonts w:asciiTheme="minorHAnsi" w:hAnsiTheme="minorHAnsi" w:cstheme="minorHAnsi"/>
        </w:rPr>
        <w:t xml:space="preserve">package </w:t>
      </w:r>
      <w:r>
        <w:rPr>
          <w:rFonts w:asciiTheme="minorHAnsi" w:hAnsiTheme="minorHAnsi" w:cstheme="minorHAnsi"/>
        </w:rPr>
        <w:t xml:space="preserve">should be designed </w:t>
      </w:r>
      <w:r w:rsidR="00F775E6">
        <w:rPr>
          <w:rFonts w:asciiTheme="minorHAnsi" w:hAnsiTheme="minorHAnsi" w:cstheme="minorHAnsi"/>
        </w:rPr>
        <w:t>for</w:t>
      </w:r>
      <w:r>
        <w:rPr>
          <w:rFonts w:asciiTheme="minorHAnsi" w:hAnsiTheme="minorHAnsi" w:cstheme="minorHAnsi"/>
        </w:rPr>
        <w:t xml:space="preserve"> </w:t>
      </w:r>
      <w:r w:rsidR="000A6DD9">
        <w:rPr>
          <w:rFonts w:asciiTheme="minorHAnsi" w:hAnsiTheme="minorHAnsi" w:cstheme="minorHAnsi"/>
        </w:rPr>
        <w:t>customers</w:t>
      </w:r>
      <w:r>
        <w:rPr>
          <w:rFonts w:asciiTheme="minorHAnsi" w:hAnsiTheme="minorHAnsi" w:cstheme="minorHAnsi"/>
        </w:rPr>
        <w:t xml:space="preserve"> to quickly detect its different </w:t>
      </w:r>
      <w:r w:rsidR="000A6DD9">
        <w:rPr>
          <w:rFonts w:asciiTheme="minorHAnsi" w:hAnsiTheme="minorHAnsi" w:cstheme="minorHAnsi"/>
        </w:rPr>
        <w:t>packaging</w:t>
      </w:r>
      <w:r>
        <w:rPr>
          <w:rFonts w:asciiTheme="minorHAnsi" w:hAnsiTheme="minorHAnsi" w:cstheme="minorHAnsi"/>
        </w:rPr>
        <w:t xml:space="preserve"> elements.</w:t>
      </w:r>
      <w:r w:rsidRPr="004C531D">
        <w:rPr>
          <w:rFonts w:asciiTheme="minorHAnsi" w:hAnsiTheme="minorHAnsi" w:cstheme="minorHAnsi"/>
        </w:rPr>
        <w:t xml:space="preserve"> </w:t>
      </w:r>
      <w:r>
        <w:rPr>
          <w:rFonts w:asciiTheme="minorHAnsi" w:hAnsiTheme="minorHAnsi" w:cstheme="minorHAnsi"/>
        </w:rPr>
        <w:t>This is important since choices of packaged products</w:t>
      </w:r>
      <w:r w:rsidRPr="00497328">
        <w:rPr>
          <w:rFonts w:asciiTheme="minorHAnsi" w:hAnsiTheme="minorHAnsi" w:cstheme="minorHAnsi"/>
        </w:rPr>
        <w:t xml:space="preserve"> depend on </w:t>
      </w:r>
      <w:r>
        <w:rPr>
          <w:rFonts w:asciiTheme="minorHAnsi" w:hAnsiTheme="minorHAnsi" w:cstheme="minorHAnsi"/>
        </w:rPr>
        <w:t xml:space="preserve">whether the products can </w:t>
      </w:r>
      <w:r w:rsidRPr="00497328">
        <w:rPr>
          <w:rFonts w:asciiTheme="minorHAnsi" w:hAnsiTheme="minorHAnsi" w:cstheme="minorHAnsi"/>
        </w:rPr>
        <w:t>capture</w:t>
      </w:r>
      <w:r>
        <w:rPr>
          <w:rFonts w:asciiTheme="minorHAnsi" w:hAnsiTheme="minorHAnsi" w:cstheme="minorHAnsi"/>
        </w:rPr>
        <w:t xml:space="preserve"> customer</w:t>
      </w:r>
      <w:r w:rsidRPr="00497328">
        <w:rPr>
          <w:rFonts w:asciiTheme="minorHAnsi" w:hAnsiTheme="minorHAnsi" w:cstheme="minorHAnsi"/>
        </w:rPr>
        <w:t>s</w:t>
      </w:r>
      <w:r>
        <w:rPr>
          <w:rFonts w:asciiTheme="minorHAnsi" w:hAnsiTheme="minorHAnsi" w:cstheme="minorHAnsi"/>
        </w:rPr>
        <w:t>’</w:t>
      </w:r>
      <w:r w:rsidRPr="00497328">
        <w:rPr>
          <w:rFonts w:asciiTheme="minorHAnsi" w:hAnsiTheme="minorHAnsi" w:cstheme="minorHAnsi"/>
        </w:rPr>
        <w:t xml:space="preserve"> attention and convey </w:t>
      </w:r>
      <w:r>
        <w:rPr>
          <w:rFonts w:asciiTheme="minorHAnsi" w:hAnsiTheme="minorHAnsi" w:cstheme="minorHAnsi"/>
        </w:rPr>
        <w:t xml:space="preserve">an adequate </w:t>
      </w:r>
      <w:r w:rsidRPr="00497328">
        <w:rPr>
          <w:rFonts w:asciiTheme="minorHAnsi" w:hAnsiTheme="minorHAnsi" w:cstheme="minorHAnsi"/>
        </w:rPr>
        <w:t xml:space="preserve">message within a very limited </w:t>
      </w:r>
      <w:r w:rsidRPr="00CD2B1B">
        <w:rPr>
          <w:rFonts w:asciiTheme="minorHAnsi" w:hAnsiTheme="minorHAnsi" w:cstheme="minorHAnsi"/>
        </w:rPr>
        <w:t>time</w:t>
      </w:r>
      <w:r>
        <w:rPr>
          <w:rFonts w:asciiTheme="minorHAnsi" w:hAnsiTheme="minorHAnsi" w:cstheme="minorHAnsi"/>
          <w:vertAlign w:val="superscript"/>
        </w:rPr>
        <w:t>7-</w:t>
      </w:r>
      <w:r w:rsidR="00CD2B1B">
        <w:rPr>
          <w:rFonts w:asciiTheme="minorHAnsi" w:hAnsiTheme="minorHAnsi" w:cstheme="minorHAnsi"/>
          <w:vertAlign w:val="superscript"/>
        </w:rPr>
        <w:t>10</w:t>
      </w:r>
      <w:r>
        <w:rPr>
          <w:rFonts w:asciiTheme="minorHAnsi" w:hAnsiTheme="minorHAnsi" w:cstheme="minorHAnsi"/>
        </w:rPr>
        <w:t xml:space="preserve">. Our </w:t>
      </w:r>
      <w:r w:rsidR="00F775E6">
        <w:rPr>
          <w:rFonts w:asciiTheme="minorHAnsi" w:hAnsiTheme="minorHAnsi" w:cstheme="minorHAnsi"/>
        </w:rPr>
        <w:t>previous publication</w:t>
      </w:r>
      <w:r w:rsidR="00F775E6">
        <w:rPr>
          <w:rFonts w:asciiTheme="minorHAnsi" w:hAnsiTheme="minorHAnsi" w:cstheme="minorHAnsi"/>
          <w:vertAlign w:val="superscript"/>
        </w:rPr>
        <w:t xml:space="preserve"> </w:t>
      </w:r>
      <w:r w:rsidR="00CD2B1B">
        <w:rPr>
          <w:rFonts w:asciiTheme="minorHAnsi" w:hAnsiTheme="minorHAnsi" w:cstheme="minorHAnsi"/>
          <w:vertAlign w:val="superscript"/>
        </w:rPr>
        <w:t>11</w:t>
      </w:r>
      <w:r>
        <w:rPr>
          <w:rFonts w:asciiTheme="minorHAnsi" w:hAnsiTheme="minorHAnsi" w:cstheme="minorHAnsi"/>
        </w:rPr>
        <w:t xml:space="preserve">, therefore aimed to examine </w:t>
      </w:r>
      <w:r w:rsidRPr="00497328">
        <w:rPr>
          <w:rFonts w:asciiTheme="minorHAnsi" w:hAnsiTheme="minorHAnsi" w:cstheme="minorHAnsi"/>
          <w:color w:val="auto"/>
        </w:rPr>
        <w:t xml:space="preserve">how the placement </w:t>
      </w:r>
      <w:r>
        <w:rPr>
          <w:rFonts w:asciiTheme="minorHAnsi" w:hAnsiTheme="minorHAnsi" w:cstheme="minorHAnsi"/>
          <w:color w:val="auto"/>
        </w:rPr>
        <w:t xml:space="preserve">(left vs. right) </w:t>
      </w:r>
      <w:r w:rsidR="000A6DD9">
        <w:rPr>
          <w:rFonts w:asciiTheme="minorHAnsi" w:hAnsiTheme="minorHAnsi" w:cstheme="minorHAnsi"/>
          <w:color w:val="auto"/>
        </w:rPr>
        <w:t>of textual and pictorial packaging</w:t>
      </w:r>
      <w:r w:rsidRPr="00497328">
        <w:rPr>
          <w:rFonts w:asciiTheme="minorHAnsi" w:hAnsiTheme="minorHAnsi" w:cstheme="minorHAnsi"/>
          <w:color w:val="auto"/>
        </w:rPr>
        <w:t xml:space="preserve"> elements influences detection time toward these element types. </w:t>
      </w:r>
    </w:p>
    <w:p w14:paraId="0572833E" w14:textId="77777777" w:rsidR="0090385F" w:rsidRDefault="0090385F" w:rsidP="00862233">
      <w:pPr>
        <w:rPr>
          <w:rFonts w:asciiTheme="minorHAnsi" w:hAnsiTheme="minorHAnsi" w:cstheme="minorHAnsi"/>
          <w:color w:val="auto"/>
        </w:rPr>
      </w:pPr>
    </w:p>
    <w:p w14:paraId="1521A5C9" w14:textId="77777777" w:rsidR="0090385F" w:rsidRPr="00F775E6" w:rsidRDefault="0090385F" w:rsidP="00862233">
      <w:pPr>
        <w:rPr>
          <w:rFonts w:asciiTheme="minorHAnsi" w:hAnsiTheme="minorHAnsi" w:cstheme="minorHAnsi"/>
          <w:b/>
          <w:color w:val="auto"/>
        </w:rPr>
      </w:pPr>
      <w:r w:rsidRPr="00F775E6">
        <w:rPr>
          <w:rFonts w:asciiTheme="minorHAnsi" w:hAnsiTheme="minorHAnsi" w:cstheme="minorHAnsi"/>
          <w:b/>
          <w:color w:val="auto"/>
        </w:rPr>
        <w:t>Shelf Level</w:t>
      </w:r>
    </w:p>
    <w:p w14:paraId="46E1D5B4" w14:textId="2C2D8A9E" w:rsidR="0090385F" w:rsidRDefault="0090385F" w:rsidP="00862233">
      <w:r>
        <w:t xml:space="preserve">Shelf space in the retail environment is an important strategic tool that increases the possibility for products to be seen and </w:t>
      </w:r>
      <w:r w:rsidRPr="00CD2B1B">
        <w:t>sold</w:t>
      </w:r>
      <w:r w:rsidR="00CD2B1B">
        <w:rPr>
          <w:vertAlign w:val="superscript"/>
        </w:rPr>
        <w:t>12</w:t>
      </w:r>
      <w:r>
        <w:t xml:space="preserve">. </w:t>
      </w:r>
      <w:r w:rsidRPr="00E457C5">
        <w:rPr>
          <w:rFonts w:cstheme="minorHAnsi"/>
        </w:rPr>
        <w:t>Valenzuela and Raghubir</w:t>
      </w:r>
      <w:r w:rsidR="005D68BF">
        <w:rPr>
          <w:rFonts w:cstheme="minorHAnsi"/>
          <w:vertAlign w:val="superscript"/>
        </w:rPr>
        <w:t>1</w:t>
      </w:r>
      <w:r w:rsidR="00CD2B1B">
        <w:rPr>
          <w:rFonts w:cstheme="minorHAnsi"/>
          <w:vertAlign w:val="superscript"/>
        </w:rPr>
        <w:t>3</w:t>
      </w:r>
      <w:r w:rsidRPr="00E457C5">
        <w:rPr>
          <w:rFonts w:cstheme="minorHAnsi"/>
        </w:rPr>
        <w:t xml:space="preserve"> showed that premium products </w:t>
      </w:r>
      <w:r>
        <w:rPr>
          <w:rFonts w:cstheme="minorHAnsi"/>
        </w:rPr>
        <w:t xml:space="preserve">tend to be located </w:t>
      </w:r>
      <w:r w:rsidRPr="00E457C5">
        <w:rPr>
          <w:rFonts w:cstheme="minorHAnsi"/>
        </w:rPr>
        <w:t>on the top of the shelf and budget products on the bottom. Hence, experiences from the store</w:t>
      </w:r>
      <w:r>
        <w:rPr>
          <w:rFonts w:cstheme="minorHAnsi"/>
        </w:rPr>
        <w:t>’</w:t>
      </w:r>
      <w:r w:rsidRPr="00E457C5">
        <w:rPr>
          <w:rFonts w:cstheme="minorHAnsi"/>
        </w:rPr>
        <w:t xml:space="preserve">s positioning scheme helps to form consumer beliefs about vertical spatial position. </w:t>
      </w:r>
      <w:r>
        <w:rPr>
          <w:rFonts w:cstheme="minorHAnsi"/>
        </w:rPr>
        <w:t xml:space="preserve">Supporting this notion, the same authors later </w:t>
      </w:r>
      <w:r w:rsidRPr="00E457C5">
        <w:rPr>
          <w:rFonts w:cstheme="minorHAnsi"/>
        </w:rPr>
        <w:t>show</w:t>
      </w:r>
      <w:r>
        <w:rPr>
          <w:rFonts w:cstheme="minorHAnsi"/>
        </w:rPr>
        <w:t>ed</w:t>
      </w:r>
      <w:r w:rsidRPr="00E457C5">
        <w:rPr>
          <w:rFonts w:cstheme="minorHAnsi"/>
        </w:rPr>
        <w:t xml:space="preserve"> that vertical positioning is a diagnostic cue used by th</w:t>
      </w:r>
      <w:r>
        <w:rPr>
          <w:rFonts w:cstheme="minorHAnsi"/>
        </w:rPr>
        <w:t xml:space="preserve">e </w:t>
      </w:r>
      <w:r w:rsidR="00A15E2B">
        <w:rPr>
          <w:rFonts w:cstheme="minorHAnsi"/>
        </w:rPr>
        <w:t>customer</w:t>
      </w:r>
      <w:r>
        <w:rPr>
          <w:rFonts w:cstheme="minorHAnsi"/>
        </w:rPr>
        <w:t xml:space="preserve"> in value judgment, with</w:t>
      </w:r>
      <w:r w:rsidRPr="00E457C5">
        <w:rPr>
          <w:rFonts w:cstheme="minorHAnsi"/>
        </w:rPr>
        <w:t xml:space="preserve"> products on the top pe</w:t>
      </w:r>
      <w:r>
        <w:rPr>
          <w:rFonts w:cstheme="minorHAnsi"/>
        </w:rPr>
        <w:t>rceived to have higher value tha</w:t>
      </w:r>
      <w:r w:rsidRPr="00E457C5">
        <w:rPr>
          <w:rFonts w:cstheme="minorHAnsi"/>
        </w:rPr>
        <w:t>n products on the bottom</w:t>
      </w:r>
      <w:r w:rsidR="005D68BF">
        <w:rPr>
          <w:rFonts w:cstheme="minorHAnsi"/>
          <w:vertAlign w:val="superscript"/>
        </w:rPr>
        <w:t>1</w:t>
      </w:r>
      <w:r w:rsidR="00CD2B1B">
        <w:rPr>
          <w:rFonts w:cstheme="minorHAnsi"/>
          <w:vertAlign w:val="superscript"/>
        </w:rPr>
        <w:t>4</w:t>
      </w:r>
      <w:r>
        <w:rPr>
          <w:rFonts w:cstheme="minorHAnsi"/>
        </w:rPr>
        <w:t>. Although</w:t>
      </w:r>
      <w:r w:rsidRPr="00E457C5">
        <w:rPr>
          <w:rFonts w:cstheme="minorHAnsi"/>
        </w:rPr>
        <w:t xml:space="preserve"> </w:t>
      </w:r>
      <w:r w:rsidR="005D68BF">
        <w:rPr>
          <w:rFonts w:cstheme="minorHAnsi"/>
        </w:rPr>
        <w:t>they</w:t>
      </w:r>
      <w:r w:rsidRPr="00E457C5">
        <w:rPr>
          <w:rFonts w:cstheme="minorHAnsi"/>
        </w:rPr>
        <w:t xml:space="preserve"> did not specifically test the influence of spatial beliefs on information processing, they argue</w:t>
      </w:r>
      <w:r>
        <w:rPr>
          <w:rFonts w:cstheme="minorHAnsi"/>
        </w:rPr>
        <w:t>d</w:t>
      </w:r>
      <w:r w:rsidRPr="00E457C5">
        <w:rPr>
          <w:rFonts w:cstheme="minorHAnsi"/>
        </w:rPr>
        <w:t xml:space="preserve"> that beliefs about vertical positioning reflect heuristic rather than systematic processing. This anticipated relationship indicates that value judgments made from vertical positioning are fast and frugal</w:t>
      </w:r>
      <w:r w:rsidR="005D68BF">
        <w:rPr>
          <w:rFonts w:cstheme="minorHAnsi"/>
          <w:vertAlign w:val="superscript"/>
        </w:rPr>
        <w:t>1</w:t>
      </w:r>
      <w:r w:rsidR="00CD2B1B">
        <w:rPr>
          <w:rFonts w:cstheme="minorHAnsi"/>
          <w:vertAlign w:val="superscript"/>
        </w:rPr>
        <w:t>5</w:t>
      </w:r>
      <w:r w:rsidRPr="00E457C5">
        <w:rPr>
          <w:rFonts w:cstheme="minorHAnsi"/>
        </w:rPr>
        <w:t xml:space="preserve">. </w:t>
      </w:r>
      <w:r>
        <w:rPr>
          <w:rFonts w:cstheme="minorHAnsi"/>
        </w:rPr>
        <w:t>H</w:t>
      </w:r>
      <w:r w:rsidRPr="00E457C5">
        <w:rPr>
          <w:rFonts w:cstheme="minorHAnsi"/>
        </w:rPr>
        <w:t xml:space="preserve">euristic processing of spatial information </w:t>
      </w:r>
      <w:r>
        <w:rPr>
          <w:rFonts w:cstheme="minorHAnsi"/>
        </w:rPr>
        <w:t>suggests that customers’</w:t>
      </w:r>
      <w:r w:rsidRPr="00E457C5">
        <w:rPr>
          <w:rFonts w:cstheme="minorHAnsi"/>
        </w:rPr>
        <w:t xml:space="preserve"> visual attention </w:t>
      </w:r>
      <w:r>
        <w:rPr>
          <w:rFonts w:cstheme="minorHAnsi"/>
        </w:rPr>
        <w:t xml:space="preserve">will be guided </w:t>
      </w:r>
      <w:r w:rsidRPr="00E457C5">
        <w:rPr>
          <w:rFonts w:cstheme="minorHAnsi"/>
        </w:rPr>
        <w:t>towards vertical positions believed t</w:t>
      </w:r>
      <w:r w:rsidR="00A15E2B">
        <w:rPr>
          <w:rFonts w:cstheme="minorHAnsi"/>
        </w:rPr>
        <w:t>o contain a certain value. Therefore</w:t>
      </w:r>
      <w:r w:rsidRPr="00E457C5">
        <w:rPr>
          <w:rFonts w:cstheme="minorHAnsi"/>
        </w:rPr>
        <w:t xml:space="preserve">, if a </w:t>
      </w:r>
      <w:r w:rsidR="00A15E2B">
        <w:rPr>
          <w:rFonts w:cstheme="minorHAnsi"/>
        </w:rPr>
        <w:t>customer</w:t>
      </w:r>
      <w:r w:rsidRPr="00E457C5">
        <w:rPr>
          <w:rFonts w:cstheme="minorHAnsi"/>
        </w:rPr>
        <w:t xml:space="preserve"> is looking for a premium product, visual attention </w:t>
      </w:r>
      <w:r>
        <w:rPr>
          <w:rFonts w:cstheme="minorHAnsi"/>
        </w:rPr>
        <w:t>should</w:t>
      </w:r>
      <w:r w:rsidRPr="00E457C5">
        <w:rPr>
          <w:rFonts w:cstheme="minorHAnsi"/>
        </w:rPr>
        <w:t xml:space="preserve"> be guided upwards, independent </w:t>
      </w:r>
      <w:r>
        <w:rPr>
          <w:rFonts w:cstheme="minorHAnsi"/>
        </w:rPr>
        <w:t xml:space="preserve">of whether </w:t>
      </w:r>
      <w:r w:rsidRPr="00E457C5">
        <w:rPr>
          <w:rFonts w:cstheme="minorHAnsi"/>
        </w:rPr>
        <w:t>premium products are place</w:t>
      </w:r>
      <w:r>
        <w:rPr>
          <w:rFonts w:cstheme="minorHAnsi"/>
        </w:rPr>
        <w:t>d</w:t>
      </w:r>
      <w:r w:rsidRPr="00E457C5">
        <w:rPr>
          <w:rFonts w:cstheme="minorHAnsi"/>
        </w:rPr>
        <w:t xml:space="preserve"> on the top vertical position</w:t>
      </w:r>
      <w:r>
        <w:rPr>
          <w:rFonts w:cstheme="minorHAnsi"/>
        </w:rPr>
        <w:t xml:space="preserve"> or not</w:t>
      </w:r>
      <w:r w:rsidRPr="00E457C5">
        <w:rPr>
          <w:rFonts w:cstheme="minorHAnsi"/>
        </w:rPr>
        <w:t xml:space="preserve">. Consequently, if vertical positioning is a diagnostic cue in value judgment, then visual attention towards vertical shelf levels should vary depending on activated beliefs and independent of actual </w:t>
      </w:r>
      <w:r w:rsidRPr="00CD2B1B">
        <w:rPr>
          <w:rFonts w:cstheme="minorHAnsi"/>
        </w:rPr>
        <w:t>content</w:t>
      </w:r>
      <w:r w:rsidR="00CD2B1B">
        <w:rPr>
          <w:rFonts w:cstheme="minorHAnsi"/>
          <w:vertAlign w:val="superscript"/>
        </w:rPr>
        <w:t>16</w:t>
      </w:r>
      <w:r w:rsidRPr="00CD2B1B">
        <w:rPr>
          <w:rFonts w:cstheme="minorHAnsi"/>
        </w:rPr>
        <w:t>.</w:t>
      </w:r>
      <w:r>
        <w:rPr>
          <w:rFonts w:cstheme="minorHAnsi"/>
        </w:rPr>
        <w:t xml:space="preserve"> </w:t>
      </w:r>
      <w:r>
        <w:t>In the study</w:t>
      </w:r>
      <w:r w:rsidR="007B6833">
        <w:t xml:space="preserve"> published previously </w:t>
      </w:r>
      <w:r w:rsidR="005D68BF">
        <w:rPr>
          <w:vertAlign w:val="superscript"/>
        </w:rPr>
        <w:t>1</w:t>
      </w:r>
      <w:r w:rsidR="00CD2B1B">
        <w:rPr>
          <w:vertAlign w:val="superscript"/>
        </w:rPr>
        <w:t>7</w:t>
      </w:r>
      <w:r>
        <w:t>, the aim was to explore</w:t>
      </w:r>
      <w:r w:rsidRPr="00A02060">
        <w:t xml:space="preserve"> how beliefs about spatial positioning </w:t>
      </w:r>
      <w:r w:rsidR="00A15E2B">
        <w:t>(e.g., expensive is up and cheap is down</w:t>
      </w:r>
      <w:r>
        <w:t xml:space="preserve">) </w:t>
      </w:r>
      <w:r w:rsidRPr="00A02060">
        <w:t xml:space="preserve">influences </w:t>
      </w:r>
      <w:r>
        <w:t xml:space="preserve">customers’ </w:t>
      </w:r>
      <w:r w:rsidRPr="00A02060">
        <w:t xml:space="preserve">visual </w:t>
      </w:r>
      <w:r>
        <w:t>search for</w:t>
      </w:r>
      <w:r w:rsidRPr="00A02060">
        <w:t xml:space="preserve"> </w:t>
      </w:r>
      <w:r>
        <w:t xml:space="preserve">premium and budget </w:t>
      </w:r>
      <w:r w:rsidRPr="00A02060">
        <w:t>alternatives</w:t>
      </w:r>
      <w:r>
        <w:t>, respectively.</w:t>
      </w:r>
      <w:r w:rsidRPr="00A02060">
        <w:t xml:space="preserve"> </w:t>
      </w:r>
    </w:p>
    <w:p w14:paraId="60D03161" w14:textId="77777777" w:rsidR="0090385F" w:rsidRDefault="0090385F" w:rsidP="00862233"/>
    <w:p w14:paraId="2E035205" w14:textId="77777777" w:rsidR="0090385F" w:rsidRPr="007B6833" w:rsidRDefault="0090385F" w:rsidP="00862233">
      <w:pPr>
        <w:rPr>
          <w:rFonts w:asciiTheme="minorHAnsi" w:hAnsiTheme="minorHAnsi" w:cstheme="minorHAnsi"/>
          <w:b/>
          <w:color w:val="auto"/>
        </w:rPr>
      </w:pPr>
      <w:r w:rsidRPr="007B6833">
        <w:rPr>
          <w:rFonts w:asciiTheme="minorHAnsi" w:hAnsiTheme="minorHAnsi" w:cstheme="minorHAnsi"/>
          <w:b/>
          <w:color w:val="auto"/>
        </w:rPr>
        <w:t>Store Level</w:t>
      </w:r>
    </w:p>
    <w:p w14:paraId="237AD7DD" w14:textId="2214F5FE" w:rsidR="00D15131" w:rsidRPr="001B1519" w:rsidRDefault="0090385F" w:rsidP="00862233">
      <w:pPr>
        <w:rPr>
          <w:rFonts w:asciiTheme="minorHAnsi" w:hAnsiTheme="minorHAnsi" w:cstheme="minorHAnsi"/>
          <w:b/>
        </w:rPr>
      </w:pPr>
      <w:r>
        <w:rPr>
          <w:lang w:val="en-AU"/>
        </w:rPr>
        <w:t>A visit to a store usual en</w:t>
      </w:r>
      <w:r w:rsidR="006A4D69">
        <w:rPr>
          <w:lang w:val="en-AU"/>
        </w:rPr>
        <w:t>tails making a series purchase</w:t>
      </w:r>
      <w:r>
        <w:rPr>
          <w:lang w:val="en-AU"/>
        </w:rPr>
        <w:t xml:space="preserve"> decision. It is</w:t>
      </w:r>
      <w:r w:rsidR="007B6833">
        <w:rPr>
          <w:lang w:val="en-AU"/>
        </w:rPr>
        <w:t>,</w:t>
      </w:r>
      <w:r>
        <w:rPr>
          <w:lang w:val="en-AU"/>
        </w:rPr>
        <w:t xml:space="preserve"> therefore</w:t>
      </w:r>
      <w:r w:rsidR="007B6833">
        <w:rPr>
          <w:lang w:val="en-AU"/>
        </w:rPr>
        <w:t>,</w:t>
      </w:r>
      <w:r>
        <w:rPr>
          <w:lang w:val="en-AU"/>
        </w:rPr>
        <w:t xml:space="preserve"> important to investigate the purchase decisions as a part of a larger task in addition to investigating the process of a single decision. Previou</w:t>
      </w:r>
      <w:r w:rsidR="00A15E2B">
        <w:rPr>
          <w:lang w:val="en-AU"/>
        </w:rPr>
        <w:t>s research on customer decision-</w:t>
      </w:r>
      <w:r>
        <w:rPr>
          <w:lang w:val="en-AU"/>
        </w:rPr>
        <w:t>making has shown that customers make product choices in a matter of seconds</w:t>
      </w:r>
      <w:r w:rsidR="005D68BF">
        <w:rPr>
          <w:vertAlign w:val="superscript"/>
          <w:lang w:val="en-AU"/>
        </w:rPr>
        <w:t>7</w:t>
      </w:r>
      <w:r>
        <w:rPr>
          <w:lang w:val="en-AU"/>
        </w:rPr>
        <w:t xml:space="preserve"> from a very small subset of all available products</w:t>
      </w:r>
      <w:r w:rsidR="00BD4FA2">
        <w:rPr>
          <w:vertAlign w:val="superscript"/>
          <w:lang w:val="en-AU"/>
        </w:rPr>
        <w:t>18</w:t>
      </w:r>
      <w:r w:rsidR="007E18F9">
        <w:rPr>
          <w:vertAlign w:val="superscript"/>
          <w:lang w:val="en-AU"/>
        </w:rPr>
        <w:t>-1</w:t>
      </w:r>
      <w:r w:rsidR="00BD4FA2">
        <w:rPr>
          <w:vertAlign w:val="superscript"/>
          <w:lang w:val="en-AU"/>
        </w:rPr>
        <w:t>9</w:t>
      </w:r>
      <w:r>
        <w:rPr>
          <w:lang w:val="en-AU"/>
        </w:rPr>
        <w:t>. It is noteworthy that even though customers arrive at the store with their experiences, preferences, and shopping g</w:t>
      </w:r>
      <w:r w:rsidR="007B6833">
        <w:rPr>
          <w:lang w:val="en-AU"/>
        </w:rPr>
        <w:t>oa</w:t>
      </w:r>
      <w:r>
        <w:rPr>
          <w:lang w:val="en-AU"/>
        </w:rPr>
        <w:t>ls, it has been estimated that 80</w:t>
      </w:r>
      <w:r w:rsidR="007B6833">
        <w:rPr>
          <w:lang w:val="en-AU"/>
        </w:rPr>
        <w:t>%</w:t>
      </w:r>
      <w:r>
        <w:rPr>
          <w:lang w:val="en-AU"/>
        </w:rPr>
        <w:t xml:space="preserve"> of</w:t>
      </w:r>
      <w:r w:rsidR="007B6833">
        <w:rPr>
          <w:lang w:val="en-AU"/>
        </w:rPr>
        <w:t xml:space="preserve"> the</w:t>
      </w:r>
      <w:r>
        <w:rPr>
          <w:lang w:val="en-AU"/>
        </w:rPr>
        <w:t xml:space="preserve"> purchase decision are made in the store during the shopping trip</w:t>
      </w:r>
      <w:r w:rsidR="00BD4FA2">
        <w:rPr>
          <w:vertAlign w:val="superscript"/>
          <w:lang w:val="en-AU"/>
        </w:rPr>
        <w:t>20</w:t>
      </w:r>
      <w:r>
        <w:rPr>
          <w:lang w:val="en-AU"/>
        </w:rPr>
        <w:t>. It has been proposed that this process is an example of the efficacy of using heuristic decision strategies</w:t>
      </w:r>
      <w:r w:rsidR="00BD4FA2">
        <w:rPr>
          <w:vertAlign w:val="superscript"/>
          <w:lang w:val="en-AU"/>
        </w:rPr>
        <w:t>21</w:t>
      </w:r>
      <w:r>
        <w:rPr>
          <w:lang w:val="en-AU"/>
        </w:rPr>
        <w:t xml:space="preserve">. There are a few studies investigating the visual process of choosing a product from a single </w:t>
      </w:r>
      <w:proofErr w:type="gramStart"/>
      <w:r>
        <w:rPr>
          <w:lang w:val="en-AU"/>
        </w:rPr>
        <w:t>shelf</w:t>
      </w:r>
      <w:r w:rsidR="00BD4FA2">
        <w:rPr>
          <w:vertAlign w:val="superscript"/>
          <w:lang w:val="en-AU"/>
        </w:rPr>
        <w:t>22</w:t>
      </w:r>
      <w:proofErr w:type="gramEnd"/>
      <w:r>
        <w:rPr>
          <w:lang w:val="en-AU"/>
        </w:rPr>
        <w:t xml:space="preserve"> but they have not looked at a decision as a part of a greater whole and to what extent one decision influences subsequent decisions. Our paper</w:t>
      </w:r>
      <w:r w:rsidR="007B6833">
        <w:rPr>
          <w:lang w:val="en-AU"/>
        </w:rPr>
        <w:t xml:space="preserve">, </w:t>
      </w:r>
      <w:r>
        <w:rPr>
          <w:lang w:val="en-AU"/>
        </w:rPr>
        <w:t>therefore</w:t>
      </w:r>
      <w:r w:rsidR="007B6833">
        <w:rPr>
          <w:lang w:val="en-AU"/>
        </w:rPr>
        <w:t xml:space="preserve">, </w:t>
      </w:r>
      <w:r>
        <w:rPr>
          <w:lang w:val="en-AU"/>
        </w:rPr>
        <w:t>investigated to what extent the complexity of an initial purchase decision (specific vs. non-specific) influences visual attention during the next decision as this is the reality of most decisions made in a store</w:t>
      </w:r>
      <w:r w:rsidR="007B6833">
        <w:rPr>
          <w:lang w:val="en-AU"/>
        </w:rPr>
        <w:t xml:space="preserve"> </w:t>
      </w:r>
      <w:r w:rsidR="007B6833">
        <w:rPr>
          <w:vertAlign w:val="superscript"/>
          <w:lang w:val="en-AU"/>
        </w:rPr>
        <w:t>23</w:t>
      </w:r>
      <w:r>
        <w:rPr>
          <w:lang w:val="en-AU"/>
        </w:rPr>
        <w:t>. </w:t>
      </w:r>
    </w:p>
    <w:p w14:paraId="41B3DB9A" w14:textId="3BD2E2C7" w:rsidR="00134B59" w:rsidRDefault="00134B59" w:rsidP="00862233">
      <w:pPr>
        <w:rPr>
          <w:rFonts w:asciiTheme="minorHAnsi" w:hAnsiTheme="minorHAnsi" w:cstheme="minorHAnsi"/>
          <w:b/>
        </w:rPr>
      </w:pPr>
    </w:p>
    <w:p w14:paraId="629C8C4B" w14:textId="155F2858" w:rsidR="007B6833" w:rsidRDefault="007B6833" w:rsidP="00862233">
      <w:pPr>
        <w:rPr>
          <w:rFonts w:asciiTheme="minorHAnsi" w:hAnsiTheme="minorHAnsi" w:cstheme="minorHAnsi"/>
        </w:rPr>
      </w:pPr>
      <w:r>
        <w:rPr>
          <w:rFonts w:asciiTheme="minorHAnsi" w:hAnsiTheme="minorHAnsi" w:cstheme="minorHAnsi"/>
        </w:rPr>
        <w:t>T</w:t>
      </w:r>
      <w:r w:rsidRPr="00516A18">
        <w:rPr>
          <w:rFonts w:asciiTheme="minorHAnsi" w:hAnsiTheme="minorHAnsi" w:cstheme="minorHAnsi"/>
        </w:rPr>
        <w:t>h</w:t>
      </w:r>
      <w:r>
        <w:rPr>
          <w:rFonts w:asciiTheme="minorHAnsi" w:hAnsiTheme="minorHAnsi" w:cstheme="minorHAnsi"/>
        </w:rPr>
        <w:t>e</w:t>
      </w:r>
      <w:r w:rsidRPr="00516A18">
        <w:rPr>
          <w:rFonts w:asciiTheme="minorHAnsi" w:hAnsiTheme="minorHAnsi" w:cstheme="minorHAnsi"/>
        </w:rPr>
        <w:t xml:space="preserve"> protocol</w:t>
      </w:r>
      <w:r>
        <w:rPr>
          <w:rFonts w:asciiTheme="minorHAnsi" w:hAnsiTheme="minorHAnsi" w:cstheme="minorHAnsi"/>
        </w:rPr>
        <w:t xml:space="preserve"> described here</w:t>
      </w:r>
      <w:r w:rsidRPr="00516A18">
        <w:rPr>
          <w:rFonts w:asciiTheme="minorHAnsi" w:hAnsiTheme="minorHAnsi" w:cstheme="minorHAnsi"/>
        </w:rPr>
        <w:t xml:space="preserve"> is organized in the same chronological order as a typical research </w:t>
      </w:r>
      <w:r w:rsidRPr="00516A18">
        <w:rPr>
          <w:rFonts w:asciiTheme="minorHAnsi" w:hAnsiTheme="minorHAnsi" w:cstheme="minorHAnsi"/>
        </w:rPr>
        <w:lastRenderedPageBreak/>
        <w:t>study. First</w:t>
      </w:r>
      <w:r>
        <w:rPr>
          <w:rFonts w:asciiTheme="minorHAnsi" w:hAnsiTheme="minorHAnsi" w:cstheme="minorHAnsi"/>
        </w:rPr>
        <w:t>,</w:t>
      </w:r>
      <w:r w:rsidRPr="00516A18">
        <w:rPr>
          <w:rFonts w:asciiTheme="minorHAnsi" w:hAnsiTheme="minorHAnsi" w:cstheme="minorHAnsi"/>
        </w:rPr>
        <w:t xml:space="preserve"> the definition of a research question and </w:t>
      </w:r>
      <w:r>
        <w:rPr>
          <w:rFonts w:asciiTheme="minorHAnsi" w:hAnsiTheme="minorHAnsi" w:cstheme="minorHAnsi"/>
        </w:rPr>
        <w:t xml:space="preserve">the </w:t>
      </w:r>
      <w:r w:rsidRPr="00516A18">
        <w:rPr>
          <w:rFonts w:asciiTheme="minorHAnsi" w:hAnsiTheme="minorHAnsi" w:cstheme="minorHAnsi"/>
        </w:rPr>
        <w:t xml:space="preserve">study design is described, after which </w:t>
      </w:r>
      <w:r>
        <w:rPr>
          <w:rFonts w:asciiTheme="minorHAnsi" w:hAnsiTheme="minorHAnsi" w:cstheme="minorHAnsi"/>
        </w:rPr>
        <w:t>the choice of eye-</w:t>
      </w:r>
      <w:r w:rsidRPr="00516A18">
        <w:rPr>
          <w:rFonts w:asciiTheme="minorHAnsi" w:hAnsiTheme="minorHAnsi" w:cstheme="minorHAnsi"/>
        </w:rPr>
        <w:t>tracking equipment is delineated. Next</w:t>
      </w:r>
      <w:r>
        <w:rPr>
          <w:rFonts w:asciiTheme="minorHAnsi" w:hAnsiTheme="minorHAnsi" w:cstheme="minorHAnsi"/>
        </w:rPr>
        <w:t>,</w:t>
      </w:r>
      <w:r w:rsidRPr="00516A18">
        <w:rPr>
          <w:rFonts w:asciiTheme="minorHAnsi" w:hAnsiTheme="minorHAnsi" w:cstheme="minorHAnsi"/>
        </w:rPr>
        <w:t xml:space="preserve"> the different steps of the data </w:t>
      </w:r>
      <w:r>
        <w:rPr>
          <w:rFonts w:asciiTheme="minorHAnsi" w:hAnsiTheme="minorHAnsi" w:cstheme="minorHAnsi"/>
        </w:rPr>
        <w:t xml:space="preserve">collection </w:t>
      </w:r>
      <w:r w:rsidRPr="00516A18">
        <w:rPr>
          <w:rFonts w:asciiTheme="minorHAnsi" w:hAnsiTheme="minorHAnsi" w:cstheme="minorHAnsi"/>
        </w:rPr>
        <w:t xml:space="preserve">procedure </w:t>
      </w:r>
      <w:r>
        <w:rPr>
          <w:rFonts w:asciiTheme="minorHAnsi" w:hAnsiTheme="minorHAnsi" w:cstheme="minorHAnsi"/>
        </w:rPr>
        <w:t xml:space="preserve">are </w:t>
      </w:r>
      <w:r w:rsidRPr="00516A18">
        <w:rPr>
          <w:rFonts w:asciiTheme="minorHAnsi" w:hAnsiTheme="minorHAnsi" w:cstheme="minorHAnsi"/>
        </w:rPr>
        <w:t>explained and</w:t>
      </w:r>
      <w:r>
        <w:rPr>
          <w:rFonts w:asciiTheme="minorHAnsi" w:hAnsiTheme="minorHAnsi" w:cstheme="minorHAnsi"/>
        </w:rPr>
        <w:t>,</w:t>
      </w:r>
      <w:r w:rsidRPr="00516A18">
        <w:rPr>
          <w:rFonts w:asciiTheme="minorHAnsi" w:hAnsiTheme="minorHAnsi" w:cstheme="minorHAnsi"/>
        </w:rPr>
        <w:t xml:space="preserve"> lastly</w:t>
      </w:r>
      <w:r>
        <w:rPr>
          <w:rFonts w:asciiTheme="minorHAnsi" w:hAnsiTheme="minorHAnsi" w:cstheme="minorHAnsi"/>
        </w:rPr>
        <w:t>,</w:t>
      </w:r>
      <w:r w:rsidRPr="00516A18">
        <w:rPr>
          <w:rFonts w:asciiTheme="minorHAnsi" w:hAnsiTheme="minorHAnsi" w:cstheme="minorHAnsi"/>
        </w:rPr>
        <w:t xml:space="preserve"> the data processing is outlined. Throughout the protocol</w:t>
      </w:r>
      <w:r>
        <w:rPr>
          <w:rFonts w:asciiTheme="minorHAnsi" w:hAnsiTheme="minorHAnsi" w:cstheme="minorHAnsi"/>
        </w:rPr>
        <w:t>,</w:t>
      </w:r>
      <w:r w:rsidRPr="00516A18">
        <w:rPr>
          <w:rFonts w:asciiTheme="minorHAnsi" w:hAnsiTheme="minorHAnsi" w:cstheme="minorHAnsi"/>
        </w:rPr>
        <w:t xml:space="preserve"> differences i</w:t>
      </w:r>
      <w:r>
        <w:rPr>
          <w:rFonts w:asciiTheme="minorHAnsi" w:hAnsiTheme="minorHAnsi" w:cstheme="minorHAnsi"/>
        </w:rPr>
        <w:t>n procedure due to lab or field-</w:t>
      </w:r>
      <w:r w:rsidRPr="00516A18">
        <w:rPr>
          <w:rFonts w:asciiTheme="minorHAnsi" w:hAnsiTheme="minorHAnsi" w:cstheme="minorHAnsi"/>
        </w:rPr>
        <w:t xml:space="preserve">based data collection are clearly stated. </w:t>
      </w:r>
    </w:p>
    <w:p w14:paraId="5017B122" w14:textId="77777777" w:rsidR="00D271CE" w:rsidRDefault="00D271CE" w:rsidP="00862233">
      <w:pPr>
        <w:rPr>
          <w:rFonts w:asciiTheme="minorHAnsi" w:hAnsiTheme="minorHAnsi" w:cstheme="minorHAnsi"/>
          <w:b/>
        </w:rPr>
      </w:pPr>
    </w:p>
    <w:p w14:paraId="192F8492" w14:textId="667DB25B" w:rsidR="00EA469B" w:rsidRDefault="006305D7" w:rsidP="00862233">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F30428B" w14:textId="77777777" w:rsidR="001C41C6" w:rsidRDefault="001C41C6" w:rsidP="00862233">
      <w:pPr>
        <w:rPr>
          <w:rFonts w:asciiTheme="minorHAnsi" w:hAnsiTheme="minorHAnsi" w:cstheme="minorHAnsi"/>
        </w:rPr>
      </w:pPr>
    </w:p>
    <w:p w14:paraId="46781685" w14:textId="1D3F1642" w:rsidR="001C41C6" w:rsidRPr="00BD4FA2" w:rsidRDefault="001C41C6" w:rsidP="00862233">
      <w:pPr>
        <w:pStyle w:val="FootnoteText"/>
        <w:rPr>
          <w:sz w:val="24"/>
          <w:szCs w:val="24"/>
        </w:rPr>
      </w:pPr>
      <w:r w:rsidRPr="00BD4FA2">
        <w:rPr>
          <w:rFonts w:asciiTheme="minorHAnsi" w:hAnsiTheme="minorHAnsi" w:cstheme="minorHAnsi"/>
          <w:sz w:val="24"/>
          <w:szCs w:val="24"/>
        </w:rPr>
        <w:t xml:space="preserve">The protocol outlined below is in line with the current ethics regulations of the authors’ institutions. In order to ensure this, important aspects of the design are: voluntary participation, the use of ordinary shopping tasks as experimental stimuli or instructions, and no collection of personal data. </w:t>
      </w:r>
      <w:r>
        <w:rPr>
          <w:sz w:val="24"/>
          <w:szCs w:val="24"/>
        </w:rPr>
        <w:t>However, a</w:t>
      </w:r>
      <w:r w:rsidRPr="00BD4FA2">
        <w:rPr>
          <w:sz w:val="24"/>
          <w:szCs w:val="24"/>
        </w:rPr>
        <w:t xml:space="preserve">s ethics regulations </w:t>
      </w:r>
      <w:r>
        <w:rPr>
          <w:sz w:val="24"/>
          <w:szCs w:val="24"/>
        </w:rPr>
        <w:t xml:space="preserve">can </w:t>
      </w:r>
      <w:r w:rsidRPr="00BD4FA2">
        <w:rPr>
          <w:sz w:val="24"/>
          <w:szCs w:val="24"/>
        </w:rPr>
        <w:t>differ between institution</w:t>
      </w:r>
      <w:r>
        <w:rPr>
          <w:sz w:val="24"/>
          <w:szCs w:val="24"/>
        </w:rPr>
        <w:t>s,</w:t>
      </w:r>
      <w:r w:rsidRPr="00BD4FA2">
        <w:rPr>
          <w:sz w:val="24"/>
          <w:szCs w:val="24"/>
        </w:rPr>
        <w:t xml:space="preserve"> please consult </w:t>
      </w:r>
      <w:r>
        <w:rPr>
          <w:sz w:val="24"/>
          <w:szCs w:val="24"/>
        </w:rPr>
        <w:t>the local</w:t>
      </w:r>
      <w:r w:rsidRPr="00BD4FA2">
        <w:rPr>
          <w:sz w:val="24"/>
          <w:szCs w:val="24"/>
        </w:rPr>
        <w:t xml:space="preserve"> institution’s human research ethics committee before conducting any research.</w:t>
      </w:r>
      <w:r w:rsidRPr="00BD4FA2">
        <w:rPr>
          <w:rFonts w:ascii="Helvetica" w:hAnsi="Helvetica" w:cs="Times New Roman"/>
          <w:sz w:val="24"/>
          <w:szCs w:val="24"/>
          <w:lang w:eastAsia="sv-SE"/>
        </w:rPr>
        <w:t xml:space="preserve"> </w:t>
      </w:r>
    </w:p>
    <w:p w14:paraId="706D57AC" w14:textId="77777777" w:rsidR="00A664F0" w:rsidRPr="00A664F0" w:rsidRDefault="00A664F0" w:rsidP="00862233">
      <w:pPr>
        <w:rPr>
          <w:rFonts w:asciiTheme="minorHAnsi" w:hAnsiTheme="minorHAnsi" w:cstheme="minorHAnsi"/>
        </w:rPr>
      </w:pPr>
    </w:p>
    <w:p w14:paraId="4592D17F" w14:textId="3577240B" w:rsidR="00DB567F" w:rsidRPr="001C41C6" w:rsidRDefault="00DB567F" w:rsidP="00862233">
      <w:pPr>
        <w:pStyle w:val="ListParagraph"/>
        <w:widowControl/>
        <w:numPr>
          <w:ilvl w:val="0"/>
          <w:numId w:val="30"/>
        </w:numPr>
        <w:ind w:left="0" w:firstLine="0"/>
        <w:rPr>
          <w:rFonts w:asciiTheme="minorHAnsi" w:hAnsiTheme="minorHAnsi" w:cstheme="minorHAnsi"/>
          <w:b/>
          <w:bCs/>
          <w:color w:val="auto"/>
        </w:rPr>
      </w:pPr>
      <w:r w:rsidRPr="001C41C6">
        <w:rPr>
          <w:rFonts w:asciiTheme="minorHAnsi" w:hAnsiTheme="minorHAnsi" w:cstheme="minorHAnsi"/>
          <w:b/>
          <w:bCs/>
          <w:color w:val="auto"/>
          <w:highlight w:val="yellow"/>
        </w:rPr>
        <w:t xml:space="preserve">Experimental </w:t>
      </w:r>
      <w:r w:rsidR="001C41C6" w:rsidRPr="001C41C6">
        <w:rPr>
          <w:rFonts w:asciiTheme="minorHAnsi" w:hAnsiTheme="minorHAnsi" w:cstheme="minorHAnsi"/>
          <w:b/>
          <w:bCs/>
          <w:color w:val="auto"/>
          <w:highlight w:val="yellow"/>
        </w:rPr>
        <w:t>design and stimuli</w:t>
      </w:r>
    </w:p>
    <w:p w14:paraId="45D1B2F9" w14:textId="77777777" w:rsidR="00F775E6" w:rsidRPr="001C41C6" w:rsidRDefault="00F775E6" w:rsidP="00862233">
      <w:pPr>
        <w:pStyle w:val="ListParagraph"/>
        <w:widowControl/>
        <w:ind w:left="0"/>
        <w:rPr>
          <w:rFonts w:asciiTheme="minorHAnsi" w:hAnsiTheme="minorHAnsi" w:cstheme="minorHAnsi"/>
          <w:b/>
          <w:bCs/>
          <w:color w:val="auto"/>
        </w:rPr>
      </w:pPr>
    </w:p>
    <w:p w14:paraId="4BCBE15C" w14:textId="613FEC08" w:rsidR="0009562B" w:rsidRPr="001C41C6" w:rsidRDefault="0009562B" w:rsidP="00862233">
      <w:pPr>
        <w:pStyle w:val="ListParagraph"/>
        <w:widowControl/>
        <w:numPr>
          <w:ilvl w:val="1"/>
          <w:numId w:val="30"/>
        </w:numPr>
        <w:ind w:left="0" w:firstLine="0"/>
        <w:rPr>
          <w:rFonts w:asciiTheme="minorHAnsi" w:hAnsiTheme="minorHAnsi" w:cstheme="minorHAnsi"/>
          <w:bCs/>
          <w:color w:val="auto"/>
        </w:rPr>
      </w:pPr>
      <w:r w:rsidRPr="001C41C6">
        <w:rPr>
          <w:rFonts w:asciiTheme="minorHAnsi" w:hAnsiTheme="minorHAnsi" w:cstheme="minorHAnsi"/>
          <w:bCs/>
          <w:color w:val="auto"/>
        </w:rPr>
        <w:t xml:space="preserve">Define the research question. </w:t>
      </w:r>
    </w:p>
    <w:p w14:paraId="383707DF" w14:textId="77777777" w:rsidR="00F775E6" w:rsidRPr="009F5615" w:rsidRDefault="00F775E6" w:rsidP="00862233">
      <w:pPr>
        <w:widowControl/>
        <w:rPr>
          <w:rFonts w:asciiTheme="minorHAnsi" w:hAnsiTheme="minorHAnsi" w:cstheme="minorHAnsi"/>
          <w:bCs/>
          <w:color w:val="auto"/>
        </w:rPr>
      </w:pPr>
    </w:p>
    <w:p w14:paraId="1886C215" w14:textId="0D13B8D1" w:rsidR="001C41C6" w:rsidRPr="001C41C6" w:rsidRDefault="009B0D78" w:rsidP="00862233">
      <w:pPr>
        <w:pStyle w:val="ListParagraph"/>
        <w:widowControl/>
        <w:numPr>
          <w:ilvl w:val="1"/>
          <w:numId w:val="30"/>
        </w:numPr>
        <w:ind w:left="0" w:firstLine="0"/>
        <w:rPr>
          <w:rFonts w:asciiTheme="minorHAnsi" w:hAnsiTheme="minorHAnsi" w:cstheme="minorHAnsi"/>
          <w:color w:val="auto"/>
        </w:rPr>
      </w:pPr>
      <w:r w:rsidRPr="001C41C6">
        <w:rPr>
          <w:rFonts w:asciiTheme="minorHAnsi" w:hAnsiTheme="minorHAnsi" w:cstheme="minorHAnsi"/>
          <w:color w:val="auto"/>
          <w:highlight w:val="yellow"/>
        </w:rPr>
        <w:t>Select stimuli and task instructions based on the specific S studied in the 3S Model and the type of research question addressed.</w:t>
      </w:r>
      <w:r w:rsidRPr="001C41C6">
        <w:rPr>
          <w:rFonts w:asciiTheme="minorHAnsi" w:hAnsiTheme="minorHAnsi" w:cstheme="minorHAnsi"/>
          <w:color w:val="auto"/>
        </w:rPr>
        <w:t xml:space="preserve"> </w:t>
      </w:r>
    </w:p>
    <w:p w14:paraId="5BC9F647" w14:textId="77777777" w:rsidR="00F775E6" w:rsidRPr="009F5615" w:rsidRDefault="00F775E6" w:rsidP="00862233">
      <w:pPr>
        <w:widowControl/>
        <w:rPr>
          <w:rFonts w:asciiTheme="minorHAnsi" w:hAnsiTheme="minorHAnsi" w:cstheme="minorHAnsi"/>
          <w:color w:val="auto"/>
        </w:rPr>
      </w:pPr>
    </w:p>
    <w:p w14:paraId="2692E66E" w14:textId="47C863FE" w:rsidR="00F775E6" w:rsidRPr="001C41C6" w:rsidRDefault="009F5615" w:rsidP="00862233">
      <w:pPr>
        <w:pStyle w:val="ListParagraph"/>
        <w:widowControl/>
        <w:numPr>
          <w:ilvl w:val="2"/>
          <w:numId w:val="30"/>
        </w:numPr>
        <w:ind w:left="0" w:firstLine="0"/>
        <w:rPr>
          <w:rFonts w:asciiTheme="minorHAnsi" w:hAnsiTheme="minorHAnsi" w:cstheme="minorHAnsi"/>
          <w:color w:val="auto"/>
          <w:highlight w:val="yellow"/>
        </w:rPr>
      </w:pPr>
      <w:r w:rsidRPr="001C41C6">
        <w:rPr>
          <w:rFonts w:asciiTheme="minorHAnsi" w:hAnsiTheme="minorHAnsi" w:cstheme="minorHAnsi"/>
          <w:color w:val="auto"/>
          <w:highlight w:val="yellow"/>
        </w:rPr>
        <w:t>Field studies: C</w:t>
      </w:r>
      <w:r w:rsidR="009B0D78" w:rsidRPr="001C41C6">
        <w:rPr>
          <w:rFonts w:asciiTheme="minorHAnsi" w:hAnsiTheme="minorHAnsi" w:cstheme="minorHAnsi"/>
          <w:color w:val="auto"/>
          <w:highlight w:val="yellow"/>
        </w:rPr>
        <w:t>onsider relying on the shopping list procedure</w:t>
      </w:r>
      <w:r w:rsidR="009B0D78" w:rsidRPr="001C41C6">
        <w:rPr>
          <w:rFonts w:asciiTheme="minorHAnsi" w:hAnsiTheme="minorHAnsi" w:cstheme="minorHAnsi"/>
          <w:color w:val="auto"/>
          <w:highlight w:val="yellow"/>
          <w:vertAlign w:val="superscript"/>
        </w:rPr>
        <w:t>8,</w:t>
      </w:r>
      <w:r w:rsidR="00BD4FA2" w:rsidRPr="001C41C6">
        <w:rPr>
          <w:rFonts w:asciiTheme="minorHAnsi" w:hAnsiTheme="minorHAnsi" w:cstheme="minorHAnsi"/>
          <w:color w:val="auto"/>
          <w:highlight w:val="yellow"/>
          <w:vertAlign w:val="superscript"/>
        </w:rPr>
        <w:t>23-24</w:t>
      </w:r>
      <w:r w:rsidR="009B0D78" w:rsidRPr="001C41C6">
        <w:rPr>
          <w:rFonts w:asciiTheme="minorHAnsi" w:hAnsiTheme="minorHAnsi" w:cstheme="minorHAnsi"/>
          <w:color w:val="auto"/>
          <w:highlight w:val="yellow"/>
        </w:rPr>
        <w:t xml:space="preserve">, which ensures that customers will take approximately the same </w:t>
      </w:r>
      <w:r w:rsidRPr="001C41C6">
        <w:rPr>
          <w:rFonts w:asciiTheme="minorHAnsi" w:hAnsiTheme="minorHAnsi" w:cstheme="minorHAnsi"/>
          <w:color w:val="auto"/>
          <w:highlight w:val="yellow"/>
        </w:rPr>
        <w:t xml:space="preserve">in-store </w:t>
      </w:r>
      <w:r w:rsidR="009B0D78" w:rsidRPr="001C41C6">
        <w:rPr>
          <w:rFonts w:asciiTheme="minorHAnsi" w:hAnsiTheme="minorHAnsi" w:cstheme="minorHAnsi"/>
          <w:color w:val="auto"/>
          <w:highlight w:val="yellow"/>
        </w:rPr>
        <w:t xml:space="preserve">path, </w:t>
      </w:r>
      <w:r w:rsidR="0076671C" w:rsidRPr="001C41C6">
        <w:rPr>
          <w:rFonts w:asciiTheme="minorHAnsi" w:hAnsiTheme="minorHAnsi" w:cstheme="minorHAnsi"/>
          <w:color w:val="auto"/>
          <w:highlight w:val="yellow"/>
        </w:rPr>
        <w:t>since this increases</w:t>
      </w:r>
      <w:r w:rsidR="009B0D78" w:rsidRPr="001C41C6">
        <w:rPr>
          <w:rFonts w:asciiTheme="minorHAnsi" w:hAnsiTheme="minorHAnsi" w:cstheme="minorHAnsi"/>
          <w:color w:val="auto"/>
          <w:highlight w:val="yellow"/>
        </w:rPr>
        <w:t xml:space="preserve"> the experimental control. </w:t>
      </w:r>
    </w:p>
    <w:p w14:paraId="08A49305" w14:textId="731E3C92" w:rsidR="009B0D78" w:rsidRPr="00516A18" w:rsidRDefault="009B0D78" w:rsidP="00862233">
      <w:pPr>
        <w:widowControl/>
        <w:rPr>
          <w:rFonts w:asciiTheme="minorHAnsi" w:hAnsiTheme="minorHAnsi" w:cstheme="minorHAnsi"/>
          <w:color w:val="auto"/>
        </w:rPr>
      </w:pPr>
    </w:p>
    <w:p w14:paraId="73C45C2A" w14:textId="5C9104AA" w:rsidR="009B0D78" w:rsidRPr="00516A18" w:rsidRDefault="009B0D78"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rPr>
        <w:t>Consider incentivizing participation (e.g., through lottery tickets) to facilitate a more rapid recruitment of subjects.</w:t>
      </w:r>
      <w:r w:rsidR="00407046">
        <w:rPr>
          <w:rFonts w:asciiTheme="minorHAnsi" w:hAnsiTheme="minorHAnsi" w:cstheme="minorHAnsi"/>
          <w:color w:val="auto"/>
        </w:rPr>
        <w:t xml:space="preserve"> </w:t>
      </w:r>
    </w:p>
    <w:p w14:paraId="1F8F3C8C" w14:textId="20007D9B" w:rsidR="00DB567F" w:rsidRPr="00516A18" w:rsidRDefault="00DB567F" w:rsidP="00862233">
      <w:pPr>
        <w:rPr>
          <w:rFonts w:asciiTheme="minorHAnsi" w:hAnsiTheme="minorHAnsi" w:cstheme="minorHAnsi"/>
          <w:color w:val="808080" w:themeColor="background1" w:themeShade="80"/>
        </w:rPr>
      </w:pPr>
    </w:p>
    <w:p w14:paraId="64C2E7E1" w14:textId="7F6AE1AD" w:rsidR="0009562B" w:rsidRDefault="009F5615" w:rsidP="00862233">
      <w:pPr>
        <w:pStyle w:val="ListParagraph"/>
        <w:widowControl/>
        <w:numPr>
          <w:ilvl w:val="0"/>
          <w:numId w:val="30"/>
        </w:numPr>
        <w:ind w:left="0" w:firstLine="0"/>
        <w:rPr>
          <w:rFonts w:asciiTheme="minorHAnsi" w:hAnsiTheme="minorHAnsi" w:cstheme="minorHAnsi"/>
          <w:b/>
          <w:bCs/>
          <w:color w:val="auto"/>
          <w:highlight w:val="yellow"/>
        </w:rPr>
      </w:pPr>
      <w:r>
        <w:rPr>
          <w:rFonts w:asciiTheme="minorHAnsi" w:hAnsiTheme="minorHAnsi" w:cstheme="minorHAnsi"/>
          <w:b/>
          <w:bCs/>
          <w:color w:val="auto"/>
          <w:highlight w:val="yellow"/>
        </w:rPr>
        <w:t xml:space="preserve">Choice of </w:t>
      </w:r>
      <w:r w:rsidR="001C41C6">
        <w:rPr>
          <w:rFonts w:asciiTheme="minorHAnsi" w:hAnsiTheme="minorHAnsi" w:cstheme="minorHAnsi"/>
          <w:b/>
          <w:bCs/>
          <w:color w:val="auto"/>
          <w:highlight w:val="yellow"/>
        </w:rPr>
        <w:t>eye-t</w:t>
      </w:r>
      <w:r w:rsidR="001C41C6" w:rsidRPr="009F5615">
        <w:rPr>
          <w:rFonts w:asciiTheme="minorHAnsi" w:hAnsiTheme="minorHAnsi" w:cstheme="minorHAnsi"/>
          <w:b/>
          <w:bCs/>
          <w:color w:val="auto"/>
          <w:highlight w:val="yellow"/>
        </w:rPr>
        <w:t>racking equipment</w:t>
      </w:r>
    </w:p>
    <w:p w14:paraId="0C3835C3" w14:textId="77777777" w:rsidR="00F775E6" w:rsidRPr="009F5615" w:rsidRDefault="00F775E6" w:rsidP="00862233">
      <w:pPr>
        <w:widowControl/>
        <w:rPr>
          <w:rFonts w:asciiTheme="minorHAnsi" w:hAnsiTheme="minorHAnsi" w:cstheme="minorHAnsi"/>
          <w:b/>
          <w:bCs/>
          <w:color w:val="auto"/>
          <w:highlight w:val="yellow"/>
        </w:rPr>
      </w:pPr>
    </w:p>
    <w:p w14:paraId="24467E31" w14:textId="7C40AF01" w:rsidR="0009562B" w:rsidRDefault="0009562B" w:rsidP="00862233">
      <w:pPr>
        <w:pStyle w:val="ListParagraph"/>
        <w:widowControl/>
        <w:numPr>
          <w:ilvl w:val="1"/>
          <w:numId w:val="30"/>
        </w:numPr>
        <w:ind w:left="0" w:firstLine="0"/>
        <w:rPr>
          <w:highlight w:val="yellow"/>
        </w:rPr>
      </w:pPr>
      <w:r w:rsidRPr="00516A18">
        <w:rPr>
          <w:highlight w:val="yellow"/>
        </w:rPr>
        <w:t xml:space="preserve">Use binocular, video-based, combined pupil/corneal reflection systems for the eye-tracking recordings. </w:t>
      </w:r>
    </w:p>
    <w:p w14:paraId="5C4C3926" w14:textId="77777777" w:rsidR="00F775E6" w:rsidRPr="00051019" w:rsidRDefault="00F775E6" w:rsidP="00862233"/>
    <w:p w14:paraId="3F63D8B2" w14:textId="08B19DAB" w:rsidR="0009562B" w:rsidRPr="00051019" w:rsidRDefault="009F5615" w:rsidP="00862233">
      <w:pPr>
        <w:pStyle w:val="ListParagraph"/>
        <w:widowControl/>
        <w:numPr>
          <w:ilvl w:val="2"/>
          <w:numId w:val="30"/>
        </w:numPr>
        <w:ind w:left="0" w:firstLine="0"/>
      </w:pPr>
      <w:r w:rsidRPr="00051019">
        <w:t>Lab studies: U</w:t>
      </w:r>
      <w:r w:rsidR="0009562B" w:rsidRPr="00051019">
        <w:t>se a stationary system with a high sampling frequency (preferably 120 Hz or more).</w:t>
      </w:r>
    </w:p>
    <w:p w14:paraId="070F35A4" w14:textId="77777777" w:rsidR="00F775E6" w:rsidRPr="00516A18" w:rsidRDefault="00F775E6" w:rsidP="00862233">
      <w:pPr>
        <w:rPr>
          <w:highlight w:val="yellow"/>
        </w:rPr>
      </w:pPr>
    </w:p>
    <w:p w14:paraId="747CF5A9" w14:textId="3A279664" w:rsidR="0009562B" w:rsidRPr="009F5615" w:rsidRDefault="009F5615" w:rsidP="00862233">
      <w:pPr>
        <w:pStyle w:val="ListParagraph"/>
        <w:widowControl/>
        <w:numPr>
          <w:ilvl w:val="2"/>
          <w:numId w:val="30"/>
        </w:numPr>
        <w:ind w:left="0" w:firstLine="0"/>
      </w:pPr>
      <w:r w:rsidRPr="00051019">
        <w:rPr>
          <w:rFonts w:asciiTheme="minorHAnsi" w:hAnsiTheme="minorHAnsi" w:cstheme="minorHAnsi"/>
          <w:color w:val="auto"/>
          <w:highlight w:val="yellow"/>
        </w:rPr>
        <w:t>Field</w:t>
      </w:r>
      <w:r>
        <w:rPr>
          <w:highlight w:val="yellow"/>
        </w:rPr>
        <w:t xml:space="preserve"> studies: U</w:t>
      </w:r>
      <w:r w:rsidR="0009562B" w:rsidRPr="00516A18">
        <w:rPr>
          <w:highlight w:val="yellow"/>
        </w:rPr>
        <w:t>se a head-mounted mobile system with a sampling frequency of at least 30 Hz.</w:t>
      </w:r>
      <w:r w:rsidR="0009562B" w:rsidRPr="009F5615">
        <w:t xml:space="preserve"> </w:t>
      </w:r>
    </w:p>
    <w:p w14:paraId="0099A519" w14:textId="77777777" w:rsidR="0009562B" w:rsidRPr="00516A18" w:rsidRDefault="0009562B" w:rsidP="00862233">
      <w:pPr>
        <w:rPr>
          <w:rFonts w:asciiTheme="minorHAnsi" w:hAnsiTheme="minorHAnsi" w:cstheme="minorHAnsi"/>
          <w:color w:val="808080" w:themeColor="background1" w:themeShade="80"/>
        </w:rPr>
      </w:pPr>
    </w:p>
    <w:p w14:paraId="6DB2FB80" w14:textId="3450A65D" w:rsidR="00B066E4" w:rsidRPr="00051019" w:rsidRDefault="00DB567F" w:rsidP="00862233">
      <w:pPr>
        <w:pStyle w:val="ListParagraph"/>
        <w:widowControl/>
        <w:numPr>
          <w:ilvl w:val="0"/>
          <w:numId w:val="30"/>
        </w:numPr>
        <w:ind w:left="0" w:firstLine="0"/>
        <w:rPr>
          <w:rFonts w:asciiTheme="minorHAnsi" w:hAnsiTheme="minorHAnsi" w:cstheme="minorHAnsi"/>
          <w:b/>
          <w:bCs/>
          <w:color w:val="auto"/>
        </w:rPr>
      </w:pPr>
      <w:r w:rsidRPr="00051019">
        <w:rPr>
          <w:rFonts w:asciiTheme="minorHAnsi" w:hAnsiTheme="minorHAnsi" w:cstheme="minorHAnsi"/>
          <w:b/>
          <w:bCs/>
          <w:color w:val="auto"/>
        </w:rPr>
        <w:t xml:space="preserve">Data </w:t>
      </w:r>
      <w:r w:rsidR="001C41C6" w:rsidRPr="00051019">
        <w:rPr>
          <w:rFonts w:asciiTheme="minorHAnsi" w:hAnsiTheme="minorHAnsi" w:cstheme="minorHAnsi"/>
          <w:b/>
          <w:bCs/>
          <w:color w:val="auto"/>
        </w:rPr>
        <w:t>collection procedure</w:t>
      </w:r>
    </w:p>
    <w:p w14:paraId="691327C9" w14:textId="77777777" w:rsidR="00F775E6" w:rsidRPr="009F5615" w:rsidRDefault="00F775E6" w:rsidP="00862233">
      <w:pPr>
        <w:widowControl/>
        <w:rPr>
          <w:rFonts w:asciiTheme="minorHAnsi" w:hAnsiTheme="minorHAnsi" w:cstheme="minorHAnsi"/>
          <w:b/>
          <w:bCs/>
          <w:color w:val="auto"/>
        </w:rPr>
      </w:pPr>
    </w:p>
    <w:p w14:paraId="33489F0F" w14:textId="194FD197" w:rsidR="009B0D78" w:rsidRDefault="009B0D78"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rPr>
        <w:t xml:space="preserve">Recruit participants with normal or corrected-to-normal vision, and preferably those not wearing heavy makeup around the eyes. </w:t>
      </w:r>
    </w:p>
    <w:p w14:paraId="4AD5EFDF" w14:textId="77777777" w:rsidR="00F775E6" w:rsidRPr="00516A18" w:rsidRDefault="00F775E6" w:rsidP="00862233">
      <w:pPr>
        <w:widowControl/>
        <w:rPr>
          <w:rFonts w:asciiTheme="minorHAnsi" w:hAnsiTheme="minorHAnsi" w:cstheme="minorHAnsi"/>
          <w:color w:val="auto"/>
        </w:rPr>
      </w:pPr>
    </w:p>
    <w:p w14:paraId="42334ABD" w14:textId="64710687" w:rsidR="009B0D78" w:rsidRDefault="009B0D78"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rPr>
        <w:lastRenderedPageBreak/>
        <w:t xml:space="preserve">Use cover stories or broad statements of the study objective so that participants remain naïve about the explicit scientific purpose until after the experiment has taken place. </w:t>
      </w:r>
    </w:p>
    <w:p w14:paraId="3F2EE662" w14:textId="77777777" w:rsidR="00F775E6" w:rsidRPr="00516A18" w:rsidRDefault="00F775E6" w:rsidP="00862233">
      <w:pPr>
        <w:widowControl/>
        <w:rPr>
          <w:rFonts w:asciiTheme="minorHAnsi" w:hAnsiTheme="minorHAnsi" w:cstheme="minorHAnsi"/>
          <w:color w:val="auto"/>
        </w:rPr>
      </w:pPr>
    </w:p>
    <w:p w14:paraId="1E761677" w14:textId="2C4C992C" w:rsidR="009B0D78" w:rsidRPr="00862233" w:rsidRDefault="009B0D78" w:rsidP="00862233">
      <w:pPr>
        <w:pStyle w:val="ListParagraph"/>
        <w:widowControl/>
        <w:numPr>
          <w:ilvl w:val="1"/>
          <w:numId w:val="30"/>
        </w:numPr>
        <w:ind w:left="0" w:firstLine="0"/>
        <w:rPr>
          <w:rFonts w:asciiTheme="minorHAnsi" w:hAnsiTheme="minorHAnsi" w:cstheme="minorHAnsi"/>
          <w:color w:val="auto"/>
          <w:highlight w:val="yellow"/>
        </w:rPr>
      </w:pPr>
      <w:r w:rsidRPr="00862233">
        <w:rPr>
          <w:rFonts w:asciiTheme="minorHAnsi" w:hAnsiTheme="minorHAnsi" w:cstheme="minorHAnsi"/>
          <w:color w:val="auto"/>
          <w:highlight w:val="yellow"/>
        </w:rPr>
        <w:t xml:space="preserve">Ensure that participants have </w:t>
      </w:r>
      <w:proofErr w:type="gramStart"/>
      <w:r w:rsidR="009F5615" w:rsidRPr="00862233">
        <w:rPr>
          <w:rFonts w:asciiTheme="minorHAnsi" w:hAnsiTheme="minorHAnsi" w:cstheme="minorHAnsi"/>
          <w:color w:val="auto"/>
          <w:highlight w:val="yellow"/>
        </w:rPr>
        <w:t>sufficient</w:t>
      </w:r>
      <w:proofErr w:type="gramEnd"/>
      <w:r w:rsidR="009F5615" w:rsidRPr="00862233">
        <w:rPr>
          <w:rFonts w:asciiTheme="minorHAnsi" w:hAnsiTheme="minorHAnsi" w:cstheme="minorHAnsi"/>
          <w:color w:val="auto"/>
          <w:highlight w:val="yellow"/>
        </w:rPr>
        <w:t xml:space="preserve"> </w:t>
      </w:r>
      <w:r w:rsidRPr="00862233">
        <w:rPr>
          <w:rFonts w:asciiTheme="minorHAnsi" w:hAnsiTheme="minorHAnsi" w:cstheme="minorHAnsi"/>
          <w:color w:val="auto"/>
          <w:highlight w:val="yellow"/>
        </w:rPr>
        <w:t>time for</w:t>
      </w:r>
      <w:r w:rsidR="007B6833" w:rsidRPr="00862233">
        <w:rPr>
          <w:rFonts w:asciiTheme="minorHAnsi" w:hAnsiTheme="minorHAnsi" w:cstheme="minorHAnsi"/>
          <w:color w:val="auto"/>
          <w:highlight w:val="yellow"/>
        </w:rPr>
        <w:t xml:space="preserve"> the</w:t>
      </w:r>
      <w:r w:rsidRPr="00862233">
        <w:rPr>
          <w:rFonts w:asciiTheme="minorHAnsi" w:hAnsiTheme="minorHAnsi" w:cstheme="minorHAnsi"/>
          <w:color w:val="auto"/>
          <w:highlight w:val="yellow"/>
        </w:rPr>
        <w:t xml:space="preserve"> task completion.</w:t>
      </w:r>
      <w:r w:rsidR="00134AD2" w:rsidRPr="00862233">
        <w:rPr>
          <w:rFonts w:asciiTheme="minorHAnsi" w:hAnsiTheme="minorHAnsi" w:cstheme="minorHAnsi"/>
          <w:color w:val="auto"/>
          <w:highlight w:val="yellow"/>
        </w:rPr>
        <w:t xml:space="preserve"> As this can vary a lot between study designs (in general</w:t>
      </w:r>
      <w:r w:rsidR="00D271CE" w:rsidRPr="00862233">
        <w:rPr>
          <w:rFonts w:asciiTheme="minorHAnsi" w:hAnsiTheme="minorHAnsi" w:cstheme="minorHAnsi"/>
          <w:color w:val="auto"/>
          <w:highlight w:val="yellow"/>
        </w:rPr>
        <w:t>,</w:t>
      </w:r>
      <w:r w:rsidR="00134AD2" w:rsidRPr="00862233">
        <w:rPr>
          <w:rFonts w:asciiTheme="minorHAnsi" w:hAnsiTheme="minorHAnsi" w:cstheme="minorHAnsi"/>
          <w:color w:val="auto"/>
          <w:highlight w:val="yellow"/>
        </w:rPr>
        <w:t xml:space="preserve"> field studies are more time consuming than lab studies)</w:t>
      </w:r>
      <w:r w:rsidR="00D271CE" w:rsidRPr="00862233">
        <w:rPr>
          <w:rFonts w:asciiTheme="minorHAnsi" w:hAnsiTheme="minorHAnsi" w:cstheme="minorHAnsi"/>
          <w:color w:val="auto"/>
          <w:highlight w:val="yellow"/>
        </w:rPr>
        <w:t>,</w:t>
      </w:r>
      <w:r w:rsidR="00134AD2" w:rsidRPr="00862233">
        <w:rPr>
          <w:rFonts w:asciiTheme="minorHAnsi" w:hAnsiTheme="minorHAnsi" w:cstheme="minorHAnsi"/>
          <w:color w:val="auto"/>
          <w:highlight w:val="yellow"/>
        </w:rPr>
        <w:t xml:space="preserve"> please time </w:t>
      </w:r>
      <w:r w:rsidR="007B6833" w:rsidRPr="00862233">
        <w:rPr>
          <w:rFonts w:asciiTheme="minorHAnsi" w:hAnsiTheme="minorHAnsi" w:cstheme="minorHAnsi"/>
          <w:color w:val="auto"/>
          <w:highlight w:val="yellow"/>
        </w:rPr>
        <w:t>the</w:t>
      </w:r>
      <w:r w:rsidR="00134AD2" w:rsidRPr="00862233">
        <w:rPr>
          <w:rFonts w:asciiTheme="minorHAnsi" w:hAnsiTheme="minorHAnsi" w:cstheme="minorHAnsi"/>
          <w:color w:val="auto"/>
          <w:highlight w:val="yellow"/>
        </w:rPr>
        <w:t xml:space="preserve"> procedure so that a good estimate during recruit</w:t>
      </w:r>
      <w:r w:rsidR="00D271CE" w:rsidRPr="00862233">
        <w:rPr>
          <w:rFonts w:asciiTheme="minorHAnsi" w:hAnsiTheme="minorHAnsi" w:cstheme="minorHAnsi"/>
          <w:color w:val="auto"/>
          <w:highlight w:val="yellow"/>
        </w:rPr>
        <w:t>ment</w:t>
      </w:r>
      <w:r w:rsidR="007B6833" w:rsidRPr="00862233">
        <w:rPr>
          <w:rFonts w:asciiTheme="minorHAnsi" w:hAnsiTheme="minorHAnsi" w:cstheme="minorHAnsi"/>
          <w:color w:val="auto"/>
          <w:highlight w:val="yellow"/>
        </w:rPr>
        <w:t xml:space="preserve"> can be provided</w:t>
      </w:r>
      <w:r w:rsidR="00134AD2" w:rsidRPr="00862233">
        <w:rPr>
          <w:rFonts w:asciiTheme="minorHAnsi" w:hAnsiTheme="minorHAnsi" w:cstheme="minorHAnsi"/>
          <w:color w:val="auto"/>
          <w:highlight w:val="yellow"/>
        </w:rPr>
        <w:t xml:space="preserve">. </w:t>
      </w:r>
      <w:r w:rsidR="001C41C6" w:rsidRPr="00862233">
        <w:rPr>
          <w:rFonts w:asciiTheme="minorHAnsi" w:hAnsiTheme="minorHAnsi" w:cstheme="minorHAnsi"/>
          <w:color w:val="auto"/>
          <w:highlight w:val="yellow"/>
        </w:rPr>
        <w:t xml:space="preserve">Here, </w:t>
      </w:r>
      <w:r w:rsidR="001C41C6" w:rsidRPr="00862233">
        <w:rPr>
          <w:highlight w:val="yellow"/>
        </w:rPr>
        <w:t>the video recording will take approximately 15 minutes per participant: 5 minutes for the calibration procedure and 10 minutes for data collection.</w:t>
      </w:r>
    </w:p>
    <w:p w14:paraId="119D0A0C" w14:textId="77777777" w:rsidR="00862233" w:rsidRPr="00862233" w:rsidRDefault="00862233" w:rsidP="00862233">
      <w:pPr>
        <w:pStyle w:val="ListParagraph"/>
        <w:widowControl/>
        <w:ind w:left="0"/>
        <w:rPr>
          <w:rFonts w:asciiTheme="minorHAnsi" w:hAnsiTheme="minorHAnsi" w:cstheme="minorHAnsi"/>
          <w:color w:val="auto"/>
          <w:highlight w:val="yellow"/>
        </w:rPr>
      </w:pPr>
    </w:p>
    <w:p w14:paraId="46B43D0B" w14:textId="77777777" w:rsidR="00862233" w:rsidRDefault="00862233"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highlight w:val="yellow"/>
        </w:rPr>
        <w:t>Give participants the study-specific task instruction(s).</w:t>
      </w:r>
      <w:r w:rsidRPr="009F5615">
        <w:rPr>
          <w:rFonts w:asciiTheme="minorHAnsi" w:hAnsiTheme="minorHAnsi" w:cstheme="minorHAnsi"/>
          <w:color w:val="auto"/>
        </w:rPr>
        <w:t xml:space="preserve"> </w:t>
      </w:r>
    </w:p>
    <w:p w14:paraId="0B969D99" w14:textId="77777777" w:rsidR="00862233" w:rsidRPr="009F5615" w:rsidRDefault="00862233" w:rsidP="00862233">
      <w:pPr>
        <w:rPr>
          <w:rFonts w:asciiTheme="minorHAnsi" w:hAnsiTheme="minorHAnsi" w:cstheme="minorHAnsi"/>
          <w:color w:val="auto"/>
        </w:rPr>
      </w:pPr>
    </w:p>
    <w:p w14:paraId="2C28BED0" w14:textId="77777777" w:rsidR="00862233" w:rsidRDefault="00862233" w:rsidP="00862233">
      <w:pPr>
        <w:pStyle w:val="ListParagraph"/>
        <w:widowControl/>
        <w:numPr>
          <w:ilvl w:val="2"/>
          <w:numId w:val="30"/>
        </w:numPr>
        <w:ind w:left="0" w:firstLine="0"/>
        <w:rPr>
          <w:rFonts w:asciiTheme="minorHAnsi" w:hAnsiTheme="minorHAnsi" w:cstheme="minorHAnsi"/>
          <w:color w:val="auto"/>
        </w:rPr>
      </w:pPr>
      <w:r w:rsidRPr="00051019">
        <w:rPr>
          <w:rFonts w:asciiTheme="minorHAnsi" w:hAnsiTheme="minorHAnsi" w:cstheme="minorHAnsi"/>
          <w:color w:val="auto"/>
        </w:rPr>
        <w:t>Lab</w:t>
      </w:r>
      <w:r w:rsidRPr="009F5615">
        <w:rPr>
          <w:rFonts w:asciiTheme="minorHAnsi" w:hAnsiTheme="minorHAnsi" w:cstheme="minorHAnsi"/>
          <w:color w:val="auto"/>
        </w:rPr>
        <w:t xml:space="preserve"> studies: </w:t>
      </w:r>
      <w:r>
        <w:rPr>
          <w:rFonts w:asciiTheme="minorHAnsi" w:hAnsiTheme="minorHAnsi" w:cstheme="minorHAnsi"/>
          <w:color w:val="auto"/>
        </w:rPr>
        <w:t>A</w:t>
      </w:r>
      <w:r w:rsidRPr="009F5615">
        <w:rPr>
          <w:rFonts w:asciiTheme="minorHAnsi" w:hAnsiTheme="minorHAnsi" w:cstheme="minorHAnsi"/>
          <w:color w:val="auto"/>
        </w:rPr>
        <w:t xml:space="preserve">sk participants to follow the on-screen instructions and expose them to the experimental stimuli on </w:t>
      </w:r>
      <w:r>
        <w:rPr>
          <w:rFonts w:asciiTheme="minorHAnsi" w:hAnsiTheme="minorHAnsi" w:cstheme="minorHAnsi"/>
          <w:color w:val="auto"/>
        </w:rPr>
        <w:t>a</w:t>
      </w:r>
      <w:r w:rsidRPr="009F5615">
        <w:rPr>
          <w:rFonts w:asciiTheme="minorHAnsi" w:hAnsiTheme="minorHAnsi" w:cstheme="minorHAnsi"/>
          <w:color w:val="auto"/>
        </w:rPr>
        <w:t xml:space="preserve"> projector screen.</w:t>
      </w:r>
    </w:p>
    <w:p w14:paraId="322D0F4D" w14:textId="77777777" w:rsidR="00862233" w:rsidRPr="009F5615" w:rsidRDefault="00862233" w:rsidP="00862233">
      <w:pPr>
        <w:rPr>
          <w:rFonts w:asciiTheme="minorHAnsi" w:hAnsiTheme="minorHAnsi" w:cstheme="minorHAnsi"/>
          <w:color w:val="auto"/>
        </w:rPr>
      </w:pPr>
    </w:p>
    <w:p w14:paraId="05B0B95E" w14:textId="77777777" w:rsidR="00862233" w:rsidRDefault="00862233" w:rsidP="00862233">
      <w:pPr>
        <w:pStyle w:val="ListParagraph"/>
        <w:widowControl/>
        <w:numPr>
          <w:ilvl w:val="2"/>
          <w:numId w:val="30"/>
        </w:numPr>
        <w:ind w:left="0" w:firstLine="0"/>
        <w:rPr>
          <w:rFonts w:asciiTheme="minorHAnsi" w:hAnsiTheme="minorHAnsi" w:cstheme="minorHAnsi"/>
          <w:color w:val="auto"/>
          <w:highlight w:val="yellow"/>
        </w:rPr>
      </w:pPr>
      <w:r w:rsidRPr="00516A18">
        <w:rPr>
          <w:rFonts w:asciiTheme="minorHAnsi" w:hAnsiTheme="minorHAnsi" w:cstheme="minorHAnsi"/>
          <w:color w:val="auto"/>
          <w:highlight w:val="yellow"/>
        </w:rPr>
        <w:t>Field studies:</w:t>
      </w:r>
      <w:r>
        <w:rPr>
          <w:rFonts w:asciiTheme="minorHAnsi" w:hAnsiTheme="minorHAnsi" w:cstheme="minorHAnsi"/>
          <w:color w:val="auto"/>
          <w:highlight w:val="yellow"/>
        </w:rPr>
        <w:t xml:space="preserve"> A</w:t>
      </w:r>
      <w:r w:rsidRPr="00516A18">
        <w:rPr>
          <w:rFonts w:asciiTheme="minorHAnsi" w:hAnsiTheme="minorHAnsi" w:cstheme="minorHAnsi"/>
          <w:color w:val="auto"/>
          <w:highlight w:val="yellow"/>
        </w:rPr>
        <w:t>sk participants to complete a predefined shopping task</w:t>
      </w:r>
      <w:r>
        <w:rPr>
          <w:rFonts w:asciiTheme="minorHAnsi" w:hAnsiTheme="minorHAnsi" w:cstheme="minorHAnsi"/>
          <w:color w:val="auto"/>
          <w:highlight w:val="yellow"/>
        </w:rPr>
        <w:t xml:space="preserve"> </w:t>
      </w:r>
      <w:r w:rsidRPr="00516A18">
        <w:rPr>
          <w:rFonts w:asciiTheme="minorHAnsi" w:hAnsiTheme="minorHAnsi" w:cstheme="minorHAnsi"/>
          <w:color w:val="auto"/>
          <w:highlight w:val="yellow"/>
        </w:rPr>
        <w:t>(e.g</w:t>
      </w:r>
      <w:r>
        <w:rPr>
          <w:rFonts w:asciiTheme="minorHAnsi" w:hAnsiTheme="minorHAnsi" w:cstheme="minorHAnsi"/>
          <w:color w:val="auto"/>
          <w:highlight w:val="yellow"/>
        </w:rPr>
        <w:t>.,</w:t>
      </w:r>
      <w:r w:rsidRPr="00516A18">
        <w:rPr>
          <w:rFonts w:asciiTheme="minorHAnsi" w:hAnsiTheme="minorHAnsi" w:cstheme="minorHAnsi"/>
          <w:color w:val="auto"/>
          <w:highlight w:val="yellow"/>
        </w:rPr>
        <w:t xml:space="preserve"> the shopping list procedure), which naturally exposes them to a certain set of in-store stimuli.</w:t>
      </w:r>
      <w:r>
        <w:rPr>
          <w:rFonts w:asciiTheme="minorHAnsi" w:hAnsiTheme="minorHAnsi" w:cstheme="minorHAnsi"/>
          <w:color w:val="auto"/>
          <w:highlight w:val="yellow"/>
        </w:rPr>
        <w:t xml:space="preserve"> </w:t>
      </w:r>
    </w:p>
    <w:p w14:paraId="5D0F1DC2" w14:textId="3108A2B7" w:rsidR="00862233" w:rsidRPr="00862233" w:rsidRDefault="00862233" w:rsidP="00862233">
      <w:pPr>
        <w:widowControl/>
        <w:rPr>
          <w:highlight w:val="yellow"/>
        </w:rPr>
      </w:pPr>
    </w:p>
    <w:p w14:paraId="33571B3A" w14:textId="5E450F29" w:rsidR="00862233" w:rsidRPr="00862233" w:rsidRDefault="00862233" w:rsidP="00862233">
      <w:pPr>
        <w:pStyle w:val="ListParagraph"/>
        <w:widowControl/>
        <w:numPr>
          <w:ilvl w:val="1"/>
          <w:numId w:val="30"/>
        </w:numPr>
        <w:ind w:left="0" w:firstLine="0"/>
        <w:rPr>
          <w:rFonts w:asciiTheme="minorHAnsi" w:hAnsiTheme="minorHAnsi" w:cstheme="minorHAnsi"/>
          <w:color w:val="auto"/>
          <w:highlight w:val="yellow"/>
        </w:rPr>
      </w:pPr>
      <w:r w:rsidRPr="00862233">
        <w:rPr>
          <w:rFonts w:asciiTheme="minorHAnsi" w:hAnsiTheme="minorHAnsi" w:cstheme="minorHAnsi"/>
          <w:color w:val="auto"/>
          <w:highlight w:val="yellow"/>
        </w:rPr>
        <w:t>Place the eye-tracking system around the participant’s head.</w:t>
      </w:r>
    </w:p>
    <w:p w14:paraId="1A6BB527" w14:textId="77777777" w:rsidR="00F775E6" w:rsidRPr="009F5615" w:rsidRDefault="00F775E6" w:rsidP="00862233">
      <w:pPr>
        <w:rPr>
          <w:rFonts w:asciiTheme="minorHAnsi" w:hAnsiTheme="minorHAnsi" w:cstheme="minorHAnsi"/>
          <w:color w:val="auto"/>
        </w:rPr>
      </w:pPr>
    </w:p>
    <w:p w14:paraId="23FD1120" w14:textId="4C285347" w:rsidR="00BA2F45" w:rsidRDefault="00266AD7"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highlight w:val="yellow"/>
        </w:rPr>
        <w:t>S</w:t>
      </w:r>
      <w:r w:rsidR="00D30159" w:rsidRPr="00516A18">
        <w:rPr>
          <w:rFonts w:asciiTheme="minorHAnsi" w:hAnsiTheme="minorHAnsi" w:cstheme="minorHAnsi"/>
          <w:color w:val="auto"/>
          <w:highlight w:val="yellow"/>
        </w:rPr>
        <w:t xml:space="preserve">tart the experimental session with a calibration procedure of the </w:t>
      </w:r>
      <w:r w:rsidR="00AE39F7" w:rsidRPr="00516A18">
        <w:rPr>
          <w:rFonts w:asciiTheme="minorHAnsi" w:hAnsiTheme="minorHAnsi" w:cstheme="minorHAnsi"/>
          <w:color w:val="auto"/>
          <w:highlight w:val="yellow"/>
        </w:rPr>
        <w:t xml:space="preserve">eye-tracking </w:t>
      </w:r>
      <w:r w:rsidR="00D30159" w:rsidRPr="00516A18">
        <w:rPr>
          <w:rFonts w:asciiTheme="minorHAnsi" w:hAnsiTheme="minorHAnsi" w:cstheme="minorHAnsi"/>
          <w:color w:val="auto"/>
          <w:highlight w:val="yellow"/>
        </w:rPr>
        <w:t>system</w:t>
      </w:r>
      <w:r w:rsidR="00051019">
        <w:rPr>
          <w:rFonts w:asciiTheme="minorHAnsi" w:hAnsiTheme="minorHAnsi" w:cstheme="minorHAnsi"/>
          <w:color w:val="auto"/>
        </w:rPr>
        <w:t>. Follow manufacturer’s instructions on the calibration procedure.</w:t>
      </w:r>
    </w:p>
    <w:p w14:paraId="420FB7AA" w14:textId="77777777" w:rsidR="00862233" w:rsidRDefault="00862233" w:rsidP="00862233">
      <w:pPr>
        <w:pStyle w:val="ListParagraph"/>
        <w:widowControl/>
        <w:ind w:left="0"/>
        <w:rPr>
          <w:rFonts w:asciiTheme="minorHAnsi" w:hAnsiTheme="minorHAnsi" w:cstheme="minorHAnsi"/>
          <w:color w:val="auto"/>
        </w:rPr>
      </w:pPr>
    </w:p>
    <w:p w14:paraId="16A730E8" w14:textId="586F04BF" w:rsidR="00862233" w:rsidRPr="001C41C6" w:rsidRDefault="00862233" w:rsidP="00862233">
      <w:pPr>
        <w:pStyle w:val="ListParagraph"/>
        <w:widowControl/>
        <w:numPr>
          <w:ilvl w:val="1"/>
          <w:numId w:val="30"/>
        </w:numPr>
        <w:ind w:left="0" w:firstLine="0"/>
        <w:rPr>
          <w:rFonts w:asciiTheme="minorHAnsi" w:hAnsiTheme="minorHAnsi" w:cstheme="minorHAnsi"/>
          <w:color w:val="auto"/>
          <w:highlight w:val="yellow"/>
        </w:rPr>
      </w:pPr>
      <w:r w:rsidRPr="001C41C6">
        <w:rPr>
          <w:rFonts w:asciiTheme="minorHAnsi" w:hAnsiTheme="minorHAnsi" w:cstheme="minorHAnsi"/>
          <w:color w:val="auto"/>
          <w:highlight w:val="yellow"/>
        </w:rPr>
        <w:t>Distribute a predefined shopping list that is different between subjects. Here, use olive oil and coffee.</w:t>
      </w:r>
    </w:p>
    <w:p w14:paraId="270C00DC" w14:textId="77777777" w:rsidR="00862233" w:rsidRPr="001C41C6" w:rsidRDefault="00862233" w:rsidP="00862233">
      <w:pPr>
        <w:pStyle w:val="ListParagraph"/>
        <w:ind w:left="0"/>
        <w:rPr>
          <w:rFonts w:asciiTheme="minorHAnsi" w:hAnsiTheme="minorHAnsi" w:cstheme="minorHAnsi"/>
          <w:color w:val="auto"/>
          <w:highlight w:val="yellow"/>
        </w:rPr>
      </w:pPr>
    </w:p>
    <w:p w14:paraId="1289C3D4" w14:textId="39AA6E06" w:rsidR="00862233" w:rsidRPr="001C41C6" w:rsidRDefault="00862233" w:rsidP="00862233">
      <w:pPr>
        <w:pStyle w:val="ListParagraph"/>
        <w:widowControl/>
        <w:numPr>
          <w:ilvl w:val="2"/>
          <w:numId w:val="30"/>
        </w:numPr>
        <w:ind w:left="0" w:firstLine="0"/>
        <w:rPr>
          <w:rFonts w:asciiTheme="minorHAnsi" w:hAnsiTheme="minorHAnsi" w:cstheme="minorHAnsi"/>
          <w:color w:val="auto"/>
          <w:highlight w:val="yellow"/>
        </w:rPr>
      </w:pPr>
      <w:r w:rsidRPr="001C41C6">
        <w:rPr>
          <w:rFonts w:asciiTheme="minorHAnsi" w:hAnsiTheme="minorHAnsi" w:cstheme="minorHAnsi"/>
          <w:color w:val="auto"/>
          <w:highlight w:val="yellow"/>
        </w:rPr>
        <w:t>For the first product on the list, use olive oil. Instruct consumers to choose either an expensive or a cheap version of olive oil. This task corresponds to the Shelf level of the model.</w:t>
      </w:r>
    </w:p>
    <w:p w14:paraId="4A2A4F91" w14:textId="77777777" w:rsidR="00862233" w:rsidRPr="001C41C6" w:rsidRDefault="00862233" w:rsidP="00862233">
      <w:pPr>
        <w:pStyle w:val="ListParagraph"/>
        <w:ind w:left="0"/>
        <w:rPr>
          <w:rFonts w:asciiTheme="minorHAnsi" w:hAnsiTheme="minorHAnsi" w:cstheme="minorHAnsi"/>
          <w:color w:val="auto"/>
          <w:highlight w:val="yellow"/>
        </w:rPr>
      </w:pPr>
    </w:p>
    <w:p w14:paraId="543B4651" w14:textId="77777777" w:rsidR="00862233" w:rsidRPr="001C41C6" w:rsidRDefault="00862233" w:rsidP="00862233">
      <w:pPr>
        <w:pStyle w:val="ListParagraph"/>
        <w:widowControl/>
        <w:numPr>
          <w:ilvl w:val="2"/>
          <w:numId w:val="30"/>
        </w:numPr>
        <w:ind w:left="0" w:firstLine="0"/>
        <w:rPr>
          <w:rFonts w:asciiTheme="minorHAnsi" w:hAnsiTheme="minorHAnsi" w:cstheme="minorHAnsi"/>
          <w:color w:val="auto"/>
          <w:highlight w:val="yellow"/>
        </w:rPr>
      </w:pPr>
      <w:r w:rsidRPr="001C41C6">
        <w:rPr>
          <w:rFonts w:asciiTheme="minorHAnsi" w:hAnsiTheme="minorHAnsi" w:cstheme="minorHAnsi"/>
          <w:color w:val="auto"/>
          <w:highlight w:val="yellow"/>
        </w:rPr>
        <w:t>For the second and last product on the list, use coffee. Have consumers move to the coffee section of the store. Manipulate where the coffee products are located on the shelf to investigate whether a specific coffee package is more likely than another coffee package to be chosen when located at the same place in the shelf. This corresponds to the Stock level of the model.</w:t>
      </w:r>
    </w:p>
    <w:p w14:paraId="010566B3" w14:textId="77777777" w:rsidR="00862233" w:rsidRPr="001C41C6" w:rsidRDefault="00862233" w:rsidP="00862233">
      <w:pPr>
        <w:pStyle w:val="ListParagraph"/>
        <w:ind w:left="0"/>
        <w:rPr>
          <w:rFonts w:asciiTheme="minorHAnsi" w:hAnsiTheme="minorHAnsi" w:cstheme="minorHAnsi"/>
          <w:color w:val="auto"/>
        </w:rPr>
      </w:pPr>
    </w:p>
    <w:p w14:paraId="47418944" w14:textId="77777777" w:rsidR="00862233" w:rsidRPr="00862233" w:rsidRDefault="00862233" w:rsidP="00862233">
      <w:pPr>
        <w:widowControl/>
        <w:rPr>
          <w:highlight w:val="yellow"/>
        </w:rPr>
      </w:pPr>
      <w:r w:rsidRPr="001C41C6">
        <w:rPr>
          <w:rFonts w:asciiTheme="minorHAnsi" w:hAnsiTheme="minorHAnsi" w:cstheme="minorHAnsi"/>
          <w:color w:val="auto"/>
          <w:highlight w:val="yellow"/>
        </w:rPr>
        <w:t xml:space="preserve">NOTE: </w:t>
      </w:r>
      <w:r w:rsidRPr="001C41C6">
        <w:rPr>
          <w:highlight w:val="yellow"/>
        </w:rPr>
        <w:t xml:space="preserve">Given that consumers will have to move and navigate throughout the store before reaching the first product and when walking between the first and the second product stated on the list, this corresponds to the Store level of </w:t>
      </w:r>
      <w:r w:rsidRPr="00862233">
        <w:rPr>
          <w:highlight w:val="yellow"/>
        </w:rPr>
        <w:t>our model.</w:t>
      </w:r>
    </w:p>
    <w:p w14:paraId="57820E62" w14:textId="77777777" w:rsidR="007B6833" w:rsidRPr="009F5615" w:rsidRDefault="007B6833" w:rsidP="00862233">
      <w:pPr>
        <w:rPr>
          <w:rFonts w:asciiTheme="minorHAnsi" w:hAnsiTheme="minorHAnsi" w:cstheme="minorHAnsi"/>
          <w:color w:val="auto"/>
          <w:highlight w:val="yellow"/>
        </w:rPr>
      </w:pPr>
    </w:p>
    <w:p w14:paraId="53C12CDD" w14:textId="695633F7" w:rsidR="00051019" w:rsidRDefault="00AE39F7" w:rsidP="00862233">
      <w:pPr>
        <w:pStyle w:val="ListParagraph"/>
        <w:widowControl/>
        <w:numPr>
          <w:ilvl w:val="1"/>
          <w:numId w:val="30"/>
        </w:numPr>
        <w:ind w:left="0" w:firstLine="0"/>
        <w:rPr>
          <w:rFonts w:asciiTheme="minorHAnsi" w:hAnsiTheme="minorHAnsi" w:cstheme="minorHAnsi"/>
          <w:color w:val="auto"/>
          <w:highlight w:val="yellow"/>
        </w:rPr>
      </w:pPr>
      <w:r w:rsidRPr="00516A18">
        <w:rPr>
          <w:rFonts w:asciiTheme="minorHAnsi" w:hAnsiTheme="minorHAnsi" w:cstheme="minorHAnsi"/>
          <w:color w:val="auto"/>
          <w:highlight w:val="yellow"/>
        </w:rPr>
        <w:t>Start the eye-tracking recordings</w:t>
      </w:r>
      <w:r w:rsidR="00051019">
        <w:rPr>
          <w:rFonts w:asciiTheme="minorHAnsi" w:hAnsiTheme="minorHAnsi" w:cstheme="minorHAnsi"/>
          <w:color w:val="auto"/>
          <w:highlight w:val="yellow"/>
        </w:rPr>
        <w:t xml:space="preserve"> according to the manufacturer’s instruction</w:t>
      </w:r>
      <w:r w:rsidRPr="00516A18">
        <w:rPr>
          <w:rFonts w:asciiTheme="minorHAnsi" w:hAnsiTheme="minorHAnsi" w:cstheme="minorHAnsi"/>
          <w:color w:val="auto"/>
          <w:highlight w:val="yellow"/>
        </w:rPr>
        <w:t xml:space="preserve">. </w:t>
      </w:r>
    </w:p>
    <w:p w14:paraId="2B1487CA" w14:textId="77777777" w:rsidR="00627622" w:rsidRDefault="00627622" w:rsidP="00627622">
      <w:pPr>
        <w:pStyle w:val="ListParagraph"/>
        <w:widowControl/>
        <w:ind w:left="0"/>
        <w:rPr>
          <w:rFonts w:asciiTheme="minorHAnsi" w:hAnsiTheme="minorHAnsi" w:cstheme="minorHAnsi"/>
          <w:color w:val="auto"/>
          <w:highlight w:val="yellow"/>
        </w:rPr>
      </w:pPr>
    </w:p>
    <w:p w14:paraId="328DFF71" w14:textId="237F2463" w:rsidR="00627622" w:rsidRPr="00051019" w:rsidRDefault="00627622" w:rsidP="00862233">
      <w:pPr>
        <w:pStyle w:val="ListParagraph"/>
        <w:widowControl/>
        <w:numPr>
          <w:ilvl w:val="1"/>
          <w:numId w:val="30"/>
        </w:numPr>
        <w:ind w:left="0" w:firstLine="0"/>
        <w:rPr>
          <w:rFonts w:asciiTheme="minorHAnsi" w:hAnsiTheme="minorHAnsi" w:cstheme="minorHAnsi"/>
          <w:color w:val="auto"/>
          <w:highlight w:val="yellow"/>
        </w:rPr>
      </w:pPr>
      <w:r>
        <w:rPr>
          <w:rFonts w:asciiTheme="minorHAnsi" w:hAnsiTheme="minorHAnsi" w:cstheme="minorHAnsi"/>
          <w:color w:val="auto"/>
          <w:highlight w:val="yellow"/>
        </w:rPr>
        <w:t>Send participants to complete their task.</w:t>
      </w:r>
    </w:p>
    <w:p w14:paraId="4ACCBBB7" w14:textId="77777777" w:rsidR="00F775E6" w:rsidRPr="00516A18" w:rsidRDefault="00F775E6" w:rsidP="00862233">
      <w:pPr>
        <w:rPr>
          <w:rFonts w:asciiTheme="minorHAnsi" w:hAnsiTheme="minorHAnsi" w:cstheme="minorHAnsi"/>
          <w:color w:val="auto"/>
          <w:highlight w:val="yellow"/>
        </w:rPr>
      </w:pPr>
    </w:p>
    <w:p w14:paraId="79DADDDA" w14:textId="58B31A53" w:rsidR="00AE6B2B" w:rsidRPr="009F5615" w:rsidRDefault="00C5018F" w:rsidP="00862233">
      <w:pPr>
        <w:pStyle w:val="ListParagraph"/>
        <w:widowControl/>
        <w:numPr>
          <w:ilvl w:val="1"/>
          <w:numId w:val="30"/>
        </w:numPr>
        <w:ind w:left="0" w:firstLine="0"/>
        <w:rPr>
          <w:rFonts w:asciiTheme="minorHAnsi" w:hAnsiTheme="minorHAnsi" w:cstheme="minorHAnsi"/>
          <w:color w:val="auto"/>
        </w:rPr>
      </w:pPr>
      <w:r w:rsidRPr="00516A18">
        <w:rPr>
          <w:rFonts w:asciiTheme="minorHAnsi" w:hAnsiTheme="minorHAnsi" w:cstheme="minorHAnsi"/>
          <w:color w:val="auto"/>
          <w:highlight w:val="yellow"/>
        </w:rPr>
        <w:t>S</w:t>
      </w:r>
      <w:r w:rsidR="00AE6B2B" w:rsidRPr="00516A18">
        <w:rPr>
          <w:rFonts w:asciiTheme="minorHAnsi" w:hAnsiTheme="minorHAnsi" w:cstheme="minorHAnsi"/>
          <w:color w:val="auto"/>
          <w:highlight w:val="yellow"/>
        </w:rPr>
        <w:t>top the eye-tracking recordings and debrief participants about the study purpose</w:t>
      </w:r>
      <w:r w:rsidRPr="00516A18">
        <w:rPr>
          <w:rFonts w:asciiTheme="minorHAnsi" w:hAnsiTheme="minorHAnsi" w:cstheme="minorHAnsi"/>
          <w:color w:val="auto"/>
          <w:highlight w:val="yellow"/>
        </w:rPr>
        <w:t xml:space="preserve"> after completion of the experimental task(s).</w:t>
      </w:r>
    </w:p>
    <w:p w14:paraId="1D69F2A4" w14:textId="77777777" w:rsidR="009B0D78" w:rsidRPr="009F5615" w:rsidRDefault="009B0D78" w:rsidP="00862233">
      <w:pPr>
        <w:widowControl/>
        <w:rPr>
          <w:rFonts w:asciiTheme="minorHAnsi" w:hAnsiTheme="minorHAnsi" w:cstheme="minorHAnsi"/>
          <w:b/>
          <w:bCs/>
          <w:color w:val="auto"/>
        </w:rPr>
      </w:pPr>
    </w:p>
    <w:p w14:paraId="1B8D790F" w14:textId="263BE2F4" w:rsidR="009B0D78" w:rsidRPr="00051019" w:rsidRDefault="009B0D78" w:rsidP="00862233">
      <w:pPr>
        <w:pStyle w:val="ListParagraph"/>
        <w:widowControl/>
        <w:numPr>
          <w:ilvl w:val="0"/>
          <w:numId w:val="30"/>
        </w:numPr>
        <w:ind w:left="0" w:firstLine="0"/>
        <w:rPr>
          <w:rFonts w:asciiTheme="minorHAnsi" w:hAnsiTheme="minorHAnsi" w:cstheme="minorHAnsi"/>
          <w:b/>
          <w:bCs/>
          <w:color w:val="auto"/>
        </w:rPr>
      </w:pPr>
      <w:r w:rsidRPr="00051019">
        <w:rPr>
          <w:rFonts w:asciiTheme="minorHAnsi" w:hAnsiTheme="minorHAnsi" w:cstheme="minorHAnsi"/>
          <w:b/>
          <w:bCs/>
          <w:color w:val="auto"/>
        </w:rPr>
        <w:t xml:space="preserve">Data </w:t>
      </w:r>
      <w:r w:rsidR="004B5CCF">
        <w:rPr>
          <w:rFonts w:asciiTheme="minorHAnsi" w:hAnsiTheme="minorHAnsi" w:cstheme="minorHAnsi"/>
          <w:b/>
          <w:bCs/>
          <w:color w:val="auto"/>
        </w:rPr>
        <w:t>p</w:t>
      </w:r>
      <w:r w:rsidRPr="00051019">
        <w:rPr>
          <w:rFonts w:asciiTheme="minorHAnsi" w:hAnsiTheme="minorHAnsi" w:cstheme="minorHAnsi"/>
          <w:b/>
          <w:bCs/>
          <w:color w:val="auto"/>
        </w:rPr>
        <w:t xml:space="preserve">rocessing </w:t>
      </w:r>
    </w:p>
    <w:p w14:paraId="4A95D7D2" w14:textId="77777777" w:rsidR="007B6833" w:rsidRPr="009F5615" w:rsidRDefault="007B6833" w:rsidP="00862233">
      <w:pPr>
        <w:widowControl/>
        <w:rPr>
          <w:rFonts w:asciiTheme="minorHAnsi" w:hAnsiTheme="minorHAnsi" w:cstheme="minorHAnsi"/>
          <w:b/>
          <w:bCs/>
          <w:color w:val="auto"/>
        </w:rPr>
      </w:pPr>
    </w:p>
    <w:p w14:paraId="4B31B0F5" w14:textId="320ADAEB" w:rsidR="001F669C" w:rsidRDefault="001F669C" w:rsidP="00862233">
      <w:pPr>
        <w:pStyle w:val="ListParagraph"/>
        <w:widowControl/>
        <w:numPr>
          <w:ilvl w:val="1"/>
          <w:numId w:val="30"/>
        </w:numPr>
        <w:ind w:left="0" w:firstLine="0"/>
        <w:rPr>
          <w:rFonts w:asciiTheme="minorHAnsi" w:hAnsiTheme="minorHAnsi" w:cstheme="minorHAnsi"/>
          <w:color w:val="auto"/>
        </w:rPr>
      </w:pPr>
      <w:r w:rsidRPr="009F5615">
        <w:rPr>
          <w:rFonts w:asciiTheme="minorHAnsi" w:hAnsiTheme="minorHAnsi" w:cstheme="minorHAnsi"/>
          <w:bCs/>
          <w:color w:val="auto"/>
        </w:rPr>
        <w:t xml:space="preserve">Define </w:t>
      </w:r>
      <w:r w:rsidR="009F5615">
        <w:rPr>
          <w:rFonts w:asciiTheme="minorHAnsi" w:hAnsiTheme="minorHAnsi" w:cstheme="minorHAnsi"/>
          <w:color w:val="auto"/>
        </w:rPr>
        <w:t>areas of i</w:t>
      </w:r>
      <w:r w:rsidRPr="009F5615">
        <w:rPr>
          <w:rFonts w:asciiTheme="minorHAnsi" w:hAnsiTheme="minorHAnsi" w:cstheme="minorHAnsi"/>
          <w:color w:val="auto"/>
        </w:rPr>
        <w:t xml:space="preserve">nterest (AOIs) based on the </w:t>
      </w:r>
      <w:r w:rsidR="009F5615">
        <w:rPr>
          <w:rFonts w:asciiTheme="minorHAnsi" w:hAnsiTheme="minorHAnsi" w:cstheme="minorHAnsi"/>
          <w:color w:val="auto"/>
        </w:rPr>
        <w:t>study-</w:t>
      </w:r>
      <w:r w:rsidRPr="009F5615">
        <w:rPr>
          <w:rFonts w:asciiTheme="minorHAnsi" w:hAnsiTheme="minorHAnsi" w:cstheme="minorHAnsi"/>
          <w:color w:val="auto"/>
        </w:rPr>
        <w:t xml:space="preserve">specific research question. </w:t>
      </w:r>
    </w:p>
    <w:p w14:paraId="4EB0BA55" w14:textId="77777777" w:rsidR="00F775E6" w:rsidRPr="009F5615" w:rsidRDefault="00F775E6" w:rsidP="00862233">
      <w:pPr>
        <w:widowControl/>
        <w:rPr>
          <w:rFonts w:asciiTheme="minorHAnsi" w:hAnsiTheme="minorHAnsi" w:cstheme="minorHAnsi"/>
          <w:color w:val="auto"/>
        </w:rPr>
      </w:pPr>
    </w:p>
    <w:p w14:paraId="22A68982" w14:textId="13DEC7C3" w:rsidR="001F669C" w:rsidRDefault="001F669C" w:rsidP="00862233">
      <w:pPr>
        <w:pStyle w:val="ListParagraph"/>
        <w:widowControl/>
        <w:numPr>
          <w:ilvl w:val="1"/>
          <w:numId w:val="30"/>
        </w:numPr>
        <w:ind w:left="0" w:firstLine="0"/>
        <w:rPr>
          <w:rFonts w:asciiTheme="minorHAnsi" w:hAnsiTheme="minorHAnsi" w:cstheme="minorHAnsi"/>
          <w:color w:val="auto"/>
        </w:rPr>
      </w:pPr>
      <w:r w:rsidRPr="009F5615">
        <w:rPr>
          <w:rFonts w:asciiTheme="minorHAnsi" w:hAnsiTheme="minorHAnsi" w:cstheme="minorHAnsi"/>
          <w:color w:val="auto"/>
        </w:rPr>
        <w:t xml:space="preserve">Select the </w:t>
      </w:r>
      <w:r w:rsidR="001C6EA3">
        <w:rPr>
          <w:rFonts w:asciiTheme="minorHAnsi" w:hAnsiTheme="minorHAnsi" w:cstheme="minorHAnsi"/>
          <w:color w:val="auto"/>
        </w:rPr>
        <w:t>eye-</w:t>
      </w:r>
      <w:r w:rsidRPr="009F5615">
        <w:rPr>
          <w:rFonts w:asciiTheme="minorHAnsi" w:hAnsiTheme="minorHAnsi" w:cstheme="minorHAnsi"/>
          <w:color w:val="auto"/>
        </w:rPr>
        <w:t>tracking metric</w:t>
      </w:r>
      <w:r w:rsidR="001C6EA3">
        <w:rPr>
          <w:rFonts w:asciiTheme="minorHAnsi" w:hAnsiTheme="minorHAnsi" w:cstheme="minorHAnsi"/>
          <w:color w:val="auto"/>
        </w:rPr>
        <w:t>(s)</w:t>
      </w:r>
      <w:r w:rsidRPr="009F5615">
        <w:rPr>
          <w:rFonts w:asciiTheme="minorHAnsi" w:hAnsiTheme="minorHAnsi" w:cstheme="minorHAnsi"/>
          <w:color w:val="auto"/>
        </w:rPr>
        <w:t xml:space="preserve"> that will </w:t>
      </w:r>
      <w:r w:rsidR="009F5615">
        <w:rPr>
          <w:rFonts w:asciiTheme="minorHAnsi" w:hAnsiTheme="minorHAnsi" w:cstheme="minorHAnsi"/>
          <w:color w:val="auto"/>
        </w:rPr>
        <w:t>constitute</w:t>
      </w:r>
      <w:r w:rsidRPr="009F5615">
        <w:rPr>
          <w:rFonts w:asciiTheme="minorHAnsi" w:hAnsiTheme="minorHAnsi" w:cstheme="minorHAnsi"/>
          <w:color w:val="auto"/>
        </w:rPr>
        <w:t xml:space="preserve"> the unit of analysis.</w:t>
      </w:r>
    </w:p>
    <w:p w14:paraId="0B7182AC" w14:textId="77777777" w:rsidR="00F775E6" w:rsidRPr="009F5615" w:rsidRDefault="00F775E6" w:rsidP="00862233">
      <w:pPr>
        <w:widowControl/>
        <w:rPr>
          <w:rFonts w:asciiTheme="minorHAnsi" w:hAnsiTheme="minorHAnsi" w:cstheme="minorHAnsi"/>
          <w:b/>
          <w:bCs/>
          <w:color w:val="auto"/>
        </w:rPr>
      </w:pPr>
    </w:p>
    <w:p w14:paraId="752F3502" w14:textId="455F0DA8" w:rsidR="009B0D78" w:rsidRDefault="009F5615" w:rsidP="00862233">
      <w:pPr>
        <w:pStyle w:val="ListParagraph"/>
        <w:widowControl/>
        <w:numPr>
          <w:ilvl w:val="2"/>
          <w:numId w:val="30"/>
        </w:numPr>
        <w:ind w:left="0" w:firstLine="0"/>
        <w:rPr>
          <w:rFonts w:asciiTheme="minorHAnsi" w:hAnsiTheme="minorHAnsi" w:cstheme="minorHAnsi"/>
          <w:color w:val="auto"/>
        </w:rPr>
      </w:pPr>
      <w:r>
        <w:rPr>
          <w:rFonts w:asciiTheme="minorHAnsi" w:hAnsiTheme="minorHAnsi" w:cstheme="minorHAnsi"/>
          <w:color w:val="auto"/>
        </w:rPr>
        <w:t>Lab</w:t>
      </w:r>
      <w:r w:rsidR="009B0D78" w:rsidRPr="009F5615">
        <w:rPr>
          <w:rFonts w:asciiTheme="minorHAnsi" w:hAnsiTheme="minorHAnsi" w:cstheme="minorHAnsi"/>
          <w:color w:val="auto"/>
        </w:rPr>
        <w:t xml:space="preserve"> studies:</w:t>
      </w:r>
      <w:r>
        <w:rPr>
          <w:rFonts w:asciiTheme="minorHAnsi" w:hAnsiTheme="minorHAnsi" w:cstheme="minorHAnsi"/>
          <w:color w:val="auto"/>
        </w:rPr>
        <w:t xml:space="preserve"> C</w:t>
      </w:r>
      <w:r w:rsidR="009B0D78" w:rsidRPr="009F5615">
        <w:rPr>
          <w:rFonts w:asciiTheme="minorHAnsi" w:hAnsiTheme="minorHAnsi" w:cstheme="minorHAnsi"/>
          <w:color w:val="auto"/>
        </w:rPr>
        <w:t xml:space="preserve">reate AOIs </w:t>
      </w:r>
      <w:r w:rsidR="001F669C" w:rsidRPr="009F5615">
        <w:rPr>
          <w:rFonts w:asciiTheme="minorHAnsi" w:hAnsiTheme="minorHAnsi" w:cstheme="minorHAnsi"/>
          <w:color w:val="auto"/>
        </w:rPr>
        <w:t xml:space="preserve">by outlining areas of </w:t>
      </w:r>
      <w:r>
        <w:rPr>
          <w:rFonts w:asciiTheme="minorHAnsi" w:hAnsiTheme="minorHAnsi" w:cstheme="minorHAnsi"/>
          <w:color w:val="auto"/>
        </w:rPr>
        <w:t xml:space="preserve">the </w:t>
      </w:r>
      <w:r w:rsidR="001F669C" w:rsidRPr="009F5615">
        <w:rPr>
          <w:rFonts w:asciiTheme="minorHAnsi" w:hAnsiTheme="minorHAnsi" w:cstheme="minorHAnsi"/>
          <w:color w:val="auto"/>
        </w:rPr>
        <w:t xml:space="preserve">stimuli that will be the basis for automatic categorization of </w:t>
      </w:r>
      <w:r>
        <w:rPr>
          <w:rFonts w:asciiTheme="minorHAnsi" w:hAnsiTheme="minorHAnsi" w:cstheme="minorHAnsi"/>
          <w:color w:val="auto"/>
        </w:rPr>
        <w:t xml:space="preserve">the </w:t>
      </w:r>
      <w:r w:rsidR="001F669C" w:rsidRPr="009F5615">
        <w:rPr>
          <w:rFonts w:asciiTheme="minorHAnsi" w:hAnsiTheme="minorHAnsi" w:cstheme="minorHAnsi"/>
          <w:color w:val="auto"/>
        </w:rPr>
        <w:t xml:space="preserve">eye-tracking data. </w:t>
      </w:r>
    </w:p>
    <w:p w14:paraId="74D089BD" w14:textId="77777777" w:rsidR="00F775E6" w:rsidRPr="009F5615" w:rsidRDefault="00F775E6" w:rsidP="00862233">
      <w:pPr>
        <w:rPr>
          <w:rFonts w:asciiTheme="minorHAnsi" w:hAnsiTheme="minorHAnsi" w:cstheme="minorHAnsi"/>
          <w:color w:val="auto"/>
        </w:rPr>
      </w:pPr>
    </w:p>
    <w:p w14:paraId="52EE342B" w14:textId="32B122E9" w:rsidR="001F669C" w:rsidRDefault="009F5615" w:rsidP="00862233">
      <w:pPr>
        <w:pStyle w:val="ListParagraph"/>
        <w:widowControl/>
        <w:numPr>
          <w:ilvl w:val="2"/>
          <w:numId w:val="30"/>
        </w:numPr>
        <w:ind w:left="0" w:firstLine="0"/>
        <w:rPr>
          <w:rFonts w:asciiTheme="minorHAnsi" w:hAnsiTheme="minorHAnsi" w:cstheme="minorHAnsi"/>
          <w:color w:val="auto"/>
        </w:rPr>
      </w:pPr>
      <w:r>
        <w:rPr>
          <w:rFonts w:asciiTheme="minorHAnsi" w:hAnsiTheme="minorHAnsi" w:cstheme="minorHAnsi"/>
          <w:color w:val="auto"/>
        </w:rPr>
        <w:t>Field studies: M</w:t>
      </w:r>
      <w:r w:rsidR="001F669C" w:rsidRPr="009F5615">
        <w:rPr>
          <w:rFonts w:asciiTheme="minorHAnsi" w:hAnsiTheme="minorHAnsi" w:cstheme="minorHAnsi"/>
          <w:color w:val="auto"/>
        </w:rPr>
        <w:t xml:space="preserve">anually categorize eye-tracking data into appropriate AOIs. </w:t>
      </w:r>
    </w:p>
    <w:p w14:paraId="54E21ACC" w14:textId="77777777" w:rsidR="00F775E6" w:rsidRPr="009F5615" w:rsidRDefault="00F775E6" w:rsidP="00862233">
      <w:pPr>
        <w:rPr>
          <w:rFonts w:asciiTheme="minorHAnsi" w:hAnsiTheme="minorHAnsi" w:cstheme="minorHAnsi"/>
          <w:color w:val="auto"/>
        </w:rPr>
      </w:pPr>
    </w:p>
    <w:p w14:paraId="54D1B158" w14:textId="13C36612" w:rsidR="00AE6B2B" w:rsidRDefault="00AE6B2B" w:rsidP="00862233">
      <w:pPr>
        <w:pStyle w:val="ListParagraph"/>
        <w:widowControl/>
        <w:numPr>
          <w:ilvl w:val="1"/>
          <w:numId w:val="30"/>
        </w:numPr>
        <w:ind w:left="0" w:firstLine="0"/>
        <w:rPr>
          <w:rFonts w:asciiTheme="minorHAnsi" w:hAnsiTheme="minorHAnsi" w:cstheme="minorHAnsi"/>
          <w:color w:val="auto"/>
        </w:rPr>
      </w:pPr>
      <w:r w:rsidRPr="009F5615">
        <w:rPr>
          <w:rFonts w:asciiTheme="minorHAnsi" w:hAnsiTheme="minorHAnsi" w:cstheme="minorHAnsi"/>
          <w:color w:val="auto"/>
        </w:rPr>
        <w:t xml:space="preserve">Export the data </w:t>
      </w:r>
      <w:r w:rsidR="001F669C" w:rsidRPr="009F5615">
        <w:rPr>
          <w:rFonts w:asciiTheme="minorHAnsi" w:hAnsiTheme="minorHAnsi" w:cstheme="minorHAnsi"/>
          <w:color w:val="auto"/>
        </w:rPr>
        <w:t xml:space="preserve">containing AOIs and </w:t>
      </w:r>
      <w:r w:rsidR="001C6EA3">
        <w:rPr>
          <w:rFonts w:asciiTheme="minorHAnsi" w:hAnsiTheme="minorHAnsi" w:cstheme="minorHAnsi"/>
          <w:color w:val="auto"/>
        </w:rPr>
        <w:t xml:space="preserve">the corresponding </w:t>
      </w:r>
      <w:r w:rsidR="009F5615">
        <w:rPr>
          <w:rFonts w:asciiTheme="minorHAnsi" w:hAnsiTheme="minorHAnsi" w:cstheme="minorHAnsi"/>
          <w:color w:val="auto"/>
        </w:rPr>
        <w:t>eye-</w:t>
      </w:r>
      <w:r w:rsidR="001F669C" w:rsidRPr="009F5615">
        <w:rPr>
          <w:rFonts w:asciiTheme="minorHAnsi" w:hAnsiTheme="minorHAnsi" w:cstheme="minorHAnsi"/>
          <w:color w:val="auto"/>
        </w:rPr>
        <w:t>tracking metric</w:t>
      </w:r>
      <w:r w:rsidR="001C6EA3">
        <w:rPr>
          <w:rFonts w:asciiTheme="minorHAnsi" w:hAnsiTheme="minorHAnsi" w:cstheme="minorHAnsi"/>
          <w:color w:val="auto"/>
        </w:rPr>
        <w:t>(</w:t>
      </w:r>
      <w:r w:rsidR="001F669C" w:rsidRPr="009F5615">
        <w:rPr>
          <w:rFonts w:asciiTheme="minorHAnsi" w:hAnsiTheme="minorHAnsi" w:cstheme="minorHAnsi"/>
          <w:color w:val="auto"/>
        </w:rPr>
        <w:t>s</w:t>
      </w:r>
      <w:r w:rsidR="001C6EA3">
        <w:rPr>
          <w:rFonts w:asciiTheme="minorHAnsi" w:hAnsiTheme="minorHAnsi" w:cstheme="minorHAnsi"/>
          <w:color w:val="auto"/>
        </w:rPr>
        <w:t>)</w:t>
      </w:r>
      <w:r w:rsidR="001F669C" w:rsidRPr="009F5615">
        <w:rPr>
          <w:rFonts w:asciiTheme="minorHAnsi" w:hAnsiTheme="minorHAnsi" w:cstheme="minorHAnsi"/>
          <w:color w:val="auto"/>
        </w:rPr>
        <w:t xml:space="preserve"> </w:t>
      </w:r>
      <w:r w:rsidRPr="009F5615">
        <w:rPr>
          <w:rFonts w:asciiTheme="minorHAnsi" w:hAnsiTheme="minorHAnsi" w:cstheme="minorHAnsi"/>
          <w:color w:val="auto"/>
        </w:rPr>
        <w:t>into a suitable statistical program.</w:t>
      </w:r>
    </w:p>
    <w:p w14:paraId="22820070" w14:textId="77777777" w:rsidR="00F775E6" w:rsidRPr="009F5615" w:rsidRDefault="00F775E6" w:rsidP="00862233">
      <w:pPr>
        <w:rPr>
          <w:rFonts w:asciiTheme="minorHAnsi" w:hAnsiTheme="minorHAnsi" w:cstheme="minorHAnsi"/>
          <w:color w:val="auto"/>
        </w:rPr>
      </w:pPr>
    </w:p>
    <w:p w14:paraId="65D5CDD1" w14:textId="3E409144" w:rsidR="00FF3516" w:rsidRPr="009F5615" w:rsidRDefault="00AE6B2B" w:rsidP="00862233">
      <w:pPr>
        <w:pStyle w:val="ListParagraph"/>
        <w:widowControl/>
        <w:numPr>
          <w:ilvl w:val="1"/>
          <w:numId w:val="30"/>
        </w:numPr>
        <w:ind w:left="0" w:firstLine="0"/>
        <w:rPr>
          <w:rFonts w:asciiTheme="minorHAnsi" w:hAnsiTheme="minorHAnsi" w:cstheme="minorHAnsi"/>
          <w:color w:val="auto"/>
        </w:rPr>
      </w:pPr>
      <w:r w:rsidRPr="009F5615">
        <w:rPr>
          <w:rFonts w:asciiTheme="minorHAnsi" w:hAnsiTheme="minorHAnsi" w:cstheme="minorHAnsi"/>
          <w:color w:val="auto"/>
        </w:rPr>
        <w:t>Analyze the eye</w:t>
      </w:r>
      <w:r w:rsidR="0009562B" w:rsidRPr="009F5615">
        <w:rPr>
          <w:rFonts w:asciiTheme="minorHAnsi" w:hAnsiTheme="minorHAnsi" w:cstheme="minorHAnsi"/>
          <w:color w:val="auto"/>
        </w:rPr>
        <w:t>-</w:t>
      </w:r>
      <w:r w:rsidRPr="009F5615">
        <w:rPr>
          <w:rFonts w:asciiTheme="minorHAnsi" w:hAnsiTheme="minorHAnsi" w:cstheme="minorHAnsi"/>
          <w:color w:val="auto"/>
        </w:rPr>
        <w:t>tracking data with a statistical method that corresponds to the specific study purpose or hypothesis tested.</w:t>
      </w:r>
      <w:r w:rsidR="00407046">
        <w:rPr>
          <w:rFonts w:asciiTheme="minorHAnsi" w:hAnsiTheme="minorHAnsi" w:cstheme="minorHAnsi"/>
          <w:color w:val="auto"/>
        </w:rPr>
        <w:t xml:space="preserve"> </w:t>
      </w:r>
    </w:p>
    <w:p w14:paraId="4951998E" w14:textId="1A250AF7" w:rsidR="003D4E25" w:rsidRPr="001C6EA3" w:rsidRDefault="00BA2F45" w:rsidP="00862233">
      <w:pPr>
        <w:rPr>
          <w:rFonts w:asciiTheme="minorHAnsi" w:hAnsiTheme="minorHAnsi" w:cstheme="minorHAnsi"/>
          <w:color w:val="auto"/>
        </w:rPr>
      </w:pPr>
      <w:r>
        <w:rPr>
          <w:rFonts w:asciiTheme="minorHAnsi" w:hAnsiTheme="minorHAnsi" w:cstheme="minorHAnsi"/>
          <w:color w:val="auto"/>
        </w:rPr>
        <w:t xml:space="preserve"> </w:t>
      </w:r>
    </w:p>
    <w:p w14:paraId="3E79FCA8" w14:textId="219D6BF8" w:rsidR="006305D7" w:rsidRDefault="006305D7" w:rsidP="0086223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2F43BAD9" w14:textId="77777777" w:rsidR="007B6833" w:rsidRPr="001B1519" w:rsidRDefault="007B6833" w:rsidP="00862233">
      <w:pPr>
        <w:pStyle w:val="NormalWeb"/>
        <w:spacing w:before="0" w:beforeAutospacing="0" w:after="0" w:afterAutospacing="0"/>
        <w:rPr>
          <w:rFonts w:asciiTheme="minorHAnsi" w:hAnsiTheme="minorHAnsi" w:cstheme="minorHAnsi"/>
          <w:color w:val="808080"/>
        </w:rPr>
      </w:pPr>
    </w:p>
    <w:p w14:paraId="597C750E" w14:textId="43D8BB75" w:rsidR="009A2DB1" w:rsidRPr="007E79C6" w:rsidRDefault="009A2DB1" w:rsidP="00862233">
      <w:pPr>
        <w:rPr>
          <w:rFonts w:asciiTheme="minorHAnsi" w:hAnsiTheme="minorHAnsi" w:cstheme="minorHAnsi"/>
          <w:b/>
          <w:color w:val="000000" w:themeColor="text1"/>
        </w:rPr>
      </w:pPr>
      <w:r w:rsidRPr="007E79C6">
        <w:rPr>
          <w:rFonts w:asciiTheme="minorHAnsi" w:hAnsiTheme="minorHAnsi" w:cstheme="minorHAnsi"/>
          <w:b/>
          <w:color w:val="000000" w:themeColor="text1"/>
        </w:rPr>
        <w:t xml:space="preserve">Stock Level Findings </w:t>
      </w:r>
    </w:p>
    <w:p w14:paraId="17699F5C" w14:textId="5D1FF675" w:rsidR="009A2DB1" w:rsidRDefault="00C4343F" w:rsidP="00862233">
      <w:pPr>
        <w:rPr>
          <w:rFonts w:asciiTheme="minorHAnsi" w:hAnsiTheme="minorHAnsi" w:cstheme="minorHAnsi"/>
          <w:color w:val="000000" w:themeColor="text1"/>
        </w:rPr>
      </w:pPr>
      <w:r>
        <w:rPr>
          <w:rFonts w:asciiTheme="minorHAnsi" w:hAnsiTheme="minorHAnsi" w:cstheme="minorHAnsi"/>
          <w:color w:val="000000" w:themeColor="text1"/>
        </w:rPr>
        <w:t xml:space="preserve">A total of 185 participants had complete eye-tracking recordings and were included in the study. </w:t>
      </w:r>
      <w:r w:rsidR="00144554">
        <w:rPr>
          <w:rFonts w:asciiTheme="minorHAnsi" w:hAnsiTheme="minorHAnsi" w:cstheme="minorHAnsi"/>
          <w:color w:val="000000" w:themeColor="text1"/>
        </w:rPr>
        <w:t>W</w:t>
      </w:r>
      <w:r w:rsidR="009A2DB1">
        <w:rPr>
          <w:rFonts w:asciiTheme="minorHAnsi" w:hAnsiTheme="minorHAnsi" w:cstheme="minorHAnsi"/>
          <w:color w:val="000000" w:themeColor="text1"/>
        </w:rPr>
        <w:t>e based our analysis on those participants who detected the packaging element within the time limit of 7.0 seconds. Thus, our dependent variable was time to first fixation (TTFF), which in this case represents the time it took from stimulus exposure until participants detected</w:t>
      </w:r>
      <w:r w:rsidR="000A6DD9">
        <w:rPr>
          <w:rFonts w:asciiTheme="minorHAnsi" w:hAnsiTheme="minorHAnsi" w:cstheme="minorHAnsi"/>
          <w:color w:val="000000" w:themeColor="text1"/>
        </w:rPr>
        <w:t xml:space="preserve"> and thus fixated on the packaging</w:t>
      </w:r>
      <w:r w:rsidR="009A2DB1">
        <w:rPr>
          <w:rFonts w:asciiTheme="minorHAnsi" w:hAnsiTheme="minorHAnsi" w:cstheme="minorHAnsi"/>
          <w:color w:val="000000" w:themeColor="text1"/>
        </w:rPr>
        <w:t xml:space="preserve"> element in question</w:t>
      </w:r>
      <w:r w:rsidR="001F0F98">
        <w:rPr>
          <w:rFonts w:asciiTheme="minorHAnsi" w:hAnsiTheme="minorHAnsi" w:cstheme="minorHAnsi"/>
          <w:color w:val="000000" w:themeColor="text1"/>
        </w:rPr>
        <w:t xml:space="preserve"> (measured in milliseconds but depicted in seconds)</w:t>
      </w:r>
      <w:r w:rsidR="009A2DB1">
        <w:rPr>
          <w:rFonts w:asciiTheme="minorHAnsi" w:hAnsiTheme="minorHAnsi" w:cstheme="minorHAnsi"/>
          <w:color w:val="000000" w:themeColor="text1"/>
        </w:rPr>
        <w:t xml:space="preserve">. Fixations are the most commonly reported data points in eye-tracking </w:t>
      </w:r>
      <w:r w:rsidR="00F775E6">
        <w:rPr>
          <w:rFonts w:asciiTheme="minorHAnsi" w:hAnsiTheme="minorHAnsi" w:cstheme="minorHAnsi"/>
          <w:color w:val="000000" w:themeColor="text1"/>
        </w:rPr>
        <w:t>research and</w:t>
      </w:r>
      <w:r w:rsidR="009A2DB1">
        <w:rPr>
          <w:rFonts w:asciiTheme="minorHAnsi" w:hAnsiTheme="minorHAnsi" w:cstheme="minorHAnsi"/>
          <w:color w:val="000000" w:themeColor="text1"/>
        </w:rPr>
        <w:t xml:space="preserve"> are valid measures of visual attention</w:t>
      </w:r>
      <w:r w:rsidR="00BD4FA2">
        <w:rPr>
          <w:rFonts w:asciiTheme="minorHAnsi" w:hAnsiTheme="minorHAnsi" w:cstheme="minorHAnsi"/>
          <w:color w:val="000000" w:themeColor="text1"/>
          <w:vertAlign w:val="superscript"/>
        </w:rPr>
        <w:t>25</w:t>
      </w:r>
      <w:r w:rsidR="00144554">
        <w:rPr>
          <w:rFonts w:asciiTheme="minorHAnsi" w:hAnsiTheme="minorHAnsi" w:cstheme="minorHAnsi"/>
          <w:color w:val="000000" w:themeColor="text1"/>
          <w:vertAlign w:val="superscript"/>
        </w:rPr>
        <w:t>-2</w:t>
      </w:r>
      <w:r w:rsidR="00BD4FA2">
        <w:rPr>
          <w:rFonts w:asciiTheme="minorHAnsi" w:hAnsiTheme="minorHAnsi" w:cstheme="minorHAnsi"/>
          <w:color w:val="000000" w:themeColor="text1"/>
          <w:vertAlign w:val="superscript"/>
        </w:rPr>
        <w:t>8</w:t>
      </w:r>
      <w:r w:rsidR="009A2DB1">
        <w:rPr>
          <w:rFonts w:asciiTheme="minorHAnsi" w:hAnsiTheme="minorHAnsi" w:cstheme="minorHAnsi"/>
          <w:color w:val="000000" w:themeColor="text1"/>
        </w:rPr>
        <w:t>. TTFF did not differ between the two textual elements (</w:t>
      </w:r>
      <w:r w:rsidR="009A2DB1" w:rsidRPr="00DC3A28">
        <w:rPr>
          <w:rFonts w:asciiTheme="minorHAnsi" w:hAnsiTheme="minorHAnsi" w:cstheme="minorHAnsi"/>
          <w:i/>
          <w:color w:val="000000" w:themeColor="text1"/>
        </w:rPr>
        <w:t>F</w:t>
      </w:r>
      <w:r w:rsidR="009A2DB1">
        <w:rPr>
          <w:rFonts w:asciiTheme="minorHAnsi" w:hAnsiTheme="minorHAnsi" w:cstheme="minorHAnsi"/>
          <w:color w:val="000000" w:themeColor="text1"/>
        </w:rPr>
        <w:t xml:space="preserve"> &lt; 1), and these stimuli did not interact with location to influence TTFF (</w:t>
      </w:r>
      <w:r w:rsidR="009A2DB1" w:rsidRPr="00DC3A28">
        <w:rPr>
          <w:rFonts w:asciiTheme="minorHAnsi" w:hAnsiTheme="minorHAnsi" w:cstheme="minorHAnsi"/>
          <w:i/>
          <w:color w:val="000000" w:themeColor="text1"/>
        </w:rPr>
        <w:t>F</w:t>
      </w:r>
      <w:r w:rsidR="009A2DB1">
        <w:rPr>
          <w:rFonts w:asciiTheme="minorHAnsi" w:hAnsiTheme="minorHAnsi" w:cstheme="minorHAnsi"/>
          <w:color w:val="000000" w:themeColor="text1"/>
        </w:rPr>
        <w:t xml:space="preserve"> &lt; 1). Therefore, we combined them into a single text condition to facilitate parsimonious analyses, after which we conducted a 2 (Location: Left, Right) × 2 (Stimuli: Textual, Pictorial) between-subjects Analysis of Variance (ANOVA) on TTFF. The ANOVA revealed no main effect of Location (</w:t>
      </w:r>
      <w:r w:rsidR="009A2DB1" w:rsidRPr="00DC3A28">
        <w:rPr>
          <w:rFonts w:asciiTheme="minorHAnsi" w:hAnsiTheme="minorHAnsi" w:cstheme="minorHAnsi"/>
          <w:i/>
          <w:color w:val="000000" w:themeColor="text1"/>
        </w:rPr>
        <w:t>F</w:t>
      </w:r>
      <w:r w:rsidR="009A2DB1">
        <w:rPr>
          <w:rFonts w:asciiTheme="minorHAnsi" w:hAnsiTheme="minorHAnsi" w:cstheme="minorHAnsi"/>
          <w:color w:val="000000" w:themeColor="text1"/>
        </w:rPr>
        <w:t xml:space="preserve"> &lt; 1), no main effect of Stimuli (</w:t>
      </w:r>
      <w:proofErr w:type="gramStart"/>
      <w:r w:rsidR="009A2DB1" w:rsidRPr="00DC3A28">
        <w:rPr>
          <w:rFonts w:asciiTheme="minorHAnsi" w:hAnsiTheme="minorHAnsi" w:cstheme="minorHAnsi"/>
          <w:i/>
          <w:color w:val="000000" w:themeColor="text1"/>
        </w:rPr>
        <w:t>F</w:t>
      </w:r>
      <w:r w:rsidR="009A2DB1">
        <w:rPr>
          <w:rFonts w:asciiTheme="minorHAnsi" w:hAnsiTheme="minorHAnsi" w:cstheme="minorHAnsi"/>
          <w:color w:val="000000" w:themeColor="text1"/>
        </w:rPr>
        <w:t>(</w:t>
      </w:r>
      <w:proofErr w:type="gramEnd"/>
      <w:r w:rsidR="009A2DB1">
        <w:rPr>
          <w:rFonts w:asciiTheme="minorHAnsi" w:hAnsiTheme="minorHAnsi" w:cstheme="minorHAnsi"/>
          <w:color w:val="000000" w:themeColor="text1"/>
        </w:rPr>
        <w:t xml:space="preserve">1, 114) = 1.09, </w:t>
      </w:r>
      <w:r w:rsidR="009A2DB1" w:rsidRPr="00DC3A28">
        <w:rPr>
          <w:rFonts w:asciiTheme="minorHAnsi" w:hAnsiTheme="minorHAnsi" w:cstheme="minorHAnsi"/>
          <w:i/>
          <w:color w:val="000000" w:themeColor="text1"/>
        </w:rPr>
        <w:t>p</w:t>
      </w:r>
      <w:r w:rsidR="009A2DB1">
        <w:rPr>
          <w:rFonts w:asciiTheme="minorHAnsi" w:hAnsiTheme="minorHAnsi" w:cstheme="minorHAnsi"/>
          <w:color w:val="000000" w:themeColor="text1"/>
        </w:rPr>
        <w:t xml:space="preserve"> = .30), but did reveal a statistically significant two-way interaction (</w:t>
      </w:r>
      <w:r w:rsidR="009A2DB1" w:rsidRPr="00DC3A28">
        <w:rPr>
          <w:rFonts w:asciiTheme="minorHAnsi" w:hAnsiTheme="minorHAnsi" w:cstheme="minorHAnsi"/>
          <w:i/>
          <w:color w:val="000000" w:themeColor="text1"/>
        </w:rPr>
        <w:t>F</w:t>
      </w:r>
      <w:r w:rsidR="009A2DB1">
        <w:rPr>
          <w:rFonts w:asciiTheme="minorHAnsi" w:hAnsiTheme="minorHAnsi" w:cstheme="minorHAnsi"/>
          <w:color w:val="000000" w:themeColor="text1"/>
        </w:rPr>
        <w:t xml:space="preserve">(1, 114) = 4.46, </w:t>
      </w:r>
      <w:r w:rsidR="009A2DB1" w:rsidRPr="00DC3A28">
        <w:rPr>
          <w:rFonts w:asciiTheme="minorHAnsi" w:hAnsiTheme="minorHAnsi" w:cstheme="minorHAnsi"/>
          <w:i/>
          <w:color w:val="000000" w:themeColor="text1"/>
        </w:rPr>
        <w:t>p</w:t>
      </w:r>
      <w:r w:rsidR="009A2DB1">
        <w:rPr>
          <w:rFonts w:asciiTheme="minorHAnsi" w:hAnsiTheme="minorHAnsi" w:cstheme="minorHAnsi"/>
          <w:color w:val="000000" w:themeColor="text1"/>
        </w:rPr>
        <w:t xml:space="preserve"> = .011). Inspection of cell means revealed that the pictorial packaging element was detected quicker when located on the right (</w:t>
      </w:r>
      <w:r w:rsidR="009A2DB1" w:rsidRPr="00DC3A28">
        <w:rPr>
          <w:rFonts w:asciiTheme="minorHAnsi" w:hAnsiTheme="minorHAnsi" w:cstheme="minorHAnsi"/>
          <w:i/>
          <w:color w:val="000000" w:themeColor="text1"/>
        </w:rPr>
        <w:t>M</w:t>
      </w:r>
      <w:r w:rsidR="009A2DB1">
        <w:rPr>
          <w:rFonts w:asciiTheme="minorHAnsi" w:hAnsiTheme="minorHAnsi" w:cstheme="minorHAnsi"/>
          <w:color w:val="000000" w:themeColor="text1"/>
        </w:rPr>
        <w:t xml:space="preserve"> = 2.27) versus left (</w:t>
      </w:r>
      <w:r w:rsidR="009A2DB1" w:rsidRPr="00DC3A28">
        <w:rPr>
          <w:rFonts w:asciiTheme="minorHAnsi" w:hAnsiTheme="minorHAnsi" w:cstheme="minorHAnsi"/>
          <w:i/>
          <w:color w:val="000000" w:themeColor="text1"/>
        </w:rPr>
        <w:t>M</w:t>
      </w:r>
      <w:r w:rsidR="009A2DB1">
        <w:rPr>
          <w:rFonts w:asciiTheme="minorHAnsi" w:hAnsiTheme="minorHAnsi" w:cstheme="minorHAnsi"/>
          <w:color w:val="000000" w:themeColor="text1"/>
        </w:rPr>
        <w:t xml:space="preserve"> = 3.82) side on the package, whereas the textual packaging elements were detected quicker when located on the left (</w:t>
      </w:r>
      <w:r w:rsidR="009A2DB1" w:rsidRPr="00DC3A28">
        <w:rPr>
          <w:rFonts w:asciiTheme="minorHAnsi" w:hAnsiTheme="minorHAnsi" w:cstheme="minorHAnsi"/>
          <w:i/>
          <w:color w:val="000000" w:themeColor="text1"/>
        </w:rPr>
        <w:t>M</w:t>
      </w:r>
      <w:r w:rsidR="009A2DB1">
        <w:rPr>
          <w:rFonts w:asciiTheme="minorHAnsi" w:hAnsiTheme="minorHAnsi" w:cstheme="minorHAnsi"/>
          <w:color w:val="000000" w:themeColor="text1"/>
        </w:rPr>
        <w:t xml:space="preserve"> = 2.08) versus right (</w:t>
      </w:r>
      <w:r w:rsidR="009A2DB1" w:rsidRPr="00DC3A28">
        <w:rPr>
          <w:rFonts w:asciiTheme="minorHAnsi" w:hAnsiTheme="minorHAnsi" w:cstheme="minorHAnsi"/>
          <w:i/>
          <w:color w:val="000000" w:themeColor="text1"/>
        </w:rPr>
        <w:t>M</w:t>
      </w:r>
      <w:r w:rsidR="009A2DB1">
        <w:rPr>
          <w:rFonts w:asciiTheme="minorHAnsi" w:hAnsiTheme="minorHAnsi" w:cstheme="minorHAnsi"/>
          <w:color w:val="000000" w:themeColor="text1"/>
        </w:rPr>
        <w:t xml:space="preserve"> = 3.01) side on the package;</w:t>
      </w:r>
      <w:r w:rsidR="009A2DB1" w:rsidRPr="0068585F">
        <w:rPr>
          <w:rFonts w:asciiTheme="minorHAnsi" w:hAnsiTheme="minorHAnsi" w:cstheme="minorHAnsi"/>
          <w:color w:val="000000" w:themeColor="text1"/>
        </w:rPr>
        <w:t xml:space="preserve"> </w:t>
      </w:r>
      <w:r w:rsidR="009A2DB1">
        <w:rPr>
          <w:rFonts w:asciiTheme="minorHAnsi" w:hAnsiTheme="minorHAnsi" w:cstheme="minorHAnsi"/>
          <w:color w:val="000000" w:themeColor="text1"/>
        </w:rPr>
        <w:t>see Figure 1. Thus, the results on detection time f</w:t>
      </w:r>
      <w:r w:rsidR="000A6DD9">
        <w:rPr>
          <w:rFonts w:asciiTheme="minorHAnsi" w:hAnsiTheme="minorHAnsi" w:cstheme="minorHAnsi"/>
          <w:color w:val="000000" w:themeColor="text1"/>
        </w:rPr>
        <w:t>or textual and pictorial packaging</w:t>
      </w:r>
      <w:r w:rsidR="009A2DB1">
        <w:rPr>
          <w:rFonts w:asciiTheme="minorHAnsi" w:hAnsiTheme="minorHAnsi" w:cstheme="minorHAnsi"/>
          <w:color w:val="000000" w:themeColor="text1"/>
        </w:rPr>
        <w:t xml:space="preserve"> elements support the element organization advocated by the preference view</w:t>
      </w:r>
      <w:r w:rsidR="009A2DB1">
        <w:rPr>
          <w:rFonts w:asciiTheme="minorHAnsi" w:hAnsiTheme="minorHAnsi" w:cstheme="minorHAnsi"/>
          <w:color w:val="000000" w:themeColor="text1"/>
          <w:vertAlign w:val="superscript"/>
        </w:rPr>
        <w:t>5-6</w:t>
      </w:r>
      <w:r w:rsidR="009A2DB1">
        <w:rPr>
          <w:rFonts w:asciiTheme="minorHAnsi" w:hAnsiTheme="minorHAnsi" w:cstheme="minorHAnsi"/>
        </w:rPr>
        <w:t xml:space="preserve"> rather than the recall </w:t>
      </w:r>
      <w:r w:rsidR="007E79C6">
        <w:rPr>
          <w:rFonts w:asciiTheme="minorHAnsi" w:hAnsiTheme="minorHAnsi" w:cstheme="minorHAnsi"/>
        </w:rPr>
        <w:t>view</w:t>
      </w:r>
      <w:r w:rsidR="007E79C6">
        <w:rPr>
          <w:rFonts w:asciiTheme="minorHAnsi" w:hAnsiTheme="minorHAnsi" w:cstheme="minorHAnsi"/>
          <w:vertAlign w:val="superscript"/>
        </w:rPr>
        <w:t>3</w:t>
      </w:r>
      <w:r w:rsidR="007E79C6">
        <w:rPr>
          <w:rFonts w:asciiTheme="minorHAnsi" w:hAnsiTheme="minorHAnsi" w:cstheme="minorHAnsi"/>
        </w:rPr>
        <w:t xml:space="preserve"> and</w:t>
      </w:r>
      <w:r w:rsidR="009A2DB1">
        <w:rPr>
          <w:rFonts w:asciiTheme="minorHAnsi" w:hAnsiTheme="minorHAnsi" w:cstheme="minorHAnsi"/>
          <w:color w:val="000000" w:themeColor="text1"/>
        </w:rPr>
        <w:t xml:space="preserve"> suggest that preference may be function of easy information acquisition.</w:t>
      </w:r>
      <w:r w:rsidR="00407046">
        <w:rPr>
          <w:rFonts w:asciiTheme="minorHAnsi" w:hAnsiTheme="minorHAnsi" w:cstheme="minorHAnsi"/>
          <w:color w:val="000000" w:themeColor="text1"/>
        </w:rPr>
        <w:t xml:space="preserve"> </w:t>
      </w:r>
    </w:p>
    <w:p w14:paraId="5DF4F29D" w14:textId="66A86D56" w:rsidR="0055386C" w:rsidRPr="00F73D28" w:rsidRDefault="0055386C" w:rsidP="00862233">
      <w:pPr>
        <w:rPr>
          <w:rFonts w:asciiTheme="minorHAnsi" w:hAnsiTheme="minorHAnsi" w:cstheme="minorHAnsi"/>
          <w:color w:val="000000" w:themeColor="text1"/>
        </w:rPr>
      </w:pPr>
    </w:p>
    <w:p w14:paraId="66776E22" w14:textId="74F70F75" w:rsidR="0055386C" w:rsidRPr="0055386C" w:rsidRDefault="0055386C" w:rsidP="00862233">
      <w:pPr>
        <w:jc w:val="left"/>
        <w:rPr>
          <w:rFonts w:asciiTheme="minorHAnsi" w:hAnsiTheme="minorHAnsi" w:cstheme="minorHAnsi"/>
          <w:color w:val="auto"/>
        </w:rPr>
      </w:pPr>
      <w:r w:rsidRPr="0055386C">
        <w:rPr>
          <w:rFonts w:asciiTheme="minorHAnsi" w:hAnsiTheme="minorHAnsi" w:cstheme="minorHAnsi"/>
          <w:bCs/>
          <w:color w:val="auto"/>
        </w:rPr>
        <w:t xml:space="preserve">[Place </w:t>
      </w:r>
      <w:r w:rsidRPr="007B3FF1">
        <w:rPr>
          <w:rFonts w:asciiTheme="minorHAnsi" w:hAnsiTheme="minorHAnsi" w:cstheme="minorHAnsi"/>
          <w:b/>
          <w:bCs/>
          <w:color w:val="auto"/>
        </w:rPr>
        <w:t xml:space="preserve">Figure 1 </w:t>
      </w:r>
      <w:r w:rsidRPr="0055386C">
        <w:rPr>
          <w:rFonts w:asciiTheme="minorHAnsi" w:hAnsiTheme="minorHAnsi" w:cstheme="minorHAnsi"/>
          <w:bCs/>
          <w:color w:val="auto"/>
        </w:rPr>
        <w:t>here]</w:t>
      </w:r>
    </w:p>
    <w:p w14:paraId="2BE9194A" w14:textId="6A8AE11B" w:rsidR="009A2DB1" w:rsidRPr="00F73D28" w:rsidRDefault="009A2DB1" w:rsidP="00862233">
      <w:pPr>
        <w:rPr>
          <w:rFonts w:asciiTheme="minorHAnsi" w:hAnsiTheme="minorHAnsi" w:cstheme="minorHAnsi"/>
          <w:color w:val="auto"/>
        </w:rPr>
      </w:pPr>
    </w:p>
    <w:p w14:paraId="287BE74D" w14:textId="77777777" w:rsidR="009A2DB1" w:rsidRPr="007E79C6" w:rsidRDefault="009A2DB1" w:rsidP="00862233">
      <w:pPr>
        <w:rPr>
          <w:rFonts w:asciiTheme="minorHAnsi" w:hAnsiTheme="minorHAnsi" w:cstheme="minorHAnsi"/>
          <w:b/>
          <w:color w:val="auto"/>
        </w:rPr>
      </w:pPr>
      <w:r w:rsidRPr="007E79C6">
        <w:rPr>
          <w:rFonts w:asciiTheme="minorHAnsi" w:hAnsiTheme="minorHAnsi" w:cstheme="minorHAnsi"/>
          <w:b/>
          <w:color w:val="auto"/>
        </w:rPr>
        <w:t>Shelf Level Findings</w:t>
      </w:r>
    </w:p>
    <w:p w14:paraId="34655063" w14:textId="32F4E449" w:rsidR="009A2DB1" w:rsidRDefault="00C4343F" w:rsidP="00862233">
      <w:pPr>
        <w:rPr>
          <w:rFonts w:cstheme="minorHAnsi"/>
        </w:rPr>
      </w:pPr>
      <w:r>
        <w:rPr>
          <w:rFonts w:cstheme="minorHAnsi"/>
        </w:rPr>
        <w:lastRenderedPageBreak/>
        <w:t xml:space="preserve">A total of 128 participants had complete eye-tracking recordings and were included in the study. </w:t>
      </w:r>
      <w:r w:rsidR="009A2DB1">
        <w:rPr>
          <w:rFonts w:cstheme="minorHAnsi"/>
        </w:rPr>
        <w:t>The dependent variable was TTFF on target, which here means</w:t>
      </w:r>
      <w:r w:rsidR="009A2DB1">
        <w:rPr>
          <w:rFonts w:asciiTheme="minorHAnsi" w:hAnsiTheme="minorHAnsi" w:cstheme="minorHAnsi"/>
          <w:color w:val="000000" w:themeColor="text1"/>
        </w:rPr>
        <w:t xml:space="preserve"> the time it took from stimulus exposure until participants fixated on either a premium product or a budget product, depending on their randomly assigned experimental condition</w:t>
      </w:r>
      <w:r w:rsidR="004F3996">
        <w:rPr>
          <w:rFonts w:asciiTheme="minorHAnsi" w:hAnsiTheme="minorHAnsi" w:cstheme="minorHAnsi"/>
          <w:color w:val="000000" w:themeColor="text1"/>
        </w:rPr>
        <w:t xml:space="preserve"> and the shelf configuration</w:t>
      </w:r>
      <w:r w:rsidR="001F0F98">
        <w:rPr>
          <w:rFonts w:asciiTheme="minorHAnsi" w:hAnsiTheme="minorHAnsi" w:cstheme="minorHAnsi"/>
          <w:color w:val="000000" w:themeColor="text1"/>
        </w:rPr>
        <w:t xml:space="preserve"> (again measured in milliseconds but depicted in seconds)</w:t>
      </w:r>
      <w:r>
        <w:rPr>
          <w:rFonts w:asciiTheme="minorHAnsi" w:hAnsiTheme="minorHAnsi" w:cstheme="minorHAnsi"/>
          <w:color w:val="000000" w:themeColor="text1"/>
        </w:rPr>
        <w:t>.</w:t>
      </w:r>
      <w:r w:rsidR="009A2DB1">
        <w:rPr>
          <w:rFonts w:asciiTheme="minorHAnsi" w:hAnsiTheme="minorHAnsi" w:cstheme="minorHAnsi"/>
          <w:color w:val="000000" w:themeColor="text1"/>
        </w:rPr>
        <w:t xml:space="preserve"> </w:t>
      </w:r>
      <w:r w:rsidR="009A2DB1">
        <w:rPr>
          <w:rFonts w:cstheme="minorHAnsi"/>
        </w:rPr>
        <w:t>A 2(Congruency: Congruent, I</w:t>
      </w:r>
      <w:r w:rsidR="009A2DB1" w:rsidRPr="00E457C5">
        <w:rPr>
          <w:rFonts w:cstheme="minorHAnsi"/>
        </w:rPr>
        <w:t xml:space="preserve">ncongruent) </w:t>
      </w:r>
      <w:r w:rsidR="009A2DB1">
        <w:rPr>
          <w:rFonts w:asciiTheme="minorHAnsi" w:hAnsiTheme="minorHAnsi" w:cstheme="minorHAnsi"/>
          <w:color w:val="000000" w:themeColor="text1"/>
        </w:rPr>
        <w:t>× 2 (</w:t>
      </w:r>
      <w:r w:rsidR="009A2DB1">
        <w:rPr>
          <w:rFonts w:cstheme="minorHAnsi"/>
        </w:rPr>
        <w:t>Search Task: Premium, B</w:t>
      </w:r>
      <w:r w:rsidR="009A2DB1" w:rsidRPr="00E457C5">
        <w:rPr>
          <w:rFonts w:cstheme="minorHAnsi"/>
        </w:rPr>
        <w:t>udget)</w:t>
      </w:r>
      <w:r w:rsidR="009A2DB1">
        <w:rPr>
          <w:rFonts w:cstheme="minorHAnsi"/>
        </w:rPr>
        <w:t xml:space="preserve"> between-</w:t>
      </w:r>
      <w:r w:rsidR="009A2DB1" w:rsidRPr="00E457C5">
        <w:rPr>
          <w:rFonts w:cstheme="minorHAnsi"/>
        </w:rPr>
        <w:t xml:space="preserve">subjects ANOVA </w:t>
      </w:r>
      <w:r w:rsidR="009A2DB1">
        <w:rPr>
          <w:rFonts w:cstheme="minorHAnsi"/>
        </w:rPr>
        <w:t>on TTFF</w:t>
      </w:r>
      <w:r w:rsidR="009A2DB1" w:rsidRPr="00E457C5">
        <w:rPr>
          <w:rFonts w:cstheme="minorHAnsi"/>
        </w:rPr>
        <w:t xml:space="preserve"> on target</w:t>
      </w:r>
      <w:r w:rsidR="009A2DB1">
        <w:rPr>
          <w:rFonts w:cstheme="minorHAnsi"/>
        </w:rPr>
        <w:t xml:space="preserve"> </w:t>
      </w:r>
      <w:r w:rsidR="009A2DB1" w:rsidRPr="00E457C5">
        <w:rPr>
          <w:rFonts w:cstheme="minorHAnsi"/>
        </w:rPr>
        <w:t>showed a signific</w:t>
      </w:r>
      <w:r w:rsidR="009A2DB1">
        <w:rPr>
          <w:rFonts w:cstheme="minorHAnsi"/>
        </w:rPr>
        <w:t>ant main effect of Congruency (</w:t>
      </w:r>
      <w:proofErr w:type="gramStart"/>
      <w:r w:rsidR="009A2DB1" w:rsidRPr="00E457C5">
        <w:rPr>
          <w:rFonts w:cstheme="minorHAnsi"/>
          <w:i/>
        </w:rPr>
        <w:t>F</w:t>
      </w:r>
      <w:r w:rsidR="009A2DB1">
        <w:rPr>
          <w:rFonts w:cstheme="minorHAnsi"/>
        </w:rPr>
        <w:t>(</w:t>
      </w:r>
      <w:proofErr w:type="gramEnd"/>
      <w:r w:rsidR="009A2DB1">
        <w:rPr>
          <w:rFonts w:cstheme="minorHAnsi"/>
        </w:rPr>
        <w:t>1, 122) = 7.72</w:t>
      </w:r>
      <w:r w:rsidR="009A2DB1" w:rsidRPr="00E457C5">
        <w:rPr>
          <w:rFonts w:cstheme="minorHAnsi"/>
        </w:rPr>
        <w:t xml:space="preserve">, </w:t>
      </w:r>
      <w:r w:rsidR="009A2DB1" w:rsidRPr="00E457C5">
        <w:rPr>
          <w:rFonts w:cstheme="minorHAnsi"/>
          <w:i/>
        </w:rPr>
        <w:t xml:space="preserve">p </w:t>
      </w:r>
      <w:r w:rsidR="009A2DB1">
        <w:rPr>
          <w:rFonts w:cstheme="minorHAnsi"/>
        </w:rPr>
        <w:t>= .006),</w:t>
      </w:r>
      <w:r w:rsidR="009A2DB1" w:rsidRPr="00E457C5">
        <w:rPr>
          <w:rFonts w:cstheme="minorHAnsi"/>
        </w:rPr>
        <w:t xml:space="preserve"> where participants </w:t>
      </w:r>
      <w:r w:rsidR="009A2DB1">
        <w:rPr>
          <w:rFonts w:cstheme="minorHAnsi"/>
        </w:rPr>
        <w:t>detected</w:t>
      </w:r>
      <w:r w:rsidR="009A2DB1" w:rsidRPr="00E457C5">
        <w:rPr>
          <w:rFonts w:cstheme="minorHAnsi"/>
        </w:rPr>
        <w:t xml:space="preserve"> the target faster in </w:t>
      </w:r>
      <w:r w:rsidR="009A2DB1">
        <w:rPr>
          <w:rFonts w:cstheme="minorHAnsi"/>
        </w:rPr>
        <w:t>the congruent condition (</w:t>
      </w:r>
      <w:r w:rsidR="009A2DB1" w:rsidRPr="00246ECB">
        <w:rPr>
          <w:rFonts w:cstheme="minorHAnsi"/>
          <w:i/>
        </w:rPr>
        <w:t>M</w:t>
      </w:r>
      <w:r w:rsidR="009A2DB1">
        <w:rPr>
          <w:rFonts w:cstheme="minorHAnsi"/>
          <w:i/>
        </w:rPr>
        <w:t xml:space="preserve"> </w:t>
      </w:r>
      <w:r w:rsidR="009A2DB1">
        <w:rPr>
          <w:rFonts w:cstheme="minorHAnsi"/>
        </w:rPr>
        <w:t>= 0.94</w:t>
      </w:r>
      <w:r w:rsidR="009A2DB1" w:rsidRPr="00E457C5">
        <w:rPr>
          <w:rFonts w:cstheme="minorHAnsi"/>
        </w:rPr>
        <w:t xml:space="preserve">) than in the incongruent </w:t>
      </w:r>
      <w:r w:rsidR="009A2DB1">
        <w:rPr>
          <w:rFonts w:cstheme="minorHAnsi"/>
        </w:rPr>
        <w:t xml:space="preserve">one </w:t>
      </w:r>
      <w:r w:rsidR="009A2DB1" w:rsidRPr="00E457C5">
        <w:rPr>
          <w:rFonts w:cstheme="minorHAnsi"/>
        </w:rPr>
        <w:t>(</w:t>
      </w:r>
      <w:r w:rsidR="009A2DB1" w:rsidRPr="00246ECB">
        <w:rPr>
          <w:rFonts w:cstheme="minorHAnsi"/>
          <w:i/>
        </w:rPr>
        <w:t>M</w:t>
      </w:r>
      <w:r w:rsidR="009A2DB1" w:rsidRPr="00E457C5">
        <w:rPr>
          <w:rFonts w:cstheme="minorHAnsi"/>
        </w:rPr>
        <w:t xml:space="preserve">=1.45). </w:t>
      </w:r>
      <w:r w:rsidR="009A2DB1">
        <w:rPr>
          <w:rFonts w:cstheme="minorHAnsi"/>
        </w:rPr>
        <w:t>Thus, regardless of search task, participants generally detected the target quicker when it was located on the vertical position</w:t>
      </w:r>
      <w:r w:rsidR="009A2DB1" w:rsidRPr="00E457C5">
        <w:rPr>
          <w:rFonts w:cstheme="minorHAnsi"/>
        </w:rPr>
        <w:t xml:space="preserve"> </w:t>
      </w:r>
      <w:r w:rsidR="009A2DB1">
        <w:rPr>
          <w:rFonts w:cstheme="minorHAnsi"/>
        </w:rPr>
        <w:t>that best serves as</w:t>
      </w:r>
      <w:r w:rsidR="009A2DB1" w:rsidRPr="00E457C5">
        <w:rPr>
          <w:rFonts w:cstheme="minorHAnsi"/>
        </w:rPr>
        <w:t xml:space="preserve"> a cue </w:t>
      </w:r>
      <w:r w:rsidR="009A2DB1">
        <w:rPr>
          <w:rFonts w:cstheme="minorHAnsi"/>
        </w:rPr>
        <w:t xml:space="preserve">of its value (e.g., premium </w:t>
      </w:r>
      <w:r w:rsidR="009A2DB1" w:rsidRPr="00E457C5">
        <w:rPr>
          <w:rFonts w:cstheme="minorHAnsi"/>
        </w:rPr>
        <w:t xml:space="preserve">products on the </w:t>
      </w:r>
      <w:r w:rsidR="009A2DB1">
        <w:rPr>
          <w:rFonts w:cstheme="minorHAnsi"/>
        </w:rPr>
        <w:t xml:space="preserve">congruent </w:t>
      </w:r>
      <w:r w:rsidR="009A2DB1" w:rsidRPr="00E457C5">
        <w:rPr>
          <w:rFonts w:cstheme="minorHAnsi"/>
        </w:rPr>
        <w:t>top</w:t>
      </w:r>
      <w:r w:rsidR="009A2DB1">
        <w:rPr>
          <w:rFonts w:cstheme="minorHAnsi"/>
        </w:rPr>
        <w:t xml:space="preserve"> position instead of the incongruent bottom position). </w:t>
      </w:r>
      <w:r w:rsidR="009A2DB1" w:rsidRPr="00E457C5">
        <w:rPr>
          <w:rFonts w:cstheme="minorHAnsi"/>
        </w:rPr>
        <w:t>There was also a significant m</w:t>
      </w:r>
      <w:r w:rsidR="009A2DB1">
        <w:rPr>
          <w:rFonts w:cstheme="minorHAnsi"/>
        </w:rPr>
        <w:t>ain effect of Search Task (</w:t>
      </w:r>
      <w:proofErr w:type="gramStart"/>
      <w:r w:rsidR="009A2DB1" w:rsidRPr="00E457C5">
        <w:rPr>
          <w:rFonts w:cstheme="minorHAnsi"/>
          <w:i/>
        </w:rPr>
        <w:t>F</w:t>
      </w:r>
      <w:r w:rsidR="009A2DB1" w:rsidRPr="00E457C5">
        <w:rPr>
          <w:rFonts w:cstheme="minorHAnsi"/>
        </w:rPr>
        <w:t>(</w:t>
      </w:r>
      <w:proofErr w:type="gramEnd"/>
      <w:r w:rsidR="009A2DB1" w:rsidRPr="00E457C5">
        <w:rPr>
          <w:rFonts w:cstheme="minorHAnsi"/>
        </w:rPr>
        <w:t>1,</w:t>
      </w:r>
      <w:r w:rsidR="009A2DB1">
        <w:rPr>
          <w:rFonts w:cstheme="minorHAnsi"/>
        </w:rPr>
        <w:t xml:space="preserve"> 122) = 6.78</w:t>
      </w:r>
      <w:r w:rsidR="009A2DB1" w:rsidRPr="00E457C5">
        <w:rPr>
          <w:rFonts w:cstheme="minorHAnsi"/>
        </w:rPr>
        <w:t xml:space="preserve">, </w:t>
      </w:r>
      <w:r w:rsidR="009A2DB1" w:rsidRPr="00E457C5">
        <w:rPr>
          <w:rFonts w:cstheme="minorHAnsi"/>
          <w:i/>
        </w:rPr>
        <w:t xml:space="preserve">p </w:t>
      </w:r>
      <w:r w:rsidR="009A2DB1">
        <w:rPr>
          <w:rFonts w:cstheme="minorHAnsi"/>
        </w:rPr>
        <w:t>= .010),</w:t>
      </w:r>
      <w:r w:rsidR="009A2DB1" w:rsidRPr="00E457C5">
        <w:rPr>
          <w:rFonts w:cstheme="minorHAnsi"/>
        </w:rPr>
        <w:t xml:space="preserve"> where the budget search task led to </w:t>
      </w:r>
      <w:r w:rsidR="009A2DB1">
        <w:rPr>
          <w:rFonts w:cstheme="minorHAnsi"/>
        </w:rPr>
        <w:t>faster target detection (</w:t>
      </w:r>
      <w:r w:rsidR="009A2DB1" w:rsidRPr="00246ECB">
        <w:rPr>
          <w:rFonts w:cstheme="minorHAnsi"/>
          <w:i/>
        </w:rPr>
        <w:t>M</w:t>
      </w:r>
      <w:r w:rsidR="009A2DB1">
        <w:rPr>
          <w:rFonts w:cstheme="minorHAnsi"/>
        </w:rPr>
        <w:t xml:space="preserve"> = 0.96</w:t>
      </w:r>
      <w:r w:rsidR="009A2DB1" w:rsidRPr="00E457C5">
        <w:rPr>
          <w:rFonts w:cstheme="minorHAnsi"/>
        </w:rPr>
        <w:t>) than the premium search task (</w:t>
      </w:r>
      <w:r w:rsidR="009A2DB1" w:rsidRPr="00246ECB">
        <w:rPr>
          <w:rFonts w:cstheme="minorHAnsi"/>
          <w:i/>
        </w:rPr>
        <w:t>M</w:t>
      </w:r>
      <w:r w:rsidR="009A2DB1">
        <w:rPr>
          <w:rFonts w:cstheme="minorHAnsi"/>
        </w:rPr>
        <w:t>= 1.43</w:t>
      </w:r>
      <w:r w:rsidR="009A2DB1" w:rsidRPr="00E457C5">
        <w:rPr>
          <w:rFonts w:cstheme="minorHAnsi"/>
        </w:rPr>
        <w:t xml:space="preserve">). These two main effects were qualified by a significant </w:t>
      </w:r>
      <w:r w:rsidR="009A2DB1">
        <w:rPr>
          <w:rFonts w:cstheme="minorHAnsi"/>
        </w:rPr>
        <w:t xml:space="preserve">two-way </w:t>
      </w:r>
      <w:r w:rsidR="009A2DB1" w:rsidRPr="00E457C5">
        <w:rPr>
          <w:rFonts w:cstheme="minorHAnsi"/>
        </w:rPr>
        <w:t xml:space="preserve">interaction </w:t>
      </w:r>
      <w:r w:rsidR="009A2DB1">
        <w:rPr>
          <w:rFonts w:cstheme="minorHAnsi"/>
        </w:rPr>
        <w:t>(</w:t>
      </w:r>
      <w:proofErr w:type="gramStart"/>
      <w:r w:rsidR="009A2DB1" w:rsidRPr="00E457C5">
        <w:rPr>
          <w:rFonts w:cstheme="minorHAnsi"/>
          <w:i/>
        </w:rPr>
        <w:t>F</w:t>
      </w:r>
      <w:r w:rsidR="009A2DB1" w:rsidRPr="00E457C5">
        <w:rPr>
          <w:rFonts w:cstheme="minorHAnsi"/>
        </w:rPr>
        <w:t>(</w:t>
      </w:r>
      <w:proofErr w:type="gramEnd"/>
      <w:r w:rsidR="009A2DB1" w:rsidRPr="00E457C5">
        <w:rPr>
          <w:rFonts w:cstheme="minorHAnsi"/>
        </w:rPr>
        <w:t>1,</w:t>
      </w:r>
      <w:r w:rsidR="009A2DB1">
        <w:rPr>
          <w:rFonts w:cstheme="minorHAnsi"/>
        </w:rPr>
        <w:t xml:space="preserve"> 122) =78.57</w:t>
      </w:r>
      <w:r w:rsidR="009A2DB1" w:rsidRPr="00E457C5">
        <w:rPr>
          <w:rFonts w:cstheme="minorHAnsi"/>
        </w:rPr>
        <w:t xml:space="preserve">, </w:t>
      </w:r>
      <w:r w:rsidR="009A2DB1" w:rsidRPr="00E457C5">
        <w:rPr>
          <w:rFonts w:cstheme="minorHAnsi"/>
          <w:i/>
        </w:rPr>
        <w:t xml:space="preserve">p </w:t>
      </w:r>
      <w:r w:rsidR="009A2DB1" w:rsidRPr="00E457C5">
        <w:rPr>
          <w:rFonts w:cstheme="minorHAnsi"/>
        </w:rPr>
        <w:t>&lt;</w:t>
      </w:r>
      <w:r w:rsidR="009A2DB1">
        <w:rPr>
          <w:rFonts w:cstheme="minorHAnsi"/>
        </w:rPr>
        <w:t xml:space="preserve"> .001)</w:t>
      </w:r>
      <w:r w:rsidR="009A2DB1" w:rsidRPr="00E457C5">
        <w:rPr>
          <w:rFonts w:cstheme="minorHAnsi"/>
        </w:rPr>
        <w:t xml:space="preserve">. </w:t>
      </w:r>
      <w:r w:rsidR="009A2DB1">
        <w:rPr>
          <w:rFonts w:cstheme="minorHAnsi"/>
        </w:rPr>
        <w:t>Inspection of cell means revealed that, for the premium product, participants noted the target faster in the congruent (top) location (</w:t>
      </w:r>
      <w:r w:rsidR="009A2DB1" w:rsidRPr="00477B78">
        <w:rPr>
          <w:rFonts w:cstheme="minorHAnsi"/>
          <w:i/>
        </w:rPr>
        <w:t>M</w:t>
      </w:r>
      <w:r w:rsidR="009A2DB1">
        <w:rPr>
          <w:rFonts w:cstheme="minorHAnsi"/>
        </w:rPr>
        <w:t xml:space="preserve"> = 0.37) than in the incongruent (bottom) location (</w:t>
      </w:r>
      <w:r w:rsidR="009A2DB1" w:rsidRPr="00477B78">
        <w:rPr>
          <w:rFonts w:cstheme="minorHAnsi"/>
          <w:i/>
        </w:rPr>
        <w:t>M</w:t>
      </w:r>
      <w:r w:rsidR="009A2DB1">
        <w:rPr>
          <w:rFonts w:cstheme="minorHAnsi"/>
        </w:rPr>
        <w:t xml:space="preserve"> = 2.50). For the budget product, however, participants noted the target faster in the incongruent (top) location (</w:t>
      </w:r>
      <w:r w:rsidR="009A2DB1" w:rsidRPr="00477B78">
        <w:rPr>
          <w:rFonts w:cstheme="minorHAnsi"/>
          <w:i/>
        </w:rPr>
        <w:t>M</w:t>
      </w:r>
      <w:r w:rsidR="009A2DB1">
        <w:rPr>
          <w:rFonts w:cstheme="minorHAnsi"/>
        </w:rPr>
        <w:t xml:space="preserve"> = 0.40) than in the congruent (bottom) location (</w:t>
      </w:r>
      <w:r w:rsidR="009A2DB1" w:rsidRPr="00477B78">
        <w:rPr>
          <w:rFonts w:cstheme="minorHAnsi"/>
          <w:i/>
        </w:rPr>
        <w:t>M</w:t>
      </w:r>
      <w:r w:rsidR="009A2DB1">
        <w:rPr>
          <w:rFonts w:cstheme="minorHAnsi"/>
        </w:rPr>
        <w:t xml:space="preserve"> = 1.51); see Figure 2. </w:t>
      </w:r>
      <w:r w:rsidR="009A2DB1" w:rsidRPr="00E457C5">
        <w:rPr>
          <w:rFonts w:cstheme="minorHAnsi"/>
        </w:rPr>
        <w:t>Taken together, these results show that participants tend to move their g</w:t>
      </w:r>
      <w:r w:rsidR="009A2DB1">
        <w:rPr>
          <w:rFonts w:cstheme="minorHAnsi"/>
        </w:rPr>
        <w:t>aze upwards independent of task;</w:t>
      </w:r>
      <w:r w:rsidR="009A2DB1" w:rsidRPr="00E457C5">
        <w:rPr>
          <w:rFonts w:cstheme="minorHAnsi"/>
        </w:rPr>
        <w:t xml:space="preserve"> however, </w:t>
      </w:r>
      <w:r w:rsidR="009A2DB1">
        <w:rPr>
          <w:rFonts w:cstheme="minorHAnsi"/>
        </w:rPr>
        <w:t>they</w:t>
      </w:r>
      <w:r w:rsidR="009A2DB1" w:rsidRPr="00E457C5">
        <w:rPr>
          <w:rFonts w:cstheme="minorHAnsi"/>
        </w:rPr>
        <w:t xml:space="preserve"> turn their gaze downward faster i</w:t>
      </w:r>
      <w:r w:rsidR="009A2DB1">
        <w:rPr>
          <w:rFonts w:cstheme="minorHAnsi"/>
        </w:rPr>
        <w:t>n a budget task tha</w:t>
      </w:r>
      <w:r w:rsidR="009A2DB1" w:rsidRPr="00E457C5">
        <w:rPr>
          <w:rFonts w:cstheme="minorHAnsi"/>
        </w:rPr>
        <w:t>n in a premium task.</w:t>
      </w:r>
    </w:p>
    <w:p w14:paraId="3F1D2DC6" w14:textId="238E72FB" w:rsidR="0055386C" w:rsidRPr="00F73D28" w:rsidRDefault="0055386C" w:rsidP="00862233">
      <w:pPr>
        <w:rPr>
          <w:rFonts w:cstheme="minorHAnsi"/>
        </w:rPr>
      </w:pPr>
    </w:p>
    <w:p w14:paraId="14987DCE" w14:textId="7805CBAB" w:rsidR="0055386C" w:rsidRPr="0055386C" w:rsidRDefault="0055386C" w:rsidP="00862233">
      <w:pPr>
        <w:jc w:val="left"/>
        <w:rPr>
          <w:rFonts w:asciiTheme="minorHAnsi" w:hAnsiTheme="minorHAnsi" w:cstheme="minorHAnsi"/>
          <w:color w:val="auto"/>
        </w:rPr>
      </w:pPr>
      <w:r>
        <w:rPr>
          <w:rFonts w:asciiTheme="minorHAnsi" w:hAnsiTheme="minorHAnsi" w:cstheme="minorHAnsi"/>
          <w:bCs/>
          <w:color w:val="auto"/>
        </w:rPr>
        <w:t xml:space="preserve">[Place </w:t>
      </w:r>
      <w:r w:rsidRPr="007B3FF1">
        <w:rPr>
          <w:rFonts w:asciiTheme="minorHAnsi" w:hAnsiTheme="minorHAnsi" w:cstheme="minorHAnsi"/>
          <w:b/>
          <w:bCs/>
          <w:color w:val="auto"/>
        </w:rPr>
        <w:t>Figure 2</w:t>
      </w:r>
      <w:r w:rsidRPr="0055386C">
        <w:rPr>
          <w:rFonts w:asciiTheme="minorHAnsi" w:hAnsiTheme="minorHAnsi" w:cstheme="minorHAnsi"/>
          <w:bCs/>
          <w:color w:val="auto"/>
        </w:rPr>
        <w:t xml:space="preserve"> here]</w:t>
      </w:r>
    </w:p>
    <w:p w14:paraId="2D85ADE4" w14:textId="327FCDC3" w:rsidR="009A2DB1" w:rsidRPr="00F73D28" w:rsidRDefault="009A2DB1" w:rsidP="00862233">
      <w:pPr>
        <w:rPr>
          <w:rFonts w:cstheme="minorHAnsi"/>
        </w:rPr>
      </w:pPr>
    </w:p>
    <w:p w14:paraId="16CA289B" w14:textId="77777777" w:rsidR="009A2DB1" w:rsidRPr="00861E0A" w:rsidRDefault="009A2DB1" w:rsidP="00862233">
      <w:pPr>
        <w:rPr>
          <w:b/>
        </w:rPr>
      </w:pPr>
      <w:r w:rsidRPr="00861E0A">
        <w:rPr>
          <w:b/>
        </w:rPr>
        <w:t>Store Level Findings</w:t>
      </w:r>
    </w:p>
    <w:p w14:paraId="64847DE0" w14:textId="1618F41E" w:rsidR="009A2DB1" w:rsidRDefault="00C4343F" w:rsidP="00862233">
      <w:r>
        <w:t xml:space="preserve">The study included 66 participants with complete eye-tracking data. </w:t>
      </w:r>
      <w:r w:rsidR="009A2DB1">
        <w:t xml:space="preserve">The dependent variable was the number of observations on the areas of interest (AOIs), with the AOIs defined for all relevant portions of the store </w:t>
      </w:r>
      <w:r w:rsidR="00B012D7">
        <w:t>(parts of the store that was not</w:t>
      </w:r>
      <w:r w:rsidR="00234CCC">
        <w:t xml:space="preserve"> of interest for the analysis w</w:t>
      </w:r>
      <w:r w:rsidR="00B012D7">
        <w:t xml:space="preserve">ere not coded). </w:t>
      </w:r>
      <w:r w:rsidR="009A2DB1">
        <w:t>The number of observations on an area is</w:t>
      </w:r>
      <w:r w:rsidR="00AA287E">
        <w:t xml:space="preserve"> a</w:t>
      </w:r>
      <w:r w:rsidR="009A2DB1">
        <w:t xml:space="preserve"> frequently used </w:t>
      </w:r>
      <w:r w:rsidR="00AA287E">
        <w:t xml:space="preserve">measure </w:t>
      </w:r>
      <w:r w:rsidR="009A2DB1">
        <w:t>in eye-tracking studies and serves as an indicator of interest</w:t>
      </w:r>
      <w:r w:rsidR="00BD4FA2">
        <w:rPr>
          <w:vertAlign w:val="superscript"/>
        </w:rPr>
        <w:t>29-30</w:t>
      </w:r>
      <w:r w:rsidR="009A2DB1">
        <w:t xml:space="preserve">. </w:t>
      </w:r>
      <w:r w:rsidR="00515EC4" w:rsidRPr="00704201">
        <w:t xml:space="preserve">A 2 (Task Specificity: Specific, Non-Specific) x 2 (Choice Task: First, Second) mixed ANOVA </w:t>
      </w:r>
      <w:r w:rsidR="00515EC4">
        <w:t xml:space="preserve">with the </w:t>
      </w:r>
      <w:r w:rsidR="00515EC4" w:rsidRPr="00704201">
        <w:t>number of observations on AOIs</w:t>
      </w:r>
      <w:r w:rsidR="00515EC4">
        <w:t xml:space="preserve"> as dependent variable</w:t>
      </w:r>
      <w:r w:rsidR="00515EC4" w:rsidRPr="00704201">
        <w:t xml:space="preserve">, choice task as the </w:t>
      </w:r>
      <w:r w:rsidR="00515EC4">
        <w:t xml:space="preserve">repeated measure, and </w:t>
      </w:r>
      <w:r w:rsidR="00515EC4" w:rsidRPr="00704201">
        <w:t>task specificity as the between-subjects factor</w:t>
      </w:r>
      <w:r w:rsidR="00515EC4">
        <w:t>.</w:t>
      </w:r>
      <w:r w:rsidR="00407046">
        <w:t xml:space="preserve"> </w:t>
      </w:r>
      <w:r w:rsidR="00515EC4">
        <w:t xml:space="preserve">The results </w:t>
      </w:r>
      <w:r w:rsidR="00515EC4" w:rsidRPr="00704201">
        <w:t xml:space="preserve">showed no significant main effect of </w:t>
      </w:r>
      <w:r w:rsidR="00515EC4">
        <w:t>the between-subjects factor</w:t>
      </w:r>
      <w:r w:rsidR="00515EC4" w:rsidRPr="00704201">
        <w:t xml:space="preserve"> (</w:t>
      </w:r>
      <w:proofErr w:type="gramStart"/>
      <w:r w:rsidR="00515EC4" w:rsidRPr="00704201">
        <w:rPr>
          <w:i/>
        </w:rPr>
        <w:t>F</w:t>
      </w:r>
      <w:r w:rsidR="00515EC4" w:rsidRPr="00704201">
        <w:t>(</w:t>
      </w:r>
      <w:proofErr w:type="gramEnd"/>
      <w:r w:rsidR="00515EC4" w:rsidRPr="00704201">
        <w:t xml:space="preserve">1, 64) = 1.71, </w:t>
      </w:r>
      <w:r w:rsidR="00515EC4" w:rsidRPr="00704201">
        <w:rPr>
          <w:i/>
        </w:rPr>
        <w:t>p</w:t>
      </w:r>
      <w:r w:rsidR="00515EC4" w:rsidRPr="00704201">
        <w:t xml:space="preserve"> = .20). However, the</w:t>
      </w:r>
      <w:r w:rsidR="00515EC4">
        <w:t>re was a significant</w:t>
      </w:r>
      <w:r w:rsidR="00515EC4" w:rsidRPr="00704201">
        <w:t xml:space="preserve"> main effect of choice task (</w:t>
      </w:r>
      <w:proofErr w:type="gramStart"/>
      <w:r w:rsidR="00515EC4" w:rsidRPr="00704201">
        <w:rPr>
          <w:i/>
        </w:rPr>
        <w:t>F</w:t>
      </w:r>
      <w:r w:rsidR="00515EC4" w:rsidRPr="00704201">
        <w:t>(</w:t>
      </w:r>
      <w:proofErr w:type="gramEnd"/>
      <w:r w:rsidR="00515EC4" w:rsidRPr="00704201">
        <w:t xml:space="preserve">1, 64) = 12.16, </w:t>
      </w:r>
      <w:r w:rsidR="00515EC4" w:rsidRPr="00704201">
        <w:rPr>
          <w:i/>
        </w:rPr>
        <w:t xml:space="preserve">p </w:t>
      </w:r>
      <w:r w:rsidR="00515EC4" w:rsidRPr="00704201">
        <w:t>&lt; .001)</w:t>
      </w:r>
      <w:r w:rsidR="00515EC4">
        <w:t xml:space="preserve"> were t</w:t>
      </w:r>
      <w:r w:rsidR="00515EC4" w:rsidRPr="00704201">
        <w:t xml:space="preserve">he first choice was </w:t>
      </w:r>
      <w:r w:rsidR="00515EC4">
        <w:t>completed</w:t>
      </w:r>
      <w:r w:rsidR="00515EC4" w:rsidRPr="00704201">
        <w:t xml:space="preserve"> with fewer observations (</w:t>
      </w:r>
      <w:r w:rsidR="00515EC4" w:rsidRPr="00704201">
        <w:rPr>
          <w:i/>
        </w:rPr>
        <w:t xml:space="preserve">M </w:t>
      </w:r>
      <w:r w:rsidR="00515EC4" w:rsidRPr="00704201">
        <w:t xml:space="preserve">= 19.20) than the </w:t>
      </w:r>
      <w:r w:rsidR="00515EC4">
        <w:t>latter</w:t>
      </w:r>
      <w:r w:rsidR="00515EC4" w:rsidRPr="00704201">
        <w:t xml:space="preserve"> (</w:t>
      </w:r>
      <w:r w:rsidR="00515EC4" w:rsidRPr="00704201">
        <w:rPr>
          <w:i/>
        </w:rPr>
        <w:t>M</w:t>
      </w:r>
      <w:r w:rsidR="00515EC4" w:rsidRPr="00704201">
        <w:t xml:space="preserve"> = 25.08).</w:t>
      </w:r>
      <w:r w:rsidR="00D271CE">
        <w:t xml:space="preserve"> </w:t>
      </w:r>
      <w:r w:rsidR="009A2DB1">
        <w:t>However, this main effect was qualified by</w:t>
      </w:r>
      <w:r w:rsidR="009A2DB1" w:rsidRPr="00E56A97">
        <w:t xml:space="preserve"> </w:t>
      </w:r>
      <w:r w:rsidR="009A2DB1">
        <w:t>a</w:t>
      </w:r>
      <w:r w:rsidR="009A2DB1" w:rsidRPr="00E56A97">
        <w:t xml:space="preserve"> </w:t>
      </w:r>
      <w:r w:rsidR="009A2DB1">
        <w:t xml:space="preserve">significant two-way </w:t>
      </w:r>
      <w:r w:rsidR="009A2DB1" w:rsidRPr="00E56A97">
        <w:t>interaction (</w:t>
      </w:r>
      <w:proofErr w:type="gramStart"/>
      <w:r w:rsidR="009A2DB1" w:rsidRPr="005D0FFA">
        <w:rPr>
          <w:i/>
        </w:rPr>
        <w:t>F</w:t>
      </w:r>
      <w:r w:rsidR="009A2DB1" w:rsidRPr="00E56A97">
        <w:t>(</w:t>
      </w:r>
      <w:proofErr w:type="gramEnd"/>
      <w:r w:rsidR="009A2DB1" w:rsidRPr="00E56A97">
        <w:t>1,</w:t>
      </w:r>
      <w:r w:rsidR="009A2DB1">
        <w:t xml:space="preserve"> 64) = 11.42</w:t>
      </w:r>
      <w:r w:rsidR="009A2DB1" w:rsidRPr="00E56A97">
        <w:t xml:space="preserve">, </w:t>
      </w:r>
      <w:r w:rsidR="009A2DB1" w:rsidRPr="005D0FFA">
        <w:rPr>
          <w:i/>
        </w:rPr>
        <w:t>p</w:t>
      </w:r>
      <w:r w:rsidR="009A2DB1" w:rsidRPr="00E56A97">
        <w:t xml:space="preserve"> = .001). </w:t>
      </w:r>
      <w:r w:rsidR="009A2DB1">
        <w:t>Inspection of cell means revealed that pa</w:t>
      </w:r>
      <w:r w:rsidR="009A2DB1" w:rsidRPr="00E56A97">
        <w:t>rticipants in the specifi</w:t>
      </w:r>
      <w:r w:rsidR="009A2DB1">
        <w:t xml:space="preserve">c choice group observed a fairly equal </w:t>
      </w:r>
      <w:r w:rsidR="009A2DB1" w:rsidRPr="00E56A97">
        <w:t xml:space="preserve">number of AOIs during their first (specific) choice task </w:t>
      </w:r>
      <w:r w:rsidR="009A2DB1">
        <w:t>(</w:t>
      </w:r>
      <w:r w:rsidR="009A2DB1" w:rsidRPr="005D0FFA">
        <w:rPr>
          <w:i/>
        </w:rPr>
        <w:t>M</w:t>
      </w:r>
      <w:r w:rsidR="009A2DB1">
        <w:t xml:space="preserve"> = 23.39) and their subsequent choice task (</w:t>
      </w:r>
      <w:r w:rsidR="009A2DB1" w:rsidRPr="005D0FFA">
        <w:rPr>
          <w:i/>
        </w:rPr>
        <w:t>M</w:t>
      </w:r>
      <w:r w:rsidR="009A2DB1">
        <w:t xml:space="preserve"> = 23.58). In contrast, p</w:t>
      </w:r>
      <w:r w:rsidR="009A2DB1" w:rsidRPr="00E56A97">
        <w:t>articipants in the non-s</w:t>
      </w:r>
      <w:r w:rsidR="009A2DB1">
        <w:t xml:space="preserve">pecific choice group observed a smaller number of AOIs during their </w:t>
      </w:r>
      <w:r w:rsidR="00861E0A">
        <w:t>first-choice</w:t>
      </w:r>
      <w:r w:rsidR="009A2DB1">
        <w:t xml:space="preserve"> task (</w:t>
      </w:r>
      <w:r w:rsidR="009A2DB1" w:rsidRPr="00F73D28">
        <w:rPr>
          <w:i/>
        </w:rPr>
        <w:t>M</w:t>
      </w:r>
      <w:r w:rsidR="009A2DB1">
        <w:t xml:space="preserve"> = 15.00) compared to the second choice task (</w:t>
      </w:r>
      <w:r w:rsidR="009A2DB1" w:rsidRPr="003529C8">
        <w:rPr>
          <w:i/>
        </w:rPr>
        <w:t>M</w:t>
      </w:r>
      <w:r w:rsidR="009A2DB1">
        <w:t xml:space="preserve"> = 26.58); see Figure 3.</w:t>
      </w:r>
      <w:r w:rsidR="00B012D7">
        <w:t xml:space="preserve"> </w:t>
      </w:r>
      <w:r w:rsidR="00F73D28">
        <w:t>These results show how the specificity of an initial shopping goal influences customers’ visual search behavior during a choice task and how such a choice task affects the visual behavior during sub-sequent choices.</w:t>
      </w:r>
      <w:r w:rsidR="00F73D28">
        <w:rPr>
          <w:rFonts w:ascii="wf_segoe-ui_normal" w:hAnsi="wf_segoe-ui_normal"/>
          <w:sz w:val="23"/>
          <w:szCs w:val="23"/>
        </w:rPr>
        <w:t> </w:t>
      </w:r>
    </w:p>
    <w:p w14:paraId="0CF6C2AD" w14:textId="57A14F2F" w:rsidR="0055386C" w:rsidRPr="00F73D28" w:rsidRDefault="0055386C" w:rsidP="00862233">
      <w:pPr>
        <w:jc w:val="left"/>
      </w:pPr>
    </w:p>
    <w:p w14:paraId="671843C4" w14:textId="5E6DF821" w:rsidR="0055386C" w:rsidRPr="0055386C" w:rsidRDefault="0055386C" w:rsidP="00862233">
      <w:pPr>
        <w:jc w:val="left"/>
        <w:rPr>
          <w:rFonts w:asciiTheme="minorHAnsi" w:hAnsiTheme="minorHAnsi" w:cstheme="minorHAnsi"/>
          <w:color w:val="auto"/>
        </w:rPr>
      </w:pPr>
      <w:r>
        <w:rPr>
          <w:rFonts w:asciiTheme="minorHAnsi" w:hAnsiTheme="minorHAnsi" w:cstheme="minorHAnsi"/>
          <w:bCs/>
          <w:color w:val="auto"/>
        </w:rPr>
        <w:t xml:space="preserve">[Place </w:t>
      </w:r>
      <w:r w:rsidRPr="007B3FF1">
        <w:rPr>
          <w:rFonts w:asciiTheme="minorHAnsi" w:hAnsiTheme="minorHAnsi" w:cstheme="minorHAnsi"/>
          <w:b/>
          <w:bCs/>
          <w:color w:val="auto"/>
        </w:rPr>
        <w:t>Figure 3</w:t>
      </w:r>
      <w:r w:rsidRPr="0055386C">
        <w:rPr>
          <w:rFonts w:asciiTheme="minorHAnsi" w:hAnsiTheme="minorHAnsi" w:cstheme="minorHAnsi"/>
          <w:bCs/>
          <w:color w:val="auto"/>
        </w:rPr>
        <w:t xml:space="preserve"> here]</w:t>
      </w:r>
    </w:p>
    <w:p w14:paraId="27FCC3BB" w14:textId="77777777" w:rsidR="00BD4FA2" w:rsidRPr="00861E0A" w:rsidRDefault="00BD4FA2" w:rsidP="00862233">
      <w:pPr>
        <w:rPr>
          <w:rFonts w:asciiTheme="minorHAnsi" w:hAnsiTheme="minorHAnsi" w:cstheme="minorHAnsi"/>
          <w:b/>
          <w:color w:val="auto"/>
        </w:rPr>
      </w:pPr>
    </w:p>
    <w:p w14:paraId="3C9083F6" w14:textId="2A5F6043" w:rsidR="00B32616" w:rsidRPr="00861E0A" w:rsidRDefault="00B32616" w:rsidP="00862233">
      <w:pPr>
        <w:rPr>
          <w:rFonts w:asciiTheme="minorHAnsi" w:hAnsiTheme="minorHAnsi" w:cstheme="minorHAnsi"/>
          <w:bCs/>
          <w:color w:val="auto"/>
        </w:rPr>
      </w:pPr>
      <w:r w:rsidRPr="00861E0A">
        <w:rPr>
          <w:rFonts w:asciiTheme="minorHAnsi" w:hAnsiTheme="minorHAnsi" w:cstheme="minorHAnsi"/>
          <w:b/>
          <w:color w:val="auto"/>
        </w:rPr>
        <w:t xml:space="preserve">FIGURE </w:t>
      </w:r>
      <w:r w:rsidR="0013621E" w:rsidRPr="00861E0A">
        <w:rPr>
          <w:rFonts w:asciiTheme="minorHAnsi" w:hAnsiTheme="minorHAnsi" w:cstheme="minorHAnsi"/>
          <w:b/>
          <w:color w:val="auto"/>
        </w:rPr>
        <w:t xml:space="preserve">AND TABLE </w:t>
      </w:r>
      <w:r w:rsidRPr="00861E0A">
        <w:rPr>
          <w:rFonts w:asciiTheme="minorHAnsi" w:hAnsiTheme="minorHAnsi" w:cstheme="minorHAnsi"/>
          <w:b/>
          <w:color w:val="auto"/>
        </w:rPr>
        <w:t>LEGENDS:</w:t>
      </w:r>
      <w:r w:rsidRPr="00861E0A">
        <w:rPr>
          <w:rFonts w:asciiTheme="minorHAnsi" w:hAnsiTheme="minorHAnsi" w:cstheme="minorHAnsi"/>
          <w:color w:val="auto"/>
        </w:rPr>
        <w:t xml:space="preserve"> </w:t>
      </w:r>
    </w:p>
    <w:p w14:paraId="206698FB" w14:textId="4B4E3EBB" w:rsidR="007A2718" w:rsidRPr="00CF67D5" w:rsidRDefault="007A2718" w:rsidP="00862233">
      <w:pPr>
        <w:rPr>
          <w:rFonts w:asciiTheme="minorHAnsi" w:hAnsiTheme="minorHAnsi" w:cstheme="minorHAnsi"/>
          <w:color w:val="000000" w:themeColor="text1"/>
        </w:rPr>
      </w:pPr>
      <w:r w:rsidRPr="00CF67D5">
        <w:rPr>
          <w:rFonts w:asciiTheme="minorHAnsi" w:hAnsiTheme="minorHAnsi" w:cstheme="minorHAnsi"/>
          <w:b/>
          <w:color w:val="000000" w:themeColor="text1"/>
        </w:rPr>
        <w:t>Figure 1:</w:t>
      </w:r>
      <w:r w:rsidRPr="00CF67D5">
        <w:rPr>
          <w:rFonts w:asciiTheme="minorHAnsi" w:hAnsiTheme="minorHAnsi" w:cstheme="minorHAnsi"/>
          <w:color w:val="000000" w:themeColor="text1"/>
        </w:rPr>
        <w:t xml:space="preserve"> TTFF in seconds as a function of packaging element (textual, pictorial) and location (left, right).</w:t>
      </w:r>
    </w:p>
    <w:p w14:paraId="30EE2E97" w14:textId="77777777" w:rsidR="00916866" w:rsidRDefault="00916866" w:rsidP="00862233">
      <w:pPr>
        <w:rPr>
          <w:rFonts w:asciiTheme="minorHAnsi" w:hAnsiTheme="minorHAnsi" w:cstheme="minorHAnsi"/>
          <w:b/>
          <w:color w:val="000000" w:themeColor="text1"/>
        </w:rPr>
      </w:pPr>
    </w:p>
    <w:p w14:paraId="029B8F9C" w14:textId="68FC44F4" w:rsidR="007A2718" w:rsidRPr="00CF67D5" w:rsidRDefault="007A2718" w:rsidP="00862233">
      <w:pPr>
        <w:rPr>
          <w:rFonts w:asciiTheme="minorHAnsi" w:hAnsiTheme="minorHAnsi" w:cstheme="minorHAnsi"/>
          <w:color w:val="000000" w:themeColor="text1"/>
        </w:rPr>
      </w:pPr>
      <w:r w:rsidRPr="00CF67D5">
        <w:rPr>
          <w:rFonts w:asciiTheme="minorHAnsi" w:hAnsiTheme="minorHAnsi" w:cstheme="minorHAnsi"/>
          <w:b/>
          <w:color w:val="000000" w:themeColor="text1"/>
        </w:rPr>
        <w:t>Figure 2:</w:t>
      </w:r>
      <w:r w:rsidRPr="00CF67D5">
        <w:rPr>
          <w:rFonts w:asciiTheme="minorHAnsi" w:hAnsiTheme="minorHAnsi" w:cstheme="minorHAnsi"/>
          <w:color w:val="000000" w:themeColor="text1"/>
        </w:rPr>
        <w:t xml:space="preserve"> TTFF on Target in seconds as a function of search task (premium, budget) and congruency (congruent, incongruent).</w:t>
      </w:r>
    </w:p>
    <w:p w14:paraId="4FE548F8" w14:textId="77777777" w:rsidR="00916866" w:rsidRDefault="00916866" w:rsidP="00862233">
      <w:pPr>
        <w:rPr>
          <w:rFonts w:asciiTheme="minorHAnsi" w:hAnsiTheme="minorHAnsi" w:cstheme="minorHAnsi"/>
          <w:b/>
          <w:color w:val="000000" w:themeColor="text1"/>
        </w:rPr>
      </w:pPr>
    </w:p>
    <w:p w14:paraId="19F7B54B" w14:textId="1A4122EB" w:rsidR="007A2718" w:rsidRPr="00CF67D5" w:rsidRDefault="007A2718" w:rsidP="00862233">
      <w:pPr>
        <w:rPr>
          <w:rFonts w:asciiTheme="minorHAnsi" w:hAnsiTheme="minorHAnsi" w:cstheme="minorHAnsi"/>
          <w:color w:val="808080" w:themeColor="background1" w:themeShade="80"/>
        </w:rPr>
      </w:pPr>
      <w:r w:rsidRPr="00CF67D5">
        <w:rPr>
          <w:rFonts w:asciiTheme="minorHAnsi" w:hAnsiTheme="minorHAnsi" w:cstheme="minorHAnsi"/>
          <w:b/>
          <w:color w:val="000000" w:themeColor="text1"/>
        </w:rPr>
        <w:t>Figure 3:</w:t>
      </w:r>
      <w:r w:rsidRPr="00CF67D5">
        <w:rPr>
          <w:rFonts w:asciiTheme="minorHAnsi" w:hAnsiTheme="minorHAnsi" w:cstheme="minorHAnsi"/>
          <w:color w:val="000000" w:themeColor="text1"/>
        </w:rPr>
        <w:t xml:space="preserve"> Number of observations on AOIs as a function of task specificity (specific, non-specific) and choice task (first, second).</w:t>
      </w:r>
    </w:p>
    <w:p w14:paraId="75182EC3" w14:textId="6302A027" w:rsidR="00B32616" w:rsidRPr="001B1519" w:rsidRDefault="00B32616" w:rsidP="00862233">
      <w:pPr>
        <w:rPr>
          <w:rFonts w:asciiTheme="minorHAnsi" w:hAnsiTheme="minorHAnsi" w:cstheme="minorHAnsi"/>
          <w:color w:val="808080" w:themeColor="background1" w:themeShade="80"/>
        </w:rPr>
      </w:pPr>
    </w:p>
    <w:p w14:paraId="7F2DE275" w14:textId="164C62F5" w:rsidR="00FE51FF" w:rsidRPr="007A2718" w:rsidRDefault="00FE51FF" w:rsidP="00862233">
      <w:pPr>
        <w:rPr>
          <w:rFonts w:asciiTheme="minorHAnsi" w:hAnsiTheme="minorHAnsi" w:cstheme="minorHAnsi"/>
        </w:rPr>
      </w:pPr>
      <w:bookmarkStart w:id="0" w:name="Discussion"/>
      <w:r w:rsidRPr="001B1519">
        <w:rPr>
          <w:rFonts w:asciiTheme="minorHAnsi" w:hAnsiTheme="minorHAnsi" w:cstheme="minorHAnsi"/>
          <w:b/>
        </w:rPr>
        <w:t>DISCUSSION</w:t>
      </w:r>
      <w:bookmarkEnd w:id="0"/>
      <w:r w:rsidRPr="001B1519">
        <w:rPr>
          <w:rFonts w:asciiTheme="minorHAnsi" w:hAnsiTheme="minorHAnsi" w:cstheme="minorHAnsi"/>
          <w:b/>
          <w:bCs/>
        </w:rPr>
        <w:t xml:space="preserve">: </w:t>
      </w:r>
    </w:p>
    <w:p w14:paraId="1E558F87" w14:textId="37CDD50B" w:rsidR="00FE51FF" w:rsidRPr="0095293D" w:rsidRDefault="00FE51FF" w:rsidP="00862233">
      <w:pPr>
        <w:rPr>
          <w:rFonts w:asciiTheme="minorHAnsi" w:hAnsiTheme="minorHAnsi" w:cstheme="minorHAnsi"/>
          <w:color w:val="auto"/>
        </w:rPr>
      </w:pPr>
      <w:r w:rsidRPr="0090385F">
        <w:rPr>
          <w:rFonts w:asciiTheme="minorHAnsi" w:hAnsiTheme="minorHAnsi" w:cstheme="minorHAnsi"/>
        </w:rPr>
        <w:t xml:space="preserve">In this article, we have used some of our prior research studies to illustrate a new </w:t>
      </w:r>
      <w:r w:rsidRPr="00D3142B">
        <w:rPr>
          <w:rFonts w:asciiTheme="minorHAnsi" w:hAnsiTheme="minorHAnsi" w:cstheme="minorHAnsi"/>
          <w:color w:val="auto"/>
        </w:rPr>
        <w:t xml:space="preserve">conceptualization of the in-store search process. Specifically, our 3S Model – with its Stock, Shelf, and Store levels – offers a new way to examine customers’ visual attention from a process perspective by means of eye-tracking methodology. </w:t>
      </w:r>
      <w:r w:rsidR="0095293D">
        <w:rPr>
          <w:rFonts w:asciiTheme="minorHAnsi" w:hAnsiTheme="minorHAnsi" w:cstheme="minorHAnsi"/>
        </w:rPr>
        <w:t>Previous research has typically divided the in-store search process in broad terms</w:t>
      </w:r>
      <w:r w:rsidR="0095293D" w:rsidRPr="002C1CA3">
        <w:rPr>
          <w:rFonts w:asciiTheme="minorHAnsi" w:hAnsiTheme="minorHAnsi" w:cstheme="minorHAnsi"/>
        </w:rPr>
        <w:t xml:space="preserve"> </w:t>
      </w:r>
      <w:r w:rsidR="0095293D">
        <w:rPr>
          <w:rFonts w:asciiTheme="minorHAnsi" w:hAnsiTheme="minorHAnsi" w:cstheme="minorHAnsi"/>
        </w:rPr>
        <w:t xml:space="preserve">such as </w:t>
      </w:r>
      <w:r w:rsidR="0095293D" w:rsidRPr="002C1CA3">
        <w:rPr>
          <w:rFonts w:asciiTheme="minorHAnsi" w:hAnsiTheme="minorHAnsi" w:cstheme="minorHAnsi"/>
        </w:rPr>
        <w:t>navigation and decision-making</w:t>
      </w:r>
      <w:r w:rsidR="0095293D">
        <w:rPr>
          <w:rFonts w:asciiTheme="minorHAnsi" w:hAnsiTheme="minorHAnsi" w:cstheme="minorHAnsi"/>
          <w:vertAlign w:val="superscript"/>
        </w:rPr>
        <w:t>1</w:t>
      </w:r>
      <w:r w:rsidR="0095293D">
        <w:rPr>
          <w:rFonts w:asciiTheme="minorHAnsi" w:hAnsiTheme="minorHAnsi" w:cstheme="minorHAnsi"/>
        </w:rPr>
        <w:t xml:space="preserve"> or</w:t>
      </w:r>
      <w:r w:rsidR="0095293D" w:rsidRPr="002C1CA3">
        <w:rPr>
          <w:rFonts w:asciiTheme="minorHAnsi" w:hAnsiTheme="minorHAnsi" w:cstheme="minorHAnsi"/>
        </w:rPr>
        <w:t xml:space="preserve"> movement and contact</w:t>
      </w:r>
      <w:r w:rsidR="0095293D">
        <w:rPr>
          <w:rFonts w:asciiTheme="minorHAnsi" w:hAnsiTheme="minorHAnsi" w:cstheme="minorHAnsi"/>
          <w:vertAlign w:val="superscript"/>
        </w:rPr>
        <w:t>2</w:t>
      </w:r>
      <w:r w:rsidR="0095293D" w:rsidRPr="002C1CA3">
        <w:rPr>
          <w:rFonts w:asciiTheme="minorHAnsi" w:hAnsiTheme="minorHAnsi" w:cstheme="minorHAnsi"/>
        </w:rPr>
        <w:t xml:space="preserve">. </w:t>
      </w:r>
      <w:r w:rsidR="0095293D">
        <w:rPr>
          <w:rFonts w:asciiTheme="minorHAnsi" w:hAnsiTheme="minorHAnsi" w:cstheme="minorHAnsi"/>
        </w:rPr>
        <w:t>The contribution of our 3S Model is that it</w:t>
      </w:r>
      <w:r w:rsidR="0095293D" w:rsidRPr="002C1CA3">
        <w:rPr>
          <w:rFonts w:asciiTheme="minorHAnsi" w:hAnsiTheme="minorHAnsi" w:cstheme="minorHAnsi"/>
        </w:rPr>
        <w:t xml:space="preserve"> capture</w:t>
      </w:r>
      <w:r w:rsidR="0095293D">
        <w:rPr>
          <w:rFonts w:asciiTheme="minorHAnsi" w:hAnsiTheme="minorHAnsi" w:cstheme="minorHAnsi"/>
        </w:rPr>
        <w:t>s</w:t>
      </w:r>
      <w:r w:rsidR="0095293D" w:rsidRPr="002C1CA3">
        <w:rPr>
          <w:rFonts w:asciiTheme="minorHAnsi" w:hAnsiTheme="minorHAnsi" w:cstheme="minorHAnsi"/>
        </w:rPr>
        <w:t xml:space="preserve"> the various layers of the retail environment and </w:t>
      </w:r>
      <w:r w:rsidR="0095293D">
        <w:rPr>
          <w:rFonts w:asciiTheme="minorHAnsi" w:hAnsiTheme="minorHAnsi" w:cstheme="minorHAnsi"/>
        </w:rPr>
        <w:t>the linkages between these different S levels in a more articulate fashion</w:t>
      </w:r>
      <w:r w:rsidR="0095293D" w:rsidRPr="002C1CA3">
        <w:rPr>
          <w:rFonts w:asciiTheme="minorHAnsi" w:hAnsiTheme="minorHAnsi" w:cstheme="minorHAnsi"/>
        </w:rPr>
        <w:t>.</w:t>
      </w:r>
      <w:r w:rsidR="0095293D">
        <w:rPr>
          <w:rFonts w:asciiTheme="minorHAnsi" w:hAnsiTheme="minorHAnsi" w:cstheme="minorHAnsi"/>
        </w:rPr>
        <w:t xml:space="preserve"> </w:t>
      </w:r>
    </w:p>
    <w:p w14:paraId="6BCDF490" w14:textId="38A5D167" w:rsidR="0090725B" w:rsidRPr="00D3142B" w:rsidRDefault="0090725B" w:rsidP="00862233">
      <w:pPr>
        <w:rPr>
          <w:rFonts w:asciiTheme="minorHAnsi" w:hAnsiTheme="minorHAnsi" w:cstheme="minorHAnsi"/>
          <w:color w:val="auto"/>
        </w:rPr>
      </w:pPr>
    </w:p>
    <w:p w14:paraId="059C5A18" w14:textId="4F6AF395" w:rsidR="00D3142B" w:rsidRDefault="00D3142B" w:rsidP="00862233">
      <w:pPr>
        <w:rPr>
          <w:color w:val="auto"/>
        </w:rPr>
      </w:pPr>
      <w:r w:rsidRPr="00D3142B">
        <w:rPr>
          <w:rFonts w:asciiTheme="minorHAnsi" w:hAnsiTheme="minorHAnsi" w:cstheme="minorHAnsi"/>
          <w:color w:val="auto"/>
        </w:rPr>
        <w:t>As with all research</w:t>
      </w:r>
      <w:r w:rsidR="00D271CE">
        <w:rPr>
          <w:rFonts w:asciiTheme="minorHAnsi" w:hAnsiTheme="minorHAnsi" w:cstheme="minorHAnsi"/>
          <w:color w:val="auto"/>
        </w:rPr>
        <w:t>,</w:t>
      </w:r>
      <w:r w:rsidRPr="00D3142B">
        <w:rPr>
          <w:rFonts w:asciiTheme="minorHAnsi" w:hAnsiTheme="minorHAnsi" w:cstheme="minorHAnsi"/>
          <w:color w:val="auto"/>
        </w:rPr>
        <w:t xml:space="preserve"> the most </w:t>
      </w:r>
      <w:r w:rsidR="001A3C0C">
        <w:rPr>
          <w:rFonts w:asciiTheme="minorHAnsi" w:hAnsiTheme="minorHAnsi" w:cstheme="minorHAnsi"/>
          <w:color w:val="auto"/>
        </w:rPr>
        <w:t>critical</w:t>
      </w:r>
      <w:r w:rsidRPr="00D3142B">
        <w:rPr>
          <w:rFonts w:asciiTheme="minorHAnsi" w:hAnsiTheme="minorHAnsi" w:cstheme="minorHAnsi"/>
          <w:color w:val="auto"/>
        </w:rPr>
        <w:t xml:space="preserve"> aspect is the design of the experiments. Thus, taking the time to properly design one’s study is </w:t>
      </w:r>
      <w:r w:rsidR="00D271CE">
        <w:rPr>
          <w:rFonts w:asciiTheme="minorHAnsi" w:hAnsiTheme="minorHAnsi" w:cstheme="minorHAnsi"/>
          <w:color w:val="auto"/>
        </w:rPr>
        <w:t>crucial</w:t>
      </w:r>
      <w:r w:rsidRPr="00D3142B">
        <w:rPr>
          <w:rFonts w:asciiTheme="minorHAnsi" w:hAnsiTheme="minorHAnsi" w:cstheme="minorHAnsi"/>
          <w:color w:val="auto"/>
        </w:rPr>
        <w:t xml:space="preserve"> to the success of the study. Furthermore, as the protocol described above includes the choice between lab and field settings</w:t>
      </w:r>
      <w:r w:rsidR="00D271CE">
        <w:rPr>
          <w:rFonts w:asciiTheme="minorHAnsi" w:hAnsiTheme="minorHAnsi" w:cstheme="minorHAnsi"/>
          <w:color w:val="auto"/>
        </w:rPr>
        <w:t>,</w:t>
      </w:r>
      <w:r w:rsidRPr="00D3142B">
        <w:rPr>
          <w:rFonts w:asciiTheme="minorHAnsi" w:hAnsiTheme="minorHAnsi" w:cstheme="minorHAnsi"/>
          <w:color w:val="auto"/>
        </w:rPr>
        <w:t xml:space="preserve"> which is also a choice between a </w:t>
      </w:r>
      <w:r w:rsidRPr="00D3142B">
        <w:rPr>
          <w:color w:val="auto"/>
        </w:rPr>
        <w:t>stationar</w:t>
      </w:r>
      <w:r w:rsidR="00D271CE">
        <w:rPr>
          <w:color w:val="auto"/>
        </w:rPr>
        <w:t>y and a head-mounted mobile eye-</w:t>
      </w:r>
      <w:r w:rsidRPr="00D3142B">
        <w:rPr>
          <w:color w:val="auto"/>
        </w:rPr>
        <w:t>tracking system</w:t>
      </w:r>
      <w:r w:rsidR="00D271CE">
        <w:rPr>
          <w:color w:val="auto"/>
        </w:rPr>
        <w:t>, this</w:t>
      </w:r>
      <w:r w:rsidRPr="00D3142B">
        <w:rPr>
          <w:color w:val="auto"/>
        </w:rPr>
        <w:t xml:space="preserve"> </w:t>
      </w:r>
      <w:proofErr w:type="gramStart"/>
      <w:r w:rsidRPr="00D3142B">
        <w:rPr>
          <w:color w:val="auto"/>
        </w:rPr>
        <w:t>has to</w:t>
      </w:r>
      <w:proofErr w:type="gramEnd"/>
      <w:r w:rsidRPr="00D3142B">
        <w:rPr>
          <w:color w:val="auto"/>
        </w:rPr>
        <w:t xml:space="preserve"> be considered during the design</w:t>
      </w:r>
      <w:r w:rsidR="00D271CE">
        <w:rPr>
          <w:color w:val="auto"/>
        </w:rPr>
        <w:t>.</w:t>
      </w:r>
      <w:r w:rsidR="00407046">
        <w:rPr>
          <w:color w:val="auto"/>
        </w:rPr>
        <w:t xml:space="preserve"> </w:t>
      </w:r>
    </w:p>
    <w:p w14:paraId="5D344092" w14:textId="77777777" w:rsidR="00D3142B" w:rsidRDefault="00D3142B" w:rsidP="00862233">
      <w:pPr>
        <w:rPr>
          <w:color w:val="auto"/>
        </w:rPr>
      </w:pPr>
    </w:p>
    <w:p w14:paraId="5A053613" w14:textId="4C26E9DA" w:rsidR="003E632A" w:rsidRPr="00D271CE" w:rsidRDefault="00D3142B" w:rsidP="00862233">
      <w:pPr>
        <w:rPr>
          <w:color w:val="auto"/>
        </w:rPr>
      </w:pPr>
      <w:r>
        <w:rPr>
          <w:color w:val="auto"/>
        </w:rPr>
        <w:t xml:space="preserve">This protocol is limited </w:t>
      </w:r>
      <w:r w:rsidR="00D271CE">
        <w:rPr>
          <w:color w:val="auto"/>
        </w:rPr>
        <w:t>with respect to</w:t>
      </w:r>
      <w:r>
        <w:rPr>
          <w:color w:val="auto"/>
        </w:rPr>
        <w:t xml:space="preserve"> t</w:t>
      </w:r>
      <w:r w:rsidR="00861E0A">
        <w:rPr>
          <w:color w:val="auto"/>
        </w:rPr>
        <w:t>he</w:t>
      </w:r>
      <w:r>
        <w:rPr>
          <w:color w:val="auto"/>
        </w:rPr>
        <w:t xml:space="preserve"> detailed instructions regarding </w:t>
      </w:r>
      <w:r w:rsidR="00D271CE">
        <w:rPr>
          <w:color w:val="auto"/>
        </w:rPr>
        <w:t xml:space="preserve">the </w:t>
      </w:r>
      <w:r>
        <w:rPr>
          <w:color w:val="auto"/>
        </w:rPr>
        <w:t xml:space="preserve">eye-tracking equipment. </w:t>
      </w:r>
      <w:r w:rsidRPr="00D3142B">
        <w:rPr>
          <w:color w:val="auto"/>
        </w:rPr>
        <w:t xml:space="preserve">Since there are </w:t>
      </w:r>
      <w:r>
        <w:rPr>
          <w:color w:val="auto"/>
        </w:rPr>
        <w:t xml:space="preserve">multiple </w:t>
      </w:r>
      <w:r w:rsidR="00D271CE">
        <w:rPr>
          <w:color w:val="auto"/>
        </w:rPr>
        <w:t>producers</w:t>
      </w:r>
      <w:r>
        <w:rPr>
          <w:color w:val="auto"/>
        </w:rPr>
        <w:t xml:space="preserve"> of eye-tracking hardware and software</w:t>
      </w:r>
      <w:r w:rsidR="00D271CE">
        <w:rPr>
          <w:color w:val="auto"/>
        </w:rPr>
        <w:t>,</w:t>
      </w:r>
      <w:r>
        <w:rPr>
          <w:color w:val="auto"/>
        </w:rPr>
        <w:t xml:space="preserve"> this protocol does not include any specific usage instructions as this is simply not feasible. Please consult the manual or </w:t>
      </w:r>
      <w:r w:rsidR="00861E0A">
        <w:rPr>
          <w:color w:val="auto"/>
        </w:rPr>
        <w:t>the</w:t>
      </w:r>
      <w:r>
        <w:rPr>
          <w:color w:val="auto"/>
        </w:rPr>
        <w:t xml:space="preserve"> specific eye-tracking equipment.</w:t>
      </w:r>
      <w:r w:rsidR="00407046">
        <w:rPr>
          <w:color w:val="auto"/>
        </w:rPr>
        <w:t xml:space="preserve"> </w:t>
      </w:r>
    </w:p>
    <w:p w14:paraId="7D8609DD" w14:textId="77777777" w:rsidR="003E632A" w:rsidRPr="00D3142B" w:rsidRDefault="003E632A" w:rsidP="00862233">
      <w:pPr>
        <w:rPr>
          <w:rFonts w:asciiTheme="minorHAnsi" w:hAnsiTheme="minorHAnsi" w:cstheme="minorHAnsi"/>
          <w:color w:val="auto"/>
        </w:rPr>
      </w:pPr>
    </w:p>
    <w:p w14:paraId="62583F2D" w14:textId="6C2876AA" w:rsidR="0090725B" w:rsidRPr="0090725B" w:rsidRDefault="0090725B" w:rsidP="00862233">
      <w:pPr>
        <w:widowControl/>
        <w:autoSpaceDE/>
        <w:autoSpaceDN/>
        <w:adjustRightInd/>
        <w:rPr>
          <w:rFonts w:asciiTheme="minorHAnsi" w:hAnsiTheme="minorHAnsi" w:cstheme="minorHAnsi"/>
          <w:color w:val="auto"/>
          <w:lang w:eastAsia="sv-SE"/>
        </w:rPr>
      </w:pPr>
      <w:r w:rsidRPr="00D3142B">
        <w:rPr>
          <w:rFonts w:asciiTheme="minorHAnsi" w:hAnsiTheme="minorHAnsi" w:cstheme="minorHAnsi"/>
          <w:color w:val="auto"/>
          <w:lang w:eastAsia="sv-SE"/>
        </w:rPr>
        <w:t xml:space="preserve">From a theoretical </w:t>
      </w:r>
      <w:r w:rsidR="00144554" w:rsidRPr="00D3142B">
        <w:rPr>
          <w:rFonts w:asciiTheme="minorHAnsi" w:hAnsiTheme="minorHAnsi" w:cstheme="minorHAnsi"/>
          <w:color w:val="auto"/>
          <w:lang w:eastAsia="sv-SE"/>
        </w:rPr>
        <w:t>point of view</w:t>
      </w:r>
      <w:r w:rsidRPr="00D3142B">
        <w:rPr>
          <w:rFonts w:asciiTheme="minorHAnsi" w:hAnsiTheme="minorHAnsi" w:cstheme="minorHAnsi"/>
          <w:color w:val="auto"/>
          <w:lang w:eastAsia="sv-SE"/>
        </w:rPr>
        <w:t xml:space="preserve">, the 3S Model </w:t>
      </w:r>
      <w:r w:rsidRPr="0090725B">
        <w:rPr>
          <w:rFonts w:asciiTheme="minorHAnsi" w:hAnsiTheme="minorHAnsi" w:cstheme="minorHAnsi"/>
          <w:color w:val="auto"/>
          <w:lang w:eastAsia="sv-SE"/>
        </w:rPr>
        <w:t>allows researchers to more precisely position their studies and to narrow the aim of each experiment. By dividing the in-store search process int</w:t>
      </w:r>
      <w:r>
        <w:rPr>
          <w:rFonts w:asciiTheme="minorHAnsi" w:hAnsiTheme="minorHAnsi" w:cstheme="minorHAnsi"/>
          <w:color w:val="auto"/>
          <w:lang w:eastAsia="sv-SE"/>
        </w:rPr>
        <w:t>o the three components of our</w:t>
      </w:r>
      <w:r w:rsidRPr="0090725B">
        <w:rPr>
          <w:rFonts w:asciiTheme="minorHAnsi" w:hAnsiTheme="minorHAnsi" w:cstheme="minorHAnsi"/>
          <w:color w:val="auto"/>
          <w:lang w:eastAsia="sv-SE"/>
        </w:rPr>
        <w:t xml:space="preserve"> model</w:t>
      </w:r>
      <w:r>
        <w:rPr>
          <w:rFonts w:asciiTheme="minorHAnsi" w:hAnsiTheme="minorHAnsi" w:cstheme="minorHAnsi"/>
          <w:color w:val="auto"/>
          <w:lang w:eastAsia="sv-SE"/>
        </w:rPr>
        <w:t>,</w:t>
      </w:r>
      <w:r w:rsidRPr="0090725B">
        <w:rPr>
          <w:rFonts w:asciiTheme="minorHAnsi" w:hAnsiTheme="minorHAnsi" w:cstheme="minorHAnsi"/>
          <w:color w:val="auto"/>
          <w:lang w:eastAsia="sv-SE"/>
        </w:rPr>
        <w:t xml:space="preserve"> researchers acknowledge and take into account more of the co</w:t>
      </w:r>
      <w:r w:rsidR="00BD61BB">
        <w:rPr>
          <w:rFonts w:asciiTheme="minorHAnsi" w:hAnsiTheme="minorHAnsi" w:cstheme="minorHAnsi"/>
          <w:color w:val="auto"/>
          <w:lang w:eastAsia="sv-SE"/>
        </w:rPr>
        <w:t>mplexities of in-store decision-</w:t>
      </w:r>
      <w:r w:rsidRPr="0090725B">
        <w:rPr>
          <w:rFonts w:asciiTheme="minorHAnsi" w:hAnsiTheme="minorHAnsi" w:cstheme="minorHAnsi"/>
          <w:color w:val="auto"/>
          <w:lang w:eastAsia="sv-SE"/>
        </w:rPr>
        <w:t>making. As shown by the provided sample studies</w:t>
      </w:r>
      <w:r>
        <w:rPr>
          <w:rFonts w:asciiTheme="minorHAnsi" w:hAnsiTheme="minorHAnsi" w:cstheme="minorHAnsi"/>
          <w:color w:val="auto"/>
          <w:lang w:eastAsia="sv-SE"/>
        </w:rPr>
        <w:t>, t</w:t>
      </w:r>
      <w:r w:rsidRPr="0090725B">
        <w:rPr>
          <w:rFonts w:asciiTheme="minorHAnsi" w:hAnsiTheme="minorHAnsi" w:cstheme="minorHAnsi"/>
          <w:color w:val="auto"/>
          <w:lang w:eastAsia="sv-SE"/>
        </w:rPr>
        <w:t xml:space="preserve">he choice of a specific product can be understood from the design of its packaging, its placement in a </w:t>
      </w:r>
      <w:r>
        <w:rPr>
          <w:rFonts w:asciiTheme="minorHAnsi" w:hAnsiTheme="minorHAnsi" w:cstheme="minorHAnsi"/>
          <w:color w:val="auto"/>
          <w:lang w:eastAsia="sv-SE"/>
        </w:rPr>
        <w:t>shelf, and the goal of the customer</w:t>
      </w:r>
      <w:r w:rsidRPr="0090725B">
        <w:rPr>
          <w:rFonts w:asciiTheme="minorHAnsi" w:hAnsiTheme="minorHAnsi" w:cstheme="minorHAnsi"/>
          <w:color w:val="auto"/>
          <w:lang w:eastAsia="sv-SE"/>
        </w:rPr>
        <w:t xml:space="preserve">. </w:t>
      </w:r>
      <w:r>
        <w:rPr>
          <w:rFonts w:asciiTheme="minorHAnsi" w:hAnsiTheme="minorHAnsi" w:cstheme="minorHAnsi"/>
          <w:color w:val="auto"/>
          <w:lang w:eastAsia="sv-SE"/>
        </w:rPr>
        <w:t>Thus, it is important to understand which</w:t>
      </w:r>
      <w:r w:rsidRPr="0090725B">
        <w:rPr>
          <w:rFonts w:asciiTheme="minorHAnsi" w:hAnsiTheme="minorHAnsi" w:cstheme="minorHAnsi"/>
          <w:color w:val="auto"/>
          <w:lang w:eastAsia="sv-SE"/>
        </w:rPr>
        <w:t xml:space="preserve"> part of the in-store search process that is </w:t>
      </w:r>
      <w:r>
        <w:rPr>
          <w:rFonts w:asciiTheme="minorHAnsi" w:hAnsiTheme="minorHAnsi" w:cstheme="minorHAnsi"/>
          <w:color w:val="auto"/>
          <w:lang w:eastAsia="sv-SE"/>
        </w:rPr>
        <w:t xml:space="preserve">currently </w:t>
      </w:r>
      <w:r w:rsidRPr="0090725B">
        <w:rPr>
          <w:rFonts w:asciiTheme="minorHAnsi" w:hAnsiTheme="minorHAnsi" w:cstheme="minorHAnsi"/>
          <w:color w:val="auto"/>
          <w:lang w:eastAsia="sv-SE"/>
        </w:rPr>
        <w:t>in focus.</w:t>
      </w:r>
    </w:p>
    <w:p w14:paraId="19B13064" w14:textId="77777777" w:rsidR="0090725B" w:rsidRDefault="0090725B" w:rsidP="00862233">
      <w:pPr>
        <w:widowControl/>
        <w:autoSpaceDE/>
        <w:autoSpaceDN/>
        <w:adjustRightInd/>
        <w:rPr>
          <w:rFonts w:asciiTheme="minorHAnsi" w:hAnsiTheme="minorHAnsi" w:cstheme="minorHAnsi"/>
          <w:color w:val="auto"/>
          <w:lang w:eastAsia="sv-SE"/>
        </w:rPr>
      </w:pPr>
    </w:p>
    <w:p w14:paraId="5CA7D3BB" w14:textId="3D340A4A" w:rsidR="00003F3C" w:rsidRDefault="0090725B" w:rsidP="00862233">
      <w:pPr>
        <w:rPr>
          <w:rFonts w:asciiTheme="minorHAnsi" w:hAnsiTheme="minorHAnsi" w:cstheme="minorHAnsi"/>
          <w:color w:val="auto"/>
        </w:rPr>
      </w:pPr>
      <w:r w:rsidRPr="0090725B">
        <w:rPr>
          <w:rFonts w:asciiTheme="minorHAnsi" w:hAnsiTheme="minorHAnsi" w:cstheme="minorHAnsi"/>
          <w:color w:val="auto"/>
          <w:lang w:eastAsia="sv-SE"/>
        </w:rPr>
        <w:t>From a practical perspective</w:t>
      </w:r>
      <w:r>
        <w:rPr>
          <w:rFonts w:asciiTheme="minorHAnsi" w:hAnsiTheme="minorHAnsi" w:cstheme="minorHAnsi"/>
          <w:color w:val="auto"/>
          <w:lang w:eastAsia="sv-SE"/>
        </w:rPr>
        <w:t>,</w:t>
      </w:r>
      <w:r w:rsidRPr="0090725B">
        <w:rPr>
          <w:rFonts w:asciiTheme="minorHAnsi" w:hAnsiTheme="minorHAnsi" w:cstheme="minorHAnsi"/>
          <w:color w:val="auto"/>
          <w:lang w:eastAsia="sv-SE"/>
        </w:rPr>
        <w:t xml:space="preserve"> the 3S Model clearly shows which parts of the in-store search process that are </w:t>
      </w:r>
      <w:r w:rsidR="00A60941">
        <w:rPr>
          <w:rFonts w:asciiTheme="minorHAnsi" w:hAnsiTheme="minorHAnsi" w:cstheme="minorHAnsi"/>
          <w:color w:val="auto"/>
          <w:lang w:eastAsia="sv-SE"/>
        </w:rPr>
        <w:t>appropriate</w:t>
      </w:r>
      <w:r w:rsidRPr="0090725B">
        <w:rPr>
          <w:rFonts w:asciiTheme="minorHAnsi" w:hAnsiTheme="minorHAnsi" w:cstheme="minorHAnsi"/>
          <w:color w:val="auto"/>
          <w:lang w:eastAsia="sv-SE"/>
        </w:rPr>
        <w:t xml:space="preserve"> </w:t>
      </w:r>
      <w:r>
        <w:rPr>
          <w:rFonts w:asciiTheme="minorHAnsi" w:hAnsiTheme="minorHAnsi" w:cstheme="minorHAnsi"/>
          <w:color w:val="auto"/>
          <w:lang w:eastAsia="sv-SE"/>
        </w:rPr>
        <w:t>to investigate</w:t>
      </w:r>
      <w:r w:rsidRPr="0090725B">
        <w:rPr>
          <w:rFonts w:asciiTheme="minorHAnsi" w:hAnsiTheme="minorHAnsi" w:cstheme="minorHAnsi"/>
          <w:color w:val="auto"/>
          <w:lang w:eastAsia="sv-SE"/>
        </w:rPr>
        <w:t xml:space="preserve"> in the eye-tracking laboratory versus in the </w:t>
      </w:r>
      <w:r w:rsidR="00A60941">
        <w:rPr>
          <w:rFonts w:asciiTheme="minorHAnsi" w:hAnsiTheme="minorHAnsi" w:cstheme="minorHAnsi"/>
          <w:color w:val="auto"/>
          <w:lang w:eastAsia="sv-SE"/>
        </w:rPr>
        <w:t xml:space="preserve">field. </w:t>
      </w:r>
      <w:r w:rsidR="00003F3C" w:rsidRPr="00E56DBF">
        <w:rPr>
          <w:rFonts w:asciiTheme="minorHAnsi" w:hAnsiTheme="minorHAnsi" w:cstheme="minorHAnsi"/>
          <w:color w:val="auto"/>
        </w:rPr>
        <w:t xml:space="preserve">Studies under controlled lab-conditions facilitate digital manipulation of experimental stimuli on computer or projector screens and automatic coding of a large variety of eye-tracking measures with high levels of accuracy, but at the expense of low ecological validity. Such studies are better </w:t>
      </w:r>
      <w:r w:rsidR="00003F3C" w:rsidRPr="00E56DBF">
        <w:rPr>
          <w:rFonts w:asciiTheme="minorHAnsi" w:hAnsiTheme="minorHAnsi" w:cstheme="minorHAnsi"/>
          <w:color w:val="auto"/>
        </w:rPr>
        <w:lastRenderedPageBreak/>
        <w:t>suited for examining research questions at the Stock and Shelf levels</w:t>
      </w:r>
      <w:r w:rsidR="003240A4">
        <w:rPr>
          <w:rFonts w:asciiTheme="minorHAnsi" w:hAnsiTheme="minorHAnsi" w:cstheme="minorHAnsi"/>
          <w:color w:val="auto"/>
        </w:rPr>
        <w:t xml:space="preserve"> using stationary eye-tracking systems</w:t>
      </w:r>
      <w:r w:rsidR="00003F3C" w:rsidRPr="00E56DBF">
        <w:rPr>
          <w:rFonts w:asciiTheme="minorHAnsi" w:hAnsiTheme="minorHAnsi" w:cstheme="minorHAnsi"/>
          <w:color w:val="auto"/>
        </w:rPr>
        <w:t>, due to the difficulty in manipulating shelf layout or packaging elements on consumer goods in real retail settings. Studies in actual field settings have high ecological validity, but lower degrees of experimental control and are typically more labor-intense as they require manual coding of eye-tracking measures (with lower levels of accuracy). Such studies are particularly well-suited for examining research questions at the Store level, but can also be used at the Shelf level</w:t>
      </w:r>
      <w:r w:rsidR="003240A4">
        <w:rPr>
          <w:rFonts w:asciiTheme="minorHAnsi" w:hAnsiTheme="minorHAnsi" w:cstheme="minorHAnsi"/>
          <w:color w:val="auto"/>
        </w:rPr>
        <w:t>, through reliance on mobile eye-tracking equipment</w:t>
      </w:r>
      <w:r w:rsidR="00003F3C" w:rsidRPr="00E56DBF">
        <w:rPr>
          <w:rFonts w:asciiTheme="minorHAnsi" w:hAnsiTheme="minorHAnsi" w:cstheme="minorHAnsi"/>
          <w:color w:val="auto"/>
        </w:rPr>
        <w:t>.</w:t>
      </w:r>
      <w:r w:rsidR="00407046">
        <w:rPr>
          <w:rFonts w:asciiTheme="minorHAnsi" w:hAnsiTheme="minorHAnsi" w:cstheme="minorHAnsi"/>
          <w:color w:val="auto"/>
        </w:rPr>
        <w:t xml:space="preserve"> </w:t>
      </w:r>
    </w:p>
    <w:p w14:paraId="78728D18" w14:textId="42163468" w:rsidR="00014314" w:rsidRPr="001B1519" w:rsidRDefault="00014314" w:rsidP="00862233">
      <w:pPr>
        <w:rPr>
          <w:rFonts w:asciiTheme="minorHAnsi" w:hAnsiTheme="minorHAnsi" w:cstheme="minorHAnsi"/>
          <w:color w:val="auto"/>
        </w:rPr>
      </w:pPr>
    </w:p>
    <w:p w14:paraId="1734505F" w14:textId="198ED218" w:rsidR="00AA03DF" w:rsidRPr="001B1519" w:rsidRDefault="00AA03DF" w:rsidP="0086223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61D2D6FC" w:rsidR="00AA03DF" w:rsidRDefault="00F73D28" w:rsidP="00862233">
      <w:pPr>
        <w:rPr>
          <w:rFonts w:asciiTheme="minorHAnsi" w:hAnsiTheme="minorHAnsi" w:cstheme="minorHAnsi"/>
          <w:color w:val="000000" w:themeColor="text1"/>
        </w:rPr>
      </w:pPr>
      <w:r w:rsidRPr="00F73D28">
        <w:rPr>
          <w:rFonts w:asciiTheme="minorHAnsi" w:hAnsiTheme="minorHAnsi" w:cstheme="minorHAnsi"/>
          <w:color w:val="000000" w:themeColor="text1"/>
        </w:rPr>
        <w:t xml:space="preserve">This research was </w:t>
      </w:r>
      <w:r>
        <w:rPr>
          <w:rFonts w:asciiTheme="minorHAnsi" w:hAnsiTheme="minorHAnsi" w:cstheme="minorHAnsi"/>
          <w:color w:val="000000" w:themeColor="text1"/>
        </w:rPr>
        <w:t xml:space="preserve">conducted within the </w:t>
      </w:r>
      <w:r w:rsidRPr="00F73D28">
        <w:rPr>
          <w:rFonts w:asciiTheme="minorHAnsi" w:hAnsiTheme="minorHAnsi" w:cstheme="minorHAnsi"/>
          <w:color w:val="000000" w:themeColor="text1"/>
        </w:rPr>
        <w:t xml:space="preserve">Service Innovation for Sustainable Business </w:t>
      </w:r>
      <w:r>
        <w:rPr>
          <w:rFonts w:asciiTheme="minorHAnsi" w:hAnsiTheme="minorHAnsi" w:cstheme="minorHAnsi"/>
          <w:color w:val="000000" w:themeColor="text1"/>
        </w:rPr>
        <w:t>(SISB) grant, funded by</w:t>
      </w:r>
      <w:r w:rsidRPr="00F73D28">
        <w:rPr>
          <w:rFonts w:asciiTheme="minorHAnsi" w:hAnsiTheme="minorHAnsi" w:cstheme="minorHAnsi"/>
          <w:color w:val="000000" w:themeColor="text1"/>
        </w:rPr>
        <w:t xml:space="preserve"> the Swedish Knowle</w:t>
      </w:r>
      <w:r>
        <w:rPr>
          <w:rFonts w:asciiTheme="minorHAnsi" w:hAnsiTheme="minorHAnsi" w:cstheme="minorHAnsi"/>
          <w:color w:val="000000" w:themeColor="text1"/>
        </w:rPr>
        <w:t>dge Foundation (KK-</w:t>
      </w:r>
      <w:proofErr w:type="spellStart"/>
      <w:r>
        <w:rPr>
          <w:rFonts w:asciiTheme="minorHAnsi" w:hAnsiTheme="minorHAnsi" w:cstheme="minorHAnsi"/>
          <w:color w:val="000000" w:themeColor="text1"/>
        </w:rPr>
        <w:t>stiftelsen</w:t>
      </w:r>
      <w:proofErr w:type="spellEnd"/>
      <w:r>
        <w:rPr>
          <w:rFonts w:asciiTheme="minorHAnsi" w:hAnsiTheme="minorHAnsi" w:cstheme="minorHAnsi"/>
          <w:color w:val="000000" w:themeColor="text1"/>
        </w:rPr>
        <w:t xml:space="preserve">). </w:t>
      </w:r>
    </w:p>
    <w:p w14:paraId="708E77B5" w14:textId="77777777" w:rsidR="00F73D28" w:rsidRPr="00F73D28" w:rsidRDefault="00F73D28" w:rsidP="00862233">
      <w:pPr>
        <w:rPr>
          <w:rFonts w:asciiTheme="minorHAnsi" w:hAnsiTheme="minorHAnsi" w:cstheme="minorHAnsi"/>
          <w:color w:val="000000" w:themeColor="text1"/>
        </w:rPr>
      </w:pPr>
    </w:p>
    <w:p w14:paraId="5D52ED8B" w14:textId="0FAEA43C" w:rsidR="00AA03DF" w:rsidRPr="001B1519" w:rsidRDefault="00AA03DF" w:rsidP="0086223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3C303D5" w14:textId="0D01970F" w:rsidR="00134B59" w:rsidRPr="00FE51FF" w:rsidRDefault="00FE51FF" w:rsidP="00862233">
      <w:pPr>
        <w:pStyle w:val="NormalWeb"/>
        <w:spacing w:before="0" w:beforeAutospacing="0" w:after="0" w:afterAutospacing="0"/>
        <w:rPr>
          <w:rFonts w:asciiTheme="minorHAnsi" w:hAnsiTheme="minorHAnsi" w:cstheme="minorHAnsi"/>
          <w:color w:val="000000" w:themeColor="text1"/>
        </w:rPr>
      </w:pPr>
      <w:r w:rsidRPr="0090385F">
        <w:rPr>
          <w:rFonts w:asciiTheme="minorHAnsi" w:hAnsiTheme="minorHAnsi" w:cstheme="minorHAnsi"/>
          <w:color w:val="000000" w:themeColor="text1"/>
        </w:rPr>
        <w:t>The authors have nothing to disclose.</w:t>
      </w:r>
    </w:p>
    <w:p w14:paraId="396087D4" w14:textId="101EE532" w:rsidR="00502F7E" w:rsidRDefault="00502F7E" w:rsidP="00862233">
      <w:pPr>
        <w:rPr>
          <w:rFonts w:asciiTheme="minorHAnsi" w:hAnsiTheme="minorHAnsi" w:cstheme="minorHAnsi"/>
          <w:b/>
          <w:bCs/>
        </w:rPr>
      </w:pPr>
    </w:p>
    <w:p w14:paraId="315B4FAD" w14:textId="24A8CF77" w:rsidR="00B32616" w:rsidRPr="001B1519" w:rsidRDefault="009726EE" w:rsidP="00862233">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4F5A2D2" w14:textId="634D37BF" w:rsidR="00414976" w:rsidRPr="00414976" w:rsidRDefault="0090385F" w:rsidP="00862233">
      <w:pPr>
        <w:rPr>
          <w:rFonts w:asciiTheme="minorHAnsi" w:hAnsiTheme="minorHAnsi" w:cstheme="minorHAnsi"/>
        </w:rPr>
      </w:pPr>
      <w:r w:rsidRPr="007B6833">
        <w:rPr>
          <w:rFonts w:asciiTheme="minorHAnsi" w:hAnsiTheme="minorHAnsi" w:cstheme="minorHAnsi"/>
          <w:color w:val="000000" w:themeColor="text1"/>
        </w:rPr>
        <w:t>1</w:t>
      </w:r>
      <w:r w:rsidR="007B6833">
        <w:rPr>
          <w:rFonts w:asciiTheme="minorHAnsi" w:hAnsiTheme="minorHAnsi" w:cstheme="minorHAnsi"/>
          <w:color w:val="000000" w:themeColor="text1"/>
        </w:rPr>
        <w:t>.</w:t>
      </w:r>
      <w:r w:rsidR="00144554">
        <w:rPr>
          <w:rFonts w:asciiTheme="minorHAnsi" w:hAnsiTheme="minorHAnsi" w:cstheme="minorHAnsi"/>
          <w:color w:val="000000" w:themeColor="text1"/>
          <w:vertAlign w:val="superscript"/>
        </w:rPr>
        <w:t xml:space="preserve"> </w:t>
      </w:r>
      <w:r w:rsidR="00132E72">
        <w:rPr>
          <w:rFonts w:asciiTheme="minorHAnsi" w:hAnsiTheme="minorHAnsi" w:cstheme="minorHAnsi"/>
        </w:rPr>
        <w:t>Sorensen, H</w:t>
      </w:r>
      <w:r w:rsidR="00414976" w:rsidRPr="00414976">
        <w:rPr>
          <w:rFonts w:asciiTheme="minorHAnsi" w:hAnsiTheme="minorHAnsi" w:cstheme="minorHAnsi"/>
        </w:rPr>
        <w:t xml:space="preserve">. </w:t>
      </w:r>
      <w:r w:rsidR="00414976" w:rsidRPr="00414976">
        <w:rPr>
          <w:rFonts w:asciiTheme="minorHAnsi" w:hAnsiTheme="minorHAnsi" w:cstheme="minorHAnsi"/>
          <w:i/>
          <w:iCs/>
        </w:rPr>
        <w:t>Inside the Mind of the Shopper: The Science of Retailing</w:t>
      </w:r>
      <w:r w:rsidR="00132E72">
        <w:rPr>
          <w:rFonts w:asciiTheme="minorHAnsi" w:hAnsiTheme="minorHAnsi" w:cstheme="minorHAnsi"/>
        </w:rPr>
        <w:t>. New Jersey: Prentice Hall</w:t>
      </w:r>
      <w:r w:rsidR="0000091D">
        <w:rPr>
          <w:rFonts w:asciiTheme="minorHAnsi" w:hAnsiTheme="minorHAnsi" w:cstheme="minorHAnsi"/>
        </w:rPr>
        <w:t xml:space="preserve"> (</w:t>
      </w:r>
      <w:r w:rsidR="00132E72" w:rsidRPr="00414976">
        <w:rPr>
          <w:rFonts w:asciiTheme="minorHAnsi" w:hAnsiTheme="minorHAnsi" w:cstheme="minorHAnsi"/>
        </w:rPr>
        <w:t>2009)</w:t>
      </w:r>
      <w:r w:rsidR="00132E72">
        <w:rPr>
          <w:rFonts w:asciiTheme="minorHAnsi" w:hAnsiTheme="minorHAnsi" w:cstheme="minorHAnsi"/>
        </w:rPr>
        <w:t>.</w:t>
      </w:r>
    </w:p>
    <w:p w14:paraId="23DB02FD" w14:textId="51E29EC6" w:rsidR="00414976" w:rsidRPr="00414976" w:rsidRDefault="0090385F" w:rsidP="00862233">
      <w:pPr>
        <w:pStyle w:val="Bildtext"/>
        <w:spacing w:line="240" w:lineRule="auto"/>
        <w:rPr>
          <w:rFonts w:asciiTheme="minorHAnsi" w:hAnsiTheme="minorHAnsi" w:cstheme="minorHAnsi"/>
          <w:color w:val="222222"/>
          <w:sz w:val="24"/>
          <w:lang w:val="en-US"/>
        </w:rPr>
      </w:pPr>
      <w:r w:rsidRPr="007B6833">
        <w:rPr>
          <w:rFonts w:asciiTheme="minorHAnsi" w:hAnsiTheme="minorHAnsi" w:cstheme="minorHAnsi"/>
          <w:color w:val="222222"/>
          <w:sz w:val="24"/>
          <w:lang w:val="en-US"/>
        </w:rPr>
        <w:t>2</w:t>
      </w:r>
      <w:r w:rsidR="007B6833">
        <w:rPr>
          <w:rFonts w:asciiTheme="minorHAnsi" w:hAnsiTheme="minorHAnsi" w:cstheme="minorHAnsi"/>
          <w:color w:val="222222"/>
          <w:sz w:val="24"/>
          <w:lang w:val="en-US"/>
        </w:rPr>
        <w:t>.</w:t>
      </w:r>
      <w:r w:rsidR="00144554">
        <w:rPr>
          <w:rFonts w:asciiTheme="minorHAnsi" w:hAnsiTheme="minorHAnsi" w:cstheme="minorHAnsi"/>
          <w:color w:val="222222"/>
          <w:sz w:val="24"/>
          <w:vertAlign w:val="superscript"/>
          <w:lang w:val="en-US"/>
        </w:rPr>
        <w:t xml:space="preserve"> </w:t>
      </w:r>
      <w:r w:rsidR="00132E72">
        <w:rPr>
          <w:rFonts w:asciiTheme="minorHAnsi" w:hAnsiTheme="minorHAnsi" w:cstheme="minorHAnsi"/>
          <w:color w:val="222222"/>
          <w:sz w:val="24"/>
          <w:lang w:val="en-US"/>
        </w:rPr>
        <w:t>Titus, P. A.,</w:t>
      </w:r>
      <w:r w:rsidR="0000091D">
        <w:rPr>
          <w:rFonts w:asciiTheme="minorHAnsi" w:hAnsiTheme="minorHAnsi" w:cstheme="minorHAnsi"/>
          <w:color w:val="222222"/>
          <w:sz w:val="24"/>
          <w:lang w:val="en-US"/>
        </w:rPr>
        <w:t xml:space="preserve"> </w:t>
      </w:r>
      <w:r w:rsidR="00132E72">
        <w:rPr>
          <w:rFonts w:asciiTheme="minorHAnsi" w:hAnsiTheme="minorHAnsi" w:cstheme="minorHAnsi"/>
          <w:color w:val="222222"/>
          <w:sz w:val="24"/>
          <w:lang w:val="en-US"/>
        </w:rPr>
        <w:t>Everett, P. B</w:t>
      </w:r>
      <w:r w:rsidR="00414976" w:rsidRPr="00414976">
        <w:rPr>
          <w:rFonts w:asciiTheme="minorHAnsi" w:hAnsiTheme="minorHAnsi" w:cstheme="minorHAnsi"/>
          <w:color w:val="222222"/>
          <w:sz w:val="24"/>
          <w:lang w:val="en-US"/>
        </w:rPr>
        <w:t xml:space="preserve">. The consumer retail search process: a conceptual model and research agenda. </w:t>
      </w:r>
      <w:r w:rsidR="00414976" w:rsidRPr="00414976">
        <w:rPr>
          <w:rFonts w:asciiTheme="minorHAnsi" w:hAnsiTheme="minorHAnsi" w:cstheme="minorHAnsi"/>
          <w:i/>
          <w:iCs/>
          <w:color w:val="222222"/>
          <w:sz w:val="24"/>
          <w:lang w:val="en-US"/>
        </w:rPr>
        <w:t>Journal of the Academy of Marketing Science</w:t>
      </w:r>
      <w:r w:rsidR="008954D4">
        <w:rPr>
          <w:rFonts w:asciiTheme="minorHAnsi" w:hAnsiTheme="minorHAnsi" w:cstheme="minorHAnsi"/>
          <w:color w:val="222222"/>
          <w:sz w:val="24"/>
          <w:lang w:val="en-US"/>
        </w:rPr>
        <w:t xml:space="preserve">. </w:t>
      </w:r>
      <w:r w:rsidR="00414976" w:rsidRPr="008954D4">
        <w:rPr>
          <w:rFonts w:asciiTheme="minorHAnsi" w:hAnsiTheme="minorHAnsi" w:cstheme="minorHAnsi"/>
          <w:b/>
          <w:iCs/>
          <w:color w:val="222222"/>
          <w:sz w:val="24"/>
          <w:lang w:val="en-US"/>
        </w:rPr>
        <w:t>23</w:t>
      </w:r>
      <w:r w:rsidR="008954D4">
        <w:rPr>
          <w:rFonts w:asciiTheme="minorHAnsi" w:hAnsiTheme="minorHAnsi" w:cstheme="minorHAnsi"/>
          <w:i/>
          <w:iCs/>
          <w:color w:val="222222"/>
          <w:sz w:val="24"/>
          <w:lang w:val="en-US"/>
        </w:rPr>
        <w:t xml:space="preserve"> </w:t>
      </w:r>
      <w:r w:rsidR="00132E72">
        <w:rPr>
          <w:rFonts w:asciiTheme="minorHAnsi" w:hAnsiTheme="minorHAnsi" w:cstheme="minorHAnsi"/>
          <w:color w:val="222222"/>
          <w:sz w:val="24"/>
          <w:lang w:val="en-US"/>
        </w:rPr>
        <w:t>(2), 106–119</w:t>
      </w:r>
      <w:r w:rsidR="0000091D">
        <w:rPr>
          <w:rFonts w:asciiTheme="minorHAnsi" w:hAnsiTheme="minorHAnsi" w:cstheme="minorHAnsi"/>
          <w:color w:val="222222"/>
          <w:sz w:val="24"/>
          <w:lang w:val="en-US"/>
        </w:rPr>
        <w:t xml:space="preserve"> (</w:t>
      </w:r>
      <w:r w:rsidR="00132E72" w:rsidRPr="00414976">
        <w:rPr>
          <w:rFonts w:asciiTheme="minorHAnsi" w:hAnsiTheme="minorHAnsi" w:cstheme="minorHAnsi"/>
          <w:color w:val="222222"/>
          <w:sz w:val="24"/>
          <w:lang w:val="en-US"/>
        </w:rPr>
        <w:t>1995)</w:t>
      </w:r>
      <w:r w:rsidR="00132E72">
        <w:rPr>
          <w:rFonts w:asciiTheme="minorHAnsi" w:hAnsiTheme="minorHAnsi" w:cstheme="minorHAnsi"/>
          <w:color w:val="222222"/>
          <w:sz w:val="24"/>
          <w:lang w:val="en-US"/>
        </w:rPr>
        <w:t>.</w:t>
      </w:r>
    </w:p>
    <w:p w14:paraId="1664F2A4" w14:textId="16FBB35A" w:rsidR="00B159BD" w:rsidRPr="00B159BD" w:rsidRDefault="0090385F" w:rsidP="00862233">
      <w:pPr>
        <w:rPr>
          <w:rFonts w:asciiTheme="minorHAnsi" w:hAnsiTheme="minorHAnsi" w:cstheme="minorHAnsi"/>
        </w:rPr>
      </w:pPr>
      <w:r w:rsidRPr="007B6833">
        <w:rPr>
          <w:rFonts w:asciiTheme="minorHAnsi" w:hAnsiTheme="minorHAnsi" w:cstheme="minorHAnsi"/>
        </w:rPr>
        <w:t>3</w:t>
      </w:r>
      <w:r w:rsidR="007B6833">
        <w:rPr>
          <w:rFonts w:asciiTheme="minorHAnsi" w:hAnsiTheme="minorHAnsi" w:cstheme="minorHAnsi"/>
        </w:rPr>
        <w:t>.</w:t>
      </w:r>
      <w:r w:rsidR="00144554">
        <w:rPr>
          <w:rFonts w:asciiTheme="minorHAnsi" w:hAnsiTheme="minorHAnsi" w:cstheme="minorHAnsi"/>
          <w:vertAlign w:val="superscript"/>
        </w:rPr>
        <w:t xml:space="preserve"> </w:t>
      </w:r>
      <w:proofErr w:type="spellStart"/>
      <w:r w:rsidR="00B159BD" w:rsidRPr="00B159BD">
        <w:rPr>
          <w:rFonts w:asciiTheme="minorHAnsi" w:hAnsiTheme="minorHAnsi" w:cstheme="minorHAnsi"/>
        </w:rPr>
        <w:t>Rettie</w:t>
      </w:r>
      <w:proofErr w:type="spellEnd"/>
      <w:r w:rsidR="00B159BD" w:rsidRPr="00B159BD">
        <w:rPr>
          <w:rFonts w:asciiTheme="minorHAnsi" w:hAnsiTheme="minorHAnsi" w:cstheme="minorHAnsi"/>
        </w:rPr>
        <w:t>, R.,</w:t>
      </w:r>
      <w:r w:rsidR="0000091D">
        <w:rPr>
          <w:rFonts w:asciiTheme="minorHAnsi" w:hAnsiTheme="minorHAnsi" w:cstheme="minorHAnsi"/>
        </w:rPr>
        <w:t xml:space="preserve"> </w:t>
      </w:r>
      <w:r w:rsidR="00B159BD" w:rsidRPr="00B159BD">
        <w:rPr>
          <w:rFonts w:asciiTheme="minorHAnsi" w:hAnsiTheme="minorHAnsi" w:cstheme="minorHAnsi"/>
        </w:rPr>
        <w:t>Brewer, C. The verbal and visual components of package design.</w:t>
      </w:r>
      <w:r w:rsidR="00B159BD" w:rsidRPr="00B159BD">
        <w:rPr>
          <w:rFonts w:asciiTheme="minorHAnsi" w:hAnsiTheme="minorHAnsi" w:cstheme="minorHAnsi"/>
          <w:i/>
          <w:iCs/>
        </w:rPr>
        <w:t xml:space="preserve"> Journal of Product &amp; Brand Management</w:t>
      </w:r>
      <w:r w:rsidR="008954D4">
        <w:rPr>
          <w:rFonts w:asciiTheme="minorHAnsi" w:hAnsiTheme="minorHAnsi" w:cstheme="minorHAnsi"/>
          <w:i/>
          <w:iCs/>
        </w:rPr>
        <w:t xml:space="preserve">. </w:t>
      </w:r>
      <w:r w:rsidR="00B159BD" w:rsidRPr="0000091D">
        <w:rPr>
          <w:rFonts w:asciiTheme="minorHAnsi" w:hAnsiTheme="minorHAnsi" w:cstheme="minorHAnsi"/>
          <w:b/>
          <w:color w:val="000000" w:themeColor="text1"/>
          <w:szCs w:val="20"/>
        </w:rPr>
        <w:t>9</w:t>
      </w:r>
      <w:r w:rsidR="008954D4" w:rsidRPr="0000091D">
        <w:rPr>
          <w:rFonts w:asciiTheme="minorHAnsi" w:hAnsiTheme="minorHAnsi" w:cstheme="minorHAnsi"/>
          <w:b/>
          <w:color w:val="000000" w:themeColor="text1"/>
          <w:szCs w:val="20"/>
        </w:rPr>
        <w:t xml:space="preserve"> </w:t>
      </w:r>
      <w:r w:rsidR="00132E72">
        <w:rPr>
          <w:rFonts w:asciiTheme="minorHAnsi" w:hAnsiTheme="minorHAnsi" w:cstheme="minorHAnsi"/>
        </w:rPr>
        <w:t>(1), 56–70</w:t>
      </w:r>
      <w:r w:rsidR="0000091D">
        <w:rPr>
          <w:rFonts w:asciiTheme="minorHAnsi" w:hAnsiTheme="minorHAnsi" w:cstheme="minorHAnsi"/>
        </w:rPr>
        <w:t xml:space="preserve"> (</w:t>
      </w:r>
      <w:r w:rsidR="00132E72" w:rsidRPr="00B159BD">
        <w:rPr>
          <w:rFonts w:asciiTheme="minorHAnsi" w:hAnsiTheme="minorHAnsi" w:cstheme="minorHAnsi"/>
        </w:rPr>
        <w:t>2000).</w:t>
      </w:r>
    </w:p>
    <w:p w14:paraId="3848F584" w14:textId="7F54D10D" w:rsidR="00132E72" w:rsidRPr="00132E72" w:rsidRDefault="0090385F" w:rsidP="00862233">
      <w:pPr>
        <w:pStyle w:val="Bildtext"/>
        <w:spacing w:line="240" w:lineRule="auto"/>
        <w:rPr>
          <w:rFonts w:asciiTheme="minorHAnsi" w:hAnsiTheme="minorHAnsi" w:cstheme="minorHAnsi"/>
          <w:sz w:val="24"/>
          <w:szCs w:val="24"/>
          <w:lang w:val="en-US"/>
        </w:rPr>
      </w:pPr>
      <w:r w:rsidRPr="007B6833">
        <w:rPr>
          <w:rFonts w:asciiTheme="minorHAnsi" w:hAnsiTheme="minorHAnsi" w:cstheme="minorHAnsi"/>
          <w:sz w:val="24"/>
          <w:szCs w:val="24"/>
          <w:lang w:val="en-US"/>
        </w:rPr>
        <w:t>4</w:t>
      </w:r>
      <w:r w:rsidR="007B6833">
        <w:rPr>
          <w:rFonts w:asciiTheme="minorHAnsi" w:hAnsiTheme="minorHAnsi" w:cstheme="minorHAnsi"/>
          <w:sz w:val="24"/>
          <w:szCs w:val="24"/>
          <w:lang w:val="en-US"/>
        </w:rPr>
        <w:t>.</w:t>
      </w:r>
      <w:r w:rsidR="00144554" w:rsidRPr="007B6833">
        <w:rPr>
          <w:rFonts w:asciiTheme="minorHAnsi" w:hAnsiTheme="minorHAnsi" w:cstheme="minorHAnsi"/>
          <w:sz w:val="24"/>
          <w:szCs w:val="24"/>
          <w:lang w:val="en-US"/>
        </w:rPr>
        <w:t xml:space="preserve"> </w:t>
      </w:r>
      <w:r w:rsidRPr="00FA2C5E">
        <w:rPr>
          <w:rFonts w:asciiTheme="minorHAnsi" w:hAnsiTheme="minorHAnsi" w:cstheme="minorHAnsi"/>
          <w:sz w:val="24"/>
          <w:szCs w:val="24"/>
          <w:lang w:val="en-US"/>
        </w:rPr>
        <w:t>Deng, X.,</w:t>
      </w:r>
      <w:r w:rsidR="0000091D">
        <w:rPr>
          <w:rFonts w:asciiTheme="minorHAnsi" w:hAnsiTheme="minorHAnsi" w:cstheme="minorHAnsi"/>
          <w:sz w:val="24"/>
          <w:szCs w:val="24"/>
          <w:lang w:val="en-US"/>
        </w:rPr>
        <w:t xml:space="preserve"> </w:t>
      </w:r>
      <w:r w:rsidRPr="00FA2C5E">
        <w:rPr>
          <w:rFonts w:asciiTheme="minorHAnsi" w:hAnsiTheme="minorHAnsi" w:cstheme="minorHAnsi"/>
          <w:sz w:val="24"/>
          <w:szCs w:val="24"/>
          <w:lang w:val="en-US"/>
        </w:rPr>
        <w:t xml:space="preserve">Kahn, B. E. </w:t>
      </w:r>
      <w:r w:rsidRPr="00B159BD">
        <w:rPr>
          <w:rFonts w:asciiTheme="minorHAnsi" w:hAnsiTheme="minorHAnsi" w:cstheme="minorHAnsi"/>
          <w:sz w:val="24"/>
          <w:szCs w:val="24"/>
          <w:lang w:val="en-US"/>
        </w:rPr>
        <w:t>Is your product on the right side? The “location effect” on perceived product heaviness and package evaluation.</w:t>
      </w:r>
      <w:r w:rsidRPr="00B159BD">
        <w:rPr>
          <w:rFonts w:asciiTheme="minorHAnsi" w:hAnsiTheme="minorHAnsi" w:cstheme="minorHAnsi"/>
          <w:i/>
          <w:iCs/>
          <w:sz w:val="24"/>
          <w:szCs w:val="24"/>
          <w:lang w:val="en-US"/>
        </w:rPr>
        <w:t xml:space="preserve"> Journal of Marketing Research</w:t>
      </w:r>
      <w:r w:rsidR="008954D4">
        <w:rPr>
          <w:rFonts w:asciiTheme="minorHAnsi" w:hAnsiTheme="minorHAnsi" w:cstheme="minorHAnsi"/>
          <w:i/>
          <w:iCs/>
          <w:sz w:val="24"/>
          <w:szCs w:val="24"/>
          <w:lang w:val="en-US"/>
        </w:rPr>
        <w:t xml:space="preserve">. </w:t>
      </w:r>
      <w:r w:rsidRPr="0000091D">
        <w:rPr>
          <w:rFonts w:asciiTheme="minorHAnsi" w:hAnsiTheme="minorHAnsi" w:cstheme="minorHAnsi"/>
          <w:b/>
          <w:color w:val="000000" w:themeColor="text1"/>
          <w:sz w:val="24"/>
          <w:szCs w:val="20"/>
          <w:lang w:val="en-US" w:eastAsia="en-US"/>
        </w:rPr>
        <w:t>46</w:t>
      </w:r>
      <w:r w:rsidR="008954D4">
        <w:rPr>
          <w:rFonts w:asciiTheme="minorHAnsi" w:hAnsiTheme="minorHAnsi" w:cstheme="minorHAnsi"/>
          <w:i/>
          <w:iCs/>
          <w:sz w:val="24"/>
          <w:szCs w:val="24"/>
          <w:lang w:val="en-US"/>
        </w:rPr>
        <w:t xml:space="preserve"> </w:t>
      </w:r>
      <w:r w:rsidR="00132E72">
        <w:rPr>
          <w:rFonts w:asciiTheme="minorHAnsi" w:hAnsiTheme="minorHAnsi" w:cstheme="minorHAnsi"/>
          <w:sz w:val="24"/>
          <w:szCs w:val="24"/>
          <w:lang w:val="en-US"/>
        </w:rPr>
        <w:t>(6), 725–738</w:t>
      </w:r>
      <w:r w:rsidR="0000091D">
        <w:rPr>
          <w:rFonts w:asciiTheme="minorHAnsi" w:hAnsiTheme="minorHAnsi" w:cstheme="minorHAnsi"/>
          <w:sz w:val="24"/>
          <w:szCs w:val="24"/>
          <w:lang w:val="en-US"/>
        </w:rPr>
        <w:t xml:space="preserve"> (</w:t>
      </w:r>
      <w:r w:rsidR="00132E72" w:rsidRPr="00FA2C5E">
        <w:rPr>
          <w:rFonts w:asciiTheme="minorHAnsi" w:hAnsiTheme="minorHAnsi" w:cstheme="minorHAnsi"/>
          <w:sz w:val="24"/>
          <w:szCs w:val="24"/>
          <w:lang w:val="en-US"/>
        </w:rPr>
        <w:t>2009).</w:t>
      </w:r>
    </w:p>
    <w:p w14:paraId="651A104E" w14:textId="0D4A2D67" w:rsidR="00B159BD" w:rsidRPr="00B159BD" w:rsidRDefault="0090385F" w:rsidP="00862233">
      <w:pPr>
        <w:rPr>
          <w:rFonts w:asciiTheme="minorHAnsi" w:hAnsiTheme="minorHAnsi" w:cstheme="minorHAnsi"/>
        </w:rPr>
      </w:pPr>
      <w:r w:rsidRPr="007B6833">
        <w:rPr>
          <w:rFonts w:asciiTheme="minorHAnsi" w:hAnsiTheme="minorHAnsi" w:cstheme="minorHAnsi"/>
        </w:rPr>
        <w:t>5</w:t>
      </w:r>
      <w:r w:rsidR="007B6833">
        <w:rPr>
          <w:rFonts w:asciiTheme="minorHAnsi" w:hAnsiTheme="minorHAnsi" w:cstheme="minorHAnsi"/>
        </w:rPr>
        <w:t>.</w:t>
      </w:r>
      <w:r w:rsidR="00144554">
        <w:rPr>
          <w:rFonts w:asciiTheme="minorHAnsi" w:hAnsiTheme="minorHAnsi" w:cstheme="minorHAnsi"/>
          <w:vertAlign w:val="superscript"/>
        </w:rPr>
        <w:t xml:space="preserve"> </w:t>
      </w:r>
      <w:r w:rsidR="00B159BD" w:rsidRPr="00B159BD">
        <w:rPr>
          <w:rFonts w:asciiTheme="minorHAnsi" w:hAnsiTheme="minorHAnsi" w:cstheme="minorHAnsi"/>
        </w:rPr>
        <w:t xml:space="preserve">Levy, J. Lateral dominance and aesthetic preference. </w:t>
      </w:r>
      <w:proofErr w:type="spellStart"/>
      <w:r w:rsidR="00B159BD" w:rsidRPr="00B159BD">
        <w:rPr>
          <w:rFonts w:asciiTheme="minorHAnsi" w:hAnsiTheme="minorHAnsi" w:cstheme="minorHAnsi"/>
          <w:i/>
        </w:rPr>
        <w:t>Neuropsychologia</w:t>
      </w:r>
      <w:proofErr w:type="spellEnd"/>
      <w:r w:rsidR="008954D4">
        <w:rPr>
          <w:rFonts w:asciiTheme="minorHAnsi" w:hAnsiTheme="minorHAnsi" w:cstheme="minorHAnsi"/>
          <w:i/>
        </w:rPr>
        <w:t>.</w:t>
      </w:r>
      <w:r w:rsidR="00B159BD" w:rsidRPr="00B159BD">
        <w:rPr>
          <w:rFonts w:asciiTheme="minorHAnsi" w:hAnsiTheme="minorHAnsi" w:cstheme="minorHAnsi"/>
          <w:i/>
        </w:rPr>
        <w:t xml:space="preserve"> </w:t>
      </w:r>
      <w:r w:rsidR="00B159BD" w:rsidRPr="0000091D">
        <w:rPr>
          <w:rFonts w:asciiTheme="minorHAnsi" w:hAnsiTheme="minorHAnsi" w:cstheme="minorHAnsi"/>
          <w:b/>
          <w:color w:val="000000" w:themeColor="text1"/>
          <w:szCs w:val="20"/>
        </w:rPr>
        <w:t>14</w:t>
      </w:r>
      <w:r w:rsidR="00132E72">
        <w:rPr>
          <w:rFonts w:asciiTheme="minorHAnsi" w:hAnsiTheme="minorHAnsi" w:cstheme="minorHAnsi"/>
        </w:rPr>
        <w:t>, 431–445</w:t>
      </w:r>
      <w:r w:rsidR="0000091D">
        <w:rPr>
          <w:rFonts w:asciiTheme="minorHAnsi" w:hAnsiTheme="minorHAnsi" w:cstheme="minorHAnsi"/>
        </w:rPr>
        <w:t xml:space="preserve"> (</w:t>
      </w:r>
      <w:r w:rsidR="00132E72" w:rsidRPr="00B159BD">
        <w:rPr>
          <w:rFonts w:asciiTheme="minorHAnsi" w:hAnsiTheme="minorHAnsi" w:cstheme="minorHAnsi"/>
        </w:rPr>
        <w:t>1976).</w:t>
      </w:r>
    </w:p>
    <w:p w14:paraId="4B1413AB" w14:textId="1B4D0363" w:rsidR="00B159BD" w:rsidRPr="00B159BD" w:rsidRDefault="0090385F" w:rsidP="00862233">
      <w:pPr>
        <w:pStyle w:val="Bildtext"/>
        <w:spacing w:line="240" w:lineRule="auto"/>
        <w:rPr>
          <w:rFonts w:asciiTheme="minorHAnsi" w:hAnsiTheme="minorHAnsi" w:cstheme="minorHAnsi"/>
          <w:sz w:val="24"/>
          <w:szCs w:val="24"/>
          <w:lang w:val="en-US"/>
        </w:rPr>
      </w:pPr>
      <w:r w:rsidRPr="007B6833">
        <w:rPr>
          <w:rFonts w:asciiTheme="minorHAnsi" w:hAnsiTheme="minorHAnsi" w:cstheme="minorHAnsi"/>
          <w:sz w:val="24"/>
          <w:szCs w:val="24"/>
          <w:lang w:val="en-US"/>
        </w:rPr>
        <w:t>6</w:t>
      </w:r>
      <w:r w:rsidR="007B6833">
        <w:rPr>
          <w:rFonts w:asciiTheme="minorHAnsi" w:hAnsiTheme="minorHAnsi" w:cstheme="minorHAnsi"/>
          <w:sz w:val="24"/>
          <w:szCs w:val="24"/>
          <w:lang w:val="en-US"/>
        </w:rPr>
        <w:t>.</w:t>
      </w:r>
      <w:r w:rsidR="00144554">
        <w:rPr>
          <w:rFonts w:asciiTheme="minorHAnsi" w:hAnsiTheme="minorHAnsi" w:cstheme="minorHAnsi"/>
          <w:sz w:val="24"/>
          <w:szCs w:val="24"/>
          <w:vertAlign w:val="superscript"/>
          <w:lang w:val="en-US"/>
        </w:rPr>
        <w:t xml:space="preserve"> </w:t>
      </w:r>
      <w:proofErr w:type="spellStart"/>
      <w:r w:rsidR="00B159BD" w:rsidRPr="00B159BD">
        <w:rPr>
          <w:rFonts w:asciiTheme="minorHAnsi" w:hAnsiTheme="minorHAnsi" w:cstheme="minorHAnsi"/>
          <w:sz w:val="24"/>
          <w:szCs w:val="24"/>
          <w:lang w:val="en-US"/>
        </w:rPr>
        <w:t>Silayoi</w:t>
      </w:r>
      <w:proofErr w:type="spellEnd"/>
      <w:r w:rsidR="00B159BD" w:rsidRPr="00B159BD">
        <w:rPr>
          <w:rFonts w:asciiTheme="minorHAnsi" w:hAnsiTheme="minorHAnsi" w:cstheme="minorHAnsi"/>
          <w:sz w:val="24"/>
          <w:szCs w:val="24"/>
          <w:lang w:val="en-US"/>
        </w:rPr>
        <w:t>, P.,</w:t>
      </w:r>
      <w:r w:rsidR="0000091D">
        <w:rPr>
          <w:rFonts w:asciiTheme="minorHAnsi" w:hAnsiTheme="minorHAnsi" w:cstheme="minorHAnsi"/>
          <w:sz w:val="24"/>
          <w:szCs w:val="24"/>
          <w:lang w:val="en-US"/>
        </w:rPr>
        <w:t xml:space="preserve"> </w:t>
      </w:r>
      <w:proofErr w:type="spellStart"/>
      <w:r w:rsidR="00B159BD" w:rsidRPr="00B159BD">
        <w:rPr>
          <w:rFonts w:asciiTheme="minorHAnsi" w:hAnsiTheme="minorHAnsi" w:cstheme="minorHAnsi"/>
          <w:sz w:val="24"/>
          <w:szCs w:val="24"/>
          <w:lang w:val="en-US"/>
        </w:rPr>
        <w:t>Speece</w:t>
      </w:r>
      <w:proofErr w:type="spellEnd"/>
      <w:r w:rsidR="00B159BD" w:rsidRPr="00B159BD">
        <w:rPr>
          <w:rFonts w:asciiTheme="minorHAnsi" w:hAnsiTheme="minorHAnsi" w:cstheme="minorHAnsi"/>
          <w:sz w:val="24"/>
          <w:szCs w:val="24"/>
          <w:lang w:val="en-US"/>
        </w:rPr>
        <w:t>, M. The importance of packaging attributes: A conjoint analysis approach.</w:t>
      </w:r>
      <w:r w:rsidR="00B159BD" w:rsidRPr="00B159BD">
        <w:rPr>
          <w:rFonts w:asciiTheme="minorHAnsi" w:hAnsiTheme="minorHAnsi" w:cstheme="minorHAnsi"/>
          <w:i/>
          <w:iCs/>
          <w:sz w:val="24"/>
          <w:szCs w:val="24"/>
          <w:lang w:val="en-US"/>
        </w:rPr>
        <w:t xml:space="preserve"> European Journal of Marketing</w:t>
      </w:r>
      <w:r w:rsidR="008954D4">
        <w:rPr>
          <w:rFonts w:asciiTheme="minorHAnsi" w:hAnsiTheme="minorHAnsi" w:cstheme="minorHAnsi"/>
          <w:i/>
          <w:iCs/>
          <w:sz w:val="24"/>
          <w:szCs w:val="24"/>
          <w:lang w:val="en-US"/>
        </w:rPr>
        <w:t>.</w:t>
      </w:r>
      <w:r w:rsidR="00B159BD" w:rsidRPr="00B159BD">
        <w:rPr>
          <w:rFonts w:asciiTheme="minorHAnsi" w:hAnsiTheme="minorHAnsi" w:cstheme="minorHAnsi"/>
          <w:i/>
          <w:iCs/>
          <w:sz w:val="24"/>
          <w:szCs w:val="24"/>
          <w:lang w:val="en-US"/>
        </w:rPr>
        <w:t xml:space="preserve"> </w:t>
      </w:r>
      <w:r w:rsidR="00B159BD" w:rsidRPr="0000091D">
        <w:rPr>
          <w:rFonts w:asciiTheme="minorHAnsi" w:hAnsiTheme="minorHAnsi" w:cstheme="minorHAnsi"/>
          <w:b/>
          <w:color w:val="000000" w:themeColor="text1"/>
          <w:sz w:val="24"/>
          <w:szCs w:val="20"/>
          <w:lang w:val="en-US" w:eastAsia="en-US"/>
        </w:rPr>
        <w:t>41</w:t>
      </w:r>
      <w:r w:rsidR="008954D4">
        <w:rPr>
          <w:rFonts w:asciiTheme="minorHAnsi" w:hAnsiTheme="minorHAnsi" w:cstheme="minorHAnsi"/>
          <w:i/>
          <w:iCs/>
          <w:sz w:val="24"/>
          <w:szCs w:val="24"/>
          <w:lang w:val="en-US"/>
        </w:rPr>
        <w:t xml:space="preserve"> </w:t>
      </w:r>
      <w:r w:rsidR="00F127CF">
        <w:rPr>
          <w:rFonts w:asciiTheme="minorHAnsi" w:hAnsiTheme="minorHAnsi" w:cstheme="minorHAnsi"/>
          <w:sz w:val="24"/>
          <w:szCs w:val="24"/>
          <w:lang w:val="en-US"/>
        </w:rPr>
        <w:t>(11–12), 1495–1517</w:t>
      </w:r>
      <w:r w:rsidR="0000091D">
        <w:rPr>
          <w:rFonts w:asciiTheme="minorHAnsi" w:hAnsiTheme="minorHAnsi" w:cstheme="minorHAnsi"/>
          <w:sz w:val="24"/>
          <w:szCs w:val="24"/>
          <w:lang w:val="en-US"/>
        </w:rPr>
        <w:t xml:space="preserve"> (</w:t>
      </w:r>
      <w:r w:rsidR="00F127CF" w:rsidRPr="00B159BD">
        <w:rPr>
          <w:rFonts w:asciiTheme="minorHAnsi" w:hAnsiTheme="minorHAnsi" w:cstheme="minorHAnsi"/>
          <w:sz w:val="24"/>
          <w:szCs w:val="24"/>
          <w:lang w:val="en-US"/>
        </w:rPr>
        <w:t>2007).</w:t>
      </w:r>
      <w:r w:rsidR="00407046">
        <w:rPr>
          <w:rFonts w:asciiTheme="minorHAnsi" w:hAnsiTheme="minorHAnsi" w:cstheme="minorHAnsi"/>
          <w:sz w:val="24"/>
          <w:szCs w:val="24"/>
          <w:lang w:val="en-US"/>
        </w:rPr>
        <w:t xml:space="preserve"> </w:t>
      </w:r>
    </w:p>
    <w:p w14:paraId="567CD8EB" w14:textId="730A8997" w:rsidR="0090385F" w:rsidRDefault="0090385F" w:rsidP="00862233">
      <w:pPr>
        <w:rPr>
          <w:color w:val="222222"/>
        </w:rPr>
      </w:pPr>
      <w:r w:rsidRPr="007B6833">
        <w:rPr>
          <w:color w:val="222222"/>
        </w:rPr>
        <w:t>7</w:t>
      </w:r>
      <w:r w:rsidR="007B6833">
        <w:rPr>
          <w:color w:val="222222"/>
        </w:rPr>
        <w:t>.</w:t>
      </w:r>
      <w:r w:rsidR="00144554" w:rsidRPr="00FA2C5E">
        <w:rPr>
          <w:color w:val="222222"/>
          <w:vertAlign w:val="superscript"/>
        </w:rPr>
        <w:t xml:space="preserve"> </w:t>
      </w:r>
      <w:r w:rsidRPr="00FA2C5E">
        <w:rPr>
          <w:color w:val="222222"/>
        </w:rPr>
        <w:t xml:space="preserve">Judd, D. R., </w:t>
      </w:r>
      <w:proofErr w:type="spellStart"/>
      <w:r w:rsidRPr="00FA2C5E">
        <w:rPr>
          <w:color w:val="222222"/>
        </w:rPr>
        <w:t>Aalders</w:t>
      </w:r>
      <w:proofErr w:type="spellEnd"/>
      <w:r w:rsidRPr="00FA2C5E">
        <w:rPr>
          <w:color w:val="222222"/>
        </w:rPr>
        <w:t>, B.,</w:t>
      </w:r>
      <w:r w:rsidR="0000091D">
        <w:rPr>
          <w:color w:val="222222"/>
        </w:rPr>
        <w:t xml:space="preserve"> </w:t>
      </w:r>
      <w:proofErr w:type="spellStart"/>
      <w:r w:rsidRPr="00FA2C5E">
        <w:rPr>
          <w:color w:val="222222"/>
        </w:rPr>
        <w:t>Melis</w:t>
      </w:r>
      <w:proofErr w:type="spellEnd"/>
      <w:r w:rsidRPr="00FA2C5E">
        <w:rPr>
          <w:color w:val="222222"/>
        </w:rPr>
        <w:t xml:space="preserve">, T. </w:t>
      </w:r>
      <w:r>
        <w:rPr>
          <w:i/>
          <w:iCs/>
          <w:color w:val="222222"/>
        </w:rPr>
        <w:t>The silent salesman: Primer on design, production and marketing of finished package goods</w:t>
      </w:r>
      <w:r w:rsidR="00F127CF">
        <w:rPr>
          <w:color w:val="222222"/>
        </w:rPr>
        <w:t xml:space="preserve">. </w:t>
      </w:r>
      <w:proofErr w:type="spellStart"/>
      <w:r w:rsidR="00F127CF">
        <w:rPr>
          <w:color w:val="222222"/>
        </w:rPr>
        <w:t>Octogram</w:t>
      </w:r>
      <w:proofErr w:type="spellEnd"/>
      <w:r w:rsidR="00F127CF">
        <w:rPr>
          <w:color w:val="222222"/>
        </w:rPr>
        <w:t xml:space="preserve"> Books</w:t>
      </w:r>
      <w:r w:rsidR="0000091D">
        <w:rPr>
          <w:color w:val="222222"/>
        </w:rPr>
        <w:t xml:space="preserve"> (</w:t>
      </w:r>
      <w:r w:rsidR="00F127CF" w:rsidRPr="00FA2C5E">
        <w:rPr>
          <w:color w:val="222222"/>
        </w:rPr>
        <w:t>1988).</w:t>
      </w:r>
    </w:p>
    <w:p w14:paraId="725758E4" w14:textId="46E6C29F" w:rsidR="0090385F" w:rsidRDefault="0090385F" w:rsidP="00862233">
      <w:pPr>
        <w:rPr>
          <w:rFonts w:asciiTheme="minorHAnsi" w:hAnsiTheme="minorHAnsi" w:cstheme="minorHAnsi"/>
          <w:color w:val="000000" w:themeColor="text1"/>
          <w:szCs w:val="20"/>
          <w:lang w:eastAsia="sv-SE"/>
        </w:rPr>
      </w:pPr>
      <w:r w:rsidRPr="007B6833">
        <w:rPr>
          <w:rFonts w:asciiTheme="minorHAnsi" w:hAnsiTheme="minorHAnsi" w:cstheme="minorHAnsi"/>
          <w:color w:val="000000" w:themeColor="text1"/>
          <w:szCs w:val="20"/>
        </w:rPr>
        <w:t>8</w:t>
      </w:r>
      <w:r w:rsidR="007B6833">
        <w:rPr>
          <w:rFonts w:asciiTheme="minorHAnsi" w:hAnsiTheme="minorHAnsi" w:cstheme="minorHAnsi"/>
          <w:color w:val="000000" w:themeColor="text1"/>
          <w:szCs w:val="20"/>
        </w:rPr>
        <w:t>.</w:t>
      </w:r>
      <w:r w:rsidR="00144554" w:rsidRPr="007B6833">
        <w:rPr>
          <w:rFonts w:asciiTheme="minorHAnsi" w:hAnsiTheme="minorHAnsi" w:cstheme="minorHAnsi"/>
          <w:color w:val="000000" w:themeColor="text1"/>
          <w:szCs w:val="20"/>
        </w:rPr>
        <w:t xml:space="preserve"> </w:t>
      </w:r>
      <w:r w:rsidRPr="00FE1208">
        <w:rPr>
          <w:rFonts w:asciiTheme="minorHAnsi" w:hAnsiTheme="minorHAnsi" w:cstheme="minorHAnsi"/>
          <w:color w:val="000000" w:themeColor="text1"/>
          <w:szCs w:val="20"/>
        </w:rPr>
        <w:t>Otterbring, T., Wästlund, E., Gustafsson, A.</w:t>
      </w:r>
      <w:r w:rsidR="0000091D">
        <w:rPr>
          <w:rFonts w:asciiTheme="minorHAnsi" w:hAnsiTheme="minorHAnsi" w:cstheme="minorHAnsi"/>
          <w:color w:val="000000" w:themeColor="text1"/>
          <w:szCs w:val="20"/>
        </w:rPr>
        <w:t xml:space="preserve"> </w:t>
      </w:r>
      <w:r w:rsidRPr="00FE1208">
        <w:rPr>
          <w:rFonts w:asciiTheme="minorHAnsi" w:hAnsiTheme="minorHAnsi" w:cstheme="minorHAnsi"/>
          <w:color w:val="000000" w:themeColor="text1"/>
          <w:szCs w:val="20"/>
        </w:rPr>
        <w:t xml:space="preserve">Shams, P. Vision (im) possible? </w:t>
      </w:r>
      <w:r w:rsidRPr="00FE1208">
        <w:rPr>
          <w:rFonts w:asciiTheme="minorHAnsi" w:hAnsiTheme="minorHAnsi" w:cstheme="minorHAnsi"/>
          <w:color w:val="000000" w:themeColor="text1"/>
          <w:szCs w:val="20"/>
          <w:lang w:eastAsia="sv-SE"/>
        </w:rPr>
        <w:t xml:space="preserve">The effects of in-store signage on customers’ visual attention. </w:t>
      </w:r>
      <w:r w:rsidRPr="00FE1208">
        <w:rPr>
          <w:rFonts w:asciiTheme="minorHAnsi" w:hAnsiTheme="minorHAnsi" w:cstheme="minorHAnsi"/>
          <w:i/>
          <w:color w:val="000000" w:themeColor="text1"/>
          <w:szCs w:val="20"/>
          <w:lang w:eastAsia="sv-SE"/>
        </w:rPr>
        <w:t>Journal of Retailing and Consumer Services</w:t>
      </w:r>
      <w:r w:rsidR="008954D4">
        <w:rPr>
          <w:rFonts w:asciiTheme="minorHAnsi" w:hAnsiTheme="minorHAnsi" w:cstheme="minorHAnsi"/>
          <w:i/>
          <w:color w:val="000000" w:themeColor="text1"/>
          <w:szCs w:val="20"/>
          <w:lang w:eastAsia="sv-SE"/>
        </w:rPr>
        <w:t>.</w:t>
      </w:r>
      <w:r w:rsidRPr="00FE1208">
        <w:rPr>
          <w:rFonts w:asciiTheme="minorHAnsi" w:hAnsiTheme="minorHAnsi" w:cstheme="minorHAnsi"/>
          <w:i/>
          <w:color w:val="000000" w:themeColor="text1"/>
          <w:szCs w:val="20"/>
          <w:lang w:eastAsia="sv-SE"/>
        </w:rPr>
        <w:t xml:space="preserve"> </w:t>
      </w:r>
      <w:r w:rsidRPr="0000091D">
        <w:rPr>
          <w:rFonts w:asciiTheme="minorHAnsi" w:hAnsiTheme="minorHAnsi" w:cstheme="minorHAnsi"/>
          <w:b/>
          <w:color w:val="000000" w:themeColor="text1"/>
          <w:szCs w:val="20"/>
        </w:rPr>
        <w:t>21</w:t>
      </w:r>
      <w:r w:rsidRPr="00FE1208">
        <w:rPr>
          <w:rFonts w:asciiTheme="minorHAnsi" w:hAnsiTheme="minorHAnsi" w:cstheme="minorHAnsi"/>
          <w:i/>
          <w:color w:val="000000" w:themeColor="text1"/>
          <w:szCs w:val="20"/>
          <w:lang w:eastAsia="sv-SE"/>
        </w:rPr>
        <w:t xml:space="preserve">, </w:t>
      </w:r>
      <w:r w:rsidR="00F127CF">
        <w:rPr>
          <w:rFonts w:asciiTheme="minorHAnsi" w:hAnsiTheme="minorHAnsi" w:cstheme="minorHAnsi"/>
          <w:color w:val="000000" w:themeColor="text1"/>
          <w:szCs w:val="20"/>
          <w:lang w:eastAsia="sv-SE"/>
        </w:rPr>
        <w:t>676–684</w:t>
      </w:r>
      <w:r w:rsidR="0000091D">
        <w:rPr>
          <w:rFonts w:asciiTheme="minorHAnsi" w:hAnsiTheme="minorHAnsi" w:cstheme="minorHAnsi"/>
          <w:color w:val="000000" w:themeColor="text1"/>
          <w:szCs w:val="20"/>
          <w:lang w:eastAsia="sv-SE"/>
        </w:rPr>
        <w:t xml:space="preserve"> (</w:t>
      </w:r>
      <w:r w:rsidR="00F127CF" w:rsidRPr="00FE1208">
        <w:rPr>
          <w:rFonts w:asciiTheme="minorHAnsi" w:hAnsiTheme="minorHAnsi" w:cstheme="minorHAnsi"/>
          <w:color w:val="000000" w:themeColor="text1"/>
          <w:szCs w:val="20"/>
        </w:rPr>
        <w:t>2014).</w:t>
      </w:r>
    </w:p>
    <w:p w14:paraId="1AA51579" w14:textId="72649F4E" w:rsidR="00CD2B1B" w:rsidRDefault="00CD2B1B" w:rsidP="00862233">
      <w:pPr>
        <w:rPr>
          <w:rFonts w:asciiTheme="minorHAnsi" w:hAnsiTheme="minorHAnsi" w:cstheme="minorHAnsi"/>
          <w:lang w:eastAsia="sv-SE"/>
        </w:rPr>
      </w:pPr>
      <w:r w:rsidRPr="00FC6EA3">
        <w:rPr>
          <w:rFonts w:asciiTheme="minorHAnsi" w:hAnsiTheme="minorHAnsi" w:cstheme="minorHAnsi"/>
          <w:color w:val="000000" w:themeColor="text1"/>
          <w:szCs w:val="20"/>
          <w:lang w:eastAsia="sv-SE"/>
        </w:rPr>
        <w:t>9</w:t>
      </w:r>
      <w:r w:rsidR="007B6833" w:rsidRPr="00FC6EA3">
        <w:rPr>
          <w:rFonts w:asciiTheme="minorHAnsi" w:hAnsiTheme="minorHAnsi" w:cstheme="minorHAnsi"/>
          <w:color w:val="000000" w:themeColor="text1"/>
          <w:szCs w:val="20"/>
          <w:lang w:eastAsia="sv-SE"/>
        </w:rPr>
        <w:t>.</w:t>
      </w:r>
      <w:r w:rsidRPr="00FC6EA3">
        <w:rPr>
          <w:rFonts w:asciiTheme="minorHAnsi" w:hAnsiTheme="minorHAnsi" w:cstheme="minorHAnsi"/>
          <w:color w:val="000000" w:themeColor="text1"/>
          <w:szCs w:val="20"/>
          <w:vertAlign w:val="superscript"/>
          <w:lang w:eastAsia="sv-SE"/>
        </w:rPr>
        <w:t xml:space="preserve"> </w:t>
      </w:r>
      <w:r w:rsidRPr="00FC6EA3">
        <w:rPr>
          <w:rFonts w:asciiTheme="minorHAnsi" w:hAnsiTheme="minorHAnsi" w:cstheme="minorHAnsi"/>
          <w:lang w:eastAsia="sv-SE"/>
        </w:rPr>
        <w:t>Clement, J., Kristensen, T.,</w:t>
      </w:r>
      <w:r w:rsidR="0000091D">
        <w:rPr>
          <w:rFonts w:asciiTheme="minorHAnsi" w:hAnsiTheme="minorHAnsi" w:cstheme="minorHAnsi"/>
          <w:lang w:eastAsia="sv-SE"/>
        </w:rPr>
        <w:t xml:space="preserve"> </w:t>
      </w:r>
      <w:proofErr w:type="spellStart"/>
      <w:r w:rsidRPr="00FC6EA3">
        <w:rPr>
          <w:rFonts w:asciiTheme="minorHAnsi" w:hAnsiTheme="minorHAnsi" w:cstheme="minorHAnsi"/>
          <w:lang w:eastAsia="sv-SE"/>
        </w:rPr>
        <w:t>Grønhaug</w:t>
      </w:r>
      <w:proofErr w:type="spellEnd"/>
      <w:r w:rsidRPr="00FC6EA3">
        <w:rPr>
          <w:rFonts w:asciiTheme="minorHAnsi" w:hAnsiTheme="minorHAnsi" w:cstheme="minorHAnsi"/>
          <w:lang w:eastAsia="sv-SE"/>
        </w:rPr>
        <w:t xml:space="preserve">, K. </w:t>
      </w:r>
      <w:r>
        <w:rPr>
          <w:rFonts w:asciiTheme="minorHAnsi" w:hAnsiTheme="minorHAnsi" w:cstheme="minorHAnsi"/>
          <w:lang w:eastAsia="sv-SE"/>
        </w:rPr>
        <w:t>Understanding consumers’</w:t>
      </w:r>
      <w:r w:rsidRPr="00CD2B1B">
        <w:rPr>
          <w:rFonts w:asciiTheme="minorHAnsi" w:hAnsiTheme="minorHAnsi" w:cstheme="minorHAnsi"/>
          <w:lang w:eastAsia="sv-SE"/>
        </w:rPr>
        <w:t xml:space="preserve"> in-store visual perception: The influence of package design features on visual attention. </w:t>
      </w:r>
      <w:r w:rsidRPr="00CD2B1B">
        <w:rPr>
          <w:rFonts w:asciiTheme="minorHAnsi" w:hAnsiTheme="minorHAnsi" w:cstheme="minorHAnsi"/>
          <w:i/>
          <w:lang w:eastAsia="sv-SE"/>
        </w:rPr>
        <w:t>Journal of Retailing and Consumer Services</w:t>
      </w:r>
      <w:r w:rsidR="008954D4">
        <w:rPr>
          <w:rFonts w:asciiTheme="minorHAnsi" w:hAnsiTheme="minorHAnsi" w:cstheme="minorHAnsi"/>
          <w:lang w:eastAsia="sv-SE"/>
        </w:rPr>
        <w:t>.</w:t>
      </w:r>
      <w:r>
        <w:rPr>
          <w:rFonts w:asciiTheme="minorHAnsi" w:hAnsiTheme="minorHAnsi" w:cstheme="minorHAnsi"/>
          <w:lang w:eastAsia="sv-SE"/>
        </w:rPr>
        <w:t xml:space="preserve"> </w:t>
      </w:r>
      <w:r w:rsidRPr="0000091D">
        <w:rPr>
          <w:rFonts w:asciiTheme="minorHAnsi" w:hAnsiTheme="minorHAnsi" w:cstheme="minorHAnsi"/>
          <w:b/>
          <w:color w:val="000000" w:themeColor="text1"/>
          <w:szCs w:val="20"/>
        </w:rPr>
        <w:t>20</w:t>
      </w:r>
      <w:r w:rsidR="008954D4">
        <w:rPr>
          <w:rFonts w:asciiTheme="minorHAnsi" w:hAnsiTheme="minorHAnsi" w:cstheme="minorHAnsi"/>
          <w:lang w:eastAsia="sv-SE"/>
        </w:rPr>
        <w:t xml:space="preserve"> </w:t>
      </w:r>
      <w:r>
        <w:rPr>
          <w:rFonts w:asciiTheme="minorHAnsi" w:hAnsiTheme="minorHAnsi" w:cstheme="minorHAnsi"/>
          <w:lang w:eastAsia="sv-SE"/>
        </w:rPr>
        <w:t>(2), 234–</w:t>
      </w:r>
      <w:r w:rsidR="00F127CF">
        <w:rPr>
          <w:rFonts w:asciiTheme="minorHAnsi" w:hAnsiTheme="minorHAnsi" w:cstheme="minorHAnsi"/>
          <w:lang w:eastAsia="sv-SE"/>
        </w:rPr>
        <w:t>239</w:t>
      </w:r>
      <w:r w:rsidR="0000091D">
        <w:rPr>
          <w:rFonts w:asciiTheme="minorHAnsi" w:hAnsiTheme="minorHAnsi" w:cstheme="minorHAnsi"/>
          <w:lang w:eastAsia="sv-SE"/>
        </w:rPr>
        <w:t xml:space="preserve"> (</w:t>
      </w:r>
      <w:r w:rsidR="00F127CF" w:rsidRPr="00FC6EA3">
        <w:rPr>
          <w:rFonts w:asciiTheme="minorHAnsi" w:hAnsiTheme="minorHAnsi" w:cstheme="minorHAnsi"/>
          <w:lang w:eastAsia="sv-SE"/>
        </w:rPr>
        <w:t>2013).</w:t>
      </w:r>
    </w:p>
    <w:p w14:paraId="49C58321" w14:textId="4EEE391D" w:rsidR="00CD2B1B" w:rsidRPr="00CD2B1B" w:rsidRDefault="00CD2B1B" w:rsidP="00862233">
      <w:pPr>
        <w:rPr>
          <w:rFonts w:asciiTheme="minorHAnsi" w:hAnsiTheme="minorHAnsi" w:cstheme="minorHAnsi"/>
          <w:color w:val="000000" w:themeColor="text1"/>
          <w:szCs w:val="20"/>
          <w:lang w:eastAsia="sv-SE"/>
        </w:rPr>
      </w:pPr>
      <w:r w:rsidRPr="007B6833">
        <w:rPr>
          <w:rFonts w:asciiTheme="minorHAnsi" w:hAnsiTheme="minorHAnsi" w:cstheme="minorHAnsi"/>
          <w:lang w:eastAsia="sv-SE"/>
        </w:rPr>
        <w:t>10</w:t>
      </w:r>
      <w:r w:rsidR="007B6833">
        <w:rPr>
          <w:rFonts w:asciiTheme="minorHAnsi" w:hAnsiTheme="minorHAnsi" w:cstheme="minorHAnsi"/>
          <w:lang w:eastAsia="sv-SE"/>
        </w:rPr>
        <w:t>.</w:t>
      </w:r>
      <w:r w:rsidRPr="007B6833">
        <w:rPr>
          <w:rFonts w:asciiTheme="minorHAnsi" w:hAnsiTheme="minorHAnsi" w:cstheme="minorHAnsi"/>
          <w:lang w:eastAsia="sv-SE"/>
        </w:rPr>
        <w:t xml:space="preserve"> </w:t>
      </w:r>
      <w:r w:rsidRPr="00CD2B1B">
        <w:rPr>
          <w:rFonts w:asciiTheme="minorHAnsi" w:hAnsiTheme="minorHAnsi" w:cstheme="minorHAnsi"/>
          <w:lang w:eastAsia="sv-SE"/>
        </w:rPr>
        <w:t xml:space="preserve">Orquin, J. L., Bagger, M. P., Lahm, E. S., </w:t>
      </w:r>
      <w:proofErr w:type="spellStart"/>
      <w:r w:rsidRPr="00CD2B1B">
        <w:rPr>
          <w:rFonts w:asciiTheme="minorHAnsi" w:hAnsiTheme="minorHAnsi" w:cstheme="minorHAnsi"/>
          <w:lang w:eastAsia="sv-SE"/>
        </w:rPr>
        <w:t>Grunert</w:t>
      </w:r>
      <w:proofErr w:type="spellEnd"/>
      <w:r w:rsidRPr="00CD2B1B">
        <w:rPr>
          <w:rFonts w:asciiTheme="minorHAnsi" w:hAnsiTheme="minorHAnsi" w:cstheme="minorHAnsi"/>
          <w:lang w:eastAsia="sv-SE"/>
        </w:rPr>
        <w:t>, K.,</w:t>
      </w:r>
      <w:r w:rsidR="0000091D">
        <w:rPr>
          <w:rFonts w:asciiTheme="minorHAnsi" w:hAnsiTheme="minorHAnsi" w:cstheme="minorHAnsi"/>
          <w:lang w:eastAsia="sv-SE"/>
        </w:rPr>
        <w:t xml:space="preserve"> </w:t>
      </w:r>
      <w:proofErr w:type="spellStart"/>
      <w:r w:rsidRPr="00CD2B1B">
        <w:rPr>
          <w:rFonts w:asciiTheme="minorHAnsi" w:hAnsiTheme="minorHAnsi" w:cstheme="minorHAnsi"/>
          <w:lang w:eastAsia="sv-SE"/>
        </w:rPr>
        <w:t>Scholderer</w:t>
      </w:r>
      <w:proofErr w:type="spellEnd"/>
      <w:r w:rsidRPr="00CD2B1B">
        <w:rPr>
          <w:rFonts w:asciiTheme="minorHAnsi" w:hAnsiTheme="minorHAnsi" w:cstheme="minorHAnsi"/>
          <w:lang w:eastAsia="sv-SE"/>
        </w:rPr>
        <w:t xml:space="preserve">, J. The visual ecology of product packaging and its effects on consumer attention. </w:t>
      </w:r>
      <w:r>
        <w:rPr>
          <w:rFonts w:asciiTheme="minorHAnsi" w:hAnsiTheme="minorHAnsi" w:cstheme="minorHAnsi"/>
          <w:i/>
          <w:lang w:eastAsia="sv-SE"/>
        </w:rPr>
        <w:t>Journal of Business R</w:t>
      </w:r>
      <w:r w:rsidRPr="00CD2B1B">
        <w:rPr>
          <w:rFonts w:asciiTheme="minorHAnsi" w:hAnsiTheme="minorHAnsi" w:cstheme="minorHAnsi"/>
          <w:i/>
          <w:lang w:eastAsia="sv-SE"/>
        </w:rPr>
        <w:t>esearch</w:t>
      </w:r>
      <w:r w:rsidR="0000091D">
        <w:rPr>
          <w:rFonts w:asciiTheme="minorHAnsi" w:hAnsiTheme="minorHAnsi" w:cstheme="minorHAnsi"/>
          <w:lang w:eastAsia="sv-SE"/>
        </w:rPr>
        <w:t xml:space="preserve"> (</w:t>
      </w:r>
      <w:r w:rsidR="00F127CF" w:rsidRPr="00CD2B1B">
        <w:rPr>
          <w:rFonts w:asciiTheme="minorHAnsi" w:hAnsiTheme="minorHAnsi" w:cstheme="minorHAnsi"/>
          <w:lang w:eastAsia="sv-SE"/>
        </w:rPr>
        <w:t>in press)</w:t>
      </w:r>
      <w:r w:rsidR="0000091D">
        <w:rPr>
          <w:rFonts w:asciiTheme="minorHAnsi" w:hAnsiTheme="minorHAnsi" w:cstheme="minorHAnsi"/>
          <w:lang w:eastAsia="sv-SE"/>
        </w:rPr>
        <w:t xml:space="preserve"> (2019)</w:t>
      </w:r>
      <w:r w:rsidR="00F127CF" w:rsidRPr="00CD2B1B">
        <w:rPr>
          <w:rFonts w:asciiTheme="minorHAnsi" w:hAnsiTheme="minorHAnsi" w:cstheme="minorHAnsi"/>
          <w:lang w:eastAsia="sv-SE"/>
        </w:rPr>
        <w:t>.</w:t>
      </w:r>
    </w:p>
    <w:p w14:paraId="5329BF81" w14:textId="2ACA17A2" w:rsidR="005D68BF" w:rsidRPr="00FE1208" w:rsidRDefault="00CD2B1B" w:rsidP="00862233">
      <w:pPr>
        <w:rPr>
          <w:rFonts w:asciiTheme="minorHAnsi" w:hAnsiTheme="minorHAnsi" w:cstheme="minorHAnsi"/>
          <w:color w:val="808080"/>
          <w:sz w:val="56"/>
        </w:rPr>
      </w:pPr>
      <w:r w:rsidRPr="007B6833">
        <w:rPr>
          <w:rFonts w:asciiTheme="minorHAnsi" w:hAnsiTheme="minorHAnsi" w:cstheme="minorHAnsi"/>
          <w:color w:val="222222"/>
          <w:shd w:val="clear" w:color="auto" w:fill="FFFFFF"/>
        </w:rPr>
        <w:t>11</w:t>
      </w:r>
      <w:r w:rsidR="007B6833">
        <w:rPr>
          <w:rFonts w:asciiTheme="minorHAnsi" w:hAnsiTheme="minorHAnsi" w:cstheme="minorHAnsi"/>
          <w:color w:val="222222"/>
          <w:shd w:val="clear" w:color="auto" w:fill="FFFFFF"/>
        </w:rPr>
        <w:t>.</w:t>
      </w:r>
      <w:r w:rsidR="00144554">
        <w:rPr>
          <w:rFonts w:asciiTheme="minorHAnsi" w:hAnsiTheme="minorHAnsi" w:cstheme="minorHAnsi"/>
          <w:color w:val="222222"/>
          <w:shd w:val="clear" w:color="auto" w:fill="FFFFFF"/>
          <w:vertAlign w:val="superscript"/>
        </w:rPr>
        <w:t xml:space="preserve"> </w:t>
      </w:r>
      <w:r w:rsidR="005D68BF" w:rsidRPr="00FE1208">
        <w:rPr>
          <w:rFonts w:asciiTheme="minorHAnsi" w:hAnsiTheme="minorHAnsi" w:cstheme="minorHAnsi"/>
          <w:color w:val="000000" w:themeColor="text1"/>
          <w:szCs w:val="20"/>
          <w:lang w:eastAsia="sv-SE"/>
        </w:rPr>
        <w:t xml:space="preserve">Otterbring, T., Shams, P., </w:t>
      </w:r>
      <w:proofErr w:type="spellStart"/>
      <w:r w:rsidR="005D68BF" w:rsidRPr="00FE1208">
        <w:rPr>
          <w:rFonts w:asciiTheme="minorHAnsi" w:hAnsiTheme="minorHAnsi" w:cstheme="minorHAnsi"/>
          <w:color w:val="000000" w:themeColor="text1"/>
          <w:szCs w:val="20"/>
          <w:lang w:eastAsia="sv-SE"/>
        </w:rPr>
        <w:t>Wästlund</w:t>
      </w:r>
      <w:proofErr w:type="spellEnd"/>
      <w:r w:rsidR="005D68BF" w:rsidRPr="00FE1208">
        <w:rPr>
          <w:rFonts w:asciiTheme="minorHAnsi" w:hAnsiTheme="minorHAnsi" w:cstheme="minorHAnsi"/>
          <w:color w:val="000000" w:themeColor="text1"/>
          <w:szCs w:val="20"/>
          <w:lang w:eastAsia="sv-SE"/>
        </w:rPr>
        <w:t>, E.</w:t>
      </w:r>
      <w:r w:rsidR="0000091D">
        <w:rPr>
          <w:rFonts w:asciiTheme="minorHAnsi" w:hAnsiTheme="minorHAnsi" w:cstheme="minorHAnsi"/>
          <w:color w:val="000000" w:themeColor="text1"/>
          <w:szCs w:val="20"/>
          <w:lang w:eastAsia="sv-SE"/>
        </w:rPr>
        <w:t xml:space="preserve"> </w:t>
      </w:r>
      <w:r w:rsidR="005D68BF" w:rsidRPr="00FE1208">
        <w:rPr>
          <w:rFonts w:asciiTheme="minorHAnsi" w:hAnsiTheme="minorHAnsi" w:cstheme="minorHAnsi"/>
          <w:color w:val="000000" w:themeColor="text1"/>
          <w:szCs w:val="20"/>
          <w:lang w:eastAsia="sv-SE"/>
        </w:rPr>
        <w:t xml:space="preserve">Gustafsson, A. Left isn’t always right: Placement of pictorial and textual package elements. </w:t>
      </w:r>
      <w:r w:rsidR="005D68BF" w:rsidRPr="00FE1208">
        <w:rPr>
          <w:rFonts w:asciiTheme="minorHAnsi" w:hAnsiTheme="minorHAnsi" w:cstheme="minorHAnsi"/>
          <w:i/>
          <w:color w:val="000000" w:themeColor="text1"/>
          <w:szCs w:val="20"/>
          <w:lang w:eastAsia="sv-SE"/>
        </w:rPr>
        <w:t>British Food Journal</w:t>
      </w:r>
      <w:r w:rsidR="0000091D">
        <w:rPr>
          <w:rFonts w:asciiTheme="minorHAnsi" w:hAnsiTheme="minorHAnsi" w:cstheme="minorHAnsi"/>
          <w:color w:val="000000" w:themeColor="text1"/>
          <w:szCs w:val="20"/>
          <w:lang w:eastAsia="sv-SE"/>
        </w:rPr>
        <w:t xml:space="preserve">. </w:t>
      </w:r>
      <w:r w:rsidR="005D68BF" w:rsidRPr="0000091D">
        <w:rPr>
          <w:rFonts w:asciiTheme="minorHAnsi" w:hAnsiTheme="minorHAnsi" w:cstheme="minorHAnsi"/>
          <w:b/>
          <w:color w:val="000000" w:themeColor="text1"/>
          <w:szCs w:val="20"/>
        </w:rPr>
        <w:t>115</w:t>
      </w:r>
      <w:r w:rsidR="0000091D">
        <w:rPr>
          <w:rFonts w:asciiTheme="minorHAnsi" w:hAnsiTheme="minorHAnsi" w:cstheme="minorHAnsi"/>
          <w:i/>
          <w:color w:val="000000" w:themeColor="text1"/>
          <w:szCs w:val="20"/>
          <w:lang w:eastAsia="sv-SE"/>
        </w:rPr>
        <w:t xml:space="preserve"> </w:t>
      </w:r>
      <w:r w:rsidR="005D68BF" w:rsidRPr="00FE1208">
        <w:rPr>
          <w:rFonts w:asciiTheme="minorHAnsi" w:hAnsiTheme="minorHAnsi" w:cstheme="minorHAnsi"/>
          <w:color w:val="000000" w:themeColor="text1"/>
          <w:szCs w:val="20"/>
          <w:lang w:eastAsia="sv-SE"/>
        </w:rPr>
        <w:t>(8), 1211–1225</w:t>
      </w:r>
      <w:r w:rsidR="0000091D">
        <w:rPr>
          <w:rFonts w:asciiTheme="minorHAnsi" w:hAnsiTheme="minorHAnsi" w:cstheme="minorHAnsi"/>
          <w:color w:val="000000" w:themeColor="text1"/>
          <w:szCs w:val="20"/>
          <w:lang w:eastAsia="sv-SE"/>
        </w:rPr>
        <w:t xml:space="preserve"> (</w:t>
      </w:r>
      <w:r w:rsidR="00F127CF" w:rsidRPr="00FE1208">
        <w:rPr>
          <w:rFonts w:asciiTheme="minorHAnsi" w:hAnsiTheme="minorHAnsi" w:cstheme="minorHAnsi"/>
          <w:color w:val="000000" w:themeColor="text1"/>
          <w:szCs w:val="20"/>
          <w:lang w:eastAsia="sv-SE"/>
        </w:rPr>
        <w:t>2013).</w:t>
      </w:r>
    </w:p>
    <w:p w14:paraId="31EC08BE" w14:textId="337002C5" w:rsidR="00CD2B1B" w:rsidRPr="00CD2B1B" w:rsidRDefault="00CD2B1B" w:rsidP="00862233">
      <w:pPr>
        <w:pStyle w:val="CommentText"/>
        <w:rPr>
          <w:rFonts w:asciiTheme="minorHAnsi" w:hAnsiTheme="minorHAnsi" w:cstheme="minorHAnsi"/>
          <w:color w:val="222222"/>
          <w:shd w:val="clear" w:color="auto" w:fill="FFFFFF"/>
        </w:rPr>
      </w:pPr>
      <w:r w:rsidRPr="007B6833">
        <w:rPr>
          <w:rFonts w:asciiTheme="minorHAnsi" w:hAnsiTheme="minorHAnsi" w:cstheme="minorHAnsi"/>
          <w:color w:val="222222"/>
          <w:shd w:val="clear" w:color="auto" w:fill="FFFFFF"/>
        </w:rPr>
        <w:t>12</w:t>
      </w:r>
      <w:r w:rsidR="007B6833" w:rsidRPr="007B6833">
        <w:rPr>
          <w:rFonts w:asciiTheme="minorHAnsi" w:hAnsiTheme="minorHAnsi" w:cstheme="minorHAnsi"/>
          <w:color w:val="222222"/>
          <w:shd w:val="clear" w:color="auto" w:fill="FFFFFF"/>
        </w:rPr>
        <w:t>.</w:t>
      </w:r>
      <w:r>
        <w:rPr>
          <w:rFonts w:asciiTheme="minorHAnsi" w:hAnsiTheme="minorHAnsi" w:cstheme="minorHAnsi"/>
          <w:color w:val="222222"/>
          <w:shd w:val="clear" w:color="auto" w:fill="FFFFFF"/>
          <w:vertAlign w:val="superscript"/>
        </w:rPr>
        <w:t xml:space="preserve"> </w:t>
      </w:r>
      <w:proofErr w:type="spellStart"/>
      <w:r w:rsidRPr="00CD2B1B">
        <w:rPr>
          <w:rFonts w:asciiTheme="minorHAnsi" w:hAnsiTheme="minorHAnsi" w:cstheme="minorHAnsi"/>
          <w:lang w:eastAsia="sv-SE"/>
        </w:rPr>
        <w:t>Pizzi</w:t>
      </w:r>
      <w:proofErr w:type="spellEnd"/>
      <w:r w:rsidRPr="00CD2B1B">
        <w:rPr>
          <w:rFonts w:asciiTheme="minorHAnsi" w:hAnsiTheme="minorHAnsi" w:cstheme="minorHAnsi"/>
          <w:lang w:eastAsia="sv-SE"/>
        </w:rPr>
        <w:t>, G.,</w:t>
      </w:r>
      <w:r w:rsidR="0000091D">
        <w:rPr>
          <w:rFonts w:asciiTheme="minorHAnsi" w:hAnsiTheme="minorHAnsi" w:cstheme="minorHAnsi"/>
          <w:lang w:eastAsia="sv-SE"/>
        </w:rPr>
        <w:t xml:space="preserve"> </w:t>
      </w:r>
      <w:proofErr w:type="spellStart"/>
      <w:r w:rsidRPr="00CD2B1B">
        <w:rPr>
          <w:rFonts w:asciiTheme="minorHAnsi" w:hAnsiTheme="minorHAnsi" w:cstheme="minorHAnsi"/>
          <w:lang w:eastAsia="sv-SE"/>
        </w:rPr>
        <w:t>Scarpi</w:t>
      </w:r>
      <w:proofErr w:type="spellEnd"/>
      <w:r w:rsidRPr="00CD2B1B">
        <w:rPr>
          <w:rFonts w:asciiTheme="minorHAnsi" w:hAnsiTheme="minorHAnsi" w:cstheme="minorHAnsi"/>
          <w:lang w:eastAsia="sv-SE"/>
        </w:rPr>
        <w:t xml:space="preserve">, D. The effect of shelf layout on satisfaction and perceived assortment size: An empirical assessment. </w:t>
      </w:r>
      <w:r w:rsidRPr="00CD2B1B">
        <w:rPr>
          <w:rFonts w:asciiTheme="minorHAnsi" w:hAnsiTheme="minorHAnsi" w:cstheme="minorHAnsi"/>
          <w:i/>
          <w:lang w:eastAsia="sv-SE"/>
        </w:rPr>
        <w:t>Journal of Retailing and Consumer Services</w:t>
      </w:r>
      <w:r w:rsidR="0000091D">
        <w:rPr>
          <w:rFonts w:asciiTheme="minorHAnsi" w:hAnsiTheme="minorHAnsi" w:cstheme="minorHAnsi"/>
          <w:lang w:eastAsia="sv-SE"/>
        </w:rPr>
        <w:t>.</w:t>
      </w:r>
      <w:r>
        <w:rPr>
          <w:rFonts w:asciiTheme="minorHAnsi" w:hAnsiTheme="minorHAnsi" w:cstheme="minorHAnsi"/>
          <w:lang w:eastAsia="sv-SE"/>
        </w:rPr>
        <w:t xml:space="preserve"> </w:t>
      </w:r>
      <w:r w:rsidRPr="0000091D">
        <w:rPr>
          <w:rFonts w:asciiTheme="minorHAnsi" w:hAnsiTheme="minorHAnsi" w:cstheme="minorHAnsi"/>
          <w:b/>
          <w:color w:val="000000" w:themeColor="text1"/>
          <w:szCs w:val="20"/>
        </w:rPr>
        <w:t>28</w:t>
      </w:r>
      <w:r>
        <w:rPr>
          <w:rFonts w:asciiTheme="minorHAnsi" w:hAnsiTheme="minorHAnsi" w:cstheme="minorHAnsi"/>
          <w:lang w:eastAsia="sv-SE"/>
        </w:rPr>
        <w:t>, 67–</w:t>
      </w:r>
      <w:r w:rsidRPr="00CD2B1B">
        <w:rPr>
          <w:rFonts w:asciiTheme="minorHAnsi" w:hAnsiTheme="minorHAnsi" w:cstheme="minorHAnsi"/>
          <w:lang w:eastAsia="sv-SE"/>
        </w:rPr>
        <w:t>77</w:t>
      </w:r>
      <w:r w:rsidR="0000091D">
        <w:rPr>
          <w:rFonts w:asciiTheme="minorHAnsi" w:hAnsiTheme="minorHAnsi" w:cstheme="minorHAnsi"/>
          <w:lang w:eastAsia="sv-SE"/>
        </w:rPr>
        <w:t xml:space="preserve"> (</w:t>
      </w:r>
      <w:r w:rsidR="00F127CF" w:rsidRPr="00CD2B1B">
        <w:rPr>
          <w:rFonts w:asciiTheme="minorHAnsi" w:hAnsiTheme="minorHAnsi" w:cstheme="minorHAnsi"/>
          <w:lang w:eastAsia="sv-SE"/>
        </w:rPr>
        <w:t>2016).</w:t>
      </w:r>
    </w:p>
    <w:p w14:paraId="1BE74161" w14:textId="635A5E30" w:rsidR="00B159BD" w:rsidRPr="00B159BD" w:rsidRDefault="00CD2B1B" w:rsidP="00862233">
      <w:pPr>
        <w:pStyle w:val="CommentText"/>
        <w:rPr>
          <w:rFonts w:asciiTheme="minorHAnsi" w:hAnsiTheme="minorHAnsi" w:cstheme="minorHAnsi"/>
        </w:rPr>
      </w:pPr>
      <w:r w:rsidRPr="00FC6EA3">
        <w:rPr>
          <w:rFonts w:asciiTheme="minorHAnsi" w:hAnsiTheme="minorHAnsi" w:cstheme="minorHAnsi"/>
          <w:color w:val="222222"/>
          <w:shd w:val="clear" w:color="auto" w:fill="FFFFFF"/>
        </w:rPr>
        <w:t>13</w:t>
      </w:r>
      <w:r w:rsidR="007B6833" w:rsidRPr="00FC6EA3">
        <w:rPr>
          <w:rFonts w:asciiTheme="minorHAnsi" w:hAnsiTheme="minorHAnsi" w:cstheme="minorHAnsi"/>
          <w:color w:val="222222"/>
          <w:shd w:val="clear" w:color="auto" w:fill="FFFFFF"/>
        </w:rPr>
        <w:t>.</w:t>
      </w:r>
      <w:r w:rsidR="00144554" w:rsidRPr="00FC6EA3">
        <w:rPr>
          <w:rFonts w:asciiTheme="minorHAnsi" w:hAnsiTheme="minorHAnsi" w:cstheme="minorHAnsi"/>
          <w:color w:val="222222"/>
          <w:shd w:val="clear" w:color="auto" w:fill="FFFFFF"/>
          <w:vertAlign w:val="superscript"/>
        </w:rPr>
        <w:t xml:space="preserve"> </w:t>
      </w:r>
      <w:r w:rsidR="00B159BD" w:rsidRPr="00FC6EA3">
        <w:rPr>
          <w:rFonts w:asciiTheme="minorHAnsi" w:hAnsiTheme="minorHAnsi" w:cstheme="minorHAnsi"/>
          <w:color w:val="222222"/>
          <w:shd w:val="clear" w:color="auto" w:fill="FFFFFF"/>
        </w:rPr>
        <w:t xml:space="preserve">Valenzuela, A., </w:t>
      </w:r>
      <w:proofErr w:type="spellStart"/>
      <w:r w:rsidR="00B159BD" w:rsidRPr="00FC6EA3">
        <w:rPr>
          <w:rFonts w:asciiTheme="minorHAnsi" w:hAnsiTheme="minorHAnsi" w:cstheme="minorHAnsi"/>
          <w:color w:val="222222"/>
          <w:shd w:val="clear" w:color="auto" w:fill="FFFFFF"/>
        </w:rPr>
        <w:t>Raghubir</w:t>
      </w:r>
      <w:proofErr w:type="spellEnd"/>
      <w:r w:rsidR="00B159BD" w:rsidRPr="00FC6EA3">
        <w:rPr>
          <w:rFonts w:asciiTheme="minorHAnsi" w:hAnsiTheme="minorHAnsi" w:cstheme="minorHAnsi"/>
          <w:color w:val="222222"/>
          <w:shd w:val="clear" w:color="auto" w:fill="FFFFFF"/>
        </w:rPr>
        <w:t>, P.,</w:t>
      </w:r>
      <w:r w:rsidR="0000091D">
        <w:rPr>
          <w:rFonts w:asciiTheme="minorHAnsi" w:hAnsiTheme="minorHAnsi" w:cstheme="minorHAnsi"/>
          <w:color w:val="222222"/>
          <w:shd w:val="clear" w:color="auto" w:fill="FFFFFF"/>
        </w:rPr>
        <w:t xml:space="preserve"> </w:t>
      </w:r>
      <w:proofErr w:type="spellStart"/>
      <w:r w:rsidR="00B159BD" w:rsidRPr="00FC6EA3">
        <w:rPr>
          <w:rFonts w:asciiTheme="minorHAnsi" w:hAnsiTheme="minorHAnsi" w:cstheme="minorHAnsi"/>
          <w:color w:val="222222"/>
          <w:shd w:val="clear" w:color="auto" w:fill="FFFFFF"/>
        </w:rPr>
        <w:t>Mitakakis</w:t>
      </w:r>
      <w:proofErr w:type="spellEnd"/>
      <w:r w:rsidR="00B159BD" w:rsidRPr="00FC6EA3">
        <w:rPr>
          <w:rFonts w:asciiTheme="minorHAnsi" w:hAnsiTheme="minorHAnsi" w:cstheme="minorHAnsi"/>
          <w:color w:val="222222"/>
          <w:shd w:val="clear" w:color="auto" w:fill="FFFFFF"/>
        </w:rPr>
        <w:t xml:space="preserve">, C. </w:t>
      </w:r>
      <w:r w:rsidR="00B159BD" w:rsidRPr="00B159BD">
        <w:rPr>
          <w:rFonts w:asciiTheme="minorHAnsi" w:hAnsiTheme="minorHAnsi" w:cstheme="minorHAnsi"/>
          <w:color w:val="222222"/>
          <w:shd w:val="clear" w:color="auto" w:fill="FFFFFF"/>
        </w:rPr>
        <w:t>Shelf space schemas: Myth or reality? </w:t>
      </w:r>
      <w:r w:rsidR="00B159BD" w:rsidRPr="00B159BD">
        <w:rPr>
          <w:rFonts w:asciiTheme="minorHAnsi" w:hAnsiTheme="minorHAnsi" w:cstheme="minorHAnsi"/>
          <w:i/>
          <w:iCs/>
          <w:color w:val="222222"/>
          <w:shd w:val="clear" w:color="auto" w:fill="FFFFFF"/>
        </w:rPr>
        <w:t>Journal of Business Research</w:t>
      </w:r>
      <w:r w:rsidR="0000091D">
        <w:rPr>
          <w:rFonts w:asciiTheme="minorHAnsi" w:hAnsiTheme="minorHAnsi" w:cstheme="minorHAnsi"/>
          <w:color w:val="222222"/>
          <w:shd w:val="clear" w:color="auto" w:fill="FFFFFF"/>
        </w:rPr>
        <w:t>.</w:t>
      </w:r>
      <w:r w:rsidR="00B159BD" w:rsidRPr="00B159BD">
        <w:rPr>
          <w:rFonts w:asciiTheme="minorHAnsi" w:hAnsiTheme="minorHAnsi" w:cstheme="minorHAnsi"/>
          <w:color w:val="222222"/>
          <w:shd w:val="clear" w:color="auto" w:fill="FFFFFF"/>
        </w:rPr>
        <w:t> </w:t>
      </w:r>
      <w:r w:rsidR="00B159BD" w:rsidRPr="0000091D">
        <w:rPr>
          <w:rFonts w:asciiTheme="minorHAnsi" w:hAnsiTheme="minorHAnsi" w:cstheme="minorHAnsi"/>
          <w:b/>
          <w:color w:val="000000" w:themeColor="text1"/>
          <w:szCs w:val="20"/>
        </w:rPr>
        <w:t>66</w:t>
      </w:r>
      <w:r w:rsidR="0000091D">
        <w:rPr>
          <w:rFonts w:asciiTheme="minorHAnsi" w:hAnsiTheme="minorHAnsi" w:cstheme="minorHAnsi"/>
          <w:i/>
          <w:iCs/>
          <w:color w:val="222222"/>
          <w:shd w:val="clear" w:color="auto" w:fill="FFFFFF"/>
        </w:rPr>
        <w:t xml:space="preserve"> </w:t>
      </w:r>
      <w:r w:rsidR="00B159BD">
        <w:rPr>
          <w:rFonts w:asciiTheme="minorHAnsi" w:hAnsiTheme="minorHAnsi" w:cstheme="minorHAnsi"/>
          <w:color w:val="222222"/>
          <w:shd w:val="clear" w:color="auto" w:fill="FFFFFF"/>
        </w:rPr>
        <w:t>(7), 881–</w:t>
      </w:r>
      <w:r w:rsidR="00B159BD" w:rsidRPr="00B159BD">
        <w:rPr>
          <w:rFonts w:asciiTheme="minorHAnsi" w:hAnsiTheme="minorHAnsi" w:cstheme="minorHAnsi"/>
          <w:color w:val="222222"/>
          <w:shd w:val="clear" w:color="auto" w:fill="FFFFFF"/>
        </w:rPr>
        <w:t>888</w:t>
      </w:r>
      <w:r w:rsidR="0000091D">
        <w:rPr>
          <w:rFonts w:asciiTheme="minorHAnsi" w:hAnsiTheme="minorHAnsi" w:cstheme="minorHAnsi"/>
          <w:color w:val="222222"/>
          <w:shd w:val="clear" w:color="auto" w:fill="FFFFFF"/>
        </w:rPr>
        <w:t xml:space="preserve"> (</w:t>
      </w:r>
      <w:r w:rsidR="00F127CF" w:rsidRPr="00FC6EA3">
        <w:rPr>
          <w:rFonts w:asciiTheme="minorHAnsi" w:hAnsiTheme="minorHAnsi" w:cstheme="minorHAnsi"/>
          <w:color w:val="222222"/>
          <w:shd w:val="clear" w:color="auto" w:fill="FFFFFF"/>
        </w:rPr>
        <w:t>2013).</w:t>
      </w:r>
    </w:p>
    <w:p w14:paraId="2A89822A" w14:textId="22DFDB4C" w:rsidR="00F127CF" w:rsidRPr="00F127CF" w:rsidRDefault="00CD2B1B" w:rsidP="00862233">
      <w:pPr>
        <w:pStyle w:val="CommentText"/>
        <w:rPr>
          <w:rFonts w:asciiTheme="minorHAnsi" w:hAnsiTheme="minorHAnsi" w:cstheme="minorHAnsi"/>
          <w:color w:val="222222"/>
          <w:shd w:val="clear" w:color="auto" w:fill="FFFFFF"/>
        </w:rPr>
      </w:pPr>
      <w:r w:rsidRPr="007B6833">
        <w:rPr>
          <w:rFonts w:asciiTheme="minorHAnsi" w:hAnsiTheme="minorHAnsi" w:cstheme="minorHAnsi"/>
          <w:color w:val="222222"/>
          <w:shd w:val="clear" w:color="auto" w:fill="FFFFFF"/>
        </w:rPr>
        <w:lastRenderedPageBreak/>
        <w:t>14</w:t>
      </w:r>
      <w:r w:rsidR="007B6833">
        <w:rPr>
          <w:rFonts w:asciiTheme="minorHAnsi" w:hAnsiTheme="minorHAnsi" w:cstheme="minorHAnsi"/>
          <w:color w:val="222222"/>
          <w:shd w:val="clear" w:color="auto" w:fill="FFFFFF"/>
        </w:rPr>
        <w:t>.</w:t>
      </w:r>
      <w:r w:rsidR="00144554" w:rsidRPr="007B6833">
        <w:rPr>
          <w:rFonts w:asciiTheme="minorHAnsi" w:hAnsiTheme="minorHAnsi" w:cstheme="minorHAnsi"/>
          <w:color w:val="222222"/>
          <w:shd w:val="clear" w:color="auto" w:fill="FFFFFF"/>
        </w:rPr>
        <w:t xml:space="preserve"> </w:t>
      </w:r>
      <w:r w:rsidR="00B159BD" w:rsidRPr="00B159BD">
        <w:rPr>
          <w:rFonts w:asciiTheme="minorHAnsi" w:hAnsiTheme="minorHAnsi" w:cstheme="minorHAnsi"/>
          <w:color w:val="222222"/>
          <w:shd w:val="clear" w:color="auto" w:fill="FFFFFF"/>
        </w:rPr>
        <w:t>Valenzuela, A.,</w:t>
      </w:r>
      <w:r w:rsidR="0000091D">
        <w:rPr>
          <w:rFonts w:asciiTheme="minorHAnsi" w:hAnsiTheme="minorHAnsi" w:cstheme="minorHAnsi"/>
          <w:color w:val="222222"/>
          <w:shd w:val="clear" w:color="auto" w:fill="FFFFFF"/>
        </w:rPr>
        <w:t xml:space="preserve"> </w:t>
      </w:r>
      <w:proofErr w:type="spellStart"/>
      <w:r w:rsidR="00B159BD" w:rsidRPr="00B159BD">
        <w:rPr>
          <w:rFonts w:asciiTheme="minorHAnsi" w:hAnsiTheme="minorHAnsi" w:cstheme="minorHAnsi"/>
          <w:color w:val="222222"/>
          <w:shd w:val="clear" w:color="auto" w:fill="FFFFFF"/>
        </w:rPr>
        <w:t>Raghubir</w:t>
      </w:r>
      <w:proofErr w:type="spellEnd"/>
      <w:r w:rsidR="00B159BD" w:rsidRPr="00B159BD">
        <w:rPr>
          <w:rFonts w:asciiTheme="minorHAnsi" w:hAnsiTheme="minorHAnsi" w:cstheme="minorHAnsi"/>
          <w:color w:val="222222"/>
          <w:shd w:val="clear" w:color="auto" w:fill="FFFFFF"/>
        </w:rPr>
        <w:t>, P. Are consumers aware of top–bottom but not of left–right inferences? Implications for shelf space positions. </w:t>
      </w:r>
      <w:r w:rsidR="00B159BD" w:rsidRPr="00B159BD">
        <w:rPr>
          <w:rFonts w:asciiTheme="minorHAnsi" w:hAnsiTheme="minorHAnsi" w:cstheme="minorHAnsi"/>
          <w:i/>
          <w:iCs/>
          <w:color w:val="222222"/>
          <w:shd w:val="clear" w:color="auto" w:fill="FFFFFF"/>
        </w:rPr>
        <w:t>Journal of Experimental Psychology: Applied</w:t>
      </w:r>
      <w:r w:rsidR="0000091D">
        <w:rPr>
          <w:rFonts w:asciiTheme="minorHAnsi" w:hAnsiTheme="minorHAnsi" w:cstheme="minorHAnsi"/>
          <w:color w:val="222222"/>
          <w:shd w:val="clear" w:color="auto" w:fill="FFFFFF"/>
        </w:rPr>
        <w:t>.</w:t>
      </w:r>
      <w:r w:rsidR="00B159BD" w:rsidRPr="00B159BD">
        <w:rPr>
          <w:rFonts w:asciiTheme="minorHAnsi" w:hAnsiTheme="minorHAnsi" w:cstheme="minorHAnsi"/>
          <w:color w:val="222222"/>
          <w:shd w:val="clear" w:color="auto" w:fill="FFFFFF"/>
        </w:rPr>
        <w:t> </w:t>
      </w:r>
      <w:r w:rsidR="00B159BD" w:rsidRPr="0000091D">
        <w:rPr>
          <w:rFonts w:asciiTheme="minorHAnsi" w:hAnsiTheme="minorHAnsi" w:cstheme="minorHAnsi"/>
          <w:b/>
          <w:color w:val="000000" w:themeColor="text1"/>
          <w:szCs w:val="20"/>
        </w:rPr>
        <w:t>21</w:t>
      </w:r>
      <w:r w:rsidR="0000091D">
        <w:rPr>
          <w:rFonts w:asciiTheme="minorHAnsi" w:hAnsiTheme="minorHAnsi" w:cstheme="minorHAnsi"/>
          <w:i/>
          <w:iCs/>
          <w:color w:val="222222"/>
          <w:shd w:val="clear" w:color="auto" w:fill="FFFFFF"/>
        </w:rPr>
        <w:t xml:space="preserve"> </w:t>
      </w:r>
      <w:r w:rsidR="00B159BD" w:rsidRPr="00B159BD">
        <w:rPr>
          <w:rFonts w:asciiTheme="minorHAnsi" w:hAnsiTheme="minorHAnsi" w:cstheme="minorHAnsi"/>
          <w:color w:val="222222"/>
          <w:shd w:val="clear" w:color="auto" w:fill="FFFFFF"/>
        </w:rPr>
        <w:t>(3), 224</w:t>
      </w:r>
      <w:r w:rsidR="00B159BD">
        <w:rPr>
          <w:rFonts w:asciiTheme="minorHAnsi" w:hAnsiTheme="minorHAnsi" w:cstheme="minorHAnsi"/>
          <w:color w:val="222222"/>
          <w:shd w:val="clear" w:color="auto" w:fill="FFFFFF"/>
        </w:rPr>
        <w:t>–241</w:t>
      </w:r>
      <w:r w:rsidR="0000091D">
        <w:rPr>
          <w:rFonts w:asciiTheme="minorHAnsi" w:hAnsiTheme="minorHAnsi" w:cstheme="minorHAnsi"/>
          <w:color w:val="222222"/>
          <w:shd w:val="clear" w:color="auto" w:fill="FFFFFF"/>
        </w:rPr>
        <w:t xml:space="preserve"> (</w:t>
      </w:r>
      <w:r w:rsidR="00F127CF" w:rsidRPr="00B159BD">
        <w:rPr>
          <w:rFonts w:asciiTheme="minorHAnsi" w:hAnsiTheme="minorHAnsi" w:cstheme="minorHAnsi"/>
          <w:color w:val="222222"/>
          <w:shd w:val="clear" w:color="auto" w:fill="FFFFFF"/>
        </w:rPr>
        <w:t>2015).</w:t>
      </w:r>
    </w:p>
    <w:p w14:paraId="21F9A51B" w14:textId="40F30F9C" w:rsidR="00B159BD" w:rsidRDefault="00CD2B1B" w:rsidP="00862233">
      <w:r w:rsidRPr="007B6833">
        <w:t>15</w:t>
      </w:r>
      <w:r w:rsidR="007B6833" w:rsidRPr="007B6833">
        <w:t>.</w:t>
      </w:r>
      <w:r w:rsidR="00144554">
        <w:rPr>
          <w:vertAlign w:val="superscript"/>
        </w:rPr>
        <w:t xml:space="preserve"> </w:t>
      </w:r>
      <w:proofErr w:type="spellStart"/>
      <w:r w:rsidR="005A74F4">
        <w:t>Gigerenzer</w:t>
      </w:r>
      <w:proofErr w:type="spellEnd"/>
      <w:r w:rsidR="005A74F4">
        <w:t>, G.,</w:t>
      </w:r>
      <w:r w:rsidR="0000091D">
        <w:t xml:space="preserve"> </w:t>
      </w:r>
      <w:r w:rsidR="00B159BD" w:rsidRPr="001E1D61">
        <w:t>Brighton</w:t>
      </w:r>
      <w:r w:rsidR="005A74F4">
        <w:t xml:space="preserve">, H. Homo </w:t>
      </w:r>
      <w:proofErr w:type="spellStart"/>
      <w:r w:rsidR="005A74F4">
        <w:t>Heuristicus</w:t>
      </w:r>
      <w:proofErr w:type="spellEnd"/>
      <w:r w:rsidR="005A74F4">
        <w:t xml:space="preserve">: Why biased minds make better inferences. </w:t>
      </w:r>
      <w:r w:rsidR="00B159BD" w:rsidRPr="001E1D61">
        <w:rPr>
          <w:i/>
          <w:iCs/>
        </w:rPr>
        <w:t xml:space="preserve">Topics in Cognitive Science, </w:t>
      </w:r>
      <w:r w:rsidR="00B159BD" w:rsidRPr="0000091D">
        <w:rPr>
          <w:rFonts w:asciiTheme="minorHAnsi" w:hAnsiTheme="minorHAnsi" w:cstheme="minorHAnsi"/>
          <w:b/>
          <w:color w:val="000000" w:themeColor="text1"/>
          <w:szCs w:val="20"/>
        </w:rPr>
        <w:t>1</w:t>
      </w:r>
      <w:r w:rsidR="005A74F4">
        <w:t xml:space="preserve"> (November), 107–</w:t>
      </w:r>
      <w:r w:rsidR="00F127CF">
        <w:t>143</w:t>
      </w:r>
      <w:r w:rsidR="0000091D">
        <w:t xml:space="preserve"> (</w:t>
      </w:r>
      <w:r w:rsidR="00F127CF">
        <w:t>2009).</w:t>
      </w:r>
      <w:r w:rsidR="00B159BD" w:rsidRPr="001E1D61">
        <w:t xml:space="preserve"> </w:t>
      </w:r>
    </w:p>
    <w:p w14:paraId="5CDD0704" w14:textId="7BEDB168" w:rsidR="00CD2B1B" w:rsidRPr="00BD4FA2" w:rsidRDefault="00CD2B1B" w:rsidP="00862233">
      <w:pPr>
        <w:rPr>
          <w:vertAlign w:val="superscript"/>
        </w:rPr>
      </w:pPr>
      <w:r w:rsidRPr="00FC6EA3">
        <w:t>16</w:t>
      </w:r>
      <w:r w:rsidR="007B6833" w:rsidRPr="00FC6EA3">
        <w:t>.</w:t>
      </w:r>
      <w:r w:rsidRPr="00FC6EA3">
        <w:t xml:space="preserve"> </w:t>
      </w:r>
      <w:r w:rsidRPr="00FC6EA3">
        <w:rPr>
          <w:rFonts w:asciiTheme="minorHAnsi" w:hAnsiTheme="minorHAnsi" w:cstheme="minorHAnsi"/>
          <w:lang w:eastAsia="sv-SE"/>
        </w:rPr>
        <w:t xml:space="preserve">Deng, X., Kahn, B. E., </w:t>
      </w:r>
      <w:proofErr w:type="spellStart"/>
      <w:r w:rsidRPr="00FC6EA3">
        <w:rPr>
          <w:rFonts w:asciiTheme="minorHAnsi" w:hAnsiTheme="minorHAnsi" w:cstheme="minorHAnsi"/>
          <w:lang w:eastAsia="sv-SE"/>
        </w:rPr>
        <w:t>Unnava</w:t>
      </w:r>
      <w:proofErr w:type="spellEnd"/>
      <w:r w:rsidRPr="00FC6EA3">
        <w:rPr>
          <w:rFonts w:asciiTheme="minorHAnsi" w:hAnsiTheme="minorHAnsi" w:cstheme="minorHAnsi"/>
          <w:lang w:eastAsia="sv-SE"/>
        </w:rPr>
        <w:t>, H. R.,</w:t>
      </w:r>
      <w:r w:rsidR="0000091D">
        <w:rPr>
          <w:rFonts w:asciiTheme="minorHAnsi" w:hAnsiTheme="minorHAnsi" w:cstheme="minorHAnsi"/>
          <w:lang w:eastAsia="sv-SE"/>
        </w:rPr>
        <w:t xml:space="preserve"> </w:t>
      </w:r>
      <w:r w:rsidRPr="00FC6EA3">
        <w:rPr>
          <w:rFonts w:asciiTheme="minorHAnsi" w:hAnsiTheme="minorHAnsi" w:cstheme="minorHAnsi"/>
          <w:lang w:eastAsia="sv-SE"/>
        </w:rPr>
        <w:t xml:space="preserve">Lee, H. </w:t>
      </w:r>
      <w:r w:rsidRPr="00CD2B1B">
        <w:rPr>
          <w:rFonts w:asciiTheme="minorHAnsi" w:hAnsiTheme="minorHAnsi" w:cstheme="minorHAnsi"/>
          <w:lang w:eastAsia="sv-SE"/>
        </w:rPr>
        <w:t>A "wide" variety: Effects of horizontal versus vertical display on assortment proces</w:t>
      </w:r>
      <w:bookmarkStart w:id="1" w:name="_GoBack"/>
      <w:bookmarkEnd w:id="1"/>
      <w:r w:rsidRPr="00CD2B1B">
        <w:rPr>
          <w:rFonts w:asciiTheme="minorHAnsi" w:hAnsiTheme="minorHAnsi" w:cstheme="minorHAnsi"/>
          <w:lang w:eastAsia="sv-SE"/>
        </w:rPr>
        <w:t xml:space="preserve">sing, perceived variety, and choice. </w:t>
      </w:r>
      <w:r w:rsidRPr="00CD2B1B">
        <w:rPr>
          <w:rFonts w:asciiTheme="minorHAnsi" w:hAnsiTheme="minorHAnsi" w:cstheme="minorHAnsi"/>
          <w:i/>
          <w:lang w:eastAsia="sv-SE"/>
        </w:rPr>
        <w:t>Journal of Marketing Research</w:t>
      </w:r>
      <w:r w:rsidR="0000091D">
        <w:rPr>
          <w:rFonts w:asciiTheme="minorHAnsi" w:hAnsiTheme="minorHAnsi" w:cstheme="minorHAnsi"/>
          <w:lang w:eastAsia="sv-SE"/>
        </w:rPr>
        <w:t>.</w:t>
      </w:r>
      <w:r>
        <w:rPr>
          <w:rFonts w:asciiTheme="minorHAnsi" w:hAnsiTheme="minorHAnsi" w:cstheme="minorHAnsi"/>
          <w:lang w:eastAsia="sv-SE"/>
        </w:rPr>
        <w:t xml:space="preserve"> </w:t>
      </w:r>
      <w:r w:rsidRPr="0000091D">
        <w:rPr>
          <w:rFonts w:asciiTheme="minorHAnsi" w:hAnsiTheme="minorHAnsi" w:cstheme="minorHAnsi"/>
          <w:b/>
          <w:lang w:eastAsia="sv-SE"/>
        </w:rPr>
        <w:t>53</w:t>
      </w:r>
      <w:r w:rsidR="0000091D">
        <w:rPr>
          <w:rFonts w:asciiTheme="minorHAnsi" w:hAnsiTheme="minorHAnsi" w:cstheme="minorHAnsi"/>
          <w:lang w:eastAsia="sv-SE"/>
        </w:rPr>
        <w:t xml:space="preserve"> </w:t>
      </w:r>
      <w:r>
        <w:rPr>
          <w:rFonts w:asciiTheme="minorHAnsi" w:hAnsiTheme="minorHAnsi" w:cstheme="minorHAnsi"/>
          <w:lang w:eastAsia="sv-SE"/>
        </w:rPr>
        <w:t>(5), 682–</w:t>
      </w:r>
      <w:r w:rsidRPr="00CD2B1B">
        <w:rPr>
          <w:rFonts w:asciiTheme="minorHAnsi" w:hAnsiTheme="minorHAnsi" w:cstheme="minorHAnsi"/>
          <w:lang w:eastAsia="sv-SE"/>
        </w:rPr>
        <w:t>698</w:t>
      </w:r>
      <w:r w:rsidR="0000091D">
        <w:rPr>
          <w:rFonts w:asciiTheme="minorHAnsi" w:hAnsiTheme="minorHAnsi" w:cstheme="minorHAnsi"/>
          <w:lang w:eastAsia="sv-SE"/>
        </w:rPr>
        <w:t xml:space="preserve"> (</w:t>
      </w:r>
      <w:r w:rsidR="00F127CF" w:rsidRPr="00FC6EA3">
        <w:rPr>
          <w:rFonts w:asciiTheme="minorHAnsi" w:hAnsiTheme="minorHAnsi" w:cstheme="minorHAnsi"/>
          <w:lang w:eastAsia="sv-SE"/>
        </w:rPr>
        <w:t>2016).</w:t>
      </w:r>
    </w:p>
    <w:p w14:paraId="3CAF50A4" w14:textId="15213C5B" w:rsidR="00C641B5" w:rsidRPr="0000091D" w:rsidRDefault="00BD4FA2" w:rsidP="00862233">
      <w:pPr>
        <w:rPr>
          <w:rFonts w:asciiTheme="minorHAnsi" w:hAnsiTheme="minorHAnsi"/>
          <w:dstrike/>
        </w:rPr>
      </w:pPr>
      <w:r w:rsidRPr="0000091D">
        <w:rPr>
          <w:rFonts w:asciiTheme="minorHAnsi" w:hAnsiTheme="minorHAnsi" w:cstheme="minorHAnsi"/>
          <w:dstrike/>
          <w:color w:val="000000" w:themeColor="text1"/>
        </w:rPr>
        <w:t>17</w:t>
      </w:r>
      <w:r w:rsidR="007B6833" w:rsidRPr="0000091D">
        <w:rPr>
          <w:rFonts w:asciiTheme="minorHAnsi" w:hAnsiTheme="minorHAnsi" w:cstheme="minorHAnsi"/>
          <w:dstrike/>
          <w:color w:val="000000" w:themeColor="text1"/>
        </w:rPr>
        <w:t>.</w:t>
      </w:r>
      <w:r w:rsidR="00144554" w:rsidRPr="0000091D">
        <w:rPr>
          <w:rFonts w:asciiTheme="minorHAnsi" w:hAnsiTheme="minorHAnsi" w:cstheme="minorHAnsi"/>
          <w:dstrike/>
          <w:color w:val="000000" w:themeColor="text1"/>
          <w:vertAlign w:val="superscript"/>
        </w:rPr>
        <w:t xml:space="preserve"> </w:t>
      </w:r>
      <w:r w:rsidR="00C641B5" w:rsidRPr="0000091D">
        <w:rPr>
          <w:rFonts w:asciiTheme="minorHAnsi" w:hAnsiTheme="minorHAnsi" w:cstheme="minorHAnsi"/>
          <w:dstrike/>
          <w:color w:val="000000" w:themeColor="text1"/>
        </w:rPr>
        <w:t xml:space="preserve">Shams, P., </w:t>
      </w:r>
      <w:proofErr w:type="spellStart"/>
      <w:r w:rsidR="00C641B5" w:rsidRPr="0000091D">
        <w:rPr>
          <w:rFonts w:asciiTheme="minorHAnsi" w:hAnsiTheme="minorHAnsi" w:cstheme="minorHAnsi"/>
          <w:dstrike/>
          <w:color w:val="000000" w:themeColor="text1"/>
        </w:rPr>
        <w:t>Wästlund</w:t>
      </w:r>
      <w:proofErr w:type="spellEnd"/>
      <w:r w:rsidR="00C641B5" w:rsidRPr="0000091D">
        <w:rPr>
          <w:rFonts w:asciiTheme="minorHAnsi" w:hAnsiTheme="minorHAnsi" w:cstheme="minorHAnsi"/>
          <w:dstrike/>
          <w:color w:val="000000" w:themeColor="text1"/>
        </w:rPr>
        <w:t>, E.,</w:t>
      </w:r>
      <w:r w:rsidR="0000091D" w:rsidRPr="0000091D">
        <w:rPr>
          <w:rFonts w:asciiTheme="minorHAnsi" w:hAnsiTheme="minorHAnsi" w:cstheme="minorHAnsi"/>
          <w:dstrike/>
          <w:color w:val="000000" w:themeColor="text1"/>
        </w:rPr>
        <w:t xml:space="preserve"> </w:t>
      </w:r>
      <w:r w:rsidR="00C641B5" w:rsidRPr="0000091D">
        <w:rPr>
          <w:rFonts w:asciiTheme="minorHAnsi" w:hAnsiTheme="minorHAnsi" w:cstheme="minorHAnsi"/>
          <w:dstrike/>
          <w:color w:val="000000" w:themeColor="text1"/>
        </w:rPr>
        <w:t xml:space="preserve">Gustafsson, A. </w:t>
      </w:r>
      <w:r w:rsidR="00C641B5" w:rsidRPr="0000091D">
        <w:rPr>
          <w:rFonts w:asciiTheme="minorHAnsi" w:hAnsiTheme="minorHAnsi"/>
          <w:dstrike/>
        </w:rPr>
        <w:t>The influence of vertical product locat</w:t>
      </w:r>
      <w:r w:rsidR="00F127CF" w:rsidRPr="0000091D">
        <w:rPr>
          <w:rFonts w:asciiTheme="minorHAnsi" w:hAnsiTheme="minorHAnsi"/>
          <w:dstrike/>
        </w:rPr>
        <w:t>ion in the shelf. Working paper</w:t>
      </w:r>
      <w:r w:rsidR="0000091D" w:rsidRPr="0000091D">
        <w:rPr>
          <w:rFonts w:asciiTheme="minorHAnsi" w:hAnsiTheme="minorHAnsi"/>
          <w:dstrike/>
        </w:rPr>
        <w:t xml:space="preserve"> (</w:t>
      </w:r>
      <w:r w:rsidR="00F127CF" w:rsidRPr="0000091D">
        <w:rPr>
          <w:rFonts w:asciiTheme="minorHAnsi" w:hAnsiTheme="minorHAnsi" w:cstheme="minorHAnsi"/>
          <w:dstrike/>
          <w:color w:val="000000" w:themeColor="text1"/>
        </w:rPr>
        <w:t>2018).</w:t>
      </w:r>
    </w:p>
    <w:p w14:paraId="1A463E83" w14:textId="12C4130C" w:rsidR="007E18F9" w:rsidRDefault="00BD4FA2" w:rsidP="00862233">
      <w:pPr>
        <w:rPr>
          <w:rFonts w:asciiTheme="minorHAnsi" w:hAnsiTheme="minorHAnsi" w:cstheme="minorHAnsi"/>
          <w:color w:val="000000" w:themeColor="text1"/>
        </w:rPr>
      </w:pPr>
      <w:r w:rsidRPr="007B3FF1">
        <w:rPr>
          <w:color w:val="222222"/>
        </w:rPr>
        <w:t>18</w:t>
      </w:r>
      <w:r w:rsidR="007B3FF1">
        <w:rPr>
          <w:color w:val="222222"/>
        </w:rPr>
        <w:t>.</w:t>
      </w:r>
      <w:r w:rsidR="00144554">
        <w:rPr>
          <w:color w:val="222222"/>
          <w:vertAlign w:val="superscript"/>
        </w:rPr>
        <w:t xml:space="preserve"> </w:t>
      </w:r>
      <w:r w:rsidR="007E18F9">
        <w:rPr>
          <w:color w:val="222222"/>
        </w:rPr>
        <w:t xml:space="preserve">Hoyer, W. D. An examination of consumer decision making for a common repeat purchase product. </w:t>
      </w:r>
      <w:r w:rsidR="007E18F9">
        <w:rPr>
          <w:i/>
          <w:iCs/>
          <w:color w:val="222222"/>
        </w:rPr>
        <w:t>Journal of Consumer Research</w:t>
      </w:r>
      <w:r w:rsidR="0000091D">
        <w:rPr>
          <w:color w:val="222222"/>
        </w:rPr>
        <w:t xml:space="preserve">. </w:t>
      </w:r>
      <w:r w:rsidR="007E18F9" w:rsidRPr="0000091D">
        <w:rPr>
          <w:rFonts w:asciiTheme="minorHAnsi" w:hAnsiTheme="minorHAnsi" w:cstheme="minorHAnsi"/>
          <w:b/>
          <w:color w:val="000000" w:themeColor="text1"/>
          <w:szCs w:val="20"/>
        </w:rPr>
        <w:t>11</w:t>
      </w:r>
      <w:r w:rsidR="0000091D">
        <w:rPr>
          <w:i/>
          <w:iCs/>
          <w:color w:val="222222"/>
        </w:rPr>
        <w:t xml:space="preserve"> </w:t>
      </w:r>
      <w:r w:rsidR="007E18F9">
        <w:rPr>
          <w:color w:val="222222"/>
        </w:rPr>
        <w:t>(3), 822–829</w:t>
      </w:r>
      <w:r w:rsidR="0000091D">
        <w:rPr>
          <w:color w:val="222222"/>
        </w:rPr>
        <w:t xml:space="preserve"> (</w:t>
      </w:r>
      <w:r w:rsidR="00F127CF">
        <w:rPr>
          <w:color w:val="222222"/>
        </w:rPr>
        <w:t>1984).</w:t>
      </w:r>
    </w:p>
    <w:p w14:paraId="13D8D54D" w14:textId="44D4286B" w:rsidR="007E18F9" w:rsidRDefault="00BD4FA2" w:rsidP="00862233">
      <w:pPr>
        <w:rPr>
          <w:rFonts w:asciiTheme="minorHAnsi" w:hAnsiTheme="minorHAnsi" w:cstheme="minorHAnsi"/>
          <w:color w:val="000000" w:themeColor="text1"/>
        </w:rPr>
      </w:pPr>
      <w:r w:rsidRPr="007B3FF1">
        <w:rPr>
          <w:color w:val="222222"/>
        </w:rPr>
        <w:t>19</w:t>
      </w:r>
      <w:r w:rsidR="007B3FF1">
        <w:rPr>
          <w:color w:val="222222"/>
        </w:rPr>
        <w:t>.</w:t>
      </w:r>
      <w:r w:rsidR="00144554">
        <w:rPr>
          <w:color w:val="222222"/>
          <w:vertAlign w:val="superscript"/>
        </w:rPr>
        <w:t xml:space="preserve"> </w:t>
      </w:r>
      <w:proofErr w:type="spellStart"/>
      <w:r w:rsidR="007E18F9">
        <w:rPr>
          <w:color w:val="222222"/>
        </w:rPr>
        <w:t>Nedungadi</w:t>
      </w:r>
      <w:proofErr w:type="spellEnd"/>
      <w:r w:rsidR="007E18F9">
        <w:rPr>
          <w:color w:val="222222"/>
        </w:rPr>
        <w:t xml:space="preserve">, P. Recall and consumer consideration sets: Influencing choice without altering brand evaluations. </w:t>
      </w:r>
      <w:r w:rsidR="007E18F9">
        <w:rPr>
          <w:i/>
          <w:iCs/>
          <w:color w:val="222222"/>
        </w:rPr>
        <w:t>Journal of Consumer Research</w:t>
      </w:r>
      <w:r w:rsidR="0000091D">
        <w:rPr>
          <w:color w:val="222222"/>
        </w:rPr>
        <w:t>.</w:t>
      </w:r>
      <w:r w:rsidR="007E18F9">
        <w:rPr>
          <w:color w:val="222222"/>
        </w:rPr>
        <w:t xml:space="preserve"> </w:t>
      </w:r>
      <w:r w:rsidR="007E18F9" w:rsidRPr="0000091D">
        <w:rPr>
          <w:rFonts w:asciiTheme="minorHAnsi" w:hAnsiTheme="minorHAnsi" w:cstheme="minorHAnsi"/>
          <w:b/>
          <w:color w:val="000000" w:themeColor="text1"/>
          <w:szCs w:val="20"/>
        </w:rPr>
        <w:t>17</w:t>
      </w:r>
      <w:r w:rsidR="0000091D">
        <w:rPr>
          <w:i/>
          <w:iCs/>
          <w:color w:val="222222"/>
        </w:rPr>
        <w:t xml:space="preserve"> </w:t>
      </w:r>
      <w:r w:rsidR="007E18F9">
        <w:rPr>
          <w:color w:val="222222"/>
        </w:rPr>
        <w:t>(3), 263–276</w:t>
      </w:r>
      <w:r w:rsidR="0000091D">
        <w:rPr>
          <w:color w:val="222222"/>
        </w:rPr>
        <w:t xml:space="preserve"> (</w:t>
      </w:r>
      <w:r w:rsidR="00F127CF">
        <w:rPr>
          <w:color w:val="222222"/>
        </w:rPr>
        <w:t>1990).</w:t>
      </w:r>
    </w:p>
    <w:p w14:paraId="3BE103F9" w14:textId="41EEBE0F" w:rsidR="005D68BF" w:rsidRDefault="00BD4FA2" w:rsidP="00862233">
      <w:pPr>
        <w:rPr>
          <w:rFonts w:asciiTheme="minorHAnsi" w:hAnsiTheme="minorHAnsi" w:cstheme="minorHAnsi"/>
        </w:rPr>
      </w:pPr>
      <w:r w:rsidRPr="007B3FF1">
        <w:rPr>
          <w:rFonts w:asciiTheme="minorHAnsi" w:hAnsiTheme="minorHAnsi" w:cstheme="minorHAnsi"/>
        </w:rPr>
        <w:t>20</w:t>
      </w:r>
      <w:r w:rsidR="007B3FF1">
        <w:rPr>
          <w:rFonts w:asciiTheme="minorHAnsi" w:hAnsiTheme="minorHAnsi" w:cstheme="minorHAnsi"/>
        </w:rPr>
        <w:t>.</w:t>
      </w:r>
      <w:r w:rsidR="00144554">
        <w:rPr>
          <w:rFonts w:asciiTheme="minorHAnsi" w:hAnsiTheme="minorHAnsi" w:cstheme="minorHAnsi"/>
          <w:vertAlign w:val="superscript"/>
        </w:rPr>
        <w:t xml:space="preserve"> </w:t>
      </w:r>
      <w:r w:rsidR="007E18F9" w:rsidRPr="00C641B5">
        <w:rPr>
          <w:rFonts w:asciiTheme="minorHAnsi" w:hAnsiTheme="minorHAnsi" w:cstheme="minorHAnsi"/>
        </w:rPr>
        <w:t xml:space="preserve">POPAI. </w:t>
      </w:r>
      <w:proofErr w:type="spellStart"/>
      <w:r w:rsidR="007E18F9" w:rsidRPr="00C641B5">
        <w:rPr>
          <w:rFonts w:asciiTheme="minorHAnsi" w:hAnsiTheme="minorHAnsi" w:cstheme="minorHAnsi"/>
        </w:rPr>
        <w:t>Popai</w:t>
      </w:r>
      <w:proofErr w:type="spellEnd"/>
      <w:r w:rsidR="007E18F9" w:rsidRPr="00C641B5">
        <w:rPr>
          <w:rFonts w:asciiTheme="minorHAnsi" w:hAnsiTheme="minorHAnsi" w:cstheme="minorHAnsi"/>
        </w:rPr>
        <w:t xml:space="preserve"> study: In-store decisions rule.</w:t>
      </w:r>
      <w:r w:rsidR="007E18F9" w:rsidRPr="00C641B5">
        <w:rPr>
          <w:rFonts w:asciiTheme="minorHAnsi" w:hAnsiTheme="minorHAnsi" w:cstheme="minorHAnsi"/>
          <w:i/>
          <w:iCs/>
        </w:rPr>
        <w:t xml:space="preserve"> Discount Merchandiser</w:t>
      </w:r>
      <w:r w:rsidR="0000091D">
        <w:rPr>
          <w:rFonts w:asciiTheme="minorHAnsi" w:hAnsiTheme="minorHAnsi" w:cstheme="minorHAnsi"/>
          <w:i/>
          <w:iCs/>
        </w:rPr>
        <w:t>.</w:t>
      </w:r>
      <w:r w:rsidR="007E18F9" w:rsidRPr="00C641B5">
        <w:rPr>
          <w:rFonts w:asciiTheme="minorHAnsi" w:hAnsiTheme="minorHAnsi" w:cstheme="minorHAnsi"/>
          <w:i/>
          <w:iCs/>
        </w:rPr>
        <w:t xml:space="preserve"> </w:t>
      </w:r>
      <w:r w:rsidR="007E18F9" w:rsidRPr="0000091D">
        <w:rPr>
          <w:rFonts w:asciiTheme="minorHAnsi" w:hAnsiTheme="minorHAnsi" w:cstheme="minorHAnsi"/>
          <w:b/>
          <w:color w:val="000000" w:themeColor="text1"/>
          <w:szCs w:val="20"/>
        </w:rPr>
        <w:t>36</w:t>
      </w:r>
      <w:r w:rsidR="0000091D">
        <w:rPr>
          <w:rFonts w:asciiTheme="minorHAnsi" w:hAnsiTheme="minorHAnsi" w:cstheme="minorHAnsi"/>
          <w:i/>
          <w:iCs/>
        </w:rPr>
        <w:t xml:space="preserve"> </w:t>
      </w:r>
      <w:r w:rsidR="00F127CF">
        <w:rPr>
          <w:rFonts w:asciiTheme="minorHAnsi" w:hAnsiTheme="minorHAnsi" w:cstheme="minorHAnsi"/>
        </w:rPr>
        <w:t>(3), 19</w:t>
      </w:r>
      <w:r w:rsidR="0000091D">
        <w:rPr>
          <w:rFonts w:asciiTheme="minorHAnsi" w:hAnsiTheme="minorHAnsi" w:cstheme="minorHAnsi"/>
        </w:rPr>
        <w:t xml:space="preserve"> (</w:t>
      </w:r>
      <w:r w:rsidR="00F127CF" w:rsidRPr="00C641B5">
        <w:rPr>
          <w:rFonts w:asciiTheme="minorHAnsi" w:hAnsiTheme="minorHAnsi" w:cstheme="minorHAnsi"/>
        </w:rPr>
        <w:t>1996).</w:t>
      </w:r>
    </w:p>
    <w:p w14:paraId="3DFD5EAF" w14:textId="034065A2" w:rsidR="00F127CF" w:rsidRPr="00F127CF" w:rsidRDefault="00BD4FA2" w:rsidP="00862233">
      <w:pPr>
        <w:rPr>
          <w:szCs w:val="20"/>
        </w:rPr>
      </w:pPr>
      <w:r w:rsidRPr="007B3FF1">
        <w:rPr>
          <w:szCs w:val="20"/>
        </w:rPr>
        <w:t>21</w:t>
      </w:r>
      <w:r w:rsidR="007B3FF1">
        <w:rPr>
          <w:szCs w:val="20"/>
        </w:rPr>
        <w:t>.</w:t>
      </w:r>
      <w:r w:rsidR="00144554">
        <w:rPr>
          <w:szCs w:val="20"/>
          <w:vertAlign w:val="superscript"/>
        </w:rPr>
        <w:t xml:space="preserve"> </w:t>
      </w:r>
      <w:r w:rsidR="00134B59" w:rsidRPr="00212596">
        <w:rPr>
          <w:szCs w:val="20"/>
        </w:rPr>
        <w:t>Woodside, G.A., Krauss, E., Caldwell, M.</w:t>
      </w:r>
      <w:r w:rsidR="0000091D">
        <w:rPr>
          <w:szCs w:val="20"/>
        </w:rPr>
        <w:t xml:space="preserve"> </w:t>
      </w:r>
      <w:proofErr w:type="spellStart"/>
      <w:r w:rsidR="00134B59" w:rsidRPr="00212596">
        <w:rPr>
          <w:szCs w:val="20"/>
        </w:rPr>
        <w:t>Cheba</w:t>
      </w:r>
      <w:proofErr w:type="spellEnd"/>
      <w:r w:rsidR="00134B59" w:rsidRPr="00212596">
        <w:rPr>
          <w:szCs w:val="20"/>
        </w:rPr>
        <w:t>, C.J. Advancing the</w:t>
      </w:r>
      <w:r w:rsidR="00134B59">
        <w:rPr>
          <w:szCs w:val="20"/>
        </w:rPr>
        <w:t>ory for understanding travelers’</w:t>
      </w:r>
      <w:r w:rsidR="00134B59" w:rsidRPr="00212596">
        <w:rPr>
          <w:szCs w:val="20"/>
        </w:rPr>
        <w:t xml:space="preserve"> own explanations of discretionary travel behavior. </w:t>
      </w:r>
      <w:r w:rsidR="00134B59" w:rsidRPr="00212596">
        <w:rPr>
          <w:i/>
          <w:iCs/>
          <w:szCs w:val="20"/>
        </w:rPr>
        <w:t>Journal of Travel &amp; Tourism Marketing</w:t>
      </w:r>
      <w:r w:rsidR="0000091D">
        <w:rPr>
          <w:i/>
          <w:iCs/>
          <w:szCs w:val="20"/>
        </w:rPr>
        <w:t>.</w:t>
      </w:r>
      <w:r w:rsidR="00134B59" w:rsidRPr="00212596">
        <w:rPr>
          <w:i/>
          <w:iCs/>
          <w:szCs w:val="20"/>
        </w:rPr>
        <w:t xml:space="preserve"> </w:t>
      </w:r>
      <w:r w:rsidR="00134B59" w:rsidRPr="0000091D">
        <w:rPr>
          <w:rFonts w:asciiTheme="minorHAnsi" w:hAnsiTheme="minorHAnsi" w:cstheme="minorHAnsi"/>
          <w:b/>
          <w:color w:val="000000" w:themeColor="text1"/>
          <w:szCs w:val="20"/>
        </w:rPr>
        <w:t>22</w:t>
      </w:r>
      <w:r w:rsidR="0000091D">
        <w:rPr>
          <w:i/>
          <w:iCs/>
          <w:szCs w:val="20"/>
        </w:rPr>
        <w:t xml:space="preserve"> </w:t>
      </w:r>
      <w:r w:rsidR="00134B59">
        <w:rPr>
          <w:szCs w:val="20"/>
        </w:rPr>
        <w:t>(1), 15–</w:t>
      </w:r>
      <w:r w:rsidR="00F127CF">
        <w:rPr>
          <w:szCs w:val="20"/>
        </w:rPr>
        <w:t>35</w:t>
      </w:r>
      <w:r w:rsidR="0000091D">
        <w:rPr>
          <w:szCs w:val="20"/>
        </w:rPr>
        <w:t xml:space="preserve"> (</w:t>
      </w:r>
      <w:r w:rsidR="00F127CF" w:rsidRPr="00212596">
        <w:rPr>
          <w:szCs w:val="20"/>
        </w:rPr>
        <w:t>2007).</w:t>
      </w:r>
    </w:p>
    <w:p w14:paraId="7C9ABDDC" w14:textId="5CD0A663" w:rsidR="00F127CF" w:rsidRDefault="00BD4FA2" w:rsidP="00862233">
      <w:pPr>
        <w:rPr>
          <w:color w:val="222222"/>
        </w:rPr>
      </w:pPr>
      <w:r w:rsidRPr="007B3FF1">
        <w:rPr>
          <w:color w:val="222222"/>
        </w:rPr>
        <w:t>22</w:t>
      </w:r>
      <w:r w:rsidR="007B3FF1" w:rsidRPr="007B3FF1">
        <w:rPr>
          <w:color w:val="222222"/>
        </w:rPr>
        <w:t>.</w:t>
      </w:r>
      <w:r w:rsidR="00144554">
        <w:rPr>
          <w:color w:val="222222"/>
          <w:vertAlign w:val="superscript"/>
        </w:rPr>
        <w:t xml:space="preserve"> </w:t>
      </w:r>
      <w:r w:rsidR="00134B59">
        <w:rPr>
          <w:color w:val="222222"/>
        </w:rPr>
        <w:t>Russo, J. E.,</w:t>
      </w:r>
      <w:r w:rsidR="0000091D">
        <w:rPr>
          <w:color w:val="222222"/>
        </w:rPr>
        <w:t xml:space="preserve"> </w:t>
      </w:r>
      <w:r w:rsidR="00134B59">
        <w:rPr>
          <w:color w:val="222222"/>
        </w:rPr>
        <w:t xml:space="preserve">Leclerc, F. An eye-fixation analysis of choice processes for consumer nondurables. </w:t>
      </w:r>
      <w:r w:rsidR="00134B59">
        <w:rPr>
          <w:i/>
          <w:iCs/>
          <w:color w:val="222222"/>
        </w:rPr>
        <w:t>Journal of Consumer Research</w:t>
      </w:r>
      <w:r w:rsidR="0000091D">
        <w:rPr>
          <w:color w:val="222222"/>
        </w:rPr>
        <w:t>.</w:t>
      </w:r>
      <w:r w:rsidR="00134B59">
        <w:rPr>
          <w:color w:val="222222"/>
        </w:rPr>
        <w:t xml:space="preserve"> </w:t>
      </w:r>
      <w:r w:rsidR="00134B59" w:rsidRPr="0000091D">
        <w:rPr>
          <w:rFonts w:asciiTheme="minorHAnsi" w:hAnsiTheme="minorHAnsi" w:cstheme="minorHAnsi"/>
          <w:b/>
          <w:color w:val="000000" w:themeColor="text1"/>
          <w:szCs w:val="20"/>
        </w:rPr>
        <w:t>21</w:t>
      </w:r>
      <w:r w:rsidR="0000091D">
        <w:rPr>
          <w:i/>
          <w:iCs/>
          <w:color w:val="222222"/>
        </w:rPr>
        <w:t xml:space="preserve"> </w:t>
      </w:r>
      <w:r w:rsidR="00F127CF">
        <w:rPr>
          <w:color w:val="222222"/>
        </w:rPr>
        <w:t>(2), 274–290</w:t>
      </w:r>
      <w:r w:rsidR="0000091D">
        <w:rPr>
          <w:color w:val="222222"/>
        </w:rPr>
        <w:t xml:space="preserve"> (</w:t>
      </w:r>
      <w:r w:rsidR="00F127CF">
        <w:rPr>
          <w:color w:val="222222"/>
        </w:rPr>
        <w:t>1994).</w:t>
      </w:r>
    </w:p>
    <w:p w14:paraId="48C2AF99" w14:textId="60CC7EA6" w:rsidR="00134B59" w:rsidRPr="00FE1208" w:rsidRDefault="00BD4FA2" w:rsidP="00862233">
      <w:pPr>
        <w:rPr>
          <w:rFonts w:asciiTheme="minorHAnsi" w:hAnsiTheme="minorHAnsi" w:cstheme="minorHAnsi"/>
          <w:color w:val="000000" w:themeColor="text1"/>
          <w:sz w:val="32"/>
          <w:szCs w:val="20"/>
        </w:rPr>
      </w:pPr>
      <w:r w:rsidRPr="007B3FF1">
        <w:rPr>
          <w:rFonts w:asciiTheme="minorHAnsi" w:hAnsiTheme="minorHAnsi" w:cstheme="minorHAnsi"/>
        </w:rPr>
        <w:t>23</w:t>
      </w:r>
      <w:r w:rsidR="007B3FF1">
        <w:rPr>
          <w:rFonts w:asciiTheme="minorHAnsi" w:hAnsiTheme="minorHAnsi" w:cstheme="minorHAnsi"/>
        </w:rPr>
        <w:t>.</w:t>
      </w:r>
      <w:r w:rsidR="00144554">
        <w:rPr>
          <w:rFonts w:asciiTheme="minorHAnsi" w:hAnsiTheme="minorHAnsi" w:cstheme="minorHAnsi"/>
          <w:vertAlign w:val="superscript"/>
        </w:rPr>
        <w:t xml:space="preserve"> </w:t>
      </w:r>
      <w:r w:rsidR="00134B59" w:rsidRPr="00FE1208">
        <w:rPr>
          <w:rFonts w:asciiTheme="minorHAnsi" w:hAnsiTheme="minorHAnsi" w:cstheme="minorHAnsi"/>
          <w:color w:val="000000" w:themeColor="text1"/>
          <w:szCs w:val="20"/>
        </w:rPr>
        <w:t>Wästlund, E., Otterbring, T., Gustafsson, A.</w:t>
      </w:r>
      <w:r w:rsidR="0000091D">
        <w:rPr>
          <w:rFonts w:asciiTheme="minorHAnsi" w:hAnsiTheme="minorHAnsi" w:cstheme="minorHAnsi"/>
          <w:color w:val="000000" w:themeColor="text1"/>
          <w:szCs w:val="20"/>
        </w:rPr>
        <w:t xml:space="preserve"> </w:t>
      </w:r>
      <w:r w:rsidR="00134B59" w:rsidRPr="00FE1208">
        <w:rPr>
          <w:rFonts w:asciiTheme="minorHAnsi" w:hAnsiTheme="minorHAnsi" w:cstheme="minorHAnsi"/>
          <w:color w:val="000000" w:themeColor="text1"/>
          <w:szCs w:val="20"/>
        </w:rPr>
        <w:t xml:space="preserve">Shams, P. Heuristics and resource depletion: Eye-tracking customers’ in-situ gaze behavior in the field. </w:t>
      </w:r>
      <w:r w:rsidR="00134B59" w:rsidRPr="00FE1208">
        <w:rPr>
          <w:rFonts w:asciiTheme="minorHAnsi" w:hAnsiTheme="minorHAnsi" w:cstheme="minorHAnsi"/>
          <w:i/>
          <w:color w:val="000000" w:themeColor="text1"/>
          <w:szCs w:val="20"/>
        </w:rPr>
        <w:t>Journal of Business Research</w:t>
      </w:r>
      <w:r w:rsidR="0000091D">
        <w:rPr>
          <w:rFonts w:asciiTheme="minorHAnsi" w:hAnsiTheme="minorHAnsi" w:cstheme="minorHAnsi"/>
          <w:color w:val="000000" w:themeColor="text1"/>
          <w:szCs w:val="20"/>
        </w:rPr>
        <w:t>.</w:t>
      </w:r>
      <w:r w:rsidR="00134B59" w:rsidRPr="00FE1208">
        <w:rPr>
          <w:rFonts w:asciiTheme="minorHAnsi" w:hAnsiTheme="minorHAnsi" w:cstheme="minorHAnsi"/>
          <w:color w:val="000000" w:themeColor="text1"/>
          <w:szCs w:val="20"/>
        </w:rPr>
        <w:t xml:space="preserve"> </w:t>
      </w:r>
      <w:r w:rsidR="00134B59" w:rsidRPr="0000091D">
        <w:rPr>
          <w:rFonts w:asciiTheme="minorHAnsi" w:hAnsiTheme="minorHAnsi" w:cstheme="minorHAnsi"/>
          <w:b/>
          <w:color w:val="000000" w:themeColor="text1"/>
          <w:szCs w:val="20"/>
        </w:rPr>
        <w:t>68</w:t>
      </w:r>
      <w:r w:rsidR="00134B59" w:rsidRPr="00FE1208">
        <w:rPr>
          <w:rFonts w:asciiTheme="minorHAnsi" w:hAnsiTheme="minorHAnsi" w:cstheme="minorHAnsi"/>
          <w:color w:val="000000" w:themeColor="text1"/>
          <w:szCs w:val="20"/>
        </w:rPr>
        <w:t>, 95–101</w:t>
      </w:r>
      <w:r w:rsidR="0000091D">
        <w:rPr>
          <w:rFonts w:asciiTheme="minorHAnsi" w:hAnsiTheme="minorHAnsi" w:cstheme="minorHAnsi"/>
          <w:i/>
          <w:color w:val="000000" w:themeColor="text1"/>
          <w:szCs w:val="20"/>
        </w:rPr>
        <w:t xml:space="preserve"> (</w:t>
      </w:r>
      <w:r w:rsidR="00F127CF" w:rsidRPr="00FE1208">
        <w:rPr>
          <w:rFonts w:asciiTheme="minorHAnsi" w:hAnsiTheme="minorHAnsi" w:cstheme="minorHAnsi"/>
          <w:color w:val="000000" w:themeColor="text1"/>
          <w:szCs w:val="20"/>
        </w:rPr>
        <w:t>2015).</w:t>
      </w:r>
    </w:p>
    <w:p w14:paraId="08899847" w14:textId="3A2D2C58" w:rsidR="00144554" w:rsidRPr="00144554" w:rsidRDefault="00BD4FA2" w:rsidP="00862233">
      <w:pPr>
        <w:rPr>
          <w:rFonts w:asciiTheme="minorHAnsi" w:hAnsiTheme="minorHAnsi" w:cstheme="minorHAnsi"/>
          <w:vertAlign w:val="superscript"/>
        </w:rPr>
      </w:pPr>
      <w:r w:rsidRPr="007B3FF1">
        <w:rPr>
          <w:rFonts w:asciiTheme="minorHAnsi" w:hAnsiTheme="minorHAnsi" w:cstheme="minorHAnsi"/>
        </w:rPr>
        <w:t>24</w:t>
      </w:r>
      <w:r w:rsidR="007B3FF1">
        <w:rPr>
          <w:rFonts w:asciiTheme="minorHAnsi" w:hAnsiTheme="minorHAnsi" w:cstheme="minorHAnsi"/>
        </w:rPr>
        <w:t>.</w:t>
      </w:r>
      <w:r w:rsidR="00144554">
        <w:rPr>
          <w:rFonts w:asciiTheme="minorHAnsi" w:hAnsiTheme="minorHAnsi" w:cstheme="minorHAnsi"/>
          <w:vertAlign w:val="superscript"/>
        </w:rPr>
        <w:t xml:space="preserve"> </w:t>
      </w:r>
      <w:r w:rsidR="00144554" w:rsidRPr="00144554">
        <w:rPr>
          <w:rFonts w:asciiTheme="minorHAnsi" w:hAnsiTheme="minorHAnsi" w:cstheme="minorHAnsi"/>
          <w:color w:val="000000" w:themeColor="text1"/>
        </w:rPr>
        <w:t xml:space="preserve">Otterbring, T., </w:t>
      </w:r>
      <w:proofErr w:type="spellStart"/>
      <w:r w:rsidR="00144554" w:rsidRPr="00144554">
        <w:rPr>
          <w:rFonts w:asciiTheme="minorHAnsi" w:hAnsiTheme="minorHAnsi" w:cstheme="minorHAnsi"/>
          <w:color w:val="000000" w:themeColor="text1"/>
        </w:rPr>
        <w:t>Wästlund</w:t>
      </w:r>
      <w:proofErr w:type="spellEnd"/>
      <w:r w:rsidR="00144554" w:rsidRPr="00144554">
        <w:rPr>
          <w:rFonts w:asciiTheme="minorHAnsi" w:hAnsiTheme="minorHAnsi" w:cstheme="minorHAnsi"/>
          <w:color w:val="000000" w:themeColor="text1"/>
        </w:rPr>
        <w:t>, E.</w:t>
      </w:r>
      <w:r w:rsidR="0000091D">
        <w:rPr>
          <w:rFonts w:asciiTheme="minorHAnsi" w:hAnsiTheme="minorHAnsi" w:cstheme="minorHAnsi"/>
          <w:color w:val="000000" w:themeColor="text1"/>
        </w:rPr>
        <w:t xml:space="preserve"> </w:t>
      </w:r>
      <w:r w:rsidR="00144554" w:rsidRPr="00144554">
        <w:rPr>
          <w:rFonts w:asciiTheme="minorHAnsi" w:hAnsiTheme="minorHAnsi" w:cstheme="minorHAnsi"/>
          <w:color w:val="000000" w:themeColor="text1"/>
        </w:rPr>
        <w:t xml:space="preserve">Gustafsson, A. Eye-tracking customers’ visual attention in the wild: Dynamic gaze behavior moderates the effect of store familiarity on navigational fluency. </w:t>
      </w:r>
      <w:r w:rsidR="00144554" w:rsidRPr="00144554">
        <w:rPr>
          <w:rFonts w:asciiTheme="minorHAnsi" w:hAnsiTheme="minorHAnsi" w:cstheme="minorHAnsi"/>
          <w:i/>
          <w:color w:val="000000" w:themeColor="text1"/>
        </w:rPr>
        <w:t>Journal of Retailing and Consumer Services</w:t>
      </w:r>
      <w:r w:rsidR="0000091D">
        <w:rPr>
          <w:rFonts w:asciiTheme="minorHAnsi" w:hAnsiTheme="minorHAnsi" w:cstheme="minorHAnsi"/>
          <w:color w:val="000000" w:themeColor="text1"/>
        </w:rPr>
        <w:t>.</w:t>
      </w:r>
      <w:r w:rsidR="00144554" w:rsidRPr="00144554">
        <w:rPr>
          <w:rFonts w:asciiTheme="minorHAnsi" w:hAnsiTheme="minorHAnsi" w:cstheme="minorHAnsi"/>
          <w:color w:val="000000" w:themeColor="text1"/>
        </w:rPr>
        <w:t xml:space="preserve"> </w:t>
      </w:r>
      <w:r w:rsidR="00144554" w:rsidRPr="0000091D">
        <w:rPr>
          <w:rFonts w:asciiTheme="minorHAnsi" w:hAnsiTheme="minorHAnsi" w:cstheme="minorHAnsi"/>
          <w:b/>
          <w:color w:val="000000" w:themeColor="text1"/>
          <w:szCs w:val="20"/>
        </w:rPr>
        <w:t>28</w:t>
      </w:r>
      <w:r w:rsidR="00144554" w:rsidRPr="00144554">
        <w:rPr>
          <w:rFonts w:asciiTheme="minorHAnsi" w:hAnsiTheme="minorHAnsi" w:cstheme="minorHAnsi"/>
          <w:i/>
          <w:color w:val="000000" w:themeColor="text1"/>
        </w:rPr>
        <w:t xml:space="preserve">, </w:t>
      </w:r>
      <w:r w:rsidR="00144554" w:rsidRPr="00144554">
        <w:rPr>
          <w:rFonts w:asciiTheme="minorHAnsi" w:hAnsiTheme="minorHAnsi" w:cstheme="minorHAnsi"/>
          <w:color w:val="000000" w:themeColor="text1"/>
        </w:rPr>
        <w:t>165–170</w:t>
      </w:r>
      <w:r w:rsidR="0000091D">
        <w:rPr>
          <w:rFonts w:asciiTheme="minorHAnsi" w:hAnsiTheme="minorHAnsi" w:cstheme="minorHAnsi"/>
          <w:i/>
          <w:color w:val="000000" w:themeColor="text1"/>
        </w:rPr>
        <w:t xml:space="preserve"> (</w:t>
      </w:r>
      <w:r w:rsidR="00F127CF" w:rsidRPr="00144554">
        <w:rPr>
          <w:rFonts w:asciiTheme="minorHAnsi" w:hAnsiTheme="minorHAnsi" w:cstheme="minorHAnsi"/>
          <w:color w:val="000000" w:themeColor="text1"/>
        </w:rPr>
        <w:t>2016).</w:t>
      </w:r>
    </w:p>
    <w:p w14:paraId="78025A9F" w14:textId="60F90BBB" w:rsidR="00C56DB4" w:rsidRPr="00C56DB4" w:rsidRDefault="00BD4FA2" w:rsidP="00862233">
      <w:pPr>
        <w:rPr>
          <w:rFonts w:asciiTheme="minorHAnsi" w:hAnsiTheme="minorHAnsi" w:cstheme="minorHAnsi"/>
        </w:rPr>
      </w:pPr>
      <w:r w:rsidRPr="007B3FF1">
        <w:rPr>
          <w:rFonts w:asciiTheme="minorHAnsi" w:hAnsiTheme="minorHAnsi" w:cstheme="minorHAnsi"/>
        </w:rPr>
        <w:t>25</w:t>
      </w:r>
      <w:r w:rsidR="007B3FF1">
        <w:rPr>
          <w:rFonts w:asciiTheme="minorHAnsi" w:hAnsiTheme="minorHAnsi" w:cstheme="minorHAnsi"/>
        </w:rPr>
        <w:t>.</w:t>
      </w:r>
      <w:r w:rsidR="00C56DB4" w:rsidRPr="007B3FF1">
        <w:rPr>
          <w:rFonts w:asciiTheme="minorHAnsi" w:hAnsiTheme="minorHAnsi" w:cstheme="minorHAnsi"/>
        </w:rPr>
        <w:t xml:space="preserve"> </w:t>
      </w:r>
      <w:r w:rsidR="00C56DB4" w:rsidRPr="00C56DB4">
        <w:rPr>
          <w:rFonts w:asciiTheme="minorHAnsi" w:hAnsiTheme="minorHAnsi" w:cstheme="minorHAnsi"/>
        </w:rPr>
        <w:t>Högberg, J., Shams, P.,</w:t>
      </w:r>
      <w:r w:rsidR="0000091D">
        <w:rPr>
          <w:rFonts w:asciiTheme="minorHAnsi" w:hAnsiTheme="minorHAnsi" w:cstheme="minorHAnsi"/>
        </w:rPr>
        <w:t xml:space="preserve"> </w:t>
      </w:r>
      <w:proofErr w:type="spellStart"/>
      <w:r w:rsidR="00C56DB4" w:rsidRPr="00C56DB4">
        <w:rPr>
          <w:rFonts w:asciiTheme="minorHAnsi" w:hAnsiTheme="minorHAnsi" w:cstheme="minorHAnsi"/>
        </w:rPr>
        <w:t>Wästlund</w:t>
      </w:r>
      <w:proofErr w:type="spellEnd"/>
      <w:r w:rsidR="00C56DB4" w:rsidRPr="00C56DB4">
        <w:rPr>
          <w:rFonts w:asciiTheme="minorHAnsi" w:hAnsiTheme="minorHAnsi" w:cstheme="minorHAnsi"/>
        </w:rPr>
        <w:t xml:space="preserve">, E. </w:t>
      </w:r>
      <w:r w:rsidR="00C56DB4">
        <w:rPr>
          <w:color w:val="222222"/>
        </w:rPr>
        <w:t xml:space="preserve">Gamified in-store mobile marketing: The mixed effect of gamified point-of-purchase advertising. </w:t>
      </w:r>
      <w:r w:rsidR="00C56DB4">
        <w:rPr>
          <w:i/>
          <w:iCs/>
          <w:color w:val="222222"/>
        </w:rPr>
        <w:t>Journal of Retailing and Consumer Services</w:t>
      </w:r>
      <w:r w:rsidR="0000091D">
        <w:rPr>
          <w:color w:val="222222"/>
        </w:rPr>
        <w:t>.</w:t>
      </w:r>
      <w:r w:rsidR="00F127CF">
        <w:rPr>
          <w:color w:val="222222"/>
        </w:rPr>
        <w:t xml:space="preserve"> </w:t>
      </w:r>
      <w:r w:rsidR="00F127CF" w:rsidRPr="00C56DB4">
        <w:rPr>
          <w:rFonts w:asciiTheme="minorHAnsi" w:hAnsiTheme="minorHAnsi" w:cstheme="minorHAnsi"/>
        </w:rPr>
        <w:t>(in press)</w:t>
      </w:r>
      <w:r w:rsidR="0000091D">
        <w:rPr>
          <w:rFonts w:asciiTheme="minorHAnsi" w:hAnsiTheme="minorHAnsi" w:cstheme="minorHAnsi"/>
        </w:rPr>
        <w:t xml:space="preserve"> (2019)</w:t>
      </w:r>
      <w:r w:rsidR="00F127CF" w:rsidRPr="00C56DB4">
        <w:rPr>
          <w:rFonts w:asciiTheme="minorHAnsi" w:hAnsiTheme="minorHAnsi" w:cstheme="minorHAnsi"/>
        </w:rPr>
        <w:t>.</w:t>
      </w:r>
    </w:p>
    <w:p w14:paraId="529D93CB" w14:textId="3003DDC8" w:rsidR="00134B59" w:rsidRDefault="00134B59" w:rsidP="00862233">
      <w:pPr>
        <w:rPr>
          <w:rFonts w:asciiTheme="minorHAnsi" w:hAnsiTheme="minorHAnsi" w:cstheme="minorHAnsi"/>
        </w:rPr>
      </w:pPr>
      <w:r w:rsidRPr="00FC6EA3">
        <w:rPr>
          <w:rFonts w:asciiTheme="minorHAnsi" w:hAnsiTheme="minorHAnsi" w:cstheme="minorHAnsi"/>
        </w:rPr>
        <w:t>2</w:t>
      </w:r>
      <w:r w:rsidR="00BD4FA2" w:rsidRPr="00FC6EA3">
        <w:rPr>
          <w:rFonts w:asciiTheme="minorHAnsi" w:hAnsiTheme="minorHAnsi" w:cstheme="minorHAnsi"/>
        </w:rPr>
        <w:t>6</w:t>
      </w:r>
      <w:r w:rsidR="007B3FF1" w:rsidRPr="00FC6EA3">
        <w:rPr>
          <w:rFonts w:asciiTheme="minorHAnsi" w:hAnsiTheme="minorHAnsi" w:cstheme="minorHAnsi"/>
        </w:rPr>
        <w:t>.</w:t>
      </w:r>
      <w:r w:rsidR="00144554" w:rsidRPr="00FC6EA3">
        <w:rPr>
          <w:rFonts w:asciiTheme="minorHAnsi" w:hAnsiTheme="minorHAnsi" w:cstheme="minorHAnsi"/>
          <w:vertAlign w:val="superscript"/>
        </w:rPr>
        <w:t xml:space="preserve"> </w:t>
      </w:r>
      <w:proofErr w:type="spellStart"/>
      <w:r w:rsidRPr="00FC6EA3">
        <w:rPr>
          <w:rFonts w:asciiTheme="minorHAnsi" w:hAnsiTheme="minorHAnsi" w:cstheme="minorHAnsi"/>
        </w:rPr>
        <w:t>Holmqvist</w:t>
      </w:r>
      <w:proofErr w:type="spellEnd"/>
      <w:r w:rsidRPr="00FC6EA3">
        <w:rPr>
          <w:rFonts w:asciiTheme="minorHAnsi" w:hAnsiTheme="minorHAnsi" w:cstheme="minorHAnsi"/>
        </w:rPr>
        <w:t xml:space="preserve">, K., </w:t>
      </w:r>
      <w:proofErr w:type="spellStart"/>
      <w:r w:rsidRPr="00FC6EA3">
        <w:rPr>
          <w:rFonts w:asciiTheme="minorHAnsi" w:hAnsiTheme="minorHAnsi" w:cstheme="minorHAnsi"/>
        </w:rPr>
        <w:t>Nyström</w:t>
      </w:r>
      <w:proofErr w:type="spellEnd"/>
      <w:r w:rsidRPr="00FC6EA3">
        <w:rPr>
          <w:rFonts w:asciiTheme="minorHAnsi" w:hAnsiTheme="minorHAnsi" w:cstheme="minorHAnsi"/>
        </w:rPr>
        <w:t xml:space="preserve">, M., Andersson, R., Dewhurst, R., </w:t>
      </w:r>
      <w:proofErr w:type="spellStart"/>
      <w:r w:rsidRPr="00FC6EA3">
        <w:rPr>
          <w:rFonts w:asciiTheme="minorHAnsi" w:hAnsiTheme="minorHAnsi" w:cstheme="minorHAnsi"/>
        </w:rPr>
        <w:t>Jarodzka</w:t>
      </w:r>
      <w:proofErr w:type="spellEnd"/>
      <w:r w:rsidRPr="00FC6EA3">
        <w:rPr>
          <w:rFonts w:asciiTheme="minorHAnsi" w:hAnsiTheme="minorHAnsi" w:cstheme="minorHAnsi"/>
        </w:rPr>
        <w:t>, H.,</w:t>
      </w:r>
      <w:r w:rsidR="0000091D">
        <w:rPr>
          <w:rFonts w:asciiTheme="minorHAnsi" w:hAnsiTheme="minorHAnsi" w:cstheme="minorHAnsi"/>
        </w:rPr>
        <w:t xml:space="preserve"> </w:t>
      </w:r>
      <w:r w:rsidRPr="00FC6EA3">
        <w:rPr>
          <w:rFonts w:asciiTheme="minorHAnsi" w:hAnsiTheme="minorHAnsi" w:cstheme="minorHAnsi"/>
        </w:rPr>
        <w:t xml:space="preserve">van de </w:t>
      </w:r>
      <w:proofErr w:type="spellStart"/>
      <w:r w:rsidRPr="00FC6EA3">
        <w:rPr>
          <w:rFonts w:asciiTheme="minorHAnsi" w:hAnsiTheme="minorHAnsi" w:cstheme="minorHAnsi"/>
        </w:rPr>
        <w:t>Weijer</w:t>
      </w:r>
      <w:proofErr w:type="spellEnd"/>
      <w:r w:rsidRPr="00FC6EA3">
        <w:rPr>
          <w:rFonts w:asciiTheme="minorHAnsi" w:hAnsiTheme="minorHAnsi" w:cstheme="minorHAnsi"/>
        </w:rPr>
        <w:t>, J.</w:t>
      </w:r>
      <w:r w:rsidR="00ED757D" w:rsidRPr="00FC6EA3">
        <w:rPr>
          <w:rFonts w:asciiTheme="minorHAnsi" w:hAnsiTheme="minorHAnsi" w:cstheme="minorHAnsi"/>
        </w:rPr>
        <w:t xml:space="preserve"> </w:t>
      </w:r>
      <w:r w:rsidR="00317D3D">
        <w:rPr>
          <w:rFonts w:asciiTheme="minorHAnsi" w:hAnsiTheme="minorHAnsi" w:cstheme="minorHAnsi"/>
          <w:i/>
        </w:rPr>
        <w:t>Eye tracking: A Comprehensive Guide to Methods and M</w:t>
      </w:r>
      <w:r w:rsidRPr="00A25464">
        <w:rPr>
          <w:rFonts w:asciiTheme="minorHAnsi" w:hAnsiTheme="minorHAnsi" w:cstheme="minorHAnsi"/>
          <w:i/>
        </w:rPr>
        <w:t>easures</w:t>
      </w:r>
      <w:r w:rsidRPr="00A25464">
        <w:rPr>
          <w:rFonts w:asciiTheme="minorHAnsi" w:hAnsiTheme="minorHAnsi" w:cstheme="minorHAnsi"/>
        </w:rPr>
        <w:t>. Ne</w:t>
      </w:r>
      <w:r w:rsidR="00F127CF">
        <w:rPr>
          <w:rFonts w:asciiTheme="minorHAnsi" w:hAnsiTheme="minorHAnsi" w:cstheme="minorHAnsi"/>
        </w:rPr>
        <w:t>w York: Oxford University Press</w:t>
      </w:r>
      <w:r w:rsidR="0000091D">
        <w:rPr>
          <w:rFonts w:asciiTheme="minorHAnsi" w:hAnsiTheme="minorHAnsi" w:cstheme="minorHAnsi"/>
        </w:rPr>
        <w:t xml:space="preserve"> (</w:t>
      </w:r>
      <w:r w:rsidR="00F127CF" w:rsidRPr="00FC6EA3">
        <w:rPr>
          <w:rFonts w:asciiTheme="minorHAnsi" w:hAnsiTheme="minorHAnsi" w:cstheme="minorHAnsi"/>
        </w:rPr>
        <w:t>2011).</w:t>
      </w:r>
      <w:r w:rsidR="00407046">
        <w:rPr>
          <w:rFonts w:asciiTheme="minorHAnsi" w:hAnsiTheme="minorHAnsi" w:cstheme="minorHAnsi"/>
        </w:rPr>
        <w:t xml:space="preserve"> </w:t>
      </w:r>
    </w:p>
    <w:p w14:paraId="09C591B9" w14:textId="2DD79198" w:rsidR="00E82C59" w:rsidRPr="00C956BF" w:rsidRDefault="00E82C59" w:rsidP="00862233">
      <w:pPr>
        <w:rPr>
          <w:rFonts w:asciiTheme="minorHAnsi" w:hAnsiTheme="minorHAnsi" w:cstheme="minorHAnsi"/>
        </w:rPr>
      </w:pPr>
      <w:r w:rsidRPr="007B3FF1">
        <w:rPr>
          <w:rFonts w:asciiTheme="minorHAnsi" w:hAnsiTheme="minorHAnsi" w:cstheme="minorHAnsi"/>
        </w:rPr>
        <w:t>2</w:t>
      </w:r>
      <w:r w:rsidR="00BD4FA2" w:rsidRPr="007B3FF1">
        <w:rPr>
          <w:rFonts w:asciiTheme="minorHAnsi" w:hAnsiTheme="minorHAnsi" w:cstheme="minorHAnsi"/>
        </w:rPr>
        <w:t>7</w:t>
      </w:r>
      <w:r w:rsidR="007B3FF1">
        <w:rPr>
          <w:rFonts w:asciiTheme="minorHAnsi" w:hAnsiTheme="minorHAnsi" w:cstheme="minorHAnsi"/>
        </w:rPr>
        <w:t>.</w:t>
      </w:r>
      <w:r>
        <w:rPr>
          <w:rFonts w:asciiTheme="minorHAnsi" w:hAnsiTheme="minorHAnsi" w:cstheme="minorHAnsi"/>
        </w:rPr>
        <w:t xml:space="preserve"> </w:t>
      </w:r>
      <w:proofErr w:type="spellStart"/>
      <w:r>
        <w:rPr>
          <w:rFonts w:asciiTheme="minorHAnsi" w:hAnsiTheme="minorHAnsi" w:cstheme="minorHAnsi"/>
        </w:rPr>
        <w:t>Otterbring</w:t>
      </w:r>
      <w:proofErr w:type="spellEnd"/>
      <w:r>
        <w:rPr>
          <w:rFonts w:asciiTheme="minorHAnsi" w:hAnsiTheme="minorHAnsi" w:cstheme="minorHAnsi"/>
        </w:rPr>
        <w:t>, T.,</w:t>
      </w:r>
      <w:r w:rsidR="0000091D">
        <w:rPr>
          <w:rFonts w:asciiTheme="minorHAnsi" w:hAnsiTheme="minorHAnsi" w:cstheme="minorHAnsi"/>
        </w:rPr>
        <w:t xml:space="preserve"> </w:t>
      </w:r>
      <w:r>
        <w:rPr>
          <w:rFonts w:asciiTheme="minorHAnsi" w:hAnsiTheme="minorHAnsi" w:cstheme="minorHAnsi"/>
        </w:rPr>
        <w:t xml:space="preserve">Shams, P. Mirror, mirror, on the menu: Visual reminders of overweight stimulate healthier meal choices. </w:t>
      </w:r>
      <w:r w:rsidRPr="00E82C59">
        <w:rPr>
          <w:rFonts w:asciiTheme="minorHAnsi" w:hAnsiTheme="minorHAnsi" w:cstheme="minorHAnsi"/>
          <w:i/>
        </w:rPr>
        <w:t>Journal of Retailing and Consumer Services</w:t>
      </w:r>
      <w:r w:rsidR="0000091D">
        <w:rPr>
          <w:rFonts w:asciiTheme="minorHAnsi" w:hAnsiTheme="minorHAnsi" w:cstheme="minorHAnsi"/>
        </w:rPr>
        <w:t>.</w:t>
      </w:r>
      <w:r>
        <w:rPr>
          <w:rFonts w:asciiTheme="minorHAnsi" w:hAnsiTheme="minorHAnsi" w:cstheme="minorHAnsi"/>
        </w:rPr>
        <w:t xml:space="preserve"> </w:t>
      </w:r>
      <w:r w:rsidR="00C956BF" w:rsidRPr="0000091D">
        <w:rPr>
          <w:rFonts w:asciiTheme="minorHAnsi" w:hAnsiTheme="minorHAnsi" w:cstheme="minorHAnsi"/>
          <w:b/>
          <w:color w:val="000000" w:themeColor="text1"/>
          <w:szCs w:val="20"/>
        </w:rPr>
        <w:t>47</w:t>
      </w:r>
      <w:r w:rsidR="00C956BF">
        <w:rPr>
          <w:rFonts w:asciiTheme="minorHAnsi" w:hAnsiTheme="minorHAnsi" w:cstheme="minorHAnsi"/>
          <w:i/>
        </w:rPr>
        <w:t xml:space="preserve">, </w:t>
      </w:r>
      <w:r w:rsidR="00F127CF">
        <w:rPr>
          <w:rFonts w:asciiTheme="minorHAnsi" w:hAnsiTheme="minorHAnsi" w:cstheme="minorHAnsi"/>
        </w:rPr>
        <w:t>177–183</w:t>
      </w:r>
      <w:r w:rsidR="0000091D">
        <w:rPr>
          <w:rFonts w:asciiTheme="minorHAnsi" w:hAnsiTheme="minorHAnsi" w:cstheme="minorHAnsi"/>
        </w:rPr>
        <w:t xml:space="preserve"> (</w:t>
      </w:r>
      <w:r w:rsidR="00F127CF">
        <w:rPr>
          <w:rFonts w:asciiTheme="minorHAnsi" w:hAnsiTheme="minorHAnsi" w:cstheme="minorHAnsi"/>
        </w:rPr>
        <w:t>2019).</w:t>
      </w:r>
      <w:r w:rsidR="00407046">
        <w:rPr>
          <w:rFonts w:asciiTheme="minorHAnsi" w:hAnsiTheme="minorHAnsi" w:cstheme="minorHAnsi"/>
        </w:rPr>
        <w:t xml:space="preserve"> </w:t>
      </w:r>
    </w:p>
    <w:p w14:paraId="023BA612" w14:textId="66E54904" w:rsidR="00134B59" w:rsidRPr="00A25464" w:rsidRDefault="00134B59" w:rsidP="00862233">
      <w:pPr>
        <w:outlineLvl w:val="0"/>
        <w:rPr>
          <w:rFonts w:asciiTheme="minorHAnsi" w:hAnsiTheme="minorHAnsi" w:cstheme="minorHAnsi"/>
        </w:rPr>
      </w:pPr>
      <w:r w:rsidRPr="007B3FF1">
        <w:rPr>
          <w:rFonts w:asciiTheme="minorHAnsi" w:hAnsiTheme="minorHAnsi" w:cstheme="minorHAnsi"/>
        </w:rPr>
        <w:t>2</w:t>
      </w:r>
      <w:r w:rsidR="00BD4FA2" w:rsidRPr="007B3FF1">
        <w:rPr>
          <w:rFonts w:asciiTheme="minorHAnsi" w:hAnsiTheme="minorHAnsi" w:cstheme="minorHAnsi"/>
        </w:rPr>
        <w:t>8</w:t>
      </w:r>
      <w:r w:rsidR="007B3FF1" w:rsidRPr="007B3FF1">
        <w:rPr>
          <w:rFonts w:asciiTheme="minorHAnsi" w:hAnsiTheme="minorHAnsi" w:cstheme="minorHAnsi"/>
        </w:rPr>
        <w:t>.</w:t>
      </w:r>
      <w:r w:rsidR="00144554">
        <w:rPr>
          <w:rFonts w:asciiTheme="minorHAnsi" w:hAnsiTheme="minorHAnsi" w:cstheme="minorHAnsi"/>
          <w:vertAlign w:val="superscript"/>
        </w:rPr>
        <w:t xml:space="preserve"> </w:t>
      </w:r>
      <w:r w:rsidRPr="00A25464">
        <w:rPr>
          <w:rFonts w:asciiTheme="minorHAnsi" w:hAnsiTheme="minorHAnsi" w:cstheme="minorHAnsi"/>
        </w:rPr>
        <w:t>Wedel, M.,</w:t>
      </w:r>
      <w:r w:rsidR="0000091D">
        <w:rPr>
          <w:rFonts w:asciiTheme="minorHAnsi" w:hAnsiTheme="minorHAnsi" w:cstheme="minorHAnsi"/>
        </w:rPr>
        <w:t xml:space="preserve"> </w:t>
      </w:r>
      <w:r w:rsidRPr="00A25464">
        <w:rPr>
          <w:rFonts w:asciiTheme="minorHAnsi" w:hAnsiTheme="minorHAnsi" w:cstheme="minorHAnsi"/>
        </w:rPr>
        <w:t xml:space="preserve">Pieters, R. A review of eye-tracking research in marketing. In N. K. Malhotra (Ed.). </w:t>
      </w:r>
      <w:r w:rsidRPr="00A25464">
        <w:rPr>
          <w:rFonts w:asciiTheme="minorHAnsi" w:hAnsiTheme="minorHAnsi" w:cstheme="minorHAnsi"/>
          <w:i/>
        </w:rPr>
        <w:t xml:space="preserve">Review of </w:t>
      </w:r>
      <w:r>
        <w:rPr>
          <w:rFonts w:asciiTheme="minorHAnsi" w:hAnsiTheme="minorHAnsi" w:cstheme="minorHAnsi"/>
          <w:i/>
        </w:rPr>
        <w:t>Marketing R</w:t>
      </w:r>
      <w:r w:rsidRPr="00A25464">
        <w:rPr>
          <w:rFonts w:asciiTheme="minorHAnsi" w:hAnsiTheme="minorHAnsi" w:cstheme="minorHAnsi"/>
          <w:i/>
        </w:rPr>
        <w:t xml:space="preserve">esearch </w:t>
      </w:r>
      <w:r w:rsidRPr="00A25464">
        <w:rPr>
          <w:rFonts w:asciiTheme="minorHAnsi" w:hAnsiTheme="minorHAnsi" w:cstheme="minorHAnsi"/>
        </w:rPr>
        <w:t>(Vol. 4, pp. 123–147)</w:t>
      </w:r>
      <w:r w:rsidR="00F127CF">
        <w:rPr>
          <w:rFonts w:asciiTheme="minorHAnsi" w:hAnsiTheme="minorHAnsi" w:cstheme="minorHAnsi"/>
        </w:rPr>
        <w:t>. Armonk, NY: M. E. Sharpe, Inc.</w:t>
      </w:r>
      <w:r w:rsidR="0000091D">
        <w:rPr>
          <w:rFonts w:asciiTheme="minorHAnsi" w:hAnsiTheme="minorHAnsi" w:cstheme="minorHAnsi"/>
        </w:rPr>
        <w:t xml:space="preserve"> (</w:t>
      </w:r>
      <w:r w:rsidR="00F127CF" w:rsidRPr="00A25464">
        <w:rPr>
          <w:rFonts w:asciiTheme="minorHAnsi" w:hAnsiTheme="minorHAnsi" w:cstheme="minorHAnsi"/>
        </w:rPr>
        <w:t>2008).</w:t>
      </w:r>
    </w:p>
    <w:p w14:paraId="32411798" w14:textId="3C4F2A1C" w:rsidR="00C641B5" w:rsidRPr="00102855" w:rsidRDefault="00134B59" w:rsidP="00862233">
      <w:pPr>
        <w:outlineLvl w:val="0"/>
        <w:rPr>
          <w:rFonts w:asciiTheme="minorHAnsi" w:hAnsiTheme="minorHAnsi" w:cstheme="minorHAnsi"/>
        </w:rPr>
      </w:pPr>
      <w:r w:rsidRPr="007B3FF1">
        <w:rPr>
          <w:rFonts w:asciiTheme="minorHAnsi" w:hAnsiTheme="minorHAnsi" w:cstheme="minorHAnsi"/>
        </w:rPr>
        <w:t>2</w:t>
      </w:r>
      <w:r w:rsidR="00BD4FA2" w:rsidRPr="007B3FF1">
        <w:rPr>
          <w:rFonts w:asciiTheme="minorHAnsi" w:hAnsiTheme="minorHAnsi" w:cstheme="minorHAnsi"/>
        </w:rPr>
        <w:t>9</w:t>
      </w:r>
      <w:r w:rsidR="007B3FF1">
        <w:rPr>
          <w:rFonts w:asciiTheme="minorHAnsi" w:hAnsiTheme="minorHAnsi" w:cstheme="minorHAnsi"/>
        </w:rPr>
        <w:t>.</w:t>
      </w:r>
      <w:r w:rsidR="00144554" w:rsidRPr="007B3FF1">
        <w:rPr>
          <w:rFonts w:asciiTheme="minorHAnsi" w:hAnsiTheme="minorHAnsi" w:cstheme="minorHAnsi"/>
        </w:rPr>
        <w:t xml:space="preserve"> </w:t>
      </w:r>
      <w:r w:rsidR="00F127CF">
        <w:rPr>
          <w:rFonts w:asciiTheme="minorHAnsi" w:hAnsiTheme="minorHAnsi" w:cstheme="minorHAnsi"/>
        </w:rPr>
        <w:t xml:space="preserve">Russo, J.E. </w:t>
      </w:r>
      <w:r w:rsidR="00102855" w:rsidRPr="00102855">
        <w:rPr>
          <w:rFonts w:asciiTheme="minorHAnsi" w:hAnsiTheme="minorHAnsi" w:cstheme="minorHAnsi"/>
        </w:rPr>
        <w:t>Eye fixations as a process trace. In Schulte-</w:t>
      </w:r>
      <w:proofErr w:type="spellStart"/>
      <w:r w:rsidR="00102855" w:rsidRPr="00102855">
        <w:rPr>
          <w:rFonts w:asciiTheme="minorHAnsi" w:hAnsiTheme="minorHAnsi" w:cstheme="minorHAnsi"/>
        </w:rPr>
        <w:t>Mecklenberg</w:t>
      </w:r>
      <w:proofErr w:type="spellEnd"/>
      <w:r w:rsidR="00102855" w:rsidRPr="00102855">
        <w:rPr>
          <w:rFonts w:asciiTheme="minorHAnsi" w:hAnsiTheme="minorHAnsi" w:cstheme="minorHAnsi"/>
        </w:rPr>
        <w:t xml:space="preserve">, M., </w:t>
      </w:r>
      <w:proofErr w:type="spellStart"/>
      <w:r w:rsidR="00102855" w:rsidRPr="00102855">
        <w:rPr>
          <w:rFonts w:asciiTheme="minorHAnsi" w:hAnsiTheme="minorHAnsi" w:cstheme="minorHAnsi"/>
        </w:rPr>
        <w:t>Kuhberger</w:t>
      </w:r>
      <w:proofErr w:type="spellEnd"/>
      <w:r w:rsidR="00102855" w:rsidRPr="00102855">
        <w:rPr>
          <w:rFonts w:asciiTheme="minorHAnsi" w:hAnsiTheme="minorHAnsi" w:cstheme="minorHAnsi"/>
        </w:rPr>
        <w:t xml:space="preserve">, A., </w:t>
      </w:r>
      <w:proofErr w:type="spellStart"/>
      <w:r w:rsidR="00102855" w:rsidRPr="00102855">
        <w:rPr>
          <w:rFonts w:asciiTheme="minorHAnsi" w:hAnsiTheme="minorHAnsi" w:cstheme="minorHAnsi"/>
        </w:rPr>
        <w:t>Ranyard</w:t>
      </w:r>
      <w:proofErr w:type="spellEnd"/>
      <w:r w:rsidR="00102855" w:rsidRPr="00102855">
        <w:rPr>
          <w:rFonts w:asciiTheme="minorHAnsi" w:hAnsiTheme="minorHAnsi" w:cstheme="minorHAnsi"/>
        </w:rPr>
        <w:t xml:space="preserve">, R. (Eds.), </w:t>
      </w:r>
      <w:r w:rsidR="00102855" w:rsidRPr="00317D3D">
        <w:rPr>
          <w:rFonts w:asciiTheme="minorHAnsi" w:hAnsiTheme="minorHAnsi" w:cstheme="minorHAnsi"/>
          <w:i/>
        </w:rPr>
        <w:t>Handbook of Process Tracing Methods for Decision Research</w:t>
      </w:r>
      <w:r w:rsidR="00F127CF">
        <w:rPr>
          <w:rFonts w:asciiTheme="minorHAnsi" w:hAnsiTheme="minorHAnsi" w:cstheme="minorHAnsi"/>
        </w:rPr>
        <w:t>, Psychology Press, NY, 43–64</w:t>
      </w:r>
      <w:r w:rsidR="0000091D">
        <w:rPr>
          <w:rFonts w:asciiTheme="minorHAnsi" w:hAnsiTheme="minorHAnsi" w:cstheme="minorHAnsi"/>
        </w:rPr>
        <w:t xml:space="preserve"> (</w:t>
      </w:r>
      <w:r w:rsidR="00F127CF" w:rsidRPr="00102855">
        <w:rPr>
          <w:rFonts w:asciiTheme="minorHAnsi" w:hAnsiTheme="minorHAnsi" w:cstheme="minorHAnsi"/>
        </w:rPr>
        <w:t>2011</w:t>
      </w:r>
      <w:r w:rsidR="00F127CF">
        <w:rPr>
          <w:rFonts w:asciiTheme="minorHAnsi" w:hAnsiTheme="minorHAnsi" w:cstheme="minorHAnsi"/>
        </w:rPr>
        <w:t>)</w:t>
      </w:r>
      <w:r w:rsidR="00F127CF" w:rsidRPr="00102855">
        <w:rPr>
          <w:rFonts w:asciiTheme="minorHAnsi" w:hAnsiTheme="minorHAnsi" w:cstheme="minorHAnsi"/>
        </w:rPr>
        <w:t>.</w:t>
      </w:r>
    </w:p>
    <w:p w14:paraId="6F524C70" w14:textId="47D52830" w:rsidR="0081499F" w:rsidRPr="00BD4FA2" w:rsidRDefault="00BD4FA2" w:rsidP="00862233">
      <w:pPr>
        <w:rPr>
          <w:rFonts w:asciiTheme="minorHAnsi" w:hAnsiTheme="minorHAnsi" w:cstheme="minorHAnsi"/>
          <w:color w:val="000000" w:themeColor="text1"/>
          <w:szCs w:val="20"/>
        </w:rPr>
      </w:pPr>
      <w:r w:rsidRPr="007B3FF1">
        <w:rPr>
          <w:color w:val="222222"/>
        </w:rPr>
        <w:t>30</w:t>
      </w:r>
      <w:r w:rsidR="007B3FF1" w:rsidRPr="007B3FF1">
        <w:rPr>
          <w:color w:val="222222"/>
        </w:rPr>
        <w:t>.</w:t>
      </w:r>
      <w:r w:rsidR="00144554">
        <w:rPr>
          <w:color w:val="222222"/>
          <w:vertAlign w:val="superscript"/>
        </w:rPr>
        <w:t xml:space="preserve"> </w:t>
      </w:r>
      <w:r w:rsidR="00FE1208" w:rsidRPr="00FE1208">
        <w:rPr>
          <w:rFonts w:asciiTheme="minorHAnsi" w:hAnsiTheme="minorHAnsi" w:cstheme="minorHAnsi"/>
          <w:color w:val="000000" w:themeColor="text1"/>
        </w:rPr>
        <w:t>W</w:t>
      </w:r>
      <w:r w:rsidR="00FE1208" w:rsidRPr="00FE1208">
        <w:rPr>
          <w:rFonts w:asciiTheme="minorHAnsi" w:hAnsiTheme="minorHAnsi" w:cstheme="minorHAnsi"/>
          <w:color w:val="000000" w:themeColor="text1"/>
          <w:szCs w:val="20"/>
        </w:rPr>
        <w:t>ästlund, E., Shams, P.,</w:t>
      </w:r>
      <w:r w:rsidR="0000091D">
        <w:rPr>
          <w:rFonts w:asciiTheme="minorHAnsi" w:hAnsiTheme="minorHAnsi" w:cstheme="minorHAnsi"/>
          <w:color w:val="000000" w:themeColor="text1"/>
          <w:szCs w:val="20"/>
        </w:rPr>
        <w:t xml:space="preserve"> </w:t>
      </w:r>
      <w:proofErr w:type="spellStart"/>
      <w:r w:rsidR="00FE1208" w:rsidRPr="00FE1208">
        <w:rPr>
          <w:rFonts w:asciiTheme="minorHAnsi" w:hAnsiTheme="minorHAnsi" w:cstheme="minorHAnsi"/>
          <w:color w:val="000000" w:themeColor="text1"/>
          <w:szCs w:val="20"/>
        </w:rPr>
        <w:t>Otterbring</w:t>
      </w:r>
      <w:proofErr w:type="spellEnd"/>
      <w:r w:rsidR="00FE1208" w:rsidRPr="00FE1208">
        <w:rPr>
          <w:rFonts w:asciiTheme="minorHAnsi" w:hAnsiTheme="minorHAnsi" w:cstheme="minorHAnsi"/>
          <w:color w:val="000000" w:themeColor="text1"/>
          <w:szCs w:val="20"/>
        </w:rPr>
        <w:t xml:space="preserve">, T. Unsold is unseen… or is it? Examining the role of peripheral vision in the consumer choice process using eye-tracking methodology. </w:t>
      </w:r>
      <w:r w:rsidR="00FE1208" w:rsidRPr="00FE1208">
        <w:rPr>
          <w:rFonts w:asciiTheme="minorHAnsi" w:hAnsiTheme="minorHAnsi" w:cstheme="minorHAnsi"/>
          <w:i/>
          <w:color w:val="000000" w:themeColor="text1"/>
          <w:szCs w:val="20"/>
        </w:rPr>
        <w:t>Appetite</w:t>
      </w:r>
      <w:r w:rsidR="0000091D">
        <w:rPr>
          <w:rFonts w:asciiTheme="minorHAnsi" w:hAnsiTheme="minorHAnsi" w:cstheme="minorHAnsi"/>
          <w:color w:val="000000" w:themeColor="text1"/>
          <w:szCs w:val="20"/>
        </w:rPr>
        <w:t>.</w:t>
      </w:r>
      <w:r w:rsidR="00F127CF">
        <w:rPr>
          <w:rFonts w:asciiTheme="minorHAnsi" w:hAnsiTheme="minorHAnsi" w:cstheme="minorHAnsi"/>
          <w:color w:val="000000" w:themeColor="text1"/>
          <w:szCs w:val="20"/>
        </w:rPr>
        <w:t xml:space="preserve"> </w:t>
      </w:r>
      <w:r w:rsidR="00F127CF" w:rsidRPr="0000091D">
        <w:rPr>
          <w:rFonts w:asciiTheme="minorHAnsi" w:hAnsiTheme="minorHAnsi" w:cstheme="minorHAnsi"/>
          <w:b/>
          <w:color w:val="000000" w:themeColor="text1"/>
          <w:szCs w:val="20"/>
        </w:rPr>
        <w:t>120</w:t>
      </w:r>
      <w:r w:rsidR="00F127CF">
        <w:rPr>
          <w:rFonts w:asciiTheme="minorHAnsi" w:hAnsiTheme="minorHAnsi" w:cstheme="minorHAnsi"/>
          <w:color w:val="000000" w:themeColor="text1"/>
          <w:szCs w:val="20"/>
        </w:rPr>
        <w:t>, 49–56</w:t>
      </w:r>
      <w:r w:rsidR="0000091D">
        <w:rPr>
          <w:rFonts w:asciiTheme="minorHAnsi" w:hAnsiTheme="minorHAnsi" w:cstheme="minorHAnsi"/>
          <w:color w:val="000000" w:themeColor="text1"/>
          <w:szCs w:val="20"/>
        </w:rPr>
        <w:t xml:space="preserve"> (</w:t>
      </w:r>
      <w:r w:rsidR="00F127CF" w:rsidRPr="00FE1208">
        <w:rPr>
          <w:rFonts w:asciiTheme="minorHAnsi" w:hAnsiTheme="minorHAnsi" w:cstheme="minorHAnsi"/>
          <w:color w:val="000000" w:themeColor="text1"/>
          <w:szCs w:val="20"/>
        </w:rPr>
        <w:t>2018).</w:t>
      </w:r>
    </w:p>
    <w:sectPr w:rsidR="0081499F" w:rsidRPr="00BD4FA2" w:rsidSect="00CE7197">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8799C" w14:textId="77777777" w:rsidR="004E01D9" w:rsidRDefault="004E01D9" w:rsidP="00621C4E">
      <w:r>
        <w:separator/>
      </w:r>
    </w:p>
  </w:endnote>
  <w:endnote w:type="continuationSeparator" w:id="0">
    <w:p w14:paraId="5AEEAAA4" w14:textId="77777777" w:rsidR="004E01D9" w:rsidRDefault="004E01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wf_segoe-ui_norma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33C9C661" w:rsidR="001C41C6" w:rsidRDefault="001C41C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9</w:t>
        </w:r>
        <w:r>
          <w:rPr>
            <w:noProof/>
          </w:rPr>
          <w:tab/>
        </w:r>
        <w:r>
          <w:rPr>
            <w:noProof/>
          </w:rPr>
          <w:tab/>
          <w:t>revised February 2017</w:t>
        </w:r>
      </w:p>
    </w:sdtContent>
  </w:sdt>
  <w:p w14:paraId="39947363" w14:textId="71AB2B06" w:rsidR="001C41C6" w:rsidRPr="00494F77" w:rsidRDefault="001C41C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C41C6" w:rsidRDefault="001C41C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63074" w14:textId="77777777" w:rsidR="004E01D9" w:rsidRDefault="004E01D9" w:rsidP="00621C4E">
      <w:r>
        <w:separator/>
      </w:r>
    </w:p>
  </w:footnote>
  <w:footnote w:type="continuationSeparator" w:id="0">
    <w:p w14:paraId="484C995D" w14:textId="77777777" w:rsidR="004E01D9" w:rsidRDefault="004E01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C41C6" w:rsidRPr="006F06E4" w:rsidRDefault="001C41C6"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0693C16" w:rsidR="001C41C6" w:rsidRPr="006F06E4" w:rsidRDefault="001C41C6" w:rsidP="006F06E4">
    <w:pPr>
      <w:pStyle w:val="Header"/>
      <w:jc w:val="right"/>
      <w:rPr>
        <w:b/>
        <w:color w:val="1F497D"/>
        <w:sz w:val="32"/>
        <w:szCs w:val="32"/>
      </w:rPr>
    </w:pPr>
    <w:r>
      <w:rPr>
        <w:b/>
        <w:noProof/>
        <w:color w:val="1F497D"/>
        <w:sz w:val="32"/>
        <w:szCs w:val="32"/>
        <w:lang w:val="sv-SE" w:eastAsia="sv-SE"/>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D53AE"/>
    <w:multiLevelType w:val="hybridMultilevel"/>
    <w:tmpl w:val="DDBC0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1A03C83"/>
    <w:multiLevelType w:val="hybridMultilevel"/>
    <w:tmpl w:val="E0B8B390"/>
    <w:lvl w:ilvl="0" w:tplc="EB46A058">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F5001"/>
    <w:multiLevelType w:val="multilevel"/>
    <w:tmpl w:val="D89A4EF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8"/>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1"/>
  </w:num>
  <w:num w:numId="13">
    <w:abstractNumId w:val="20"/>
  </w:num>
  <w:num w:numId="14">
    <w:abstractNumId w:val="28"/>
  </w:num>
  <w:num w:numId="15">
    <w:abstractNumId w:val="12"/>
  </w:num>
  <w:num w:numId="16">
    <w:abstractNumId w:val="7"/>
  </w:num>
  <w:num w:numId="17">
    <w:abstractNumId w:val="22"/>
  </w:num>
  <w:num w:numId="18">
    <w:abstractNumId w:val="13"/>
  </w:num>
  <w:num w:numId="19">
    <w:abstractNumId w:val="25"/>
  </w:num>
  <w:num w:numId="20">
    <w:abstractNumId w:val="2"/>
  </w:num>
  <w:num w:numId="21">
    <w:abstractNumId w:val="27"/>
  </w:num>
  <w:num w:numId="22">
    <w:abstractNumId w:val="24"/>
  </w:num>
  <w:num w:numId="23">
    <w:abstractNumId w:val="14"/>
  </w:num>
  <w:num w:numId="24">
    <w:abstractNumId w:val="29"/>
  </w:num>
  <w:num w:numId="25">
    <w:abstractNumId w:val="6"/>
  </w:num>
  <w:num w:numId="26">
    <w:abstractNumId w:val="15"/>
  </w:num>
  <w:num w:numId="27">
    <w:abstractNumId w:val="3"/>
  </w:num>
  <w:num w:numId="28">
    <w:abstractNumId w:val="21"/>
  </w:num>
  <w:num w:numId="29">
    <w:abstractNumId w:val="9"/>
  </w:num>
  <w:num w:numId="30">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91D"/>
    <w:rsid w:val="00001169"/>
    <w:rsid w:val="00001806"/>
    <w:rsid w:val="00003F3C"/>
    <w:rsid w:val="00005815"/>
    <w:rsid w:val="00007DBC"/>
    <w:rsid w:val="00007EA1"/>
    <w:rsid w:val="000100F0"/>
    <w:rsid w:val="000129B2"/>
    <w:rsid w:val="00012FF9"/>
    <w:rsid w:val="0001389C"/>
    <w:rsid w:val="00014314"/>
    <w:rsid w:val="000179DB"/>
    <w:rsid w:val="0002141C"/>
    <w:rsid w:val="00021434"/>
    <w:rsid w:val="00021774"/>
    <w:rsid w:val="00021DF3"/>
    <w:rsid w:val="00023869"/>
    <w:rsid w:val="00024598"/>
    <w:rsid w:val="00032769"/>
    <w:rsid w:val="0003311E"/>
    <w:rsid w:val="00037B58"/>
    <w:rsid w:val="00043CF1"/>
    <w:rsid w:val="00051019"/>
    <w:rsid w:val="00051B73"/>
    <w:rsid w:val="00060ABE"/>
    <w:rsid w:val="00060CB9"/>
    <w:rsid w:val="00061A50"/>
    <w:rsid w:val="0006361B"/>
    <w:rsid w:val="00064104"/>
    <w:rsid w:val="000652E3"/>
    <w:rsid w:val="00066025"/>
    <w:rsid w:val="0006773F"/>
    <w:rsid w:val="000701D1"/>
    <w:rsid w:val="00071422"/>
    <w:rsid w:val="00072991"/>
    <w:rsid w:val="00080A20"/>
    <w:rsid w:val="00082760"/>
    <w:rsid w:val="00082796"/>
    <w:rsid w:val="00082DF4"/>
    <w:rsid w:val="00087C0A"/>
    <w:rsid w:val="00093BC4"/>
    <w:rsid w:val="0009562B"/>
    <w:rsid w:val="00097929"/>
    <w:rsid w:val="0009796D"/>
    <w:rsid w:val="000A1E80"/>
    <w:rsid w:val="000A2BB6"/>
    <w:rsid w:val="000A3B70"/>
    <w:rsid w:val="000A5153"/>
    <w:rsid w:val="000A6DD9"/>
    <w:rsid w:val="000B03A7"/>
    <w:rsid w:val="000B10AE"/>
    <w:rsid w:val="000B30BF"/>
    <w:rsid w:val="000B3776"/>
    <w:rsid w:val="000B3A7C"/>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A48"/>
    <w:rsid w:val="000E4CD9"/>
    <w:rsid w:val="000E4F77"/>
    <w:rsid w:val="000F265C"/>
    <w:rsid w:val="000F3AFA"/>
    <w:rsid w:val="000F5712"/>
    <w:rsid w:val="000F6611"/>
    <w:rsid w:val="000F7E22"/>
    <w:rsid w:val="00100251"/>
    <w:rsid w:val="00102855"/>
    <w:rsid w:val="00103D59"/>
    <w:rsid w:val="001104F3"/>
    <w:rsid w:val="00112EEB"/>
    <w:rsid w:val="00115FCB"/>
    <w:rsid w:val="001173FF"/>
    <w:rsid w:val="00120DBC"/>
    <w:rsid w:val="00122E0C"/>
    <w:rsid w:val="0012563A"/>
    <w:rsid w:val="001264DE"/>
    <w:rsid w:val="00126E61"/>
    <w:rsid w:val="001313A7"/>
    <w:rsid w:val="0013276F"/>
    <w:rsid w:val="00132E72"/>
    <w:rsid w:val="00133DA2"/>
    <w:rsid w:val="00134AD2"/>
    <w:rsid w:val="00134B59"/>
    <w:rsid w:val="0013621E"/>
    <w:rsid w:val="0013642E"/>
    <w:rsid w:val="00144554"/>
    <w:rsid w:val="00152A23"/>
    <w:rsid w:val="00160A9B"/>
    <w:rsid w:val="00162CB7"/>
    <w:rsid w:val="00164A79"/>
    <w:rsid w:val="00171E5B"/>
    <w:rsid w:val="00171F94"/>
    <w:rsid w:val="00175D4E"/>
    <w:rsid w:val="0017668A"/>
    <w:rsid w:val="001766FE"/>
    <w:rsid w:val="001771E7"/>
    <w:rsid w:val="00184937"/>
    <w:rsid w:val="001911FF"/>
    <w:rsid w:val="00192006"/>
    <w:rsid w:val="00193180"/>
    <w:rsid w:val="00196792"/>
    <w:rsid w:val="001968FC"/>
    <w:rsid w:val="001A0E1C"/>
    <w:rsid w:val="001A3C0C"/>
    <w:rsid w:val="001B1519"/>
    <w:rsid w:val="001B2E2D"/>
    <w:rsid w:val="001B5CD2"/>
    <w:rsid w:val="001C0BEE"/>
    <w:rsid w:val="001C1E49"/>
    <w:rsid w:val="001C2A98"/>
    <w:rsid w:val="001C41C6"/>
    <w:rsid w:val="001C6EA3"/>
    <w:rsid w:val="001D2900"/>
    <w:rsid w:val="001D291C"/>
    <w:rsid w:val="001D3D7D"/>
    <w:rsid w:val="001D3FFF"/>
    <w:rsid w:val="001D625F"/>
    <w:rsid w:val="001D68A4"/>
    <w:rsid w:val="001D7576"/>
    <w:rsid w:val="001E0E3F"/>
    <w:rsid w:val="001E14A0"/>
    <w:rsid w:val="001E67EA"/>
    <w:rsid w:val="001E71E6"/>
    <w:rsid w:val="001E7376"/>
    <w:rsid w:val="001F0F98"/>
    <w:rsid w:val="001F225C"/>
    <w:rsid w:val="001F5406"/>
    <w:rsid w:val="001F669C"/>
    <w:rsid w:val="0020065A"/>
    <w:rsid w:val="00201CFA"/>
    <w:rsid w:val="0020220D"/>
    <w:rsid w:val="00202448"/>
    <w:rsid w:val="00202D15"/>
    <w:rsid w:val="002065DD"/>
    <w:rsid w:val="00212596"/>
    <w:rsid w:val="00212713"/>
    <w:rsid w:val="00212EAE"/>
    <w:rsid w:val="00214913"/>
    <w:rsid w:val="00214BEE"/>
    <w:rsid w:val="002205B8"/>
    <w:rsid w:val="00225720"/>
    <w:rsid w:val="002259E5"/>
    <w:rsid w:val="00226140"/>
    <w:rsid w:val="002274F3"/>
    <w:rsid w:val="0023094C"/>
    <w:rsid w:val="00234974"/>
    <w:rsid w:val="00234BE3"/>
    <w:rsid w:val="00234CCC"/>
    <w:rsid w:val="00235A90"/>
    <w:rsid w:val="00240606"/>
    <w:rsid w:val="00241340"/>
    <w:rsid w:val="00241E48"/>
    <w:rsid w:val="0024214E"/>
    <w:rsid w:val="00242220"/>
    <w:rsid w:val="00242623"/>
    <w:rsid w:val="00243F4E"/>
    <w:rsid w:val="00246ECB"/>
    <w:rsid w:val="00250558"/>
    <w:rsid w:val="00260652"/>
    <w:rsid w:val="00261F25"/>
    <w:rsid w:val="0026224A"/>
    <w:rsid w:val="002636F5"/>
    <w:rsid w:val="002648A9"/>
    <w:rsid w:val="0026536F"/>
    <w:rsid w:val="0026553C"/>
    <w:rsid w:val="00266AD7"/>
    <w:rsid w:val="00267DD5"/>
    <w:rsid w:val="00274A0A"/>
    <w:rsid w:val="00277593"/>
    <w:rsid w:val="00280909"/>
    <w:rsid w:val="00280918"/>
    <w:rsid w:val="00282AF6"/>
    <w:rsid w:val="0028596A"/>
    <w:rsid w:val="00287085"/>
    <w:rsid w:val="00290AF9"/>
    <w:rsid w:val="002967CF"/>
    <w:rsid w:val="00297788"/>
    <w:rsid w:val="002A484B"/>
    <w:rsid w:val="002A64A6"/>
    <w:rsid w:val="002B0928"/>
    <w:rsid w:val="002B3301"/>
    <w:rsid w:val="002C13E1"/>
    <w:rsid w:val="002C1CA3"/>
    <w:rsid w:val="002C40FA"/>
    <w:rsid w:val="002C47D4"/>
    <w:rsid w:val="002C4E77"/>
    <w:rsid w:val="002D0F38"/>
    <w:rsid w:val="002D77E3"/>
    <w:rsid w:val="002E2C43"/>
    <w:rsid w:val="002F2859"/>
    <w:rsid w:val="002F6E3C"/>
    <w:rsid w:val="0030117D"/>
    <w:rsid w:val="00301F30"/>
    <w:rsid w:val="00302A65"/>
    <w:rsid w:val="003038FD"/>
    <w:rsid w:val="00303C87"/>
    <w:rsid w:val="00310787"/>
    <w:rsid w:val="003108E5"/>
    <w:rsid w:val="003120CB"/>
    <w:rsid w:val="00317D3D"/>
    <w:rsid w:val="00320153"/>
    <w:rsid w:val="00320367"/>
    <w:rsid w:val="00322871"/>
    <w:rsid w:val="003240A4"/>
    <w:rsid w:val="00326FB3"/>
    <w:rsid w:val="003316D4"/>
    <w:rsid w:val="00331EDC"/>
    <w:rsid w:val="00333822"/>
    <w:rsid w:val="00336715"/>
    <w:rsid w:val="00340DFD"/>
    <w:rsid w:val="00344954"/>
    <w:rsid w:val="003469E7"/>
    <w:rsid w:val="00350CD7"/>
    <w:rsid w:val="003529C8"/>
    <w:rsid w:val="003533E9"/>
    <w:rsid w:val="003576BD"/>
    <w:rsid w:val="00360C17"/>
    <w:rsid w:val="003621C6"/>
    <w:rsid w:val="003622B8"/>
    <w:rsid w:val="003624A9"/>
    <w:rsid w:val="003628F5"/>
    <w:rsid w:val="00366B76"/>
    <w:rsid w:val="00373051"/>
    <w:rsid w:val="00373B8F"/>
    <w:rsid w:val="0037480E"/>
    <w:rsid w:val="00376D95"/>
    <w:rsid w:val="00377FBB"/>
    <w:rsid w:val="00381D8B"/>
    <w:rsid w:val="00385140"/>
    <w:rsid w:val="003951FD"/>
    <w:rsid w:val="003A16FC"/>
    <w:rsid w:val="003A4FCD"/>
    <w:rsid w:val="003B010B"/>
    <w:rsid w:val="003B0944"/>
    <w:rsid w:val="003B1593"/>
    <w:rsid w:val="003B4381"/>
    <w:rsid w:val="003B4A51"/>
    <w:rsid w:val="003C1043"/>
    <w:rsid w:val="003C1A30"/>
    <w:rsid w:val="003C6779"/>
    <w:rsid w:val="003D2998"/>
    <w:rsid w:val="003D2F0A"/>
    <w:rsid w:val="003D3267"/>
    <w:rsid w:val="003D3891"/>
    <w:rsid w:val="003D4E25"/>
    <w:rsid w:val="003D5D84"/>
    <w:rsid w:val="003E0F4F"/>
    <w:rsid w:val="003E18AC"/>
    <w:rsid w:val="003E210B"/>
    <w:rsid w:val="003E2A12"/>
    <w:rsid w:val="003E3384"/>
    <w:rsid w:val="003E3CA4"/>
    <w:rsid w:val="003E548E"/>
    <w:rsid w:val="003E632A"/>
    <w:rsid w:val="003E6CB7"/>
    <w:rsid w:val="003F0E0E"/>
    <w:rsid w:val="004029D8"/>
    <w:rsid w:val="00407046"/>
    <w:rsid w:val="00407EC8"/>
    <w:rsid w:val="0041110A"/>
    <w:rsid w:val="00411624"/>
    <w:rsid w:val="004148E1"/>
    <w:rsid w:val="00414976"/>
    <w:rsid w:val="00414CFA"/>
    <w:rsid w:val="00415EC0"/>
    <w:rsid w:val="00420BE9"/>
    <w:rsid w:val="00421F20"/>
    <w:rsid w:val="00423AD8"/>
    <w:rsid w:val="00423FDD"/>
    <w:rsid w:val="00424C85"/>
    <w:rsid w:val="00425BC5"/>
    <w:rsid w:val="004260BD"/>
    <w:rsid w:val="00427F91"/>
    <w:rsid w:val="0043012F"/>
    <w:rsid w:val="00430F1F"/>
    <w:rsid w:val="004326EA"/>
    <w:rsid w:val="0044434C"/>
    <w:rsid w:val="0044456B"/>
    <w:rsid w:val="00447BD1"/>
    <w:rsid w:val="004507F3"/>
    <w:rsid w:val="00450AF4"/>
    <w:rsid w:val="00456A57"/>
    <w:rsid w:val="00457A02"/>
    <w:rsid w:val="004607DE"/>
    <w:rsid w:val="00466F08"/>
    <w:rsid w:val="004671C7"/>
    <w:rsid w:val="00472F4D"/>
    <w:rsid w:val="004730BF"/>
    <w:rsid w:val="00474DCB"/>
    <w:rsid w:val="0047535C"/>
    <w:rsid w:val="004762F6"/>
    <w:rsid w:val="00477B78"/>
    <w:rsid w:val="00480D84"/>
    <w:rsid w:val="00484F14"/>
    <w:rsid w:val="00485870"/>
    <w:rsid w:val="00485FE8"/>
    <w:rsid w:val="00492D74"/>
    <w:rsid w:val="00492EB5"/>
    <w:rsid w:val="00494F77"/>
    <w:rsid w:val="00497328"/>
    <w:rsid w:val="00497721"/>
    <w:rsid w:val="004A0229"/>
    <w:rsid w:val="004A35D2"/>
    <w:rsid w:val="004A4984"/>
    <w:rsid w:val="004A50C7"/>
    <w:rsid w:val="004A71E4"/>
    <w:rsid w:val="004B2F00"/>
    <w:rsid w:val="004B5CCF"/>
    <w:rsid w:val="004B6D6C"/>
    <w:rsid w:val="004B6E31"/>
    <w:rsid w:val="004C1D66"/>
    <w:rsid w:val="004C31D7"/>
    <w:rsid w:val="004C4AD2"/>
    <w:rsid w:val="004C531D"/>
    <w:rsid w:val="004C6981"/>
    <w:rsid w:val="004D1F21"/>
    <w:rsid w:val="004D268C"/>
    <w:rsid w:val="004D59D8"/>
    <w:rsid w:val="004D5DA1"/>
    <w:rsid w:val="004E01D9"/>
    <w:rsid w:val="004E150F"/>
    <w:rsid w:val="004E1DCA"/>
    <w:rsid w:val="004E23A1"/>
    <w:rsid w:val="004E3489"/>
    <w:rsid w:val="004E358A"/>
    <w:rsid w:val="004E3AFA"/>
    <w:rsid w:val="004E6588"/>
    <w:rsid w:val="004F3996"/>
    <w:rsid w:val="004F41D0"/>
    <w:rsid w:val="00502A0A"/>
    <w:rsid w:val="00502F7E"/>
    <w:rsid w:val="00503779"/>
    <w:rsid w:val="00507C50"/>
    <w:rsid w:val="00515EC4"/>
    <w:rsid w:val="00516A18"/>
    <w:rsid w:val="00517C3A"/>
    <w:rsid w:val="0052177C"/>
    <w:rsid w:val="00527BF4"/>
    <w:rsid w:val="005324BE"/>
    <w:rsid w:val="00533486"/>
    <w:rsid w:val="005336A0"/>
    <w:rsid w:val="00534F6C"/>
    <w:rsid w:val="00535414"/>
    <w:rsid w:val="00535994"/>
    <w:rsid w:val="0053646D"/>
    <w:rsid w:val="00540AAD"/>
    <w:rsid w:val="00543EC1"/>
    <w:rsid w:val="00546458"/>
    <w:rsid w:val="0055087C"/>
    <w:rsid w:val="00551440"/>
    <w:rsid w:val="00553413"/>
    <w:rsid w:val="0055386C"/>
    <w:rsid w:val="00555983"/>
    <w:rsid w:val="005568EC"/>
    <w:rsid w:val="00560E31"/>
    <w:rsid w:val="00561AFD"/>
    <w:rsid w:val="00581B23"/>
    <w:rsid w:val="0058219C"/>
    <w:rsid w:val="0058707F"/>
    <w:rsid w:val="005931FE"/>
    <w:rsid w:val="005A3486"/>
    <w:rsid w:val="005A36EC"/>
    <w:rsid w:val="005A6AD9"/>
    <w:rsid w:val="005A74F4"/>
    <w:rsid w:val="005B0072"/>
    <w:rsid w:val="005B02B5"/>
    <w:rsid w:val="005B0732"/>
    <w:rsid w:val="005B38A0"/>
    <w:rsid w:val="005B491C"/>
    <w:rsid w:val="005B4DBF"/>
    <w:rsid w:val="005B56F7"/>
    <w:rsid w:val="005B5DE2"/>
    <w:rsid w:val="005B674C"/>
    <w:rsid w:val="005C24F2"/>
    <w:rsid w:val="005C7561"/>
    <w:rsid w:val="005D0FFA"/>
    <w:rsid w:val="005D1E57"/>
    <w:rsid w:val="005D2F57"/>
    <w:rsid w:val="005D3190"/>
    <w:rsid w:val="005D34F6"/>
    <w:rsid w:val="005D4F1A"/>
    <w:rsid w:val="005D68BF"/>
    <w:rsid w:val="005E1884"/>
    <w:rsid w:val="005E21F2"/>
    <w:rsid w:val="005E53FF"/>
    <w:rsid w:val="005E6408"/>
    <w:rsid w:val="005F373A"/>
    <w:rsid w:val="005F4F87"/>
    <w:rsid w:val="005F6B0E"/>
    <w:rsid w:val="005F760E"/>
    <w:rsid w:val="005F7B1D"/>
    <w:rsid w:val="0060222A"/>
    <w:rsid w:val="00610773"/>
    <w:rsid w:val="00610C21"/>
    <w:rsid w:val="00611907"/>
    <w:rsid w:val="00613116"/>
    <w:rsid w:val="00617C18"/>
    <w:rsid w:val="006202A6"/>
    <w:rsid w:val="0062054B"/>
    <w:rsid w:val="00621C4E"/>
    <w:rsid w:val="00624EAE"/>
    <w:rsid w:val="00626FA1"/>
    <w:rsid w:val="00627622"/>
    <w:rsid w:val="006305D7"/>
    <w:rsid w:val="00633A01"/>
    <w:rsid w:val="00633B97"/>
    <w:rsid w:val="006341F7"/>
    <w:rsid w:val="00635014"/>
    <w:rsid w:val="006369CE"/>
    <w:rsid w:val="006411CA"/>
    <w:rsid w:val="00642837"/>
    <w:rsid w:val="0064605E"/>
    <w:rsid w:val="00647710"/>
    <w:rsid w:val="006525A9"/>
    <w:rsid w:val="006549FD"/>
    <w:rsid w:val="006619C8"/>
    <w:rsid w:val="00666C20"/>
    <w:rsid w:val="00671710"/>
    <w:rsid w:val="00673414"/>
    <w:rsid w:val="00675834"/>
    <w:rsid w:val="00676079"/>
    <w:rsid w:val="00676ECD"/>
    <w:rsid w:val="00677D0A"/>
    <w:rsid w:val="0068185F"/>
    <w:rsid w:val="00681D81"/>
    <w:rsid w:val="0068585F"/>
    <w:rsid w:val="006967E1"/>
    <w:rsid w:val="006A01CF"/>
    <w:rsid w:val="006A4D69"/>
    <w:rsid w:val="006A60DD"/>
    <w:rsid w:val="006B0679"/>
    <w:rsid w:val="006B074C"/>
    <w:rsid w:val="006B3ABB"/>
    <w:rsid w:val="006B3B84"/>
    <w:rsid w:val="006B4E7C"/>
    <w:rsid w:val="006B5D8C"/>
    <w:rsid w:val="006B72D4"/>
    <w:rsid w:val="006C11CC"/>
    <w:rsid w:val="006C1AEB"/>
    <w:rsid w:val="006C24D7"/>
    <w:rsid w:val="006C57FE"/>
    <w:rsid w:val="006C7B2C"/>
    <w:rsid w:val="006E4B63"/>
    <w:rsid w:val="006E7A64"/>
    <w:rsid w:val="006F06E4"/>
    <w:rsid w:val="006F7B41"/>
    <w:rsid w:val="00702B5D"/>
    <w:rsid w:val="00703ED2"/>
    <w:rsid w:val="00705CAB"/>
    <w:rsid w:val="00706077"/>
    <w:rsid w:val="00707398"/>
    <w:rsid w:val="00707B8D"/>
    <w:rsid w:val="00713636"/>
    <w:rsid w:val="00714B8C"/>
    <w:rsid w:val="0071675D"/>
    <w:rsid w:val="00717736"/>
    <w:rsid w:val="00720DEC"/>
    <w:rsid w:val="007230D1"/>
    <w:rsid w:val="007234A0"/>
    <w:rsid w:val="00735CF5"/>
    <w:rsid w:val="0074063A"/>
    <w:rsid w:val="00741F72"/>
    <w:rsid w:val="00742AA4"/>
    <w:rsid w:val="00743BA1"/>
    <w:rsid w:val="00745F1E"/>
    <w:rsid w:val="007515FE"/>
    <w:rsid w:val="007601D0"/>
    <w:rsid w:val="007603BB"/>
    <w:rsid w:val="0076109D"/>
    <w:rsid w:val="0076671C"/>
    <w:rsid w:val="00767107"/>
    <w:rsid w:val="00773617"/>
    <w:rsid w:val="00773BFD"/>
    <w:rsid w:val="007743B3"/>
    <w:rsid w:val="00774490"/>
    <w:rsid w:val="00776381"/>
    <w:rsid w:val="00780451"/>
    <w:rsid w:val="007819FF"/>
    <w:rsid w:val="0078360C"/>
    <w:rsid w:val="00783F30"/>
    <w:rsid w:val="007844CD"/>
    <w:rsid w:val="00784A4C"/>
    <w:rsid w:val="00784BC6"/>
    <w:rsid w:val="0078523D"/>
    <w:rsid w:val="007931DF"/>
    <w:rsid w:val="00797CDC"/>
    <w:rsid w:val="007A0172"/>
    <w:rsid w:val="007A1804"/>
    <w:rsid w:val="007A2511"/>
    <w:rsid w:val="007A260E"/>
    <w:rsid w:val="007A2718"/>
    <w:rsid w:val="007A43E8"/>
    <w:rsid w:val="007A4D4C"/>
    <w:rsid w:val="007A4DD6"/>
    <w:rsid w:val="007A5CB9"/>
    <w:rsid w:val="007A763E"/>
    <w:rsid w:val="007B0E9C"/>
    <w:rsid w:val="007B20AE"/>
    <w:rsid w:val="007B3FF1"/>
    <w:rsid w:val="007B6833"/>
    <w:rsid w:val="007B6B07"/>
    <w:rsid w:val="007B6D43"/>
    <w:rsid w:val="007B749A"/>
    <w:rsid w:val="007B7C6E"/>
    <w:rsid w:val="007D3DEA"/>
    <w:rsid w:val="007D44D7"/>
    <w:rsid w:val="007D621A"/>
    <w:rsid w:val="007E058A"/>
    <w:rsid w:val="007E18F9"/>
    <w:rsid w:val="007E2887"/>
    <w:rsid w:val="007E5278"/>
    <w:rsid w:val="007E749C"/>
    <w:rsid w:val="007E79C6"/>
    <w:rsid w:val="007F06E0"/>
    <w:rsid w:val="007F1B5C"/>
    <w:rsid w:val="00801257"/>
    <w:rsid w:val="00803B0A"/>
    <w:rsid w:val="00804DED"/>
    <w:rsid w:val="00805B96"/>
    <w:rsid w:val="008105BE"/>
    <w:rsid w:val="008115A5"/>
    <w:rsid w:val="00811D46"/>
    <w:rsid w:val="0081415D"/>
    <w:rsid w:val="0081499F"/>
    <w:rsid w:val="00820229"/>
    <w:rsid w:val="00822448"/>
    <w:rsid w:val="00822ABE"/>
    <w:rsid w:val="00822D18"/>
    <w:rsid w:val="008244D1"/>
    <w:rsid w:val="00827F51"/>
    <w:rsid w:val="0083104E"/>
    <w:rsid w:val="008343BE"/>
    <w:rsid w:val="00836535"/>
    <w:rsid w:val="00840C1B"/>
    <w:rsid w:val="00840FB4"/>
    <w:rsid w:val="008410B2"/>
    <w:rsid w:val="00843FCF"/>
    <w:rsid w:val="008467D4"/>
    <w:rsid w:val="008500A0"/>
    <w:rsid w:val="008524E5"/>
    <w:rsid w:val="0085351C"/>
    <w:rsid w:val="008549CA"/>
    <w:rsid w:val="008556C3"/>
    <w:rsid w:val="0085687C"/>
    <w:rsid w:val="00861E0A"/>
    <w:rsid w:val="00862233"/>
    <w:rsid w:val="00867307"/>
    <w:rsid w:val="008706C5"/>
    <w:rsid w:val="00873707"/>
    <w:rsid w:val="00874B20"/>
    <w:rsid w:val="008757C6"/>
    <w:rsid w:val="008763E1"/>
    <w:rsid w:val="0087775C"/>
    <w:rsid w:val="00877EC8"/>
    <w:rsid w:val="00880F36"/>
    <w:rsid w:val="00885530"/>
    <w:rsid w:val="008910D1"/>
    <w:rsid w:val="008913D2"/>
    <w:rsid w:val="0089296C"/>
    <w:rsid w:val="0089382E"/>
    <w:rsid w:val="008954D4"/>
    <w:rsid w:val="00896ABD"/>
    <w:rsid w:val="00897AB6"/>
    <w:rsid w:val="008A1DC8"/>
    <w:rsid w:val="008A3380"/>
    <w:rsid w:val="008A7A9C"/>
    <w:rsid w:val="008B5218"/>
    <w:rsid w:val="008B6766"/>
    <w:rsid w:val="008B7102"/>
    <w:rsid w:val="008B7B07"/>
    <w:rsid w:val="008C3B7D"/>
    <w:rsid w:val="008D0F90"/>
    <w:rsid w:val="008D2281"/>
    <w:rsid w:val="008D32EE"/>
    <w:rsid w:val="008D3715"/>
    <w:rsid w:val="008D5465"/>
    <w:rsid w:val="008D5D74"/>
    <w:rsid w:val="008D7EB7"/>
    <w:rsid w:val="008E3684"/>
    <w:rsid w:val="008E57F5"/>
    <w:rsid w:val="008E7606"/>
    <w:rsid w:val="008F1DAA"/>
    <w:rsid w:val="008F3EBD"/>
    <w:rsid w:val="008F60B2"/>
    <w:rsid w:val="008F7C41"/>
    <w:rsid w:val="008F7DFB"/>
    <w:rsid w:val="009031E2"/>
    <w:rsid w:val="0090385F"/>
    <w:rsid w:val="0090725B"/>
    <w:rsid w:val="00910DAA"/>
    <w:rsid w:val="0091276C"/>
    <w:rsid w:val="00914621"/>
    <w:rsid w:val="009165AC"/>
    <w:rsid w:val="00916866"/>
    <w:rsid w:val="00916FFC"/>
    <w:rsid w:val="0092053F"/>
    <w:rsid w:val="0092340A"/>
    <w:rsid w:val="009313D9"/>
    <w:rsid w:val="00935B7F"/>
    <w:rsid w:val="009368C3"/>
    <w:rsid w:val="00941293"/>
    <w:rsid w:val="00946372"/>
    <w:rsid w:val="00950C17"/>
    <w:rsid w:val="00951FAF"/>
    <w:rsid w:val="0095293D"/>
    <w:rsid w:val="00954740"/>
    <w:rsid w:val="00961088"/>
    <w:rsid w:val="00962E71"/>
    <w:rsid w:val="00963ABC"/>
    <w:rsid w:val="00965D21"/>
    <w:rsid w:val="00967764"/>
    <w:rsid w:val="00970B0E"/>
    <w:rsid w:val="00970BB9"/>
    <w:rsid w:val="009726EE"/>
    <w:rsid w:val="009733DD"/>
    <w:rsid w:val="00973510"/>
    <w:rsid w:val="00975573"/>
    <w:rsid w:val="00976D03"/>
    <w:rsid w:val="00977B30"/>
    <w:rsid w:val="00982F41"/>
    <w:rsid w:val="00985090"/>
    <w:rsid w:val="00987710"/>
    <w:rsid w:val="009904AB"/>
    <w:rsid w:val="00995688"/>
    <w:rsid w:val="009958A6"/>
    <w:rsid w:val="00996456"/>
    <w:rsid w:val="009A04F5"/>
    <w:rsid w:val="009A15EF"/>
    <w:rsid w:val="009A2DB1"/>
    <w:rsid w:val="009A38A5"/>
    <w:rsid w:val="009A5B73"/>
    <w:rsid w:val="009B0D78"/>
    <w:rsid w:val="009B118B"/>
    <w:rsid w:val="009B1737"/>
    <w:rsid w:val="009B383A"/>
    <w:rsid w:val="009B3D4B"/>
    <w:rsid w:val="009B5B99"/>
    <w:rsid w:val="009B6EFC"/>
    <w:rsid w:val="009C2DF8"/>
    <w:rsid w:val="009C31BF"/>
    <w:rsid w:val="009C68B7"/>
    <w:rsid w:val="009D0834"/>
    <w:rsid w:val="009D0A1E"/>
    <w:rsid w:val="009D2AE3"/>
    <w:rsid w:val="009D52BC"/>
    <w:rsid w:val="009D7D0A"/>
    <w:rsid w:val="009E09D9"/>
    <w:rsid w:val="009E71F5"/>
    <w:rsid w:val="009F01B1"/>
    <w:rsid w:val="009F0DBB"/>
    <w:rsid w:val="009F3887"/>
    <w:rsid w:val="009F47B1"/>
    <w:rsid w:val="009F5615"/>
    <w:rsid w:val="009F659A"/>
    <w:rsid w:val="009F732B"/>
    <w:rsid w:val="00A01FE0"/>
    <w:rsid w:val="00A06945"/>
    <w:rsid w:val="00A10656"/>
    <w:rsid w:val="00A113C0"/>
    <w:rsid w:val="00A12FA6"/>
    <w:rsid w:val="00A1339B"/>
    <w:rsid w:val="00A14326"/>
    <w:rsid w:val="00A14ABA"/>
    <w:rsid w:val="00A152A9"/>
    <w:rsid w:val="00A15A6B"/>
    <w:rsid w:val="00A15E2B"/>
    <w:rsid w:val="00A2383B"/>
    <w:rsid w:val="00A24CB6"/>
    <w:rsid w:val="00A25464"/>
    <w:rsid w:val="00A269F4"/>
    <w:rsid w:val="00A26CD2"/>
    <w:rsid w:val="00A27667"/>
    <w:rsid w:val="00A32979"/>
    <w:rsid w:val="00A33C68"/>
    <w:rsid w:val="00A34A67"/>
    <w:rsid w:val="00A355D6"/>
    <w:rsid w:val="00A37462"/>
    <w:rsid w:val="00A459E1"/>
    <w:rsid w:val="00A46AC4"/>
    <w:rsid w:val="00A52296"/>
    <w:rsid w:val="00A54583"/>
    <w:rsid w:val="00A55661"/>
    <w:rsid w:val="00A60941"/>
    <w:rsid w:val="00A61B70"/>
    <w:rsid w:val="00A61FA8"/>
    <w:rsid w:val="00A632E0"/>
    <w:rsid w:val="00A637F4"/>
    <w:rsid w:val="00A63A86"/>
    <w:rsid w:val="00A64DF2"/>
    <w:rsid w:val="00A65485"/>
    <w:rsid w:val="00A664F0"/>
    <w:rsid w:val="00A66E05"/>
    <w:rsid w:val="00A70753"/>
    <w:rsid w:val="00A712D2"/>
    <w:rsid w:val="00A71B57"/>
    <w:rsid w:val="00A8097A"/>
    <w:rsid w:val="00A82C8A"/>
    <w:rsid w:val="00A8346B"/>
    <w:rsid w:val="00A852FF"/>
    <w:rsid w:val="00A87337"/>
    <w:rsid w:val="00A90C97"/>
    <w:rsid w:val="00A92B8B"/>
    <w:rsid w:val="00A92DDC"/>
    <w:rsid w:val="00A959B4"/>
    <w:rsid w:val="00A960C8"/>
    <w:rsid w:val="00A96604"/>
    <w:rsid w:val="00A97DAC"/>
    <w:rsid w:val="00A97E64"/>
    <w:rsid w:val="00AA03DF"/>
    <w:rsid w:val="00AA1B4F"/>
    <w:rsid w:val="00AA21D8"/>
    <w:rsid w:val="00AA271A"/>
    <w:rsid w:val="00AA287E"/>
    <w:rsid w:val="00AA3270"/>
    <w:rsid w:val="00AA54F3"/>
    <w:rsid w:val="00AA6B43"/>
    <w:rsid w:val="00AA720D"/>
    <w:rsid w:val="00AB367A"/>
    <w:rsid w:val="00AC01D1"/>
    <w:rsid w:val="00AC0E9F"/>
    <w:rsid w:val="00AC52A5"/>
    <w:rsid w:val="00AC5CB7"/>
    <w:rsid w:val="00AC6EFD"/>
    <w:rsid w:val="00AC7151"/>
    <w:rsid w:val="00AD2620"/>
    <w:rsid w:val="00AD3165"/>
    <w:rsid w:val="00AD460A"/>
    <w:rsid w:val="00AD6A05"/>
    <w:rsid w:val="00AE272B"/>
    <w:rsid w:val="00AE39F7"/>
    <w:rsid w:val="00AE3E3A"/>
    <w:rsid w:val="00AE6B2B"/>
    <w:rsid w:val="00AE77B4"/>
    <w:rsid w:val="00AE7C1A"/>
    <w:rsid w:val="00AE7DF8"/>
    <w:rsid w:val="00AF0D9C"/>
    <w:rsid w:val="00AF13AB"/>
    <w:rsid w:val="00AF1D36"/>
    <w:rsid w:val="00AF280B"/>
    <w:rsid w:val="00AF5F75"/>
    <w:rsid w:val="00AF6001"/>
    <w:rsid w:val="00AF685A"/>
    <w:rsid w:val="00B012D7"/>
    <w:rsid w:val="00B01A16"/>
    <w:rsid w:val="00B066E4"/>
    <w:rsid w:val="00B07F45"/>
    <w:rsid w:val="00B1021A"/>
    <w:rsid w:val="00B1481A"/>
    <w:rsid w:val="00B159BD"/>
    <w:rsid w:val="00B15A1F"/>
    <w:rsid w:val="00B15F80"/>
    <w:rsid w:val="00B15FE9"/>
    <w:rsid w:val="00B2148A"/>
    <w:rsid w:val="00B220C2"/>
    <w:rsid w:val="00B25B32"/>
    <w:rsid w:val="00B32616"/>
    <w:rsid w:val="00B36C42"/>
    <w:rsid w:val="00B415D0"/>
    <w:rsid w:val="00B42EA7"/>
    <w:rsid w:val="00B5175D"/>
    <w:rsid w:val="00B51845"/>
    <w:rsid w:val="00B51923"/>
    <w:rsid w:val="00B5337C"/>
    <w:rsid w:val="00B53FDE"/>
    <w:rsid w:val="00B56397"/>
    <w:rsid w:val="00B571DA"/>
    <w:rsid w:val="00B6027B"/>
    <w:rsid w:val="00B62F1B"/>
    <w:rsid w:val="00B636C8"/>
    <w:rsid w:val="00B63A32"/>
    <w:rsid w:val="00B65EDB"/>
    <w:rsid w:val="00B67AFF"/>
    <w:rsid w:val="00B70B59"/>
    <w:rsid w:val="00B73657"/>
    <w:rsid w:val="00B739B3"/>
    <w:rsid w:val="00B83080"/>
    <w:rsid w:val="00B86F92"/>
    <w:rsid w:val="00B910E4"/>
    <w:rsid w:val="00B915AE"/>
    <w:rsid w:val="00B95098"/>
    <w:rsid w:val="00BA06F4"/>
    <w:rsid w:val="00BA0AE0"/>
    <w:rsid w:val="00BA1735"/>
    <w:rsid w:val="00BA19FA"/>
    <w:rsid w:val="00BA2F45"/>
    <w:rsid w:val="00BA4288"/>
    <w:rsid w:val="00BB0902"/>
    <w:rsid w:val="00BB3A80"/>
    <w:rsid w:val="00BB3CCE"/>
    <w:rsid w:val="00BB48E5"/>
    <w:rsid w:val="00BB5607"/>
    <w:rsid w:val="00BB5ACA"/>
    <w:rsid w:val="00BB627F"/>
    <w:rsid w:val="00BB7305"/>
    <w:rsid w:val="00BC0C17"/>
    <w:rsid w:val="00BC3823"/>
    <w:rsid w:val="00BC5841"/>
    <w:rsid w:val="00BC5F2F"/>
    <w:rsid w:val="00BD2EF0"/>
    <w:rsid w:val="00BD4284"/>
    <w:rsid w:val="00BD4FA2"/>
    <w:rsid w:val="00BD60B4"/>
    <w:rsid w:val="00BD61BB"/>
    <w:rsid w:val="00BD6E0E"/>
    <w:rsid w:val="00BD796B"/>
    <w:rsid w:val="00BE40C0"/>
    <w:rsid w:val="00BE5F4A"/>
    <w:rsid w:val="00BE7AEF"/>
    <w:rsid w:val="00BF09B0"/>
    <w:rsid w:val="00BF1544"/>
    <w:rsid w:val="00BF1B53"/>
    <w:rsid w:val="00BF246D"/>
    <w:rsid w:val="00BF2682"/>
    <w:rsid w:val="00BF7D57"/>
    <w:rsid w:val="00C06F06"/>
    <w:rsid w:val="00C14FBB"/>
    <w:rsid w:val="00C20FAD"/>
    <w:rsid w:val="00C21954"/>
    <w:rsid w:val="00C2375F"/>
    <w:rsid w:val="00C240AB"/>
    <w:rsid w:val="00C247CB"/>
    <w:rsid w:val="00C31FA0"/>
    <w:rsid w:val="00C32E66"/>
    <w:rsid w:val="00C3355F"/>
    <w:rsid w:val="00C337A9"/>
    <w:rsid w:val="00C33A04"/>
    <w:rsid w:val="00C3569A"/>
    <w:rsid w:val="00C4343F"/>
    <w:rsid w:val="00C43F48"/>
    <w:rsid w:val="00C448FF"/>
    <w:rsid w:val="00C45E57"/>
    <w:rsid w:val="00C5018F"/>
    <w:rsid w:val="00C509BD"/>
    <w:rsid w:val="00C52F29"/>
    <w:rsid w:val="00C565AB"/>
    <w:rsid w:val="00C56CE6"/>
    <w:rsid w:val="00C56DB4"/>
    <w:rsid w:val="00C5745F"/>
    <w:rsid w:val="00C60005"/>
    <w:rsid w:val="00C61A98"/>
    <w:rsid w:val="00C63201"/>
    <w:rsid w:val="00C641B5"/>
    <w:rsid w:val="00C646D5"/>
    <w:rsid w:val="00C64E62"/>
    <w:rsid w:val="00C651D5"/>
    <w:rsid w:val="00C65CCC"/>
    <w:rsid w:val="00C668BB"/>
    <w:rsid w:val="00C7153C"/>
    <w:rsid w:val="00C7618F"/>
    <w:rsid w:val="00C765A9"/>
    <w:rsid w:val="00C8162D"/>
    <w:rsid w:val="00C830BB"/>
    <w:rsid w:val="00C83A0B"/>
    <w:rsid w:val="00C842D0"/>
    <w:rsid w:val="00C84ED1"/>
    <w:rsid w:val="00C863CC"/>
    <w:rsid w:val="00C9029D"/>
    <w:rsid w:val="00C9038F"/>
    <w:rsid w:val="00C905C1"/>
    <w:rsid w:val="00C92217"/>
    <w:rsid w:val="00C92AAB"/>
    <w:rsid w:val="00C956BF"/>
    <w:rsid w:val="00CA2435"/>
    <w:rsid w:val="00CA279B"/>
    <w:rsid w:val="00CA4068"/>
    <w:rsid w:val="00CB37F8"/>
    <w:rsid w:val="00CB7DC3"/>
    <w:rsid w:val="00CC75A2"/>
    <w:rsid w:val="00CD01CB"/>
    <w:rsid w:val="00CD0E2F"/>
    <w:rsid w:val="00CD1D49"/>
    <w:rsid w:val="00CD2B1B"/>
    <w:rsid w:val="00CD2F20"/>
    <w:rsid w:val="00CD6A4C"/>
    <w:rsid w:val="00CD6B20"/>
    <w:rsid w:val="00CD7CC2"/>
    <w:rsid w:val="00CE1047"/>
    <w:rsid w:val="00CE1339"/>
    <w:rsid w:val="00CE16E4"/>
    <w:rsid w:val="00CE61CC"/>
    <w:rsid w:val="00CE6E42"/>
    <w:rsid w:val="00CE7197"/>
    <w:rsid w:val="00CF20B7"/>
    <w:rsid w:val="00CF6692"/>
    <w:rsid w:val="00CF67D5"/>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0A5"/>
    <w:rsid w:val="00D271CE"/>
    <w:rsid w:val="00D30159"/>
    <w:rsid w:val="00D3142B"/>
    <w:rsid w:val="00D33393"/>
    <w:rsid w:val="00D33D36"/>
    <w:rsid w:val="00D34D94"/>
    <w:rsid w:val="00D409E2"/>
    <w:rsid w:val="00D427D7"/>
    <w:rsid w:val="00D43A85"/>
    <w:rsid w:val="00D44E62"/>
    <w:rsid w:val="00D51570"/>
    <w:rsid w:val="00D556AD"/>
    <w:rsid w:val="00D60381"/>
    <w:rsid w:val="00D616DE"/>
    <w:rsid w:val="00D62201"/>
    <w:rsid w:val="00D63018"/>
    <w:rsid w:val="00D651D1"/>
    <w:rsid w:val="00D717BB"/>
    <w:rsid w:val="00D72091"/>
    <w:rsid w:val="00D7226B"/>
    <w:rsid w:val="00D72707"/>
    <w:rsid w:val="00D75A9C"/>
    <w:rsid w:val="00D81D9E"/>
    <w:rsid w:val="00D82009"/>
    <w:rsid w:val="00D829C8"/>
    <w:rsid w:val="00D90871"/>
    <w:rsid w:val="00D9155F"/>
    <w:rsid w:val="00D9403F"/>
    <w:rsid w:val="00D959B4"/>
    <w:rsid w:val="00DA040A"/>
    <w:rsid w:val="00DA44DE"/>
    <w:rsid w:val="00DB567F"/>
    <w:rsid w:val="00DB620A"/>
    <w:rsid w:val="00DC3832"/>
    <w:rsid w:val="00DC395E"/>
    <w:rsid w:val="00DC3A28"/>
    <w:rsid w:val="00DC62B8"/>
    <w:rsid w:val="00DC7A51"/>
    <w:rsid w:val="00DD0B48"/>
    <w:rsid w:val="00DD0E41"/>
    <w:rsid w:val="00DD3B1E"/>
    <w:rsid w:val="00DD77A8"/>
    <w:rsid w:val="00DE3D84"/>
    <w:rsid w:val="00DE5B5F"/>
    <w:rsid w:val="00DE5F5F"/>
    <w:rsid w:val="00DF5CF9"/>
    <w:rsid w:val="00DF614E"/>
    <w:rsid w:val="00DF64F9"/>
    <w:rsid w:val="00E00696"/>
    <w:rsid w:val="00E01862"/>
    <w:rsid w:val="00E03651"/>
    <w:rsid w:val="00E03808"/>
    <w:rsid w:val="00E060C2"/>
    <w:rsid w:val="00E06324"/>
    <w:rsid w:val="00E07B81"/>
    <w:rsid w:val="00E10AFD"/>
    <w:rsid w:val="00E12B11"/>
    <w:rsid w:val="00E12FB0"/>
    <w:rsid w:val="00E13131"/>
    <w:rsid w:val="00E14814"/>
    <w:rsid w:val="00E14C5C"/>
    <w:rsid w:val="00E150CA"/>
    <w:rsid w:val="00E1591B"/>
    <w:rsid w:val="00E1642B"/>
    <w:rsid w:val="00E16A50"/>
    <w:rsid w:val="00E21102"/>
    <w:rsid w:val="00E249D5"/>
    <w:rsid w:val="00E25017"/>
    <w:rsid w:val="00E26F73"/>
    <w:rsid w:val="00E3046C"/>
    <w:rsid w:val="00E30A34"/>
    <w:rsid w:val="00E33C68"/>
    <w:rsid w:val="00E34EEB"/>
    <w:rsid w:val="00E3687C"/>
    <w:rsid w:val="00E36B0A"/>
    <w:rsid w:val="00E44EB9"/>
    <w:rsid w:val="00E45BDC"/>
    <w:rsid w:val="00E45CA2"/>
    <w:rsid w:val="00E46358"/>
    <w:rsid w:val="00E471DC"/>
    <w:rsid w:val="00E50EB4"/>
    <w:rsid w:val="00E532FC"/>
    <w:rsid w:val="00E559B4"/>
    <w:rsid w:val="00E55BB0"/>
    <w:rsid w:val="00E609E5"/>
    <w:rsid w:val="00E60DC0"/>
    <w:rsid w:val="00E60F27"/>
    <w:rsid w:val="00E64362"/>
    <w:rsid w:val="00E64D93"/>
    <w:rsid w:val="00E65EDB"/>
    <w:rsid w:val="00E66927"/>
    <w:rsid w:val="00E677B8"/>
    <w:rsid w:val="00E67FA1"/>
    <w:rsid w:val="00E7387D"/>
    <w:rsid w:val="00E73D53"/>
    <w:rsid w:val="00E75111"/>
    <w:rsid w:val="00E77296"/>
    <w:rsid w:val="00E82C59"/>
    <w:rsid w:val="00E83805"/>
    <w:rsid w:val="00E85EBA"/>
    <w:rsid w:val="00E87EF7"/>
    <w:rsid w:val="00E9094D"/>
    <w:rsid w:val="00E91F96"/>
    <w:rsid w:val="00E92100"/>
    <w:rsid w:val="00E93763"/>
    <w:rsid w:val="00E96C4C"/>
    <w:rsid w:val="00EA0DBE"/>
    <w:rsid w:val="00EA26F2"/>
    <w:rsid w:val="00EA2AAE"/>
    <w:rsid w:val="00EA2EC0"/>
    <w:rsid w:val="00EA427A"/>
    <w:rsid w:val="00EA469B"/>
    <w:rsid w:val="00EA723B"/>
    <w:rsid w:val="00EB6350"/>
    <w:rsid w:val="00EB687A"/>
    <w:rsid w:val="00EB6FA4"/>
    <w:rsid w:val="00EC2F62"/>
    <w:rsid w:val="00EC3DBD"/>
    <w:rsid w:val="00EC62EB"/>
    <w:rsid w:val="00EC6E9F"/>
    <w:rsid w:val="00ED0598"/>
    <w:rsid w:val="00ED1A83"/>
    <w:rsid w:val="00ED44F0"/>
    <w:rsid w:val="00ED4B33"/>
    <w:rsid w:val="00ED5993"/>
    <w:rsid w:val="00ED757D"/>
    <w:rsid w:val="00ED7DD6"/>
    <w:rsid w:val="00EE060B"/>
    <w:rsid w:val="00EE0A7D"/>
    <w:rsid w:val="00EE15A1"/>
    <w:rsid w:val="00EE2A7C"/>
    <w:rsid w:val="00EE2C42"/>
    <w:rsid w:val="00EE341B"/>
    <w:rsid w:val="00EE4453"/>
    <w:rsid w:val="00EE5FCE"/>
    <w:rsid w:val="00EE6BBD"/>
    <w:rsid w:val="00EE6E1E"/>
    <w:rsid w:val="00EE705F"/>
    <w:rsid w:val="00EF1462"/>
    <w:rsid w:val="00EF53DC"/>
    <w:rsid w:val="00EF54FD"/>
    <w:rsid w:val="00EF64A9"/>
    <w:rsid w:val="00F01086"/>
    <w:rsid w:val="00F127CF"/>
    <w:rsid w:val="00F13112"/>
    <w:rsid w:val="00F151F7"/>
    <w:rsid w:val="00F16FE6"/>
    <w:rsid w:val="00F238BD"/>
    <w:rsid w:val="00F24992"/>
    <w:rsid w:val="00F329A0"/>
    <w:rsid w:val="00F32F2F"/>
    <w:rsid w:val="00F33F3F"/>
    <w:rsid w:val="00F35BDD"/>
    <w:rsid w:val="00F35EF0"/>
    <w:rsid w:val="00F36521"/>
    <w:rsid w:val="00F403FD"/>
    <w:rsid w:val="00F41E72"/>
    <w:rsid w:val="00F45BDF"/>
    <w:rsid w:val="00F50300"/>
    <w:rsid w:val="00F56E39"/>
    <w:rsid w:val="00F61166"/>
    <w:rsid w:val="00F623E9"/>
    <w:rsid w:val="00F63951"/>
    <w:rsid w:val="00F63C86"/>
    <w:rsid w:val="00F64FB2"/>
    <w:rsid w:val="00F67DE8"/>
    <w:rsid w:val="00F73D28"/>
    <w:rsid w:val="00F766BE"/>
    <w:rsid w:val="00F77034"/>
    <w:rsid w:val="00F775E6"/>
    <w:rsid w:val="00F77EB9"/>
    <w:rsid w:val="00F80635"/>
    <w:rsid w:val="00F8115F"/>
    <w:rsid w:val="00F815D1"/>
    <w:rsid w:val="00F81E7E"/>
    <w:rsid w:val="00F81F0F"/>
    <w:rsid w:val="00F825F4"/>
    <w:rsid w:val="00F85A2C"/>
    <w:rsid w:val="00F92AA1"/>
    <w:rsid w:val="00F932DE"/>
    <w:rsid w:val="00F95CFB"/>
    <w:rsid w:val="00F963DD"/>
    <w:rsid w:val="00F9641A"/>
    <w:rsid w:val="00F97004"/>
    <w:rsid w:val="00FA1929"/>
    <w:rsid w:val="00FA2045"/>
    <w:rsid w:val="00FA2C5E"/>
    <w:rsid w:val="00FA611C"/>
    <w:rsid w:val="00FA7A66"/>
    <w:rsid w:val="00FA7C2E"/>
    <w:rsid w:val="00FB1AA9"/>
    <w:rsid w:val="00FB4B5A"/>
    <w:rsid w:val="00FB5963"/>
    <w:rsid w:val="00FB5DAA"/>
    <w:rsid w:val="00FC04B9"/>
    <w:rsid w:val="00FC1100"/>
    <w:rsid w:val="00FC161A"/>
    <w:rsid w:val="00FC23D5"/>
    <w:rsid w:val="00FC4337"/>
    <w:rsid w:val="00FC4C1A"/>
    <w:rsid w:val="00FC6468"/>
    <w:rsid w:val="00FC646D"/>
    <w:rsid w:val="00FC6D49"/>
    <w:rsid w:val="00FC6EA3"/>
    <w:rsid w:val="00FC7DE1"/>
    <w:rsid w:val="00FD1132"/>
    <w:rsid w:val="00FD2B6E"/>
    <w:rsid w:val="00FD4922"/>
    <w:rsid w:val="00FD5669"/>
    <w:rsid w:val="00FD6461"/>
    <w:rsid w:val="00FE0281"/>
    <w:rsid w:val="00FE06F4"/>
    <w:rsid w:val="00FE1208"/>
    <w:rsid w:val="00FE14AE"/>
    <w:rsid w:val="00FE51FF"/>
    <w:rsid w:val="00FE6EB0"/>
    <w:rsid w:val="00FE7083"/>
    <w:rsid w:val="00FF019F"/>
    <w:rsid w:val="00FF1B2A"/>
    <w:rsid w:val="00FF2160"/>
    <w:rsid w:val="00FF30DE"/>
    <w:rsid w:val="00FF3516"/>
    <w:rsid w:val="00FF3FE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DC3A28"/>
    <w:rPr>
      <w:color w:val="808080"/>
    </w:rPr>
  </w:style>
  <w:style w:type="paragraph" w:customStyle="1" w:styleId="Bildtext">
    <w:name w:val="Bildtext"/>
    <w:basedOn w:val="BodyText"/>
    <w:next w:val="BodyText"/>
    <w:rsid w:val="00B159BD"/>
    <w:pPr>
      <w:widowControl/>
      <w:spacing w:line="288" w:lineRule="auto"/>
      <w:jc w:val="both"/>
    </w:pPr>
    <w:rPr>
      <w:rFonts w:ascii="Arial" w:eastAsia="Times New Roman" w:hAnsi="Arial" w:cs="Times New Roman"/>
      <w:sz w:val="20"/>
      <w:szCs w:val="26"/>
      <w:lang w:val="sv-SE" w:eastAsia="sv-SE"/>
    </w:rPr>
  </w:style>
  <w:style w:type="character" w:styleId="LineNumber">
    <w:name w:val="line number"/>
    <w:basedOn w:val="DefaultParagraphFont"/>
    <w:uiPriority w:val="99"/>
    <w:semiHidden/>
    <w:unhideWhenUsed/>
    <w:rsid w:val="00CE7197"/>
  </w:style>
  <w:style w:type="paragraph" w:styleId="FootnoteText">
    <w:name w:val="footnote text"/>
    <w:basedOn w:val="Normal"/>
    <w:link w:val="FootnoteTextChar"/>
    <w:uiPriority w:val="99"/>
    <w:semiHidden/>
    <w:unhideWhenUsed/>
    <w:rsid w:val="00FC7DE1"/>
    <w:rPr>
      <w:sz w:val="20"/>
      <w:szCs w:val="20"/>
    </w:rPr>
  </w:style>
  <w:style w:type="character" w:customStyle="1" w:styleId="FootnoteTextChar">
    <w:name w:val="Footnote Text Char"/>
    <w:basedOn w:val="DefaultParagraphFont"/>
    <w:link w:val="FootnoteText"/>
    <w:uiPriority w:val="99"/>
    <w:semiHidden/>
    <w:rsid w:val="00FC7DE1"/>
    <w:rPr>
      <w:rFonts w:ascii="Calibri" w:hAnsi="Calibri" w:cs="Calibri"/>
      <w:color w:val="000000"/>
    </w:rPr>
  </w:style>
  <w:style w:type="character" w:styleId="FootnoteReference">
    <w:name w:val="footnote reference"/>
    <w:basedOn w:val="DefaultParagraphFont"/>
    <w:uiPriority w:val="99"/>
    <w:semiHidden/>
    <w:unhideWhenUsed/>
    <w:rsid w:val="00FC7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09615637">
      <w:bodyDiv w:val="1"/>
      <w:marLeft w:val="0"/>
      <w:marRight w:val="0"/>
      <w:marTop w:val="0"/>
      <w:marBottom w:val="0"/>
      <w:divBdr>
        <w:top w:val="none" w:sz="0" w:space="0" w:color="auto"/>
        <w:left w:val="none" w:sz="0" w:space="0" w:color="auto"/>
        <w:bottom w:val="none" w:sz="0" w:space="0" w:color="auto"/>
        <w:right w:val="none" w:sz="0" w:space="0" w:color="auto"/>
      </w:divBdr>
      <w:divsChild>
        <w:div w:id="1046836680">
          <w:marLeft w:val="0"/>
          <w:marRight w:val="0"/>
          <w:marTop w:val="0"/>
          <w:marBottom w:val="0"/>
          <w:divBdr>
            <w:top w:val="none" w:sz="0" w:space="0" w:color="auto"/>
            <w:left w:val="none" w:sz="0" w:space="0" w:color="auto"/>
            <w:bottom w:val="none" w:sz="0" w:space="0" w:color="auto"/>
            <w:right w:val="none" w:sz="0" w:space="0" w:color="auto"/>
          </w:divBdr>
          <w:divsChild>
            <w:div w:id="850341386">
              <w:marLeft w:val="0"/>
              <w:marRight w:val="0"/>
              <w:marTop w:val="0"/>
              <w:marBottom w:val="0"/>
              <w:divBdr>
                <w:top w:val="none" w:sz="0" w:space="0" w:color="auto"/>
                <w:left w:val="none" w:sz="0" w:space="0" w:color="auto"/>
                <w:bottom w:val="none" w:sz="0" w:space="0" w:color="auto"/>
                <w:right w:val="none" w:sz="0" w:space="0" w:color="auto"/>
              </w:divBdr>
              <w:divsChild>
                <w:div w:id="1259951008">
                  <w:marLeft w:val="0"/>
                  <w:marRight w:val="0"/>
                  <w:marTop w:val="0"/>
                  <w:marBottom w:val="0"/>
                  <w:divBdr>
                    <w:top w:val="none" w:sz="0" w:space="0" w:color="auto"/>
                    <w:left w:val="none" w:sz="0" w:space="0" w:color="auto"/>
                    <w:bottom w:val="none" w:sz="0" w:space="0" w:color="auto"/>
                    <w:right w:val="none" w:sz="0" w:space="0" w:color="auto"/>
                  </w:divBdr>
                  <w:divsChild>
                    <w:div w:id="536818156">
                      <w:marLeft w:val="0"/>
                      <w:marRight w:val="0"/>
                      <w:marTop w:val="0"/>
                      <w:marBottom w:val="0"/>
                      <w:divBdr>
                        <w:top w:val="none" w:sz="0" w:space="0" w:color="auto"/>
                        <w:left w:val="none" w:sz="0" w:space="0" w:color="auto"/>
                        <w:bottom w:val="none" w:sz="0" w:space="0" w:color="auto"/>
                        <w:right w:val="none" w:sz="0" w:space="0" w:color="auto"/>
                      </w:divBdr>
                      <w:divsChild>
                        <w:div w:id="1288779417">
                          <w:marLeft w:val="0"/>
                          <w:marRight w:val="0"/>
                          <w:marTop w:val="0"/>
                          <w:marBottom w:val="0"/>
                          <w:divBdr>
                            <w:top w:val="none" w:sz="0" w:space="0" w:color="auto"/>
                            <w:left w:val="none" w:sz="0" w:space="0" w:color="auto"/>
                            <w:bottom w:val="none" w:sz="0" w:space="0" w:color="auto"/>
                            <w:right w:val="none" w:sz="0" w:space="0" w:color="auto"/>
                          </w:divBdr>
                          <w:divsChild>
                            <w:div w:id="196088488">
                              <w:marLeft w:val="0"/>
                              <w:marRight w:val="0"/>
                              <w:marTop w:val="0"/>
                              <w:marBottom w:val="0"/>
                              <w:divBdr>
                                <w:top w:val="none" w:sz="0" w:space="0" w:color="auto"/>
                                <w:left w:val="none" w:sz="0" w:space="0" w:color="auto"/>
                                <w:bottom w:val="none" w:sz="0" w:space="0" w:color="auto"/>
                                <w:right w:val="none" w:sz="0" w:space="0" w:color="auto"/>
                              </w:divBdr>
                              <w:divsChild>
                                <w:div w:id="1586265624">
                                  <w:marLeft w:val="0"/>
                                  <w:marRight w:val="0"/>
                                  <w:marTop w:val="0"/>
                                  <w:marBottom w:val="0"/>
                                  <w:divBdr>
                                    <w:top w:val="none" w:sz="0" w:space="0" w:color="auto"/>
                                    <w:left w:val="none" w:sz="0" w:space="0" w:color="auto"/>
                                    <w:bottom w:val="none" w:sz="0" w:space="0" w:color="auto"/>
                                    <w:right w:val="none" w:sz="0" w:space="0" w:color="auto"/>
                                  </w:divBdr>
                                  <w:divsChild>
                                    <w:div w:id="190072749">
                                      <w:marLeft w:val="0"/>
                                      <w:marRight w:val="0"/>
                                      <w:marTop w:val="0"/>
                                      <w:marBottom w:val="0"/>
                                      <w:divBdr>
                                        <w:top w:val="none" w:sz="0" w:space="0" w:color="auto"/>
                                        <w:left w:val="none" w:sz="0" w:space="0" w:color="auto"/>
                                        <w:bottom w:val="none" w:sz="0" w:space="0" w:color="auto"/>
                                        <w:right w:val="none" w:sz="0" w:space="0" w:color="auto"/>
                                      </w:divBdr>
                                      <w:divsChild>
                                        <w:div w:id="2124687506">
                                          <w:marLeft w:val="0"/>
                                          <w:marRight w:val="0"/>
                                          <w:marTop w:val="0"/>
                                          <w:marBottom w:val="0"/>
                                          <w:divBdr>
                                            <w:top w:val="none" w:sz="0" w:space="0" w:color="auto"/>
                                            <w:left w:val="none" w:sz="0" w:space="0" w:color="auto"/>
                                            <w:bottom w:val="none" w:sz="0" w:space="0" w:color="auto"/>
                                            <w:right w:val="none" w:sz="0" w:space="0" w:color="auto"/>
                                          </w:divBdr>
                                          <w:divsChild>
                                            <w:div w:id="1302809699">
                                              <w:marLeft w:val="0"/>
                                              <w:marRight w:val="0"/>
                                              <w:marTop w:val="0"/>
                                              <w:marBottom w:val="0"/>
                                              <w:divBdr>
                                                <w:top w:val="none" w:sz="0" w:space="0" w:color="auto"/>
                                                <w:left w:val="none" w:sz="0" w:space="0" w:color="auto"/>
                                                <w:bottom w:val="none" w:sz="0" w:space="0" w:color="auto"/>
                                                <w:right w:val="none" w:sz="0" w:space="0" w:color="auto"/>
                                              </w:divBdr>
                                              <w:divsChild>
                                                <w:div w:id="1943413027">
                                                  <w:marLeft w:val="0"/>
                                                  <w:marRight w:val="0"/>
                                                  <w:marTop w:val="0"/>
                                                  <w:marBottom w:val="0"/>
                                                  <w:divBdr>
                                                    <w:top w:val="none" w:sz="0" w:space="0" w:color="auto"/>
                                                    <w:left w:val="none" w:sz="0" w:space="0" w:color="auto"/>
                                                    <w:bottom w:val="none" w:sz="0" w:space="0" w:color="auto"/>
                                                    <w:right w:val="none" w:sz="0" w:space="0" w:color="auto"/>
                                                  </w:divBdr>
                                                  <w:divsChild>
                                                    <w:div w:id="1577593869">
                                                      <w:marLeft w:val="0"/>
                                                      <w:marRight w:val="0"/>
                                                      <w:marTop w:val="0"/>
                                                      <w:marBottom w:val="0"/>
                                                      <w:divBdr>
                                                        <w:top w:val="none" w:sz="0" w:space="0" w:color="auto"/>
                                                        <w:left w:val="none" w:sz="0" w:space="0" w:color="auto"/>
                                                        <w:bottom w:val="none" w:sz="0" w:space="0" w:color="auto"/>
                                                        <w:right w:val="none" w:sz="0" w:space="0" w:color="auto"/>
                                                      </w:divBdr>
                                                      <w:divsChild>
                                                        <w:div w:id="1960724541">
                                                          <w:marLeft w:val="0"/>
                                                          <w:marRight w:val="0"/>
                                                          <w:marTop w:val="0"/>
                                                          <w:marBottom w:val="0"/>
                                                          <w:divBdr>
                                                            <w:top w:val="none" w:sz="0" w:space="0" w:color="auto"/>
                                                            <w:left w:val="none" w:sz="0" w:space="0" w:color="auto"/>
                                                            <w:bottom w:val="none" w:sz="0" w:space="0" w:color="auto"/>
                                                            <w:right w:val="none" w:sz="0" w:space="0" w:color="auto"/>
                                                          </w:divBdr>
                                                          <w:divsChild>
                                                            <w:div w:id="244992869">
                                                              <w:marLeft w:val="0"/>
                                                              <w:marRight w:val="0"/>
                                                              <w:marTop w:val="0"/>
                                                              <w:marBottom w:val="0"/>
                                                              <w:divBdr>
                                                                <w:top w:val="none" w:sz="0" w:space="0" w:color="auto"/>
                                                                <w:left w:val="none" w:sz="0" w:space="0" w:color="auto"/>
                                                                <w:bottom w:val="none" w:sz="0" w:space="0" w:color="auto"/>
                                                                <w:right w:val="none" w:sz="0" w:space="0" w:color="auto"/>
                                                              </w:divBdr>
                                                              <w:divsChild>
                                                                <w:div w:id="1544363504">
                                                                  <w:marLeft w:val="0"/>
                                                                  <w:marRight w:val="0"/>
                                                                  <w:marTop w:val="0"/>
                                                                  <w:marBottom w:val="0"/>
                                                                  <w:divBdr>
                                                                    <w:top w:val="none" w:sz="0" w:space="0" w:color="auto"/>
                                                                    <w:left w:val="none" w:sz="0" w:space="0" w:color="auto"/>
                                                                    <w:bottom w:val="none" w:sz="0" w:space="0" w:color="auto"/>
                                                                    <w:right w:val="none" w:sz="0" w:space="0" w:color="auto"/>
                                                                  </w:divBdr>
                                                                  <w:divsChild>
                                                                    <w:div w:id="636031863">
                                                                      <w:marLeft w:val="405"/>
                                                                      <w:marRight w:val="0"/>
                                                                      <w:marTop w:val="0"/>
                                                                      <w:marBottom w:val="0"/>
                                                                      <w:divBdr>
                                                                        <w:top w:val="none" w:sz="0" w:space="0" w:color="auto"/>
                                                                        <w:left w:val="none" w:sz="0" w:space="0" w:color="auto"/>
                                                                        <w:bottom w:val="none" w:sz="0" w:space="0" w:color="auto"/>
                                                                        <w:right w:val="none" w:sz="0" w:space="0" w:color="auto"/>
                                                                      </w:divBdr>
                                                                      <w:divsChild>
                                                                        <w:div w:id="563414855">
                                                                          <w:marLeft w:val="0"/>
                                                                          <w:marRight w:val="0"/>
                                                                          <w:marTop w:val="0"/>
                                                                          <w:marBottom w:val="0"/>
                                                                          <w:divBdr>
                                                                            <w:top w:val="none" w:sz="0" w:space="0" w:color="auto"/>
                                                                            <w:left w:val="none" w:sz="0" w:space="0" w:color="auto"/>
                                                                            <w:bottom w:val="none" w:sz="0" w:space="0" w:color="auto"/>
                                                                            <w:right w:val="none" w:sz="0" w:space="0" w:color="auto"/>
                                                                          </w:divBdr>
                                                                          <w:divsChild>
                                                                            <w:div w:id="1660885441">
                                                                              <w:marLeft w:val="0"/>
                                                                              <w:marRight w:val="0"/>
                                                                              <w:marTop w:val="0"/>
                                                                              <w:marBottom w:val="0"/>
                                                                              <w:divBdr>
                                                                                <w:top w:val="none" w:sz="0" w:space="0" w:color="auto"/>
                                                                                <w:left w:val="none" w:sz="0" w:space="0" w:color="auto"/>
                                                                                <w:bottom w:val="none" w:sz="0" w:space="0" w:color="auto"/>
                                                                                <w:right w:val="none" w:sz="0" w:space="0" w:color="auto"/>
                                                                              </w:divBdr>
                                                                              <w:divsChild>
                                                                                <w:div w:id="1236084768">
                                                                                  <w:marLeft w:val="0"/>
                                                                                  <w:marRight w:val="0"/>
                                                                                  <w:marTop w:val="0"/>
                                                                                  <w:marBottom w:val="0"/>
                                                                                  <w:divBdr>
                                                                                    <w:top w:val="none" w:sz="0" w:space="0" w:color="auto"/>
                                                                                    <w:left w:val="none" w:sz="0" w:space="0" w:color="auto"/>
                                                                                    <w:bottom w:val="none" w:sz="0" w:space="0" w:color="auto"/>
                                                                                    <w:right w:val="none" w:sz="0" w:space="0" w:color="auto"/>
                                                                                  </w:divBdr>
                                                                                  <w:divsChild>
                                                                                    <w:div w:id="594824806">
                                                                                      <w:marLeft w:val="0"/>
                                                                                      <w:marRight w:val="0"/>
                                                                                      <w:marTop w:val="0"/>
                                                                                      <w:marBottom w:val="0"/>
                                                                                      <w:divBdr>
                                                                                        <w:top w:val="none" w:sz="0" w:space="0" w:color="auto"/>
                                                                                        <w:left w:val="none" w:sz="0" w:space="0" w:color="auto"/>
                                                                                        <w:bottom w:val="none" w:sz="0" w:space="0" w:color="auto"/>
                                                                                        <w:right w:val="none" w:sz="0" w:space="0" w:color="auto"/>
                                                                                      </w:divBdr>
                                                                                      <w:divsChild>
                                                                                        <w:div w:id="798692744">
                                                                                          <w:marLeft w:val="0"/>
                                                                                          <w:marRight w:val="0"/>
                                                                                          <w:marTop w:val="0"/>
                                                                                          <w:marBottom w:val="0"/>
                                                                                          <w:divBdr>
                                                                                            <w:top w:val="none" w:sz="0" w:space="0" w:color="auto"/>
                                                                                            <w:left w:val="none" w:sz="0" w:space="0" w:color="auto"/>
                                                                                            <w:bottom w:val="none" w:sz="0" w:space="0" w:color="auto"/>
                                                                                            <w:right w:val="none" w:sz="0" w:space="0" w:color="auto"/>
                                                                                          </w:divBdr>
                                                                                          <w:divsChild>
                                                                                            <w:div w:id="289672444">
                                                                                              <w:marLeft w:val="0"/>
                                                                                              <w:marRight w:val="0"/>
                                                                                              <w:marTop w:val="0"/>
                                                                                              <w:marBottom w:val="0"/>
                                                                                              <w:divBdr>
                                                                                                <w:top w:val="none" w:sz="0" w:space="0" w:color="auto"/>
                                                                                                <w:left w:val="none" w:sz="0" w:space="0" w:color="auto"/>
                                                                                                <w:bottom w:val="none" w:sz="0" w:space="0" w:color="auto"/>
                                                                                                <w:right w:val="none" w:sz="0" w:space="0" w:color="auto"/>
                                                                                              </w:divBdr>
                                                                                              <w:divsChild>
                                                                                                <w:div w:id="779881406">
                                                                                                  <w:marLeft w:val="0"/>
                                                                                                  <w:marRight w:val="0"/>
                                                                                                  <w:marTop w:val="15"/>
                                                                                                  <w:marBottom w:val="0"/>
                                                                                                  <w:divBdr>
                                                                                                    <w:top w:val="none" w:sz="0" w:space="0" w:color="auto"/>
                                                                                                    <w:left w:val="none" w:sz="0" w:space="0" w:color="auto"/>
                                                                                                    <w:bottom w:val="single" w:sz="6" w:space="15" w:color="auto"/>
                                                                                                    <w:right w:val="none" w:sz="0" w:space="0" w:color="auto"/>
                                                                                                  </w:divBdr>
                                                                                                  <w:divsChild>
                                                                                                    <w:div w:id="1767336488">
                                                                                                      <w:marLeft w:val="0"/>
                                                                                                      <w:marRight w:val="0"/>
                                                                                                      <w:marTop w:val="180"/>
                                                                                                      <w:marBottom w:val="0"/>
                                                                                                      <w:divBdr>
                                                                                                        <w:top w:val="none" w:sz="0" w:space="0" w:color="auto"/>
                                                                                                        <w:left w:val="none" w:sz="0" w:space="0" w:color="auto"/>
                                                                                                        <w:bottom w:val="none" w:sz="0" w:space="0" w:color="auto"/>
                                                                                                        <w:right w:val="none" w:sz="0" w:space="0" w:color="auto"/>
                                                                                                      </w:divBdr>
                                                                                                      <w:divsChild>
                                                                                                        <w:div w:id="1133987204">
                                                                                                          <w:marLeft w:val="0"/>
                                                                                                          <w:marRight w:val="0"/>
                                                                                                          <w:marTop w:val="0"/>
                                                                                                          <w:marBottom w:val="0"/>
                                                                                                          <w:divBdr>
                                                                                                            <w:top w:val="none" w:sz="0" w:space="0" w:color="auto"/>
                                                                                                            <w:left w:val="none" w:sz="0" w:space="0" w:color="auto"/>
                                                                                                            <w:bottom w:val="none" w:sz="0" w:space="0" w:color="auto"/>
                                                                                                            <w:right w:val="none" w:sz="0" w:space="0" w:color="auto"/>
                                                                                                          </w:divBdr>
                                                                                                          <w:divsChild>
                                                                                                            <w:div w:id="1256280785">
                                                                                                              <w:marLeft w:val="0"/>
                                                                                                              <w:marRight w:val="0"/>
                                                                                                              <w:marTop w:val="0"/>
                                                                                                              <w:marBottom w:val="0"/>
                                                                                                              <w:divBdr>
                                                                                                                <w:top w:val="none" w:sz="0" w:space="0" w:color="auto"/>
                                                                                                                <w:left w:val="none" w:sz="0" w:space="0" w:color="auto"/>
                                                                                                                <w:bottom w:val="none" w:sz="0" w:space="0" w:color="auto"/>
                                                                                                                <w:right w:val="none" w:sz="0" w:space="0" w:color="auto"/>
                                                                                                              </w:divBdr>
                                                                                                              <w:divsChild>
                                                                                                                <w:div w:id="403113666">
                                                                                                                  <w:marLeft w:val="0"/>
                                                                                                                  <w:marRight w:val="0"/>
                                                                                                                  <w:marTop w:val="30"/>
                                                                                                                  <w:marBottom w:val="0"/>
                                                                                                                  <w:divBdr>
                                                                                                                    <w:top w:val="none" w:sz="0" w:space="0" w:color="auto"/>
                                                                                                                    <w:left w:val="none" w:sz="0" w:space="0" w:color="auto"/>
                                                                                                                    <w:bottom w:val="none" w:sz="0" w:space="0" w:color="auto"/>
                                                                                                                    <w:right w:val="none" w:sz="0" w:space="0" w:color="auto"/>
                                                                                                                  </w:divBdr>
                                                                                                                  <w:divsChild>
                                                                                                                    <w:div w:id="376048034">
                                                                                                                      <w:marLeft w:val="0"/>
                                                                                                                      <w:marRight w:val="0"/>
                                                                                                                      <w:marTop w:val="0"/>
                                                                                                                      <w:marBottom w:val="0"/>
                                                                                                                      <w:divBdr>
                                                                                                                        <w:top w:val="none" w:sz="0" w:space="0" w:color="auto"/>
                                                                                                                        <w:left w:val="none" w:sz="0" w:space="0" w:color="auto"/>
                                                                                                                        <w:bottom w:val="none" w:sz="0" w:space="0" w:color="auto"/>
                                                                                                                        <w:right w:val="none" w:sz="0" w:space="0" w:color="auto"/>
                                                                                                                      </w:divBdr>
                                                                                                                      <w:divsChild>
                                                                                                                        <w:div w:id="285815709">
                                                                                                                          <w:marLeft w:val="0"/>
                                                                                                                          <w:marRight w:val="0"/>
                                                                                                                          <w:marTop w:val="0"/>
                                                                                                                          <w:marBottom w:val="0"/>
                                                                                                                          <w:divBdr>
                                                                                                                            <w:top w:val="none" w:sz="0" w:space="0" w:color="auto"/>
                                                                                                                            <w:left w:val="none" w:sz="0" w:space="0" w:color="auto"/>
                                                                                                                            <w:bottom w:val="none" w:sz="0" w:space="0" w:color="auto"/>
                                                                                                                            <w:right w:val="none" w:sz="0" w:space="0" w:color="auto"/>
                                                                                                                          </w:divBdr>
                                                                                                                          <w:divsChild>
                                                                                                                            <w:div w:id="1475292650">
                                                                                                                              <w:marLeft w:val="0"/>
                                                                                                                              <w:marRight w:val="0"/>
                                                                                                                              <w:marTop w:val="0"/>
                                                                                                                              <w:marBottom w:val="0"/>
                                                                                                                              <w:divBdr>
                                                                                                                                <w:top w:val="none" w:sz="0" w:space="0" w:color="auto"/>
                                                                                                                                <w:left w:val="none" w:sz="0" w:space="0" w:color="auto"/>
                                                                                                                                <w:bottom w:val="none" w:sz="0" w:space="0" w:color="auto"/>
                                                                                                                                <w:right w:val="none" w:sz="0" w:space="0" w:color="auto"/>
                                                                                                                              </w:divBdr>
                                                                                                                              <w:divsChild>
                                                                                                                                <w:div w:id="1870753670">
                                                                                                                                  <w:marLeft w:val="0"/>
                                                                                                                                  <w:marRight w:val="0"/>
                                                                                                                                  <w:marTop w:val="0"/>
                                                                                                                                  <w:marBottom w:val="0"/>
                                                                                                                                  <w:divBdr>
                                                                                                                                    <w:top w:val="none" w:sz="0" w:space="0" w:color="auto"/>
                                                                                                                                    <w:left w:val="none" w:sz="0" w:space="0" w:color="auto"/>
                                                                                                                                    <w:bottom w:val="none" w:sz="0" w:space="0" w:color="auto"/>
                                                                                                                                    <w:right w:val="none" w:sz="0" w:space="0" w:color="auto"/>
                                                                                                                                  </w:divBdr>
                                                                                                                                </w:div>
                                                                                                                                <w:div w:id="297416897">
                                                                                                                                  <w:marLeft w:val="720"/>
                                                                                                                                  <w:marRight w:val="0"/>
                                                                                                                                  <w:marTop w:val="0"/>
                                                                                                                                  <w:marBottom w:val="0"/>
                                                                                                                                  <w:divBdr>
                                                                                                                                    <w:top w:val="none" w:sz="0" w:space="0" w:color="auto"/>
                                                                                                                                    <w:left w:val="none" w:sz="0" w:space="0" w:color="auto"/>
                                                                                                                                    <w:bottom w:val="none" w:sz="0" w:space="0" w:color="auto"/>
                                                                                                                                    <w:right w:val="none" w:sz="0" w:space="0" w:color="auto"/>
                                                                                                                                  </w:divBdr>
                                                                                                                                </w:div>
                                                                                                                                <w:div w:id="1755080966">
                                                                                                                                  <w:marLeft w:val="1440"/>
                                                                                                                                  <w:marRight w:val="0"/>
                                                                                                                                  <w:marTop w:val="0"/>
                                                                                                                                  <w:marBottom w:val="0"/>
                                                                                                                                  <w:divBdr>
                                                                                                                                    <w:top w:val="none" w:sz="0" w:space="0" w:color="auto"/>
                                                                                                                                    <w:left w:val="none" w:sz="0" w:space="0" w:color="auto"/>
                                                                                                                                    <w:bottom w:val="none" w:sz="0" w:space="0" w:color="auto"/>
                                                                                                                                    <w:right w:val="none" w:sz="0" w:space="0" w:color="auto"/>
                                                                                                                                  </w:divBdr>
                                                                                                                                </w:div>
                                                                                                                                <w:div w:id="707681004">
                                                                                                                                  <w:marLeft w:val="720"/>
                                                                                                                                  <w:marRight w:val="0"/>
                                                                                                                                  <w:marTop w:val="0"/>
                                                                                                                                  <w:marBottom w:val="0"/>
                                                                                                                                  <w:divBdr>
                                                                                                                                    <w:top w:val="none" w:sz="0" w:space="0" w:color="auto"/>
                                                                                                                                    <w:left w:val="none" w:sz="0" w:space="0" w:color="auto"/>
                                                                                                                                    <w:bottom w:val="none" w:sz="0" w:space="0" w:color="auto"/>
                                                                                                                                    <w:right w:val="none" w:sz="0" w:space="0" w:color="auto"/>
                                                                                                                                  </w:divBdr>
                                                                                                                                </w:div>
                                                                                                                                <w:div w:id="637078091">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93609786">
      <w:bodyDiv w:val="1"/>
      <w:marLeft w:val="0"/>
      <w:marRight w:val="0"/>
      <w:marTop w:val="0"/>
      <w:marBottom w:val="0"/>
      <w:divBdr>
        <w:top w:val="none" w:sz="0" w:space="0" w:color="auto"/>
        <w:left w:val="none" w:sz="0" w:space="0" w:color="auto"/>
        <w:bottom w:val="none" w:sz="0" w:space="0" w:color="auto"/>
        <w:right w:val="none" w:sz="0" w:space="0" w:color="auto"/>
      </w:divBdr>
      <w:divsChild>
        <w:div w:id="80488119">
          <w:marLeft w:val="0"/>
          <w:marRight w:val="0"/>
          <w:marTop w:val="0"/>
          <w:marBottom w:val="0"/>
          <w:divBdr>
            <w:top w:val="none" w:sz="0" w:space="0" w:color="auto"/>
            <w:left w:val="none" w:sz="0" w:space="0" w:color="auto"/>
            <w:bottom w:val="none" w:sz="0" w:space="0" w:color="auto"/>
            <w:right w:val="none" w:sz="0" w:space="0" w:color="auto"/>
          </w:divBdr>
          <w:divsChild>
            <w:div w:id="1445227161">
              <w:marLeft w:val="0"/>
              <w:marRight w:val="0"/>
              <w:marTop w:val="0"/>
              <w:marBottom w:val="0"/>
              <w:divBdr>
                <w:top w:val="none" w:sz="0" w:space="0" w:color="auto"/>
                <w:left w:val="none" w:sz="0" w:space="0" w:color="auto"/>
                <w:bottom w:val="none" w:sz="0" w:space="0" w:color="auto"/>
                <w:right w:val="none" w:sz="0" w:space="0" w:color="auto"/>
              </w:divBdr>
              <w:divsChild>
                <w:div w:id="1464300885">
                  <w:marLeft w:val="0"/>
                  <w:marRight w:val="0"/>
                  <w:marTop w:val="0"/>
                  <w:marBottom w:val="0"/>
                  <w:divBdr>
                    <w:top w:val="none" w:sz="0" w:space="0" w:color="auto"/>
                    <w:left w:val="none" w:sz="0" w:space="0" w:color="auto"/>
                    <w:bottom w:val="none" w:sz="0" w:space="0" w:color="auto"/>
                    <w:right w:val="none" w:sz="0" w:space="0" w:color="auto"/>
                  </w:divBdr>
                  <w:divsChild>
                    <w:div w:id="2086369951">
                      <w:marLeft w:val="0"/>
                      <w:marRight w:val="0"/>
                      <w:marTop w:val="0"/>
                      <w:marBottom w:val="0"/>
                      <w:divBdr>
                        <w:top w:val="none" w:sz="0" w:space="0" w:color="auto"/>
                        <w:left w:val="none" w:sz="0" w:space="0" w:color="auto"/>
                        <w:bottom w:val="none" w:sz="0" w:space="0" w:color="auto"/>
                        <w:right w:val="none" w:sz="0" w:space="0" w:color="auto"/>
                      </w:divBdr>
                      <w:divsChild>
                        <w:div w:id="1679431611">
                          <w:marLeft w:val="0"/>
                          <w:marRight w:val="0"/>
                          <w:marTop w:val="0"/>
                          <w:marBottom w:val="0"/>
                          <w:divBdr>
                            <w:top w:val="none" w:sz="0" w:space="0" w:color="auto"/>
                            <w:left w:val="none" w:sz="0" w:space="0" w:color="auto"/>
                            <w:bottom w:val="none" w:sz="0" w:space="0" w:color="auto"/>
                            <w:right w:val="none" w:sz="0" w:space="0" w:color="auto"/>
                          </w:divBdr>
                          <w:divsChild>
                            <w:div w:id="931477627">
                              <w:marLeft w:val="0"/>
                              <w:marRight w:val="0"/>
                              <w:marTop w:val="0"/>
                              <w:marBottom w:val="0"/>
                              <w:divBdr>
                                <w:top w:val="none" w:sz="0" w:space="0" w:color="auto"/>
                                <w:left w:val="none" w:sz="0" w:space="0" w:color="auto"/>
                                <w:bottom w:val="none" w:sz="0" w:space="0" w:color="auto"/>
                                <w:right w:val="none" w:sz="0" w:space="0" w:color="auto"/>
                              </w:divBdr>
                              <w:divsChild>
                                <w:div w:id="1811709585">
                                  <w:marLeft w:val="0"/>
                                  <w:marRight w:val="0"/>
                                  <w:marTop w:val="0"/>
                                  <w:marBottom w:val="0"/>
                                  <w:divBdr>
                                    <w:top w:val="none" w:sz="0" w:space="0" w:color="auto"/>
                                    <w:left w:val="none" w:sz="0" w:space="0" w:color="auto"/>
                                    <w:bottom w:val="none" w:sz="0" w:space="0" w:color="auto"/>
                                    <w:right w:val="none" w:sz="0" w:space="0" w:color="auto"/>
                                  </w:divBdr>
                                  <w:divsChild>
                                    <w:div w:id="484206739">
                                      <w:marLeft w:val="0"/>
                                      <w:marRight w:val="0"/>
                                      <w:marTop w:val="0"/>
                                      <w:marBottom w:val="0"/>
                                      <w:divBdr>
                                        <w:top w:val="none" w:sz="0" w:space="0" w:color="auto"/>
                                        <w:left w:val="none" w:sz="0" w:space="0" w:color="auto"/>
                                        <w:bottom w:val="none" w:sz="0" w:space="0" w:color="auto"/>
                                        <w:right w:val="none" w:sz="0" w:space="0" w:color="auto"/>
                                      </w:divBdr>
                                      <w:divsChild>
                                        <w:div w:id="790435358">
                                          <w:marLeft w:val="0"/>
                                          <w:marRight w:val="0"/>
                                          <w:marTop w:val="0"/>
                                          <w:marBottom w:val="0"/>
                                          <w:divBdr>
                                            <w:top w:val="none" w:sz="0" w:space="0" w:color="auto"/>
                                            <w:left w:val="none" w:sz="0" w:space="0" w:color="auto"/>
                                            <w:bottom w:val="none" w:sz="0" w:space="0" w:color="auto"/>
                                            <w:right w:val="none" w:sz="0" w:space="0" w:color="auto"/>
                                          </w:divBdr>
                                          <w:divsChild>
                                            <w:div w:id="1022508941">
                                              <w:marLeft w:val="0"/>
                                              <w:marRight w:val="0"/>
                                              <w:marTop w:val="0"/>
                                              <w:marBottom w:val="0"/>
                                              <w:divBdr>
                                                <w:top w:val="none" w:sz="0" w:space="0" w:color="auto"/>
                                                <w:left w:val="none" w:sz="0" w:space="0" w:color="auto"/>
                                                <w:bottom w:val="none" w:sz="0" w:space="0" w:color="auto"/>
                                                <w:right w:val="none" w:sz="0" w:space="0" w:color="auto"/>
                                              </w:divBdr>
                                              <w:divsChild>
                                                <w:div w:id="117115910">
                                                  <w:marLeft w:val="0"/>
                                                  <w:marRight w:val="0"/>
                                                  <w:marTop w:val="0"/>
                                                  <w:marBottom w:val="0"/>
                                                  <w:divBdr>
                                                    <w:top w:val="none" w:sz="0" w:space="0" w:color="auto"/>
                                                    <w:left w:val="none" w:sz="0" w:space="0" w:color="auto"/>
                                                    <w:bottom w:val="none" w:sz="0" w:space="0" w:color="auto"/>
                                                    <w:right w:val="none" w:sz="0" w:space="0" w:color="auto"/>
                                                  </w:divBdr>
                                                  <w:divsChild>
                                                    <w:div w:id="427623628">
                                                      <w:marLeft w:val="0"/>
                                                      <w:marRight w:val="0"/>
                                                      <w:marTop w:val="0"/>
                                                      <w:marBottom w:val="0"/>
                                                      <w:divBdr>
                                                        <w:top w:val="none" w:sz="0" w:space="0" w:color="auto"/>
                                                        <w:left w:val="none" w:sz="0" w:space="0" w:color="auto"/>
                                                        <w:bottom w:val="none" w:sz="0" w:space="0" w:color="auto"/>
                                                        <w:right w:val="none" w:sz="0" w:space="0" w:color="auto"/>
                                                      </w:divBdr>
                                                      <w:divsChild>
                                                        <w:div w:id="1637956513">
                                                          <w:marLeft w:val="0"/>
                                                          <w:marRight w:val="0"/>
                                                          <w:marTop w:val="0"/>
                                                          <w:marBottom w:val="0"/>
                                                          <w:divBdr>
                                                            <w:top w:val="none" w:sz="0" w:space="0" w:color="auto"/>
                                                            <w:left w:val="none" w:sz="0" w:space="0" w:color="auto"/>
                                                            <w:bottom w:val="none" w:sz="0" w:space="0" w:color="auto"/>
                                                            <w:right w:val="none" w:sz="0" w:space="0" w:color="auto"/>
                                                          </w:divBdr>
                                                          <w:divsChild>
                                                            <w:div w:id="1296180910">
                                                              <w:marLeft w:val="0"/>
                                                              <w:marRight w:val="0"/>
                                                              <w:marTop w:val="0"/>
                                                              <w:marBottom w:val="0"/>
                                                              <w:divBdr>
                                                                <w:top w:val="none" w:sz="0" w:space="0" w:color="auto"/>
                                                                <w:left w:val="none" w:sz="0" w:space="0" w:color="auto"/>
                                                                <w:bottom w:val="none" w:sz="0" w:space="0" w:color="auto"/>
                                                                <w:right w:val="none" w:sz="0" w:space="0" w:color="auto"/>
                                                              </w:divBdr>
                                                              <w:divsChild>
                                                                <w:div w:id="1362437181">
                                                                  <w:marLeft w:val="0"/>
                                                                  <w:marRight w:val="0"/>
                                                                  <w:marTop w:val="0"/>
                                                                  <w:marBottom w:val="0"/>
                                                                  <w:divBdr>
                                                                    <w:top w:val="none" w:sz="0" w:space="0" w:color="auto"/>
                                                                    <w:left w:val="none" w:sz="0" w:space="0" w:color="auto"/>
                                                                    <w:bottom w:val="none" w:sz="0" w:space="0" w:color="auto"/>
                                                                    <w:right w:val="none" w:sz="0" w:space="0" w:color="auto"/>
                                                                  </w:divBdr>
                                                                  <w:divsChild>
                                                                    <w:div w:id="797913087">
                                                                      <w:marLeft w:val="405"/>
                                                                      <w:marRight w:val="0"/>
                                                                      <w:marTop w:val="0"/>
                                                                      <w:marBottom w:val="0"/>
                                                                      <w:divBdr>
                                                                        <w:top w:val="none" w:sz="0" w:space="0" w:color="auto"/>
                                                                        <w:left w:val="none" w:sz="0" w:space="0" w:color="auto"/>
                                                                        <w:bottom w:val="none" w:sz="0" w:space="0" w:color="auto"/>
                                                                        <w:right w:val="none" w:sz="0" w:space="0" w:color="auto"/>
                                                                      </w:divBdr>
                                                                      <w:divsChild>
                                                                        <w:div w:id="1470591906">
                                                                          <w:marLeft w:val="0"/>
                                                                          <w:marRight w:val="0"/>
                                                                          <w:marTop w:val="0"/>
                                                                          <w:marBottom w:val="0"/>
                                                                          <w:divBdr>
                                                                            <w:top w:val="none" w:sz="0" w:space="0" w:color="auto"/>
                                                                            <w:left w:val="none" w:sz="0" w:space="0" w:color="auto"/>
                                                                            <w:bottom w:val="none" w:sz="0" w:space="0" w:color="auto"/>
                                                                            <w:right w:val="none" w:sz="0" w:space="0" w:color="auto"/>
                                                                          </w:divBdr>
                                                                          <w:divsChild>
                                                                            <w:div w:id="1570841578">
                                                                              <w:marLeft w:val="0"/>
                                                                              <w:marRight w:val="0"/>
                                                                              <w:marTop w:val="0"/>
                                                                              <w:marBottom w:val="0"/>
                                                                              <w:divBdr>
                                                                                <w:top w:val="none" w:sz="0" w:space="0" w:color="auto"/>
                                                                                <w:left w:val="none" w:sz="0" w:space="0" w:color="auto"/>
                                                                                <w:bottom w:val="none" w:sz="0" w:space="0" w:color="auto"/>
                                                                                <w:right w:val="none" w:sz="0" w:space="0" w:color="auto"/>
                                                                              </w:divBdr>
                                                                              <w:divsChild>
                                                                                <w:div w:id="1629509627">
                                                                                  <w:marLeft w:val="0"/>
                                                                                  <w:marRight w:val="0"/>
                                                                                  <w:marTop w:val="0"/>
                                                                                  <w:marBottom w:val="0"/>
                                                                                  <w:divBdr>
                                                                                    <w:top w:val="none" w:sz="0" w:space="0" w:color="auto"/>
                                                                                    <w:left w:val="none" w:sz="0" w:space="0" w:color="auto"/>
                                                                                    <w:bottom w:val="none" w:sz="0" w:space="0" w:color="auto"/>
                                                                                    <w:right w:val="none" w:sz="0" w:space="0" w:color="auto"/>
                                                                                  </w:divBdr>
                                                                                  <w:divsChild>
                                                                                    <w:div w:id="452401900">
                                                                                      <w:marLeft w:val="0"/>
                                                                                      <w:marRight w:val="0"/>
                                                                                      <w:marTop w:val="0"/>
                                                                                      <w:marBottom w:val="0"/>
                                                                                      <w:divBdr>
                                                                                        <w:top w:val="none" w:sz="0" w:space="0" w:color="auto"/>
                                                                                        <w:left w:val="none" w:sz="0" w:space="0" w:color="auto"/>
                                                                                        <w:bottom w:val="none" w:sz="0" w:space="0" w:color="auto"/>
                                                                                        <w:right w:val="none" w:sz="0" w:space="0" w:color="auto"/>
                                                                                      </w:divBdr>
                                                                                      <w:divsChild>
                                                                                        <w:div w:id="899097313">
                                                                                          <w:marLeft w:val="0"/>
                                                                                          <w:marRight w:val="0"/>
                                                                                          <w:marTop w:val="0"/>
                                                                                          <w:marBottom w:val="0"/>
                                                                                          <w:divBdr>
                                                                                            <w:top w:val="none" w:sz="0" w:space="0" w:color="auto"/>
                                                                                            <w:left w:val="none" w:sz="0" w:space="0" w:color="auto"/>
                                                                                            <w:bottom w:val="none" w:sz="0" w:space="0" w:color="auto"/>
                                                                                            <w:right w:val="none" w:sz="0" w:space="0" w:color="auto"/>
                                                                                          </w:divBdr>
                                                                                          <w:divsChild>
                                                                                            <w:div w:id="1219970905">
                                                                                              <w:marLeft w:val="0"/>
                                                                                              <w:marRight w:val="0"/>
                                                                                              <w:marTop w:val="0"/>
                                                                                              <w:marBottom w:val="0"/>
                                                                                              <w:divBdr>
                                                                                                <w:top w:val="none" w:sz="0" w:space="0" w:color="auto"/>
                                                                                                <w:left w:val="none" w:sz="0" w:space="0" w:color="auto"/>
                                                                                                <w:bottom w:val="none" w:sz="0" w:space="0" w:color="auto"/>
                                                                                                <w:right w:val="none" w:sz="0" w:space="0" w:color="auto"/>
                                                                                              </w:divBdr>
                                                                                              <w:divsChild>
                                                                                                <w:div w:id="2013332235">
                                                                                                  <w:marLeft w:val="0"/>
                                                                                                  <w:marRight w:val="0"/>
                                                                                                  <w:marTop w:val="15"/>
                                                                                                  <w:marBottom w:val="0"/>
                                                                                                  <w:divBdr>
                                                                                                    <w:top w:val="none" w:sz="0" w:space="0" w:color="auto"/>
                                                                                                    <w:left w:val="none" w:sz="0" w:space="0" w:color="auto"/>
                                                                                                    <w:bottom w:val="single" w:sz="6" w:space="15" w:color="auto"/>
                                                                                                    <w:right w:val="none" w:sz="0" w:space="0" w:color="auto"/>
                                                                                                  </w:divBdr>
                                                                                                  <w:divsChild>
                                                                                                    <w:div w:id="1004864428">
                                                                                                      <w:marLeft w:val="0"/>
                                                                                                      <w:marRight w:val="0"/>
                                                                                                      <w:marTop w:val="180"/>
                                                                                                      <w:marBottom w:val="0"/>
                                                                                                      <w:divBdr>
                                                                                                        <w:top w:val="none" w:sz="0" w:space="0" w:color="auto"/>
                                                                                                        <w:left w:val="none" w:sz="0" w:space="0" w:color="auto"/>
                                                                                                        <w:bottom w:val="none" w:sz="0" w:space="0" w:color="auto"/>
                                                                                                        <w:right w:val="none" w:sz="0" w:space="0" w:color="auto"/>
                                                                                                      </w:divBdr>
                                                                                                      <w:divsChild>
                                                                                                        <w:div w:id="1063212913">
                                                                                                          <w:marLeft w:val="0"/>
                                                                                                          <w:marRight w:val="0"/>
                                                                                                          <w:marTop w:val="0"/>
                                                                                                          <w:marBottom w:val="0"/>
                                                                                                          <w:divBdr>
                                                                                                            <w:top w:val="none" w:sz="0" w:space="0" w:color="auto"/>
                                                                                                            <w:left w:val="none" w:sz="0" w:space="0" w:color="auto"/>
                                                                                                            <w:bottom w:val="none" w:sz="0" w:space="0" w:color="auto"/>
                                                                                                            <w:right w:val="none" w:sz="0" w:space="0" w:color="auto"/>
                                                                                                          </w:divBdr>
                                                                                                          <w:divsChild>
                                                                                                            <w:div w:id="1148396852">
                                                                                                              <w:marLeft w:val="0"/>
                                                                                                              <w:marRight w:val="0"/>
                                                                                                              <w:marTop w:val="0"/>
                                                                                                              <w:marBottom w:val="0"/>
                                                                                                              <w:divBdr>
                                                                                                                <w:top w:val="none" w:sz="0" w:space="0" w:color="auto"/>
                                                                                                                <w:left w:val="none" w:sz="0" w:space="0" w:color="auto"/>
                                                                                                                <w:bottom w:val="none" w:sz="0" w:space="0" w:color="auto"/>
                                                                                                                <w:right w:val="none" w:sz="0" w:space="0" w:color="auto"/>
                                                                                                              </w:divBdr>
                                                                                                              <w:divsChild>
                                                                                                                <w:div w:id="470246082">
                                                                                                                  <w:marLeft w:val="0"/>
                                                                                                                  <w:marRight w:val="0"/>
                                                                                                                  <w:marTop w:val="30"/>
                                                                                                                  <w:marBottom w:val="0"/>
                                                                                                                  <w:divBdr>
                                                                                                                    <w:top w:val="none" w:sz="0" w:space="0" w:color="auto"/>
                                                                                                                    <w:left w:val="none" w:sz="0" w:space="0" w:color="auto"/>
                                                                                                                    <w:bottom w:val="none" w:sz="0" w:space="0" w:color="auto"/>
                                                                                                                    <w:right w:val="none" w:sz="0" w:space="0" w:color="auto"/>
                                                                                                                  </w:divBdr>
                                                                                                                  <w:divsChild>
                                                                                                                    <w:div w:id="1718775092">
                                                                                                                      <w:marLeft w:val="0"/>
                                                                                                                      <w:marRight w:val="0"/>
                                                                                                                      <w:marTop w:val="0"/>
                                                                                                                      <w:marBottom w:val="0"/>
                                                                                                                      <w:divBdr>
                                                                                                                        <w:top w:val="none" w:sz="0" w:space="0" w:color="auto"/>
                                                                                                                        <w:left w:val="none" w:sz="0" w:space="0" w:color="auto"/>
                                                                                                                        <w:bottom w:val="none" w:sz="0" w:space="0" w:color="auto"/>
                                                                                                                        <w:right w:val="none" w:sz="0" w:space="0" w:color="auto"/>
                                                                                                                      </w:divBdr>
                                                                                                                      <w:divsChild>
                                                                                                                        <w:div w:id="410473367">
                                                                                                                          <w:marLeft w:val="0"/>
                                                                                                                          <w:marRight w:val="0"/>
                                                                                                                          <w:marTop w:val="0"/>
                                                                                                                          <w:marBottom w:val="0"/>
                                                                                                                          <w:divBdr>
                                                                                                                            <w:top w:val="none" w:sz="0" w:space="0" w:color="auto"/>
                                                                                                                            <w:left w:val="none" w:sz="0" w:space="0" w:color="auto"/>
                                                                                                                            <w:bottom w:val="none" w:sz="0" w:space="0" w:color="auto"/>
                                                                                                                            <w:right w:val="none" w:sz="0" w:space="0" w:color="auto"/>
                                                                                                                          </w:divBdr>
                                                                                                                          <w:divsChild>
                                                                                                                            <w:div w:id="1673872309">
                                                                                                                              <w:marLeft w:val="0"/>
                                                                                                                              <w:marRight w:val="0"/>
                                                                                                                              <w:marTop w:val="0"/>
                                                                                                                              <w:marBottom w:val="0"/>
                                                                                                                              <w:divBdr>
                                                                                                                                <w:top w:val="none" w:sz="0" w:space="0" w:color="auto"/>
                                                                                                                                <w:left w:val="none" w:sz="0" w:space="0" w:color="auto"/>
                                                                                                                                <w:bottom w:val="none" w:sz="0" w:space="0" w:color="auto"/>
                                                                                                                                <w:right w:val="none" w:sz="0" w:space="0" w:color="auto"/>
                                                                                                                              </w:divBdr>
                                                                                                                              <w:divsChild>
                                                                                                                                <w:div w:id="1816800803">
                                                                                                                                  <w:marLeft w:val="0"/>
                                                                                                                                  <w:marRight w:val="0"/>
                                                                                                                                  <w:marTop w:val="0"/>
                                                                                                                                  <w:marBottom w:val="0"/>
                                                                                                                                  <w:divBdr>
                                                                                                                                    <w:top w:val="none" w:sz="0" w:space="0" w:color="auto"/>
                                                                                                                                    <w:left w:val="none" w:sz="0" w:space="0" w:color="auto"/>
                                                                                                                                    <w:bottom w:val="none" w:sz="0" w:space="0" w:color="auto"/>
                                                                                                                                    <w:right w:val="none" w:sz="0" w:space="0" w:color="auto"/>
                                                                                                                                  </w:divBdr>
                                                                                                                                </w:div>
                                                                                                                                <w:div w:id="247615484">
                                                                                                                                  <w:marLeft w:val="0"/>
                                                                                                                                  <w:marRight w:val="0"/>
                                                                                                                                  <w:marTop w:val="0"/>
                                                                                                                                  <w:marBottom w:val="0"/>
                                                                                                                                  <w:divBdr>
                                                                                                                                    <w:top w:val="none" w:sz="0" w:space="0" w:color="auto"/>
                                                                                                                                    <w:left w:val="none" w:sz="0" w:space="0" w:color="auto"/>
                                                                                                                                    <w:bottom w:val="none" w:sz="0" w:space="0" w:color="auto"/>
                                                                                                                                    <w:right w:val="none" w:sz="0" w:space="0" w:color="auto"/>
                                                                                                                                  </w:divBdr>
                                                                                                                                </w:div>
                                                                                                                                <w:div w:id="5264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61912-4592-40D5-9D38-B20FA0F0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4323</Words>
  <Characters>24644</Characters>
  <Application>Microsoft Office Word</Application>
  <DocSecurity>0</DocSecurity>
  <Lines>205</Lines>
  <Paragraphs>57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28910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2019-02-15T14:06:00Z</dcterms:created>
  <dcterms:modified xsi:type="dcterms:W3CDTF">2019-02-20T18:56:00Z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