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6466A7" w14:textId="6137CF95" w:rsidR="00B222C4" w:rsidRPr="004A5256" w:rsidRDefault="00B222C4" w:rsidP="004A5256">
      <w:pPr>
        <w:widowControl/>
        <w:spacing w:line="276" w:lineRule="auto"/>
        <w:ind w:left="-851" w:right="84"/>
        <w:contextualSpacing/>
        <w:rPr>
          <w:rFonts w:eastAsia="Kaiti TC Regular" w:cstheme="minorHAnsi"/>
          <w:kern w:val="0"/>
          <w:szCs w:val="24"/>
        </w:rPr>
      </w:pPr>
      <w:r w:rsidRPr="004A5256">
        <w:rPr>
          <w:rFonts w:eastAsia="BiauKai" w:cstheme="minorHAnsi"/>
          <w:noProof/>
          <w:sz w:val="20"/>
          <w:szCs w:val="20"/>
        </w:rPr>
        <w:drawing>
          <wp:anchor distT="0" distB="0" distL="114300" distR="114300" simplePos="0" relativeHeight="251665408" behindDoc="0" locked="0" layoutInCell="1" allowOverlap="1" wp14:anchorId="352372F4" wp14:editId="66C10989">
            <wp:simplePos x="0" y="0"/>
            <wp:positionH relativeFrom="margin">
              <wp:posOffset>1210962</wp:posOffset>
            </wp:positionH>
            <wp:positionV relativeFrom="margin">
              <wp:posOffset>-700302</wp:posOffset>
            </wp:positionV>
            <wp:extent cx="3098800" cy="855980"/>
            <wp:effectExtent l="0" t="0" r="0" b="762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 logo.jpg"/>
                    <pic:cNvPicPr/>
                  </pic:nvPicPr>
                  <pic:blipFill>
                    <a:blip r:embed="rId4">
                      <a:extLst>
                        <a:ext uri="{28A0092B-C50C-407E-A947-70E740481C1C}">
                          <a14:useLocalDpi xmlns:a14="http://schemas.microsoft.com/office/drawing/2010/main" val="0"/>
                        </a:ext>
                      </a:extLst>
                    </a:blip>
                    <a:stretch>
                      <a:fillRect/>
                    </a:stretch>
                  </pic:blipFill>
                  <pic:spPr>
                    <a:xfrm>
                      <a:off x="0" y="0"/>
                      <a:ext cx="3098800" cy="85598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rsidRPr="004A5256">
        <w:rPr>
          <w:rFonts w:eastAsia="Kaiti TC Regular" w:cstheme="minorHAnsi"/>
          <w:kern w:val="0"/>
          <w:szCs w:val="24"/>
        </w:rPr>
        <w:t>Chia-Lin Hsu Ph.D.</w:t>
      </w:r>
    </w:p>
    <w:p w14:paraId="51C2E4EA" w14:textId="77777777" w:rsidR="00B222C4" w:rsidRPr="004A5256" w:rsidRDefault="00B222C4" w:rsidP="004A5256">
      <w:pPr>
        <w:widowControl/>
        <w:spacing w:line="276" w:lineRule="auto"/>
        <w:ind w:left="-851"/>
        <w:contextualSpacing/>
        <w:rPr>
          <w:rFonts w:eastAsia="Kaiti TC Regular" w:cstheme="minorHAnsi"/>
          <w:kern w:val="0"/>
          <w:szCs w:val="24"/>
        </w:rPr>
      </w:pPr>
      <w:r w:rsidRPr="004A5256">
        <w:rPr>
          <w:rFonts w:eastAsia="Kaiti TC Regular" w:cstheme="minorHAnsi"/>
          <w:kern w:val="0"/>
          <w:szCs w:val="24"/>
        </w:rPr>
        <w:t>National Yang-Ming University, School of Life Sciences</w:t>
      </w:r>
    </w:p>
    <w:p w14:paraId="3CD4D374" w14:textId="77777777" w:rsidR="00B222C4" w:rsidRPr="004A5256" w:rsidRDefault="00B222C4" w:rsidP="004A5256">
      <w:pPr>
        <w:widowControl/>
        <w:spacing w:line="276" w:lineRule="auto"/>
        <w:ind w:left="-851"/>
        <w:contextualSpacing/>
        <w:rPr>
          <w:rFonts w:eastAsia="BiauKai" w:cstheme="minorHAnsi"/>
          <w:kern w:val="0"/>
          <w:szCs w:val="24"/>
        </w:rPr>
      </w:pPr>
      <w:r w:rsidRPr="004A5256">
        <w:rPr>
          <w:rFonts w:eastAsia="Kaiti TC Regular" w:cstheme="minorHAnsi"/>
          <w:kern w:val="0"/>
          <w:szCs w:val="24"/>
        </w:rPr>
        <w:t xml:space="preserve">Institute of Microbiology and Immunology                                                                 </w:t>
      </w:r>
    </w:p>
    <w:p w14:paraId="4BC0D8F0" w14:textId="77777777" w:rsidR="00B222C4" w:rsidRPr="004A5256" w:rsidRDefault="00B222C4" w:rsidP="004A5256">
      <w:pPr>
        <w:widowControl/>
        <w:spacing w:line="276" w:lineRule="auto"/>
        <w:ind w:left="-851"/>
        <w:contextualSpacing/>
        <w:rPr>
          <w:rFonts w:eastAsia="Kaiti TC Regular" w:cstheme="minorHAnsi"/>
          <w:kern w:val="0"/>
          <w:szCs w:val="24"/>
        </w:rPr>
      </w:pPr>
      <w:r w:rsidRPr="004A5256">
        <w:rPr>
          <w:rFonts w:eastAsia="Kaiti TC Regular" w:cstheme="minorHAnsi"/>
          <w:kern w:val="0"/>
          <w:szCs w:val="24"/>
        </w:rPr>
        <w:t>155, Sec.2, Li-</w:t>
      </w:r>
      <w:proofErr w:type="spellStart"/>
      <w:r w:rsidRPr="004A5256">
        <w:rPr>
          <w:rFonts w:eastAsia="Kaiti TC Regular" w:cstheme="minorHAnsi"/>
          <w:kern w:val="0"/>
          <w:szCs w:val="24"/>
        </w:rPr>
        <w:t>Nong</w:t>
      </w:r>
      <w:proofErr w:type="spellEnd"/>
      <w:r w:rsidRPr="004A5256">
        <w:rPr>
          <w:rFonts w:eastAsia="Kaiti TC Regular" w:cstheme="minorHAnsi"/>
          <w:kern w:val="0"/>
          <w:szCs w:val="24"/>
        </w:rPr>
        <w:t xml:space="preserve"> Street, Taipei 112, Taiwan</w:t>
      </w:r>
    </w:p>
    <w:p w14:paraId="404F5A2F" w14:textId="77777777" w:rsidR="00B222C4" w:rsidRPr="004A5256" w:rsidRDefault="00B222C4" w:rsidP="004A5256">
      <w:pPr>
        <w:widowControl/>
        <w:spacing w:line="276" w:lineRule="auto"/>
        <w:ind w:left="-851"/>
        <w:contextualSpacing/>
        <w:rPr>
          <w:rFonts w:eastAsia="Kaiti TC Regular" w:cstheme="minorHAnsi"/>
          <w:kern w:val="0"/>
          <w:szCs w:val="24"/>
          <w:lang w:eastAsia="en-US"/>
        </w:rPr>
      </w:pPr>
      <w:r w:rsidRPr="004A5256">
        <w:rPr>
          <w:rFonts w:eastAsia="Kaiti TC Regular" w:cstheme="minorHAnsi"/>
          <w:kern w:val="0"/>
          <w:szCs w:val="24"/>
        </w:rPr>
        <w:t>Tel: 886-2-2826-7113/Fax: 886-2-2821-2880                                                                                                chialin.hsu@ym.edu.tw</w:t>
      </w:r>
    </w:p>
    <w:p w14:paraId="3F43A599" w14:textId="77777777" w:rsidR="00B222C4" w:rsidRPr="004A5256" w:rsidRDefault="00B222C4" w:rsidP="004A5256">
      <w:pPr>
        <w:widowControl/>
        <w:spacing w:line="276" w:lineRule="auto"/>
        <w:ind w:left="-851"/>
        <w:contextualSpacing/>
        <w:rPr>
          <w:rFonts w:eastAsia="Kaiti TC Regular" w:cstheme="minorHAnsi"/>
          <w:kern w:val="0"/>
          <w:szCs w:val="24"/>
        </w:rPr>
      </w:pPr>
    </w:p>
    <w:p w14:paraId="2134C756" w14:textId="77777777" w:rsidR="00B222C4" w:rsidRPr="004A5256" w:rsidRDefault="00B222C4" w:rsidP="004A5256">
      <w:pPr>
        <w:widowControl/>
        <w:spacing w:line="276" w:lineRule="auto"/>
        <w:ind w:left="-851"/>
        <w:contextualSpacing/>
        <w:rPr>
          <w:rFonts w:eastAsia="Kaiti TC Regular" w:cstheme="minorHAnsi"/>
          <w:kern w:val="0"/>
          <w:szCs w:val="24"/>
        </w:rPr>
      </w:pPr>
      <w:r w:rsidRPr="004A5256">
        <w:rPr>
          <w:rFonts w:eastAsia="Kaiti TC Regular" w:cstheme="minorHAnsi"/>
          <w:kern w:val="0"/>
          <w:szCs w:val="24"/>
        </w:rPr>
        <w:t>Editorial Team</w:t>
      </w:r>
    </w:p>
    <w:p w14:paraId="00CFDF2D" w14:textId="77777777" w:rsidR="00B222C4" w:rsidRDefault="00B222C4" w:rsidP="004A5256">
      <w:pPr>
        <w:widowControl/>
        <w:spacing w:line="276" w:lineRule="auto"/>
        <w:ind w:left="-851"/>
        <w:contextualSpacing/>
        <w:rPr>
          <w:rFonts w:eastAsia="Kaiti TC Regular" w:cstheme="minorHAnsi"/>
          <w:i/>
          <w:kern w:val="0"/>
          <w:szCs w:val="24"/>
        </w:rPr>
      </w:pPr>
      <w:proofErr w:type="spellStart"/>
      <w:r w:rsidRPr="004A5256">
        <w:rPr>
          <w:rFonts w:eastAsia="Kaiti TC Regular" w:cstheme="minorHAnsi"/>
          <w:i/>
          <w:kern w:val="0"/>
          <w:szCs w:val="24"/>
        </w:rPr>
        <w:t>JoVE</w:t>
      </w:r>
      <w:proofErr w:type="spellEnd"/>
    </w:p>
    <w:p w14:paraId="4F61CF43" w14:textId="7296BD59" w:rsidR="00E865A2" w:rsidRDefault="00BF31B6" w:rsidP="004A5256">
      <w:pPr>
        <w:widowControl/>
        <w:spacing w:line="276" w:lineRule="auto"/>
        <w:ind w:left="-851"/>
        <w:contextualSpacing/>
        <w:rPr>
          <w:rFonts w:eastAsia="Kaiti TC Regular" w:cstheme="minorHAnsi"/>
          <w:i/>
          <w:kern w:val="0"/>
          <w:szCs w:val="24"/>
        </w:rPr>
      </w:pPr>
      <w:r>
        <w:rPr>
          <w:rFonts w:eastAsia="Kaiti TC Regular" w:cstheme="minorHAnsi"/>
          <w:i/>
          <w:kern w:val="0"/>
          <w:szCs w:val="24"/>
        </w:rPr>
        <w:t xml:space="preserve">September </w:t>
      </w:r>
      <w:r w:rsidR="009307B5">
        <w:rPr>
          <w:rFonts w:eastAsia="Kaiti TC Regular" w:cstheme="minorHAnsi"/>
          <w:i/>
          <w:kern w:val="0"/>
          <w:szCs w:val="24"/>
        </w:rPr>
        <w:t>17</w:t>
      </w:r>
      <w:r w:rsidRPr="004A5256">
        <w:rPr>
          <w:rFonts w:eastAsia="Kaiti TC Regular" w:cstheme="minorHAnsi"/>
          <w:i/>
          <w:kern w:val="0"/>
          <w:szCs w:val="24"/>
          <w:vertAlign w:val="superscript"/>
        </w:rPr>
        <w:t>th</w:t>
      </w:r>
      <w:r>
        <w:rPr>
          <w:rFonts w:eastAsia="Kaiti TC Regular" w:cstheme="minorHAnsi"/>
          <w:i/>
          <w:kern w:val="0"/>
          <w:szCs w:val="24"/>
        </w:rPr>
        <w:t>, 2018</w:t>
      </w:r>
    </w:p>
    <w:p w14:paraId="40492603" w14:textId="77777777" w:rsidR="00BF31B6" w:rsidRDefault="00BF31B6" w:rsidP="004A5256">
      <w:pPr>
        <w:widowControl/>
        <w:spacing w:line="276" w:lineRule="auto"/>
        <w:ind w:left="-851"/>
        <w:contextualSpacing/>
        <w:rPr>
          <w:rFonts w:eastAsia="Kaiti TC Regular" w:cstheme="minorHAnsi"/>
          <w:i/>
          <w:kern w:val="0"/>
          <w:szCs w:val="24"/>
        </w:rPr>
      </w:pPr>
    </w:p>
    <w:p w14:paraId="7566F579" w14:textId="77777777" w:rsidR="00BF31B6" w:rsidRPr="004A5256" w:rsidRDefault="00BF31B6" w:rsidP="00BF31B6">
      <w:pPr>
        <w:ind w:left="-851"/>
        <w:rPr>
          <w:rFonts w:eastAsia="Kaiti TC Regular" w:cstheme="minorHAnsi"/>
          <w:kern w:val="0"/>
          <w:szCs w:val="24"/>
        </w:rPr>
      </w:pPr>
      <w:r w:rsidRPr="004A5256">
        <w:rPr>
          <w:rFonts w:eastAsia="Kaiti TC Regular" w:cstheme="minorHAnsi"/>
          <w:kern w:val="0"/>
          <w:szCs w:val="24"/>
        </w:rPr>
        <w:t>Dear Scientific Editors,</w:t>
      </w:r>
    </w:p>
    <w:p w14:paraId="09E40D5C" w14:textId="77777777" w:rsidR="00BF31B6" w:rsidRPr="00BF31B6" w:rsidRDefault="00BF31B6" w:rsidP="00BF31B6">
      <w:pPr>
        <w:ind w:left="-851"/>
        <w:rPr>
          <w:rFonts w:eastAsia="Kaiti TC Regular" w:cstheme="minorHAnsi"/>
          <w:i/>
          <w:kern w:val="0"/>
          <w:szCs w:val="24"/>
        </w:rPr>
      </w:pPr>
    </w:p>
    <w:p w14:paraId="36760EE2" w14:textId="6B746F09" w:rsidR="00BF31B6" w:rsidRPr="004A5256" w:rsidRDefault="009307B5" w:rsidP="00BF31B6">
      <w:pPr>
        <w:ind w:left="-851"/>
        <w:rPr>
          <w:rFonts w:eastAsia="Kaiti TC Regular" w:cstheme="minorHAnsi"/>
          <w:kern w:val="0"/>
          <w:szCs w:val="24"/>
        </w:rPr>
      </w:pPr>
      <w:r w:rsidRPr="009307B5">
        <w:rPr>
          <w:rFonts w:eastAsia="Kaiti TC Regular" w:cstheme="minorHAnsi"/>
          <w:kern w:val="0"/>
          <w:szCs w:val="24"/>
        </w:rPr>
        <w:t>Thank you for the comments. We have revised the manuscript to address each comment accordingly. Changes are marked in the revised manuscript via the track function.</w:t>
      </w:r>
    </w:p>
    <w:p w14:paraId="6A25C865" w14:textId="77777777" w:rsidR="00BF31B6" w:rsidRPr="004A5256" w:rsidRDefault="00BF31B6" w:rsidP="00BF31B6">
      <w:pPr>
        <w:ind w:left="-851"/>
        <w:rPr>
          <w:rFonts w:eastAsia="Kaiti TC Regular" w:cstheme="minorHAnsi"/>
          <w:kern w:val="0"/>
          <w:szCs w:val="24"/>
        </w:rPr>
      </w:pPr>
      <w:r w:rsidRPr="004A5256">
        <w:rPr>
          <w:rFonts w:eastAsia="Kaiti TC Regular" w:cstheme="minorHAnsi"/>
          <w:kern w:val="0"/>
          <w:szCs w:val="24"/>
        </w:rPr>
        <w:t>We appreciate your time and look forward to your response.</w:t>
      </w:r>
    </w:p>
    <w:p w14:paraId="4685B1CB" w14:textId="77777777" w:rsidR="00BF31B6" w:rsidRPr="004A5256" w:rsidRDefault="00BF31B6" w:rsidP="00BF31B6">
      <w:pPr>
        <w:ind w:left="-851"/>
        <w:rPr>
          <w:rFonts w:eastAsia="Kaiti TC Regular" w:cstheme="minorHAnsi"/>
          <w:kern w:val="0"/>
          <w:szCs w:val="24"/>
        </w:rPr>
      </w:pPr>
    </w:p>
    <w:p w14:paraId="12029031" w14:textId="77777777" w:rsidR="00BF31B6" w:rsidRPr="004A5256" w:rsidRDefault="00BF31B6" w:rsidP="00BF31B6">
      <w:pPr>
        <w:ind w:left="-851"/>
        <w:rPr>
          <w:rFonts w:eastAsia="Kaiti TC Regular" w:cstheme="minorHAnsi"/>
          <w:kern w:val="0"/>
          <w:szCs w:val="24"/>
        </w:rPr>
      </w:pPr>
      <w:r w:rsidRPr="004A5256">
        <w:rPr>
          <w:rFonts w:eastAsia="Kaiti TC Regular" w:cstheme="minorHAnsi"/>
          <w:kern w:val="0"/>
          <w:szCs w:val="24"/>
        </w:rPr>
        <w:t>Sincerely,</w:t>
      </w:r>
    </w:p>
    <w:p w14:paraId="07625A4E" w14:textId="77777777" w:rsidR="00BF31B6" w:rsidRDefault="00BF31B6" w:rsidP="00BF31B6">
      <w:pPr>
        <w:ind w:left="-851"/>
        <w:rPr>
          <w:rFonts w:eastAsia="Kaiti TC Regular" w:cstheme="minorHAnsi"/>
          <w:i/>
          <w:kern w:val="0"/>
          <w:szCs w:val="24"/>
        </w:rPr>
      </w:pPr>
    </w:p>
    <w:p w14:paraId="528333F3" w14:textId="0E6CE02D" w:rsidR="00BF31B6" w:rsidRPr="00BF31B6" w:rsidRDefault="00BF31B6" w:rsidP="00BF31B6">
      <w:pPr>
        <w:ind w:left="-851"/>
        <w:rPr>
          <w:rFonts w:eastAsia="Kaiti TC Regular" w:cstheme="minorHAnsi"/>
          <w:i/>
          <w:kern w:val="0"/>
          <w:szCs w:val="24"/>
        </w:rPr>
      </w:pPr>
      <w:r>
        <w:rPr>
          <w:rFonts w:ascii="Helvetica" w:hAnsi="Helvetica"/>
          <w:noProof/>
        </w:rPr>
        <w:drawing>
          <wp:inline distT="0" distB="0" distL="0" distR="0" wp14:anchorId="01E0CB3C" wp14:editId="1697C2EF">
            <wp:extent cx="2064385" cy="691907"/>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 Signature.pdf"/>
                    <pic:cNvPicPr/>
                  </pic:nvPicPr>
                  <pic:blipFill>
                    <a:blip r:embed="rId5">
                      <a:extLst>
                        <a:ext uri="{28A0092B-C50C-407E-A947-70E740481C1C}">
                          <a14:useLocalDpi xmlns:a14="http://schemas.microsoft.com/office/drawing/2010/main" val="0"/>
                        </a:ext>
                      </a:extLst>
                    </a:blip>
                    <a:stretch>
                      <a:fillRect/>
                    </a:stretch>
                  </pic:blipFill>
                  <pic:spPr>
                    <a:xfrm>
                      <a:off x="0" y="0"/>
                      <a:ext cx="2064778" cy="692039"/>
                    </a:xfrm>
                    <a:prstGeom prst="rect">
                      <a:avLst/>
                    </a:prstGeom>
                  </pic:spPr>
                </pic:pic>
              </a:graphicData>
            </a:graphic>
          </wp:inline>
        </w:drawing>
      </w:r>
    </w:p>
    <w:p w14:paraId="4553F0C9" w14:textId="77777777" w:rsidR="00BF31B6" w:rsidRDefault="00BF31B6">
      <w:pPr>
        <w:widowControl/>
        <w:rPr>
          <w:rFonts w:eastAsia="Kaiti TC Regular" w:cstheme="minorHAnsi"/>
          <w:i/>
          <w:kern w:val="0"/>
          <w:szCs w:val="24"/>
        </w:rPr>
      </w:pPr>
      <w:r>
        <w:rPr>
          <w:rFonts w:eastAsia="Kaiti TC Regular" w:cstheme="minorHAnsi"/>
          <w:i/>
          <w:kern w:val="0"/>
          <w:szCs w:val="24"/>
        </w:rPr>
        <w:br w:type="page"/>
      </w:r>
    </w:p>
    <w:p w14:paraId="2731BC97" w14:textId="77777777" w:rsidR="009307B5" w:rsidRDefault="009307B5" w:rsidP="009307B5">
      <w:pPr>
        <w:ind w:left="-851"/>
        <w:rPr>
          <w:b/>
          <w:szCs w:val="24"/>
        </w:rPr>
      </w:pPr>
      <w:r>
        <w:rPr>
          <w:b/>
          <w:szCs w:val="24"/>
        </w:rPr>
        <w:lastRenderedPageBreak/>
        <w:t>Responses to the editors (20180913 edits):</w:t>
      </w:r>
    </w:p>
    <w:p w14:paraId="3A1CBC35" w14:textId="77777777" w:rsidR="009307B5" w:rsidRDefault="009307B5" w:rsidP="009307B5">
      <w:pPr>
        <w:ind w:left="-851"/>
        <w:rPr>
          <w:b/>
          <w:szCs w:val="24"/>
        </w:rPr>
      </w:pPr>
    </w:p>
    <w:p w14:paraId="7B6CFE70" w14:textId="77777777" w:rsidR="009307B5" w:rsidRDefault="009307B5" w:rsidP="009307B5">
      <w:pPr>
        <w:ind w:left="-851"/>
        <w:rPr>
          <w:szCs w:val="24"/>
        </w:rPr>
      </w:pPr>
      <w:r w:rsidRPr="00CD3B5E">
        <w:rPr>
          <w:szCs w:val="24"/>
        </w:rPr>
        <w:t xml:space="preserve">Thank you for </w:t>
      </w:r>
      <w:r>
        <w:rPr>
          <w:szCs w:val="24"/>
        </w:rPr>
        <w:t>the comments</w:t>
      </w:r>
      <w:r w:rsidRPr="00CD3B5E">
        <w:rPr>
          <w:szCs w:val="24"/>
        </w:rPr>
        <w:t>.</w:t>
      </w:r>
      <w:r w:rsidRPr="006A16AA">
        <w:t xml:space="preserve"> </w:t>
      </w:r>
      <w:r>
        <w:rPr>
          <w:szCs w:val="24"/>
        </w:rPr>
        <w:t>We have revised the manuscript to address each comment accordingly</w:t>
      </w:r>
      <w:r w:rsidRPr="00CD3B5E">
        <w:rPr>
          <w:szCs w:val="24"/>
        </w:rPr>
        <w:t>.</w:t>
      </w:r>
      <w:r>
        <w:rPr>
          <w:szCs w:val="24"/>
        </w:rPr>
        <w:t xml:space="preserve"> Changes are marked in the revised manuscript via the track function.</w:t>
      </w:r>
    </w:p>
    <w:p w14:paraId="1F6A0FF1" w14:textId="77777777" w:rsidR="009307B5" w:rsidRDefault="009307B5" w:rsidP="009307B5">
      <w:pPr>
        <w:ind w:left="-851"/>
      </w:pPr>
    </w:p>
    <w:p w14:paraId="42F250C4" w14:textId="77777777" w:rsidR="009307B5" w:rsidRPr="003757FA" w:rsidRDefault="009307B5" w:rsidP="009307B5">
      <w:pPr>
        <w:ind w:left="-851"/>
        <w:rPr>
          <w:i/>
          <w:color w:val="0070C0"/>
        </w:rPr>
      </w:pPr>
      <w:r w:rsidRPr="003757FA">
        <w:rPr>
          <w:i/>
          <w:color w:val="0070C0"/>
        </w:rPr>
        <w:t>1. Please reduce your use of “</w:t>
      </w:r>
      <w:proofErr w:type="spellStart"/>
      <w:r w:rsidRPr="003757FA">
        <w:rPr>
          <w:i/>
          <w:color w:val="0070C0"/>
        </w:rPr>
        <w:t>MitoTracker</w:t>
      </w:r>
      <w:proofErr w:type="spellEnd"/>
      <w:r w:rsidRPr="003757FA">
        <w:rPr>
          <w:i/>
          <w:color w:val="0070C0"/>
        </w:rPr>
        <w:t>”, “</w:t>
      </w:r>
      <w:proofErr w:type="spellStart"/>
      <w:r w:rsidRPr="003757FA">
        <w:rPr>
          <w:i/>
          <w:color w:val="0070C0"/>
        </w:rPr>
        <w:t>LysoTracker</w:t>
      </w:r>
      <w:proofErr w:type="spellEnd"/>
      <w:r w:rsidRPr="003757FA">
        <w:rPr>
          <w:i/>
          <w:color w:val="0070C0"/>
        </w:rPr>
        <w:t>”, and “</w:t>
      </w:r>
      <w:proofErr w:type="spellStart"/>
      <w:r w:rsidRPr="003757FA">
        <w:rPr>
          <w:i/>
          <w:color w:val="0070C0"/>
        </w:rPr>
        <w:t>FlowJo</w:t>
      </w:r>
      <w:proofErr w:type="spellEnd"/>
      <w:r w:rsidRPr="003757FA">
        <w:rPr>
          <w:i/>
          <w:color w:val="0070C0"/>
        </w:rPr>
        <w:t>” further; generally, we recommend to introduce generic terms for commercial products on first use and use them for the remainder of the manuscript.</w:t>
      </w:r>
    </w:p>
    <w:p w14:paraId="65113C3A" w14:textId="77777777" w:rsidR="009307B5" w:rsidRDefault="009307B5" w:rsidP="009307B5">
      <w:pPr>
        <w:ind w:left="-851"/>
      </w:pPr>
    </w:p>
    <w:p w14:paraId="614072C8" w14:textId="77777777" w:rsidR="009307B5" w:rsidRDefault="009307B5" w:rsidP="009307B5">
      <w:pPr>
        <w:ind w:left="-851"/>
      </w:pPr>
      <w:r>
        <w:t>We now have removed majority of the terms “</w:t>
      </w:r>
      <w:proofErr w:type="spellStart"/>
      <w:r>
        <w:t>MitoTracker</w:t>
      </w:r>
      <w:proofErr w:type="spellEnd"/>
      <w:r>
        <w:t>”, “</w:t>
      </w:r>
      <w:proofErr w:type="spellStart"/>
      <w:r>
        <w:t>LysoTracker</w:t>
      </w:r>
      <w:proofErr w:type="spellEnd"/>
      <w:r>
        <w:t>”, “</w:t>
      </w:r>
      <w:proofErr w:type="spellStart"/>
      <w:r>
        <w:t>FlowJo</w:t>
      </w:r>
      <w:proofErr w:type="spellEnd"/>
      <w:r>
        <w:t xml:space="preserve">” and replaced with generic terms such as “mitochondria-specific dye” or “lysosome-specific dye”. (please see </w:t>
      </w:r>
      <w:r w:rsidRPr="003757FA">
        <w:rPr>
          <w:color w:val="00B050"/>
        </w:rPr>
        <w:t>line 165, 174, 245, 299, 335-341, 344-350</w:t>
      </w:r>
      <w:r>
        <w:t>). The few remaining ones are to specify the dyes and concentrations used in the protocol (</w:t>
      </w:r>
      <w:r w:rsidRPr="003757FA">
        <w:rPr>
          <w:color w:val="00B050"/>
        </w:rPr>
        <w:t>line 163, 168</w:t>
      </w:r>
      <w:r>
        <w:t>).</w:t>
      </w:r>
    </w:p>
    <w:p w14:paraId="00804A36" w14:textId="77777777" w:rsidR="009307B5" w:rsidRDefault="009307B5" w:rsidP="009307B5">
      <w:pPr>
        <w:ind w:left="-851"/>
      </w:pPr>
    </w:p>
    <w:p w14:paraId="54ABAE24" w14:textId="77777777" w:rsidR="009307B5" w:rsidRPr="003757FA" w:rsidRDefault="009307B5" w:rsidP="009307B5">
      <w:pPr>
        <w:ind w:left="-851"/>
        <w:rPr>
          <w:i/>
          <w:color w:val="0070C0"/>
        </w:rPr>
      </w:pPr>
      <w:r w:rsidRPr="003757FA">
        <w:rPr>
          <w:i/>
          <w:color w:val="0070C0"/>
        </w:rPr>
        <w:t>2. You say that your euthanasia method has been approved by your IACUC; has your protocol as a whole been approved as well? Please specify this.</w:t>
      </w:r>
    </w:p>
    <w:p w14:paraId="59448194" w14:textId="77777777" w:rsidR="009307B5" w:rsidRDefault="009307B5" w:rsidP="009307B5">
      <w:pPr>
        <w:ind w:left="-851"/>
      </w:pPr>
    </w:p>
    <w:p w14:paraId="342C02A7" w14:textId="77777777" w:rsidR="009307B5" w:rsidRDefault="009307B5" w:rsidP="009307B5">
      <w:pPr>
        <w:ind w:left="-851"/>
      </w:pPr>
      <w:r>
        <w:t>Yes, the whole procedure is approved by IACUC. We have now specified this in the manuscript (</w:t>
      </w:r>
      <w:r w:rsidRPr="003757FA">
        <w:rPr>
          <w:color w:val="00B050"/>
        </w:rPr>
        <w:t>line 113</w:t>
      </w:r>
      <w:r>
        <w:t>).</w:t>
      </w:r>
    </w:p>
    <w:p w14:paraId="176E8C20" w14:textId="77777777" w:rsidR="009307B5" w:rsidRDefault="009307B5" w:rsidP="009307B5">
      <w:pPr>
        <w:ind w:left="-851"/>
      </w:pPr>
      <w:r>
        <w:t xml:space="preserve"> </w:t>
      </w:r>
    </w:p>
    <w:p w14:paraId="070257BC" w14:textId="77777777" w:rsidR="009307B5" w:rsidRPr="001F101B" w:rsidRDefault="009307B5" w:rsidP="009307B5">
      <w:pPr>
        <w:ind w:left="-851"/>
        <w:rPr>
          <w:i/>
          <w:color w:val="0070C0"/>
        </w:rPr>
      </w:pPr>
      <w:r w:rsidRPr="001F101B">
        <w:rPr>
          <w:i/>
          <w:color w:val="0070C0"/>
        </w:rPr>
        <w:t xml:space="preserve">3. The protocol is currently 3.5 pages long; however, we only have a </w:t>
      </w:r>
      <w:proofErr w:type="gramStart"/>
      <w:r w:rsidRPr="001F101B">
        <w:rPr>
          <w:i/>
          <w:color w:val="0070C0"/>
        </w:rPr>
        <w:t>2.75 page</w:t>
      </w:r>
      <w:proofErr w:type="gramEnd"/>
      <w:r w:rsidRPr="001F101B">
        <w:rPr>
          <w:i/>
          <w:color w:val="0070C0"/>
        </w:rPr>
        <w:t xml:space="preserve"> limit for filming. Please highlight 2.75 pages or less of the Protocol (including headers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7FEC6BEF" w14:textId="77777777" w:rsidR="009307B5" w:rsidRDefault="009307B5" w:rsidP="009307B5">
      <w:pPr>
        <w:ind w:left="-851"/>
      </w:pPr>
    </w:p>
    <w:p w14:paraId="2BF5A936" w14:textId="77777777" w:rsidR="009307B5" w:rsidRDefault="009307B5" w:rsidP="009307B5">
      <w:pPr>
        <w:ind w:left="-851"/>
      </w:pPr>
      <w:r>
        <w:t>We have highlighted the essential steps of the protocol for the video (</w:t>
      </w:r>
      <w:r w:rsidRPr="001F101B">
        <w:rPr>
          <w:color w:val="00B050"/>
        </w:rPr>
        <w:t>line 155-239</w:t>
      </w:r>
      <w:r>
        <w:t xml:space="preserve">), which is about 2 pages long. </w:t>
      </w:r>
    </w:p>
    <w:p w14:paraId="0A6939FD" w14:textId="77777777" w:rsidR="009307B5" w:rsidRDefault="009307B5" w:rsidP="009307B5"/>
    <w:p w14:paraId="6BCCA901" w14:textId="6358A0E5" w:rsidR="00D73886" w:rsidRPr="004A5256" w:rsidRDefault="00D73886" w:rsidP="004A5256">
      <w:pPr>
        <w:ind w:left="-851"/>
        <w:rPr>
          <w:rFonts w:cstheme="minorHAnsi"/>
          <w:b/>
          <w:color w:val="000000" w:themeColor="text1"/>
          <w:szCs w:val="24"/>
        </w:rPr>
      </w:pPr>
      <w:bookmarkStart w:id="0" w:name="_GoBack"/>
      <w:bookmarkEnd w:id="0"/>
    </w:p>
    <w:sectPr w:rsidR="00D73886" w:rsidRPr="004A5256" w:rsidSect="004A5256">
      <w:pgSz w:w="11906" w:h="16838"/>
      <w:pgMar w:top="1440" w:right="1034"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C000ACF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Kaiti TC Regular">
    <w:altName w:val="Kaiti TC"/>
    <w:panose1 w:val="02010600040101010101"/>
    <w:charset w:val="88"/>
    <w:family w:val="auto"/>
    <w:pitch w:val="variable"/>
    <w:sig w:usb0="80000287" w:usb1="280F3C52" w:usb2="00000016" w:usb3="00000000" w:csb0="0014001F" w:csb1="00000000"/>
  </w:font>
  <w:font w:name="BiauKai">
    <w:panose1 w:val="02010601000101010101"/>
    <w:charset w:val="88"/>
    <w:family w:val="auto"/>
    <w:pitch w:val="variable"/>
    <w:sig w:usb0="00000001" w:usb1="08080000" w:usb2="00000010" w:usb3="00000000" w:csb0="00100001"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319"/>
    <w:rsid w:val="000F7A07"/>
    <w:rsid w:val="001E7595"/>
    <w:rsid w:val="00216E10"/>
    <w:rsid w:val="002518DC"/>
    <w:rsid w:val="00284E0F"/>
    <w:rsid w:val="00340C9F"/>
    <w:rsid w:val="00344149"/>
    <w:rsid w:val="00392BA9"/>
    <w:rsid w:val="003F1A81"/>
    <w:rsid w:val="004A5256"/>
    <w:rsid w:val="004F42EB"/>
    <w:rsid w:val="00565066"/>
    <w:rsid w:val="005B1CF1"/>
    <w:rsid w:val="00604AAF"/>
    <w:rsid w:val="006A16AA"/>
    <w:rsid w:val="006D12EE"/>
    <w:rsid w:val="007C2E0D"/>
    <w:rsid w:val="007D567C"/>
    <w:rsid w:val="00815782"/>
    <w:rsid w:val="00830094"/>
    <w:rsid w:val="00842C29"/>
    <w:rsid w:val="009307B5"/>
    <w:rsid w:val="00936319"/>
    <w:rsid w:val="0098778E"/>
    <w:rsid w:val="009F74E6"/>
    <w:rsid w:val="00A2735A"/>
    <w:rsid w:val="00B222C4"/>
    <w:rsid w:val="00BF31B6"/>
    <w:rsid w:val="00C73701"/>
    <w:rsid w:val="00CD5CD2"/>
    <w:rsid w:val="00D14C25"/>
    <w:rsid w:val="00D61352"/>
    <w:rsid w:val="00D73886"/>
    <w:rsid w:val="00D82C10"/>
    <w:rsid w:val="00E865A2"/>
    <w:rsid w:val="00F30102"/>
    <w:rsid w:val="00F4797B"/>
    <w:rsid w:val="00F52583"/>
    <w:rsid w:val="00FB4655"/>
    <w:rsid w:val="00FD2CF7"/>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0616CE"/>
  <w15:docId w15:val="{DD61E92A-8F9E-0F4D-90F3-C269DBBAA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fig"/>
    <w:basedOn w:val="Normal"/>
    <w:next w:val="Normal"/>
    <w:uiPriority w:val="35"/>
    <w:unhideWhenUsed/>
    <w:qFormat/>
    <w:rsid w:val="00D61352"/>
    <w:rPr>
      <w:rFonts w:eastAsia="Arial Unicode MS"/>
      <w:b/>
      <w:szCs w:val="20"/>
    </w:rPr>
  </w:style>
  <w:style w:type="character" w:styleId="Strong">
    <w:name w:val="Strong"/>
    <w:basedOn w:val="DefaultParagraphFont"/>
    <w:uiPriority w:val="22"/>
    <w:qFormat/>
    <w:rsid w:val="00936319"/>
    <w:rPr>
      <w:b/>
      <w:bCs/>
    </w:rPr>
  </w:style>
  <w:style w:type="paragraph" w:styleId="BalloonText">
    <w:name w:val="Balloon Text"/>
    <w:basedOn w:val="Normal"/>
    <w:link w:val="BalloonTextChar"/>
    <w:uiPriority w:val="99"/>
    <w:semiHidden/>
    <w:unhideWhenUsed/>
    <w:rsid w:val="006A16A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A16AA"/>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B222C4"/>
    <w:rPr>
      <w:sz w:val="18"/>
      <w:szCs w:val="18"/>
    </w:rPr>
  </w:style>
  <w:style w:type="paragraph" w:styleId="CommentText">
    <w:name w:val="annotation text"/>
    <w:basedOn w:val="Normal"/>
    <w:link w:val="CommentTextChar"/>
    <w:uiPriority w:val="99"/>
    <w:semiHidden/>
    <w:unhideWhenUsed/>
    <w:rsid w:val="00B222C4"/>
    <w:pPr>
      <w:widowControl/>
    </w:pPr>
    <w:rPr>
      <w:kern w:val="0"/>
      <w:szCs w:val="24"/>
      <w:lang w:eastAsia="en-US"/>
    </w:rPr>
  </w:style>
  <w:style w:type="character" w:customStyle="1" w:styleId="CommentTextChar">
    <w:name w:val="Comment Text Char"/>
    <w:basedOn w:val="DefaultParagraphFont"/>
    <w:link w:val="CommentText"/>
    <w:uiPriority w:val="99"/>
    <w:semiHidden/>
    <w:rsid w:val="00B222C4"/>
    <w:rPr>
      <w:kern w:val="0"/>
      <w:szCs w:val="24"/>
      <w:lang w:eastAsia="en-US"/>
    </w:rPr>
  </w:style>
  <w:style w:type="paragraph" w:styleId="Date">
    <w:name w:val="Date"/>
    <w:basedOn w:val="Normal"/>
    <w:next w:val="Normal"/>
    <w:link w:val="DateChar"/>
    <w:uiPriority w:val="99"/>
    <w:semiHidden/>
    <w:unhideWhenUsed/>
    <w:rsid w:val="00BF31B6"/>
  </w:style>
  <w:style w:type="character" w:customStyle="1" w:styleId="DateChar">
    <w:name w:val="Date Char"/>
    <w:basedOn w:val="DefaultParagraphFont"/>
    <w:link w:val="Date"/>
    <w:uiPriority w:val="99"/>
    <w:semiHidden/>
    <w:rsid w:val="00BF31B6"/>
  </w:style>
  <w:style w:type="paragraph" w:styleId="CommentSubject">
    <w:name w:val="annotation subject"/>
    <w:basedOn w:val="CommentText"/>
    <w:next w:val="CommentText"/>
    <w:link w:val="CommentSubjectChar"/>
    <w:uiPriority w:val="99"/>
    <w:semiHidden/>
    <w:unhideWhenUsed/>
    <w:rsid w:val="00C73701"/>
    <w:pPr>
      <w:widowControl w:val="0"/>
    </w:pPr>
    <w:rPr>
      <w:b/>
      <w:bCs/>
      <w:kern w:val="2"/>
      <w:sz w:val="20"/>
      <w:szCs w:val="20"/>
      <w:lang w:eastAsia="zh-TW"/>
    </w:rPr>
  </w:style>
  <w:style w:type="character" w:customStyle="1" w:styleId="CommentSubjectChar">
    <w:name w:val="Comment Subject Char"/>
    <w:basedOn w:val="CommentTextChar"/>
    <w:link w:val="CommentSubject"/>
    <w:uiPriority w:val="99"/>
    <w:semiHidden/>
    <w:rsid w:val="00C73701"/>
    <w:rPr>
      <w:b/>
      <w:bCs/>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344</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chialin hsu</cp:lastModifiedBy>
  <cp:revision>4</cp:revision>
  <dcterms:created xsi:type="dcterms:W3CDTF">2018-09-17T03:14:00Z</dcterms:created>
  <dcterms:modified xsi:type="dcterms:W3CDTF">2018-09-17T03:17:00Z</dcterms:modified>
</cp:coreProperties>
</file>