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35513" w14:textId="77777777" w:rsidR="003A49C2" w:rsidRDefault="003A49C2" w:rsidP="009A0E7C">
      <w:pPr>
        <w:pStyle w:val="BodyText"/>
        <w:outlineLvl w:val="0"/>
        <w:rPr>
          <w:rFonts w:ascii="Helvetica" w:hAnsi="Helvetica" w:cs="Arial"/>
          <w:b/>
          <w:i w:val="0"/>
          <w:sz w:val="22"/>
          <w:szCs w:val="22"/>
        </w:rPr>
      </w:pPr>
      <w:bookmarkStart w:id="0" w:name="_GoBack"/>
      <w:bookmarkEnd w:id="0"/>
    </w:p>
    <w:p w14:paraId="64C38162"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313577">
        <w:rPr>
          <w:rFonts w:ascii="Helvetica" w:hAnsi="Helvetica" w:cs="Arial"/>
          <w:b/>
          <w:i w:val="0"/>
          <w:sz w:val="22"/>
          <w:szCs w:val="22"/>
        </w:rPr>
        <w:t>58804</w:t>
      </w:r>
    </w:p>
    <w:p w14:paraId="3B477161"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313577">
        <w:rPr>
          <w:rFonts w:ascii="Helvetica" w:hAnsi="Helvetica" w:cs="Arial"/>
          <w:b/>
          <w:i w:val="0"/>
          <w:sz w:val="22"/>
          <w:szCs w:val="22"/>
        </w:rPr>
        <w:t xml:space="preserve"> Anthony Iannazzi</w:t>
      </w:r>
    </w:p>
    <w:p w14:paraId="3ED57BD7" w14:textId="77777777" w:rsidR="00313577" w:rsidRPr="00313577" w:rsidRDefault="00DC058D" w:rsidP="00313577">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313577">
        <w:rPr>
          <w:rFonts w:ascii="Helvetica" w:hAnsi="Helvetica" w:cs="Arial"/>
          <w:b/>
          <w:i w:val="0"/>
          <w:sz w:val="22"/>
          <w:szCs w:val="22"/>
        </w:rPr>
        <w:t xml:space="preserve"> </w:t>
      </w:r>
      <w:r w:rsidR="00313577" w:rsidRPr="00313577">
        <w:rPr>
          <w:rFonts w:ascii="Helvetica" w:hAnsi="Helvetica" w:cs="Arial"/>
          <w:b/>
          <w:i w:val="0"/>
          <w:sz w:val="22"/>
          <w:szCs w:val="22"/>
        </w:rPr>
        <w:fldChar w:fldCharType="begin"/>
      </w:r>
      <w:r w:rsidR="00313577" w:rsidRPr="00313577">
        <w:rPr>
          <w:rFonts w:ascii="Helvetica" w:hAnsi="Helvetica" w:cs="Arial"/>
          <w:b/>
          <w:i w:val="0"/>
          <w:sz w:val="22"/>
          <w:szCs w:val="22"/>
        </w:rPr>
        <w:instrText xml:space="preserve"> HYPERLINK "http://www.jove.com/files_upload.php?src=17935268" \t "_blank" </w:instrText>
      </w:r>
      <w:r w:rsidR="00313577" w:rsidRPr="00313577">
        <w:rPr>
          <w:rFonts w:ascii="Helvetica" w:hAnsi="Helvetica" w:cs="Arial"/>
          <w:b/>
          <w:i w:val="0"/>
          <w:sz w:val="22"/>
          <w:szCs w:val="22"/>
        </w:rPr>
        <w:fldChar w:fldCharType="separate"/>
      </w:r>
      <w:r w:rsidR="00313577" w:rsidRPr="00313577">
        <w:rPr>
          <w:rStyle w:val="Hyperlink"/>
          <w:rFonts w:ascii="Helvetica" w:hAnsi="Helvetica" w:cs="Arial"/>
          <w:b/>
          <w:i w:val="0"/>
          <w:sz w:val="22"/>
          <w:szCs w:val="22"/>
        </w:rPr>
        <w:t>http://www.jove.com/files_upload.php?src=17935268</w:t>
      </w:r>
      <w:r w:rsidR="00313577" w:rsidRPr="00313577">
        <w:rPr>
          <w:rFonts w:ascii="Helvetica" w:hAnsi="Helvetica" w:cs="Arial"/>
          <w:b/>
          <w:i w:val="0"/>
          <w:sz w:val="22"/>
          <w:szCs w:val="22"/>
        </w:rPr>
        <w:fldChar w:fldCharType="end"/>
      </w:r>
    </w:p>
    <w:p w14:paraId="1EFCCCA3" w14:textId="77777777" w:rsidR="00FA1A9D" w:rsidRPr="00F95819" w:rsidRDefault="00FA1A9D" w:rsidP="00FA1A9D">
      <w:pPr>
        <w:pStyle w:val="BodyText"/>
        <w:outlineLvl w:val="0"/>
        <w:rPr>
          <w:rFonts w:ascii="Helvetica" w:hAnsi="Helvetica" w:cs="Arial"/>
          <w:b/>
          <w:i w:val="0"/>
          <w:sz w:val="28"/>
          <w:szCs w:val="28"/>
        </w:rPr>
      </w:pPr>
    </w:p>
    <w:p w14:paraId="63434169"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313577" w:rsidRPr="00313577">
        <w:rPr>
          <w:rFonts w:ascii="Helvetica" w:hAnsi="Helvetica" w:cs="Arial"/>
          <w:b/>
          <w:sz w:val="28"/>
          <w:szCs w:val="28"/>
        </w:rPr>
        <w:t>Identification of Mouse and Human Antibody Repertoires by Next-Generation Sequencing</w:t>
      </w:r>
    </w:p>
    <w:p w14:paraId="26313BD4" w14:textId="77777777" w:rsidR="00FA1A9D" w:rsidRPr="00F95819" w:rsidRDefault="00FA1A9D" w:rsidP="00FA1A9D">
      <w:pPr>
        <w:pStyle w:val="CM10"/>
        <w:outlineLvl w:val="0"/>
        <w:rPr>
          <w:rFonts w:ascii="Helvetica" w:hAnsi="Helvetica" w:cs="Arial"/>
          <w:b/>
          <w:sz w:val="28"/>
          <w:szCs w:val="28"/>
        </w:rPr>
      </w:pPr>
    </w:p>
    <w:p w14:paraId="49D0EFF5"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6F926FD4" w14:textId="77777777" w:rsidR="00313577" w:rsidRPr="00313577" w:rsidRDefault="00313577" w:rsidP="00313577">
      <w:pPr>
        <w:pStyle w:val="Default"/>
        <w:rPr>
          <w:rFonts w:ascii="Helvetica" w:hAnsi="Helvetica" w:cs="Arial"/>
          <w:bCs/>
          <w:vertAlign w:val="superscript"/>
        </w:rPr>
      </w:pPr>
      <w:bookmarkStart w:id="1" w:name="_Hlk519197655"/>
      <w:r w:rsidRPr="00313577">
        <w:rPr>
          <w:rFonts w:ascii="Helvetica" w:hAnsi="Helvetica" w:cs="Arial"/>
          <w:bCs/>
        </w:rPr>
        <w:t>Lin Sun</w:t>
      </w:r>
      <w:r w:rsidRPr="00313577">
        <w:rPr>
          <w:rFonts w:ascii="Helvetica" w:hAnsi="Helvetica" w:cs="Arial"/>
          <w:bCs/>
          <w:vertAlign w:val="superscript"/>
        </w:rPr>
        <w:t>1,*</w:t>
      </w:r>
      <w:r w:rsidRPr="00313577">
        <w:rPr>
          <w:rFonts w:ascii="Helvetica" w:hAnsi="Helvetica" w:cs="Arial"/>
          <w:bCs/>
        </w:rPr>
        <w:t>, Naoko Kono</w:t>
      </w:r>
      <w:r w:rsidRPr="00313577">
        <w:rPr>
          <w:rFonts w:ascii="Helvetica" w:hAnsi="Helvetica" w:cs="Arial"/>
          <w:bCs/>
          <w:vertAlign w:val="superscript"/>
        </w:rPr>
        <w:t>2, *</w:t>
      </w:r>
      <w:r w:rsidRPr="00313577">
        <w:rPr>
          <w:rFonts w:ascii="Helvetica" w:hAnsi="Helvetica" w:cs="Arial"/>
          <w:bCs/>
        </w:rPr>
        <w:t>, Hiroyuki Toh</w:t>
      </w:r>
      <w:r w:rsidRPr="00313577">
        <w:rPr>
          <w:rFonts w:ascii="Helvetica" w:hAnsi="Helvetica" w:cs="Arial"/>
          <w:bCs/>
          <w:vertAlign w:val="superscript"/>
        </w:rPr>
        <w:t>3</w:t>
      </w:r>
      <w:r w:rsidRPr="00313577">
        <w:rPr>
          <w:rFonts w:ascii="Helvetica" w:hAnsi="Helvetica" w:cs="Arial"/>
          <w:bCs/>
        </w:rPr>
        <w:t>, Hanbing Xue</w:t>
      </w:r>
      <w:r w:rsidRPr="00313577">
        <w:rPr>
          <w:rFonts w:ascii="Helvetica" w:hAnsi="Helvetica" w:cs="Arial"/>
          <w:bCs/>
          <w:vertAlign w:val="superscript"/>
        </w:rPr>
        <w:t>1</w:t>
      </w:r>
      <w:r w:rsidRPr="00313577">
        <w:rPr>
          <w:rFonts w:ascii="Helvetica" w:hAnsi="Helvetica" w:cs="Arial"/>
          <w:bCs/>
        </w:rPr>
        <w:t>, Kaori Sano</w:t>
      </w:r>
      <w:r w:rsidRPr="00313577">
        <w:rPr>
          <w:rFonts w:ascii="Helvetica" w:hAnsi="Helvetica" w:cs="Arial"/>
          <w:bCs/>
          <w:vertAlign w:val="superscript"/>
        </w:rPr>
        <w:t>4,5</w:t>
      </w:r>
      <w:r w:rsidRPr="00313577">
        <w:rPr>
          <w:rFonts w:ascii="Helvetica" w:hAnsi="Helvetica" w:cs="Arial"/>
          <w:bCs/>
        </w:rPr>
        <w:t>, Tadaki Suzuki</w:t>
      </w:r>
      <w:r w:rsidRPr="00313577">
        <w:rPr>
          <w:rFonts w:ascii="Helvetica" w:hAnsi="Helvetica" w:cs="Arial"/>
          <w:bCs/>
          <w:vertAlign w:val="superscript"/>
        </w:rPr>
        <w:t>4</w:t>
      </w:r>
      <w:r w:rsidRPr="00313577">
        <w:rPr>
          <w:rFonts w:ascii="Helvetica" w:hAnsi="Helvetica" w:cs="Arial"/>
          <w:bCs/>
        </w:rPr>
        <w:t>, Akira Ainai</w:t>
      </w:r>
      <w:r w:rsidRPr="00313577">
        <w:rPr>
          <w:rFonts w:ascii="Helvetica" w:hAnsi="Helvetica" w:cs="Arial"/>
          <w:bCs/>
          <w:vertAlign w:val="superscript"/>
        </w:rPr>
        <w:t>4</w:t>
      </w:r>
      <w:r w:rsidRPr="00313577">
        <w:rPr>
          <w:rFonts w:ascii="Helvetica" w:hAnsi="Helvetica" w:cs="Arial"/>
          <w:bCs/>
        </w:rPr>
        <w:t>, Yasuko Orba</w:t>
      </w:r>
      <w:r w:rsidRPr="00313577">
        <w:rPr>
          <w:rFonts w:ascii="Helvetica" w:hAnsi="Helvetica" w:cs="Arial"/>
          <w:bCs/>
          <w:vertAlign w:val="superscript"/>
        </w:rPr>
        <w:t>6</w:t>
      </w:r>
      <w:r w:rsidRPr="00313577">
        <w:rPr>
          <w:rFonts w:ascii="Helvetica" w:hAnsi="Helvetica" w:cs="Arial"/>
          <w:bCs/>
        </w:rPr>
        <w:t>, Junya Yamagishi</w:t>
      </w:r>
      <w:r w:rsidRPr="00313577">
        <w:rPr>
          <w:rFonts w:ascii="Helvetica" w:hAnsi="Helvetica" w:cs="Arial"/>
          <w:bCs/>
          <w:vertAlign w:val="superscript"/>
        </w:rPr>
        <w:t>7,8</w:t>
      </w:r>
      <w:r w:rsidRPr="00313577">
        <w:rPr>
          <w:rFonts w:ascii="Helvetica" w:hAnsi="Helvetica" w:cs="Arial"/>
          <w:bCs/>
        </w:rPr>
        <w:t>, Hideki Hasegawa</w:t>
      </w:r>
      <w:r w:rsidRPr="00313577">
        <w:rPr>
          <w:rFonts w:ascii="Helvetica" w:hAnsi="Helvetica" w:cs="Arial"/>
          <w:bCs/>
          <w:vertAlign w:val="superscript"/>
        </w:rPr>
        <w:t>4,5</w:t>
      </w:r>
      <w:r w:rsidRPr="00313577">
        <w:rPr>
          <w:rFonts w:ascii="Helvetica" w:hAnsi="Helvetica" w:cs="Arial"/>
          <w:bCs/>
        </w:rPr>
        <w:t>, Yoshimasa Takahashi</w:t>
      </w:r>
      <w:r w:rsidRPr="00313577">
        <w:rPr>
          <w:rFonts w:ascii="Helvetica" w:hAnsi="Helvetica" w:cs="Arial"/>
          <w:bCs/>
          <w:vertAlign w:val="superscript"/>
        </w:rPr>
        <w:t>9</w:t>
      </w:r>
      <w:r w:rsidRPr="00313577">
        <w:rPr>
          <w:rFonts w:ascii="Helvetica" w:hAnsi="Helvetica" w:cs="Arial"/>
          <w:bCs/>
        </w:rPr>
        <w:t>, Shigeyuki Itamura</w:t>
      </w:r>
      <w:r w:rsidRPr="00313577">
        <w:rPr>
          <w:rFonts w:ascii="Helvetica" w:hAnsi="Helvetica" w:cs="Arial"/>
          <w:bCs/>
          <w:vertAlign w:val="superscript"/>
        </w:rPr>
        <w:t>2</w:t>
      </w:r>
      <w:bookmarkEnd w:id="1"/>
      <w:r w:rsidRPr="00313577">
        <w:rPr>
          <w:rFonts w:ascii="Helvetica" w:hAnsi="Helvetica" w:cs="Arial"/>
          <w:bCs/>
        </w:rPr>
        <w:t xml:space="preserve">, </w:t>
      </w:r>
      <w:bookmarkStart w:id="2" w:name="_Hlk519197912"/>
      <w:r w:rsidRPr="00313577">
        <w:rPr>
          <w:rFonts w:ascii="Helvetica" w:hAnsi="Helvetica" w:cs="Arial"/>
          <w:bCs/>
        </w:rPr>
        <w:t>Kazuo Ohnishi</w:t>
      </w:r>
      <w:bookmarkEnd w:id="2"/>
      <w:r w:rsidRPr="00313577">
        <w:rPr>
          <w:rFonts w:ascii="Helvetica" w:hAnsi="Helvetica" w:cs="Arial"/>
          <w:bCs/>
          <w:vertAlign w:val="superscript"/>
        </w:rPr>
        <w:t>9,10</w:t>
      </w:r>
    </w:p>
    <w:p w14:paraId="5FD91272" w14:textId="77777777" w:rsidR="00313577" w:rsidRPr="00313577" w:rsidRDefault="00313577" w:rsidP="00313577">
      <w:pPr>
        <w:pStyle w:val="Default"/>
        <w:rPr>
          <w:rFonts w:ascii="Helvetica" w:hAnsi="Helvetica" w:cs="Arial"/>
          <w:bCs/>
        </w:rPr>
      </w:pPr>
    </w:p>
    <w:p w14:paraId="25A59820" w14:textId="77777777" w:rsidR="00313577" w:rsidRPr="00313577" w:rsidRDefault="00313577" w:rsidP="00313577">
      <w:pPr>
        <w:pStyle w:val="Default"/>
        <w:rPr>
          <w:rFonts w:ascii="Helvetica" w:hAnsi="Helvetica" w:cs="Arial"/>
          <w:bCs/>
        </w:rPr>
      </w:pPr>
      <w:r w:rsidRPr="00313577">
        <w:rPr>
          <w:rFonts w:ascii="Helvetica" w:hAnsi="Helvetica" w:cs="Arial"/>
          <w:bCs/>
          <w:vertAlign w:val="superscript"/>
        </w:rPr>
        <w:t>1</w:t>
      </w:r>
      <w:r w:rsidRPr="00313577">
        <w:rPr>
          <w:rFonts w:ascii="Helvetica" w:hAnsi="Helvetica" w:cs="Arial"/>
          <w:bCs/>
        </w:rPr>
        <w:t>Graduate School of Life and Environmental Sciences, University of Tsukuba</w:t>
      </w:r>
    </w:p>
    <w:p w14:paraId="5CC9CF00" w14:textId="77777777" w:rsidR="00313577" w:rsidRPr="00313577" w:rsidRDefault="00313577" w:rsidP="00313577">
      <w:pPr>
        <w:pStyle w:val="Default"/>
        <w:rPr>
          <w:rFonts w:ascii="Helvetica" w:hAnsi="Helvetica" w:cs="Arial"/>
          <w:bCs/>
        </w:rPr>
      </w:pPr>
      <w:r w:rsidRPr="00313577">
        <w:rPr>
          <w:rFonts w:ascii="Helvetica" w:hAnsi="Helvetica" w:cs="Arial"/>
          <w:bCs/>
          <w:vertAlign w:val="superscript"/>
        </w:rPr>
        <w:t>2</w:t>
      </w:r>
      <w:r w:rsidRPr="00313577">
        <w:rPr>
          <w:rFonts w:ascii="Helvetica" w:hAnsi="Helvetica" w:cs="Arial"/>
          <w:bCs/>
        </w:rPr>
        <w:t>Center for Influenza Virus Research, National Institute of Infectious Diseases,</w:t>
      </w:r>
    </w:p>
    <w:p w14:paraId="451728DD" w14:textId="77777777" w:rsidR="00313577" w:rsidRPr="00313577" w:rsidRDefault="00313577" w:rsidP="00313577">
      <w:pPr>
        <w:pStyle w:val="Default"/>
        <w:rPr>
          <w:rFonts w:ascii="Helvetica" w:hAnsi="Helvetica" w:cs="Arial"/>
          <w:bCs/>
        </w:rPr>
      </w:pPr>
      <w:r w:rsidRPr="00313577">
        <w:rPr>
          <w:rFonts w:ascii="Helvetica" w:hAnsi="Helvetica" w:cs="Arial"/>
          <w:bCs/>
          <w:vertAlign w:val="superscript"/>
        </w:rPr>
        <w:t>3</w:t>
      </w:r>
      <w:r w:rsidRPr="00313577">
        <w:rPr>
          <w:rFonts w:ascii="Helvetica" w:hAnsi="Helvetica" w:cs="Arial"/>
          <w:bCs/>
        </w:rPr>
        <w:t>School of Science and Technology, Kwansei Gakuin University</w:t>
      </w:r>
    </w:p>
    <w:p w14:paraId="24877569" w14:textId="77777777" w:rsidR="00313577" w:rsidRPr="00313577" w:rsidRDefault="00313577" w:rsidP="00313577">
      <w:pPr>
        <w:pStyle w:val="Default"/>
        <w:rPr>
          <w:rFonts w:ascii="Helvetica" w:hAnsi="Helvetica" w:cs="Arial"/>
          <w:bCs/>
        </w:rPr>
      </w:pPr>
      <w:r w:rsidRPr="00313577">
        <w:rPr>
          <w:rFonts w:ascii="Helvetica" w:hAnsi="Helvetica" w:cs="Arial"/>
          <w:bCs/>
          <w:vertAlign w:val="superscript"/>
        </w:rPr>
        <w:t>4</w:t>
      </w:r>
      <w:r w:rsidRPr="00313577">
        <w:rPr>
          <w:rFonts w:ascii="Helvetica" w:hAnsi="Helvetica" w:cs="Arial"/>
          <w:bCs/>
        </w:rPr>
        <w:t>Department of Pathology, National Institute of Infectious Diseases</w:t>
      </w:r>
    </w:p>
    <w:p w14:paraId="7BB00FCA" w14:textId="77777777" w:rsidR="00313577" w:rsidRPr="00313577" w:rsidRDefault="00313577" w:rsidP="00313577">
      <w:pPr>
        <w:pStyle w:val="Default"/>
        <w:rPr>
          <w:rFonts w:ascii="Helvetica" w:hAnsi="Helvetica" w:cs="Arial"/>
          <w:bCs/>
        </w:rPr>
      </w:pPr>
      <w:r w:rsidRPr="00313577">
        <w:rPr>
          <w:rFonts w:ascii="Helvetica" w:hAnsi="Helvetica" w:cs="Arial"/>
          <w:bCs/>
          <w:vertAlign w:val="superscript"/>
        </w:rPr>
        <w:t>5</w:t>
      </w:r>
      <w:r w:rsidRPr="00313577">
        <w:rPr>
          <w:rFonts w:ascii="Helvetica" w:hAnsi="Helvetica" w:cs="Arial"/>
          <w:bCs/>
        </w:rPr>
        <w:t>Division of Infectious Diseases Pathology, Department of Global Infectious Diseases, Tohoku University Graduate School of Medicine</w:t>
      </w:r>
    </w:p>
    <w:p w14:paraId="2C5A9FA3" w14:textId="77777777" w:rsidR="00313577" w:rsidRPr="00313577" w:rsidRDefault="00313577" w:rsidP="00313577">
      <w:pPr>
        <w:pStyle w:val="Default"/>
        <w:rPr>
          <w:rFonts w:ascii="Helvetica" w:hAnsi="Helvetica" w:cs="Arial"/>
          <w:bCs/>
        </w:rPr>
      </w:pPr>
      <w:r w:rsidRPr="00313577">
        <w:rPr>
          <w:rFonts w:ascii="Helvetica" w:hAnsi="Helvetica" w:cs="Arial"/>
          <w:bCs/>
          <w:vertAlign w:val="superscript"/>
        </w:rPr>
        <w:t>6</w:t>
      </w:r>
      <w:r w:rsidRPr="00313577">
        <w:rPr>
          <w:rFonts w:ascii="Helvetica" w:hAnsi="Helvetica" w:cs="Arial"/>
          <w:bCs/>
        </w:rPr>
        <w:t>Division of Molecular Pathobiology, Research Center for Zoonosis Control, Hokkaido University</w:t>
      </w:r>
    </w:p>
    <w:p w14:paraId="2BAAEF62" w14:textId="77777777" w:rsidR="00313577" w:rsidRPr="00313577" w:rsidRDefault="00313577" w:rsidP="00313577">
      <w:pPr>
        <w:pStyle w:val="Default"/>
        <w:rPr>
          <w:rFonts w:ascii="Helvetica" w:hAnsi="Helvetica" w:cs="Arial"/>
          <w:bCs/>
        </w:rPr>
      </w:pPr>
      <w:r w:rsidRPr="00313577">
        <w:rPr>
          <w:rFonts w:ascii="Helvetica" w:hAnsi="Helvetica" w:cs="Arial"/>
          <w:bCs/>
          <w:vertAlign w:val="superscript"/>
        </w:rPr>
        <w:t>7</w:t>
      </w:r>
      <w:r w:rsidRPr="00313577">
        <w:rPr>
          <w:rFonts w:ascii="Helvetica" w:hAnsi="Helvetica" w:cs="Arial"/>
          <w:bCs/>
        </w:rPr>
        <w:t>Division of Collaboration and Education, Research Center for Zoonosis Control, Hokkaido University</w:t>
      </w:r>
    </w:p>
    <w:p w14:paraId="57AE3ACC" w14:textId="77777777" w:rsidR="00313577" w:rsidRPr="00313577" w:rsidRDefault="00313577" w:rsidP="00313577">
      <w:pPr>
        <w:pStyle w:val="Default"/>
        <w:rPr>
          <w:rFonts w:ascii="Helvetica" w:hAnsi="Helvetica" w:cs="Arial"/>
          <w:bCs/>
        </w:rPr>
      </w:pPr>
      <w:r w:rsidRPr="00313577">
        <w:rPr>
          <w:rFonts w:ascii="Helvetica" w:hAnsi="Helvetica" w:cs="Arial"/>
          <w:bCs/>
          <w:vertAlign w:val="superscript"/>
        </w:rPr>
        <w:t>8</w:t>
      </w:r>
      <w:r w:rsidRPr="00313577">
        <w:rPr>
          <w:rFonts w:ascii="Helvetica" w:hAnsi="Helvetica" w:cs="Arial"/>
          <w:bCs/>
        </w:rPr>
        <w:t>Global Station for Zoonosis Control, GI-CoRE, Hokkaido University</w:t>
      </w:r>
    </w:p>
    <w:p w14:paraId="521286CA" w14:textId="77777777" w:rsidR="00313577" w:rsidRPr="00313577" w:rsidRDefault="00313577" w:rsidP="00313577">
      <w:pPr>
        <w:pStyle w:val="Default"/>
        <w:rPr>
          <w:rFonts w:ascii="Helvetica" w:hAnsi="Helvetica" w:cs="Arial"/>
          <w:bCs/>
        </w:rPr>
      </w:pPr>
      <w:r w:rsidRPr="00313577">
        <w:rPr>
          <w:rFonts w:ascii="Helvetica" w:hAnsi="Helvetica" w:cs="Arial"/>
          <w:bCs/>
          <w:vertAlign w:val="superscript"/>
        </w:rPr>
        <w:t>9</w:t>
      </w:r>
      <w:bookmarkStart w:id="3" w:name="_Hlk519197959"/>
      <w:r w:rsidRPr="00313577">
        <w:rPr>
          <w:rFonts w:ascii="Helvetica" w:hAnsi="Helvetica" w:cs="Arial"/>
          <w:bCs/>
        </w:rPr>
        <w:t>Department of Immunology, National Institute of Infectious Diseases</w:t>
      </w:r>
    </w:p>
    <w:bookmarkEnd w:id="3"/>
    <w:p w14:paraId="2BC9D5B1" w14:textId="77777777" w:rsidR="00313577" w:rsidRPr="00313577" w:rsidRDefault="00313577" w:rsidP="00313577">
      <w:pPr>
        <w:pStyle w:val="Default"/>
        <w:rPr>
          <w:rFonts w:ascii="Helvetica" w:hAnsi="Helvetica" w:cs="Arial"/>
          <w:bCs/>
        </w:rPr>
      </w:pPr>
      <w:r w:rsidRPr="00313577">
        <w:rPr>
          <w:rFonts w:ascii="Helvetica" w:hAnsi="Helvetica" w:cs="Arial"/>
          <w:bCs/>
          <w:vertAlign w:val="superscript"/>
        </w:rPr>
        <w:t>10</w:t>
      </w:r>
      <w:r w:rsidRPr="00313577">
        <w:rPr>
          <w:rFonts w:ascii="Helvetica" w:hAnsi="Helvetica" w:cs="Arial"/>
          <w:bCs/>
        </w:rPr>
        <w:t>Faculty of Life and Environmental Sciences, University of Tsukuba</w:t>
      </w:r>
    </w:p>
    <w:p w14:paraId="7917A6C3" w14:textId="77777777" w:rsidR="00313577" w:rsidRPr="00313577" w:rsidRDefault="00313577" w:rsidP="00313577">
      <w:pPr>
        <w:pStyle w:val="Default"/>
        <w:rPr>
          <w:rFonts w:ascii="Helvetica" w:hAnsi="Helvetica" w:cs="Arial"/>
          <w:bCs/>
          <w:sz w:val="26"/>
          <w:szCs w:val="26"/>
          <w:vertAlign w:val="superscript"/>
        </w:rPr>
      </w:pPr>
    </w:p>
    <w:p w14:paraId="1B658146" w14:textId="77777777" w:rsidR="00313577" w:rsidRPr="00313577" w:rsidRDefault="00313577" w:rsidP="00313577">
      <w:pPr>
        <w:pStyle w:val="Default"/>
        <w:rPr>
          <w:rFonts w:ascii="Helvetica" w:hAnsi="Helvetica" w:cs="Arial"/>
          <w:bCs/>
          <w:sz w:val="26"/>
          <w:szCs w:val="26"/>
        </w:rPr>
      </w:pPr>
      <w:r w:rsidRPr="00313577">
        <w:rPr>
          <w:rFonts w:ascii="Helvetica" w:hAnsi="Helvetica" w:cs="Arial"/>
          <w:bCs/>
          <w:sz w:val="26"/>
          <w:szCs w:val="26"/>
          <w:vertAlign w:val="superscript"/>
        </w:rPr>
        <w:t>*</w:t>
      </w:r>
      <w:r w:rsidRPr="00313577">
        <w:rPr>
          <w:rFonts w:ascii="Helvetica" w:hAnsi="Helvetica" w:cs="Arial"/>
          <w:bCs/>
          <w:sz w:val="26"/>
          <w:szCs w:val="26"/>
        </w:rPr>
        <w:t>These authors contributed equally to this work.</w:t>
      </w:r>
    </w:p>
    <w:p w14:paraId="201D2CC7" w14:textId="77777777" w:rsidR="00FA1A9D" w:rsidRPr="00F95819" w:rsidRDefault="00FA1A9D" w:rsidP="00FA1A9D">
      <w:pPr>
        <w:outlineLvl w:val="0"/>
        <w:rPr>
          <w:rFonts w:ascii="Helvetica" w:hAnsi="Helvetica" w:cs="Arial"/>
          <w:sz w:val="22"/>
          <w:szCs w:val="22"/>
        </w:rPr>
      </w:pPr>
    </w:p>
    <w:p w14:paraId="1A4B99AC"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61532AFB" w14:textId="77777777" w:rsidR="00313577" w:rsidRPr="00313577" w:rsidRDefault="00313577" w:rsidP="00313577">
      <w:pPr>
        <w:outlineLvl w:val="0"/>
        <w:rPr>
          <w:rFonts w:ascii="Helvetica" w:hAnsi="Helvetica" w:cs="Arial"/>
          <w:sz w:val="22"/>
          <w:szCs w:val="22"/>
        </w:rPr>
      </w:pPr>
      <w:r w:rsidRPr="00313577">
        <w:rPr>
          <w:rFonts w:ascii="Helvetica" w:hAnsi="Helvetica" w:cs="Arial"/>
          <w:sz w:val="22"/>
          <w:szCs w:val="22"/>
        </w:rPr>
        <w:t>Kazuo Ohnishi</w:t>
      </w:r>
      <w:bookmarkStart w:id="4" w:name="_Hlk519197996"/>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sidRPr="00313577">
        <w:rPr>
          <w:rFonts w:ascii="Helvetica" w:hAnsi="Helvetica" w:cs="Arial"/>
          <w:sz w:val="22"/>
          <w:szCs w:val="22"/>
        </w:rPr>
        <w:t>ohnishik@nih.go.jp</w:t>
      </w:r>
      <w:bookmarkEnd w:id="4"/>
    </w:p>
    <w:p w14:paraId="4EA4D4AC" w14:textId="77777777" w:rsidR="00FA1A9D" w:rsidRPr="00D94C52" w:rsidRDefault="00FA1A9D" w:rsidP="00FA1A9D">
      <w:pPr>
        <w:outlineLvl w:val="0"/>
        <w:rPr>
          <w:rFonts w:ascii="Helvetica" w:hAnsi="Helvetica" w:cs="Arial"/>
          <w:sz w:val="22"/>
          <w:szCs w:val="22"/>
        </w:rPr>
      </w:pPr>
    </w:p>
    <w:p w14:paraId="247F9D22" w14:textId="7E8C0286" w:rsidR="00FA1A9D" w:rsidRDefault="00F24213" w:rsidP="00FA1A9D">
      <w:pPr>
        <w:outlineLvl w:val="0"/>
        <w:rPr>
          <w:rFonts w:ascii="Helvetica" w:hAnsi="Helvetica" w:cs="Arial"/>
          <w:sz w:val="22"/>
          <w:szCs w:val="22"/>
        </w:rPr>
      </w:pPr>
      <w:r>
        <w:rPr>
          <w:rFonts w:ascii="Helvetica" w:hAnsi="Helvetica" w:cs="Arial"/>
          <w:b/>
          <w:sz w:val="22"/>
          <w:szCs w:val="22"/>
        </w:rPr>
        <w:t>Email A</w:t>
      </w:r>
      <w:r w:rsidR="00FA1A9D" w:rsidRPr="00D94C52">
        <w:rPr>
          <w:rFonts w:ascii="Helvetica" w:hAnsi="Helvetica" w:cs="Arial"/>
          <w:b/>
          <w:sz w:val="22"/>
          <w:szCs w:val="22"/>
        </w:rPr>
        <w:t>ddresses for Co-authors:</w:t>
      </w:r>
      <w:r w:rsidR="00FA1A9D" w:rsidRPr="00D94C52">
        <w:rPr>
          <w:rFonts w:ascii="Helvetica" w:hAnsi="Helvetica" w:cs="Arial"/>
          <w:sz w:val="22"/>
          <w:szCs w:val="22"/>
        </w:rPr>
        <w:t xml:space="preserve"> </w:t>
      </w:r>
    </w:p>
    <w:p w14:paraId="4EBBE23D" w14:textId="77777777" w:rsidR="00313577" w:rsidRPr="00313577" w:rsidRDefault="00313577" w:rsidP="00313577">
      <w:pPr>
        <w:outlineLvl w:val="0"/>
        <w:rPr>
          <w:rFonts w:ascii="Helvetica" w:hAnsi="Helvetica" w:cs="Arial"/>
          <w:sz w:val="22"/>
          <w:szCs w:val="22"/>
        </w:rPr>
      </w:pPr>
      <w:r>
        <w:rPr>
          <w:rFonts w:ascii="Helvetica" w:hAnsi="Helvetica" w:cs="Arial"/>
          <w:sz w:val="22"/>
          <w:szCs w:val="22"/>
        </w:rPr>
        <w:t>sunlin@niid.go.jp</w:t>
      </w:r>
    </w:p>
    <w:p w14:paraId="18E3238A" w14:textId="77777777" w:rsidR="00313577" w:rsidRPr="00313577" w:rsidRDefault="00313577" w:rsidP="00313577">
      <w:pPr>
        <w:outlineLvl w:val="0"/>
        <w:rPr>
          <w:rFonts w:ascii="Helvetica" w:hAnsi="Helvetica" w:cs="Arial"/>
          <w:sz w:val="22"/>
          <w:szCs w:val="22"/>
        </w:rPr>
      </w:pPr>
      <w:r>
        <w:rPr>
          <w:rFonts w:ascii="Helvetica" w:hAnsi="Helvetica" w:cs="Arial"/>
          <w:sz w:val="22"/>
          <w:szCs w:val="22"/>
        </w:rPr>
        <w:t>nao2.26torak@gmail.com</w:t>
      </w:r>
    </w:p>
    <w:p w14:paraId="5CD735C1" w14:textId="77777777" w:rsidR="00313577" w:rsidRPr="00313577" w:rsidRDefault="00313577" w:rsidP="00313577">
      <w:pPr>
        <w:outlineLvl w:val="0"/>
        <w:rPr>
          <w:rFonts w:ascii="Helvetica" w:hAnsi="Helvetica" w:cs="Arial"/>
          <w:sz w:val="22"/>
          <w:szCs w:val="22"/>
        </w:rPr>
      </w:pPr>
      <w:r>
        <w:rPr>
          <w:rFonts w:ascii="Helvetica" w:hAnsi="Helvetica" w:cs="Arial"/>
          <w:sz w:val="22"/>
          <w:szCs w:val="22"/>
        </w:rPr>
        <w:t>tohhir@kwansei.ac.jp</w:t>
      </w:r>
    </w:p>
    <w:p w14:paraId="47361809" w14:textId="77777777" w:rsidR="00313577" w:rsidRPr="00313577" w:rsidRDefault="00313577" w:rsidP="00313577">
      <w:pPr>
        <w:outlineLvl w:val="0"/>
        <w:rPr>
          <w:rFonts w:ascii="Helvetica" w:hAnsi="Helvetica" w:cs="Arial"/>
          <w:sz w:val="22"/>
          <w:szCs w:val="22"/>
        </w:rPr>
      </w:pPr>
      <w:r>
        <w:rPr>
          <w:rFonts w:ascii="Helvetica" w:hAnsi="Helvetica" w:cs="Arial"/>
          <w:sz w:val="22"/>
          <w:szCs w:val="22"/>
        </w:rPr>
        <w:t>aloisxue@nih.go.jp</w:t>
      </w:r>
    </w:p>
    <w:p w14:paraId="0144F2D5" w14:textId="77777777" w:rsidR="00313577" w:rsidRPr="00313577" w:rsidRDefault="00313577" w:rsidP="00313577">
      <w:pPr>
        <w:outlineLvl w:val="0"/>
        <w:rPr>
          <w:rFonts w:ascii="Helvetica" w:hAnsi="Helvetica" w:cs="Arial"/>
          <w:sz w:val="22"/>
          <w:szCs w:val="22"/>
        </w:rPr>
      </w:pPr>
      <w:r>
        <w:rPr>
          <w:rFonts w:ascii="Helvetica" w:hAnsi="Helvetica" w:cs="Arial"/>
          <w:sz w:val="22"/>
          <w:szCs w:val="22"/>
        </w:rPr>
        <w:t>ka--sano@nih.go.jp</w:t>
      </w:r>
    </w:p>
    <w:p w14:paraId="4D247586" w14:textId="77777777" w:rsidR="00313577" w:rsidRPr="00313577" w:rsidRDefault="00313577" w:rsidP="00313577">
      <w:pPr>
        <w:outlineLvl w:val="0"/>
        <w:rPr>
          <w:rFonts w:ascii="Helvetica" w:hAnsi="Helvetica" w:cs="Arial"/>
          <w:sz w:val="22"/>
          <w:szCs w:val="22"/>
        </w:rPr>
      </w:pPr>
      <w:r>
        <w:rPr>
          <w:rFonts w:ascii="Helvetica" w:hAnsi="Helvetica" w:cs="Arial"/>
          <w:sz w:val="22"/>
          <w:szCs w:val="22"/>
        </w:rPr>
        <w:t>tksuzuki@nih.go.jp</w:t>
      </w:r>
    </w:p>
    <w:p w14:paraId="0ABD6C9A" w14:textId="77777777" w:rsidR="00313577" w:rsidRPr="00313577" w:rsidRDefault="00313577" w:rsidP="00313577">
      <w:pPr>
        <w:outlineLvl w:val="0"/>
        <w:rPr>
          <w:rFonts w:ascii="Helvetica" w:hAnsi="Helvetica" w:cs="Arial"/>
          <w:sz w:val="22"/>
          <w:szCs w:val="22"/>
        </w:rPr>
      </w:pPr>
      <w:r>
        <w:rPr>
          <w:rFonts w:ascii="Helvetica" w:hAnsi="Helvetica" w:cs="Arial"/>
          <w:sz w:val="22"/>
          <w:szCs w:val="22"/>
        </w:rPr>
        <w:t>ainai@nih.go.jp</w:t>
      </w:r>
    </w:p>
    <w:p w14:paraId="1FFC0380" w14:textId="77777777" w:rsidR="00313577" w:rsidRPr="00313577" w:rsidRDefault="00313577" w:rsidP="00313577">
      <w:pPr>
        <w:outlineLvl w:val="0"/>
        <w:rPr>
          <w:rFonts w:ascii="Helvetica" w:hAnsi="Helvetica" w:cs="Arial"/>
          <w:sz w:val="22"/>
          <w:szCs w:val="22"/>
        </w:rPr>
      </w:pPr>
      <w:r>
        <w:rPr>
          <w:rFonts w:ascii="Helvetica" w:hAnsi="Helvetica" w:cs="Arial"/>
          <w:sz w:val="22"/>
          <w:szCs w:val="22"/>
        </w:rPr>
        <w:t>orbay@czc.hokudai.ac.jp</w:t>
      </w:r>
    </w:p>
    <w:p w14:paraId="221EF7C7" w14:textId="77777777" w:rsidR="00313577" w:rsidRPr="00313577" w:rsidRDefault="00313577" w:rsidP="00313577">
      <w:pPr>
        <w:outlineLvl w:val="0"/>
        <w:rPr>
          <w:rFonts w:ascii="Helvetica" w:hAnsi="Helvetica" w:cs="Arial"/>
          <w:sz w:val="22"/>
          <w:szCs w:val="22"/>
        </w:rPr>
      </w:pPr>
      <w:r>
        <w:rPr>
          <w:rFonts w:ascii="Helvetica" w:hAnsi="Helvetica" w:cs="Arial"/>
          <w:sz w:val="22"/>
          <w:szCs w:val="22"/>
        </w:rPr>
        <w:t>junya@czc.hokudai.ac.jp</w:t>
      </w:r>
    </w:p>
    <w:p w14:paraId="19146290" w14:textId="77777777" w:rsidR="00313577" w:rsidRPr="00313577" w:rsidRDefault="00313577" w:rsidP="00313577">
      <w:pPr>
        <w:outlineLvl w:val="0"/>
        <w:rPr>
          <w:rFonts w:ascii="Helvetica" w:hAnsi="Helvetica" w:cs="Arial"/>
          <w:sz w:val="22"/>
          <w:szCs w:val="22"/>
        </w:rPr>
      </w:pPr>
      <w:r>
        <w:rPr>
          <w:rFonts w:ascii="Helvetica" w:hAnsi="Helvetica" w:cs="Arial"/>
          <w:sz w:val="22"/>
          <w:szCs w:val="22"/>
        </w:rPr>
        <w:t>hasegawa@nih.go.jp</w:t>
      </w:r>
    </w:p>
    <w:p w14:paraId="3E15FCEA" w14:textId="77777777" w:rsidR="00313577" w:rsidRPr="00313577" w:rsidRDefault="00313577" w:rsidP="00313577">
      <w:pPr>
        <w:outlineLvl w:val="0"/>
        <w:rPr>
          <w:rFonts w:ascii="Helvetica" w:hAnsi="Helvetica" w:cs="Arial"/>
          <w:sz w:val="22"/>
          <w:szCs w:val="22"/>
        </w:rPr>
      </w:pPr>
      <w:r>
        <w:rPr>
          <w:rFonts w:ascii="Helvetica" w:hAnsi="Helvetica" w:cs="Arial"/>
          <w:sz w:val="22"/>
          <w:szCs w:val="22"/>
        </w:rPr>
        <w:t>ytakahas@niid.go.jp</w:t>
      </w:r>
    </w:p>
    <w:p w14:paraId="6C94653C" w14:textId="77777777" w:rsidR="001E230F" w:rsidRPr="00313577" w:rsidRDefault="00313577" w:rsidP="009A0E7C">
      <w:pPr>
        <w:outlineLvl w:val="0"/>
        <w:rPr>
          <w:rFonts w:ascii="Helvetica" w:hAnsi="Helvetica" w:cs="Arial"/>
          <w:sz w:val="22"/>
          <w:szCs w:val="22"/>
        </w:rPr>
      </w:pPr>
      <w:r w:rsidRPr="00313577">
        <w:rPr>
          <w:rFonts w:ascii="Helvetica" w:hAnsi="Helvetica" w:cs="Arial"/>
          <w:sz w:val="22"/>
          <w:szCs w:val="22"/>
        </w:rPr>
        <w:t>sitamura@nih.go.jp</w:t>
      </w:r>
    </w:p>
    <w:p w14:paraId="13FCB2E6" w14:textId="77777777" w:rsidR="00C70C90" w:rsidRPr="006A6324" w:rsidRDefault="00C70C90">
      <w:pPr>
        <w:rPr>
          <w:rFonts w:ascii="Helvetica" w:hAnsi="Helvetica" w:cs="Arial"/>
          <w:b/>
          <w:sz w:val="22"/>
          <w:szCs w:val="22"/>
        </w:rPr>
      </w:pPr>
    </w:p>
    <w:p w14:paraId="1C346683" w14:textId="77777777" w:rsidR="00FE059A" w:rsidRPr="00FE059A" w:rsidRDefault="00FE059A" w:rsidP="00277C90">
      <w:pPr>
        <w:rPr>
          <w:rFonts w:ascii="Helvetica" w:hAnsi="Helvetica"/>
          <w:b/>
          <w:sz w:val="22"/>
        </w:rPr>
      </w:pPr>
      <w:r w:rsidRPr="00FE059A">
        <w:rPr>
          <w:rFonts w:ascii="Helvetica" w:hAnsi="Helvetica"/>
          <w:b/>
          <w:sz w:val="22"/>
        </w:rPr>
        <w:t>Author Questionnaire:</w:t>
      </w:r>
    </w:p>
    <w:p w14:paraId="488B2DD6" w14:textId="77777777" w:rsidR="00FA1A9D" w:rsidRPr="00C007F5" w:rsidRDefault="00FA1A9D" w:rsidP="00C007F5">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C007F5">
        <w:rPr>
          <w:rFonts w:ascii="Helvetica" w:hAnsi="Helvetica"/>
          <w:b/>
          <w:sz w:val="22"/>
        </w:rPr>
        <w:t>N</w:t>
      </w:r>
    </w:p>
    <w:p w14:paraId="6A5F37B5" w14:textId="77777777" w:rsidR="00037D3B"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037D3B">
        <w:rPr>
          <w:rFonts w:ascii="Helvetica" w:hAnsi="Helvetica"/>
          <w:sz w:val="22"/>
        </w:rPr>
        <w:t>N</w:t>
      </w:r>
    </w:p>
    <w:p w14:paraId="1E6A3633" w14:textId="2A03C45C" w:rsidR="00FA1A9D" w:rsidRDefault="00037D3B" w:rsidP="00FA1A9D">
      <w:pPr>
        <w:spacing w:before="120"/>
        <w:rPr>
          <w:rFonts w:ascii="Helvetica" w:hAnsi="Helvetica"/>
          <w:sz w:val="22"/>
        </w:rPr>
      </w:pPr>
      <w:r>
        <w:rPr>
          <w:rFonts w:ascii="Helvetica" w:hAnsi="Helvetica"/>
          <w:sz w:val="22"/>
        </w:rPr>
        <w:t>Our protocol includes "command line inputs" that is described in the manuscript. We think it is not necessary to be appeared in the video.</w:t>
      </w:r>
    </w:p>
    <w:p w14:paraId="0B41FBDC" w14:textId="682EDC0E"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008A4A14">
        <w:rPr>
          <w:rFonts w:ascii="Helvetica" w:hAnsi="Helvetica"/>
          <w:sz w:val="22"/>
        </w:rPr>
        <w:t>.</w:t>
      </w:r>
    </w:p>
    <w:p w14:paraId="4364749F" w14:textId="77777777" w:rsidR="001413E8" w:rsidRPr="008A4A14" w:rsidRDefault="001413E8" w:rsidP="00C007F5">
      <w:pPr>
        <w:spacing w:before="120"/>
        <w:rPr>
          <w:rFonts w:ascii="Helvetica" w:hAnsi="Helvetica"/>
          <w:i/>
          <w:sz w:val="22"/>
        </w:rPr>
      </w:pPr>
      <w:r w:rsidRPr="008A4A14">
        <w:rPr>
          <w:rFonts w:ascii="Helvetica" w:hAnsi="Helvetica"/>
          <w:i/>
          <w:sz w:val="22"/>
        </w:rPr>
        <w:t>2.1, 3.1, 3.2, 3.4, 4.3</w:t>
      </w:r>
    </w:p>
    <w:p w14:paraId="132F985E" w14:textId="68BCE5D1"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40963B09" w14:textId="77777777" w:rsidR="006C0EED" w:rsidRPr="008A4A14" w:rsidRDefault="006C0EED" w:rsidP="00FA1A9D">
      <w:pPr>
        <w:spacing w:before="120"/>
        <w:rPr>
          <w:rFonts w:ascii="Helvetica" w:hAnsi="Helvetica"/>
          <w:i/>
          <w:sz w:val="22"/>
        </w:rPr>
      </w:pPr>
      <w:r w:rsidRPr="008A4A14">
        <w:rPr>
          <w:rFonts w:ascii="Helvetica" w:hAnsi="Helvetica"/>
          <w:i/>
          <w:sz w:val="22"/>
        </w:rPr>
        <w:t>3.4.2, 3.4,3</w:t>
      </w:r>
    </w:p>
    <w:p w14:paraId="5B4ACD5C" w14:textId="0085290F" w:rsidR="00180B0E" w:rsidRPr="008A4A14" w:rsidRDefault="00180B0E" w:rsidP="00FA1A9D">
      <w:pPr>
        <w:spacing w:before="120"/>
        <w:rPr>
          <w:rFonts w:ascii="Helvetica" w:hAnsi="Helvetica"/>
          <w:i/>
          <w:sz w:val="22"/>
        </w:rPr>
      </w:pPr>
      <w:r w:rsidRPr="008A4A14">
        <w:rPr>
          <w:rFonts w:ascii="Helvetica" w:hAnsi="Helvetica"/>
          <w:i/>
          <w:sz w:val="22"/>
        </w:rPr>
        <w:t>In order to obtain the sufficient amount of amplicons, PCR conditi</w:t>
      </w:r>
      <w:r w:rsidR="00243614" w:rsidRPr="008A4A14">
        <w:rPr>
          <w:rFonts w:ascii="Helvetica" w:hAnsi="Helvetica"/>
          <w:i/>
          <w:sz w:val="22"/>
        </w:rPr>
        <w:t>ons should be optimized for the type of</w:t>
      </w:r>
      <w:r w:rsidRPr="008A4A14">
        <w:rPr>
          <w:rFonts w:ascii="Helvetica" w:hAnsi="Helvetica"/>
          <w:i/>
          <w:sz w:val="22"/>
        </w:rPr>
        <w:t xml:space="preserve"> starting material.</w:t>
      </w:r>
    </w:p>
    <w:p w14:paraId="0BAA673E" w14:textId="77777777" w:rsidR="00B70D58" w:rsidRDefault="00FA1A9D" w:rsidP="00C007F5">
      <w:pPr>
        <w:spacing w:before="120"/>
        <w:rPr>
          <w:rFonts w:ascii="Helvetica" w:hAnsi="Helvetica"/>
          <w:b/>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B70D58">
        <w:rPr>
          <w:rFonts w:ascii="Helvetica" w:hAnsi="Helvetica"/>
          <w:b/>
          <w:sz w:val="22"/>
          <w:szCs w:val="22"/>
        </w:rPr>
        <w:t>Y</w:t>
      </w:r>
    </w:p>
    <w:p w14:paraId="0D11FD59" w14:textId="31C96FDF" w:rsidR="00FA1A9D" w:rsidRPr="00B70D58" w:rsidRDefault="00B70D58" w:rsidP="00C007F5">
      <w:pPr>
        <w:spacing w:before="120"/>
        <w:rPr>
          <w:rFonts w:ascii="Helvetica" w:hAnsi="Helvetica"/>
          <w:sz w:val="22"/>
          <w:szCs w:val="22"/>
        </w:rPr>
      </w:pPr>
      <w:r w:rsidRPr="008A4A14">
        <w:rPr>
          <w:rFonts w:ascii="Helvetica" w:hAnsi="Helvetica"/>
          <w:sz w:val="22"/>
          <w:szCs w:val="22"/>
        </w:rPr>
        <w:t>The same building but thre</w:t>
      </w:r>
      <w:r w:rsidR="00243614">
        <w:rPr>
          <w:rFonts w:ascii="Helvetica" w:hAnsi="Helvetica"/>
          <w:sz w:val="22"/>
          <w:szCs w:val="22"/>
        </w:rPr>
        <w:t xml:space="preserve">e rooms on </w:t>
      </w:r>
      <w:r w:rsidRPr="006C7799">
        <w:rPr>
          <w:rFonts w:ascii="Helvetica" w:hAnsi="Helvetica"/>
          <w:sz w:val="22"/>
          <w:szCs w:val="22"/>
        </w:rPr>
        <w:t>different floors</w:t>
      </w:r>
    </w:p>
    <w:p w14:paraId="0630EEC4"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1E4487DB"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461CAE4E" w14:textId="77777777" w:rsidR="00FA1A9D" w:rsidRPr="00217B28" w:rsidRDefault="00FA1A9D" w:rsidP="00FA1A9D">
      <w:pPr>
        <w:rPr>
          <w:rFonts w:ascii="Helvetica" w:hAnsi="Helvetica" w:cs="Arial"/>
          <w:b/>
          <w:i/>
          <w:color w:val="2F5496"/>
          <w:szCs w:val="24"/>
        </w:rPr>
      </w:pPr>
      <w:r w:rsidRPr="00217B28">
        <w:rPr>
          <w:rFonts w:ascii="Helvetica" w:hAnsi="Helvetica" w:cs="Arial"/>
          <w:b/>
          <w:bCs/>
          <w:i/>
          <w:color w:val="2F5496"/>
          <w:szCs w:val="24"/>
        </w:rPr>
        <w:t xml:space="preserve">Videographer: Interviewee Headshots are </w:t>
      </w:r>
      <w:r w:rsidRPr="00217B28">
        <w:rPr>
          <w:rFonts w:ascii="Helvetica" w:hAnsi="Helvetica" w:cs="Arial"/>
          <w:b/>
          <w:bCs/>
          <w:i/>
          <w:color w:val="2F5496"/>
          <w:szCs w:val="24"/>
          <w:u w:val="single"/>
        </w:rPr>
        <w:t>required</w:t>
      </w:r>
      <w:r w:rsidRPr="00217B28">
        <w:rPr>
          <w:rFonts w:ascii="Helvetica" w:hAnsi="Helvetica" w:cs="Arial"/>
          <w:b/>
          <w:bCs/>
          <w:i/>
          <w:color w:val="2F5496"/>
          <w:szCs w:val="24"/>
        </w:rPr>
        <w:t>. Take a headshot for each interviewee.</w:t>
      </w:r>
    </w:p>
    <w:p w14:paraId="5557C6B1" w14:textId="77777777" w:rsidR="00FA1A9D" w:rsidRDefault="00FA1A9D" w:rsidP="00FA1A9D">
      <w:pPr>
        <w:pStyle w:val="ListParagraph"/>
        <w:ind w:left="270"/>
        <w:rPr>
          <w:rFonts w:ascii="Helvetica" w:hAnsi="Helvetica" w:cs="Arial"/>
          <w:b/>
          <w:sz w:val="22"/>
          <w:szCs w:val="22"/>
        </w:rPr>
      </w:pPr>
    </w:p>
    <w:p w14:paraId="236E64C5"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0C736003" w14:textId="77777777" w:rsidR="00330F1B" w:rsidRPr="001B3024" w:rsidRDefault="00330F1B" w:rsidP="008A4A14">
      <w:pPr>
        <w:contextualSpacing/>
        <w:outlineLvl w:val="0"/>
        <w:rPr>
          <w:rFonts w:ascii="Helvetica" w:hAnsi="Helvetica" w:cs="Arial"/>
          <w:sz w:val="22"/>
          <w:szCs w:val="22"/>
          <w:u w:val="single"/>
        </w:rPr>
      </w:pPr>
    </w:p>
    <w:p w14:paraId="413713D4" w14:textId="2FF7A734" w:rsidR="00CE10F2" w:rsidRDefault="006C7799" w:rsidP="00177B33">
      <w:pPr>
        <w:pStyle w:val="ListParagraph"/>
        <w:numPr>
          <w:ilvl w:val="1"/>
          <w:numId w:val="9"/>
        </w:numPr>
        <w:outlineLvl w:val="0"/>
        <w:rPr>
          <w:rFonts w:ascii="Helvetica" w:hAnsi="Helvetica" w:cs="Arial"/>
          <w:sz w:val="22"/>
          <w:szCs w:val="22"/>
        </w:rPr>
      </w:pPr>
      <w:r w:rsidRPr="008A4A14">
        <w:rPr>
          <w:rFonts w:ascii="Helvetica" w:hAnsi="Helvetica" w:cs="Arial"/>
          <w:b/>
          <w:sz w:val="22"/>
          <w:szCs w:val="22"/>
        </w:rPr>
        <w:t>Prof. Kazuo OHNISHI</w:t>
      </w:r>
      <w:r w:rsidR="000D35D9" w:rsidRPr="00511F52">
        <w:rPr>
          <w:rFonts w:ascii="Helvetica" w:hAnsi="Helvetica" w:cs="Arial"/>
          <w:sz w:val="22"/>
          <w:szCs w:val="22"/>
        </w:rPr>
        <w:t xml:space="preserve">: </w:t>
      </w:r>
      <w:r w:rsidR="00347E63" w:rsidRPr="00347E63">
        <w:rPr>
          <w:rFonts w:ascii="Helvetica" w:hAnsi="Helvetica" w:cs="Arial"/>
          <w:sz w:val="22"/>
          <w:szCs w:val="22"/>
        </w:rPr>
        <w:t>In this video, we describe a simple and efficient method to visualize and analyze an antibody repertoire at a global level</w:t>
      </w:r>
      <w:r w:rsidR="0047033F">
        <w:rPr>
          <w:rFonts w:ascii="Helvetica" w:hAnsi="Helvetica" w:cs="Arial"/>
          <w:sz w:val="22"/>
          <w:szCs w:val="22"/>
        </w:rPr>
        <w:t xml:space="preserve"> </w:t>
      </w:r>
      <w:r w:rsidR="0047033F">
        <w:rPr>
          <w:rFonts w:ascii="Helvetica" w:hAnsi="Helvetica" w:cs="Arial"/>
          <w:b/>
          <w:sz w:val="22"/>
          <w:szCs w:val="22"/>
        </w:rPr>
        <w:t>[1]</w:t>
      </w:r>
      <w:r w:rsidR="00347E63" w:rsidRPr="00347E63">
        <w:rPr>
          <w:rFonts w:ascii="Helvetica" w:hAnsi="Helvetica" w:cs="Arial"/>
          <w:sz w:val="22"/>
          <w:szCs w:val="22"/>
        </w:rPr>
        <w:t>.</w:t>
      </w:r>
    </w:p>
    <w:p w14:paraId="4AD6361B" w14:textId="7BCDB71F" w:rsidR="0047033F" w:rsidRPr="0047033F" w:rsidRDefault="0047033F" w:rsidP="0047033F">
      <w:pPr>
        <w:pStyle w:val="ListParagraph"/>
        <w:ind w:left="1800"/>
        <w:outlineLvl w:val="0"/>
        <w:rPr>
          <w:rFonts w:ascii="Helvetica" w:hAnsi="Helvetica" w:cs="Arial"/>
          <w:sz w:val="22"/>
          <w:szCs w:val="22"/>
        </w:rPr>
      </w:pPr>
    </w:p>
    <w:p w14:paraId="16E676D6" w14:textId="1DF70CAF" w:rsidR="0047033F" w:rsidRDefault="0047033F" w:rsidP="0047033F">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49BFAA21" w14:textId="77777777" w:rsidR="00330F1B" w:rsidRPr="00511F52" w:rsidRDefault="00330F1B" w:rsidP="008A4A14">
      <w:pPr>
        <w:contextualSpacing/>
        <w:outlineLvl w:val="0"/>
        <w:rPr>
          <w:rFonts w:ascii="Helvetica" w:hAnsi="Helvetica" w:cs="Arial"/>
          <w:sz w:val="22"/>
          <w:szCs w:val="22"/>
          <w:u w:val="single"/>
        </w:rPr>
      </w:pPr>
    </w:p>
    <w:p w14:paraId="54CEF826" w14:textId="74A7EF9E" w:rsidR="00336C61" w:rsidRDefault="00347E63" w:rsidP="0047033F">
      <w:pPr>
        <w:pStyle w:val="ListParagraph"/>
        <w:numPr>
          <w:ilvl w:val="1"/>
          <w:numId w:val="9"/>
        </w:numPr>
        <w:outlineLvl w:val="0"/>
        <w:rPr>
          <w:rFonts w:ascii="Helvetica" w:hAnsi="Helvetica" w:cs="Arial"/>
          <w:sz w:val="22"/>
          <w:szCs w:val="22"/>
        </w:rPr>
      </w:pPr>
      <w:r w:rsidRPr="008A4A14">
        <w:rPr>
          <w:rFonts w:ascii="Helvetica" w:hAnsi="Helvetica" w:cs="Arial"/>
          <w:b/>
          <w:sz w:val="22"/>
          <w:szCs w:val="22"/>
        </w:rPr>
        <w:t>Prof. Kazuo OHNISHI</w:t>
      </w:r>
      <w:r w:rsidR="000D35D9" w:rsidRPr="00511F52">
        <w:rPr>
          <w:rFonts w:ascii="Helvetica" w:hAnsi="Helvetica" w:cs="Arial"/>
          <w:sz w:val="22"/>
          <w:szCs w:val="22"/>
        </w:rPr>
        <w:t xml:space="preserve">: </w:t>
      </w:r>
      <w:r w:rsidRPr="00347E63">
        <w:rPr>
          <w:rFonts w:ascii="Helvetica" w:hAnsi="Helvetica" w:cs="Arial"/>
          <w:sz w:val="22"/>
          <w:szCs w:val="22"/>
        </w:rPr>
        <w:t>Using this protocol it is possible to describe entire B cell repertoires in individuals and their dynamic changes in response to immune stimulation</w:t>
      </w:r>
      <w:r w:rsidR="0047033F">
        <w:rPr>
          <w:rFonts w:ascii="Helvetica" w:hAnsi="Helvetica" w:cs="Arial"/>
          <w:sz w:val="22"/>
          <w:szCs w:val="22"/>
        </w:rPr>
        <w:t xml:space="preserve"> </w:t>
      </w:r>
      <w:r w:rsidR="0047033F">
        <w:rPr>
          <w:rFonts w:ascii="Helvetica" w:hAnsi="Helvetica" w:cs="Arial"/>
          <w:b/>
          <w:sz w:val="22"/>
          <w:szCs w:val="22"/>
        </w:rPr>
        <w:t>[1]</w:t>
      </w:r>
      <w:r w:rsidRPr="00347E63">
        <w:rPr>
          <w:rFonts w:ascii="Helvetica" w:hAnsi="Helvetica" w:cs="Arial"/>
          <w:sz w:val="22"/>
          <w:szCs w:val="22"/>
        </w:rPr>
        <w:t>.</w:t>
      </w:r>
    </w:p>
    <w:p w14:paraId="6906B3EF" w14:textId="77777777" w:rsidR="0047033F" w:rsidRPr="0047033F" w:rsidRDefault="0047033F" w:rsidP="0047033F">
      <w:pPr>
        <w:outlineLvl w:val="0"/>
        <w:rPr>
          <w:rFonts w:ascii="Helvetica" w:hAnsi="Helvetica" w:cs="Arial"/>
          <w:sz w:val="22"/>
          <w:szCs w:val="22"/>
        </w:rPr>
      </w:pPr>
    </w:p>
    <w:p w14:paraId="5B068A49" w14:textId="1E16BABD" w:rsidR="0047033F" w:rsidRPr="0047033F" w:rsidRDefault="0047033F" w:rsidP="0047033F">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2312B46E" w14:textId="77777777" w:rsidR="000D35D9" w:rsidRPr="006A6324" w:rsidRDefault="000D35D9" w:rsidP="00330F1B">
      <w:pPr>
        <w:ind w:left="1080"/>
        <w:contextualSpacing/>
        <w:outlineLvl w:val="0"/>
        <w:rPr>
          <w:rFonts w:ascii="Helvetica" w:hAnsi="Helvetica" w:cs="Arial"/>
          <w:sz w:val="22"/>
          <w:szCs w:val="22"/>
        </w:rPr>
      </w:pPr>
    </w:p>
    <w:p w14:paraId="1FA0A5A6"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2ED5687F" w14:textId="77777777" w:rsidR="00330F1B" w:rsidRPr="001B3024" w:rsidRDefault="00330F1B" w:rsidP="008A4A14">
      <w:pPr>
        <w:contextualSpacing/>
        <w:outlineLvl w:val="0"/>
        <w:rPr>
          <w:rFonts w:ascii="Helvetica" w:hAnsi="Helvetica" w:cs="Arial"/>
          <w:sz w:val="22"/>
          <w:szCs w:val="22"/>
        </w:rPr>
      </w:pPr>
    </w:p>
    <w:p w14:paraId="4C16A3FB" w14:textId="3502209E" w:rsidR="00CE10F2" w:rsidRDefault="000E14D9" w:rsidP="00177B33">
      <w:pPr>
        <w:pStyle w:val="ListParagraph"/>
        <w:numPr>
          <w:ilvl w:val="1"/>
          <w:numId w:val="9"/>
        </w:numPr>
        <w:outlineLvl w:val="0"/>
        <w:rPr>
          <w:rFonts w:ascii="Helvetica" w:hAnsi="Helvetica" w:cs="Arial"/>
          <w:sz w:val="22"/>
          <w:szCs w:val="22"/>
        </w:rPr>
      </w:pPr>
      <w:r w:rsidRPr="00DE0A0D">
        <w:rPr>
          <w:rFonts w:ascii="Helvetica" w:hAnsi="Helvetica" w:cs="Arial"/>
          <w:b/>
          <w:sz w:val="22"/>
          <w:szCs w:val="22"/>
          <w:u w:val="single"/>
        </w:rPr>
        <w:t>Dr. Tadaki SUZUKI</w:t>
      </w:r>
      <w:r w:rsidR="00DC7D3A" w:rsidRPr="00511F52">
        <w:rPr>
          <w:rFonts w:ascii="Helvetica" w:hAnsi="Helvetica" w:cs="Arial"/>
          <w:sz w:val="22"/>
          <w:szCs w:val="22"/>
        </w:rPr>
        <w:t xml:space="preserve">: </w:t>
      </w:r>
      <w:r w:rsidR="00954752">
        <w:rPr>
          <w:rFonts w:ascii="Helvetica" w:hAnsi="Helvetica" w:cs="Arial"/>
          <w:sz w:val="22"/>
          <w:szCs w:val="22"/>
        </w:rPr>
        <w:t>T</w:t>
      </w:r>
      <w:r w:rsidR="00825C5C" w:rsidRPr="00825C5C">
        <w:rPr>
          <w:rFonts w:ascii="Helvetica" w:hAnsi="Helvetica" w:cs="Arial"/>
          <w:sz w:val="22"/>
          <w:szCs w:val="22"/>
        </w:rPr>
        <w:t>his method</w:t>
      </w:r>
      <w:r w:rsidR="00954752">
        <w:rPr>
          <w:rFonts w:ascii="Helvetica" w:hAnsi="Helvetica" w:cs="Arial"/>
          <w:sz w:val="22"/>
          <w:szCs w:val="22"/>
        </w:rPr>
        <w:t xml:space="preserve"> can be applied</w:t>
      </w:r>
      <w:r w:rsidR="00825C5C" w:rsidRPr="00825C5C">
        <w:rPr>
          <w:rFonts w:ascii="Helvetica" w:hAnsi="Helvetica" w:cs="Arial"/>
          <w:sz w:val="22"/>
          <w:szCs w:val="22"/>
        </w:rPr>
        <w:t xml:space="preserve"> to analyze the pathological samples from the patients of </w:t>
      </w:r>
      <w:r w:rsidR="00CA5673">
        <w:rPr>
          <w:rFonts w:ascii="Helvetica" w:hAnsi="Helvetica" w:cs="Arial"/>
          <w:sz w:val="22"/>
          <w:szCs w:val="22"/>
          <w:lang w:eastAsia="ja-JP"/>
        </w:rPr>
        <w:t>an</w:t>
      </w:r>
      <w:r w:rsidR="00825C5C" w:rsidRPr="00825C5C">
        <w:rPr>
          <w:rFonts w:ascii="Helvetica" w:hAnsi="Helvetica" w:cs="Arial"/>
          <w:sz w:val="22"/>
          <w:szCs w:val="22"/>
        </w:rPr>
        <w:t xml:space="preserve"> emerging </w:t>
      </w:r>
      <w:r w:rsidR="00CA5673">
        <w:rPr>
          <w:rFonts w:ascii="Helvetica" w:hAnsi="Helvetica" w:cs="Arial"/>
          <w:sz w:val="22"/>
          <w:szCs w:val="22"/>
        </w:rPr>
        <w:t>viral infections</w:t>
      </w:r>
      <w:r w:rsidR="00825C5C" w:rsidRPr="00825C5C">
        <w:rPr>
          <w:rFonts w:ascii="Helvetica" w:hAnsi="Helvetica" w:cs="Arial"/>
          <w:sz w:val="22"/>
          <w:szCs w:val="22"/>
        </w:rPr>
        <w:t xml:space="preserve">, and </w:t>
      </w:r>
      <w:r w:rsidR="00954752">
        <w:rPr>
          <w:rFonts w:ascii="Helvetica" w:hAnsi="Helvetica" w:cs="Arial"/>
          <w:sz w:val="22"/>
          <w:szCs w:val="22"/>
        </w:rPr>
        <w:t xml:space="preserve">to </w:t>
      </w:r>
      <w:r w:rsidR="00825C5C" w:rsidRPr="00825C5C">
        <w:rPr>
          <w:rFonts w:ascii="Helvetica" w:hAnsi="Helvetica" w:cs="Arial"/>
          <w:sz w:val="22"/>
          <w:szCs w:val="22"/>
        </w:rPr>
        <w:t xml:space="preserve">obtain the data </w:t>
      </w:r>
      <w:r w:rsidR="00CA5673" w:rsidRPr="00CA5673">
        <w:rPr>
          <w:rFonts w:ascii="Helvetica" w:hAnsi="Helvetica" w:cs="Arial"/>
          <w:sz w:val="22"/>
          <w:szCs w:val="22"/>
        </w:rPr>
        <w:t>with unprecedented insight into the pathogenesis of the infection</w:t>
      </w:r>
      <w:r w:rsidR="00954752">
        <w:rPr>
          <w:rFonts w:ascii="Helvetica" w:hAnsi="Helvetica" w:cs="Arial"/>
          <w:sz w:val="22"/>
          <w:szCs w:val="22"/>
        </w:rPr>
        <w:t xml:space="preserve"> </w:t>
      </w:r>
      <w:r w:rsidR="00954752">
        <w:rPr>
          <w:rFonts w:ascii="Helvetica" w:hAnsi="Helvetica" w:cs="Arial"/>
          <w:b/>
          <w:sz w:val="22"/>
          <w:szCs w:val="22"/>
        </w:rPr>
        <w:t>[1]</w:t>
      </w:r>
      <w:r w:rsidR="00825C5C" w:rsidRPr="00825C5C">
        <w:rPr>
          <w:rFonts w:ascii="Helvetica" w:hAnsi="Helvetica" w:cs="Arial"/>
          <w:sz w:val="22"/>
          <w:szCs w:val="22"/>
        </w:rPr>
        <w:t>.</w:t>
      </w:r>
    </w:p>
    <w:p w14:paraId="2DAA1CC0" w14:textId="2C2F79EE" w:rsidR="00954752" w:rsidRPr="00954752" w:rsidRDefault="00954752" w:rsidP="00954752">
      <w:pPr>
        <w:outlineLvl w:val="0"/>
        <w:rPr>
          <w:rFonts w:ascii="Helvetica" w:hAnsi="Helvetica" w:cs="Arial"/>
          <w:sz w:val="22"/>
          <w:szCs w:val="22"/>
        </w:rPr>
      </w:pPr>
    </w:p>
    <w:p w14:paraId="721DB2EF" w14:textId="23486AA1" w:rsidR="00954752" w:rsidRPr="00954752" w:rsidRDefault="00954752" w:rsidP="00954752">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1B9DB7D7" w14:textId="77777777" w:rsidR="00330F1B" w:rsidRPr="00511F52" w:rsidRDefault="00330F1B" w:rsidP="00330F1B">
      <w:pPr>
        <w:ind w:left="1080"/>
        <w:contextualSpacing/>
        <w:outlineLvl w:val="0"/>
        <w:rPr>
          <w:rFonts w:ascii="Helvetica" w:hAnsi="Helvetica" w:cs="Arial"/>
          <w:sz w:val="22"/>
          <w:szCs w:val="22"/>
        </w:rPr>
      </w:pPr>
    </w:p>
    <w:p w14:paraId="285FFACF" w14:textId="7A994ADC" w:rsidR="00336C61" w:rsidRDefault="00825C5C" w:rsidP="008A4A14">
      <w:pPr>
        <w:pStyle w:val="ListParagraph"/>
        <w:numPr>
          <w:ilvl w:val="1"/>
          <w:numId w:val="9"/>
        </w:numPr>
        <w:outlineLvl w:val="0"/>
        <w:rPr>
          <w:rFonts w:ascii="Helvetica" w:hAnsi="Helvetica" w:cs="Arial"/>
          <w:sz w:val="22"/>
          <w:szCs w:val="22"/>
        </w:rPr>
      </w:pPr>
      <w:r w:rsidRPr="00825C5C">
        <w:rPr>
          <w:rFonts w:ascii="Helvetica" w:hAnsi="Helvetica" w:cs="Arial"/>
          <w:b/>
          <w:sz w:val="22"/>
          <w:szCs w:val="22"/>
          <w:u w:val="single"/>
        </w:rPr>
        <w:t>Dr. Lin SUN</w:t>
      </w:r>
      <w:r w:rsidR="00DC7D3A" w:rsidRPr="00511F52">
        <w:rPr>
          <w:rFonts w:ascii="Helvetica" w:hAnsi="Helvetica" w:cs="Arial"/>
          <w:sz w:val="22"/>
          <w:szCs w:val="22"/>
        </w:rPr>
        <w:t xml:space="preserve">: </w:t>
      </w:r>
      <w:r w:rsidRPr="00825C5C">
        <w:rPr>
          <w:rFonts w:ascii="Helvetica" w:hAnsi="Helvetica" w:cs="Arial"/>
          <w:sz w:val="22"/>
          <w:szCs w:val="22"/>
        </w:rPr>
        <w:t xml:space="preserve">One of the most </w:t>
      </w:r>
      <w:r w:rsidR="00954752">
        <w:rPr>
          <w:rFonts w:ascii="Helvetica" w:hAnsi="Helvetica" w:cs="Arial"/>
          <w:sz w:val="22"/>
          <w:szCs w:val="22"/>
        </w:rPr>
        <w:t>exciting</w:t>
      </w:r>
      <w:r w:rsidRPr="00825C5C">
        <w:rPr>
          <w:rFonts w:ascii="Helvetica" w:hAnsi="Helvetica" w:cs="Arial"/>
          <w:sz w:val="22"/>
          <w:szCs w:val="22"/>
        </w:rPr>
        <w:t xml:space="preserve"> areas for the application is the vaccine control. </w:t>
      </w:r>
      <w:r w:rsidR="00954752">
        <w:rPr>
          <w:rFonts w:ascii="Helvetica" w:hAnsi="Helvetica" w:cs="Arial"/>
          <w:sz w:val="22"/>
          <w:szCs w:val="22"/>
        </w:rPr>
        <w:t>V</w:t>
      </w:r>
      <w:r w:rsidRPr="00825C5C">
        <w:rPr>
          <w:rFonts w:ascii="Helvetica" w:hAnsi="Helvetica" w:cs="Arial"/>
          <w:sz w:val="22"/>
          <w:szCs w:val="22"/>
        </w:rPr>
        <w:t>accine efficacy</w:t>
      </w:r>
      <w:r w:rsidR="00954752">
        <w:rPr>
          <w:rFonts w:ascii="Helvetica" w:hAnsi="Helvetica" w:cs="Arial"/>
          <w:sz w:val="22"/>
          <w:szCs w:val="22"/>
        </w:rPr>
        <w:t xml:space="preserve"> can be evaluated</w:t>
      </w:r>
      <w:r w:rsidRPr="00825C5C">
        <w:rPr>
          <w:rFonts w:ascii="Helvetica" w:hAnsi="Helvetica" w:cs="Arial"/>
          <w:sz w:val="22"/>
          <w:szCs w:val="22"/>
        </w:rPr>
        <w:t xml:space="preserve"> by analyzing the dynamics of global antibody repertoire in vaccine-administered individuals</w:t>
      </w:r>
      <w:r w:rsidR="00954752">
        <w:rPr>
          <w:rFonts w:ascii="Helvetica" w:hAnsi="Helvetica" w:cs="Arial"/>
          <w:sz w:val="22"/>
          <w:szCs w:val="22"/>
        </w:rPr>
        <w:t xml:space="preserve"> </w:t>
      </w:r>
      <w:r w:rsidR="00954752">
        <w:rPr>
          <w:rFonts w:ascii="Helvetica" w:hAnsi="Helvetica" w:cs="Arial"/>
          <w:b/>
          <w:sz w:val="22"/>
          <w:szCs w:val="22"/>
        </w:rPr>
        <w:t>[1]</w:t>
      </w:r>
      <w:r w:rsidRPr="00825C5C">
        <w:rPr>
          <w:rFonts w:ascii="Helvetica" w:hAnsi="Helvetica" w:cs="Arial"/>
          <w:sz w:val="22"/>
          <w:szCs w:val="22"/>
        </w:rPr>
        <w:t>.</w:t>
      </w:r>
    </w:p>
    <w:p w14:paraId="462374B5" w14:textId="77777777" w:rsidR="00954752" w:rsidRDefault="00954752" w:rsidP="00954752">
      <w:pPr>
        <w:pStyle w:val="ListParagraph"/>
        <w:ind w:left="1800"/>
        <w:outlineLvl w:val="0"/>
        <w:rPr>
          <w:rFonts w:ascii="Helvetica" w:hAnsi="Helvetica" w:cs="Arial"/>
          <w:sz w:val="22"/>
          <w:szCs w:val="22"/>
        </w:rPr>
      </w:pPr>
    </w:p>
    <w:p w14:paraId="3088C45F" w14:textId="2289B33B" w:rsidR="00954752" w:rsidRPr="00954752" w:rsidRDefault="00954752" w:rsidP="00954752">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05259E9C" w14:textId="77777777" w:rsidR="000D065F" w:rsidRPr="00511F52" w:rsidRDefault="000D065F" w:rsidP="00440FFA">
      <w:pPr>
        <w:pStyle w:val="ListParagraph"/>
        <w:ind w:left="1080"/>
        <w:outlineLvl w:val="0"/>
        <w:rPr>
          <w:rFonts w:ascii="Helvetica" w:hAnsi="Helvetica" w:cs="Arial"/>
          <w:sz w:val="22"/>
          <w:szCs w:val="22"/>
        </w:rPr>
      </w:pPr>
    </w:p>
    <w:p w14:paraId="1BCBE848" w14:textId="04BD68E0" w:rsidR="009A0E7C" w:rsidRDefault="00DE0A0D"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Dr. Kaori SANO</w:t>
      </w:r>
      <w:r w:rsidR="00DC7D3A" w:rsidRPr="00511F52">
        <w:rPr>
          <w:rFonts w:ascii="Helvetica" w:hAnsi="Helvetica" w:cs="Arial"/>
          <w:sz w:val="22"/>
          <w:szCs w:val="22"/>
        </w:rPr>
        <w:t xml:space="preserve">: </w:t>
      </w:r>
      <w:r w:rsidR="00954752">
        <w:rPr>
          <w:rFonts w:ascii="Helvetica" w:hAnsi="Helvetica" w:cs="Arial"/>
          <w:sz w:val="22"/>
          <w:szCs w:val="22"/>
        </w:rPr>
        <w:t>I</w:t>
      </w:r>
      <w:r w:rsidRPr="00DE0A0D">
        <w:rPr>
          <w:rFonts w:ascii="Helvetica" w:hAnsi="Helvetica" w:cs="Arial"/>
          <w:sz w:val="22"/>
          <w:szCs w:val="22"/>
        </w:rPr>
        <w:t xml:space="preserve">ndividual new to this method may need to optimize the PCR conditions, because the efficiency of antibody </w:t>
      </w:r>
      <w:r w:rsidR="00243614">
        <w:rPr>
          <w:rFonts w:ascii="Helvetica" w:hAnsi="Helvetica" w:cs="Arial"/>
          <w:sz w:val="22"/>
          <w:szCs w:val="22"/>
        </w:rPr>
        <w:t xml:space="preserve">gene </w:t>
      </w:r>
      <w:r w:rsidRPr="00DE0A0D">
        <w:rPr>
          <w:rFonts w:ascii="Helvetica" w:hAnsi="Helvetica" w:cs="Arial"/>
          <w:sz w:val="22"/>
          <w:szCs w:val="22"/>
        </w:rPr>
        <w:t xml:space="preserve">amplification depends on the </w:t>
      </w:r>
      <w:r w:rsidR="00243614">
        <w:rPr>
          <w:rFonts w:ascii="Helvetica" w:hAnsi="Helvetica" w:cs="Arial"/>
          <w:sz w:val="22"/>
          <w:szCs w:val="22"/>
        </w:rPr>
        <w:t xml:space="preserve">types of </w:t>
      </w:r>
      <w:r w:rsidRPr="00DE0A0D">
        <w:rPr>
          <w:rFonts w:ascii="Helvetica" w:hAnsi="Helvetica" w:cs="Arial"/>
          <w:sz w:val="22"/>
          <w:szCs w:val="22"/>
        </w:rPr>
        <w:t>starting materials</w:t>
      </w:r>
      <w:r w:rsidR="00954752">
        <w:rPr>
          <w:rFonts w:ascii="Helvetica" w:hAnsi="Helvetica" w:cs="Arial"/>
          <w:sz w:val="22"/>
          <w:szCs w:val="22"/>
        </w:rPr>
        <w:t xml:space="preserve"> </w:t>
      </w:r>
      <w:r w:rsidR="00954752">
        <w:rPr>
          <w:rFonts w:ascii="Helvetica" w:hAnsi="Helvetica" w:cs="Arial"/>
          <w:b/>
          <w:sz w:val="22"/>
          <w:szCs w:val="22"/>
        </w:rPr>
        <w:t>[1]</w:t>
      </w:r>
      <w:r w:rsidRPr="00DE0A0D">
        <w:rPr>
          <w:rFonts w:ascii="Helvetica" w:hAnsi="Helvetica" w:cs="Arial"/>
          <w:sz w:val="22"/>
          <w:szCs w:val="22"/>
        </w:rPr>
        <w:t>.</w:t>
      </w:r>
    </w:p>
    <w:p w14:paraId="196131E4" w14:textId="77777777" w:rsidR="00954752" w:rsidRDefault="00954752" w:rsidP="00954752">
      <w:pPr>
        <w:pStyle w:val="ListParagraph"/>
        <w:ind w:left="1800"/>
        <w:outlineLvl w:val="0"/>
        <w:rPr>
          <w:rFonts w:ascii="Helvetica" w:hAnsi="Helvetica" w:cs="Arial"/>
          <w:sz w:val="22"/>
          <w:szCs w:val="22"/>
        </w:rPr>
      </w:pPr>
    </w:p>
    <w:p w14:paraId="0DB31CAF" w14:textId="0415FFDD" w:rsidR="00954752" w:rsidRPr="00954752" w:rsidRDefault="00954752" w:rsidP="00954752">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3A60F95A" w14:textId="77777777" w:rsidR="00DC7D3A" w:rsidRPr="00511F52" w:rsidRDefault="00DC7D3A" w:rsidP="008A4A14">
      <w:pPr>
        <w:contextualSpacing/>
        <w:outlineLvl w:val="0"/>
        <w:rPr>
          <w:rFonts w:ascii="Helvetica" w:hAnsi="Helvetica" w:cs="Arial"/>
          <w:sz w:val="22"/>
          <w:szCs w:val="22"/>
        </w:rPr>
      </w:pPr>
    </w:p>
    <w:p w14:paraId="354AB236" w14:textId="109EC1C8" w:rsidR="00D10BFA" w:rsidRDefault="008C0112"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Dr. Akira AINAI</w:t>
      </w:r>
      <w:r w:rsidR="00DC7D3A" w:rsidRPr="00511F52">
        <w:rPr>
          <w:rFonts w:ascii="Helvetica" w:hAnsi="Helvetica" w:cs="Arial"/>
          <w:sz w:val="22"/>
          <w:szCs w:val="22"/>
        </w:rPr>
        <w:t xml:space="preserve">: </w:t>
      </w:r>
      <w:r w:rsidR="001E603F" w:rsidRPr="001E603F">
        <w:rPr>
          <w:rFonts w:ascii="Helvetica" w:hAnsi="Helvetica" w:cs="Arial"/>
          <w:sz w:val="22"/>
          <w:szCs w:val="22"/>
        </w:rPr>
        <w:t xml:space="preserve">Because this method includes some empirical steps, such as identification of immunoglobulin amplicons, </w:t>
      </w:r>
      <w:r w:rsidR="00954752">
        <w:rPr>
          <w:rFonts w:ascii="Helvetica" w:hAnsi="Helvetica" w:cs="Arial"/>
          <w:sz w:val="22"/>
          <w:szCs w:val="22"/>
        </w:rPr>
        <w:t xml:space="preserve">it is important to demonstrate these actions visually </w:t>
      </w:r>
      <w:r w:rsidR="00954752">
        <w:rPr>
          <w:rFonts w:ascii="Helvetica" w:hAnsi="Helvetica" w:cs="Arial"/>
          <w:b/>
          <w:sz w:val="22"/>
          <w:szCs w:val="22"/>
        </w:rPr>
        <w:t>[1]</w:t>
      </w:r>
      <w:r w:rsidR="001E603F" w:rsidRPr="001E603F">
        <w:rPr>
          <w:rFonts w:ascii="Helvetica" w:hAnsi="Helvetica" w:cs="Arial"/>
          <w:sz w:val="22"/>
          <w:szCs w:val="22"/>
        </w:rPr>
        <w:t>.</w:t>
      </w:r>
    </w:p>
    <w:p w14:paraId="39DCC7EC" w14:textId="77777777" w:rsidR="00954752" w:rsidRDefault="00954752" w:rsidP="00954752">
      <w:pPr>
        <w:pStyle w:val="ListParagraph"/>
        <w:ind w:left="1800"/>
        <w:outlineLvl w:val="0"/>
        <w:rPr>
          <w:rFonts w:ascii="Helvetica" w:hAnsi="Helvetica" w:cs="Arial"/>
          <w:sz w:val="22"/>
          <w:szCs w:val="22"/>
        </w:rPr>
      </w:pPr>
    </w:p>
    <w:p w14:paraId="25518CB6" w14:textId="0A1745C8" w:rsidR="00954752" w:rsidRPr="00954752" w:rsidRDefault="00954752" w:rsidP="00954752">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0DA38428" w14:textId="77777777" w:rsidR="00336C61" w:rsidRPr="00511F52" w:rsidRDefault="00336C61" w:rsidP="00336C61">
      <w:pPr>
        <w:pStyle w:val="ListParagraph"/>
        <w:ind w:left="1350"/>
        <w:outlineLvl w:val="0"/>
        <w:rPr>
          <w:rFonts w:ascii="Helvetica" w:hAnsi="Helvetica" w:cs="Arial"/>
          <w:sz w:val="22"/>
          <w:szCs w:val="22"/>
        </w:rPr>
      </w:pPr>
    </w:p>
    <w:p w14:paraId="5511B165" w14:textId="77777777" w:rsidR="00DC7D3A" w:rsidRPr="006A6324" w:rsidRDefault="00DC7D3A" w:rsidP="00330F1B">
      <w:pPr>
        <w:ind w:left="1080"/>
        <w:contextualSpacing/>
        <w:outlineLvl w:val="0"/>
        <w:rPr>
          <w:rFonts w:ascii="Helvetica" w:hAnsi="Helvetica" w:cs="Arial"/>
          <w:b/>
          <w:sz w:val="22"/>
          <w:szCs w:val="22"/>
        </w:rPr>
      </w:pPr>
    </w:p>
    <w:p w14:paraId="22CF58BE" w14:textId="77777777"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78C3DD4" w14:textId="77777777" w:rsidR="00D10BFA" w:rsidRPr="00336C61" w:rsidRDefault="00D10BFA" w:rsidP="00330F1B">
      <w:pPr>
        <w:contextualSpacing/>
        <w:outlineLvl w:val="0"/>
        <w:rPr>
          <w:rFonts w:ascii="Helvetica" w:hAnsi="Helvetica" w:cs="Arial"/>
          <w:b/>
          <w:sz w:val="16"/>
          <w:szCs w:val="16"/>
        </w:rPr>
      </w:pPr>
    </w:p>
    <w:p w14:paraId="2AEC15E2" w14:textId="744CAF9E" w:rsidR="00CE10F2" w:rsidRDefault="001605E5"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Prof. Kazuo OHNISHI</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Pr>
          <w:rFonts w:ascii="Helvetica" w:hAnsi="Helvetica" w:cs="Arial"/>
          <w:sz w:val="22"/>
          <w:szCs w:val="22"/>
        </w:rPr>
        <w:t>Ms Sayuri YAMAGUCHI</w:t>
      </w:r>
      <w:r w:rsidRPr="006A6324">
        <w:rPr>
          <w:rFonts w:ascii="Helvetica" w:hAnsi="Helvetica" w:cs="Arial"/>
          <w:sz w:val="22"/>
          <w:szCs w:val="22"/>
        </w:rPr>
        <w:t xml:space="preserve"> </w:t>
      </w:r>
      <w:r w:rsidR="00252B43">
        <w:rPr>
          <w:rFonts w:ascii="Helvetica" w:hAnsi="Helvetica" w:cs="Arial"/>
          <w:sz w:val="22"/>
          <w:szCs w:val="22"/>
        </w:rPr>
        <w:t>and Mr. Hanbing XUE</w:t>
      </w:r>
      <w:r w:rsidR="007B3E0E" w:rsidRPr="006A6324">
        <w:rPr>
          <w:rFonts w:ascii="Helvetica" w:hAnsi="Helvetica" w:cs="Arial"/>
          <w:sz w:val="22"/>
          <w:szCs w:val="22"/>
          <w:u w:val="single"/>
        </w:rPr>
        <w:t xml:space="preserve">, </w:t>
      </w:r>
      <w:r w:rsidR="00CE10F2" w:rsidRPr="006A6324">
        <w:rPr>
          <w:rFonts w:ascii="Helvetica" w:hAnsi="Helvetica" w:cs="Arial"/>
          <w:sz w:val="22"/>
          <w:szCs w:val="22"/>
        </w:rPr>
        <w:t xml:space="preserve">a </w:t>
      </w:r>
      <w:r>
        <w:rPr>
          <w:rFonts w:ascii="Helvetica" w:hAnsi="Helvetica" w:cs="Arial"/>
          <w:sz w:val="22"/>
          <w:szCs w:val="22"/>
        </w:rPr>
        <w:t>technician</w:t>
      </w:r>
      <w:r w:rsidR="00252B43">
        <w:rPr>
          <w:rFonts w:ascii="Helvetica" w:hAnsi="Helvetica" w:cs="Arial"/>
          <w:sz w:val="22"/>
          <w:szCs w:val="22"/>
        </w:rPr>
        <w:t xml:space="preserve"> and grad student</w:t>
      </w:r>
      <w:r w:rsidRPr="006A6324">
        <w:rPr>
          <w:rFonts w:ascii="Helvetica" w:hAnsi="Helvetica" w:cs="Arial"/>
          <w:sz w:val="22"/>
          <w:szCs w:val="22"/>
        </w:rPr>
        <w:t xml:space="preserve"> </w:t>
      </w:r>
      <w:r w:rsidR="008A4A14">
        <w:rPr>
          <w:rFonts w:ascii="Helvetica" w:hAnsi="Helvetica" w:cs="Arial"/>
          <w:sz w:val="22"/>
          <w:szCs w:val="22"/>
        </w:rPr>
        <w:t>from my laboratory</w:t>
      </w:r>
      <w:r w:rsidR="00954752">
        <w:rPr>
          <w:rFonts w:ascii="Helvetica" w:hAnsi="Helvetica" w:cs="Arial"/>
          <w:sz w:val="22"/>
          <w:szCs w:val="22"/>
        </w:rPr>
        <w:t xml:space="preserve"> </w:t>
      </w:r>
      <w:r w:rsidR="00954752">
        <w:rPr>
          <w:rFonts w:ascii="Helvetica" w:hAnsi="Helvetica" w:cs="Arial"/>
          <w:b/>
          <w:sz w:val="22"/>
          <w:szCs w:val="22"/>
        </w:rPr>
        <w:t>[1] [2]</w:t>
      </w:r>
      <w:r w:rsidR="00CE10F2" w:rsidRPr="006A6324">
        <w:rPr>
          <w:rFonts w:ascii="Helvetica" w:hAnsi="Helvetica" w:cs="Arial"/>
          <w:sz w:val="22"/>
          <w:szCs w:val="22"/>
        </w:rPr>
        <w:t xml:space="preserve">.  </w:t>
      </w:r>
    </w:p>
    <w:p w14:paraId="357CD4BF" w14:textId="77777777" w:rsidR="00954752" w:rsidRPr="006A6324" w:rsidRDefault="00954752" w:rsidP="00954752">
      <w:pPr>
        <w:ind w:left="1350"/>
        <w:contextualSpacing/>
        <w:outlineLvl w:val="0"/>
        <w:rPr>
          <w:rFonts w:ascii="Helvetica" w:hAnsi="Helvetica" w:cs="Arial"/>
          <w:sz w:val="22"/>
          <w:szCs w:val="22"/>
        </w:rPr>
      </w:pPr>
    </w:p>
    <w:p w14:paraId="3E104CF4"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1264FBEB" w14:textId="77777777"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12097" w14:textId="77777777" w:rsidR="00D10BFA" w:rsidRPr="006A6324" w:rsidRDefault="00D10BFA" w:rsidP="00330F1B">
      <w:pPr>
        <w:ind w:left="1800"/>
        <w:contextualSpacing/>
        <w:outlineLvl w:val="0"/>
        <w:rPr>
          <w:rFonts w:ascii="Helvetica" w:hAnsi="Helvetica" w:cs="Arial"/>
          <w:sz w:val="22"/>
          <w:szCs w:val="22"/>
        </w:rPr>
      </w:pPr>
    </w:p>
    <w:p w14:paraId="246DC47B" w14:textId="77777777" w:rsidR="00336C61" w:rsidRPr="006A6324" w:rsidRDefault="00336C61" w:rsidP="00330F1B">
      <w:pPr>
        <w:contextualSpacing/>
        <w:rPr>
          <w:rFonts w:ascii="Helvetica" w:hAnsi="Helvetica" w:cs="Arial"/>
          <w:b/>
          <w:sz w:val="22"/>
          <w:szCs w:val="22"/>
        </w:rPr>
      </w:pPr>
    </w:p>
    <w:p w14:paraId="22176C57"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77A40E48" w14:textId="77777777" w:rsidR="00EA60D4" w:rsidRPr="006A6324" w:rsidRDefault="00EA60D4" w:rsidP="00330F1B">
      <w:pPr>
        <w:ind w:left="360"/>
        <w:contextualSpacing/>
        <w:rPr>
          <w:rFonts w:ascii="Helvetica" w:hAnsi="Helvetica" w:cs="Arial"/>
          <w:b/>
          <w:sz w:val="22"/>
          <w:szCs w:val="22"/>
        </w:rPr>
      </w:pPr>
    </w:p>
    <w:p w14:paraId="6BC4E7B3" w14:textId="77777777" w:rsidR="00C007F5" w:rsidRPr="00C007F5" w:rsidRDefault="00C007F5" w:rsidP="00C007F5">
      <w:pPr>
        <w:numPr>
          <w:ilvl w:val="1"/>
          <w:numId w:val="9"/>
        </w:numPr>
        <w:contextualSpacing/>
        <w:rPr>
          <w:rFonts w:ascii="Helvetica" w:hAnsi="Helvetica" w:cs="Arial"/>
          <w:sz w:val="22"/>
          <w:szCs w:val="22"/>
        </w:rPr>
      </w:pPr>
      <w:r w:rsidRPr="00C007F5">
        <w:rPr>
          <w:rFonts w:ascii="Helvetica" w:hAnsi="Helvetica" w:cs="Arial"/>
          <w:sz w:val="22"/>
          <w:szCs w:val="22"/>
        </w:rPr>
        <w:t>All animal experiments were performed according to institutional guidelines and with the approval of the National Institute of Infectious Diseases Animal Care and Use Committee. Sampling of PBMCs from healthy adult volunteers, used as the representative result in this report, was performed with the approval of the Ethics Committee of the National Institute of Infectious Diseases, Tokyo, Japan, and written informed consent was obtained from each participant using an ethics committee-approved form.</w:t>
      </w:r>
    </w:p>
    <w:p w14:paraId="7BF9AE7E" w14:textId="77777777" w:rsidR="00336C61" w:rsidRDefault="00336C61" w:rsidP="00C007F5">
      <w:pPr>
        <w:numPr>
          <w:ilvl w:val="1"/>
          <w:numId w:val="9"/>
        </w:numPr>
        <w:contextualSpacing/>
        <w:rPr>
          <w:rFonts w:ascii="Helvetica" w:hAnsi="Helvetica" w:cs="Arial"/>
          <w:iCs/>
          <w:sz w:val="22"/>
          <w:szCs w:val="22"/>
        </w:rPr>
      </w:pPr>
      <w:r>
        <w:rPr>
          <w:rFonts w:ascii="Helvetica" w:hAnsi="Helvetica" w:cs="Arial"/>
          <w:iCs/>
          <w:sz w:val="22"/>
          <w:szCs w:val="22"/>
        </w:rPr>
        <w:br w:type="page"/>
      </w:r>
    </w:p>
    <w:p w14:paraId="34A80A57" w14:textId="77777777"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3012FAEF" w14:textId="2C7CCBE4" w:rsidR="00CE10F2" w:rsidRPr="006A6324" w:rsidRDefault="00F8088A" w:rsidP="004E3F8E">
      <w:pPr>
        <w:pStyle w:val="BodyText"/>
        <w:numPr>
          <w:ilvl w:val="0"/>
          <w:numId w:val="12"/>
        </w:numPr>
        <w:spacing w:before="360"/>
        <w:outlineLvl w:val="0"/>
        <w:rPr>
          <w:rFonts w:ascii="Helvetica" w:hAnsi="Helvetica" w:cs="Arial"/>
          <w:b/>
          <w:i w:val="0"/>
          <w:sz w:val="22"/>
          <w:szCs w:val="22"/>
        </w:rPr>
      </w:pPr>
      <w:r w:rsidRPr="00F8088A">
        <w:rPr>
          <w:rFonts w:ascii="Helvetica" w:hAnsi="Helvetica" w:cs="Arial"/>
          <w:b/>
          <w:i w:val="0"/>
          <w:sz w:val="22"/>
          <w:szCs w:val="22"/>
        </w:rPr>
        <w:t>Nucleic Acid Isolation from Immune Cells and Tissues</w:t>
      </w:r>
    </w:p>
    <w:p w14:paraId="63318042" w14:textId="76E9FBEA" w:rsidR="00125924" w:rsidRDefault="00C52A43"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dissect the tissue from an 8-week-old </w:t>
      </w:r>
      <w:r w:rsidR="00A91249">
        <w:rPr>
          <w:rFonts w:ascii="Helvetica" w:hAnsi="Helvetica" w:cs="Arial"/>
          <w:sz w:val="22"/>
          <w:szCs w:val="22"/>
        </w:rPr>
        <w:t xml:space="preserve">C57BL/6 </w:t>
      </w:r>
      <w:r w:rsidR="00B06AF3" w:rsidRPr="00B06AF3">
        <w:rPr>
          <w:rFonts w:ascii="Helvetica" w:hAnsi="Helvetica" w:cs="Arial"/>
          <w:i/>
          <w:color w:val="FF0000"/>
          <w:sz w:val="22"/>
          <w:szCs w:val="22"/>
        </w:rPr>
        <w:t>(“C-fifty-seven-black-six”)</w:t>
      </w:r>
      <w:r w:rsidR="00B06AF3">
        <w:rPr>
          <w:rFonts w:ascii="Helvetica" w:hAnsi="Helvetica" w:cs="Arial"/>
          <w:sz w:val="22"/>
          <w:szCs w:val="22"/>
        </w:rPr>
        <w:t xml:space="preserve"> </w:t>
      </w:r>
      <w:r w:rsidR="00A91249">
        <w:rPr>
          <w:rFonts w:ascii="Helvetica" w:hAnsi="Helvetica" w:cs="Arial"/>
          <w:sz w:val="22"/>
          <w:szCs w:val="22"/>
        </w:rPr>
        <w:t xml:space="preserve">mouse </w:t>
      </w:r>
      <w:r w:rsidR="00A91249">
        <w:rPr>
          <w:rFonts w:ascii="Helvetica" w:hAnsi="Helvetica" w:cs="Arial"/>
          <w:b/>
          <w:sz w:val="22"/>
          <w:szCs w:val="22"/>
        </w:rPr>
        <w:t>[1]</w:t>
      </w:r>
      <w:r w:rsidR="00A91249">
        <w:rPr>
          <w:rFonts w:ascii="Helvetica" w:hAnsi="Helvetica" w:cs="Arial"/>
          <w:sz w:val="22"/>
          <w:szCs w:val="22"/>
        </w:rPr>
        <w:t xml:space="preserve"> and pass it through a stainless-steel mesh with 2 milliliters of PBS to obtain dispersed cells </w:t>
      </w:r>
      <w:r w:rsidR="00A91249">
        <w:rPr>
          <w:rFonts w:ascii="Helvetica" w:hAnsi="Helvetica" w:cs="Arial"/>
          <w:b/>
          <w:sz w:val="22"/>
          <w:szCs w:val="22"/>
        </w:rPr>
        <w:t>[2]</w:t>
      </w:r>
      <w:r w:rsidR="00A91249">
        <w:rPr>
          <w:rFonts w:ascii="Helvetica" w:hAnsi="Helvetica" w:cs="Arial"/>
          <w:sz w:val="22"/>
          <w:szCs w:val="22"/>
        </w:rPr>
        <w:t>.</w:t>
      </w:r>
    </w:p>
    <w:p w14:paraId="1C4F7BE8" w14:textId="7FD7598A" w:rsidR="00A91249" w:rsidRDefault="008A0BA5" w:rsidP="00A91249">
      <w:pPr>
        <w:numPr>
          <w:ilvl w:val="2"/>
          <w:numId w:val="12"/>
        </w:numPr>
        <w:spacing w:before="240"/>
        <w:outlineLvl w:val="0"/>
        <w:rPr>
          <w:rFonts w:ascii="Helvetica" w:hAnsi="Helvetica" w:cs="Arial"/>
          <w:sz w:val="22"/>
          <w:szCs w:val="22"/>
        </w:rPr>
      </w:pPr>
      <w:r>
        <w:rPr>
          <w:rFonts w:ascii="Helvetica" w:hAnsi="Helvetica" w:cs="Arial"/>
          <w:sz w:val="22"/>
          <w:szCs w:val="22"/>
        </w:rPr>
        <w:t>MED: Talent approaches the lab bench and begins dissecting the tissue from the described mouse.</w:t>
      </w:r>
    </w:p>
    <w:p w14:paraId="255E1C44" w14:textId="09722C5C" w:rsidR="00452695" w:rsidRDefault="008A0BA5" w:rsidP="00A91249">
      <w:pPr>
        <w:numPr>
          <w:ilvl w:val="2"/>
          <w:numId w:val="12"/>
        </w:numPr>
        <w:spacing w:before="240"/>
        <w:outlineLvl w:val="0"/>
        <w:rPr>
          <w:rFonts w:ascii="Helvetica" w:hAnsi="Helvetica" w:cs="Arial"/>
          <w:sz w:val="22"/>
          <w:szCs w:val="22"/>
        </w:rPr>
      </w:pPr>
      <w:r>
        <w:rPr>
          <w:rFonts w:ascii="Helvetica" w:hAnsi="Helvetica" w:cs="Arial"/>
          <w:sz w:val="22"/>
          <w:szCs w:val="22"/>
        </w:rPr>
        <w:t>MED: Talent passes the tissue through a stainless-steel mesh with PBS.</w:t>
      </w:r>
    </w:p>
    <w:p w14:paraId="7D125138" w14:textId="109AB5B3" w:rsidR="00CE10F2" w:rsidRDefault="00A91249"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the cell suspension to a 2.0 milliliter microcentrifuge tube </w:t>
      </w:r>
      <w:r>
        <w:rPr>
          <w:rFonts w:ascii="Helvetica" w:hAnsi="Helvetica" w:cs="Arial"/>
          <w:b/>
          <w:sz w:val="22"/>
          <w:szCs w:val="22"/>
        </w:rPr>
        <w:t>[1]</w:t>
      </w:r>
      <w:r>
        <w:rPr>
          <w:rFonts w:ascii="Helvetica" w:hAnsi="Helvetica" w:cs="Arial"/>
          <w:sz w:val="22"/>
          <w:szCs w:val="22"/>
        </w:rPr>
        <w:t xml:space="preserve">, and centrifuge at 600 x g and at 4 degrees Celsius for 5 minutes </w:t>
      </w:r>
      <w:r>
        <w:rPr>
          <w:rFonts w:ascii="Helvetica" w:hAnsi="Helvetica" w:cs="Arial"/>
          <w:b/>
          <w:sz w:val="22"/>
          <w:szCs w:val="22"/>
        </w:rPr>
        <w:t>[2]</w:t>
      </w:r>
      <w:r>
        <w:rPr>
          <w:rFonts w:ascii="Helvetica" w:hAnsi="Helvetica" w:cs="Arial"/>
          <w:sz w:val="22"/>
          <w:szCs w:val="22"/>
        </w:rPr>
        <w:t>. Discard the supernatant and add 800 microliters of ACK</w:t>
      </w:r>
      <w:r w:rsidR="00B06AF3">
        <w:rPr>
          <w:rFonts w:ascii="Helvetica" w:hAnsi="Helvetica" w:cs="Arial"/>
          <w:sz w:val="22"/>
          <w:szCs w:val="22"/>
        </w:rPr>
        <w:t xml:space="preserve"> </w:t>
      </w:r>
      <w:r w:rsidR="00B06AF3" w:rsidRPr="00B06AF3">
        <w:rPr>
          <w:rFonts w:ascii="Helvetica" w:hAnsi="Helvetica" w:cs="Arial"/>
          <w:i/>
          <w:color w:val="FF0000"/>
          <w:sz w:val="22"/>
          <w:szCs w:val="22"/>
        </w:rPr>
        <w:t>(“A-C-K”)</w:t>
      </w:r>
      <w:r>
        <w:rPr>
          <w:rFonts w:ascii="Helvetica" w:hAnsi="Helvetica" w:cs="Arial"/>
          <w:sz w:val="22"/>
          <w:szCs w:val="22"/>
        </w:rPr>
        <w:t xml:space="preserve"> lysing buffer to the pellet </w:t>
      </w:r>
      <w:r>
        <w:rPr>
          <w:rFonts w:ascii="Helvetica" w:hAnsi="Helvetica" w:cs="Arial"/>
          <w:b/>
          <w:sz w:val="22"/>
          <w:szCs w:val="22"/>
        </w:rPr>
        <w:t>[3-TXT]</w:t>
      </w:r>
      <w:r>
        <w:rPr>
          <w:rFonts w:ascii="Helvetica" w:hAnsi="Helvetica" w:cs="Arial"/>
          <w:sz w:val="22"/>
          <w:szCs w:val="22"/>
        </w:rPr>
        <w:t>.</w:t>
      </w:r>
      <w:r w:rsidR="00452695">
        <w:rPr>
          <w:rFonts w:ascii="Helvetica" w:hAnsi="Helvetica" w:cs="Arial"/>
          <w:sz w:val="22"/>
          <w:szCs w:val="22"/>
        </w:rPr>
        <w:t xml:space="preserve"> Incubate on ice for 2 minutes to lyse the red bloods cells in the tissue </w:t>
      </w:r>
      <w:r w:rsidR="00452695">
        <w:rPr>
          <w:rFonts w:ascii="Helvetica" w:hAnsi="Helvetica" w:cs="Arial"/>
          <w:b/>
          <w:sz w:val="22"/>
          <w:szCs w:val="22"/>
        </w:rPr>
        <w:t>[4]</w:t>
      </w:r>
      <w:r w:rsidR="00452695">
        <w:rPr>
          <w:rFonts w:ascii="Helvetica" w:hAnsi="Helvetica" w:cs="Arial"/>
          <w:sz w:val="22"/>
          <w:szCs w:val="22"/>
        </w:rPr>
        <w:t>.</w:t>
      </w:r>
    </w:p>
    <w:p w14:paraId="69C53F4B" w14:textId="1EE904A0" w:rsidR="00452695" w:rsidRDefault="008A0BA5" w:rsidP="00452695">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cell suspension to a microcentrifuge tube.</w:t>
      </w:r>
    </w:p>
    <w:p w14:paraId="4F1A131C" w14:textId="368D8EC2" w:rsidR="00452695" w:rsidRDefault="008A0BA5" w:rsidP="00452695">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a centrifuge, closes the centrifuge lid, and turns the centrifuge on.</w:t>
      </w:r>
    </w:p>
    <w:p w14:paraId="2BC151E8" w14:textId="68D54757" w:rsidR="00452695" w:rsidRDefault="008A0BA5" w:rsidP="0045269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EF1C9D">
        <w:rPr>
          <w:rFonts w:ascii="Helvetica" w:hAnsi="Helvetica" w:cs="Arial"/>
          <w:sz w:val="22"/>
          <w:szCs w:val="22"/>
        </w:rPr>
        <w:t>adds ACK lysing buffer to the pellet. The supernatant can be removed prior to this shot.</w:t>
      </w:r>
    </w:p>
    <w:p w14:paraId="298576B9" w14:textId="591EBDF4" w:rsidR="00452695" w:rsidRDefault="00EF1C9D" w:rsidP="00452695">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on ice to incubate.</w:t>
      </w:r>
    </w:p>
    <w:p w14:paraId="23B5A9AC" w14:textId="13D7C6CC" w:rsidR="00452695" w:rsidRDefault="0045269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wash the tissue cells three times, using 3 milliliters of PBS for each wash </w:t>
      </w:r>
      <w:r>
        <w:rPr>
          <w:rFonts w:ascii="Helvetica" w:hAnsi="Helvetica" w:cs="Arial"/>
          <w:b/>
          <w:sz w:val="22"/>
          <w:szCs w:val="22"/>
        </w:rPr>
        <w:t>[1]</w:t>
      </w:r>
      <w:r>
        <w:rPr>
          <w:rFonts w:ascii="Helvetica" w:hAnsi="Helvetica" w:cs="Arial"/>
          <w:sz w:val="22"/>
          <w:szCs w:val="22"/>
        </w:rPr>
        <w:t xml:space="preserve">. Centrifuge again at 600 x g and 4 degrees Celsius for 5 minutes </w:t>
      </w:r>
      <w:r>
        <w:rPr>
          <w:rFonts w:ascii="Helvetica" w:hAnsi="Helvetica" w:cs="Arial"/>
          <w:b/>
          <w:sz w:val="22"/>
          <w:szCs w:val="22"/>
        </w:rPr>
        <w:t>[2]</w:t>
      </w:r>
      <w:r>
        <w:rPr>
          <w:rFonts w:ascii="Helvetica" w:hAnsi="Helvetica" w:cs="Arial"/>
          <w:sz w:val="22"/>
          <w:szCs w:val="22"/>
        </w:rPr>
        <w:t xml:space="preserve">. </w:t>
      </w:r>
    </w:p>
    <w:p w14:paraId="5806B197" w14:textId="0B6A2252" w:rsidR="00452695" w:rsidRDefault="00EF1C9D" w:rsidP="00452695">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tissue cells with PBS.</w:t>
      </w:r>
    </w:p>
    <w:p w14:paraId="57F24AE3" w14:textId="5E9BE68C" w:rsidR="00452695" w:rsidRPr="008A0BA5" w:rsidRDefault="008A0BA5" w:rsidP="00B06AF3">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a centrifuge, closes the centrifuge lid, and turns the centrifuge on.</w:t>
      </w:r>
    </w:p>
    <w:p w14:paraId="0B3AE3FC" w14:textId="07369B17" w:rsidR="00452695" w:rsidRDefault="00452695" w:rsidP="00B06AF3">
      <w:pPr>
        <w:numPr>
          <w:ilvl w:val="1"/>
          <w:numId w:val="12"/>
        </w:numPr>
        <w:spacing w:before="240"/>
        <w:outlineLvl w:val="0"/>
        <w:rPr>
          <w:rFonts w:ascii="Helvetica" w:hAnsi="Helvetica" w:cs="Arial"/>
          <w:sz w:val="22"/>
          <w:szCs w:val="22"/>
        </w:rPr>
      </w:pPr>
      <w:r>
        <w:rPr>
          <w:rFonts w:ascii="Helvetica" w:hAnsi="Helvetica" w:cs="Arial"/>
          <w:sz w:val="22"/>
          <w:szCs w:val="22"/>
        </w:rPr>
        <w:t xml:space="preserve">Discard the supernatant and add 800 microliters of </w:t>
      </w:r>
      <w:r w:rsidR="00CE3193" w:rsidRPr="00CE3193">
        <w:rPr>
          <w:rFonts w:ascii="Helvetica" w:hAnsi="Helvetica" w:cs="Arial"/>
          <w:sz w:val="22"/>
          <w:szCs w:val="22"/>
        </w:rPr>
        <w:t>phenol/guanidine isothiocyanate reagent to the pellet</w:t>
      </w:r>
      <w:r w:rsidR="00CE3193">
        <w:rPr>
          <w:rFonts w:ascii="Helvetica" w:hAnsi="Helvetica" w:cs="Arial"/>
          <w:sz w:val="22"/>
          <w:szCs w:val="22"/>
        </w:rPr>
        <w:t xml:space="preserve"> </w:t>
      </w:r>
      <w:r w:rsidR="00CE3193">
        <w:rPr>
          <w:rFonts w:ascii="Helvetica" w:hAnsi="Helvetica" w:cs="Arial"/>
          <w:b/>
          <w:sz w:val="22"/>
          <w:szCs w:val="22"/>
        </w:rPr>
        <w:t>[1]</w:t>
      </w:r>
      <w:r w:rsidR="00CE3193">
        <w:rPr>
          <w:rFonts w:ascii="Helvetica" w:hAnsi="Helvetica" w:cs="Arial"/>
          <w:sz w:val="22"/>
          <w:szCs w:val="22"/>
        </w:rPr>
        <w:t xml:space="preserve"> and vortex thoroughly </w:t>
      </w:r>
      <w:r w:rsidR="00CE3193">
        <w:rPr>
          <w:rFonts w:ascii="Helvetica" w:hAnsi="Helvetica" w:cs="Arial"/>
          <w:b/>
          <w:sz w:val="22"/>
          <w:szCs w:val="22"/>
        </w:rPr>
        <w:t>[2]</w:t>
      </w:r>
      <w:r w:rsidR="00CE3193">
        <w:rPr>
          <w:rFonts w:ascii="Helvetica" w:hAnsi="Helvetica" w:cs="Arial"/>
          <w:sz w:val="22"/>
          <w:szCs w:val="22"/>
        </w:rPr>
        <w:t xml:space="preserve">. </w:t>
      </w:r>
      <w:r w:rsidR="005D3D7A">
        <w:rPr>
          <w:rFonts w:ascii="Helvetica" w:hAnsi="Helvetica" w:cs="Arial"/>
          <w:sz w:val="22"/>
          <w:szCs w:val="22"/>
        </w:rPr>
        <w:t xml:space="preserve">Incubate at 25 degrees Celsius for 5 minutes </w:t>
      </w:r>
      <w:r w:rsidR="005D3D7A">
        <w:rPr>
          <w:rFonts w:ascii="Helvetica" w:hAnsi="Helvetica" w:cs="Arial"/>
          <w:b/>
          <w:sz w:val="22"/>
          <w:szCs w:val="22"/>
        </w:rPr>
        <w:t>[3]</w:t>
      </w:r>
      <w:r w:rsidR="005D3D7A">
        <w:rPr>
          <w:rFonts w:ascii="Helvetica" w:hAnsi="Helvetica" w:cs="Arial"/>
          <w:sz w:val="22"/>
          <w:szCs w:val="22"/>
        </w:rPr>
        <w:t>.</w:t>
      </w:r>
    </w:p>
    <w:p w14:paraId="56BA8DCC" w14:textId="48F10A54" w:rsidR="00EF1C9D" w:rsidRDefault="00EF1C9D" w:rsidP="00B06AF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w:t>
      </w:r>
      <w:r w:rsidRPr="00CE3193">
        <w:rPr>
          <w:rFonts w:ascii="Helvetica" w:hAnsi="Helvetica" w:cs="Arial"/>
          <w:sz w:val="22"/>
          <w:szCs w:val="22"/>
        </w:rPr>
        <w:t>phenol/guanidine isothiocyanate reagent</w:t>
      </w:r>
      <w:r>
        <w:rPr>
          <w:rFonts w:ascii="Helvetica" w:hAnsi="Helvetica" w:cs="Arial"/>
          <w:sz w:val="22"/>
          <w:szCs w:val="22"/>
        </w:rPr>
        <w:t xml:space="preserve"> to the pellet. The supernatant can be removed prior to this shot.</w:t>
      </w:r>
    </w:p>
    <w:p w14:paraId="6F58D7D8" w14:textId="5F15267C" w:rsidR="005D3D7A" w:rsidRDefault="00EF1C9D" w:rsidP="00B06AF3">
      <w:pPr>
        <w:numPr>
          <w:ilvl w:val="2"/>
          <w:numId w:val="12"/>
        </w:numPr>
        <w:spacing w:before="240"/>
        <w:outlineLvl w:val="0"/>
        <w:rPr>
          <w:rFonts w:ascii="Helvetica" w:hAnsi="Helvetica" w:cs="Arial"/>
          <w:sz w:val="22"/>
          <w:szCs w:val="22"/>
        </w:rPr>
      </w:pPr>
      <w:r>
        <w:rPr>
          <w:rFonts w:ascii="Helvetica" w:hAnsi="Helvetica" w:cs="Arial"/>
          <w:sz w:val="22"/>
          <w:szCs w:val="22"/>
        </w:rPr>
        <w:t>MED: Talent vortexes the tube.</w:t>
      </w:r>
    </w:p>
    <w:p w14:paraId="6D48EC5F" w14:textId="49725DB4" w:rsidR="00452695" w:rsidRPr="00EF1C9D" w:rsidRDefault="00EF1C9D" w:rsidP="00B06AF3">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a water bath or incubator.</w:t>
      </w:r>
    </w:p>
    <w:p w14:paraId="21A0F0B3" w14:textId="25158041" w:rsidR="00452695" w:rsidRDefault="005D3D7A" w:rsidP="00B06AF3">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add 200 microliters of chloroform </w:t>
      </w:r>
      <w:r>
        <w:rPr>
          <w:rFonts w:ascii="Helvetica" w:hAnsi="Helvetica" w:cs="Arial"/>
          <w:b/>
          <w:sz w:val="22"/>
          <w:szCs w:val="22"/>
        </w:rPr>
        <w:t>[1]</w:t>
      </w:r>
      <w:r>
        <w:rPr>
          <w:rFonts w:ascii="Helvetica" w:hAnsi="Helvetica" w:cs="Arial"/>
          <w:sz w:val="22"/>
          <w:szCs w:val="22"/>
        </w:rPr>
        <w:t xml:space="preserve"> and shake manually for 15 seconds </w:t>
      </w:r>
      <w:r>
        <w:rPr>
          <w:rFonts w:ascii="Helvetica" w:hAnsi="Helvetica" w:cs="Arial"/>
          <w:b/>
          <w:sz w:val="22"/>
          <w:szCs w:val="22"/>
        </w:rPr>
        <w:t>[2]</w:t>
      </w:r>
      <w:r>
        <w:rPr>
          <w:rFonts w:ascii="Helvetica" w:hAnsi="Helvetica" w:cs="Arial"/>
          <w:sz w:val="22"/>
          <w:szCs w:val="22"/>
        </w:rPr>
        <w:t xml:space="preserve">. Incubate at 25 degrees Celsius for 2 minutes </w:t>
      </w:r>
      <w:r>
        <w:rPr>
          <w:rFonts w:ascii="Helvetica" w:hAnsi="Helvetica" w:cs="Arial"/>
          <w:b/>
          <w:sz w:val="22"/>
          <w:szCs w:val="22"/>
        </w:rPr>
        <w:t>[3]</w:t>
      </w:r>
      <w:r>
        <w:rPr>
          <w:rFonts w:ascii="Helvetica" w:hAnsi="Helvetica" w:cs="Arial"/>
          <w:sz w:val="22"/>
          <w:szCs w:val="22"/>
        </w:rPr>
        <w:t xml:space="preserve">. Centrifuge at 12,000 x g and at 25 degrees Celsius to separate the phases </w:t>
      </w:r>
      <w:r>
        <w:rPr>
          <w:rFonts w:ascii="Helvetica" w:hAnsi="Helvetica" w:cs="Arial"/>
          <w:b/>
          <w:sz w:val="22"/>
          <w:szCs w:val="22"/>
        </w:rPr>
        <w:t>[4]</w:t>
      </w:r>
      <w:r>
        <w:rPr>
          <w:rFonts w:ascii="Helvetica" w:hAnsi="Helvetica" w:cs="Arial"/>
          <w:sz w:val="22"/>
          <w:szCs w:val="22"/>
        </w:rPr>
        <w:t xml:space="preserve">. Transfer the upper aqueous phase to a fresh tube </w:t>
      </w:r>
      <w:r>
        <w:rPr>
          <w:rFonts w:ascii="Helvetica" w:hAnsi="Helvetica" w:cs="Arial"/>
          <w:b/>
          <w:sz w:val="22"/>
          <w:szCs w:val="22"/>
        </w:rPr>
        <w:t>[5]</w:t>
      </w:r>
      <w:r>
        <w:rPr>
          <w:rFonts w:ascii="Helvetica" w:hAnsi="Helvetica" w:cs="Arial"/>
          <w:sz w:val="22"/>
          <w:szCs w:val="22"/>
        </w:rPr>
        <w:t>.</w:t>
      </w:r>
    </w:p>
    <w:p w14:paraId="5DEBC605" w14:textId="44E60DF0" w:rsidR="005D3D7A" w:rsidRDefault="007D41B0" w:rsidP="00B06AF3">
      <w:pPr>
        <w:numPr>
          <w:ilvl w:val="2"/>
          <w:numId w:val="12"/>
        </w:numPr>
        <w:spacing w:before="240"/>
        <w:outlineLvl w:val="0"/>
        <w:rPr>
          <w:rFonts w:ascii="Helvetica" w:hAnsi="Helvetica" w:cs="Arial"/>
          <w:sz w:val="22"/>
          <w:szCs w:val="22"/>
        </w:rPr>
      </w:pPr>
      <w:r>
        <w:rPr>
          <w:rFonts w:ascii="Helvetica" w:hAnsi="Helvetica" w:cs="Arial"/>
          <w:sz w:val="22"/>
          <w:szCs w:val="22"/>
        </w:rPr>
        <w:t>MED: Talent adds chloroform to the tube.</w:t>
      </w:r>
    </w:p>
    <w:p w14:paraId="06401685" w14:textId="48B17F3D" w:rsidR="005D3D7A" w:rsidRDefault="007D41B0" w:rsidP="00B06AF3">
      <w:pPr>
        <w:numPr>
          <w:ilvl w:val="2"/>
          <w:numId w:val="12"/>
        </w:numPr>
        <w:spacing w:before="240"/>
        <w:outlineLvl w:val="0"/>
        <w:rPr>
          <w:rFonts w:ascii="Helvetica" w:hAnsi="Helvetica" w:cs="Arial"/>
          <w:sz w:val="22"/>
          <w:szCs w:val="22"/>
        </w:rPr>
      </w:pPr>
      <w:r>
        <w:rPr>
          <w:rFonts w:ascii="Helvetica" w:hAnsi="Helvetica" w:cs="Arial"/>
          <w:sz w:val="22"/>
          <w:szCs w:val="22"/>
        </w:rPr>
        <w:t>MED: Talent shakes the tube.</w:t>
      </w:r>
    </w:p>
    <w:p w14:paraId="7EB13756" w14:textId="5C6B12D6" w:rsidR="005D3D7A" w:rsidRPr="007D41B0" w:rsidRDefault="007D41B0" w:rsidP="00B06AF3">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a water bath or incubator.</w:t>
      </w:r>
    </w:p>
    <w:p w14:paraId="2FE35203" w14:textId="12BE871E" w:rsidR="005D3D7A" w:rsidRPr="008A0BA5" w:rsidRDefault="008A0BA5" w:rsidP="00B06AF3">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a centrifuge, closes the centrifuge lid, and turns the centrifuge on.</w:t>
      </w:r>
    </w:p>
    <w:p w14:paraId="4142C047" w14:textId="3252488A" w:rsidR="005D3D7A" w:rsidRDefault="007D41B0" w:rsidP="00B06AF3">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upper aqueous phase to a fresh tube.</w:t>
      </w:r>
    </w:p>
    <w:p w14:paraId="42C2CB1A" w14:textId="19B5AA48" w:rsidR="00C7374B" w:rsidRDefault="005D3D7A" w:rsidP="00B06AF3">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one volume of 70 percent ethanol </w:t>
      </w:r>
      <w:r>
        <w:rPr>
          <w:rFonts w:ascii="Helvetica" w:hAnsi="Helvetica" w:cs="Arial"/>
          <w:b/>
          <w:sz w:val="22"/>
          <w:szCs w:val="22"/>
        </w:rPr>
        <w:t>[1]</w:t>
      </w:r>
      <w:r w:rsidRPr="005D3D7A">
        <w:rPr>
          <w:rFonts w:ascii="Helvetica" w:hAnsi="Helvetica" w:cs="Arial"/>
          <w:sz w:val="22"/>
          <w:szCs w:val="22"/>
        </w:rPr>
        <w:t>.</w:t>
      </w:r>
      <w:r>
        <w:rPr>
          <w:rFonts w:ascii="Helvetica" w:hAnsi="Helvetica" w:cs="Arial"/>
          <w:sz w:val="22"/>
          <w:szCs w:val="22"/>
        </w:rPr>
        <w:t xml:space="preserve"> Vortex briefly </w:t>
      </w:r>
      <w:r>
        <w:rPr>
          <w:rFonts w:ascii="Helvetica" w:hAnsi="Helvetica" w:cs="Arial"/>
          <w:b/>
          <w:sz w:val="22"/>
          <w:szCs w:val="22"/>
        </w:rPr>
        <w:t xml:space="preserve">[2] </w:t>
      </w:r>
      <w:r>
        <w:rPr>
          <w:rFonts w:ascii="Helvetica" w:hAnsi="Helvetica" w:cs="Arial"/>
          <w:sz w:val="22"/>
          <w:szCs w:val="22"/>
        </w:rPr>
        <w:t xml:space="preserve">and apply this mixture to the silica spin column </w:t>
      </w:r>
      <w:r>
        <w:rPr>
          <w:rFonts w:ascii="Helvetica" w:hAnsi="Helvetica" w:cs="Arial"/>
          <w:b/>
          <w:sz w:val="22"/>
          <w:szCs w:val="22"/>
        </w:rPr>
        <w:t>[3]</w:t>
      </w:r>
      <w:r>
        <w:rPr>
          <w:rFonts w:ascii="Helvetica" w:hAnsi="Helvetica" w:cs="Arial"/>
          <w:sz w:val="22"/>
          <w:szCs w:val="22"/>
        </w:rPr>
        <w:t>.</w:t>
      </w:r>
    </w:p>
    <w:p w14:paraId="08A24EE7" w14:textId="69523EF5" w:rsidR="005D3D7A" w:rsidRDefault="00C11491" w:rsidP="00B06AF3">
      <w:pPr>
        <w:numPr>
          <w:ilvl w:val="2"/>
          <w:numId w:val="12"/>
        </w:numPr>
        <w:spacing w:before="240"/>
        <w:outlineLvl w:val="0"/>
        <w:rPr>
          <w:rFonts w:ascii="Helvetica" w:hAnsi="Helvetica" w:cs="Arial"/>
          <w:sz w:val="22"/>
          <w:szCs w:val="22"/>
        </w:rPr>
      </w:pPr>
      <w:r>
        <w:rPr>
          <w:rFonts w:ascii="Helvetica" w:hAnsi="Helvetica" w:cs="Arial"/>
          <w:sz w:val="22"/>
          <w:szCs w:val="22"/>
        </w:rPr>
        <w:t>MED: Talent adds ethanol to the tube.</w:t>
      </w:r>
    </w:p>
    <w:p w14:paraId="55B9B3C2" w14:textId="13461CB1" w:rsidR="005D3D7A" w:rsidRDefault="00C11491" w:rsidP="00B06AF3">
      <w:pPr>
        <w:numPr>
          <w:ilvl w:val="2"/>
          <w:numId w:val="12"/>
        </w:numPr>
        <w:spacing w:before="240"/>
        <w:outlineLvl w:val="0"/>
        <w:rPr>
          <w:rFonts w:ascii="Helvetica" w:hAnsi="Helvetica" w:cs="Arial"/>
          <w:sz w:val="22"/>
          <w:szCs w:val="22"/>
        </w:rPr>
      </w:pPr>
      <w:r>
        <w:rPr>
          <w:rFonts w:ascii="Helvetica" w:hAnsi="Helvetica" w:cs="Arial"/>
          <w:sz w:val="22"/>
          <w:szCs w:val="22"/>
        </w:rPr>
        <w:t>MED: Talent vortexes the tube.</w:t>
      </w:r>
    </w:p>
    <w:p w14:paraId="2C0A6B0A" w14:textId="03C7640F" w:rsidR="005D3D7A" w:rsidRDefault="00C11491" w:rsidP="00B06AF3">
      <w:pPr>
        <w:numPr>
          <w:ilvl w:val="2"/>
          <w:numId w:val="12"/>
        </w:numPr>
        <w:spacing w:before="240"/>
        <w:outlineLvl w:val="0"/>
        <w:rPr>
          <w:rFonts w:ascii="Helvetica" w:hAnsi="Helvetica" w:cs="Arial"/>
          <w:sz w:val="22"/>
          <w:szCs w:val="22"/>
        </w:rPr>
      </w:pPr>
      <w:r>
        <w:rPr>
          <w:rFonts w:ascii="Helvetica" w:hAnsi="Helvetica" w:cs="Arial"/>
          <w:sz w:val="22"/>
          <w:szCs w:val="22"/>
        </w:rPr>
        <w:t>MED: Talent applies the mixture to the silica spin column.</w:t>
      </w:r>
    </w:p>
    <w:p w14:paraId="1EE21377" w14:textId="135637F1" w:rsidR="005D3D7A" w:rsidRDefault="005D3D7A" w:rsidP="00B06AF3">
      <w:pPr>
        <w:numPr>
          <w:ilvl w:val="1"/>
          <w:numId w:val="12"/>
        </w:numPr>
        <w:spacing w:before="240"/>
        <w:outlineLvl w:val="0"/>
        <w:rPr>
          <w:rFonts w:ascii="Helvetica" w:hAnsi="Helvetica" w:cs="Arial"/>
          <w:sz w:val="22"/>
          <w:szCs w:val="22"/>
        </w:rPr>
      </w:pPr>
      <w:r>
        <w:rPr>
          <w:rFonts w:ascii="Helvetica" w:hAnsi="Helvetica" w:cs="Arial"/>
          <w:sz w:val="22"/>
          <w:szCs w:val="22"/>
        </w:rPr>
        <w:t xml:space="preserve">Elute the RNA with 30 – 100 microliters of water </w:t>
      </w:r>
      <w:r>
        <w:rPr>
          <w:rFonts w:ascii="Helvetica" w:hAnsi="Helvetica" w:cs="Arial"/>
          <w:b/>
          <w:sz w:val="22"/>
          <w:szCs w:val="22"/>
        </w:rPr>
        <w:t>[1]</w:t>
      </w:r>
      <w:r>
        <w:rPr>
          <w:rFonts w:ascii="Helvetica" w:hAnsi="Helvetica" w:cs="Arial"/>
          <w:sz w:val="22"/>
          <w:szCs w:val="22"/>
        </w:rPr>
        <w:t xml:space="preserve">. After this, use a </w:t>
      </w:r>
      <w:r w:rsidRPr="005D3D7A">
        <w:rPr>
          <w:rFonts w:ascii="Helvetica" w:hAnsi="Helvetica" w:cs="Arial"/>
          <w:sz w:val="22"/>
          <w:szCs w:val="22"/>
        </w:rPr>
        <w:t xml:space="preserve">fluorometer </w:t>
      </w:r>
      <w:r>
        <w:rPr>
          <w:rFonts w:ascii="Helvetica" w:hAnsi="Helvetica" w:cs="Arial"/>
          <w:sz w:val="22"/>
          <w:szCs w:val="22"/>
        </w:rPr>
        <w:t xml:space="preserve">to quantitate the initial RNA concentration </w:t>
      </w:r>
      <w:r>
        <w:rPr>
          <w:rFonts w:ascii="Helvetica" w:hAnsi="Helvetica" w:cs="Arial"/>
          <w:b/>
          <w:sz w:val="22"/>
          <w:szCs w:val="22"/>
        </w:rPr>
        <w:t>[2]</w:t>
      </w:r>
      <w:r>
        <w:rPr>
          <w:rFonts w:ascii="Helvetica" w:hAnsi="Helvetica" w:cs="Arial"/>
          <w:sz w:val="22"/>
          <w:szCs w:val="22"/>
        </w:rPr>
        <w:t xml:space="preserve">. Store the purified RNA at -80 degrees Celsius </w:t>
      </w:r>
      <w:r>
        <w:rPr>
          <w:rFonts w:ascii="Helvetica" w:hAnsi="Helvetica" w:cs="Arial"/>
          <w:b/>
          <w:sz w:val="22"/>
          <w:szCs w:val="22"/>
        </w:rPr>
        <w:t>[3]</w:t>
      </w:r>
      <w:r>
        <w:rPr>
          <w:rFonts w:ascii="Helvetica" w:hAnsi="Helvetica" w:cs="Arial"/>
          <w:sz w:val="22"/>
          <w:szCs w:val="22"/>
        </w:rPr>
        <w:t>.</w:t>
      </w:r>
    </w:p>
    <w:p w14:paraId="7707AFC9" w14:textId="6DACDDA2" w:rsidR="005D3D7A" w:rsidRDefault="00743A30" w:rsidP="00B06AF3">
      <w:pPr>
        <w:numPr>
          <w:ilvl w:val="2"/>
          <w:numId w:val="12"/>
        </w:numPr>
        <w:spacing w:before="240"/>
        <w:outlineLvl w:val="0"/>
        <w:rPr>
          <w:rFonts w:ascii="Helvetica" w:hAnsi="Helvetica" w:cs="Arial"/>
          <w:sz w:val="22"/>
          <w:szCs w:val="22"/>
        </w:rPr>
      </w:pPr>
      <w:r>
        <w:rPr>
          <w:rFonts w:ascii="Helvetica" w:hAnsi="Helvetica" w:cs="Arial"/>
          <w:sz w:val="22"/>
          <w:szCs w:val="22"/>
        </w:rPr>
        <w:t>MED: Talent applies water to the column to elute the RNA.</w:t>
      </w:r>
    </w:p>
    <w:p w14:paraId="121C4BE3" w14:textId="1BBF7BD3" w:rsidR="005D3D7A" w:rsidRDefault="00743A30" w:rsidP="00B06AF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uses a </w:t>
      </w:r>
      <w:r w:rsidRPr="005D3D7A">
        <w:rPr>
          <w:rFonts w:ascii="Helvetica" w:hAnsi="Helvetica" w:cs="Arial"/>
          <w:sz w:val="22"/>
          <w:szCs w:val="22"/>
        </w:rPr>
        <w:t xml:space="preserve">fluorometer </w:t>
      </w:r>
      <w:r>
        <w:rPr>
          <w:rFonts w:ascii="Helvetica" w:hAnsi="Helvetica" w:cs="Arial"/>
          <w:sz w:val="22"/>
          <w:szCs w:val="22"/>
        </w:rPr>
        <w:t>to quantitate the initial RNA concentration.</w:t>
      </w:r>
    </w:p>
    <w:p w14:paraId="5309FD59" w14:textId="7EC82F41" w:rsidR="005D3D7A" w:rsidRDefault="00743A30" w:rsidP="00B06AF3">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RNA into a freezer.</w:t>
      </w:r>
    </w:p>
    <w:p w14:paraId="45F684BA" w14:textId="77777777" w:rsidR="00450B27" w:rsidRPr="006A6324" w:rsidRDefault="00450B27" w:rsidP="00450B27">
      <w:pPr>
        <w:ind w:left="1080"/>
        <w:outlineLvl w:val="0"/>
        <w:rPr>
          <w:rFonts w:ascii="Helvetica" w:hAnsi="Helvetica" w:cs="Arial"/>
          <w:sz w:val="22"/>
          <w:szCs w:val="22"/>
        </w:rPr>
      </w:pPr>
    </w:p>
    <w:p w14:paraId="1D4EBD12" w14:textId="030A6D24" w:rsidR="00CE10F2" w:rsidRPr="006A6324" w:rsidRDefault="005D3D7A" w:rsidP="00B06AF3">
      <w:pPr>
        <w:numPr>
          <w:ilvl w:val="0"/>
          <w:numId w:val="12"/>
        </w:numPr>
        <w:spacing w:before="240"/>
        <w:outlineLvl w:val="0"/>
        <w:rPr>
          <w:rFonts w:ascii="Helvetica" w:hAnsi="Helvetica" w:cs="Arial"/>
          <w:b/>
          <w:sz w:val="22"/>
          <w:szCs w:val="22"/>
        </w:rPr>
      </w:pPr>
      <w:r w:rsidRPr="005D3D7A">
        <w:rPr>
          <w:rFonts w:ascii="Helvetica" w:hAnsi="Helvetica" w:cs="Arial"/>
          <w:b/>
          <w:sz w:val="22"/>
          <w:szCs w:val="22"/>
        </w:rPr>
        <w:t>cDNA Synthesis and PCR Amplification</w:t>
      </w:r>
    </w:p>
    <w:p w14:paraId="70B82BC9" w14:textId="40B91019" w:rsidR="00CE10F2" w:rsidRDefault="00022B77" w:rsidP="00B06AF3">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synthesize the </w:t>
      </w:r>
      <w:r w:rsidRPr="00022B77">
        <w:rPr>
          <w:rFonts w:ascii="Helvetica" w:hAnsi="Helvetica" w:cs="Arial"/>
          <w:sz w:val="22"/>
          <w:szCs w:val="22"/>
        </w:rPr>
        <w:t xml:space="preserve">first-strand cDNA from 2 to 10 </w:t>
      </w:r>
      <w:r>
        <w:rPr>
          <w:rFonts w:ascii="Helvetica" w:hAnsi="Helvetica" w:cs="Arial"/>
          <w:sz w:val="22"/>
          <w:szCs w:val="22"/>
        </w:rPr>
        <w:t>micrograms</w:t>
      </w:r>
      <w:r w:rsidRPr="00022B77">
        <w:rPr>
          <w:rFonts w:ascii="Helvetica" w:hAnsi="Helvetica" w:cs="Arial"/>
          <w:sz w:val="22"/>
          <w:szCs w:val="22"/>
        </w:rPr>
        <w:t xml:space="preserve"> of total RNA template using </w:t>
      </w:r>
      <w:r>
        <w:rPr>
          <w:rFonts w:ascii="Helvetica" w:hAnsi="Helvetica" w:cs="Arial"/>
          <w:sz w:val="22"/>
          <w:szCs w:val="22"/>
        </w:rPr>
        <w:t xml:space="preserve">the </w:t>
      </w:r>
      <w:r w:rsidRPr="00022B77">
        <w:rPr>
          <w:rFonts w:ascii="Helvetica" w:hAnsi="Helvetica" w:cs="Arial"/>
          <w:sz w:val="22"/>
          <w:szCs w:val="22"/>
        </w:rPr>
        <w:t>5´-RACE CDS primer</w:t>
      </w:r>
      <w:r>
        <w:rPr>
          <w:rFonts w:ascii="Helvetica" w:hAnsi="Helvetica" w:cs="Arial"/>
          <w:sz w:val="22"/>
          <w:szCs w:val="22"/>
        </w:rPr>
        <w:t xml:space="preserve"> and the </w:t>
      </w:r>
      <w:r w:rsidRPr="00022B77">
        <w:rPr>
          <w:rFonts w:ascii="Helvetica" w:hAnsi="Helvetica" w:cs="Arial"/>
          <w:sz w:val="22"/>
          <w:szCs w:val="22"/>
        </w:rPr>
        <w:t>SMART-PCR oligonucleotide</w:t>
      </w:r>
      <w:r>
        <w:rPr>
          <w:rFonts w:ascii="Helvetica" w:hAnsi="Helvetica" w:cs="Arial"/>
          <w:sz w:val="22"/>
          <w:szCs w:val="22"/>
        </w:rPr>
        <w:t xml:space="preserve"> </w:t>
      </w:r>
      <w:r w:rsidR="00BA32B5">
        <w:rPr>
          <w:rFonts w:ascii="Helvetica" w:hAnsi="Helvetica" w:cs="Arial"/>
          <w:sz w:val="22"/>
          <w:szCs w:val="22"/>
        </w:rPr>
        <w:t xml:space="preserve">according to the </w:t>
      </w:r>
      <w:r w:rsidR="00BA32B5" w:rsidRPr="00BA32B5">
        <w:rPr>
          <w:rFonts w:ascii="Helvetica" w:hAnsi="Helvetica" w:cs="Arial"/>
          <w:sz w:val="22"/>
          <w:szCs w:val="22"/>
        </w:rPr>
        <w:t>manufacturer’s instructions</w:t>
      </w:r>
      <w:r w:rsidR="00BA32B5">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16AB75A9" w14:textId="11B48EB5" w:rsidR="00BA32B5" w:rsidRDefault="0083450B" w:rsidP="00B06AF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 the lab bench, synthesize the </w:t>
      </w:r>
      <w:r w:rsidRPr="00022B77">
        <w:rPr>
          <w:rFonts w:ascii="Helvetica" w:hAnsi="Helvetica" w:cs="Arial"/>
          <w:sz w:val="22"/>
          <w:szCs w:val="22"/>
        </w:rPr>
        <w:t>first-strand cDNA</w:t>
      </w:r>
      <w:r>
        <w:rPr>
          <w:rFonts w:ascii="Helvetica" w:hAnsi="Helvetica" w:cs="Arial"/>
          <w:sz w:val="22"/>
          <w:szCs w:val="22"/>
        </w:rPr>
        <w:t xml:space="preserve">. Any action that takes place in this synthesis process can be filmed for this shot. </w:t>
      </w:r>
      <w:r w:rsidRPr="0083450B">
        <w:rPr>
          <w:rFonts w:ascii="Helvetica" w:hAnsi="Helvetica" w:cs="Arial"/>
          <w:i/>
          <w:color w:val="0000FF"/>
          <w:sz w:val="22"/>
          <w:szCs w:val="22"/>
        </w:rPr>
        <w:t>Videographer: Please ensure that, whatever action this shot contains, it is long enough to cover the lengthy voiceover narration.</w:t>
      </w:r>
    </w:p>
    <w:p w14:paraId="6474AC76" w14:textId="2B472E7A" w:rsidR="00CE10F2" w:rsidRDefault="00BA32B5" w:rsidP="00B06AF3">
      <w:pPr>
        <w:numPr>
          <w:ilvl w:val="1"/>
          <w:numId w:val="12"/>
        </w:numPr>
        <w:spacing w:before="240"/>
        <w:outlineLvl w:val="0"/>
        <w:rPr>
          <w:rFonts w:ascii="Helvetica" w:hAnsi="Helvetica" w:cs="Arial"/>
          <w:sz w:val="22"/>
          <w:szCs w:val="22"/>
        </w:rPr>
      </w:pPr>
      <w:r w:rsidRPr="00BA32B5">
        <w:rPr>
          <w:rFonts w:ascii="Helvetica" w:hAnsi="Helvetica" w:cs="Arial"/>
          <w:sz w:val="22"/>
          <w:szCs w:val="22"/>
        </w:rPr>
        <w:t>For the mouse immunoglobulin, PCR-amplify cDNA with high-fidelity DNA Polymerase using the universal forward primer and immunoglobulin class-specific reverse primers</w:t>
      </w:r>
      <w:r>
        <w:rPr>
          <w:rFonts w:ascii="Helvetica" w:hAnsi="Helvetica" w:cs="Arial"/>
          <w:sz w:val="22"/>
          <w:szCs w:val="22"/>
        </w:rPr>
        <w:t xml:space="preserve"> as outlined in the text protocol </w:t>
      </w:r>
      <w:r>
        <w:rPr>
          <w:rFonts w:ascii="Helvetica" w:hAnsi="Helvetica" w:cs="Arial"/>
          <w:b/>
          <w:sz w:val="22"/>
          <w:szCs w:val="22"/>
        </w:rPr>
        <w:t>[1-TXT]</w:t>
      </w:r>
      <w:r>
        <w:rPr>
          <w:rFonts w:ascii="Helvetica" w:hAnsi="Helvetica" w:cs="Arial"/>
          <w:sz w:val="22"/>
          <w:szCs w:val="22"/>
        </w:rPr>
        <w:t>.</w:t>
      </w:r>
    </w:p>
    <w:p w14:paraId="56057ADC" w14:textId="6DB400B7" w:rsidR="00BA32B5" w:rsidRPr="00BA32B5" w:rsidRDefault="0083450B" w:rsidP="00B06AF3">
      <w:pPr>
        <w:numPr>
          <w:ilvl w:val="2"/>
          <w:numId w:val="12"/>
        </w:numPr>
        <w:spacing w:before="240"/>
        <w:outlineLvl w:val="0"/>
        <w:rPr>
          <w:rFonts w:ascii="Helvetica" w:hAnsi="Helvetica" w:cs="Arial"/>
          <w:sz w:val="22"/>
          <w:szCs w:val="22"/>
        </w:rPr>
      </w:pPr>
      <w:r>
        <w:rPr>
          <w:rFonts w:ascii="Helvetica" w:hAnsi="Helvetica" w:cs="Arial"/>
          <w:sz w:val="22"/>
          <w:szCs w:val="22"/>
        </w:rPr>
        <w:t>MED: Talent, at the work area with the PCR machine, amplifies the cDNA as described. Any action in this PCR amplification process can be filmed for this shot.</w:t>
      </w:r>
      <w:r w:rsidR="00BA32B5">
        <w:rPr>
          <w:rFonts w:ascii="Helvetica" w:hAnsi="Helvetica" w:cs="Arial"/>
          <w:sz w:val="22"/>
          <w:szCs w:val="22"/>
        </w:rPr>
        <w:t xml:space="preserve"> </w:t>
      </w:r>
      <w:r w:rsidR="00BA32B5" w:rsidRPr="00BA32B5">
        <w:rPr>
          <w:rFonts w:ascii="Helvetica" w:hAnsi="Helvetica" w:cs="Arial"/>
          <w:b/>
          <w:sz w:val="22"/>
          <w:szCs w:val="22"/>
        </w:rPr>
        <w:t>TEXT: See Table 1 for details on performing the PCR</w:t>
      </w:r>
      <w:r w:rsidR="00BA32B5">
        <w:rPr>
          <w:rFonts w:ascii="Helvetica" w:hAnsi="Helvetica" w:cs="Arial"/>
          <w:sz w:val="22"/>
          <w:szCs w:val="22"/>
        </w:rPr>
        <w:t xml:space="preserve">. </w:t>
      </w:r>
      <w:r w:rsidRPr="0083450B">
        <w:rPr>
          <w:rFonts w:ascii="Helvetica" w:hAnsi="Helvetica" w:cs="Arial"/>
          <w:i/>
          <w:color w:val="0000FF"/>
          <w:sz w:val="22"/>
          <w:szCs w:val="22"/>
        </w:rPr>
        <w:t>Videographer: Please ensure that, whatever action this shot contains, it is long enough to cover the lengthy voiceover narration.</w:t>
      </w:r>
      <w:r>
        <w:rPr>
          <w:rFonts w:ascii="Helvetica" w:hAnsi="Helvetica" w:cs="Arial"/>
          <w:i/>
          <w:color w:val="0000FF"/>
          <w:sz w:val="22"/>
          <w:szCs w:val="22"/>
        </w:rPr>
        <w:t xml:space="preserve"> </w:t>
      </w:r>
      <w:r w:rsidR="00BA32B5" w:rsidRPr="00BA32B5">
        <w:rPr>
          <w:rFonts w:ascii="Helvetica" w:hAnsi="Helvetica" w:cs="Arial"/>
          <w:i/>
          <w:color w:val="0000FF"/>
          <w:sz w:val="22"/>
          <w:szCs w:val="22"/>
        </w:rPr>
        <w:t>Video Editor: Keep this text overlay up for all of 3.2 and 3.3.</w:t>
      </w:r>
    </w:p>
    <w:p w14:paraId="0F67CAC2" w14:textId="3F967446" w:rsidR="00BA32B5" w:rsidRDefault="00BA32B5" w:rsidP="00B06AF3">
      <w:pPr>
        <w:numPr>
          <w:ilvl w:val="1"/>
          <w:numId w:val="12"/>
        </w:numPr>
        <w:spacing w:before="240"/>
        <w:outlineLvl w:val="0"/>
        <w:rPr>
          <w:rFonts w:ascii="Helvetica" w:hAnsi="Helvetica" w:cs="Arial"/>
          <w:sz w:val="22"/>
          <w:szCs w:val="22"/>
        </w:rPr>
      </w:pPr>
      <w:r w:rsidRPr="00BA32B5">
        <w:rPr>
          <w:rFonts w:ascii="Helvetica" w:hAnsi="Helvetica" w:cs="Arial"/>
          <w:sz w:val="22"/>
          <w:szCs w:val="22"/>
        </w:rPr>
        <w:t>For the human immunoglobulin, perform the 1</w:t>
      </w:r>
      <w:r w:rsidRPr="00BA32B5">
        <w:rPr>
          <w:rFonts w:ascii="Helvetica" w:hAnsi="Helvetica" w:cs="Arial"/>
          <w:sz w:val="22"/>
          <w:szCs w:val="22"/>
          <w:vertAlign w:val="superscript"/>
        </w:rPr>
        <w:t>st</w:t>
      </w:r>
      <w:r w:rsidRPr="00BA32B5">
        <w:rPr>
          <w:rFonts w:ascii="Helvetica" w:hAnsi="Helvetica" w:cs="Arial"/>
          <w:sz w:val="22"/>
          <w:szCs w:val="22"/>
        </w:rPr>
        <w:t xml:space="preserve"> PCR using the universal forward primer and immunoglobulin class-specific reverse primers with tag sequences</w:t>
      </w:r>
      <w:r>
        <w:rPr>
          <w:rFonts w:ascii="Helvetica" w:hAnsi="Helvetica" w:cs="Arial"/>
          <w:sz w:val="22"/>
          <w:szCs w:val="22"/>
        </w:rPr>
        <w:t xml:space="preserve"> </w:t>
      </w:r>
      <w:r>
        <w:rPr>
          <w:rFonts w:ascii="Helvetica" w:hAnsi="Helvetica" w:cs="Arial"/>
          <w:b/>
          <w:sz w:val="22"/>
          <w:szCs w:val="22"/>
        </w:rPr>
        <w:t>[1]</w:t>
      </w:r>
      <w:r w:rsidRPr="00BA32B5">
        <w:rPr>
          <w:rFonts w:ascii="Helvetica" w:hAnsi="Helvetica" w:cs="Arial"/>
          <w:sz w:val="22"/>
          <w:szCs w:val="22"/>
        </w:rPr>
        <w:t>. Include the index sequences for each sample by 2</w:t>
      </w:r>
      <w:r w:rsidRPr="00BA32B5">
        <w:rPr>
          <w:rFonts w:ascii="Helvetica" w:hAnsi="Helvetica" w:cs="Arial"/>
          <w:sz w:val="22"/>
          <w:szCs w:val="22"/>
          <w:vertAlign w:val="superscript"/>
        </w:rPr>
        <w:t>nd</w:t>
      </w:r>
      <w:r w:rsidRPr="00BA32B5">
        <w:rPr>
          <w:rFonts w:ascii="Helvetica" w:hAnsi="Helvetica" w:cs="Arial"/>
          <w:sz w:val="22"/>
          <w:szCs w:val="22"/>
        </w:rPr>
        <w:t xml:space="preserve"> PCR using index sequence primers</w:t>
      </w:r>
      <w:r>
        <w:rPr>
          <w:rFonts w:ascii="Helvetica" w:hAnsi="Helvetica" w:cs="Arial"/>
          <w:sz w:val="22"/>
          <w:szCs w:val="22"/>
        </w:rPr>
        <w:t xml:space="preserve"> </w:t>
      </w:r>
      <w:r>
        <w:rPr>
          <w:rFonts w:ascii="Helvetica" w:hAnsi="Helvetica" w:cs="Arial"/>
          <w:b/>
          <w:sz w:val="22"/>
          <w:szCs w:val="22"/>
        </w:rPr>
        <w:t>[2]</w:t>
      </w:r>
      <w:r w:rsidRPr="00BA32B5">
        <w:rPr>
          <w:rFonts w:ascii="Helvetica" w:hAnsi="Helvetica" w:cs="Arial"/>
          <w:sz w:val="22"/>
          <w:szCs w:val="22"/>
        </w:rPr>
        <w:t>.</w:t>
      </w:r>
    </w:p>
    <w:p w14:paraId="770FCE6C" w14:textId="68966EC9" w:rsidR="00BA32B5" w:rsidRDefault="0083450B" w:rsidP="00B06AF3">
      <w:pPr>
        <w:numPr>
          <w:ilvl w:val="2"/>
          <w:numId w:val="12"/>
        </w:numPr>
        <w:spacing w:before="240"/>
        <w:outlineLvl w:val="0"/>
        <w:rPr>
          <w:rFonts w:ascii="Helvetica" w:hAnsi="Helvetica" w:cs="Arial"/>
          <w:sz w:val="22"/>
          <w:szCs w:val="22"/>
        </w:rPr>
      </w:pPr>
      <w:r>
        <w:rPr>
          <w:rFonts w:ascii="Helvetica" w:hAnsi="Helvetica" w:cs="Arial"/>
          <w:sz w:val="22"/>
          <w:szCs w:val="22"/>
        </w:rPr>
        <w:t>MED: Talent, at the work area with the PCR machine, performs the first PCR as described.</w:t>
      </w:r>
      <w:r w:rsidRPr="0083450B">
        <w:rPr>
          <w:rFonts w:ascii="Helvetica" w:hAnsi="Helvetica" w:cs="Arial"/>
          <w:sz w:val="22"/>
          <w:szCs w:val="22"/>
        </w:rPr>
        <w:t xml:space="preserve"> </w:t>
      </w:r>
      <w:r>
        <w:rPr>
          <w:rFonts w:ascii="Helvetica" w:hAnsi="Helvetica" w:cs="Arial"/>
          <w:sz w:val="22"/>
          <w:szCs w:val="22"/>
        </w:rPr>
        <w:t xml:space="preserve">Any action in this PCR process can be filmed for this shot. </w:t>
      </w:r>
      <w:r w:rsidRPr="0083450B">
        <w:rPr>
          <w:rFonts w:ascii="Helvetica" w:hAnsi="Helvetica" w:cs="Arial"/>
          <w:i/>
          <w:color w:val="0000FF"/>
          <w:sz w:val="22"/>
          <w:szCs w:val="22"/>
        </w:rPr>
        <w:t>Videographer: Please ensure that, whatever action this shot contains, it is long enough to cover the lengthy voiceover narration.</w:t>
      </w:r>
    </w:p>
    <w:p w14:paraId="346F0F2E" w14:textId="6E24FCB8" w:rsidR="00BA32B5" w:rsidRPr="0083450B" w:rsidRDefault="0083450B" w:rsidP="00B06AF3">
      <w:pPr>
        <w:numPr>
          <w:ilvl w:val="2"/>
          <w:numId w:val="12"/>
        </w:numPr>
        <w:spacing w:before="240"/>
        <w:outlineLvl w:val="0"/>
        <w:rPr>
          <w:rFonts w:ascii="Helvetica" w:hAnsi="Helvetica" w:cs="Arial"/>
          <w:sz w:val="22"/>
          <w:szCs w:val="22"/>
        </w:rPr>
      </w:pPr>
      <w:r>
        <w:rPr>
          <w:rFonts w:ascii="Helvetica" w:hAnsi="Helvetica" w:cs="Arial"/>
          <w:sz w:val="22"/>
          <w:szCs w:val="22"/>
        </w:rPr>
        <w:t>MED: Talent, at the work area with the PCR machine, performs the second PCR as described.</w:t>
      </w:r>
      <w:r w:rsidRPr="0083450B">
        <w:rPr>
          <w:rFonts w:ascii="Helvetica" w:hAnsi="Helvetica" w:cs="Arial"/>
          <w:sz w:val="22"/>
          <w:szCs w:val="22"/>
        </w:rPr>
        <w:t xml:space="preserve"> </w:t>
      </w:r>
      <w:r>
        <w:rPr>
          <w:rFonts w:ascii="Helvetica" w:hAnsi="Helvetica" w:cs="Arial"/>
          <w:sz w:val="22"/>
          <w:szCs w:val="22"/>
        </w:rPr>
        <w:t xml:space="preserve">Any action in this PCR process can be filmed for this shot. </w:t>
      </w:r>
    </w:p>
    <w:p w14:paraId="5CD10F0C" w14:textId="42F19D16" w:rsidR="00BA32B5" w:rsidRDefault="00503938" w:rsidP="00B06AF3">
      <w:pPr>
        <w:numPr>
          <w:ilvl w:val="1"/>
          <w:numId w:val="12"/>
        </w:numPr>
        <w:spacing w:before="240"/>
        <w:outlineLvl w:val="0"/>
        <w:rPr>
          <w:rFonts w:ascii="Helvetica" w:hAnsi="Helvetica" w:cs="Arial"/>
          <w:sz w:val="22"/>
          <w:szCs w:val="22"/>
        </w:rPr>
      </w:pPr>
      <w:r>
        <w:rPr>
          <w:rFonts w:ascii="Helvetica" w:hAnsi="Helvetica" w:cs="Arial"/>
          <w:sz w:val="22"/>
          <w:szCs w:val="22"/>
        </w:rPr>
        <w:t>Next, e</w:t>
      </w:r>
      <w:r w:rsidRPr="00503938">
        <w:rPr>
          <w:rFonts w:ascii="Helvetica" w:hAnsi="Helvetica" w:cs="Arial"/>
          <w:sz w:val="22"/>
          <w:szCs w:val="22"/>
        </w:rPr>
        <w:t>lectrophorese</w:t>
      </w:r>
      <w:r>
        <w:rPr>
          <w:rFonts w:ascii="Helvetica" w:hAnsi="Helvetica" w:cs="Arial"/>
          <w:sz w:val="22"/>
          <w:szCs w:val="22"/>
        </w:rPr>
        <w:t xml:space="preserve"> either of the PCR products on a 2 percent agarose gel </w:t>
      </w:r>
      <w:r>
        <w:rPr>
          <w:rFonts w:ascii="Helvetica" w:hAnsi="Helvetica" w:cs="Arial"/>
          <w:b/>
          <w:sz w:val="22"/>
          <w:szCs w:val="22"/>
        </w:rPr>
        <w:t>[1]</w:t>
      </w:r>
      <w:r>
        <w:rPr>
          <w:rFonts w:ascii="Helvetica" w:hAnsi="Helvetica" w:cs="Arial"/>
          <w:sz w:val="22"/>
          <w:szCs w:val="22"/>
        </w:rPr>
        <w:t xml:space="preserve">. Visualize the DNA bands on a </w:t>
      </w:r>
      <w:r w:rsidRPr="00503938">
        <w:rPr>
          <w:rFonts w:ascii="Helvetica" w:hAnsi="Helvetica" w:cs="Arial"/>
          <w:sz w:val="22"/>
          <w:szCs w:val="22"/>
        </w:rPr>
        <w:t>UV-transilluminator</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 xml:space="preserve">, and excise the gel-slice containing the broad band between 600 and 800 base pairs </w:t>
      </w:r>
      <w:r>
        <w:rPr>
          <w:rFonts w:ascii="Helvetica" w:hAnsi="Helvetica" w:cs="Arial"/>
          <w:b/>
          <w:sz w:val="22"/>
          <w:szCs w:val="22"/>
        </w:rPr>
        <w:t>[3]</w:t>
      </w:r>
      <w:r>
        <w:rPr>
          <w:rFonts w:ascii="Helvetica" w:hAnsi="Helvetica" w:cs="Arial"/>
          <w:sz w:val="22"/>
          <w:szCs w:val="22"/>
        </w:rPr>
        <w:t>.</w:t>
      </w:r>
    </w:p>
    <w:p w14:paraId="5B3B26E9" w14:textId="0E8B7A22" w:rsidR="00BA32B5" w:rsidRDefault="0083450B" w:rsidP="00B06AF3">
      <w:pPr>
        <w:numPr>
          <w:ilvl w:val="2"/>
          <w:numId w:val="12"/>
        </w:numPr>
        <w:spacing w:before="240"/>
        <w:outlineLvl w:val="0"/>
        <w:rPr>
          <w:rFonts w:ascii="Helvetica" w:hAnsi="Helvetica" w:cs="Arial"/>
          <w:sz w:val="22"/>
          <w:szCs w:val="22"/>
        </w:rPr>
      </w:pPr>
      <w:r>
        <w:rPr>
          <w:rFonts w:ascii="Helvetica" w:hAnsi="Helvetica" w:cs="Arial"/>
          <w:sz w:val="22"/>
          <w:szCs w:val="22"/>
        </w:rPr>
        <w:t>MED: Talent performs electrophoresis on one of the PCR products.</w:t>
      </w:r>
      <w:r w:rsidRPr="0083450B">
        <w:rPr>
          <w:rFonts w:ascii="Helvetica" w:hAnsi="Helvetica" w:cs="Arial"/>
          <w:sz w:val="22"/>
          <w:szCs w:val="22"/>
        </w:rPr>
        <w:t xml:space="preserve"> </w:t>
      </w:r>
      <w:r>
        <w:rPr>
          <w:rFonts w:ascii="Helvetica" w:hAnsi="Helvetica" w:cs="Arial"/>
          <w:sz w:val="22"/>
          <w:szCs w:val="22"/>
        </w:rPr>
        <w:t>Any action in this electrophoresis process can be filmed for this shot.</w:t>
      </w:r>
    </w:p>
    <w:p w14:paraId="75EB6AD8" w14:textId="2EDFF457" w:rsidR="00976AC5" w:rsidRDefault="0083450B" w:rsidP="00B06AF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uses a </w:t>
      </w:r>
      <w:r w:rsidRPr="00503938">
        <w:rPr>
          <w:rFonts w:ascii="Helvetica" w:hAnsi="Helvetica" w:cs="Arial"/>
          <w:sz w:val="22"/>
          <w:szCs w:val="22"/>
        </w:rPr>
        <w:t>UV-transilluminator</w:t>
      </w:r>
      <w:r>
        <w:rPr>
          <w:rFonts w:ascii="Helvetica" w:hAnsi="Helvetica" w:cs="Arial"/>
          <w:sz w:val="22"/>
          <w:szCs w:val="22"/>
        </w:rPr>
        <w:t xml:space="preserve"> to visualize the DNA bands.</w:t>
      </w:r>
    </w:p>
    <w:p w14:paraId="181560C8" w14:textId="60AD741C" w:rsidR="00976AC5" w:rsidRDefault="0083450B" w:rsidP="00B06AF3">
      <w:pPr>
        <w:numPr>
          <w:ilvl w:val="2"/>
          <w:numId w:val="12"/>
        </w:numPr>
        <w:spacing w:before="240"/>
        <w:outlineLvl w:val="0"/>
        <w:rPr>
          <w:rFonts w:ascii="Helvetica" w:hAnsi="Helvetica" w:cs="Arial"/>
          <w:sz w:val="22"/>
          <w:szCs w:val="22"/>
        </w:rPr>
      </w:pPr>
      <w:r>
        <w:rPr>
          <w:rFonts w:ascii="Helvetica" w:hAnsi="Helvetica" w:cs="Arial"/>
          <w:sz w:val="22"/>
          <w:szCs w:val="22"/>
        </w:rPr>
        <w:t>MED: Talent excises the mentioned gel-slice.</w:t>
      </w:r>
    </w:p>
    <w:p w14:paraId="24B94E8F" w14:textId="2135C30F" w:rsidR="00976AC5" w:rsidRDefault="00976AC5" w:rsidP="00B06AF3">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10 microliters of membrane binding solution per 10 milligrams of gel slice </w:t>
      </w:r>
      <w:r>
        <w:rPr>
          <w:rFonts w:ascii="Helvetica" w:hAnsi="Helvetica" w:cs="Arial"/>
          <w:b/>
          <w:sz w:val="22"/>
          <w:szCs w:val="22"/>
        </w:rPr>
        <w:t>[1]</w:t>
      </w:r>
      <w:r>
        <w:rPr>
          <w:rFonts w:ascii="Helvetica" w:hAnsi="Helvetica" w:cs="Arial"/>
          <w:sz w:val="22"/>
          <w:szCs w:val="22"/>
        </w:rPr>
        <w:t xml:space="preserve">. Mix </w:t>
      </w:r>
      <w:r w:rsidR="00DE3642">
        <w:rPr>
          <w:rFonts w:ascii="Helvetica" w:hAnsi="Helvetica" w:cs="Arial"/>
          <w:sz w:val="22"/>
          <w:szCs w:val="22"/>
        </w:rPr>
        <w:t xml:space="preserve">and incubate at 50 – 65 degrees Celsius until the gel slice is completely dissolved </w:t>
      </w:r>
      <w:r w:rsidR="00DE3642">
        <w:rPr>
          <w:rFonts w:ascii="Helvetica" w:hAnsi="Helvetica" w:cs="Arial"/>
          <w:b/>
          <w:sz w:val="22"/>
          <w:szCs w:val="22"/>
        </w:rPr>
        <w:t>[2]</w:t>
      </w:r>
      <w:r w:rsidR="00DE3642">
        <w:rPr>
          <w:rFonts w:ascii="Helvetica" w:hAnsi="Helvetica" w:cs="Arial"/>
          <w:sz w:val="22"/>
          <w:szCs w:val="22"/>
        </w:rPr>
        <w:t>.</w:t>
      </w:r>
    </w:p>
    <w:p w14:paraId="4D8FBC65" w14:textId="6B0A4C6C" w:rsidR="00DE3642" w:rsidRDefault="0083450B" w:rsidP="00B06AF3">
      <w:pPr>
        <w:numPr>
          <w:ilvl w:val="2"/>
          <w:numId w:val="12"/>
        </w:numPr>
        <w:spacing w:before="240"/>
        <w:outlineLvl w:val="0"/>
        <w:rPr>
          <w:rFonts w:ascii="Helvetica" w:hAnsi="Helvetica" w:cs="Arial"/>
          <w:sz w:val="22"/>
          <w:szCs w:val="22"/>
        </w:rPr>
      </w:pPr>
      <w:r>
        <w:rPr>
          <w:rFonts w:ascii="Helvetica" w:hAnsi="Helvetica" w:cs="Arial"/>
          <w:sz w:val="22"/>
          <w:szCs w:val="22"/>
        </w:rPr>
        <w:t>MED: Talent adds membrane-binding solution to the gel-slice.</w:t>
      </w:r>
    </w:p>
    <w:p w14:paraId="1E3B5CC3" w14:textId="1633B381" w:rsidR="00DE3642" w:rsidRDefault="0083450B" w:rsidP="00B06AF3">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mixture into either a water bath or an incubator to incubate.</w:t>
      </w:r>
    </w:p>
    <w:p w14:paraId="740788A8" w14:textId="5B0FEB27" w:rsidR="00976AC5" w:rsidRDefault="00DE3642" w:rsidP="00B06AF3">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transfer the gel solution onto the silica membrane spin-column </w:t>
      </w:r>
      <w:r>
        <w:rPr>
          <w:rFonts w:ascii="Helvetica" w:hAnsi="Helvetica" w:cs="Arial"/>
          <w:b/>
          <w:sz w:val="22"/>
          <w:szCs w:val="22"/>
        </w:rPr>
        <w:t>[1]</w:t>
      </w:r>
      <w:r>
        <w:rPr>
          <w:rFonts w:ascii="Helvetica" w:hAnsi="Helvetica" w:cs="Arial"/>
          <w:sz w:val="22"/>
          <w:szCs w:val="22"/>
        </w:rPr>
        <w:t xml:space="preserve">. Wash the column once with washing buffer </w:t>
      </w:r>
      <w:r>
        <w:rPr>
          <w:rFonts w:ascii="Helvetica" w:hAnsi="Helvetica" w:cs="Arial"/>
          <w:b/>
          <w:sz w:val="22"/>
          <w:szCs w:val="22"/>
        </w:rPr>
        <w:t>[2]</w:t>
      </w:r>
      <w:r>
        <w:rPr>
          <w:rFonts w:ascii="Helvetica" w:hAnsi="Helvetica" w:cs="Arial"/>
          <w:sz w:val="22"/>
          <w:szCs w:val="22"/>
        </w:rPr>
        <w:t xml:space="preserve">, and elute the DNA with 50 microliters of nuclease-free water </w:t>
      </w:r>
      <w:r>
        <w:rPr>
          <w:rFonts w:ascii="Helvetica" w:hAnsi="Helvetica" w:cs="Arial"/>
          <w:b/>
          <w:sz w:val="22"/>
          <w:szCs w:val="22"/>
        </w:rPr>
        <w:t>[3]</w:t>
      </w:r>
      <w:r>
        <w:rPr>
          <w:rFonts w:ascii="Helvetica" w:hAnsi="Helvetica" w:cs="Arial"/>
          <w:sz w:val="22"/>
          <w:szCs w:val="22"/>
        </w:rPr>
        <w:t>.</w:t>
      </w:r>
    </w:p>
    <w:p w14:paraId="13CC8BA7" w14:textId="03901ED7" w:rsidR="00DE3642" w:rsidRDefault="0083450B" w:rsidP="00B06AF3">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gel solution onto the silica membrane spin-column.</w:t>
      </w:r>
    </w:p>
    <w:p w14:paraId="2916473B" w14:textId="3B7E5D76" w:rsidR="00DE3642" w:rsidRDefault="0083450B" w:rsidP="00B06AF3">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column with washing buffer.</w:t>
      </w:r>
    </w:p>
    <w:p w14:paraId="4AFBDDF2" w14:textId="79C2D32B" w:rsidR="0083450B" w:rsidRDefault="0083450B" w:rsidP="00B06AF3">
      <w:pPr>
        <w:numPr>
          <w:ilvl w:val="2"/>
          <w:numId w:val="12"/>
        </w:numPr>
        <w:spacing w:before="240"/>
        <w:outlineLvl w:val="0"/>
        <w:rPr>
          <w:rFonts w:ascii="Helvetica" w:hAnsi="Helvetica" w:cs="Arial"/>
          <w:sz w:val="22"/>
          <w:szCs w:val="22"/>
        </w:rPr>
      </w:pPr>
      <w:r>
        <w:rPr>
          <w:rFonts w:ascii="Helvetica" w:hAnsi="Helvetica" w:cs="Arial"/>
          <w:sz w:val="22"/>
          <w:szCs w:val="22"/>
        </w:rPr>
        <w:t>MED: Talent adds nuclease-free water to the column to elute the DNA.</w:t>
      </w:r>
    </w:p>
    <w:p w14:paraId="60128486" w14:textId="3832D337" w:rsidR="00976AC5" w:rsidRDefault="00DE3642" w:rsidP="00B06AF3">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a fluorometer, quantify the purified amplicons </w:t>
      </w:r>
      <w:r>
        <w:rPr>
          <w:rFonts w:ascii="Helvetica" w:hAnsi="Helvetica" w:cs="Arial"/>
          <w:b/>
          <w:sz w:val="22"/>
          <w:szCs w:val="22"/>
        </w:rPr>
        <w:t>[1]</w:t>
      </w:r>
      <w:r>
        <w:rPr>
          <w:rFonts w:ascii="Helvetica" w:hAnsi="Helvetica" w:cs="Arial"/>
          <w:sz w:val="22"/>
          <w:szCs w:val="22"/>
        </w:rPr>
        <w:t xml:space="preserve"> and pool the </w:t>
      </w:r>
      <w:r w:rsidRPr="00DE3642">
        <w:rPr>
          <w:rFonts w:ascii="Helvetica" w:hAnsi="Helvetica" w:cs="Arial"/>
          <w:sz w:val="22"/>
          <w:szCs w:val="22"/>
        </w:rPr>
        <w:t>amplicons from each immunoglobulin class in equal amounts for NGS sequencing</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2492F2A2" w14:textId="46F67E9E" w:rsidR="00DE3642" w:rsidRDefault="0083450B" w:rsidP="00B06AF3">
      <w:pPr>
        <w:numPr>
          <w:ilvl w:val="2"/>
          <w:numId w:val="12"/>
        </w:numPr>
        <w:spacing w:before="240"/>
        <w:outlineLvl w:val="0"/>
        <w:rPr>
          <w:rFonts w:ascii="Helvetica" w:hAnsi="Helvetica" w:cs="Arial"/>
          <w:sz w:val="22"/>
          <w:szCs w:val="22"/>
        </w:rPr>
      </w:pPr>
      <w:r>
        <w:rPr>
          <w:rFonts w:ascii="Helvetica" w:hAnsi="Helvetica" w:cs="Arial"/>
          <w:sz w:val="22"/>
          <w:szCs w:val="22"/>
        </w:rPr>
        <w:t>MED: Talent uses a fluorometer to quantify the purified amplicons.</w:t>
      </w:r>
    </w:p>
    <w:p w14:paraId="6B09212D" w14:textId="54BC2ED5" w:rsidR="00CE10F2" w:rsidRDefault="0083450B" w:rsidP="00B06AF3">
      <w:pPr>
        <w:numPr>
          <w:ilvl w:val="2"/>
          <w:numId w:val="12"/>
        </w:numPr>
        <w:spacing w:before="240"/>
        <w:outlineLvl w:val="0"/>
        <w:rPr>
          <w:rFonts w:ascii="Helvetica" w:hAnsi="Helvetica" w:cs="Arial"/>
          <w:sz w:val="22"/>
          <w:szCs w:val="22"/>
        </w:rPr>
      </w:pPr>
      <w:r>
        <w:rPr>
          <w:rFonts w:ascii="Helvetica" w:hAnsi="Helvetica" w:cs="Arial"/>
          <w:sz w:val="22"/>
          <w:szCs w:val="22"/>
        </w:rPr>
        <w:t>MED: Talent pools the amplicons.</w:t>
      </w:r>
    </w:p>
    <w:p w14:paraId="10DDAC3E" w14:textId="5B53E0D9" w:rsidR="00DE3642" w:rsidRDefault="00DE3642" w:rsidP="00B06AF3">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use a micro-capillary based </w:t>
      </w:r>
      <w:r w:rsidRPr="00DE3642">
        <w:rPr>
          <w:rFonts w:ascii="Helvetica" w:hAnsi="Helvetica" w:cs="Arial"/>
          <w:sz w:val="22"/>
          <w:szCs w:val="22"/>
        </w:rPr>
        <w:t>electrophoresis with DNA sizing chip</w:t>
      </w:r>
      <w:r>
        <w:rPr>
          <w:rFonts w:ascii="Helvetica" w:hAnsi="Helvetica" w:cs="Arial"/>
          <w:sz w:val="22"/>
          <w:szCs w:val="22"/>
        </w:rPr>
        <w:t xml:space="preserve"> to determine the size </w:t>
      </w:r>
      <w:r w:rsidRPr="00DE3642">
        <w:rPr>
          <w:rFonts w:ascii="Helvetica" w:hAnsi="Helvetica" w:cs="Arial"/>
          <w:sz w:val="22"/>
          <w:szCs w:val="22"/>
        </w:rPr>
        <w:t xml:space="preserve">size and concentration of </w:t>
      </w:r>
      <w:r>
        <w:rPr>
          <w:rFonts w:ascii="Helvetica" w:hAnsi="Helvetica" w:cs="Arial"/>
          <w:sz w:val="22"/>
          <w:szCs w:val="22"/>
        </w:rPr>
        <w:t xml:space="preserve">the </w:t>
      </w:r>
      <w:r w:rsidRPr="00DE3642">
        <w:rPr>
          <w:rFonts w:ascii="Helvetica" w:hAnsi="Helvetica" w:cs="Arial"/>
          <w:sz w:val="22"/>
          <w:szCs w:val="22"/>
        </w:rPr>
        <w:t>libraries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Store the libraries at -20 degrees Celsius </w:t>
      </w:r>
      <w:r>
        <w:rPr>
          <w:rFonts w:ascii="Helvetica" w:hAnsi="Helvetica" w:cs="Arial"/>
          <w:b/>
          <w:sz w:val="22"/>
          <w:szCs w:val="22"/>
        </w:rPr>
        <w:t>[2]</w:t>
      </w:r>
      <w:r>
        <w:rPr>
          <w:rFonts w:ascii="Helvetica" w:hAnsi="Helvetica" w:cs="Arial"/>
          <w:sz w:val="22"/>
          <w:szCs w:val="22"/>
        </w:rPr>
        <w:t>.</w:t>
      </w:r>
    </w:p>
    <w:p w14:paraId="343B2053" w14:textId="558A0621" w:rsidR="00DE3642" w:rsidRDefault="0083450B" w:rsidP="00B06AF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uses a micro-capillary based </w:t>
      </w:r>
      <w:r w:rsidRPr="00DE3642">
        <w:rPr>
          <w:rFonts w:ascii="Helvetica" w:hAnsi="Helvetica" w:cs="Arial"/>
          <w:sz w:val="22"/>
          <w:szCs w:val="22"/>
        </w:rPr>
        <w:t>electrophoresis with DNA sizing chip</w:t>
      </w:r>
      <w:r>
        <w:rPr>
          <w:rFonts w:ascii="Helvetica" w:hAnsi="Helvetica" w:cs="Arial"/>
          <w:sz w:val="22"/>
          <w:szCs w:val="22"/>
        </w:rPr>
        <w:t xml:space="preserve"> to determine the size </w:t>
      </w:r>
      <w:r w:rsidRPr="00DE3642">
        <w:rPr>
          <w:rFonts w:ascii="Helvetica" w:hAnsi="Helvetica" w:cs="Arial"/>
          <w:sz w:val="22"/>
          <w:szCs w:val="22"/>
        </w:rPr>
        <w:t xml:space="preserve">size and concentration of </w:t>
      </w:r>
      <w:r>
        <w:rPr>
          <w:rFonts w:ascii="Helvetica" w:hAnsi="Helvetica" w:cs="Arial"/>
          <w:sz w:val="22"/>
          <w:szCs w:val="22"/>
        </w:rPr>
        <w:t xml:space="preserve">the </w:t>
      </w:r>
      <w:r w:rsidRPr="00DE3642">
        <w:rPr>
          <w:rFonts w:ascii="Helvetica" w:hAnsi="Helvetica" w:cs="Arial"/>
          <w:sz w:val="22"/>
          <w:szCs w:val="22"/>
        </w:rPr>
        <w:t>libraries</w:t>
      </w:r>
      <w:r>
        <w:rPr>
          <w:rFonts w:ascii="Helvetica" w:hAnsi="Helvetica" w:cs="Arial"/>
          <w:sz w:val="22"/>
          <w:szCs w:val="22"/>
        </w:rPr>
        <w:t xml:space="preserve">. Any action in this </w:t>
      </w:r>
      <w:r w:rsidRPr="00DE3642">
        <w:rPr>
          <w:rFonts w:ascii="Helvetica" w:hAnsi="Helvetica" w:cs="Arial"/>
          <w:sz w:val="22"/>
          <w:szCs w:val="22"/>
        </w:rPr>
        <w:t>electrophoresis</w:t>
      </w:r>
      <w:r>
        <w:rPr>
          <w:rFonts w:ascii="Helvetica" w:hAnsi="Helvetica" w:cs="Arial"/>
          <w:sz w:val="22"/>
          <w:szCs w:val="22"/>
        </w:rPr>
        <w:t xml:space="preserve"> process can be filmed for this shot.</w:t>
      </w:r>
    </w:p>
    <w:p w14:paraId="584AB448" w14:textId="151A0F1A" w:rsidR="00450B27" w:rsidRPr="0047033F" w:rsidRDefault="0083450B" w:rsidP="0047033F">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libraries into a freezer.</w:t>
      </w:r>
    </w:p>
    <w:p w14:paraId="44F30E97" w14:textId="215C1F7F" w:rsidR="00565757" w:rsidRPr="006A6324" w:rsidRDefault="00022B77" w:rsidP="00B06AF3">
      <w:pPr>
        <w:numPr>
          <w:ilvl w:val="0"/>
          <w:numId w:val="12"/>
        </w:numPr>
        <w:spacing w:before="240"/>
        <w:outlineLvl w:val="0"/>
        <w:rPr>
          <w:rFonts w:ascii="Helvetica" w:hAnsi="Helvetica" w:cs="Arial"/>
          <w:b/>
          <w:sz w:val="22"/>
          <w:szCs w:val="22"/>
        </w:rPr>
      </w:pPr>
      <w:r w:rsidRPr="00022B77">
        <w:rPr>
          <w:rFonts w:ascii="Helvetica" w:hAnsi="Helvetica" w:cs="Arial"/>
          <w:b/>
          <w:sz w:val="22"/>
          <w:szCs w:val="22"/>
        </w:rPr>
        <w:t>NGS Sequencing of Libraries</w:t>
      </w:r>
      <w:r w:rsidR="00565757" w:rsidRPr="006A6324">
        <w:rPr>
          <w:rFonts w:ascii="Helvetica" w:hAnsi="Helvetica" w:cs="Arial"/>
          <w:b/>
          <w:sz w:val="22"/>
          <w:szCs w:val="22"/>
        </w:rPr>
        <w:t xml:space="preserve"> </w:t>
      </w:r>
    </w:p>
    <w:p w14:paraId="3B8387EE" w14:textId="3AA5165D" w:rsidR="00565757" w:rsidRDefault="00DE3642" w:rsidP="00B06AF3">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w:t>
      </w:r>
      <w:r w:rsidR="007D41AA">
        <w:rPr>
          <w:rFonts w:ascii="Helvetica" w:hAnsi="Helvetica" w:cs="Arial"/>
          <w:sz w:val="22"/>
          <w:szCs w:val="22"/>
        </w:rPr>
        <w:t xml:space="preserve">generate a sample spreadsheet for the sequencing run as outlined in the text protocol </w:t>
      </w:r>
      <w:r w:rsidR="007D41AA">
        <w:rPr>
          <w:rFonts w:ascii="Helvetica" w:hAnsi="Helvetica" w:cs="Arial"/>
          <w:b/>
          <w:sz w:val="22"/>
          <w:szCs w:val="22"/>
        </w:rPr>
        <w:t>[1]</w:t>
      </w:r>
      <w:r w:rsidR="007D41AA">
        <w:rPr>
          <w:rFonts w:ascii="Helvetica" w:hAnsi="Helvetica" w:cs="Arial"/>
          <w:sz w:val="22"/>
          <w:szCs w:val="22"/>
        </w:rPr>
        <w:t>.</w:t>
      </w:r>
    </w:p>
    <w:p w14:paraId="1EA5A439" w14:textId="1D363B57" w:rsidR="007D41AA" w:rsidRPr="007D41AA" w:rsidRDefault="007D41AA" w:rsidP="00B06AF3">
      <w:pPr>
        <w:numPr>
          <w:ilvl w:val="2"/>
          <w:numId w:val="12"/>
        </w:numPr>
        <w:spacing w:before="240"/>
        <w:outlineLvl w:val="0"/>
        <w:rPr>
          <w:rFonts w:ascii="Helvetica" w:hAnsi="Helvetica" w:cs="Arial"/>
          <w:i/>
          <w:sz w:val="22"/>
          <w:szCs w:val="22"/>
        </w:rPr>
      </w:pPr>
      <w:r>
        <w:rPr>
          <w:rFonts w:ascii="Helvetica" w:hAnsi="Helvetica" w:cs="Arial"/>
          <w:sz w:val="22"/>
          <w:szCs w:val="22"/>
        </w:rPr>
        <w:t>MED</w:t>
      </w:r>
      <w:r w:rsidR="0083450B">
        <w:rPr>
          <w:rFonts w:ascii="Helvetica" w:hAnsi="Helvetica" w:cs="Arial"/>
          <w:sz w:val="22"/>
          <w:szCs w:val="22"/>
        </w:rPr>
        <w:t>: Talent, at a workstation computer, generates a sample spreadsheet.</w:t>
      </w:r>
    </w:p>
    <w:p w14:paraId="40027D78" w14:textId="2B57A43A" w:rsidR="00565757" w:rsidRDefault="007D41AA" w:rsidP="00B06AF3">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thaw a reagent cartridge and the libraries </w:t>
      </w:r>
      <w:r>
        <w:rPr>
          <w:rFonts w:ascii="Helvetica" w:hAnsi="Helvetica" w:cs="Arial"/>
          <w:b/>
          <w:sz w:val="22"/>
          <w:szCs w:val="22"/>
        </w:rPr>
        <w:t>[1]</w:t>
      </w:r>
      <w:r>
        <w:rPr>
          <w:rFonts w:ascii="Helvetica" w:hAnsi="Helvetica" w:cs="Arial"/>
          <w:sz w:val="22"/>
          <w:szCs w:val="22"/>
        </w:rPr>
        <w:t xml:space="preserve">. Make a 0.2 Normal solution of sodium </w:t>
      </w:r>
      <w:r w:rsidRPr="007D41AA">
        <w:rPr>
          <w:rFonts w:ascii="Helvetica" w:hAnsi="Helvetica" w:cs="Arial"/>
          <w:sz w:val="22"/>
          <w:szCs w:val="22"/>
        </w:rPr>
        <w:t>hydroxide</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 xml:space="preserve"> and dilute the libraries to obtain the desired molar concentrations </w:t>
      </w:r>
      <w:r>
        <w:rPr>
          <w:rFonts w:ascii="Helvetica" w:hAnsi="Helvetica" w:cs="Arial"/>
          <w:b/>
          <w:sz w:val="22"/>
          <w:szCs w:val="22"/>
        </w:rPr>
        <w:t>[3]</w:t>
      </w:r>
      <w:r>
        <w:rPr>
          <w:rFonts w:ascii="Helvetica" w:hAnsi="Helvetica" w:cs="Arial"/>
          <w:sz w:val="22"/>
          <w:szCs w:val="22"/>
        </w:rPr>
        <w:t>.</w:t>
      </w:r>
    </w:p>
    <w:p w14:paraId="282B2298" w14:textId="0AADDB43" w:rsidR="007D41AA" w:rsidRDefault="0083450B" w:rsidP="00B06AF3">
      <w:pPr>
        <w:numPr>
          <w:ilvl w:val="2"/>
          <w:numId w:val="12"/>
        </w:numPr>
        <w:spacing w:before="240"/>
        <w:outlineLvl w:val="0"/>
        <w:rPr>
          <w:rFonts w:ascii="Helvetica" w:hAnsi="Helvetica" w:cs="Arial"/>
          <w:sz w:val="22"/>
          <w:szCs w:val="22"/>
        </w:rPr>
      </w:pPr>
      <w:r>
        <w:rPr>
          <w:rFonts w:ascii="Helvetica" w:hAnsi="Helvetica" w:cs="Arial"/>
          <w:sz w:val="22"/>
          <w:szCs w:val="22"/>
        </w:rPr>
        <w:t>MED: Talent removes a reagent cartridge and the libraries from the freezer.</w:t>
      </w:r>
    </w:p>
    <w:p w14:paraId="19DAF331" w14:textId="50DA9B79" w:rsidR="007D41AA" w:rsidRDefault="0083450B" w:rsidP="00B06AF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prepares a solution of sodium </w:t>
      </w:r>
      <w:r w:rsidRPr="007D41AA">
        <w:rPr>
          <w:rFonts w:ascii="Helvetica" w:hAnsi="Helvetica" w:cs="Arial"/>
          <w:sz w:val="22"/>
          <w:szCs w:val="22"/>
        </w:rPr>
        <w:t>hydroxide</w:t>
      </w:r>
      <w:r>
        <w:rPr>
          <w:rFonts w:ascii="Helvetica" w:hAnsi="Helvetica" w:cs="Arial"/>
          <w:sz w:val="22"/>
          <w:szCs w:val="22"/>
        </w:rPr>
        <w:t>.</w:t>
      </w:r>
    </w:p>
    <w:p w14:paraId="7085F932" w14:textId="0BC5B88E" w:rsidR="007D41AA" w:rsidRPr="006A6324" w:rsidRDefault="0083450B" w:rsidP="00B06AF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dilutes the libraries with the sodium </w:t>
      </w:r>
      <w:r w:rsidRPr="007D41AA">
        <w:rPr>
          <w:rFonts w:ascii="Helvetica" w:hAnsi="Helvetica" w:cs="Arial"/>
          <w:sz w:val="22"/>
          <w:szCs w:val="22"/>
        </w:rPr>
        <w:t>hydroxide</w:t>
      </w:r>
      <w:r>
        <w:rPr>
          <w:rFonts w:ascii="Helvetica" w:hAnsi="Helvetica" w:cs="Arial"/>
          <w:sz w:val="22"/>
          <w:szCs w:val="22"/>
        </w:rPr>
        <w:t xml:space="preserve"> solution.</w:t>
      </w:r>
    </w:p>
    <w:p w14:paraId="3A942D6D" w14:textId="01CF9A0C" w:rsidR="00565757" w:rsidRDefault="007D41AA" w:rsidP="00B06AF3">
      <w:pPr>
        <w:numPr>
          <w:ilvl w:val="1"/>
          <w:numId w:val="12"/>
        </w:numPr>
        <w:spacing w:before="240"/>
        <w:outlineLvl w:val="0"/>
        <w:rPr>
          <w:rFonts w:ascii="Helvetica" w:hAnsi="Helvetica" w:cs="Arial"/>
          <w:sz w:val="22"/>
          <w:szCs w:val="22"/>
        </w:rPr>
      </w:pPr>
      <w:r>
        <w:rPr>
          <w:rFonts w:ascii="Helvetica" w:hAnsi="Helvetica" w:cs="Arial"/>
          <w:sz w:val="22"/>
          <w:szCs w:val="22"/>
        </w:rPr>
        <w:t>Then, rinse and dry the flow cell</w:t>
      </w:r>
      <w:r w:rsidRPr="00287173">
        <w:rPr>
          <w:rFonts w:ascii="Helvetica" w:hAnsi="Helvetica" w:cs="Arial"/>
          <w:sz w:val="22"/>
          <w:szCs w:val="22"/>
        </w:rPr>
        <w:t xml:space="preserve"> </w:t>
      </w:r>
      <w:r w:rsidRPr="00287173">
        <w:rPr>
          <w:rFonts w:ascii="Helvetica" w:hAnsi="Helvetica" w:cs="Arial"/>
          <w:b/>
          <w:strike/>
          <w:sz w:val="22"/>
          <w:szCs w:val="22"/>
        </w:rPr>
        <w:t>[1]</w:t>
      </w:r>
      <w:r>
        <w:rPr>
          <w:rFonts w:ascii="Helvetica" w:hAnsi="Helvetica" w:cs="Arial"/>
          <w:sz w:val="22"/>
          <w:szCs w:val="22"/>
        </w:rPr>
        <w:t xml:space="preserve"> </w:t>
      </w:r>
      <w:r w:rsidR="00287173" w:rsidRPr="00287173">
        <w:rPr>
          <w:rFonts w:ascii="Helvetica" w:hAnsi="Helvetica" w:cs="Arial"/>
          <w:color w:val="FF0000"/>
          <w:sz w:val="22"/>
          <w:szCs w:val="22"/>
        </w:rPr>
        <w:t>and a</w:t>
      </w:r>
      <w:r>
        <w:rPr>
          <w:rFonts w:ascii="Helvetica" w:hAnsi="Helvetica" w:cs="Arial"/>
          <w:sz w:val="22"/>
          <w:szCs w:val="22"/>
        </w:rPr>
        <w:t xml:space="preserve">dd 600 microliters of the diluted and denatured library solution into the well of the reagent cartridge </w:t>
      </w:r>
      <w:r>
        <w:rPr>
          <w:rFonts w:ascii="Helvetica" w:hAnsi="Helvetica" w:cs="Arial"/>
          <w:b/>
          <w:sz w:val="22"/>
          <w:szCs w:val="22"/>
        </w:rPr>
        <w:t>[2]</w:t>
      </w:r>
      <w:r>
        <w:rPr>
          <w:rFonts w:ascii="Helvetica" w:hAnsi="Helvetica" w:cs="Arial"/>
          <w:sz w:val="22"/>
          <w:szCs w:val="22"/>
        </w:rPr>
        <w:t xml:space="preserve">, and start the sequencing run </w:t>
      </w:r>
      <w:r>
        <w:rPr>
          <w:rFonts w:ascii="Helvetica" w:hAnsi="Helvetica" w:cs="Arial"/>
          <w:b/>
          <w:sz w:val="22"/>
          <w:szCs w:val="22"/>
        </w:rPr>
        <w:t>[3]</w:t>
      </w:r>
      <w:r>
        <w:rPr>
          <w:rFonts w:ascii="Helvetica" w:hAnsi="Helvetica" w:cs="Arial"/>
          <w:sz w:val="22"/>
          <w:szCs w:val="22"/>
        </w:rPr>
        <w:t>.</w:t>
      </w:r>
    </w:p>
    <w:p w14:paraId="2E9C7D6A" w14:textId="6A054DFB" w:rsidR="007D41AA" w:rsidRPr="00287173" w:rsidRDefault="0083450B" w:rsidP="00B06AF3">
      <w:pPr>
        <w:numPr>
          <w:ilvl w:val="2"/>
          <w:numId w:val="12"/>
        </w:numPr>
        <w:spacing w:before="240"/>
        <w:outlineLvl w:val="0"/>
        <w:rPr>
          <w:rFonts w:ascii="Helvetica" w:hAnsi="Helvetica" w:cs="Arial"/>
          <w:strike/>
          <w:sz w:val="22"/>
          <w:szCs w:val="22"/>
        </w:rPr>
      </w:pPr>
      <w:r w:rsidRPr="00287173">
        <w:rPr>
          <w:rFonts w:ascii="Helvetica" w:hAnsi="Helvetica" w:cs="Arial"/>
          <w:strike/>
          <w:sz w:val="22"/>
          <w:szCs w:val="22"/>
        </w:rPr>
        <w:t>MED: Talent rinses the flow cell.</w:t>
      </w:r>
      <w:r w:rsidR="00287173">
        <w:rPr>
          <w:rFonts w:ascii="Helvetica" w:hAnsi="Helvetica" w:cs="Arial"/>
          <w:sz w:val="22"/>
          <w:szCs w:val="22"/>
        </w:rPr>
        <w:t xml:space="preserve"> </w:t>
      </w:r>
      <w:r w:rsidR="00287173" w:rsidRPr="00287173">
        <w:rPr>
          <w:rFonts w:ascii="Helvetica" w:hAnsi="Helvetica" w:cs="Arial"/>
          <w:sz w:val="22"/>
          <w:szCs w:val="22"/>
          <w:highlight w:val="green"/>
        </w:rPr>
        <w:t>(Editor: I’m not sure if the authors provided any shots that could be used here. I’m assuming not, so I’ve changed the VO slightly so that shot 4.3.2 can be used to cover this line as well)</w:t>
      </w:r>
    </w:p>
    <w:p w14:paraId="1C68BB34" w14:textId="3E62D0B1" w:rsidR="007D41AA" w:rsidRDefault="0083450B" w:rsidP="00B06AF3">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diluted and denatured library solution into the well of the reagent cartridge.</w:t>
      </w:r>
    </w:p>
    <w:p w14:paraId="34FAB6D1" w14:textId="42A42810" w:rsidR="006801B1" w:rsidRPr="0047033F" w:rsidRDefault="0083450B" w:rsidP="0047033F">
      <w:pPr>
        <w:numPr>
          <w:ilvl w:val="2"/>
          <w:numId w:val="12"/>
        </w:numPr>
        <w:spacing w:before="240"/>
        <w:outlineLvl w:val="0"/>
        <w:rPr>
          <w:rFonts w:ascii="Helvetica" w:hAnsi="Helvetica" w:cs="Arial"/>
          <w:sz w:val="22"/>
          <w:szCs w:val="22"/>
        </w:rPr>
      </w:pPr>
      <w:r>
        <w:rPr>
          <w:rFonts w:ascii="Helvetica" w:hAnsi="Helvetica" w:cs="Arial"/>
          <w:sz w:val="22"/>
          <w:szCs w:val="22"/>
        </w:rPr>
        <w:t>MED: Talent starts the sequencing run.</w:t>
      </w:r>
    </w:p>
    <w:p w14:paraId="118EAB29" w14:textId="77777777" w:rsidR="0047033F" w:rsidRDefault="0047033F">
      <w:pPr>
        <w:rPr>
          <w:rFonts w:ascii="Helvetica" w:eastAsia="游ゴシック Light" w:hAnsi="Helvetica"/>
          <w:color w:val="323E4F"/>
          <w:spacing w:val="5"/>
          <w:kern w:val="28"/>
          <w:sz w:val="52"/>
          <w:szCs w:val="52"/>
        </w:rPr>
      </w:pPr>
      <w:r>
        <w:rPr>
          <w:rFonts w:ascii="Helvetica" w:hAnsi="Helvetica"/>
        </w:rPr>
        <w:br w:type="page"/>
      </w:r>
    </w:p>
    <w:p w14:paraId="11444C51" w14:textId="2EA1D5AA" w:rsidR="00162D51" w:rsidRPr="004E3F8E" w:rsidRDefault="00177B33" w:rsidP="004E3F8E">
      <w:pPr>
        <w:pStyle w:val="Title"/>
        <w:jc w:val="center"/>
        <w:rPr>
          <w:rFonts w:ascii="Helvetica" w:hAnsi="Helvetica"/>
        </w:rPr>
      </w:pPr>
      <w:r w:rsidRPr="004E3F8E">
        <w:rPr>
          <w:rFonts w:ascii="Helvetica" w:hAnsi="Helvetica"/>
        </w:rPr>
        <w:t>Section – Results</w:t>
      </w:r>
    </w:p>
    <w:p w14:paraId="72D27352" w14:textId="14DE158D" w:rsidR="00F22F5E" w:rsidRPr="006A6324" w:rsidRDefault="00CE10F2" w:rsidP="00B06AF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8A0BA5" w:rsidRPr="008A0BA5">
        <w:rPr>
          <w:rFonts w:ascii="Helvetica" w:hAnsi="Helvetica" w:cs="Arial"/>
          <w:b/>
          <w:sz w:val="22"/>
          <w:szCs w:val="22"/>
        </w:rPr>
        <w:t>Identification of Mouse and Human Antibody Repertoires</w:t>
      </w:r>
    </w:p>
    <w:p w14:paraId="0E9EFE43" w14:textId="603B7BDB" w:rsidR="00395684" w:rsidRPr="006A6324" w:rsidRDefault="00AD3C59" w:rsidP="00B06AF3">
      <w:pPr>
        <w:numPr>
          <w:ilvl w:val="1"/>
          <w:numId w:val="12"/>
        </w:numPr>
        <w:spacing w:before="240"/>
        <w:outlineLvl w:val="0"/>
        <w:rPr>
          <w:rFonts w:ascii="Helvetica" w:hAnsi="Helvetica" w:cs="Arial"/>
          <w:sz w:val="22"/>
          <w:szCs w:val="22"/>
        </w:rPr>
      </w:pPr>
      <w:r>
        <w:rPr>
          <w:rFonts w:ascii="Helvetica" w:hAnsi="Helvetica" w:cs="Arial"/>
          <w:sz w:val="22"/>
          <w:szCs w:val="22"/>
        </w:rPr>
        <w:t xml:space="preserve">A perspective of a murine antibody </w:t>
      </w:r>
      <w:r w:rsidRPr="00AD3C59">
        <w:rPr>
          <w:rFonts w:ascii="Helvetica" w:hAnsi="Helvetica" w:cs="Arial"/>
          <w:sz w:val="22"/>
          <w:szCs w:val="22"/>
        </w:rPr>
        <w:t>repertoire as a whole can be obtained from cells or tissues such as the spleen, bone marrow, lymph node, or blood</w:t>
      </w:r>
      <w:r>
        <w:rPr>
          <w:rFonts w:ascii="Helvetica" w:hAnsi="Helvetica" w:cs="Arial"/>
          <w:sz w:val="22"/>
          <w:szCs w:val="22"/>
        </w:rPr>
        <w:t xml:space="preserve"> </w:t>
      </w:r>
      <w:r>
        <w:rPr>
          <w:rFonts w:ascii="Helvetica" w:hAnsi="Helvetica" w:cs="Arial"/>
          <w:b/>
          <w:sz w:val="22"/>
          <w:szCs w:val="22"/>
        </w:rPr>
        <w:t>[1]</w:t>
      </w:r>
      <w:r w:rsidRPr="00AD3C59">
        <w:rPr>
          <w:rFonts w:ascii="Helvetica" w:hAnsi="Helvetica" w:cs="Arial"/>
          <w:sz w:val="22"/>
          <w:szCs w:val="22"/>
        </w:rPr>
        <w:t>.</w:t>
      </w:r>
      <w:r>
        <w:rPr>
          <w:rFonts w:ascii="Helvetica" w:hAnsi="Helvetica" w:cs="Arial"/>
          <w:sz w:val="22"/>
          <w:szCs w:val="22"/>
        </w:rPr>
        <w:t xml:space="preserve"> Representative results of the IgM, IgG1, IgG2c, and </w:t>
      </w:r>
      <w:r w:rsidRPr="00AD3C59">
        <w:rPr>
          <w:rFonts w:ascii="Helvetica" w:hAnsi="Helvetica" w:cs="Arial"/>
          <w:sz w:val="22"/>
          <w:szCs w:val="22"/>
        </w:rPr>
        <w:t>immunoglobulin light chain</w:t>
      </w:r>
      <w:r>
        <w:rPr>
          <w:rFonts w:ascii="Helvetica" w:hAnsi="Helvetica" w:cs="Arial"/>
          <w:sz w:val="22"/>
          <w:szCs w:val="22"/>
        </w:rPr>
        <w:t xml:space="preserve"> </w:t>
      </w:r>
      <w:r w:rsidRPr="00AD3C59">
        <w:rPr>
          <w:rFonts w:ascii="Helvetica" w:hAnsi="Helvetica" w:cs="Arial"/>
          <w:sz w:val="22"/>
          <w:szCs w:val="22"/>
        </w:rPr>
        <w:t>repertoires from a naïve mouse spleen</w:t>
      </w:r>
      <w:r>
        <w:rPr>
          <w:rFonts w:ascii="Helvetica" w:hAnsi="Helvetica" w:cs="Arial"/>
          <w:sz w:val="22"/>
          <w:szCs w:val="22"/>
        </w:rPr>
        <w:t xml:space="preserve"> are shown here</w:t>
      </w:r>
      <w:r>
        <w:rPr>
          <w:rFonts w:ascii="Helvetica" w:hAnsi="Helvetica" w:cs="Arial"/>
          <w:b/>
          <w:sz w:val="22"/>
          <w:szCs w:val="22"/>
        </w:rPr>
        <w:t xml:space="preserve"> [2</w:t>
      </w:r>
      <w:r w:rsidR="00B06AF3">
        <w:rPr>
          <w:rFonts w:ascii="Helvetica" w:hAnsi="Helvetica" w:cs="Arial"/>
          <w:b/>
          <w:sz w:val="22"/>
          <w:szCs w:val="22"/>
        </w:rPr>
        <w:t>-TXT</w:t>
      </w:r>
      <w:r>
        <w:rPr>
          <w:rFonts w:ascii="Helvetica" w:hAnsi="Helvetica" w:cs="Arial"/>
          <w:b/>
          <w:sz w:val="22"/>
          <w:szCs w:val="22"/>
        </w:rPr>
        <w:t>]</w:t>
      </w:r>
      <w:r>
        <w:rPr>
          <w:rFonts w:ascii="Helvetica" w:hAnsi="Helvetica" w:cs="Arial"/>
          <w:sz w:val="22"/>
          <w:szCs w:val="22"/>
        </w:rPr>
        <w:t>.</w:t>
      </w:r>
    </w:p>
    <w:p w14:paraId="76E7D30B" w14:textId="56F3FFAC" w:rsidR="00241FCC" w:rsidRPr="00241FCC" w:rsidRDefault="00AD3C59" w:rsidP="00B06AF3">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r w:rsidR="00241FCC">
        <w:rPr>
          <w:rFonts w:ascii="Helvetica" w:hAnsi="Helvetica" w:cs="Arial"/>
          <w:sz w:val="22"/>
          <w:szCs w:val="22"/>
        </w:rPr>
        <w:t xml:space="preserve"> TEXT: </w:t>
      </w:r>
      <w:r w:rsidR="00B06AF3">
        <w:rPr>
          <w:rFonts w:ascii="Helvetica" w:hAnsi="Helvetica" w:cs="Arial"/>
          <w:sz w:val="22"/>
          <w:szCs w:val="22"/>
        </w:rPr>
        <w:t>See text for details on b</w:t>
      </w:r>
      <w:r w:rsidR="00241FCC">
        <w:rPr>
          <w:rFonts w:ascii="Helvetica" w:hAnsi="Helvetica" w:cs="Arial"/>
          <w:sz w:val="22"/>
          <w:szCs w:val="22"/>
        </w:rPr>
        <w:t>ioinformatics pipelines.</w:t>
      </w:r>
    </w:p>
    <w:p w14:paraId="64FE930D" w14:textId="406E9B44" w:rsidR="00AD3C59" w:rsidRDefault="00AD3C59" w:rsidP="00B06AF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AD3C59">
        <w:rPr>
          <w:rFonts w:ascii="Helvetica" w:hAnsi="Helvetica" w:cs="Arial"/>
          <w:i/>
          <w:color w:val="0000FF"/>
          <w:sz w:val="22"/>
          <w:szCs w:val="22"/>
        </w:rPr>
        <w:t xml:space="preserve">Video Editor: Emphasize each image as it is mentioned </w:t>
      </w:r>
      <w:r w:rsidR="008A0BA5">
        <w:rPr>
          <w:rFonts w:ascii="Helvetica" w:hAnsi="Helvetica" w:cs="Arial"/>
          <w:i/>
          <w:color w:val="0000FF"/>
          <w:sz w:val="22"/>
          <w:szCs w:val="22"/>
        </w:rPr>
        <w:t xml:space="preserve">in the voiceover narration </w:t>
      </w:r>
      <w:r w:rsidRPr="00AD3C59">
        <w:rPr>
          <w:rFonts w:ascii="Helvetica" w:hAnsi="Helvetica" w:cs="Arial"/>
          <w:i/>
          <w:color w:val="0000FF"/>
          <w:sz w:val="22"/>
          <w:szCs w:val="22"/>
        </w:rPr>
        <w:t>(IgL is the immunoglobulin light chain).</w:t>
      </w:r>
    </w:p>
    <w:p w14:paraId="3305E182" w14:textId="623D31DF" w:rsidR="00395684" w:rsidRDefault="008A0BA5" w:rsidP="00B06AF3">
      <w:pPr>
        <w:numPr>
          <w:ilvl w:val="1"/>
          <w:numId w:val="12"/>
        </w:numPr>
        <w:spacing w:before="240"/>
        <w:outlineLvl w:val="0"/>
        <w:rPr>
          <w:rFonts w:ascii="Helvetica" w:hAnsi="Helvetica" w:cs="Arial"/>
          <w:sz w:val="22"/>
          <w:szCs w:val="22"/>
        </w:rPr>
      </w:pPr>
      <w:r>
        <w:rPr>
          <w:rFonts w:ascii="Helvetica" w:hAnsi="Helvetica" w:cs="Arial"/>
          <w:sz w:val="22"/>
          <w:szCs w:val="22"/>
        </w:rPr>
        <w:t>In the</w:t>
      </w:r>
      <w:r w:rsidR="00884A60">
        <w:rPr>
          <w:rFonts w:ascii="Helvetica" w:hAnsi="Helvetica" w:cs="Arial"/>
          <w:sz w:val="22"/>
          <w:szCs w:val="22"/>
        </w:rPr>
        <w:t xml:space="preserve"> </w:t>
      </w:r>
      <w:r w:rsidR="00884A60" w:rsidRPr="00884A60">
        <w:rPr>
          <w:rFonts w:ascii="Helvetica" w:hAnsi="Helvetica" w:cs="Arial"/>
          <w:sz w:val="22"/>
          <w:szCs w:val="22"/>
        </w:rPr>
        <w:t>VDJ-rearrangement by 3D-VDJ-plot</w:t>
      </w:r>
      <w:r w:rsidR="00884A60">
        <w:rPr>
          <w:rFonts w:ascii="Helvetica" w:hAnsi="Helvetica" w:cs="Arial"/>
          <w:sz w:val="22"/>
          <w:szCs w:val="22"/>
        </w:rPr>
        <w:t>, the size of each ball represents the relative number of reads</w:t>
      </w:r>
      <w:r>
        <w:rPr>
          <w:rFonts w:ascii="Helvetica" w:hAnsi="Helvetica" w:cs="Arial"/>
          <w:sz w:val="22"/>
          <w:szCs w:val="22"/>
        </w:rPr>
        <w:t>. In other words, it represents the number of antibody mRNAs in whole B cells</w:t>
      </w:r>
      <w:r w:rsidR="00884A60">
        <w:rPr>
          <w:rFonts w:ascii="Helvetica" w:hAnsi="Helvetica" w:cs="Arial"/>
          <w:sz w:val="22"/>
          <w:szCs w:val="22"/>
        </w:rPr>
        <w:t xml:space="preserve"> </w:t>
      </w:r>
      <w:r w:rsidR="00884A60">
        <w:rPr>
          <w:rFonts w:ascii="Helvetica" w:hAnsi="Helvetica" w:cs="Arial"/>
          <w:b/>
          <w:sz w:val="22"/>
          <w:szCs w:val="22"/>
        </w:rPr>
        <w:t>[1]</w:t>
      </w:r>
      <w:r w:rsidR="00884A60">
        <w:rPr>
          <w:rFonts w:ascii="Helvetica" w:hAnsi="Helvetica" w:cs="Arial"/>
          <w:sz w:val="22"/>
          <w:szCs w:val="22"/>
        </w:rPr>
        <w:t>.</w:t>
      </w:r>
      <w:r>
        <w:rPr>
          <w:rFonts w:ascii="Helvetica" w:hAnsi="Helvetica" w:cs="Arial"/>
          <w:sz w:val="22"/>
          <w:szCs w:val="22"/>
        </w:rPr>
        <w:t xml:space="preserve"> </w:t>
      </w:r>
      <w:r w:rsidRPr="008A0BA5">
        <w:rPr>
          <w:rFonts w:ascii="Helvetica" w:hAnsi="Helvetica" w:cs="Arial"/>
          <w:sz w:val="22"/>
          <w:szCs w:val="22"/>
        </w:rPr>
        <w:t>The 3-D mesh consists of 110 IGHV</w:t>
      </w:r>
      <w:r w:rsidR="00B06AF3">
        <w:rPr>
          <w:rFonts w:ascii="Helvetica" w:hAnsi="Helvetica" w:cs="Arial"/>
          <w:sz w:val="22"/>
          <w:szCs w:val="22"/>
        </w:rPr>
        <w:t xml:space="preserve"> </w:t>
      </w:r>
      <w:r w:rsidR="00B06AF3" w:rsidRPr="00B06AF3">
        <w:rPr>
          <w:rFonts w:ascii="Helvetica" w:hAnsi="Helvetica" w:cs="Arial"/>
          <w:i/>
          <w:color w:val="FF0000"/>
          <w:sz w:val="22"/>
          <w:szCs w:val="22"/>
        </w:rPr>
        <w:t>(“</w:t>
      </w:r>
      <w:r w:rsidR="00B06AF3">
        <w:rPr>
          <w:rFonts w:ascii="Helvetica" w:hAnsi="Helvetica" w:cs="Arial"/>
          <w:i/>
          <w:color w:val="FF0000"/>
          <w:sz w:val="22"/>
          <w:szCs w:val="22"/>
        </w:rPr>
        <w:t>one-hundred-and-ten immunoglobulin-heavy-chain-V-genes</w:t>
      </w:r>
      <w:r w:rsidR="00B06AF3" w:rsidRPr="00B06AF3">
        <w:rPr>
          <w:rFonts w:ascii="Helvetica" w:hAnsi="Helvetica" w:cs="Arial"/>
          <w:i/>
          <w:color w:val="FF0000"/>
          <w:sz w:val="22"/>
          <w:szCs w:val="22"/>
        </w:rPr>
        <w:t>”)</w:t>
      </w:r>
      <w:r w:rsidRPr="008A0BA5">
        <w:rPr>
          <w:rFonts w:ascii="Helvetica" w:hAnsi="Helvetica" w:cs="Arial"/>
          <w:sz w:val="22"/>
          <w:szCs w:val="22"/>
        </w:rPr>
        <w:t>, 12 IGHD</w:t>
      </w:r>
      <w:r w:rsidR="00B06AF3">
        <w:rPr>
          <w:rFonts w:ascii="Helvetica" w:hAnsi="Helvetica" w:cs="Arial"/>
          <w:sz w:val="22"/>
          <w:szCs w:val="22"/>
        </w:rPr>
        <w:t xml:space="preserve"> </w:t>
      </w:r>
      <w:r w:rsidR="00B06AF3" w:rsidRPr="00B06AF3">
        <w:rPr>
          <w:rFonts w:ascii="Helvetica" w:hAnsi="Helvetica" w:cs="Arial"/>
          <w:i/>
          <w:color w:val="FF0000"/>
          <w:sz w:val="22"/>
          <w:szCs w:val="22"/>
        </w:rPr>
        <w:t>(“</w:t>
      </w:r>
      <w:r w:rsidR="00B06AF3">
        <w:rPr>
          <w:rFonts w:ascii="Helvetica" w:hAnsi="Helvetica" w:cs="Arial"/>
          <w:i/>
          <w:color w:val="FF0000"/>
          <w:sz w:val="22"/>
          <w:szCs w:val="22"/>
        </w:rPr>
        <w:t>twelve immunoglobulin-heavy-chain-D-genes</w:t>
      </w:r>
      <w:r w:rsidR="00B06AF3" w:rsidRPr="00B06AF3">
        <w:rPr>
          <w:rFonts w:ascii="Helvetica" w:hAnsi="Helvetica" w:cs="Arial"/>
          <w:i/>
          <w:color w:val="FF0000"/>
          <w:sz w:val="22"/>
          <w:szCs w:val="22"/>
        </w:rPr>
        <w:t>”)</w:t>
      </w:r>
      <w:r w:rsidRPr="008A0BA5">
        <w:rPr>
          <w:rFonts w:ascii="Helvetica" w:hAnsi="Helvetica" w:cs="Arial"/>
          <w:sz w:val="22"/>
          <w:szCs w:val="22"/>
        </w:rPr>
        <w:t>, and 4 IGHJ</w:t>
      </w:r>
      <w:r w:rsidR="00B06AF3">
        <w:rPr>
          <w:rFonts w:ascii="Helvetica" w:hAnsi="Helvetica" w:cs="Arial"/>
          <w:sz w:val="22"/>
          <w:szCs w:val="22"/>
        </w:rPr>
        <w:t xml:space="preserve"> </w:t>
      </w:r>
      <w:r w:rsidR="00B06AF3" w:rsidRPr="00B06AF3">
        <w:rPr>
          <w:rFonts w:ascii="Helvetica" w:hAnsi="Helvetica" w:cs="Arial"/>
          <w:i/>
          <w:color w:val="FF0000"/>
          <w:sz w:val="22"/>
          <w:szCs w:val="22"/>
        </w:rPr>
        <w:t>(“</w:t>
      </w:r>
      <w:r w:rsidR="00B06AF3">
        <w:rPr>
          <w:rFonts w:ascii="Helvetica" w:hAnsi="Helvetica" w:cs="Arial"/>
          <w:i/>
          <w:color w:val="FF0000"/>
          <w:sz w:val="22"/>
          <w:szCs w:val="22"/>
        </w:rPr>
        <w:t>four immunoglobulin-heavy-chain-J-genes</w:t>
      </w:r>
      <w:r w:rsidR="00B06AF3" w:rsidRPr="00B06AF3">
        <w:rPr>
          <w:rFonts w:ascii="Helvetica" w:hAnsi="Helvetica" w:cs="Arial"/>
          <w:i/>
          <w:color w:val="FF0000"/>
          <w:sz w:val="22"/>
          <w:szCs w:val="22"/>
        </w:rPr>
        <w:t>”)</w:t>
      </w:r>
      <w:r w:rsidRPr="008A0BA5">
        <w:rPr>
          <w:rFonts w:ascii="Helvetica" w:hAnsi="Helvetica" w:cs="Arial"/>
          <w:sz w:val="22"/>
          <w:szCs w:val="22"/>
        </w:rPr>
        <w:t>, which are aligned to reflect their order on the chromosome</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357A897A" w14:textId="2F0BB4AB" w:rsidR="008A0BA5" w:rsidRPr="008A0BA5" w:rsidRDefault="008A0BA5" w:rsidP="00B06AF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AD3C59">
        <w:rPr>
          <w:rFonts w:ascii="Helvetica" w:hAnsi="Helvetica" w:cs="Arial"/>
          <w:i/>
          <w:color w:val="0000FF"/>
          <w:sz w:val="22"/>
          <w:szCs w:val="22"/>
        </w:rPr>
        <w:t>Video Editor:</w:t>
      </w:r>
      <w:r>
        <w:rPr>
          <w:rFonts w:ascii="Helvetica" w:hAnsi="Helvetica" w:cs="Arial"/>
          <w:i/>
          <w:color w:val="0000FF"/>
          <w:sz w:val="22"/>
          <w:szCs w:val="22"/>
        </w:rPr>
        <w:t xml:space="preserve"> Zoom in on or emphasize the image for the IgM.</w:t>
      </w:r>
    </w:p>
    <w:p w14:paraId="402D9075" w14:textId="06152F9D" w:rsidR="008A0BA5" w:rsidRPr="008A0BA5" w:rsidRDefault="008A0BA5" w:rsidP="00B06AF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AD3C59">
        <w:rPr>
          <w:rFonts w:ascii="Helvetica" w:hAnsi="Helvetica" w:cs="Arial"/>
          <w:i/>
          <w:color w:val="0000FF"/>
          <w:sz w:val="22"/>
          <w:szCs w:val="22"/>
        </w:rPr>
        <w:t>Video Editor:</w:t>
      </w:r>
      <w:r>
        <w:rPr>
          <w:rFonts w:ascii="Helvetica" w:hAnsi="Helvetica" w:cs="Arial"/>
          <w:i/>
          <w:color w:val="0000FF"/>
          <w:sz w:val="22"/>
          <w:szCs w:val="22"/>
        </w:rPr>
        <w:t xml:space="preserve"> Maintain the view from 5.2.1 for this voiceover narration.</w:t>
      </w:r>
    </w:p>
    <w:p w14:paraId="6C91DF5F" w14:textId="771BB033" w:rsidR="00257561" w:rsidRPr="00257561" w:rsidRDefault="008A0BA5" w:rsidP="00B06AF3">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w:t>
      </w:r>
      <w:r w:rsidRPr="008A0BA5">
        <w:rPr>
          <w:rFonts w:ascii="Helvetica" w:hAnsi="Helvetica" w:cs="Arial"/>
          <w:sz w:val="22"/>
          <w:szCs w:val="22"/>
        </w:rPr>
        <w:t>2D-VJ-plot</w:t>
      </w:r>
      <w:r>
        <w:rPr>
          <w:rFonts w:ascii="Helvetica" w:hAnsi="Helvetica" w:cs="Arial"/>
          <w:sz w:val="22"/>
          <w:szCs w:val="22"/>
        </w:rPr>
        <w:t xml:space="preserve"> shows the </w:t>
      </w:r>
      <w:r w:rsidRPr="008A0BA5">
        <w:rPr>
          <w:rFonts w:ascii="Helvetica" w:hAnsi="Helvetica" w:cs="Arial"/>
          <w:sz w:val="22"/>
          <w:szCs w:val="22"/>
        </w:rPr>
        <w:t>profile of VJ-rearrangement in the IgL repertoire</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The length of each bar represents the relative number of reads </w:t>
      </w:r>
      <w:r>
        <w:rPr>
          <w:rFonts w:ascii="Helvetica" w:hAnsi="Helvetica" w:cs="Arial"/>
          <w:b/>
          <w:sz w:val="22"/>
          <w:szCs w:val="22"/>
        </w:rPr>
        <w:t>[2]</w:t>
      </w:r>
      <w:r>
        <w:rPr>
          <w:rFonts w:ascii="Helvetica" w:hAnsi="Helvetica" w:cs="Arial"/>
          <w:sz w:val="22"/>
          <w:szCs w:val="22"/>
        </w:rPr>
        <w:t xml:space="preserve">. </w:t>
      </w:r>
      <w:r w:rsidRPr="008A0BA5">
        <w:rPr>
          <w:rFonts w:ascii="Helvetica" w:hAnsi="Helvetica" w:cs="Arial"/>
          <w:sz w:val="22"/>
          <w:szCs w:val="22"/>
        </w:rPr>
        <w:t>The x-axis represents 101 IGLV</w:t>
      </w:r>
      <w:r w:rsidRPr="008A0BA5">
        <w:rPr>
          <w:rFonts w:ascii="Helvetica" w:hAnsi="Helvetica" w:cs="Arial"/>
          <w:sz w:val="22"/>
          <w:szCs w:val="22"/>
        </w:rPr>
        <w:t></w:t>
      </w:r>
      <w:r w:rsidR="00B06AF3">
        <w:rPr>
          <w:rFonts w:ascii="Helvetica" w:hAnsi="Helvetica" w:cs="Arial"/>
          <w:sz w:val="22"/>
          <w:szCs w:val="22"/>
        </w:rPr>
        <w:t xml:space="preserve"> </w:t>
      </w:r>
      <w:r w:rsidR="00B06AF3" w:rsidRPr="00B06AF3">
        <w:rPr>
          <w:rFonts w:ascii="Helvetica" w:hAnsi="Helvetica" w:cs="Arial"/>
          <w:i/>
          <w:color w:val="FF0000"/>
          <w:sz w:val="22"/>
          <w:szCs w:val="22"/>
        </w:rPr>
        <w:t>(“one-hundred-and-one-immunoglobulin-light-chain-V-kappa-genes”)</w:t>
      </w:r>
      <w:r w:rsidRPr="008A0BA5">
        <w:rPr>
          <w:rFonts w:ascii="Helvetica" w:hAnsi="Helvetica" w:cs="Arial"/>
          <w:sz w:val="22"/>
          <w:szCs w:val="22"/>
        </w:rPr>
        <w:t xml:space="preserve"> and 3 IGLV</w:t>
      </w:r>
      <w:r w:rsidRPr="008A0BA5">
        <w:rPr>
          <w:rFonts w:ascii="Helvetica" w:hAnsi="Helvetica" w:cs="Arial"/>
          <w:sz w:val="22"/>
          <w:szCs w:val="22"/>
        </w:rPr>
        <w:t> genes</w:t>
      </w:r>
      <w:r w:rsidR="0047033F">
        <w:rPr>
          <w:rFonts w:ascii="Helvetica" w:hAnsi="Helvetica" w:cs="Arial"/>
          <w:sz w:val="22"/>
          <w:szCs w:val="22"/>
        </w:rPr>
        <w:t xml:space="preserve"> </w:t>
      </w:r>
      <w:r w:rsidR="0047033F" w:rsidRPr="0047033F">
        <w:rPr>
          <w:rFonts w:ascii="Helvetica" w:hAnsi="Helvetica" w:cs="Arial"/>
          <w:i/>
          <w:color w:val="FF0000"/>
          <w:sz w:val="22"/>
          <w:szCs w:val="22"/>
        </w:rPr>
        <w:t>(“three-immunoglobulin-light-chain-V-lambda-genes”)</w:t>
      </w:r>
      <w:r w:rsidRPr="008A0BA5">
        <w:rPr>
          <w:rFonts w:ascii="Helvetica" w:hAnsi="Helvetica" w:cs="Arial"/>
          <w:sz w:val="22"/>
          <w:szCs w:val="22"/>
        </w:rPr>
        <w:t>, and the y-axis represents 4 IGLJ</w:t>
      </w:r>
      <w:r w:rsidRPr="008A0BA5">
        <w:rPr>
          <w:rFonts w:ascii="Helvetica" w:hAnsi="Helvetica" w:cs="Arial"/>
          <w:sz w:val="22"/>
          <w:szCs w:val="22"/>
        </w:rPr>
        <w:t></w:t>
      </w:r>
      <w:r w:rsidR="0047033F">
        <w:rPr>
          <w:rFonts w:ascii="Helvetica" w:hAnsi="Helvetica" w:cs="Arial"/>
          <w:sz w:val="22"/>
          <w:szCs w:val="22"/>
        </w:rPr>
        <w:t xml:space="preserve"> </w:t>
      </w:r>
      <w:r w:rsidR="0047033F" w:rsidRPr="0047033F">
        <w:rPr>
          <w:rFonts w:ascii="Helvetica" w:hAnsi="Helvetica" w:cs="Arial"/>
          <w:i/>
          <w:color w:val="FF0000"/>
          <w:sz w:val="22"/>
          <w:szCs w:val="22"/>
        </w:rPr>
        <w:t>(“four-immunoglobulin-light-chain-J-kappa-genes”)</w:t>
      </w:r>
      <w:r w:rsidRPr="008A0BA5">
        <w:rPr>
          <w:rFonts w:ascii="Helvetica" w:hAnsi="Helvetica" w:cs="Arial"/>
          <w:sz w:val="22"/>
          <w:szCs w:val="22"/>
        </w:rPr>
        <w:t xml:space="preserve"> and 3 IGLJ</w:t>
      </w:r>
      <w:r w:rsidRPr="008A0BA5">
        <w:rPr>
          <w:rFonts w:ascii="Helvetica" w:hAnsi="Helvetica" w:cs="Arial"/>
          <w:sz w:val="22"/>
          <w:szCs w:val="22"/>
        </w:rPr>
        <w:t xml:space="preserve"> </w:t>
      </w:r>
      <w:r w:rsidR="0047033F" w:rsidRPr="0047033F">
        <w:rPr>
          <w:rFonts w:ascii="Helvetica" w:hAnsi="Helvetica" w:cs="Arial"/>
          <w:i/>
          <w:color w:val="FF0000"/>
          <w:sz w:val="22"/>
          <w:szCs w:val="22"/>
        </w:rPr>
        <w:t>(“three-immunoglobulin-light-chain-J-lambda-genes”)</w:t>
      </w:r>
      <w:r>
        <w:rPr>
          <w:rFonts w:ascii="Helvetica" w:hAnsi="Helvetica" w:cs="Arial"/>
          <w:sz w:val="22"/>
          <w:szCs w:val="22"/>
        </w:rPr>
        <w:t xml:space="preserve"> </w:t>
      </w:r>
      <w:r>
        <w:rPr>
          <w:rFonts w:ascii="Helvetica" w:hAnsi="Helvetica" w:cs="Arial"/>
          <w:b/>
          <w:sz w:val="22"/>
          <w:szCs w:val="22"/>
        </w:rPr>
        <w:t>[3]</w:t>
      </w:r>
      <w:r w:rsidR="0047033F">
        <w:rPr>
          <w:rFonts w:ascii="Helvetica" w:hAnsi="Helvetica" w:cs="Arial"/>
          <w:sz w:val="22"/>
          <w:szCs w:val="22"/>
        </w:rPr>
        <w:t>.</w:t>
      </w:r>
    </w:p>
    <w:p w14:paraId="5FE54969" w14:textId="6A09B7F6" w:rsidR="008A0BA5" w:rsidRPr="008A0BA5" w:rsidRDefault="008A0BA5" w:rsidP="00B06AF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AD3C59">
        <w:rPr>
          <w:rFonts w:ascii="Helvetica" w:hAnsi="Helvetica" w:cs="Arial"/>
          <w:i/>
          <w:color w:val="0000FF"/>
          <w:sz w:val="22"/>
          <w:szCs w:val="22"/>
        </w:rPr>
        <w:t>Video Editor:</w:t>
      </w:r>
      <w:r>
        <w:rPr>
          <w:rFonts w:ascii="Helvetica" w:hAnsi="Helvetica" w:cs="Arial"/>
          <w:i/>
          <w:color w:val="0000FF"/>
          <w:sz w:val="22"/>
          <w:szCs w:val="22"/>
        </w:rPr>
        <w:t xml:space="preserve"> Zoom in on or emphasize the image for the IgL.</w:t>
      </w:r>
    </w:p>
    <w:p w14:paraId="542137A6" w14:textId="31EC11C1" w:rsidR="008A0BA5" w:rsidRPr="008A0BA5" w:rsidRDefault="008A0BA5" w:rsidP="00B06AF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AD3C59">
        <w:rPr>
          <w:rFonts w:ascii="Helvetica" w:hAnsi="Helvetica" w:cs="Arial"/>
          <w:i/>
          <w:color w:val="0000FF"/>
          <w:sz w:val="22"/>
          <w:szCs w:val="22"/>
        </w:rPr>
        <w:t>Video Editor:</w:t>
      </w:r>
      <w:r>
        <w:rPr>
          <w:rFonts w:ascii="Helvetica" w:hAnsi="Helvetica" w:cs="Arial"/>
          <w:i/>
          <w:color w:val="0000FF"/>
          <w:sz w:val="22"/>
          <w:szCs w:val="22"/>
        </w:rPr>
        <w:t xml:space="preserve"> Maintain the view from 5.3.1 for this voiceover narration.</w:t>
      </w:r>
    </w:p>
    <w:p w14:paraId="5B75E00D" w14:textId="1803F71F" w:rsidR="008A0BA5" w:rsidRPr="008A0BA5" w:rsidRDefault="008A0BA5" w:rsidP="00B06AF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AD3C59">
        <w:rPr>
          <w:rFonts w:ascii="Helvetica" w:hAnsi="Helvetica" w:cs="Arial"/>
          <w:i/>
          <w:color w:val="0000FF"/>
          <w:sz w:val="22"/>
          <w:szCs w:val="22"/>
        </w:rPr>
        <w:t>Video Editor:</w:t>
      </w:r>
      <w:r>
        <w:rPr>
          <w:rFonts w:ascii="Helvetica" w:hAnsi="Helvetica" w:cs="Arial"/>
          <w:i/>
          <w:color w:val="0000FF"/>
          <w:sz w:val="22"/>
          <w:szCs w:val="22"/>
        </w:rPr>
        <w:t xml:space="preserve"> Maintain the view from 5.3.1 for this voiceover narration.</w:t>
      </w:r>
    </w:p>
    <w:p w14:paraId="75D05E5E" w14:textId="1920A748" w:rsidR="008A0BA5" w:rsidRDefault="008A0BA5" w:rsidP="00B06AF3">
      <w:pPr>
        <w:numPr>
          <w:ilvl w:val="1"/>
          <w:numId w:val="12"/>
        </w:numPr>
        <w:spacing w:before="240"/>
        <w:outlineLvl w:val="0"/>
        <w:rPr>
          <w:rFonts w:ascii="Helvetica" w:hAnsi="Helvetica" w:cs="Arial"/>
          <w:sz w:val="22"/>
          <w:szCs w:val="22"/>
        </w:rPr>
      </w:pPr>
      <w:r w:rsidRPr="008A0BA5">
        <w:rPr>
          <w:rFonts w:ascii="Helvetica" w:hAnsi="Helvetica" w:cs="Arial"/>
          <w:sz w:val="22"/>
          <w:szCs w:val="22"/>
        </w:rPr>
        <w:t>A perspective of a human antibody repertoire as a whole can be analyzed from various tissues including peripheral blood mononuclear cells or pathological tissues</w:t>
      </w:r>
      <w:r>
        <w:rPr>
          <w:rFonts w:ascii="Helvetica" w:hAnsi="Helvetica" w:cs="Arial"/>
          <w:sz w:val="22"/>
          <w:szCs w:val="22"/>
        </w:rPr>
        <w:t xml:space="preserve"> </w:t>
      </w:r>
      <w:r>
        <w:rPr>
          <w:rFonts w:ascii="Helvetica" w:hAnsi="Helvetica" w:cs="Arial"/>
          <w:b/>
          <w:sz w:val="22"/>
          <w:szCs w:val="22"/>
        </w:rPr>
        <w:t>[1]</w:t>
      </w:r>
      <w:r w:rsidRPr="008A0BA5">
        <w:rPr>
          <w:rFonts w:ascii="Helvetica" w:hAnsi="Helvetica" w:cs="Arial"/>
          <w:sz w:val="22"/>
          <w:szCs w:val="22"/>
        </w:rPr>
        <w:t>.</w:t>
      </w:r>
      <w:r>
        <w:rPr>
          <w:rFonts w:ascii="Helvetica" w:hAnsi="Helvetica" w:cs="Arial"/>
          <w:sz w:val="22"/>
          <w:szCs w:val="22"/>
        </w:rPr>
        <w:t xml:space="preserve"> The r</w:t>
      </w:r>
      <w:r w:rsidRPr="008A0BA5">
        <w:rPr>
          <w:rFonts w:ascii="Helvetica" w:hAnsi="Helvetica" w:cs="Arial"/>
          <w:sz w:val="22"/>
          <w:szCs w:val="22"/>
        </w:rPr>
        <w:t>epresentative results of IgM, total IgG, total IgA, IgD, IgE and IgL repertoires from normal</w:t>
      </w:r>
      <w:r>
        <w:rPr>
          <w:rFonts w:ascii="Helvetica" w:hAnsi="Helvetica" w:cs="Arial"/>
          <w:sz w:val="22"/>
          <w:szCs w:val="22"/>
        </w:rPr>
        <w:t xml:space="preserve"> </w:t>
      </w:r>
      <w:r w:rsidRPr="008A0BA5">
        <w:rPr>
          <w:rFonts w:ascii="Helvetica" w:hAnsi="Helvetica" w:cs="Arial"/>
          <w:sz w:val="22"/>
          <w:szCs w:val="22"/>
        </w:rPr>
        <w:t>peripheral blood mononuclear cells</w:t>
      </w:r>
      <w:r>
        <w:rPr>
          <w:rFonts w:ascii="Helvetica" w:hAnsi="Helvetica" w:cs="Arial"/>
          <w:sz w:val="22"/>
          <w:szCs w:val="22"/>
        </w:rPr>
        <w:t xml:space="preserve"> are shown here </w:t>
      </w:r>
      <w:r>
        <w:rPr>
          <w:rFonts w:ascii="Helvetica" w:hAnsi="Helvetica" w:cs="Arial"/>
          <w:b/>
          <w:sz w:val="22"/>
          <w:szCs w:val="22"/>
        </w:rPr>
        <w:t>[2]</w:t>
      </w:r>
      <w:r>
        <w:rPr>
          <w:rFonts w:ascii="Helvetica" w:hAnsi="Helvetica" w:cs="Arial"/>
          <w:sz w:val="22"/>
          <w:szCs w:val="22"/>
        </w:rPr>
        <w:t>.</w:t>
      </w:r>
    </w:p>
    <w:p w14:paraId="44B83BF2" w14:textId="00EFB744" w:rsidR="008A0BA5" w:rsidRDefault="008A0BA5" w:rsidP="00B06AF3">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r w:rsidR="0047033F">
        <w:rPr>
          <w:rFonts w:ascii="Helvetica" w:hAnsi="Helvetica" w:cs="Arial"/>
          <w:sz w:val="22"/>
          <w:szCs w:val="22"/>
        </w:rPr>
        <w:t>.</w:t>
      </w:r>
    </w:p>
    <w:p w14:paraId="4F479CA3" w14:textId="1A1C0814" w:rsidR="008A0BA5" w:rsidRDefault="008A0BA5" w:rsidP="00B06AF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AD3C59">
        <w:rPr>
          <w:rFonts w:ascii="Helvetica" w:hAnsi="Helvetica" w:cs="Arial"/>
          <w:i/>
          <w:color w:val="0000FF"/>
          <w:sz w:val="22"/>
          <w:szCs w:val="22"/>
        </w:rPr>
        <w:t>Video Editor: Emphasize each image as it is mentioned</w:t>
      </w:r>
      <w:r>
        <w:rPr>
          <w:rFonts w:ascii="Helvetica" w:hAnsi="Helvetica" w:cs="Arial"/>
          <w:i/>
          <w:color w:val="0000FF"/>
          <w:sz w:val="22"/>
          <w:szCs w:val="22"/>
        </w:rPr>
        <w:t xml:space="preserve"> in the voiceover narration.</w:t>
      </w:r>
    </w:p>
    <w:p w14:paraId="3FED4B86" w14:textId="15EE677D" w:rsidR="008A0BA5" w:rsidRDefault="008A0BA5" w:rsidP="00B06AF3">
      <w:pPr>
        <w:numPr>
          <w:ilvl w:val="1"/>
          <w:numId w:val="12"/>
        </w:numPr>
        <w:spacing w:before="240"/>
        <w:outlineLvl w:val="0"/>
        <w:rPr>
          <w:rFonts w:ascii="Helvetica" w:hAnsi="Helvetica" w:cs="Arial"/>
          <w:sz w:val="22"/>
          <w:szCs w:val="22"/>
        </w:rPr>
      </w:pPr>
      <w:r>
        <w:rPr>
          <w:rFonts w:ascii="Helvetica" w:hAnsi="Helvetica" w:cs="Arial"/>
          <w:sz w:val="22"/>
          <w:szCs w:val="22"/>
        </w:rPr>
        <w:t xml:space="preserve">Like the murine model, the </w:t>
      </w:r>
      <w:r w:rsidRPr="008A0BA5">
        <w:rPr>
          <w:rFonts w:ascii="Helvetica" w:hAnsi="Helvetica" w:cs="Arial"/>
          <w:sz w:val="22"/>
          <w:szCs w:val="22"/>
        </w:rPr>
        <w:t>repertoire profile of VDJ rearrangement is shown on a 3D-VDJ-plot in which the size of each ball represents the relative number of reads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w:t>
      </w:r>
      <w:r w:rsidRPr="008A0BA5">
        <w:rPr>
          <w:rFonts w:ascii="Helvetica" w:hAnsi="Helvetica" w:cs="Arial"/>
          <w:sz w:val="22"/>
          <w:szCs w:val="22"/>
        </w:rPr>
        <w:t>The 3-D mesh consists of 56 IGHV</w:t>
      </w:r>
      <w:r w:rsidR="00640520">
        <w:rPr>
          <w:rFonts w:ascii="Helvetica" w:hAnsi="Helvetica" w:cs="Arial"/>
          <w:sz w:val="22"/>
          <w:szCs w:val="22"/>
        </w:rPr>
        <w:t xml:space="preserve"> </w:t>
      </w:r>
      <w:r w:rsidR="00640520" w:rsidRPr="00287173">
        <w:rPr>
          <w:rFonts w:ascii="Helvetica" w:hAnsi="Helvetica" w:cs="Arial"/>
          <w:i/>
          <w:color w:val="FF0000"/>
          <w:sz w:val="22"/>
          <w:szCs w:val="22"/>
        </w:rPr>
        <w:t>(“fifty-six immunoglobulin-heavy-chain-V-genes”)</w:t>
      </w:r>
      <w:r w:rsidRPr="008A0BA5">
        <w:rPr>
          <w:rFonts w:ascii="Helvetica" w:hAnsi="Helvetica" w:cs="Arial"/>
          <w:sz w:val="22"/>
          <w:szCs w:val="22"/>
        </w:rPr>
        <w:t>, 27 IGHD</w:t>
      </w:r>
      <w:r w:rsidR="00640520">
        <w:rPr>
          <w:rFonts w:ascii="Helvetica" w:hAnsi="Helvetica" w:cs="Arial"/>
          <w:sz w:val="22"/>
          <w:szCs w:val="22"/>
        </w:rPr>
        <w:t xml:space="preserve"> </w:t>
      </w:r>
      <w:r w:rsidR="00640520" w:rsidRPr="00B06AF3">
        <w:rPr>
          <w:rFonts w:ascii="Helvetica" w:hAnsi="Helvetica" w:cs="Arial"/>
          <w:i/>
          <w:color w:val="FF0000"/>
          <w:sz w:val="22"/>
          <w:szCs w:val="22"/>
        </w:rPr>
        <w:t>(“</w:t>
      </w:r>
      <w:r w:rsidR="00640520">
        <w:rPr>
          <w:rFonts w:ascii="Helvetica" w:hAnsi="Helvetica" w:cs="Arial"/>
          <w:i/>
          <w:color w:val="FF0000"/>
          <w:sz w:val="22"/>
          <w:szCs w:val="22"/>
        </w:rPr>
        <w:t>twenty-seven immunoglobulin-heavy-chain-D-genes</w:t>
      </w:r>
      <w:r w:rsidR="00640520" w:rsidRPr="00B06AF3">
        <w:rPr>
          <w:rFonts w:ascii="Helvetica" w:hAnsi="Helvetica" w:cs="Arial"/>
          <w:i/>
          <w:color w:val="FF0000"/>
          <w:sz w:val="22"/>
          <w:szCs w:val="22"/>
        </w:rPr>
        <w:t>”)</w:t>
      </w:r>
      <w:r w:rsidRPr="008A0BA5">
        <w:rPr>
          <w:rFonts w:ascii="Helvetica" w:hAnsi="Helvetica" w:cs="Arial"/>
          <w:sz w:val="22"/>
          <w:szCs w:val="22"/>
        </w:rPr>
        <w:t>, and 6 IGHJ</w:t>
      </w:r>
      <w:r w:rsidR="00640520">
        <w:rPr>
          <w:rFonts w:ascii="Helvetica" w:hAnsi="Helvetica" w:cs="Arial"/>
          <w:sz w:val="22"/>
          <w:szCs w:val="22"/>
        </w:rPr>
        <w:t xml:space="preserve"> </w:t>
      </w:r>
      <w:r w:rsidR="00640520" w:rsidRPr="00B06AF3">
        <w:rPr>
          <w:rFonts w:ascii="Helvetica" w:hAnsi="Helvetica" w:cs="Arial"/>
          <w:i/>
          <w:color w:val="FF0000"/>
          <w:sz w:val="22"/>
          <w:szCs w:val="22"/>
        </w:rPr>
        <w:t>(“</w:t>
      </w:r>
      <w:r w:rsidR="00640520">
        <w:rPr>
          <w:rFonts w:ascii="Helvetica" w:hAnsi="Helvetica" w:cs="Arial"/>
          <w:i/>
          <w:color w:val="FF0000"/>
          <w:sz w:val="22"/>
          <w:szCs w:val="22"/>
        </w:rPr>
        <w:t>six immunoglobulin-heavy-chain-J-genes</w:t>
      </w:r>
      <w:r w:rsidR="00640520" w:rsidRPr="00B06AF3">
        <w:rPr>
          <w:rFonts w:ascii="Helvetica" w:hAnsi="Helvetica" w:cs="Arial"/>
          <w:i/>
          <w:color w:val="FF0000"/>
          <w:sz w:val="22"/>
          <w:szCs w:val="22"/>
        </w:rPr>
        <w:t>”)</w:t>
      </w:r>
      <w:r w:rsidRPr="008A0BA5">
        <w:rPr>
          <w:rFonts w:ascii="Helvetica" w:hAnsi="Helvetica" w:cs="Arial"/>
          <w:sz w:val="22"/>
          <w:szCs w:val="22"/>
        </w:rPr>
        <w:t>, aligned in the order they appear on the chromosome</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160B74A4" w14:textId="7EEBF319" w:rsidR="008A0BA5" w:rsidRPr="008A0BA5" w:rsidRDefault="008A0BA5" w:rsidP="00B06AF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AD3C59">
        <w:rPr>
          <w:rFonts w:ascii="Helvetica" w:hAnsi="Helvetica" w:cs="Arial"/>
          <w:i/>
          <w:color w:val="0000FF"/>
          <w:sz w:val="22"/>
          <w:szCs w:val="22"/>
        </w:rPr>
        <w:t>Video Editor:</w:t>
      </w:r>
      <w:r>
        <w:rPr>
          <w:rFonts w:ascii="Helvetica" w:hAnsi="Helvetica" w:cs="Arial"/>
          <w:i/>
          <w:color w:val="0000FF"/>
          <w:sz w:val="22"/>
          <w:szCs w:val="22"/>
        </w:rPr>
        <w:t xml:space="preserve"> Zoom in on or emphasize the image for the IgM.</w:t>
      </w:r>
    </w:p>
    <w:p w14:paraId="5FBFFDCC" w14:textId="18D555FF" w:rsidR="008A0BA5" w:rsidRPr="008A0BA5" w:rsidRDefault="008A0BA5" w:rsidP="00B06AF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AD3C59">
        <w:rPr>
          <w:rFonts w:ascii="Helvetica" w:hAnsi="Helvetica" w:cs="Arial"/>
          <w:i/>
          <w:color w:val="0000FF"/>
          <w:sz w:val="22"/>
          <w:szCs w:val="22"/>
        </w:rPr>
        <w:t>Video Editor:</w:t>
      </w:r>
      <w:r>
        <w:rPr>
          <w:rFonts w:ascii="Helvetica" w:hAnsi="Helvetica" w:cs="Arial"/>
          <w:i/>
          <w:color w:val="0000FF"/>
          <w:sz w:val="22"/>
          <w:szCs w:val="22"/>
        </w:rPr>
        <w:t xml:space="preserve"> Maintain the view from 5.5.1 for this voiceover narration.</w:t>
      </w:r>
    </w:p>
    <w:p w14:paraId="1AB03C55" w14:textId="688D9363" w:rsidR="008A0BA5" w:rsidRDefault="008A0BA5" w:rsidP="00B06AF3">
      <w:pPr>
        <w:numPr>
          <w:ilvl w:val="1"/>
          <w:numId w:val="12"/>
        </w:numPr>
        <w:spacing w:before="240"/>
        <w:outlineLvl w:val="0"/>
        <w:rPr>
          <w:rFonts w:ascii="Helvetica" w:hAnsi="Helvetica" w:cs="Arial"/>
          <w:sz w:val="22"/>
          <w:szCs w:val="22"/>
        </w:rPr>
      </w:pPr>
      <w:r w:rsidRPr="008A0BA5">
        <w:rPr>
          <w:rFonts w:ascii="Helvetica" w:hAnsi="Helvetica" w:cs="Arial"/>
          <w:sz w:val="22"/>
          <w:szCs w:val="22"/>
        </w:rPr>
        <w:t>The profile of VJ-rearrangement in the IgL repertoire is depicted in a 2D-VJ-plot in which the length of each bar represents the relative number of reads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w:t>
      </w:r>
      <w:r w:rsidRPr="008A0BA5">
        <w:rPr>
          <w:rFonts w:ascii="Helvetica" w:hAnsi="Helvetica" w:cs="Arial"/>
          <w:sz w:val="22"/>
          <w:szCs w:val="22"/>
        </w:rPr>
        <w:t>The x-axis represents 41 IGLV</w:t>
      </w:r>
      <w:r w:rsidRPr="008A0BA5">
        <w:rPr>
          <w:rFonts w:ascii="Helvetica" w:hAnsi="Helvetica" w:cs="Arial"/>
          <w:sz w:val="22"/>
          <w:szCs w:val="22"/>
        </w:rPr>
        <w:t></w:t>
      </w:r>
      <w:r w:rsidR="00640520">
        <w:rPr>
          <w:rFonts w:ascii="Helvetica" w:hAnsi="Helvetica" w:cs="Arial"/>
          <w:sz w:val="22"/>
          <w:szCs w:val="22"/>
        </w:rPr>
        <w:t xml:space="preserve"> </w:t>
      </w:r>
      <w:r w:rsidR="00640520" w:rsidRPr="00B06AF3">
        <w:rPr>
          <w:rFonts w:ascii="Helvetica" w:hAnsi="Helvetica" w:cs="Arial"/>
          <w:i/>
          <w:color w:val="FF0000"/>
          <w:sz w:val="22"/>
          <w:szCs w:val="22"/>
        </w:rPr>
        <w:t>(“</w:t>
      </w:r>
      <w:r w:rsidR="00640520">
        <w:rPr>
          <w:rFonts w:ascii="Helvetica" w:hAnsi="Helvetica" w:cs="Arial"/>
          <w:i/>
          <w:color w:val="FF0000"/>
          <w:sz w:val="22"/>
          <w:szCs w:val="22"/>
        </w:rPr>
        <w:t xml:space="preserve">forty-one </w:t>
      </w:r>
      <w:r w:rsidR="00640520" w:rsidRPr="00B06AF3">
        <w:rPr>
          <w:rFonts w:ascii="Helvetica" w:hAnsi="Helvetica" w:cs="Arial"/>
          <w:i/>
          <w:color w:val="FF0000"/>
          <w:sz w:val="22"/>
          <w:szCs w:val="22"/>
        </w:rPr>
        <w:t>immunoglobulin-light-chain-V-kappa-genes”)</w:t>
      </w:r>
      <w:r w:rsidRPr="008A0BA5">
        <w:rPr>
          <w:rFonts w:ascii="Helvetica" w:hAnsi="Helvetica" w:cs="Arial"/>
          <w:sz w:val="22"/>
          <w:szCs w:val="22"/>
        </w:rPr>
        <w:t xml:space="preserve"> and 32 IGLV</w:t>
      </w:r>
      <w:r w:rsidRPr="008A0BA5">
        <w:rPr>
          <w:rFonts w:ascii="Helvetica" w:hAnsi="Helvetica" w:cs="Arial"/>
          <w:sz w:val="22"/>
          <w:szCs w:val="22"/>
        </w:rPr>
        <w:t></w:t>
      </w:r>
      <w:r w:rsidR="000972E8">
        <w:rPr>
          <w:rFonts w:ascii="Helvetica" w:hAnsi="Helvetica" w:cs="Arial"/>
          <w:sz w:val="22"/>
          <w:szCs w:val="22"/>
        </w:rPr>
        <w:t xml:space="preserve"> </w:t>
      </w:r>
      <w:r w:rsidR="000972E8" w:rsidRPr="0047033F">
        <w:rPr>
          <w:rFonts w:ascii="Helvetica" w:hAnsi="Helvetica" w:cs="Arial"/>
          <w:i/>
          <w:color w:val="FF0000"/>
          <w:sz w:val="22"/>
          <w:szCs w:val="22"/>
        </w:rPr>
        <w:t>(“th</w:t>
      </w:r>
      <w:r w:rsidR="000972E8">
        <w:rPr>
          <w:rFonts w:ascii="Helvetica" w:hAnsi="Helvetica" w:cs="Arial"/>
          <w:i/>
          <w:color w:val="FF0000"/>
          <w:sz w:val="22"/>
          <w:szCs w:val="22"/>
        </w:rPr>
        <w:t xml:space="preserve">irty-two </w:t>
      </w:r>
      <w:r w:rsidR="000972E8" w:rsidRPr="0047033F">
        <w:rPr>
          <w:rFonts w:ascii="Helvetica" w:hAnsi="Helvetica" w:cs="Arial"/>
          <w:i/>
          <w:color w:val="FF0000"/>
          <w:sz w:val="22"/>
          <w:szCs w:val="22"/>
        </w:rPr>
        <w:t>immunoglobulin-light-chain-V-lambda-genes”)</w:t>
      </w:r>
      <w:r w:rsidRPr="008A0BA5">
        <w:rPr>
          <w:rFonts w:ascii="Helvetica" w:hAnsi="Helvetica" w:cs="Arial"/>
          <w:sz w:val="22"/>
          <w:szCs w:val="22"/>
        </w:rPr>
        <w:t xml:space="preserve"> genes, and the y-axis represents 5 IGLJ</w:t>
      </w:r>
      <w:r w:rsidRPr="008A0BA5">
        <w:rPr>
          <w:rFonts w:ascii="Helvetica" w:hAnsi="Helvetica" w:cs="Arial"/>
          <w:sz w:val="22"/>
          <w:szCs w:val="22"/>
        </w:rPr>
        <w:t></w:t>
      </w:r>
      <w:r w:rsidR="000972E8">
        <w:rPr>
          <w:rFonts w:ascii="Helvetica" w:hAnsi="Helvetica" w:cs="Arial"/>
          <w:sz w:val="22"/>
          <w:szCs w:val="22"/>
        </w:rPr>
        <w:t xml:space="preserve"> </w:t>
      </w:r>
      <w:r w:rsidR="000972E8" w:rsidRPr="0047033F">
        <w:rPr>
          <w:rFonts w:ascii="Helvetica" w:hAnsi="Helvetica" w:cs="Arial"/>
          <w:i/>
          <w:color w:val="FF0000"/>
          <w:sz w:val="22"/>
          <w:szCs w:val="22"/>
        </w:rPr>
        <w:t>(“f</w:t>
      </w:r>
      <w:r w:rsidR="000972E8">
        <w:rPr>
          <w:rFonts w:ascii="Helvetica" w:hAnsi="Helvetica" w:cs="Arial"/>
          <w:i/>
          <w:color w:val="FF0000"/>
          <w:sz w:val="22"/>
          <w:szCs w:val="22"/>
        </w:rPr>
        <w:t xml:space="preserve">ive </w:t>
      </w:r>
      <w:r w:rsidR="000972E8" w:rsidRPr="0047033F">
        <w:rPr>
          <w:rFonts w:ascii="Helvetica" w:hAnsi="Helvetica" w:cs="Arial"/>
          <w:i/>
          <w:color w:val="FF0000"/>
          <w:sz w:val="22"/>
          <w:szCs w:val="22"/>
        </w:rPr>
        <w:t>immunoglobulin-light-chain-J-kappa-genes”)</w:t>
      </w:r>
      <w:r w:rsidRPr="008A0BA5">
        <w:rPr>
          <w:rFonts w:ascii="Helvetica" w:hAnsi="Helvetica" w:cs="Arial"/>
          <w:sz w:val="22"/>
          <w:szCs w:val="22"/>
        </w:rPr>
        <w:t xml:space="preserve"> and 5</w:t>
      </w:r>
      <w:r w:rsidR="000972E8">
        <w:rPr>
          <w:rFonts w:ascii="Helvetica" w:hAnsi="Helvetica" w:cs="Arial"/>
          <w:sz w:val="22"/>
          <w:szCs w:val="22"/>
        </w:rPr>
        <w:t xml:space="preserve"> </w:t>
      </w:r>
      <w:r w:rsidRPr="008A0BA5">
        <w:rPr>
          <w:rFonts w:ascii="Helvetica" w:hAnsi="Helvetica" w:cs="Arial"/>
          <w:sz w:val="22"/>
          <w:szCs w:val="22"/>
        </w:rPr>
        <w:t>IGLJ</w:t>
      </w:r>
      <w:r w:rsidRPr="008A0BA5">
        <w:rPr>
          <w:rFonts w:ascii="Helvetica" w:hAnsi="Helvetica" w:cs="Arial"/>
          <w:sz w:val="22"/>
          <w:szCs w:val="22"/>
        </w:rPr>
        <w:t xml:space="preserve"> </w:t>
      </w:r>
      <w:r w:rsidR="006459A1" w:rsidRPr="0047033F">
        <w:rPr>
          <w:rFonts w:ascii="Helvetica" w:hAnsi="Helvetica" w:cs="Arial"/>
          <w:i/>
          <w:color w:val="FF0000"/>
          <w:sz w:val="22"/>
          <w:szCs w:val="22"/>
        </w:rPr>
        <w:t>(“</w:t>
      </w:r>
      <w:r w:rsidR="006459A1">
        <w:rPr>
          <w:rFonts w:ascii="Helvetica" w:hAnsi="Helvetica" w:cs="Arial"/>
          <w:i/>
          <w:color w:val="FF0000"/>
          <w:sz w:val="22"/>
          <w:szCs w:val="22"/>
        </w:rPr>
        <w:t xml:space="preserve">five </w:t>
      </w:r>
      <w:r w:rsidR="006459A1" w:rsidRPr="0047033F">
        <w:rPr>
          <w:rFonts w:ascii="Helvetica" w:hAnsi="Helvetica" w:cs="Arial"/>
          <w:i/>
          <w:color w:val="FF0000"/>
          <w:sz w:val="22"/>
          <w:szCs w:val="22"/>
        </w:rPr>
        <w:t>immunoglobulin-light-chain-J-lambda-genes”)</w:t>
      </w:r>
      <w:r w:rsidR="006459A1" w:rsidRPr="008A0BA5">
        <w:rPr>
          <w:rFonts w:ascii="Helvetica" w:hAnsi="Helvetica" w:cs="Arial"/>
          <w:sz w:val="22"/>
          <w:szCs w:val="22"/>
        </w:rPr>
        <w:t xml:space="preserve"> </w:t>
      </w:r>
      <w:r w:rsidRPr="008A0BA5">
        <w:rPr>
          <w:rFonts w:ascii="Helvetica" w:hAnsi="Helvetica" w:cs="Arial"/>
          <w:sz w:val="22"/>
          <w:szCs w:val="22"/>
        </w:rPr>
        <w:t>genes</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1C78E2AE" w14:textId="75EDDD5C" w:rsidR="008A0BA5" w:rsidRPr="008A0BA5" w:rsidRDefault="008A0BA5" w:rsidP="00B06AF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AD3C59">
        <w:rPr>
          <w:rFonts w:ascii="Helvetica" w:hAnsi="Helvetica" w:cs="Arial"/>
          <w:i/>
          <w:color w:val="0000FF"/>
          <w:sz w:val="22"/>
          <w:szCs w:val="22"/>
        </w:rPr>
        <w:t>Video Editor:</w:t>
      </w:r>
      <w:r>
        <w:rPr>
          <w:rFonts w:ascii="Helvetica" w:hAnsi="Helvetica" w:cs="Arial"/>
          <w:i/>
          <w:color w:val="0000FF"/>
          <w:sz w:val="22"/>
          <w:szCs w:val="22"/>
        </w:rPr>
        <w:t xml:space="preserve"> Zoom in on or emphasize the image for the IgL.</w:t>
      </w:r>
    </w:p>
    <w:p w14:paraId="1FCB9AA4" w14:textId="0ED4D43B" w:rsidR="008A0BA5" w:rsidRPr="008A0BA5" w:rsidRDefault="008A0BA5" w:rsidP="00B06AF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AD3C59">
        <w:rPr>
          <w:rFonts w:ascii="Helvetica" w:hAnsi="Helvetica" w:cs="Arial"/>
          <w:i/>
          <w:color w:val="0000FF"/>
          <w:sz w:val="22"/>
          <w:szCs w:val="22"/>
        </w:rPr>
        <w:t>Video Editor:</w:t>
      </w:r>
      <w:r>
        <w:rPr>
          <w:rFonts w:ascii="Helvetica" w:hAnsi="Helvetica" w:cs="Arial"/>
          <w:i/>
          <w:color w:val="0000FF"/>
          <w:sz w:val="22"/>
          <w:szCs w:val="22"/>
        </w:rPr>
        <w:t xml:space="preserve"> Maintain the view from 5.6.1 for this voiceover narration.</w:t>
      </w:r>
    </w:p>
    <w:p w14:paraId="09015E06" w14:textId="43ADFEB2" w:rsidR="006801B1" w:rsidRDefault="006801B1">
      <w:pPr>
        <w:rPr>
          <w:rFonts w:ascii="Helvetica" w:hAnsi="Helvetica" w:cs="Arial"/>
          <w:sz w:val="22"/>
          <w:szCs w:val="22"/>
          <w:lang w:eastAsia="zh-TW"/>
        </w:rPr>
      </w:pPr>
    </w:p>
    <w:p w14:paraId="68C397B9" w14:textId="77777777" w:rsidR="00954752" w:rsidRDefault="00954752">
      <w:pPr>
        <w:rPr>
          <w:rFonts w:ascii="Helvetica" w:eastAsia="游ゴシック Light" w:hAnsi="Helvetica"/>
          <w:color w:val="323E4F"/>
          <w:spacing w:val="5"/>
          <w:kern w:val="28"/>
          <w:sz w:val="52"/>
          <w:szCs w:val="52"/>
        </w:rPr>
      </w:pPr>
      <w:r>
        <w:rPr>
          <w:rFonts w:ascii="Helvetica" w:hAnsi="Helvetica"/>
        </w:rPr>
        <w:br w:type="page"/>
      </w:r>
    </w:p>
    <w:p w14:paraId="1480B8EA" w14:textId="3CFA48B2" w:rsidR="004E2BE1" w:rsidRPr="004E3F8E" w:rsidRDefault="004E2BE1" w:rsidP="004E3F8E">
      <w:pPr>
        <w:pStyle w:val="Title"/>
        <w:jc w:val="center"/>
        <w:rPr>
          <w:rFonts w:ascii="Helvetica" w:hAnsi="Helvetica"/>
        </w:rPr>
      </w:pPr>
      <w:r w:rsidRPr="004E3F8E">
        <w:rPr>
          <w:rFonts w:ascii="Helvetica" w:hAnsi="Helvetica"/>
        </w:rPr>
        <w:t>Section - Conclusion</w:t>
      </w:r>
    </w:p>
    <w:p w14:paraId="7E00D59E" w14:textId="158B39F6" w:rsidR="0034684D" w:rsidRPr="0047033F" w:rsidRDefault="00CE10F2" w:rsidP="0047033F">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607DBEC2" w14:textId="2DBF8B43" w:rsidR="004C1095" w:rsidRDefault="002F7C12" w:rsidP="0047033F">
      <w:pPr>
        <w:numPr>
          <w:ilvl w:val="1"/>
          <w:numId w:val="12"/>
        </w:numPr>
        <w:spacing w:before="240"/>
        <w:outlineLvl w:val="0"/>
        <w:rPr>
          <w:rFonts w:ascii="Helvetica" w:hAnsi="Helvetica" w:cs="Arial"/>
          <w:sz w:val="22"/>
          <w:szCs w:val="22"/>
        </w:rPr>
      </w:pPr>
      <w:r>
        <w:rPr>
          <w:rFonts w:ascii="Helvetica" w:hAnsi="Helvetica" w:cs="Arial"/>
          <w:b/>
          <w:sz w:val="22"/>
          <w:szCs w:val="22"/>
          <w:u w:val="single"/>
        </w:rPr>
        <w:t>Dr. Lin SUN</w:t>
      </w:r>
      <w:r w:rsidR="00472752" w:rsidRPr="00456A5D">
        <w:rPr>
          <w:rFonts w:ascii="Helvetica" w:hAnsi="Helvetica" w:cs="Arial"/>
          <w:sz w:val="22"/>
          <w:szCs w:val="22"/>
        </w:rPr>
        <w:t xml:space="preserve">: </w:t>
      </w:r>
      <w:r w:rsidR="00F1029A" w:rsidRPr="00F1029A">
        <w:rPr>
          <w:rFonts w:ascii="Helvetica" w:hAnsi="Helvetica" w:cs="Arial"/>
          <w:sz w:val="22"/>
          <w:szCs w:val="22"/>
        </w:rPr>
        <w:t>As a star</w:t>
      </w:r>
      <w:r w:rsidR="00954752">
        <w:rPr>
          <w:rFonts w:ascii="Helvetica" w:hAnsi="Helvetica" w:cs="Arial"/>
          <w:sz w:val="22"/>
          <w:szCs w:val="22"/>
        </w:rPr>
        <w:t>t</w:t>
      </w:r>
      <w:r w:rsidR="00F1029A" w:rsidRPr="00F1029A">
        <w:rPr>
          <w:rFonts w:ascii="Helvetica" w:hAnsi="Helvetica" w:cs="Arial"/>
          <w:sz w:val="22"/>
          <w:szCs w:val="22"/>
        </w:rPr>
        <w:t>ing material of this protocol, a small number of sorted cells by flow-cytometry or even a cryosections of pathological samples are usable: however, careful optimization of PCR conditions would be necessary</w:t>
      </w:r>
      <w:r w:rsidR="00954752">
        <w:rPr>
          <w:rFonts w:ascii="Helvetica" w:hAnsi="Helvetica" w:cs="Arial"/>
          <w:sz w:val="22"/>
          <w:szCs w:val="22"/>
        </w:rPr>
        <w:t xml:space="preserve"> </w:t>
      </w:r>
      <w:r w:rsidR="00954752">
        <w:rPr>
          <w:rFonts w:ascii="Helvetica" w:hAnsi="Helvetica" w:cs="Arial"/>
          <w:b/>
          <w:sz w:val="22"/>
          <w:szCs w:val="22"/>
        </w:rPr>
        <w:t>[1]</w:t>
      </w:r>
      <w:r w:rsidR="00F1029A" w:rsidRPr="00F1029A">
        <w:rPr>
          <w:rFonts w:ascii="Helvetica" w:hAnsi="Helvetica" w:cs="Arial"/>
          <w:sz w:val="22"/>
          <w:szCs w:val="22"/>
        </w:rPr>
        <w:t>.</w:t>
      </w:r>
    </w:p>
    <w:p w14:paraId="77D5BB07" w14:textId="77777777" w:rsidR="00954752" w:rsidRDefault="00954752" w:rsidP="00954752">
      <w:pPr>
        <w:pStyle w:val="ListParagraph"/>
        <w:ind w:left="1368"/>
        <w:outlineLvl w:val="0"/>
        <w:rPr>
          <w:rFonts w:ascii="Helvetica" w:hAnsi="Helvetica" w:cs="Arial"/>
          <w:sz w:val="22"/>
          <w:szCs w:val="22"/>
        </w:rPr>
      </w:pPr>
    </w:p>
    <w:p w14:paraId="32A083DA" w14:textId="47E358E2" w:rsidR="00954752" w:rsidRPr="00954752" w:rsidRDefault="00954752" w:rsidP="00954752">
      <w:pPr>
        <w:pStyle w:val="ListParagraph"/>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456B15E9" w14:textId="0D757089" w:rsidR="00CE10F2" w:rsidRDefault="002F7C12" w:rsidP="0047033F">
      <w:pPr>
        <w:numPr>
          <w:ilvl w:val="1"/>
          <w:numId w:val="12"/>
        </w:numPr>
        <w:spacing w:before="240"/>
        <w:outlineLvl w:val="0"/>
        <w:rPr>
          <w:rFonts w:ascii="Helvetica" w:hAnsi="Helvetica" w:cs="Arial"/>
          <w:sz w:val="22"/>
          <w:szCs w:val="22"/>
        </w:rPr>
      </w:pPr>
      <w:r>
        <w:rPr>
          <w:rFonts w:ascii="Helvetica" w:hAnsi="Helvetica" w:cs="Arial"/>
          <w:b/>
          <w:sz w:val="22"/>
          <w:szCs w:val="22"/>
          <w:u w:val="single"/>
        </w:rPr>
        <w:t>Prof. Kazuo OHNISHI</w:t>
      </w:r>
      <w:r w:rsidR="00472752" w:rsidRPr="00456A5D">
        <w:rPr>
          <w:rFonts w:ascii="Helvetica" w:hAnsi="Helvetica" w:cs="Arial"/>
          <w:sz w:val="22"/>
          <w:szCs w:val="22"/>
        </w:rPr>
        <w:t xml:space="preserve">: </w:t>
      </w:r>
      <w:r w:rsidR="00954752">
        <w:rPr>
          <w:rFonts w:ascii="Helvetica" w:hAnsi="Helvetica" w:cs="Arial"/>
          <w:sz w:val="22"/>
          <w:szCs w:val="22"/>
        </w:rPr>
        <w:t>Because the out</w:t>
      </w:r>
      <w:r w:rsidR="00AA435E" w:rsidRPr="00AA435E">
        <w:rPr>
          <w:rFonts w:ascii="Helvetica" w:hAnsi="Helvetica" w:cs="Arial"/>
          <w:sz w:val="22"/>
          <w:szCs w:val="22"/>
        </w:rPr>
        <w:t>put information of this protocol is huge, bioinformatics literacy would help find</w:t>
      </w:r>
      <w:r w:rsidR="00026513">
        <w:rPr>
          <w:rFonts w:ascii="Helvetica" w:hAnsi="Helvetica" w:cs="Arial"/>
          <w:sz w:val="22"/>
          <w:szCs w:val="22"/>
        </w:rPr>
        <w:t>ing</w:t>
      </w:r>
      <w:r w:rsidR="00AA435E" w:rsidRPr="00AA435E">
        <w:rPr>
          <w:rFonts w:ascii="Helvetica" w:hAnsi="Helvetica" w:cs="Arial"/>
          <w:sz w:val="22"/>
          <w:szCs w:val="22"/>
        </w:rPr>
        <w:t xml:space="preserve"> the structure of the antibody network. That w</w:t>
      </w:r>
      <w:r w:rsidR="00026513">
        <w:rPr>
          <w:rFonts w:ascii="Helvetica" w:hAnsi="Helvetica" w:cs="Arial"/>
          <w:sz w:val="22"/>
          <w:szCs w:val="22"/>
        </w:rPr>
        <w:t>ould</w:t>
      </w:r>
      <w:r w:rsidR="00AA435E" w:rsidRPr="00AA435E">
        <w:rPr>
          <w:rFonts w:ascii="Helvetica" w:hAnsi="Helvetica" w:cs="Arial"/>
          <w:sz w:val="22"/>
          <w:szCs w:val="22"/>
        </w:rPr>
        <w:t xml:space="preserve"> lead unprecedently deeper understanding of immune system</w:t>
      </w:r>
      <w:r w:rsidR="00954752">
        <w:rPr>
          <w:rFonts w:ascii="Helvetica" w:hAnsi="Helvetica" w:cs="Arial"/>
          <w:sz w:val="22"/>
          <w:szCs w:val="22"/>
        </w:rPr>
        <w:t xml:space="preserve"> </w:t>
      </w:r>
      <w:r w:rsidR="00954752">
        <w:rPr>
          <w:rFonts w:ascii="Helvetica" w:hAnsi="Helvetica" w:cs="Arial"/>
          <w:b/>
          <w:sz w:val="22"/>
          <w:szCs w:val="22"/>
        </w:rPr>
        <w:t>[1]</w:t>
      </w:r>
      <w:r w:rsidR="00AA435E" w:rsidRPr="00AA435E">
        <w:rPr>
          <w:rFonts w:ascii="Helvetica" w:hAnsi="Helvetica" w:cs="Arial"/>
          <w:sz w:val="22"/>
          <w:szCs w:val="22"/>
        </w:rPr>
        <w:t>.</w:t>
      </w:r>
    </w:p>
    <w:p w14:paraId="10D5B183" w14:textId="77777777" w:rsidR="00954752" w:rsidRDefault="00954752" w:rsidP="00954752">
      <w:pPr>
        <w:pStyle w:val="ListParagraph"/>
        <w:ind w:left="1368"/>
        <w:outlineLvl w:val="0"/>
        <w:rPr>
          <w:rFonts w:ascii="Helvetica" w:hAnsi="Helvetica" w:cs="Arial"/>
          <w:sz w:val="22"/>
          <w:szCs w:val="22"/>
        </w:rPr>
      </w:pPr>
    </w:p>
    <w:p w14:paraId="5D74EF15" w14:textId="518C5CEC" w:rsidR="00954752" w:rsidRPr="00954752" w:rsidRDefault="00954752" w:rsidP="00954752">
      <w:pPr>
        <w:pStyle w:val="ListParagraph"/>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sectPr w:rsidR="00954752" w:rsidRPr="00954752" w:rsidSect="001E230F">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AD267" w14:textId="77777777" w:rsidR="000972E8" w:rsidRDefault="000972E8">
      <w:r>
        <w:separator/>
      </w:r>
    </w:p>
  </w:endnote>
  <w:endnote w:type="continuationSeparator" w:id="0">
    <w:p w14:paraId="372DA257" w14:textId="77777777" w:rsidR="000972E8" w:rsidRDefault="0009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Arial Unicode MS"/>
    <w:charset w:val="80"/>
    <w:family w:val="modern"/>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602E5" w14:textId="77777777" w:rsidR="000972E8" w:rsidRDefault="000972E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799FE35" w14:textId="77777777" w:rsidR="000972E8" w:rsidRDefault="000972E8"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6234B" w14:textId="77777777" w:rsidR="000972E8" w:rsidRPr="00217B28" w:rsidRDefault="000972E8"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217B28">
      <w:rPr>
        <w:rFonts w:ascii="Arial" w:hAnsi="Arial" w:cs="Arial"/>
        <w:color w:val="000000"/>
        <w:sz w:val="22"/>
        <w:szCs w:val="22"/>
      </w:rPr>
      <w:t xml:space="preserve">Page </w:t>
    </w:r>
    <w:r w:rsidRPr="00217B28">
      <w:rPr>
        <w:rFonts w:ascii="Arial" w:hAnsi="Arial" w:cs="Arial"/>
        <w:color w:val="000000"/>
        <w:sz w:val="22"/>
        <w:szCs w:val="22"/>
      </w:rPr>
      <w:fldChar w:fldCharType="begin"/>
    </w:r>
    <w:r w:rsidRPr="00217B28">
      <w:rPr>
        <w:rFonts w:ascii="Arial" w:hAnsi="Arial" w:cs="Arial"/>
        <w:color w:val="000000"/>
        <w:sz w:val="22"/>
        <w:szCs w:val="22"/>
      </w:rPr>
      <w:instrText xml:space="preserve"> PAGE  \* Arabic  \* MERGEFORMAT </w:instrText>
    </w:r>
    <w:r w:rsidRPr="00217B28">
      <w:rPr>
        <w:rFonts w:ascii="Arial" w:hAnsi="Arial" w:cs="Arial"/>
        <w:color w:val="000000"/>
        <w:sz w:val="22"/>
        <w:szCs w:val="22"/>
      </w:rPr>
      <w:fldChar w:fldCharType="separate"/>
    </w:r>
    <w:r w:rsidR="00EC59C1">
      <w:rPr>
        <w:rFonts w:ascii="Arial" w:hAnsi="Arial" w:cs="Arial"/>
        <w:noProof/>
        <w:color w:val="000000"/>
        <w:sz w:val="22"/>
        <w:szCs w:val="22"/>
      </w:rPr>
      <w:t>1</w:t>
    </w:r>
    <w:r w:rsidRPr="00217B28">
      <w:rPr>
        <w:rFonts w:ascii="Arial" w:hAnsi="Arial" w:cs="Arial"/>
        <w:color w:val="000000"/>
        <w:sz w:val="22"/>
        <w:szCs w:val="22"/>
      </w:rPr>
      <w:fldChar w:fldCharType="end"/>
    </w:r>
    <w:r w:rsidRPr="00217B28">
      <w:rPr>
        <w:rFonts w:ascii="Arial" w:hAnsi="Arial" w:cs="Arial"/>
        <w:color w:val="000000"/>
        <w:sz w:val="22"/>
        <w:szCs w:val="22"/>
      </w:rPr>
      <w:t xml:space="preserve"> of </w:t>
    </w:r>
    <w:r w:rsidRPr="00217B28">
      <w:rPr>
        <w:rFonts w:ascii="Arial" w:hAnsi="Arial" w:cs="Arial"/>
        <w:color w:val="000000"/>
        <w:sz w:val="22"/>
        <w:szCs w:val="22"/>
      </w:rPr>
      <w:fldChar w:fldCharType="begin"/>
    </w:r>
    <w:r w:rsidRPr="00217B28">
      <w:rPr>
        <w:rFonts w:ascii="Arial" w:hAnsi="Arial" w:cs="Arial"/>
        <w:color w:val="000000"/>
        <w:sz w:val="22"/>
        <w:szCs w:val="22"/>
      </w:rPr>
      <w:instrText xml:space="preserve"> NUMPAGES  \* Arabic  \* MERGEFORMAT </w:instrText>
    </w:r>
    <w:r w:rsidRPr="00217B28">
      <w:rPr>
        <w:rFonts w:ascii="Arial" w:hAnsi="Arial" w:cs="Arial"/>
        <w:color w:val="000000"/>
        <w:sz w:val="22"/>
        <w:szCs w:val="22"/>
      </w:rPr>
      <w:fldChar w:fldCharType="separate"/>
    </w:r>
    <w:r w:rsidR="00EC59C1">
      <w:rPr>
        <w:rFonts w:ascii="Arial" w:hAnsi="Arial" w:cs="Arial"/>
        <w:noProof/>
        <w:color w:val="000000"/>
        <w:sz w:val="22"/>
        <w:szCs w:val="22"/>
      </w:rPr>
      <w:t>3</w:t>
    </w:r>
    <w:r w:rsidRPr="00217B28">
      <w:rPr>
        <w:rFonts w:ascii="Arial" w:hAnsi="Arial" w:cs="Arial"/>
        <w:color w:val="000000"/>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E9350" w14:textId="77777777" w:rsidR="000972E8" w:rsidRDefault="000972E8">
      <w:r>
        <w:separator/>
      </w:r>
    </w:p>
  </w:footnote>
  <w:footnote w:type="continuationSeparator" w:id="0">
    <w:p w14:paraId="498FA713" w14:textId="77777777" w:rsidR="000972E8" w:rsidRDefault="000972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1E2F8" w14:textId="24370CB0" w:rsidR="000972E8" w:rsidRPr="00954752" w:rsidRDefault="000972E8" w:rsidP="001E230F">
    <w:pPr>
      <w:pStyle w:val="Header"/>
      <w:jc w:val="center"/>
      <w:rPr>
        <w:rFonts w:ascii="Helvetica" w:hAnsi="Helvetica" w:cs="Arial"/>
        <w:b/>
        <w:color w:val="008000"/>
        <w:sz w:val="28"/>
        <w:szCs w:val="28"/>
        <w:u w:val="single"/>
      </w:rPr>
    </w:pPr>
    <w:r w:rsidRPr="00954752">
      <w:rPr>
        <w:noProof/>
        <w:color w:val="008000"/>
      </w:rPr>
      <w:drawing>
        <wp:anchor distT="0" distB="0" distL="114300" distR="114300" simplePos="0" relativeHeight="251657728" behindDoc="0" locked="0" layoutInCell="1" allowOverlap="1" wp14:anchorId="3B4F90D9" wp14:editId="369E79A2">
          <wp:simplePos x="0" y="0"/>
          <wp:positionH relativeFrom="column">
            <wp:posOffset>-405765</wp:posOffset>
          </wp:positionH>
          <wp:positionV relativeFrom="paragraph">
            <wp:posOffset>-247015</wp:posOffset>
          </wp:positionV>
          <wp:extent cx="1109980" cy="545465"/>
          <wp:effectExtent l="0" t="0" r="762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4752">
      <w:rPr>
        <w:rFonts w:ascii="Helvetica" w:hAnsi="Helvetica" w:cs="Arial"/>
        <w:b/>
        <w:color w:val="008000"/>
        <w:sz w:val="28"/>
        <w:szCs w:val="28"/>
        <w:u w:val="single"/>
      </w:rPr>
      <w:t>FINAL SCRIPT: APPROVED FOR FILMING</w:t>
    </w:r>
  </w:p>
  <w:p w14:paraId="026D1159" w14:textId="77777777" w:rsidR="000972E8" w:rsidRPr="006A6324" w:rsidRDefault="000972E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F90015D"/>
    <w:multiLevelType w:val="multilevel"/>
    <w:tmpl w:val="7A26882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4102906"/>
    <w:multiLevelType w:val="multilevel"/>
    <w:tmpl w:val="7A26882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B9179C"/>
    <w:multiLevelType w:val="multilevel"/>
    <w:tmpl w:val="7A26882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3E631CB5"/>
    <w:multiLevelType w:val="multilevel"/>
    <w:tmpl w:val="7A26882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8939F4"/>
    <w:multiLevelType w:val="multilevel"/>
    <w:tmpl w:val="7A26882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4E205D32"/>
    <w:multiLevelType w:val="multilevel"/>
    <w:tmpl w:val="7A26882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FB2881"/>
    <w:multiLevelType w:val="multilevel"/>
    <w:tmpl w:val="7A26882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8"/>
  </w:num>
  <w:num w:numId="5">
    <w:abstractNumId w:val="16"/>
  </w:num>
  <w:num w:numId="6">
    <w:abstractNumId w:val="29"/>
  </w:num>
  <w:num w:numId="7">
    <w:abstractNumId w:val="4"/>
  </w:num>
  <w:num w:numId="8">
    <w:abstractNumId w:val="19"/>
  </w:num>
  <w:num w:numId="9">
    <w:abstractNumId w:val="32"/>
  </w:num>
  <w:num w:numId="10">
    <w:abstractNumId w:val="39"/>
  </w:num>
  <w:num w:numId="11">
    <w:abstractNumId w:val="25"/>
  </w:num>
  <w:num w:numId="12">
    <w:abstractNumId w:val="34"/>
  </w:num>
  <w:num w:numId="13">
    <w:abstractNumId w:val="26"/>
  </w:num>
  <w:num w:numId="14">
    <w:abstractNumId w:val="20"/>
  </w:num>
  <w:num w:numId="15">
    <w:abstractNumId w:val="27"/>
  </w:num>
  <w:num w:numId="16">
    <w:abstractNumId w:val="1"/>
  </w:num>
  <w:num w:numId="17">
    <w:abstractNumId w:val="6"/>
  </w:num>
  <w:num w:numId="18">
    <w:abstractNumId w:val="18"/>
  </w:num>
  <w:num w:numId="19">
    <w:abstractNumId w:val="2"/>
  </w:num>
  <w:num w:numId="20">
    <w:abstractNumId w:val="3"/>
  </w:num>
  <w:num w:numId="21">
    <w:abstractNumId w:val="40"/>
  </w:num>
  <w:num w:numId="22">
    <w:abstractNumId w:val="17"/>
  </w:num>
  <w:num w:numId="23">
    <w:abstractNumId w:val="12"/>
  </w:num>
  <w:num w:numId="24">
    <w:abstractNumId w:val="10"/>
  </w:num>
  <w:num w:numId="25">
    <w:abstractNumId w:val="0"/>
  </w:num>
  <w:num w:numId="26">
    <w:abstractNumId w:val="41"/>
  </w:num>
  <w:num w:numId="27">
    <w:abstractNumId w:val="31"/>
  </w:num>
  <w:num w:numId="28">
    <w:abstractNumId w:val="21"/>
  </w:num>
  <w:num w:numId="29">
    <w:abstractNumId w:val="11"/>
  </w:num>
  <w:num w:numId="30">
    <w:abstractNumId w:val="5"/>
  </w:num>
  <w:num w:numId="31">
    <w:abstractNumId w:val="28"/>
  </w:num>
  <w:num w:numId="32">
    <w:abstractNumId w:val="33"/>
  </w:num>
  <w:num w:numId="33">
    <w:abstractNumId w:val="22"/>
  </w:num>
  <w:num w:numId="34">
    <w:abstractNumId w:val="37"/>
  </w:num>
  <w:num w:numId="35">
    <w:abstractNumId w:val="36"/>
  </w:num>
  <w:num w:numId="36">
    <w:abstractNumId w:val="24"/>
  </w:num>
  <w:num w:numId="37">
    <w:abstractNumId w:val="38"/>
  </w:num>
  <w:num w:numId="38">
    <w:abstractNumId w:val="23"/>
  </w:num>
  <w:num w:numId="39">
    <w:abstractNumId w:val="13"/>
  </w:num>
  <w:num w:numId="40">
    <w:abstractNumId w:val="30"/>
  </w:num>
  <w:num w:numId="41">
    <w:abstractNumId w:val="35"/>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577"/>
    <w:rsid w:val="00003C8B"/>
    <w:rsid w:val="000051DE"/>
    <w:rsid w:val="0001266D"/>
    <w:rsid w:val="00013862"/>
    <w:rsid w:val="00022B77"/>
    <w:rsid w:val="00023E22"/>
    <w:rsid w:val="00025DE9"/>
    <w:rsid w:val="00026513"/>
    <w:rsid w:val="00037D3B"/>
    <w:rsid w:val="00043807"/>
    <w:rsid w:val="00074929"/>
    <w:rsid w:val="00083792"/>
    <w:rsid w:val="00090BAC"/>
    <w:rsid w:val="000972E8"/>
    <w:rsid w:val="000B0B1A"/>
    <w:rsid w:val="000B4E9A"/>
    <w:rsid w:val="000D065F"/>
    <w:rsid w:val="000D17E8"/>
    <w:rsid w:val="000D2C59"/>
    <w:rsid w:val="000D35D9"/>
    <w:rsid w:val="000E14D9"/>
    <w:rsid w:val="00106F46"/>
    <w:rsid w:val="001115D1"/>
    <w:rsid w:val="00125924"/>
    <w:rsid w:val="00126973"/>
    <w:rsid w:val="001413E8"/>
    <w:rsid w:val="00151824"/>
    <w:rsid w:val="001605E5"/>
    <w:rsid w:val="00162D51"/>
    <w:rsid w:val="00177B33"/>
    <w:rsid w:val="00180B0E"/>
    <w:rsid w:val="001819E3"/>
    <w:rsid w:val="00184EF9"/>
    <w:rsid w:val="00191A77"/>
    <w:rsid w:val="001B3024"/>
    <w:rsid w:val="001B5C46"/>
    <w:rsid w:val="001C7BBC"/>
    <w:rsid w:val="001E230F"/>
    <w:rsid w:val="001E52A3"/>
    <w:rsid w:val="001E603F"/>
    <w:rsid w:val="001F0890"/>
    <w:rsid w:val="00217B28"/>
    <w:rsid w:val="00241FCC"/>
    <w:rsid w:val="00243614"/>
    <w:rsid w:val="00247BFF"/>
    <w:rsid w:val="00252B43"/>
    <w:rsid w:val="0025310D"/>
    <w:rsid w:val="002544F1"/>
    <w:rsid w:val="00257561"/>
    <w:rsid w:val="002617AD"/>
    <w:rsid w:val="00265C44"/>
    <w:rsid w:val="00277C90"/>
    <w:rsid w:val="00283E3E"/>
    <w:rsid w:val="00287173"/>
    <w:rsid w:val="00295503"/>
    <w:rsid w:val="002A709E"/>
    <w:rsid w:val="002B0D88"/>
    <w:rsid w:val="002B26D4"/>
    <w:rsid w:val="002B55D9"/>
    <w:rsid w:val="002C54DB"/>
    <w:rsid w:val="002D52A1"/>
    <w:rsid w:val="002D6E1A"/>
    <w:rsid w:val="002E7521"/>
    <w:rsid w:val="002F3829"/>
    <w:rsid w:val="002F7C12"/>
    <w:rsid w:val="003036C1"/>
    <w:rsid w:val="00305187"/>
    <w:rsid w:val="0030618C"/>
    <w:rsid w:val="00313577"/>
    <w:rsid w:val="003138D4"/>
    <w:rsid w:val="003176C4"/>
    <w:rsid w:val="00322C71"/>
    <w:rsid w:val="00330F1B"/>
    <w:rsid w:val="00336C61"/>
    <w:rsid w:val="00342D7B"/>
    <w:rsid w:val="0034684D"/>
    <w:rsid w:val="00347E63"/>
    <w:rsid w:val="00395684"/>
    <w:rsid w:val="003A1109"/>
    <w:rsid w:val="003A49C2"/>
    <w:rsid w:val="003B5E26"/>
    <w:rsid w:val="003D0847"/>
    <w:rsid w:val="003E2BC9"/>
    <w:rsid w:val="00414B4F"/>
    <w:rsid w:val="00440FFA"/>
    <w:rsid w:val="00450B27"/>
    <w:rsid w:val="00452695"/>
    <w:rsid w:val="00453116"/>
    <w:rsid w:val="00455510"/>
    <w:rsid w:val="00456A5D"/>
    <w:rsid w:val="0047033F"/>
    <w:rsid w:val="00472752"/>
    <w:rsid w:val="0047306D"/>
    <w:rsid w:val="00482D4C"/>
    <w:rsid w:val="004C1095"/>
    <w:rsid w:val="004C2DAD"/>
    <w:rsid w:val="004E2BE1"/>
    <w:rsid w:val="004E35F1"/>
    <w:rsid w:val="004E3F8E"/>
    <w:rsid w:val="004F664D"/>
    <w:rsid w:val="00503938"/>
    <w:rsid w:val="00511695"/>
    <w:rsid w:val="00511F52"/>
    <w:rsid w:val="00513853"/>
    <w:rsid w:val="00530DD9"/>
    <w:rsid w:val="005320E4"/>
    <w:rsid w:val="00536D89"/>
    <w:rsid w:val="00557116"/>
    <w:rsid w:val="0055763A"/>
    <w:rsid w:val="00565757"/>
    <w:rsid w:val="005A09D8"/>
    <w:rsid w:val="005A1F5E"/>
    <w:rsid w:val="005A3F8F"/>
    <w:rsid w:val="005B6859"/>
    <w:rsid w:val="005D3D7A"/>
    <w:rsid w:val="005D783F"/>
    <w:rsid w:val="005E1735"/>
    <w:rsid w:val="005E2B7E"/>
    <w:rsid w:val="005F18A3"/>
    <w:rsid w:val="006059E8"/>
    <w:rsid w:val="006346FE"/>
    <w:rsid w:val="006402D4"/>
    <w:rsid w:val="00640520"/>
    <w:rsid w:val="006459A1"/>
    <w:rsid w:val="00645B93"/>
    <w:rsid w:val="00654735"/>
    <w:rsid w:val="006556DE"/>
    <w:rsid w:val="006617AB"/>
    <w:rsid w:val="00664850"/>
    <w:rsid w:val="006801B1"/>
    <w:rsid w:val="00687604"/>
    <w:rsid w:val="0069665E"/>
    <w:rsid w:val="006A6324"/>
    <w:rsid w:val="006C08AE"/>
    <w:rsid w:val="006C0E87"/>
    <w:rsid w:val="006C0EED"/>
    <w:rsid w:val="006C7799"/>
    <w:rsid w:val="0071294C"/>
    <w:rsid w:val="00724E3B"/>
    <w:rsid w:val="00743A30"/>
    <w:rsid w:val="00745D4B"/>
    <w:rsid w:val="00746865"/>
    <w:rsid w:val="007548F3"/>
    <w:rsid w:val="007574EC"/>
    <w:rsid w:val="00763081"/>
    <w:rsid w:val="0077071A"/>
    <w:rsid w:val="00777388"/>
    <w:rsid w:val="007B3E0E"/>
    <w:rsid w:val="007D41AA"/>
    <w:rsid w:val="007D41B0"/>
    <w:rsid w:val="007D4222"/>
    <w:rsid w:val="00804C75"/>
    <w:rsid w:val="00806B1B"/>
    <w:rsid w:val="00825C5C"/>
    <w:rsid w:val="00832FA5"/>
    <w:rsid w:val="0083450B"/>
    <w:rsid w:val="008373A7"/>
    <w:rsid w:val="00851B3E"/>
    <w:rsid w:val="00854994"/>
    <w:rsid w:val="0088113B"/>
    <w:rsid w:val="00884A60"/>
    <w:rsid w:val="008906FF"/>
    <w:rsid w:val="008A0177"/>
    <w:rsid w:val="008A0BA5"/>
    <w:rsid w:val="008A4A14"/>
    <w:rsid w:val="008C0112"/>
    <w:rsid w:val="008D2A6A"/>
    <w:rsid w:val="008D58EC"/>
    <w:rsid w:val="008E74F7"/>
    <w:rsid w:val="008F7754"/>
    <w:rsid w:val="009212DD"/>
    <w:rsid w:val="009301B8"/>
    <w:rsid w:val="00931D78"/>
    <w:rsid w:val="00941F06"/>
    <w:rsid w:val="00951A8E"/>
    <w:rsid w:val="00954752"/>
    <w:rsid w:val="00954870"/>
    <w:rsid w:val="009625B1"/>
    <w:rsid w:val="00976AC5"/>
    <w:rsid w:val="00985F44"/>
    <w:rsid w:val="009A0E7C"/>
    <w:rsid w:val="009A3CBD"/>
    <w:rsid w:val="009B2183"/>
    <w:rsid w:val="009B4EE3"/>
    <w:rsid w:val="009C17A1"/>
    <w:rsid w:val="009C2062"/>
    <w:rsid w:val="009C7B9A"/>
    <w:rsid w:val="009F356C"/>
    <w:rsid w:val="009F5927"/>
    <w:rsid w:val="00A20DA8"/>
    <w:rsid w:val="00A218EC"/>
    <w:rsid w:val="00A310D7"/>
    <w:rsid w:val="00A3138F"/>
    <w:rsid w:val="00A60320"/>
    <w:rsid w:val="00A77CF6"/>
    <w:rsid w:val="00A91249"/>
    <w:rsid w:val="00A91283"/>
    <w:rsid w:val="00AA132F"/>
    <w:rsid w:val="00AA435E"/>
    <w:rsid w:val="00AC63FC"/>
    <w:rsid w:val="00AD3C59"/>
    <w:rsid w:val="00AE11E8"/>
    <w:rsid w:val="00B06AF3"/>
    <w:rsid w:val="00B13941"/>
    <w:rsid w:val="00B340A8"/>
    <w:rsid w:val="00B40E12"/>
    <w:rsid w:val="00B435B8"/>
    <w:rsid w:val="00B4499C"/>
    <w:rsid w:val="00B653B7"/>
    <w:rsid w:val="00B66A14"/>
    <w:rsid w:val="00B70D58"/>
    <w:rsid w:val="00B7250F"/>
    <w:rsid w:val="00B76468"/>
    <w:rsid w:val="00BA32B5"/>
    <w:rsid w:val="00BB3C1C"/>
    <w:rsid w:val="00BC133B"/>
    <w:rsid w:val="00BC6DA7"/>
    <w:rsid w:val="00BE051D"/>
    <w:rsid w:val="00C007F5"/>
    <w:rsid w:val="00C11491"/>
    <w:rsid w:val="00C52A43"/>
    <w:rsid w:val="00C602B2"/>
    <w:rsid w:val="00C70C90"/>
    <w:rsid w:val="00C7374B"/>
    <w:rsid w:val="00C8109F"/>
    <w:rsid w:val="00C836F3"/>
    <w:rsid w:val="00C97B11"/>
    <w:rsid w:val="00CA5673"/>
    <w:rsid w:val="00CB039A"/>
    <w:rsid w:val="00CC0C58"/>
    <w:rsid w:val="00CC29BF"/>
    <w:rsid w:val="00CD515D"/>
    <w:rsid w:val="00CD6D76"/>
    <w:rsid w:val="00CD7F92"/>
    <w:rsid w:val="00CE10F2"/>
    <w:rsid w:val="00CE3193"/>
    <w:rsid w:val="00CF22F6"/>
    <w:rsid w:val="00CF6830"/>
    <w:rsid w:val="00D00EF4"/>
    <w:rsid w:val="00D10BFA"/>
    <w:rsid w:val="00D10F00"/>
    <w:rsid w:val="00D150D8"/>
    <w:rsid w:val="00D300CE"/>
    <w:rsid w:val="00D91D67"/>
    <w:rsid w:val="00DA117F"/>
    <w:rsid w:val="00DA17FB"/>
    <w:rsid w:val="00DB7EBA"/>
    <w:rsid w:val="00DC058D"/>
    <w:rsid w:val="00DC1E10"/>
    <w:rsid w:val="00DC7C84"/>
    <w:rsid w:val="00DC7D3A"/>
    <w:rsid w:val="00DD2CF9"/>
    <w:rsid w:val="00DE0A0D"/>
    <w:rsid w:val="00DE2882"/>
    <w:rsid w:val="00DE3642"/>
    <w:rsid w:val="00DE46DB"/>
    <w:rsid w:val="00DE66F3"/>
    <w:rsid w:val="00E24673"/>
    <w:rsid w:val="00E24898"/>
    <w:rsid w:val="00E355EE"/>
    <w:rsid w:val="00E8076C"/>
    <w:rsid w:val="00EA20E5"/>
    <w:rsid w:val="00EA2756"/>
    <w:rsid w:val="00EA4B94"/>
    <w:rsid w:val="00EA60D4"/>
    <w:rsid w:val="00EC59C1"/>
    <w:rsid w:val="00EE1E2F"/>
    <w:rsid w:val="00EE4460"/>
    <w:rsid w:val="00EF1C9D"/>
    <w:rsid w:val="00EF4E2B"/>
    <w:rsid w:val="00EF6EB9"/>
    <w:rsid w:val="00F0293A"/>
    <w:rsid w:val="00F04E9E"/>
    <w:rsid w:val="00F1029A"/>
    <w:rsid w:val="00F10FAD"/>
    <w:rsid w:val="00F146E3"/>
    <w:rsid w:val="00F22F5E"/>
    <w:rsid w:val="00F24213"/>
    <w:rsid w:val="00F35094"/>
    <w:rsid w:val="00F56A75"/>
    <w:rsid w:val="00F60B45"/>
    <w:rsid w:val="00F64FB6"/>
    <w:rsid w:val="00F67CFD"/>
    <w:rsid w:val="00F8088A"/>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76187E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游ゴシック Light" w:hAnsi="Calibri Light"/>
      <w:color w:val="323E4F"/>
      <w:spacing w:val="5"/>
      <w:kern w:val="28"/>
      <w:sz w:val="52"/>
      <w:szCs w:val="52"/>
    </w:rPr>
  </w:style>
  <w:style w:type="character" w:customStyle="1" w:styleId="TitleChar">
    <w:name w:val="Title Char"/>
    <w:link w:val="Title"/>
    <w:rsid w:val="00450B27"/>
    <w:rPr>
      <w:rFonts w:ascii="Calibri Light" w:eastAsia="游ゴシック Light" w:hAnsi="Calibri Light" w:cs="Times New Roman"/>
      <w:color w:val="323E4F"/>
      <w:spacing w:val="5"/>
      <w:kern w:val="28"/>
      <w:sz w:val="52"/>
      <w:szCs w:val="52"/>
    </w:rPr>
  </w:style>
  <w:style w:type="paragraph" w:styleId="Revision">
    <w:name w:val="Revision"/>
    <w:hidden/>
    <w:semiHidden/>
    <w:rsid w:val="002D52A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游ゴシック Light" w:hAnsi="Calibri Light"/>
      <w:color w:val="323E4F"/>
      <w:spacing w:val="5"/>
      <w:kern w:val="28"/>
      <w:sz w:val="52"/>
      <w:szCs w:val="52"/>
    </w:rPr>
  </w:style>
  <w:style w:type="character" w:customStyle="1" w:styleId="TitleChar">
    <w:name w:val="Title Char"/>
    <w:link w:val="Title"/>
    <w:rsid w:val="00450B27"/>
    <w:rPr>
      <w:rFonts w:ascii="Calibri Light" w:eastAsia="游ゴシック Light" w:hAnsi="Calibri Light" w:cs="Times New Roman"/>
      <w:color w:val="323E4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42719502">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469243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nthony:Library:Application%20Support:Microsoft:Office:User%20Templates:My%20Templates:Script_Template_10.02.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Script_Template_10.02.18.dot</Template>
  <TotalTime>55</TotalTime>
  <Pages>3</Pages>
  <Words>2899</Words>
  <Characters>15109</Characters>
  <Application>Microsoft Macintosh Word</Application>
  <DocSecurity>0</DocSecurity>
  <Lines>296</Lines>
  <Paragraphs>103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17905</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dc:creator>
  <cp:keywords/>
  <dc:description/>
  <cp:lastModifiedBy>Anthony Iannazzi</cp:lastModifiedBy>
  <cp:revision>11</cp:revision>
  <cp:lastPrinted>2019-01-22T05:26:00Z</cp:lastPrinted>
  <dcterms:created xsi:type="dcterms:W3CDTF">2019-01-21T11:44:00Z</dcterms:created>
  <dcterms:modified xsi:type="dcterms:W3CDTF">2019-02-01T16:16:00Z</dcterms:modified>
</cp:coreProperties>
</file>