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1C282" w14:textId="77777777" w:rsidR="006305D7" w:rsidRPr="004F19CD" w:rsidRDefault="006305D7" w:rsidP="001B1519">
      <w:pPr>
        <w:pStyle w:val="a3"/>
        <w:spacing w:before="0" w:beforeAutospacing="0" w:after="0" w:afterAutospacing="0"/>
      </w:pPr>
      <w:r w:rsidRPr="004F19CD">
        <w:rPr>
          <w:b/>
          <w:bCs/>
        </w:rPr>
        <w:t>TITLE:</w:t>
      </w:r>
      <w:r w:rsidRPr="004F19CD">
        <w:t xml:space="preserve"> </w:t>
      </w:r>
    </w:p>
    <w:p w14:paraId="07AFFA3B" w14:textId="7809F1C8" w:rsidR="007A4DD6" w:rsidRPr="004F19CD" w:rsidRDefault="008C5FE7" w:rsidP="001B1519">
      <w:pPr>
        <w:rPr>
          <w:color w:val="auto"/>
        </w:rPr>
      </w:pPr>
      <w:r w:rsidRPr="004F19CD">
        <w:rPr>
          <w:color w:val="auto"/>
        </w:rPr>
        <w:t xml:space="preserve">Synthesis of </w:t>
      </w:r>
      <w:r w:rsidR="00935E18">
        <w:rPr>
          <w:color w:val="auto"/>
        </w:rPr>
        <w:t>E</w:t>
      </w:r>
      <w:r w:rsidRPr="004F19CD">
        <w:rPr>
          <w:color w:val="auto"/>
        </w:rPr>
        <w:t xml:space="preserve">sters via a </w:t>
      </w:r>
      <w:r w:rsidR="00935E18">
        <w:rPr>
          <w:color w:val="auto"/>
        </w:rPr>
        <w:t>G</w:t>
      </w:r>
      <w:r w:rsidR="00925E36" w:rsidRPr="004F19CD">
        <w:rPr>
          <w:color w:val="auto"/>
        </w:rPr>
        <w:t xml:space="preserve">reen </w:t>
      </w:r>
      <w:proofErr w:type="spellStart"/>
      <w:r w:rsidR="00925E36" w:rsidRPr="004F19CD">
        <w:rPr>
          <w:color w:val="auto"/>
        </w:rPr>
        <w:t>Steglich</w:t>
      </w:r>
      <w:proofErr w:type="spellEnd"/>
      <w:r w:rsidR="00925E36" w:rsidRPr="004F19CD">
        <w:rPr>
          <w:color w:val="auto"/>
        </w:rPr>
        <w:t xml:space="preserve"> </w:t>
      </w:r>
      <w:r w:rsidR="00935E18">
        <w:rPr>
          <w:color w:val="auto"/>
        </w:rPr>
        <w:t>E</w:t>
      </w:r>
      <w:r w:rsidR="00925E36" w:rsidRPr="004F19CD">
        <w:rPr>
          <w:color w:val="auto"/>
        </w:rPr>
        <w:t xml:space="preserve">sterification </w:t>
      </w:r>
      <w:r w:rsidRPr="004F19CD">
        <w:rPr>
          <w:color w:val="auto"/>
        </w:rPr>
        <w:t>in</w:t>
      </w:r>
      <w:r w:rsidR="00024D2D" w:rsidRPr="004F19CD">
        <w:rPr>
          <w:color w:val="auto"/>
        </w:rPr>
        <w:t xml:space="preserve"> </w:t>
      </w:r>
      <w:r w:rsidR="00935E18" w:rsidRPr="004F19CD">
        <w:rPr>
          <w:color w:val="auto"/>
        </w:rPr>
        <w:t>Acetonitrile</w:t>
      </w:r>
    </w:p>
    <w:p w14:paraId="051F5D5D" w14:textId="77777777" w:rsidR="00925E36" w:rsidRPr="004F19CD" w:rsidRDefault="00925E36" w:rsidP="001B1519">
      <w:pPr>
        <w:rPr>
          <w:b/>
          <w:bCs/>
        </w:rPr>
      </w:pPr>
    </w:p>
    <w:p w14:paraId="1F4D678B" w14:textId="77777777" w:rsidR="006305D7" w:rsidRPr="004F19CD" w:rsidRDefault="006305D7" w:rsidP="001B1519">
      <w:pPr>
        <w:rPr>
          <w:color w:val="808080"/>
        </w:rPr>
      </w:pPr>
      <w:r w:rsidRPr="004F19CD">
        <w:rPr>
          <w:b/>
          <w:bCs/>
        </w:rPr>
        <w:t>AUTHORS</w:t>
      </w:r>
      <w:r w:rsidR="000B662E" w:rsidRPr="004F19CD">
        <w:rPr>
          <w:b/>
          <w:bCs/>
        </w:rPr>
        <w:t xml:space="preserve"> &amp; AFFILIATIONS</w:t>
      </w:r>
      <w:r w:rsidRPr="004F19CD">
        <w:rPr>
          <w:b/>
          <w:bCs/>
        </w:rPr>
        <w:t>:</w:t>
      </w:r>
    </w:p>
    <w:p w14:paraId="778A0028" w14:textId="77777777" w:rsidR="007A4DD6" w:rsidRPr="004F19CD" w:rsidRDefault="00841C38" w:rsidP="007A4DD6">
      <w:pPr>
        <w:rPr>
          <w:color w:val="auto"/>
        </w:rPr>
      </w:pPr>
      <w:r w:rsidRPr="004F19CD">
        <w:rPr>
          <w:color w:val="auto"/>
        </w:rPr>
        <w:t xml:space="preserve">Andrew B. </w:t>
      </w:r>
      <w:proofErr w:type="spellStart"/>
      <w:r w:rsidRPr="004F19CD">
        <w:rPr>
          <w:color w:val="auto"/>
        </w:rPr>
        <w:t>Lutjen</w:t>
      </w:r>
      <w:proofErr w:type="spellEnd"/>
      <w:r w:rsidRPr="004F19CD">
        <w:rPr>
          <w:color w:val="auto"/>
        </w:rPr>
        <w:t xml:space="preserve">, Mackenzie A. Quirk, and Erin M. </w:t>
      </w:r>
      <w:proofErr w:type="spellStart"/>
      <w:r w:rsidRPr="004F19CD">
        <w:rPr>
          <w:color w:val="auto"/>
        </w:rPr>
        <w:t>Kolonko</w:t>
      </w:r>
      <w:proofErr w:type="spellEnd"/>
    </w:p>
    <w:p w14:paraId="0434F55F" w14:textId="77777777" w:rsidR="00841C38" w:rsidRPr="004F19CD" w:rsidRDefault="00841C38" w:rsidP="007A4DD6">
      <w:pPr>
        <w:rPr>
          <w:color w:val="auto"/>
        </w:rPr>
      </w:pPr>
      <w:r w:rsidRPr="004F19CD">
        <w:rPr>
          <w:color w:val="auto"/>
        </w:rPr>
        <w:t>Department of Chemistry and Biochemistry, Siena College, Loudonville, NY, USA</w:t>
      </w:r>
    </w:p>
    <w:p w14:paraId="7EB5F448" w14:textId="77777777" w:rsidR="00841C38" w:rsidRPr="004F19CD" w:rsidRDefault="00841C38" w:rsidP="007A4DD6">
      <w:pPr>
        <w:rPr>
          <w:color w:val="auto"/>
        </w:rPr>
      </w:pPr>
    </w:p>
    <w:p w14:paraId="256965E5" w14:textId="77777777" w:rsidR="00841C38" w:rsidRPr="00A650AE" w:rsidRDefault="00841C38" w:rsidP="007A4DD6">
      <w:pPr>
        <w:rPr>
          <w:b/>
          <w:color w:val="auto"/>
        </w:rPr>
      </w:pPr>
      <w:r w:rsidRPr="00A650AE">
        <w:rPr>
          <w:b/>
          <w:color w:val="auto"/>
        </w:rPr>
        <w:t>Corresponding Author:</w:t>
      </w:r>
    </w:p>
    <w:p w14:paraId="5776BFDB" w14:textId="77777777" w:rsidR="00841C38" w:rsidRPr="004F19CD" w:rsidRDefault="00841C38" w:rsidP="007A4DD6">
      <w:pPr>
        <w:rPr>
          <w:color w:val="auto"/>
        </w:rPr>
      </w:pPr>
      <w:r w:rsidRPr="004F19CD">
        <w:rPr>
          <w:color w:val="auto"/>
        </w:rPr>
        <w:t xml:space="preserve">Erin M. </w:t>
      </w:r>
      <w:proofErr w:type="spellStart"/>
      <w:r w:rsidRPr="004F19CD">
        <w:rPr>
          <w:color w:val="auto"/>
        </w:rPr>
        <w:t>Kolonko</w:t>
      </w:r>
      <w:proofErr w:type="spellEnd"/>
    </w:p>
    <w:p w14:paraId="01AB2135" w14:textId="77777777" w:rsidR="00841C38" w:rsidRPr="004F19CD" w:rsidRDefault="00841C38" w:rsidP="007A4DD6">
      <w:pPr>
        <w:rPr>
          <w:color w:val="auto"/>
        </w:rPr>
      </w:pPr>
      <w:r w:rsidRPr="004F19CD">
        <w:rPr>
          <w:color w:val="auto"/>
        </w:rPr>
        <w:t>Email address: ekolonko@siena.edu</w:t>
      </w:r>
    </w:p>
    <w:p w14:paraId="1D25B045" w14:textId="77777777" w:rsidR="00841C38" w:rsidRPr="004F19CD" w:rsidRDefault="00841C38" w:rsidP="007A4DD6">
      <w:pPr>
        <w:rPr>
          <w:color w:val="auto"/>
        </w:rPr>
      </w:pPr>
      <w:r w:rsidRPr="004F19CD">
        <w:rPr>
          <w:color w:val="auto"/>
        </w:rPr>
        <w:t>Tel: (518) 782-6956</w:t>
      </w:r>
    </w:p>
    <w:p w14:paraId="49E7FB85" w14:textId="77777777" w:rsidR="00841C38" w:rsidRPr="00A650AE" w:rsidRDefault="00841C38" w:rsidP="007A4DD6">
      <w:pPr>
        <w:rPr>
          <w:b/>
          <w:color w:val="auto"/>
        </w:rPr>
      </w:pPr>
    </w:p>
    <w:p w14:paraId="63A8ED7D" w14:textId="77777777" w:rsidR="00841C38" w:rsidRPr="00A650AE" w:rsidRDefault="00841C38" w:rsidP="007A4DD6">
      <w:pPr>
        <w:rPr>
          <w:b/>
          <w:color w:val="auto"/>
        </w:rPr>
      </w:pPr>
      <w:r w:rsidRPr="00A650AE">
        <w:rPr>
          <w:b/>
          <w:color w:val="auto"/>
        </w:rPr>
        <w:t>Email addresses of co-authors:</w:t>
      </w:r>
    </w:p>
    <w:p w14:paraId="62ABBBE2" w14:textId="77777777" w:rsidR="00841C38" w:rsidRPr="004F19CD" w:rsidRDefault="00841C38" w:rsidP="007A4DD6">
      <w:pPr>
        <w:rPr>
          <w:color w:val="auto"/>
        </w:rPr>
      </w:pPr>
      <w:r w:rsidRPr="004F19CD">
        <w:rPr>
          <w:color w:val="auto"/>
        </w:rPr>
        <w:t xml:space="preserve">Andrew </w:t>
      </w:r>
      <w:proofErr w:type="spellStart"/>
      <w:r w:rsidRPr="004F19CD">
        <w:rPr>
          <w:color w:val="auto"/>
        </w:rPr>
        <w:t>Lutjen</w:t>
      </w:r>
      <w:proofErr w:type="spellEnd"/>
      <w:r w:rsidR="00877634" w:rsidRPr="004F19CD">
        <w:rPr>
          <w:color w:val="auto"/>
        </w:rPr>
        <w:t xml:space="preserve"> (ab01lutj@siena.edu)</w:t>
      </w:r>
    </w:p>
    <w:p w14:paraId="7153C762" w14:textId="77777777" w:rsidR="00841C38" w:rsidRPr="004F19CD" w:rsidRDefault="00841C38" w:rsidP="007A4DD6">
      <w:pPr>
        <w:rPr>
          <w:color w:val="auto"/>
        </w:rPr>
      </w:pPr>
      <w:r w:rsidRPr="004F19CD">
        <w:rPr>
          <w:color w:val="auto"/>
        </w:rPr>
        <w:t>Mackenzie Quirk (m</w:t>
      </w:r>
      <w:r w:rsidR="00877634" w:rsidRPr="004F19CD">
        <w:rPr>
          <w:color w:val="auto"/>
        </w:rPr>
        <w:t>a11quir@siena.edu)</w:t>
      </w:r>
    </w:p>
    <w:p w14:paraId="3614E53A" w14:textId="77777777" w:rsidR="00D04A95" w:rsidRPr="004F19CD" w:rsidRDefault="00D04A95" w:rsidP="001B1519">
      <w:pPr>
        <w:rPr>
          <w:bCs/>
          <w:color w:val="808080"/>
        </w:rPr>
      </w:pPr>
    </w:p>
    <w:p w14:paraId="5AAAA7D4" w14:textId="77777777" w:rsidR="006305D7" w:rsidRPr="004F19CD" w:rsidRDefault="006305D7" w:rsidP="001B1519">
      <w:pPr>
        <w:pStyle w:val="a3"/>
        <w:spacing w:before="0" w:beforeAutospacing="0" w:after="0" w:afterAutospacing="0"/>
      </w:pPr>
      <w:r w:rsidRPr="004F19CD">
        <w:rPr>
          <w:b/>
          <w:bCs/>
        </w:rPr>
        <w:t>KEYWORDS:</w:t>
      </w:r>
    </w:p>
    <w:p w14:paraId="5FF54DF9" w14:textId="77777777" w:rsidR="007A4DD6" w:rsidRPr="004F19CD" w:rsidRDefault="0091531F" w:rsidP="007A4DD6">
      <w:pPr>
        <w:rPr>
          <w:color w:val="auto"/>
        </w:rPr>
      </w:pPr>
      <w:r w:rsidRPr="004F19CD">
        <w:rPr>
          <w:color w:val="auto"/>
        </w:rPr>
        <w:t xml:space="preserve">Chemistry, </w:t>
      </w:r>
      <w:proofErr w:type="spellStart"/>
      <w:r w:rsidRPr="004F19CD">
        <w:rPr>
          <w:color w:val="auto"/>
        </w:rPr>
        <w:t>Steglich</w:t>
      </w:r>
      <w:proofErr w:type="spellEnd"/>
      <w:r w:rsidR="00DB1A21" w:rsidRPr="004F19CD">
        <w:rPr>
          <w:color w:val="auto"/>
        </w:rPr>
        <w:t xml:space="preserve"> esterification, carbodiimide coupling, green chemistry, cinn</w:t>
      </w:r>
      <w:r w:rsidR="006170CD" w:rsidRPr="004F19CD">
        <w:rPr>
          <w:color w:val="auto"/>
        </w:rPr>
        <w:t>am</w:t>
      </w:r>
      <w:r w:rsidR="000F5686" w:rsidRPr="004F19CD">
        <w:rPr>
          <w:color w:val="auto"/>
        </w:rPr>
        <w:t xml:space="preserve">yl ester </w:t>
      </w:r>
      <w:r w:rsidRPr="004F19CD">
        <w:rPr>
          <w:color w:val="auto"/>
        </w:rPr>
        <w:t>derivatives</w:t>
      </w:r>
      <w:r w:rsidR="008F4BB8" w:rsidRPr="004F19CD">
        <w:rPr>
          <w:color w:val="auto"/>
        </w:rPr>
        <w:t xml:space="preserve">, butyric ester derivatives, </w:t>
      </w:r>
      <w:r w:rsidR="00B22824" w:rsidRPr="004F19CD">
        <w:rPr>
          <w:color w:val="auto"/>
        </w:rPr>
        <w:t xml:space="preserve">hexanoic ester derivatives, </w:t>
      </w:r>
      <w:r w:rsidR="008F4BB8" w:rsidRPr="004F19CD">
        <w:rPr>
          <w:color w:val="auto"/>
        </w:rPr>
        <w:t>decanoic ester derivatives</w:t>
      </w:r>
    </w:p>
    <w:p w14:paraId="60BD411E" w14:textId="77777777" w:rsidR="006305D7" w:rsidRPr="004F19CD" w:rsidRDefault="006305D7" w:rsidP="001B1519">
      <w:pPr>
        <w:pStyle w:val="a3"/>
        <w:spacing w:before="0" w:beforeAutospacing="0" w:after="0" w:afterAutospacing="0"/>
      </w:pPr>
    </w:p>
    <w:p w14:paraId="5777F8CF" w14:textId="77777777" w:rsidR="006305D7" w:rsidRPr="004F19CD" w:rsidRDefault="006305D7" w:rsidP="001B1519">
      <w:r w:rsidRPr="004F19CD">
        <w:rPr>
          <w:b/>
          <w:bCs/>
        </w:rPr>
        <w:t>SHORT ABSTRACT:</w:t>
      </w:r>
      <w:r w:rsidRPr="004F19CD">
        <w:t xml:space="preserve"> </w:t>
      </w:r>
    </w:p>
    <w:p w14:paraId="30910008" w14:textId="77777777" w:rsidR="007A4DD6" w:rsidRPr="004F19CD" w:rsidRDefault="00AB317B" w:rsidP="007A4DD6">
      <w:pPr>
        <w:rPr>
          <w:color w:val="auto"/>
        </w:rPr>
      </w:pPr>
      <w:r w:rsidRPr="004F19CD">
        <w:rPr>
          <w:color w:val="auto"/>
        </w:rPr>
        <w:t xml:space="preserve">A modified </w:t>
      </w:r>
      <w:proofErr w:type="spellStart"/>
      <w:r w:rsidRPr="004F19CD">
        <w:rPr>
          <w:color w:val="auto"/>
        </w:rPr>
        <w:t>Steglich</w:t>
      </w:r>
      <w:proofErr w:type="spellEnd"/>
      <w:r w:rsidRPr="004F19CD">
        <w:rPr>
          <w:color w:val="auto"/>
        </w:rPr>
        <w:t xml:space="preserve"> esterification reaction was used to synthesize a small library of ester derivatives</w:t>
      </w:r>
      <w:r w:rsidR="00AF16BD" w:rsidRPr="004F19CD">
        <w:rPr>
          <w:color w:val="auto"/>
        </w:rPr>
        <w:t xml:space="preserve"> </w:t>
      </w:r>
      <w:r w:rsidR="008C5FE7" w:rsidRPr="004F19CD">
        <w:rPr>
          <w:color w:val="auto"/>
        </w:rPr>
        <w:t>with</w:t>
      </w:r>
      <w:r w:rsidR="00AF16BD" w:rsidRPr="004F19CD">
        <w:rPr>
          <w:color w:val="auto"/>
        </w:rPr>
        <w:t xml:space="preserve"> primary and secondary alcohols</w:t>
      </w:r>
      <w:r w:rsidRPr="004F19CD">
        <w:rPr>
          <w:color w:val="auto"/>
        </w:rPr>
        <w:t xml:space="preserve">. The methodology uses a non-halogenated and greener solvent, acetonitrile, and enables product isolation </w:t>
      </w:r>
      <w:r w:rsidR="00B22824" w:rsidRPr="004F19CD">
        <w:rPr>
          <w:color w:val="auto"/>
        </w:rPr>
        <w:t xml:space="preserve">in high yields </w:t>
      </w:r>
      <w:r w:rsidRPr="004F19CD">
        <w:rPr>
          <w:color w:val="auto"/>
        </w:rPr>
        <w:t>without the need for chromatographic purification.</w:t>
      </w:r>
    </w:p>
    <w:p w14:paraId="45BAFCC9" w14:textId="77777777" w:rsidR="006305D7" w:rsidRPr="004F19CD" w:rsidRDefault="006305D7" w:rsidP="001B1519"/>
    <w:p w14:paraId="3DA4F213" w14:textId="2570B108" w:rsidR="00235D5F" w:rsidRPr="00A650AE" w:rsidRDefault="006305D7" w:rsidP="007A4DD6">
      <w:pPr>
        <w:rPr>
          <w:color w:val="808080"/>
        </w:rPr>
      </w:pPr>
      <w:r w:rsidRPr="00BC7851">
        <w:rPr>
          <w:b/>
          <w:bCs/>
        </w:rPr>
        <w:t>LONG ABSTRACT:</w:t>
      </w:r>
      <w:r w:rsidRPr="00BC7851">
        <w:t xml:space="preserve"> </w:t>
      </w:r>
    </w:p>
    <w:p w14:paraId="2B057721" w14:textId="02E668F1" w:rsidR="007A4DD6" w:rsidRDefault="006B0DFD" w:rsidP="007A4DD6">
      <w:pPr>
        <w:rPr>
          <w:color w:val="auto"/>
        </w:rPr>
      </w:pPr>
      <w:r w:rsidRPr="00C23053">
        <w:rPr>
          <w:color w:val="auto"/>
        </w:rPr>
        <w:t xml:space="preserve">The </w:t>
      </w:r>
      <w:proofErr w:type="spellStart"/>
      <w:r w:rsidRPr="00C23053">
        <w:rPr>
          <w:color w:val="auto"/>
        </w:rPr>
        <w:t>Steglich</w:t>
      </w:r>
      <w:proofErr w:type="spellEnd"/>
      <w:r w:rsidRPr="00C23053">
        <w:rPr>
          <w:color w:val="auto"/>
        </w:rPr>
        <w:t xml:space="preserve"> esterification is a </w:t>
      </w:r>
      <w:r w:rsidR="00235D5F" w:rsidRPr="00C23053">
        <w:rPr>
          <w:color w:val="auto"/>
        </w:rPr>
        <w:t>widely</w:t>
      </w:r>
      <w:r w:rsidR="00460EE5">
        <w:rPr>
          <w:color w:val="auto"/>
        </w:rPr>
        <w:t>-</w:t>
      </w:r>
      <w:r w:rsidR="00235D5F" w:rsidRPr="00C23053">
        <w:rPr>
          <w:color w:val="auto"/>
        </w:rPr>
        <w:t>used</w:t>
      </w:r>
      <w:r w:rsidRPr="00C23053">
        <w:rPr>
          <w:color w:val="auto"/>
        </w:rPr>
        <w:t xml:space="preserve"> reaction for the synthesis of esters from carboxylic acids and alcohols. </w:t>
      </w:r>
      <w:r w:rsidR="00235D5F" w:rsidRPr="00C23053">
        <w:rPr>
          <w:color w:val="auto"/>
        </w:rPr>
        <w:t>While efficient and mild, the</w:t>
      </w:r>
      <w:r w:rsidRPr="00C23053">
        <w:rPr>
          <w:color w:val="auto"/>
        </w:rPr>
        <w:t xml:space="preserve"> </w:t>
      </w:r>
      <w:r w:rsidR="00236FB8" w:rsidRPr="00C23053">
        <w:rPr>
          <w:color w:val="auto"/>
        </w:rPr>
        <w:t>reaction</w:t>
      </w:r>
      <w:r w:rsidRPr="00C23053">
        <w:rPr>
          <w:color w:val="auto"/>
        </w:rPr>
        <w:t xml:space="preserve"> is commonly performed using </w:t>
      </w:r>
      <w:r w:rsidR="006C78D0" w:rsidRPr="00C23053">
        <w:rPr>
          <w:color w:val="auto"/>
        </w:rPr>
        <w:t xml:space="preserve">chlorinated or amide </w:t>
      </w:r>
      <w:r w:rsidRPr="00C23053">
        <w:rPr>
          <w:color w:val="auto"/>
        </w:rPr>
        <w:t>solvent systems</w:t>
      </w:r>
      <w:r w:rsidR="004322CE" w:rsidRPr="00C23053">
        <w:rPr>
          <w:color w:val="auto"/>
        </w:rPr>
        <w:t>, which are</w:t>
      </w:r>
      <w:r w:rsidRPr="00C23053">
        <w:rPr>
          <w:color w:val="auto"/>
        </w:rPr>
        <w:t xml:space="preserve"> hazardous to human health and the environment. Our methodology utilizes acetonitrile as </w:t>
      </w:r>
      <w:r w:rsidR="006C78D0" w:rsidRPr="00C23053">
        <w:rPr>
          <w:color w:val="auto"/>
        </w:rPr>
        <w:t>a greener</w:t>
      </w:r>
      <w:r w:rsidRPr="00C23053">
        <w:rPr>
          <w:color w:val="auto"/>
        </w:rPr>
        <w:t xml:space="preserve"> </w:t>
      </w:r>
      <w:r w:rsidR="00235D5F" w:rsidRPr="00C23053">
        <w:rPr>
          <w:color w:val="auto"/>
        </w:rPr>
        <w:t xml:space="preserve">and less hazardous </w:t>
      </w:r>
      <w:r w:rsidRPr="00C23053">
        <w:rPr>
          <w:color w:val="auto"/>
        </w:rPr>
        <w:t>solvent system</w:t>
      </w:r>
      <w:r w:rsidR="005565B1" w:rsidRPr="00C23053">
        <w:rPr>
          <w:color w:val="auto"/>
        </w:rPr>
        <w:t>. This</w:t>
      </w:r>
      <w:r w:rsidR="00235D5F" w:rsidRPr="00C23053">
        <w:rPr>
          <w:color w:val="auto"/>
        </w:rPr>
        <w:t xml:space="preserve"> protocol exhibits </w:t>
      </w:r>
      <w:r w:rsidR="00BC7851" w:rsidRPr="00C23053">
        <w:rPr>
          <w:color w:val="auto"/>
        </w:rPr>
        <w:t>rates and yields that are comparable to traditional solvent systems</w:t>
      </w:r>
      <w:r w:rsidR="00236FB8" w:rsidRPr="00C23053">
        <w:rPr>
          <w:color w:val="auto"/>
        </w:rPr>
        <w:t xml:space="preserve"> and employs</w:t>
      </w:r>
      <w:r w:rsidR="00F11A73" w:rsidRPr="00C23053">
        <w:rPr>
          <w:color w:val="auto"/>
        </w:rPr>
        <w:t xml:space="preserve"> an extraction and wash sequence that </w:t>
      </w:r>
      <w:r w:rsidRPr="00C23053">
        <w:rPr>
          <w:color w:val="auto"/>
        </w:rPr>
        <w:t xml:space="preserve">eliminates the need for </w:t>
      </w:r>
      <w:r w:rsidR="006C5BB2">
        <w:rPr>
          <w:color w:val="auto"/>
        </w:rPr>
        <w:t xml:space="preserve">the </w:t>
      </w:r>
      <w:r w:rsidRPr="00C23053">
        <w:rPr>
          <w:color w:val="auto"/>
        </w:rPr>
        <w:t xml:space="preserve">purification </w:t>
      </w:r>
      <w:r w:rsidR="004322CE" w:rsidRPr="00C23053">
        <w:rPr>
          <w:color w:val="auto"/>
        </w:rPr>
        <w:t xml:space="preserve">of the ester product </w:t>
      </w:r>
      <w:r w:rsidRPr="00C23053">
        <w:rPr>
          <w:color w:val="auto"/>
        </w:rPr>
        <w:t xml:space="preserve">via column chromatography. This </w:t>
      </w:r>
      <w:r w:rsidR="00BC7851" w:rsidRPr="00C23053">
        <w:rPr>
          <w:color w:val="auto"/>
        </w:rPr>
        <w:t xml:space="preserve">general </w:t>
      </w:r>
      <w:r w:rsidRPr="00C23053">
        <w:rPr>
          <w:color w:val="auto"/>
        </w:rPr>
        <w:t>method can be used to couple a variety of carboxylic acids with 1° and 2° aliphatic alcohols, benzylic and allylic alcohols, and phenols to obtain pure esters in high yields.</w:t>
      </w:r>
      <w:r w:rsidR="00BC7851" w:rsidRPr="00C23053">
        <w:rPr>
          <w:color w:val="auto"/>
        </w:rPr>
        <w:t xml:space="preserve"> The</w:t>
      </w:r>
      <w:r w:rsidR="00BE6CFA" w:rsidRPr="00C23053">
        <w:rPr>
          <w:color w:val="auto"/>
        </w:rPr>
        <w:t xml:space="preserve"> </w:t>
      </w:r>
      <w:r w:rsidR="003A306D">
        <w:rPr>
          <w:color w:val="auto"/>
        </w:rPr>
        <w:t xml:space="preserve">goal of the </w:t>
      </w:r>
      <w:r w:rsidR="00BC7851" w:rsidRPr="00C23053">
        <w:rPr>
          <w:color w:val="auto"/>
        </w:rPr>
        <w:t>protocol detailed here</w:t>
      </w:r>
      <w:r w:rsidR="00BE6CFA" w:rsidRPr="00C23053">
        <w:rPr>
          <w:color w:val="auto"/>
        </w:rPr>
        <w:t xml:space="preserve"> </w:t>
      </w:r>
      <w:r w:rsidR="003A306D">
        <w:rPr>
          <w:color w:val="auto"/>
        </w:rPr>
        <w:t xml:space="preserve">is to </w:t>
      </w:r>
      <w:r w:rsidR="00BE6CFA" w:rsidRPr="00C23053">
        <w:rPr>
          <w:color w:val="auto"/>
        </w:rPr>
        <w:t xml:space="preserve">provide a greener alternative to a </w:t>
      </w:r>
      <w:r w:rsidR="00BA075A">
        <w:rPr>
          <w:color w:val="auto"/>
        </w:rPr>
        <w:t>common</w:t>
      </w:r>
      <w:r w:rsidR="00BE6CFA" w:rsidRPr="00C23053">
        <w:rPr>
          <w:color w:val="auto"/>
        </w:rPr>
        <w:t xml:space="preserve"> esterification reaction</w:t>
      </w:r>
      <w:r w:rsidR="003A306D">
        <w:rPr>
          <w:color w:val="auto"/>
        </w:rPr>
        <w:t>, which</w:t>
      </w:r>
      <w:r w:rsidR="004F7FB5" w:rsidRPr="00C23053">
        <w:rPr>
          <w:color w:val="auto"/>
        </w:rPr>
        <w:t xml:space="preserve"> could serve useful for </w:t>
      </w:r>
      <w:r w:rsidR="00BC7851" w:rsidRPr="00C23053">
        <w:rPr>
          <w:color w:val="auto"/>
        </w:rPr>
        <w:t>ester synthesis in both academic and industrial applications</w:t>
      </w:r>
      <w:r w:rsidR="00BE6CFA" w:rsidRPr="00C23053">
        <w:rPr>
          <w:color w:val="auto"/>
        </w:rPr>
        <w:t>.</w:t>
      </w:r>
    </w:p>
    <w:p w14:paraId="2BB75E09" w14:textId="77777777" w:rsidR="00057CF1" w:rsidRPr="004F19CD" w:rsidRDefault="00057CF1" w:rsidP="001B1519"/>
    <w:p w14:paraId="606995FF" w14:textId="64DCEAA0" w:rsidR="00057CF1" w:rsidRPr="004F19CD" w:rsidRDefault="006305D7" w:rsidP="00057CF1">
      <w:pPr>
        <w:rPr>
          <w:color w:val="auto"/>
        </w:rPr>
      </w:pPr>
      <w:r w:rsidRPr="004F19CD">
        <w:rPr>
          <w:b/>
        </w:rPr>
        <w:t>INTRODUCTION</w:t>
      </w:r>
      <w:r w:rsidRPr="004F19CD">
        <w:rPr>
          <w:b/>
          <w:bCs/>
        </w:rPr>
        <w:t>:</w:t>
      </w:r>
    </w:p>
    <w:p w14:paraId="4DAC4974" w14:textId="13FCB833" w:rsidR="00057CF1" w:rsidRPr="004F19CD" w:rsidRDefault="00057CF1" w:rsidP="00057CF1">
      <w:pPr>
        <w:rPr>
          <w:color w:val="auto"/>
        </w:rPr>
      </w:pPr>
      <w:r w:rsidRPr="004F19CD">
        <w:rPr>
          <w:color w:val="auto"/>
        </w:rPr>
        <w:t xml:space="preserve">Ester compounds are widely used for </w:t>
      </w:r>
      <w:r w:rsidR="006C5BB2">
        <w:rPr>
          <w:color w:val="auto"/>
        </w:rPr>
        <w:t xml:space="preserve">the </w:t>
      </w:r>
      <w:r w:rsidRPr="004F19CD">
        <w:rPr>
          <w:color w:val="auto"/>
        </w:rPr>
        <w:t>applications such as flavor compounds, pharmaceutic</w:t>
      </w:r>
      <w:r w:rsidR="006B0DFD">
        <w:rPr>
          <w:color w:val="auto"/>
        </w:rPr>
        <w:t xml:space="preserve">als, cosmetics, and materials. </w:t>
      </w:r>
      <w:r w:rsidRPr="004F19CD">
        <w:rPr>
          <w:color w:val="auto"/>
        </w:rPr>
        <w:t xml:space="preserve">Commonly, the use of carbodiimide coupling reagents is used to facilitate an ester formation </w:t>
      </w:r>
      <w:r w:rsidR="00641CFC" w:rsidRPr="004F19CD">
        <w:rPr>
          <w:color w:val="auto"/>
        </w:rPr>
        <w:t>from</w:t>
      </w:r>
      <w:r w:rsidRPr="004F19CD">
        <w:rPr>
          <w:color w:val="auto"/>
        </w:rPr>
        <w:t xml:space="preserve"> a carboxylic acid and an alcohol</w:t>
      </w:r>
      <w:r w:rsidR="00ED7C91">
        <w:rPr>
          <w:color w:val="auto"/>
        </w:rPr>
        <w:fldChar w:fldCharType="begin" w:fldLock="1"/>
      </w:r>
      <w:r w:rsidR="00DB0B78">
        <w:rPr>
          <w:color w:val="auto"/>
        </w:rPr>
        <w:instrText>ADDIN CSL_CITATION {"citationItems":[{"id":"ITEM-1","itemData":{"DOI":"10.1021/cr00046a004","ISSN":"0009-2665","author":[{"dropping-particle":"","family":"Williams","given":"Andrew","non-dropping-particle":"","parse-names":false,"suffix":""},{"dropping-particle":"","family":"Ibrahim","given":"Ibrahim T.","non-dropping-particle":"","parse-names":false,"suffix":""}],"container-title":"Chemical Reviews","id":"ITEM-1","issue":"6","issued":{"date-parts":[["1981","12"]]},"page":"589-636","title":"Carbodiimide chemistry: recent advances","type":"article-journal","volume":"81"},"uris":["http://www.mendeley.com/documents/?uuid=ac691141-aef3-4d7c-94f1-fc03f1865fb6"]}],"mendeley":{"formattedCitation":"&lt;sup&gt;1&lt;/sup&gt;","plainTextFormattedCitation":"1","previouslyFormattedCitation":"&lt;sup&gt;1&lt;/sup&gt;"},"properties":{"noteIndex":0},"schema":"https://github.com/citation-style-language/schema/raw/master/csl-citation.json"}</w:instrText>
      </w:r>
      <w:r w:rsidR="00ED7C91">
        <w:rPr>
          <w:color w:val="auto"/>
        </w:rPr>
        <w:fldChar w:fldCharType="separate"/>
      </w:r>
      <w:r w:rsidR="00DB0B78" w:rsidRPr="00DB0B78">
        <w:rPr>
          <w:noProof/>
          <w:color w:val="auto"/>
          <w:vertAlign w:val="superscript"/>
        </w:rPr>
        <w:t>1</w:t>
      </w:r>
      <w:r w:rsidR="00ED7C91">
        <w:rPr>
          <w:color w:val="auto"/>
        </w:rPr>
        <w:fldChar w:fldCharType="end"/>
      </w:r>
      <w:r w:rsidR="00487DDD" w:rsidRPr="004F19CD">
        <w:rPr>
          <w:color w:val="auto"/>
        </w:rPr>
        <w:t>.</w:t>
      </w:r>
      <w:r w:rsidRPr="004F19CD">
        <w:rPr>
          <w:color w:val="auto"/>
        </w:rPr>
        <w:t xml:space="preserve"> For example, in t</w:t>
      </w:r>
      <w:r w:rsidR="00641CFC" w:rsidRPr="004F19CD">
        <w:rPr>
          <w:color w:val="auto"/>
        </w:rPr>
        <w:t xml:space="preserve">he </w:t>
      </w:r>
      <w:proofErr w:type="spellStart"/>
      <w:r w:rsidR="00641CFC" w:rsidRPr="004F19CD">
        <w:rPr>
          <w:color w:val="auto"/>
        </w:rPr>
        <w:t>Steglic</w:t>
      </w:r>
      <w:r w:rsidRPr="004F19CD">
        <w:rPr>
          <w:color w:val="auto"/>
        </w:rPr>
        <w:t>h</w:t>
      </w:r>
      <w:proofErr w:type="spellEnd"/>
      <w:r w:rsidRPr="004F19CD">
        <w:rPr>
          <w:color w:val="auto"/>
        </w:rPr>
        <w:t xml:space="preserve"> esterification, </w:t>
      </w:r>
      <w:proofErr w:type="spellStart"/>
      <w:r w:rsidRPr="004F19CD">
        <w:rPr>
          <w:color w:val="auto"/>
        </w:rPr>
        <w:t>dicyclohexylcarbodiimide</w:t>
      </w:r>
      <w:proofErr w:type="spellEnd"/>
      <w:r w:rsidRPr="004F19CD">
        <w:rPr>
          <w:color w:val="auto"/>
        </w:rPr>
        <w:t xml:space="preserve"> (DCC) </w:t>
      </w:r>
      <w:r w:rsidR="008A0C1C">
        <w:rPr>
          <w:color w:val="auto"/>
        </w:rPr>
        <w:t xml:space="preserve">is </w:t>
      </w:r>
      <w:r w:rsidRPr="004F19CD">
        <w:rPr>
          <w:color w:val="auto"/>
        </w:rPr>
        <w:t>react</w:t>
      </w:r>
      <w:r w:rsidR="008A0C1C">
        <w:rPr>
          <w:color w:val="auto"/>
        </w:rPr>
        <w:t>ed</w:t>
      </w:r>
      <w:r w:rsidRPr="004F19CD">
        <w:rPr>
          <w:color w:val="auto"/>
        </w:rPr>
        <w:t xml:space="preserve"> with a </w:t>
      </w:r>
      <w:r w:rsidRPr="004F19CD">
        <w:rPr>
          <w:color w:val="auto"/>
        </w:rPr>
        <w:lastRenderedPageBreak/>
        <w:t>carboxylic acid in the presence of 4-dimethylaminopyridine (DMAP) to form an activated acid</w:t>
      </w:r>
      <w:r w:rsidR="00641CFC" w:rsidRPr="004F19CD">
        <w:rPr>
          <w:color w:val="auto"/>
        </w:rPr>
        <w:t xml:space="preserve"> derivative</w:t>
      </w:r>
      <w:r w:rsidR="009F496E">
        <w:rPr>
          <w:color w:val="auto"/>
        </w:rPr>
        <w:t xml:space="preserve">, generally in a </w:t>
      </w:r>
      <w:r w:rsidR="009A3F7D">
        <w:rPr>
          <w:color w:val="auto"/>
        </w:rPr>
        <w:t>chlorinated</w:t>
      </w:r>
      <w:r w:rsidR="009F496E">
        <w:rPr>
          <w:color w:val="auto"/>
        </w:rPr>
        <w:t xml:space="preserve"> solvent system or dimethylformamide (DMF)</w:t>
      </w:r>
      <w:r w:rsidR="00542CD7">
        <w:rPr>
          <w:color w:val="auto"/>
        </w:rPr>
        <w:fldChar w:fldCharType="begin" w:fldLock="1"/>
      </w:r>
      <w:r w:rsidR="003E701D">
        <w:rPr>
          <w:color w:val="auto"/>
        </w:rPr>
        <w:instrText>ADDIN CSL_CITATION {"citationItems":[{"id":"ITEM-1","itemData":{"DOI":"10.1002/anie.197805691","ISSN":"05700833","author":[{"dropping-particle":"","family":"Höfle","given":"Gerhard","non-dropping-particle":"","parse-names":false,"suffix":""},{"dropping-particle":"","family":"Steglich","given":"Wolfgang","non-dropping-particle":"","parse-names":false,"suffix":""},{"dropping-particle":"","family":"Vorbrüggen","given":"Helmut","non-dropping-particle":"","parse-names":false,"suffix":""}],"container-title":"Angewandte Chemie International Edition in English","id":"ITEM-1","issue":"8","issued":{"date-parts":[["1978","8","1"]]},"page":"569-583","publisher":"Hüthig &amp; Wepf Verlag","title":"4-Dialkylaminopyridines as Highly Active Acylation Catalysts. [New synthetic method (25)]","type":"article-journal","volume":"17"},"uris":["http://www.mendeley.com/documents/?uuid=491cc96a-5f22-3db0-94e7-05e9040ecd00"]},{"id":"ITEM-2","itemData":{"DOI":"10.1002/anie.197805221","ISSN":"0570-0833","author":[{"dropping-particle":"","family":"Neises","given":"Bernhard","non-dropping-particle":"","parse-names":false,"suffix":""},{"dropping-particle":"","family":"Steglich","given":"Wolfgang","non-dropping-particle":"","parse-names":false,"suffix":""}],"container-title":"Angewandte Chemie International Edition in English","id":"ITEM-2","issue":"7","issued":{"date-parts":[["1978","7","1"]]},"page":"522-524","publisher":"Hüthig &amp; Wepf Verlag","title":"Simple Method for the Esterification of Carboxylic Acids","type":"article-journal","volume":"17"},"uris":["http://www.mendeley.com/documents/?uuid=5ddc8a85-f71b-31f9-b8e5-71cdb463f715"]},{"id":"ITEM-3","itemData":{"ISSN":"1330-0075","PMID":"16613730","abstract":"The kinetics of esterification of 7-theophyllineacetic acid with diethylene glycol monomethyl ether in the presence of dicyclohexylcarbodiimide and 4-dimethylaminopyridine as catalyst was studied. According to the known mechanism, besides the main process, the side-reaction of intramolecular rearrangement with formation of pharmacologically active N-acylurea occurs. The course of the main and the side-process was monitored by RP-HPLC with UV-detection. For that purpose, quantification of both ester and N-acylurea in the reaction mixture was performed. Influence of the concentration of the reactants (acid, alcohol and catalyst) on the progress of esterification and preparation of the by-product was investigated. Based on the obtained results, the reaction conditions leading to maximal yield of the ester and N-acylurea are proposed. The possibility of turning esterification to the synthesis of the side-product was also found. Reactions of the preparation of both the ester and N-acylurea were found to follow first-order kinetics. The rate constants of both processes were estimated.","author":[{"dropping-particle":"","family":"Tsvetkova","given":"Boika","non-dropping-particle":"","parse-names":false,"suffix":""},{"dropping-particle":"","family":"Tencheva","given":"Jasmina","non-dropping-particle":"","parse-names":false,"suffix":""},{"dropping-particle":"","family":"Peikov","given":"Plamen","non-dropping-particle":"","parse-names":false,"suffix":""}],"container-title":"Acta pharmaceutica (Zagreb, Croatia)","id":"ITEM-3","issue":"2","issued":{"date-parts":[["2006"]]},"page":"251-7","title":"Esterification of 7-theophyllineacetic acid with diethylene glycol monomethyl ether.","type":"article-journal","volume":"56"},"uris":["http://www.mendeley.com/documents/?uuid=abc9da9d-9e32-459f-a54b-eaeb8d620666"]}],"mendeley":{"formattedCitation":"&lt;sup&gt;2–4&lt;/sup&gt;","plainTextFormattedCitation":"2–4","previouslyFormattedCitation":"&lt;sup&gt;2–4&lt;/sup&gt;"},"properties":{"noteIndex":0},"schema":"https://github.com/citation-style-language/schema/raw/master/csl-citation.json"}</w:instrText>
      </w:r>
      <w:r w:rsidR="00542CD7">
        <w:rPr>
          <w:color w:val="auto"/>
        </w:rPr>
        <w:fldChar w:fldCharType="separate"/>
      </w:r>
      <w:r w:rsidR="0051760A" w:rsidRPr="0051760A">
        <w:rPr>
          <w:noProof/>
          <w:color w:val="auto"/>
          <w:vertAlign w:val="superscript"/>
        </w:rPr>
        <w:t>2–4</w:t>
      </w:r>
      <w:r w:rsidR="00542CD7">
        <w:rPr>
          <w:color w:val="auto"/>
        </w:rPr>
        <w:fldChar w:fldCharType="end"/>
      </w:r>
      <w:r w:rsidR="00403345" w:rsidRPr="004F19CD">
        <w:rPr>
          <w:color w:val="auto"/>
        </w:rPr>
        <w:t>.</w:t>
      </w:r>
      <w:r w:rsidRPr="004F19CD">
        <w:rPr>
          <w:color w:val="auto"/>
        </w:rPr>
        <w:t xml:space="preserve"> Th</w:t>
      </w:r>
      <w:r w:rsidR="009F496E">
        <w:rPr>
          <w:color w:val="auto"/>
        </w:rPr>
        <w:t>e</w:t>
      </w:r>
      <w:r w:rsidRPr="004F19CD">
        <w:rPr>
          <w:color w:val="auto"/>
        </w:rPr>
        <w:t xml:space="preserve"> activated acid</w:t>
      </w:r>
      <w:r w:rsidR="00641CFC" w:rsidRPr="004F19CD">
        <w:rPr>
          <w:color w:val="auto"/>
        </w:rPr>
        <w:t xml:space="preserve"> derivative</w:t>
      </w:r>
      <w:r w:rsidRPr="004F19CD">
        <w:rPr>
          <w:color w:val="auto"/>
        </w:rPr>
        <w:t xml:space="preserve"> then undergoes a nucleophilic acyl substitution with an alcohol to form the ester product</w:t>
      </w:r>
      <w:r w:rsidR="009F496E">
        <w:rPr>
          <w:color w:val="auto"/>
        </w:rPr>
        <w:t xml:space="preserve">, which is </w:t>
      </w:r>
      <w:r w:rsidR="00C1394B">
        <w:rPr>
          <w:color w:val="auto"/>
        </w:rPr>
        <w:t>usually</w:t>
      </w:r>
      <w:r w:rsidR="009F496E">
        <w:rPr>
          <w:color w:val="auto"/>
        </w:rPr>
        <w:t xml:space="preserve"> purified via chromatography</w:t>
      </w:r>
      <w:r w:rsidRPr="004F19CD">
        <w:rPr>
          <w:color w:val="auto"/>
        </w:rPr>
        <w:t>.</w:t>
      </w:r>
      <w:r w:rsidR="0019090E">
        <w:rPr>
          <w:color w:val="auto"/>
        </w:rPr>
        <w:t xml:space="preserve"> The </w:t>
      </w:r>
      <w:proofErr w:type="spellStart"/>
      <w:r w:rsidR="0019090E">
        <w:rPr>
          <w:color w:val="auto"/>
        </w:rPr>
        <w:t>Steglich</w:t>
      </w:r>
      <w:proofErr w:type="spellEnd"/>
      <w:r w:rsidR="0019090E">
        <w:rPr>
          <w:color w:val="auto"/>
        </w:rPr>
        <w:t xml:space="preserve"> esterification enables </w:t>
      </w:r>
      <w:r w:rsidR="009F496E">
        <w:rPr>
          <w:color w:val="auto"/>
        </w:rPr>
        <w:t xml:space="preserve">mild </w:t>
      </w:r>
      <w:r w:rsidR="0019090E">
        <w:rPr>
          <w:color w:val="auto"/>
        </w:rPr>
        <w:t>coupling of large, complex carboxylic acids and alcohols,</w:t>
      </w:r>
      <w:r w:rsidR="004E79A8">
        <w:rPr>
          <w:color w:val="auto"/>
        </w:rPr>
        <w:t xml:space="preserve"> including </w:t>
      </w:r>
      <w:r w:rsidR="00DB0B78">
        <w:rPr>
          <w:color w:val="auto"/>
        </w:rPr>
        <w:t>sterically hindered secondary and tertiary alcohols</w:t>
      </w:r>
      <w:r w:rsidR="00DB0B78">
        <w:rPr>
          <w:color w:val="auto"/>
        </w:rPr>
        <w:fldChar w:fldCharType="begin" w:fldLock="1"/>
      </w:r>
      <w:r w:rsidR="005C3AD0">
        <w:rPr>
          <w:color w:val="auto"/>
        </w:rPr>
        <w:instrText>ADDIN CSL_CITATION {"citationItems":[{"id":"ITEM-1","itemData":{"DOI":"10.1039/C4NP00106K","ISBN":"1460-4752 (Electronic) 0265-0568 (Linking)","ISSN":"0265-0568","PMID":"25572105","abstract":"In this review we investigate the use of complex ester fragment couplings within natural product total syntheses. Using examples from the literature up to 2014 we illustrate the state-of-the-art as well as the challenges within this area of organic synthesis.","author":[{"dropping-particle":"","family":"Tsakos","given":"Michail","non-dropping-particle":"","parse-names":false,"suffix":""},{"dropping-particle":"","family":"Schaffert","given":"Eva S.","non-dropping-particle":"","parse-names":false,"suffix":""},{"dropping-particle":"","family":"Clement","given":"Lise L.","non-dropping-particle":"","parse-names":false,"suffix":""},{"dropping-particle":"","family":"Villadsen","given":"Nikolaj L.","non-dropping-particle":"","parse-names":false,"suffix":""},{"dropping-particle":"","family":"Poulsen","given":"Thomas B.","non-dropping-particle":"","parse-names":false,"suffix":""}],"container-title":"Natural Product Reports","id":"ITEM-1","issue":"4","issued":{"date-parts":[["2015"]]},"page":"605-632","title":"Ester coupling reactions – an enduring challenge in the chemical synthesis of bioactive natural products","type":"article-journal","volume":"32"},"uris":["http://www.mendeley.com/documents/?uuid=dca937db-1801-48ac-b06b-a99e7728d59d"]},{"id":"ITEM-2","itemData":{"DOI":"10.1002/anie.197805691","ISSN":"05700833","author":[{"dropping-particle":"","family":"Höfle","given":"Gerhard","non-dropping-particle":"","parse-names":false,"suffix":""},{"dropping-particle":"","family":"Steglich","given":"Wolfgang","non-dropping-particle":"","parse-names":false,"suffix":""},{"dropping-particle":"","family":"Vorbrüggen","given":"Helmut","non-dropping-particle":"","parse-names":false,"suffix":""}],"container-title":"Angewandte Chemie International Edition in English","id":"ITEM-2","issue":"8","issued":{"date-parts":[["1978","8","1"]]},"page":"569-583","publisher":"Hüthig &amp; Wepf Verlag","title":"4-Dialkylaminopyridines as Highly Active Acylation Catalysts. [New synthetic method (25)]","type":"article-journal","volume":"17"},"uris":["http://www.mendeley.com/documents/?uuid=491cc96a-5f22-3db0-94e7-05e9040ecd00"]},{"id":"ITEM-3","itemData":{"DOI":"10.1055/s-0030-1258970","ISSN":"0039-7881","author":[{"dropping-particle":"","family":"Morales-Serna","given":"José","non-dropping-particle":"","parse-names":false,"suffix":""},{"dropping-particle":"","family":"Vera","given":"Aline","non-dropping-particle":"","parse-names":false,"suffix":""},{"dropping-particle":"","family":"Paleo","given":"Ehecatl","non-dropping-particle":"","parse-names":false,"suffix":""},{"dropping-particle":"","family":"García-Ríos","given":"Eréndira","non-dropping-particle":"","parse-names":false,"suffix":""},{"dropping-particle":"","family":"Gaviño","given":"Rubén","non-dropping-particle":"","parse-names":false,"suffix":""},{"dropping-particle":"","family":"García de la Mora","given":"Gustavo","non-dropping-particle":"","parse-names":false,"suffix":""},{"dropping-particle":"","family":"Cárdenas","given":"Jorge","non-dropping-particle":"","parse-names":false,"suffix":""}],"container-title":"Synthesis","id":"ITEM-3","issue":"24","issued":{"date-parts":[["2010","12","12"]]},"page":"4261-4267","title":"Using Benzotriazole Esters as a Strategy in the Esterification of Tertiary Alcohols","type":"article-journal","volume":"2010"},"uris":["http://www.mendeley.com/documents/?uuid=21a48dc1-839e-41cb-818c-4078ec8aa6f3"]}],"mendeley":{"formattedCitation":"&lt;sup&gt;2, 5, 6&lt;/sup&gt;","plainTextFormattedCitation":"2, 5, 6","previouslyFormattedCitation":"&lt;sup&gt;2, 5, 6&lt;/sup&gt;"},"properties":{"noteIndex":0},"schema":"https://github.com/citation-style-language/schema/raw/master/csl-citation.json"}</w:instrText>
      </w:r>
      <w:r w:rsidR="00DB0B78">
        <w:rPr>
          <w:color w:val="auto"/>
        </w:rPr>
        <w:fldChar w:fldCharType="separate"/>
      </w:r>
      <w:r w:rsidR="003E701D" w:rsidRPr="003E701D">
        <w:rPr>
          <w:noProof/>
          <w:color w:val="auto"/>
          <w:vertAlign w:val="superscript"/>
        </w:rPr>
        <w:t>2,5,6</w:t>
      </w:r>
      <w:r w:rsidR="00DB0B78">
        <w:rPr>
          <w:color w:val="auto"/>
        </w:rPr>
        <w:fldChar w:fldCharType="end"/>
      </w:r>
      <w:r w:rsidR="00AB5366">
        <w:rPr>
          <w:color w:val="auto"/>
        </w:rPr>
        <w:t>.</w:t>
      </w:r>
      <w:r w:rsidR="00DB0B78">
        <w:rPr>
          <w:color w:val="auto"/>
        </w:rPr>
        <w:t xml:space="preserve"> </w:t>
      </w:r>
      <w:r w:rsidR="003A306D">
        <w:rPr>
          <w:color w:val="auto"/>
        </w:rPr>
        <w:t>The goal of</w:t>
      </w:r>
      <w:r w:rsidRPr="004F19CD">
        <w:rPr>
          <w:color w:val="auto"/>
        </w:rPr>
        <w:t xml:space="preserve"> </w:t>
      </w:r>
      <w:r w:rsidR="003A306D">
        <w:rPr>
          <w:color w:val="auto"/>
        </w:rPr>
        <w:t xml:space="preserve">this work is to </w:t>
      </w:r>
      <w:r w:rsidR="009F496E">
        <w:rPr>
          <w:color w:val="auto"/>
        </w:rPr>
        <w:t xml:space="preserve">modify the standard </w:t>
      </w:r>
      <w:proofErr w:type="spellStart"/>
      <w:r w:rsidR="009F496E">
        <w:rPr>
          <w:color w:val="auto"/>
        </w:rPr>
        <w:t>Steglich</w:t>
      </w:r>
      <w:proofErr w:type="spellEnd"/>
      <w:r w:rsidR="009F496E">
        <w:rPr>
          <w:color w:val="auto"/>
        </w:rPr>
        <w:t xml:space="preserve"> esterification </w:t>
      </w:r>
      <w:r w:rsidR="00C1394B">
        <w:rPr>
          <w:color w:val="auto"/>
        </w:rPr>
        <w:t>protocol</w:t>
      </w:r>
      <w:r w:rsidR="003A306D">
        <w:rPr>
          <w:color w:val="auto"/>
        </w:rPr>
        <w:t xml:space="preserve"> </w:t>
      </w:r>
      <w:r w:rsidR="009F496E">
        <w:rPr>
          <w:color w:val="auto"/>
        </w:rPr>
        <w:t>to</w:t>
      </w:r>
      <w:r w:rsidR="00C56C56">
        <w:rPr>
          <w:color w:val="auto"/>
        </w:rPr>
        <w:t xml:space="preserve"> </w:t>
      </w:r>
      <w:r w:rsidR="00C1394B">
        <w:rPr>
          <w:color w:val="auto"/>
        </w:rPr>
        <w:t>provide a greener synthetic option for this common esterification reaction</w:t>
      </w:r>
      <w:r w:rsidRPr="004F19CD">
        <w:rPr>
          <w:color w:val="auto"/>
        </w:rPr>
        <w:t>.</w:t>
      </w:r>
    </w:p>
    <w:p w14:paraId="658ABD9B" w14:textId="77777777" w:rsidR="00057CF1" w:rsidRPr="004F19CD" w:rsidRDefault="00057CF1" w:rsidP="00057CF1">
      <w:pPr>
        <w:rPr>
          <w:color w:val="auto"/>
        </w:rPr>
      </w:pPr>
    </w:p>
    <w:p w14:paraId="1698D4AE" w14:textId="4A309B02" w:rsidR="00057CF1" w:rsidRPr="004F19CD" w:rsidRDefault="00057CF1" w:rsidP="00057CF1">
      <w:pPr>
        <w:rPr>
          <w:color w:val="auto"/>
        </w:rPr>
      </w:pPr>
      <w:r w:rsidRPr="004F19CD">
        <w:rPr>
          <w:color w:val="auto"/>
        </w:rPr>
        <w:t>One important aspect in the design of new synthetic methodology is to seek to minimize the use and formation of hazardous substances. The Twelve Principles of Green Chemistry</w:t>
      </w:r>
      <w:r w:rsidR="00ED7C91">
        <w:rPr>
          <w:color w:val="auto"/>
          <w:vertAlign w:val="superscript"/>
        </w:rPr>
        <w:fldChar w:fldCharType="begin" w:fldLock="1"/>
      </w:r>
      <w:r w:rsidR="00DD3E15">
        <w:rPr>
          <w:color w:val="auto"/>
          <w:vertAlign w:val="superscript"/>
        </w:rPr>
        <w:instrText>ADDIN CSL_CITATION {"citationItems":[{"id":"ITEM-1","itemData":{"DOI":"10.1039/B918763B","ISSN":"0306-0012","author":[{"dropping-particle":"","family":"Anastas","given":"Paul","non-dropping-particle":"","parse-names":false,"suffix":""},{"dropping-particle":"","family":"Eghbali","given":"Nicolas","non-dropping-particle":"","parse-names":false,"suffix":""}],"container-title":"Chemical Society Reviews","id":"ITEM-1","issue":"1","issued":{"date-parts":[["2010","12","14"]]},"page":"301-312","publisher":"Royal Society of Chemistry","title":"Green Chemistry: Principles and Practice","type":"article-journal","volume":"39"},"uris":["http://www.mendeley.com/documents/?uuid=f759360a-186b-3128-bc58-64485906aa5f"]}],"mendeley":{"formattedCitation":"&lt;sup&gt;7&lt;/sup&gt;","plainTextFormattedCitation":"7","previouslyFormattedCitation":"&lt;sup&gt;7&lt;/sup&gt;"},"properties":{"noteIndex":0},"schema":"https://github.com/citation-style-language/schema/raw/master/csl-citation.json"}</w:instrText>
      </w:r>
      <w:r w:rsidR="00ED7C91">
        <w:rPr>
          <w:color w:val="auto"/>
          <w:vertAlign w:val="superscript"/>
        </w:rPr>
        <w:fldChar w:fldCharType="separate"/>
      </w:r>
      <w:r w:rsidR="003E701D" w:rsidRPr="003E701D">
        <w:rPr>
          <w:noProof/>
          <w:color w:val="auto"/>
          <w:vertAlign w:val="superscript"/>
        </w:rPr>
        <w:t>7</w:t>
      </w:r>
      <w:r w:rsidR="00ED7C91">
        <w:rPr>
          <w:color w:val="auto"/>
          <w:vertAlign w:val="superscript"/>
        </w:rPr>
        <w:fldChar w:fldCharType="end"/>
      </w:r>
      <w:r w:rsidRPr="004F19CD">
        <w:rPr>
          <w:color w:val="auto"/>
        </w:rPr>
        <w:t xml:space="preserve"> can be used to provide a guideline for creating safer syntheses. Some of these include the prevention of waste generation (Principle 1) and the use of safer solvents (Principle 5). In particular, solvents account for 80-90% of the non-aqueous mass of </w:t>
      </w:r>
      <w:r w:rsidR="00AB5366">
        <w:rPr>
          <w:color w:val="auto"/>
        </w:rPr>
        <w:t xml:space="preserve">the </w:t>
      </w:r>
      <w:r w:rsidRPr="004F19CD">
        <w:rPr>
          <w:color w:val="auto"/>
        </w:rPr>
        <w:t>materials in pharmaceutical manufacturing</w:t>
      </w:r>
      <w:r w:rsidR="00ED7C91">
        <w:rPr>
          <w:color w:val="auto"/>
        </w:rPr>
        <w:fldChar w:fldCharType="begin" w:fldLock="1"/>
      </w:r>
      <w:r w:rsidR="00DD3E15">
        <w:rPr>
          <w:color w:val="auto"/>
        </w:rPr>
        <w:instrText>ADDIN CSL_CITATION {"citationItems":[{"id":"ITEM-1","itemData":{"DOI":"10.1021/op060170h","ISBN":"1083-6160","ISSN":"10836160","abstract":"Solvent use consistently accounts for between 80 and 90% of mass utilization in a typical pharmaceutical/fine chemicals (non- polymer) batch chemical operation. Moreover, within these operations, solvents play a dominant role in the overall toxicity profile of any given process; i.e. on a mass basis, solvents account for the largest proportion of chemicals of concern used in the process. However, for the typical synthetic organic chemist, solvents are just a medium in which a reaction takes place; the interest is in the reactivity and building of a molecule, not in the means by which this is carried out. So, in a typical retrosynthetic analysis, solvent and solvent-reactant interactions, separability, and particle engineering are generally not included. The best means in which this reaction can take place is also not considered; i.e., the reaction space, configuration, order of addition, heat/mass transfer, etc., is generally not considered. This publication presents a case for greater awareness of solvent issues in batch chemical operations typically found in the pharmaceutical industry.","author":[{"dropping-particle":"","family":"Constable","given":"David J C","non-dropping-particle":"","parse-names":false,"suffix":""},{"dropping-particle":"","family":"Jimenez-Gonzalez","given":"Conchita","non-dropping-particle":"","parse-names":false,"suffix":""},{"dropping-particle":"","family":"Henderson","given":"Richard K.","non-dropping-particle":"","parse-names":false,"suffix":""}],"container-title":"Organic Process Research and Development","id":"ITEM-1","issue":"1","issued":{"date-parts":[["2007"]]},"page":"133-137","publisher":"American Chemical Society","title":"Perspective on solvent use in the pharmaceutical industry","type":"article-journal","volume":"11"},"uris":["http://www.mendeley.com/documents/?uuid=1592e828-a4c3-3173-ab83-35db6e4af144"]}],"mendeley":{"formattedCitation":"&lt;sup&gt;8&lt;/sup&gt;","plainTextFormattedCitation":"8","previouslyFormattedCitation":"&lt;sup&gt;8&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8</w:t>
      </w:r>
      <w:r w:rsidR="00ED7C91">
        <w:rPr>
          <w:color w:val="auto"/>
        </w:rPr>
        <w:fldChar w:fldCharType="end"/>
      </w:r>
      <w:r w:rsidR="00AB5366" w:rsidRPr="004F19CD">
        <w:rPr>
          <w:color w:val="auto"/>
        </w:rPr>
        <w:t>.</w:t>
      </w:r>
      <w:r w:rsidRPr="004F19CD">
        <w:rPr>
          <w:color w:val="auto"/>
        </w:rPr>
        <w:t xml:space="preserve"> Thus, modifying a protocol to use a less hazardous solvent can make a large impact on the greenness of an organic reaction. </w:t>
      </w:r>
    </w:p>
    <w:p w14:paraId="0023C3DF" w14:textId="77777777" w:rsidR="00057CF1" w:rsidRPr="004F19CD" w:rsidRDefault="00057CF1" w:rsidP="00057CF1">
      <w:pPr>
        <w:rPr>
          <w:color w:val="auto"/>
        </w:rPr>
      </w:pPr>
    </w:p>
    <w:p w14:paraId="771DFF60" w14:textId="7416D62A" w:rsidR="00057CF1" w:rsidRPr="004F19CD" w:rsidRDefault="00057CF1" w:rsidP="00057CF1">
      <w:pPr>
        <w:rPr>
          <w:color w:val="auto"/>
        </w:rPr>
      </w:pPr>
      <w:proofErr w:type="spellStart"/>
      <w:r w:rsidRPr="004F19CD">
        <w:rPr>
          <w:color w:val="auto"/>
        </w:rPr>
        <w:t>Steglich</w:t>
      </w:r>
      <w:proofErr w:type="spellEnd"/>
      <w:r w:rsidRPr="004F19CD">
        <w:rPr>
          <w:color w:val="auto"/>
        </w:rPr>
        <w:t xml:space="preserve"> esterification reactions often use anhydrous chlorinated solvent systems or DMF; however, these solvents are of concern for both the environment and human health. Dichloromethane (CH</w:t>
      </w:r>
      <w:r w:rsidRPr="004F19CD">
        <w:rPr>
          <w:color w:val="auto"/>
          <w:vertAlign w:val="subscript"/>
        </w:rPr>
        <w:t>2</w:t>
      </w:r>
      <w:r w:rsidRPr="004F19CD">
        <w:rPr>
          <w:color w:val="auto"/>
        </w:rPr>
        <w:t>Cl</w:t>
      </w:r>
      <w:r w:rsidRPr="004F19CD">
        <w:rPr>
          <w:color w:val="auto"/>
          <w:vertAlign w:val="subscript"/>
        </w:rPr>
        <w:t>2</w:t>
      </w:r>
      <w:r w:rsidRPr="004F19CD">
        <w:rPr>
          <w:color w:val="auto"/>
        </w:rPr>
        <w:t>) and chloroform (CHCl</w:t>
      </w:r>
      <w:r w:rsidRPr="004F19CD">
        <w:rPr>
          <w:color w:val="auto"/>
          <w:vertAlign w:val="subscript"/>
        </w:rPr>
        <w:t>3</w:t>
      </w:r>
      <w:r w:rsidRPr="004F19CD">
        <w:rPr>
          <w:color w:val="auto"/>
        </w:rPr>
        <w:t xml:space="preserve">) are </w:t>
      </w:r>
      <w:r w:rsidR="00502ACD" w:rsidRPr="004F19CD">
        <w:rPr>
          <w:color w:val="auto"/>
        </w:rPr>
        <w:t>probable human carcinogens</w:t>
      </w:r>
      <w:r w:rsidRPr="004F19CD">
        <w:rPr>
          <w:color w:val="auto"/>
        </w:rPr>
        <w:t>, and DMF has reproductive toxicity concerns</w:t>
      </w:r>
      <w:r w:rsidR="00ED7C91">
        <w:rPr>
          <w:color w:val="auto"/>
        </w:rPr>
        <w:fldChar w:fldCharType="begin" w:fldLock="1"/>
      </w:r>
      <w:r w:rsidR="00DD3E15">
        <w:rPr>
          <w:color w:val="auto"/>
        </w:rPr>
        <w:instrText>ADDIN CSL_CITATION {"citationItems":[{"id":"ITEM-1","itemData":{"DOI":"10.1186/s40508-016-0051-z","ISSN":"2043-7129","abstract":"Driven by legislation and evolving attitudes towards environmental issues, establishing green solvents for extractions, separations, formulations and reaction chemistry has become an increasingly important area of research. Several general purpose solvent selection guides have now been published with the aim to reduce use of the most hazardous solvents. This review serves the purpose of explaining the role of these guides, highlighting their similarities and differences. How they can be used most effectively to enhance the greenness of chemical processes, particularly in laboratory organic synthesis and the pharmaceutical industry, is addressed in detail. Graphical abstract This review assesses the advances made in green solvent selection using tabular guides and related tools. ","author":[{"dropping-particle":"","family":"Byrne","given":"Fergal P","non-dropping-particle":"","parse-names":false,"suffix":""},{"dropping-particle":"","family":"Jin","given":"Saimeng","non-dropping-particle":"","parse-names":false,"suffix":""},{"dropping-particle":"","family":"Paggiola","given":"Giulia","non-dropping-particle":"","parse-names":false,"suffix":""},{"dropping-particle":"","family":"Petchey","given":"Tabitha H M","non-dropping-particle":"","parse-names":false,"suffix":""},{"dropping-particle":"","family":"Clark","given":"James H","non-dropping-particle":"","parse-names":false,"suffix":""},{"dropping-particle":"","family":"Farmer","given":"Thomas J","non-dropping-particle":"","parse-names":false,"suffix":""},{"dropping-particle":"","family":"Hunt","given":"Andrew J","non-dropping-particle":"","parse-names":false,"suffix":""},{"dropping-particle":"","family":"Robert McElroy","given":"C","non-dropping-particle":"","parse-names":false,"suffix":""},{"dropping-particle":"","family":"Sherwood","given":"James","non-dropping-particle":"","parse-names":false,"suffix":""}],"container-title":"Sustainable Chemical Processes","id":"ITEM-1","issue":"1","issued":{"date-parts":[["2016"]]},"page":"7","title":"Tools and techniques for solvent selection: green solvent selection guides","type":"article-journal","volume":"4"},"uris":["http://www.mendeley.com/documents/?uuid=1a0d7280-15ca-4b79-8ae5-132dea6ee2f8"]}],"mendeley":{"formattedCitation":"&lt;sup&gt;9&lt;/sup&gt;","plainTextFormattedCitation":"9","previouslyFormattedCitation":"&lt;sup&gt;9&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9</w:t>
      </w:r>
      <w:r w:rsidR="00ED7C91">
        <w:rPr>
          <w:color w:val="auto"/>
        </w:rPr>
        <w:fldChar w:fldCharType="end"/>
      </w:r>
      <w:r w:rsidR="00AB5366" w:rsidRPr="004F19CD">
        <w:rPr>
          <w:color w:val="auto"/>
        </w:rPr>
        <w:t>.</w:t>
      </w:r>
      <w:r w:rsidRPr="004F19CD">
        <w:rPr>
          <w:color w:val="auto"/>
        </w:rPr>
        <w:t xml:space="preserve"> In addition, CH</w:t>
      </w:r>
      <w:r w:rsidRPr="004F19CD">
        <w:rPr>
          <w:color w:val="auto"/>
          <w:vertAlign w:val="subscript"/>
        </w:rPr>
        <w:t>2</w:t>
      </w:r>
      <w:r w:rsidRPr="004F19CD">
        <w:rPr>
          <w:color w:val="auto"/>
        </w:rPr>
        <w:t>Cl</w:t>
      </w:r>
      <w:r w:rsidRPr="004F19CD">
        <w:rPr>
          <w:color w:val="auto"/>
          <w:vertAlign w:val="subscript"/>
        </w:rPr>
        <w:t>2</w:t>
      </w:r>
      <w:r w:rsidRPr="004F19CD">
        <w:rPr>
          <w:color w:val="auto"/>
        </w:rPr>
        <w:t xml:space="preserve"> is ozone depleting</w:t>
      </w:r>
      <w:r w:rsidR="00ED7C91">
        <w:rPr>
          <w:color w:val="auto"/>
        </w:rPr>
        <w:fldChar w:fldCharType="begin" w:fldLock="1"/>
      </w:r>
      <w:r w:rsidR="00DD3E15">
        <w:rPr>
          <w:color w:val="auto"/>
        </w:rPr>
        <w:instrText>ADDIN CSL_CITATION {"citationItems":[{"id":"ITEM-1","itemData":{"DOI":"10.1038/ngeo2363","ISSN":"1752-0894","abstract":"Short-lived halogens are produced naturally and anthropogenically, and are not governed by the Montreal Protocol. Like halocarbons, short-lived halogens destroy lower-stratospheric ozone, resulting in a net cooling effect since pre-industrial times.","author":[{"dropping-particle":"","family":"Hossaini","given":"R.","non-dropping-particle":"","parse-names":false,"suffix":""},{"dropping-particle":"","family":"Chipperfield","given":"M. P.","non-dropping-particle":"","parse-names":false,"suffix":""},{"dropping-particle":"","family":"Montzka","given":"S. A.","non-dropping-particle":"","parse-names":false,"suffix":""},{"dropping-particle":"","family":"Rap","given":"A.","non-dropping-particle":"","parse-names":false,"suffix":""},{"dropping-particle":"","family":"Dhomse","given":"S.","non-dropping-particle":"","parse-names":false,"suffix":""},{"dropping-particle":"","family":"Feng","given":"W.","non-dropping-particle":"","parse-names":false,"suffix":""}],"container-title":"Nature Geoscience","id":"ITEM-1","issue":"3","issued":{"date-parts":[["2015","3","16"]]},"page":"186-190","publisher":"Nature Publishing Group","title":"Efficiency of short-lived halogens at influencing climate through depletion of stratospheric ozone","type":"article-journal","volume":"8"},"uris":["http://www.mendeley.com/documents/?uuid=1a3bb449-180c-3496-952d-27828b7f0964"]}],"mendeley":{"formattedCitation":"&lt;sup&gt;10&lt;/sup&gt;","plainTextFormattedCitation":"10","previouslyFormattedCitation":"&lt;sup&gt;10&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10</w:t>
      </w:r>
      <w:r w:rsidR="00ED7C91">
        <w:rPr>
          <w:color w:val="auto"/>
        </w:rPr>
        <w:fldChar w:fldCharType="end"/>
      </w:r>
      <w:r w:rsidR="00AB5366" w:rsidRPr="004F19CD">
        <w:rPr>
          <w:color w:val="auto"/>
        </w:rPr>
        <w:t>.</w:t>
      </w:r>
      <w:r w:rsidRPr="004F19CD">
        <w:rPr>
          <w:color w:val="auto"/>
        </w:rPr>
        <w:t xml:space="preserve"> Thus, a less hazardous solvent for the </w:t>
      </w:r>
      <w:proofErr w:type="spellStart"/>
      <w:r w:rsidRPr="004F19CD">
        <w:rPr>
          <w:color w:val="auto"/>
        </w:rPr>
        <w:t>Steglich</w:t>
      </w:r>
      <w:proofErr w:type="spellEnd"/>
      <w:r w:rsidRPr="004F19CD">
        <w:rPr>
          <w:color w:val="auto"/>
        </w:rPr>
        <w:t xml:space="preserve"> esterification would be of great utility. While there are not yet green replacements for polar aprotic solvents, acetonitrile is recommended as a greener replacement for </w:t>
      </w:r>
      <w:r w:rsidR="00616CE2" w:rsidRPr="004F19CD">
        <w:rPr>
          <w:color w:val="auto"/>
        </w:rPr>
        <w:t>CH</w:t>
      </w:r>
      <w:r w:rsidR="00616CE2" w:rsidRPr="004F19CD">
        <w:rPr>
          <w:color w:val="auto"/>
          <w:vertAlign w:val="subscript"/>
        </w:rPr>
        <w:t>2</w:t>
      </w:r>
      <w:r w:rsidR="00616CE2" w:rsidRPr="004F19CD">
        <w:rPr>
          <w:color w:val="auto"/>
        </w:rPr>
        <w:t>Cl</w:t>
      </w:r>
      <w:r w:rsidR="00616CE2" w:rsidRPr="004F19CD">
        <w:rPr>
          <w:color w:val="auto"/>
          <w:vertAlign w:val="subscript"/>
        </w:rPr>
        <w:t>2</w:t>
      </w:r>
      <w:r w:rsidRPr="004F19CD">
        <w:rPr>
          <w:color w:val="auto"/>
        </w:rPr>
        <w:t xml:space="preserve">, </w:t>
      </w:r>
      <w:r w:rsidR="00616CE2" w:rsidRPr="004F19CD">
        <w:rPr>
          <w:color w:val="auto"/>
        </w:rPr>
        <w:t>CHCl</w:t>
      </w:r>
      <w:r w:rsidR="00616CE2" w:rsidRPr="004F19CD">
        <w:rPr>
          <w:color w:val="auto"/>
          <w:vertAlign w:val="subscript"/>
        </w:rPr>
        <w:t>3</w:t>
      </w:r>
      <w:r w:rsidRPr="004F19CD">
        <w:rPr>
          <w:color w:val="auto"/>
        </w:rPr>
        <w:t>, and DMF</w:t>
      </w:r>
      <w:r w:rsidR="00ED7C91">
        <w:rPr>
          <w:color w:val="auto"/>
        </w:rPr>
        <w:fldChar w:fldCharType="begin" w:fldLock="1"/>
      </w:r>
      <w:r w:rsidR="00DD3E15">
        <w:rPr>
          <w:color w:val="auto"/>
        </w:rPr>
        <w:instrText>ADDIN CSL_CITATION {"citationItems":[{"id":"ITEM-1","itemData":{"DOI":"10.1186/s40508-016-0051-z","ISSN":"2043-7129","abstract":"Driven by legislation and evolving attitudes towards environmental issues, establishing green solvents for extractions, separations, formulations and reaction chemistry has become an increasingly important area of research. Several general purpose solvent selection guides have now been published with the aim to reduce use of the most hazardous solvents. This review serves the purpose of explaining the role of these guides, highlighting their similarities and differences. How they can be used most effectively to enhance the greenness of chemical processes, particularly in laboratory organic synthesis and the pharmaceutical industry, is addressed in detail. Graphical abstract This review assesses the advances made in green solvent selection using tabular guides and related tools. ","author":[{"dropping-particle":"","family":"Byrne","given":"Fergal P","non-dropping-particle":"","parse-names":false,"suffix":""},{"dropping-particle":"","family":"Jin","given":"Saimeng","non-dropping-particle":"","parse-names":false,"suffix":""},{"dropping-particle":"","family":"Paggiola","given":"Giulia","non-dropping-particle":"","parse-names":false,"suffix":""},{"dropping-particle":"","family":"Petchey","given":"Tabitha H M","non-dropping-particle":"","parse-names":false,"suffix":""},{"dropping-particle":"","family":"Clark","given":"James H","non-dropping-particle":"","parse-names":false,"suffix":""},{"dropping-particle":"","family":"Farmer","given":"Thomas J","non-dropping-particle":"","parse-names":false,"suffix":""},{"dropping-particle":"","family":"Hunt","given":"Andrew J","non-dropping-particle":"","parse-names":false,"suffix":""},{"dropping-particle":"","family":"Robert McElroy","given":"C","non-dropping-particle":"","parse-names":false,"suffix":""},{"dropping-particle":"","family":"Sherwood","given":"James","non-dropping-particle":"","parse-names":false,"suffix":""}],"container-title":"Sustainable Chemical Processes","id":"ITEM-1","issue":"1","issued":{"date-parts":[["2016"]]},"page":"7","title":"Tools and techniques for solvent selection: green solvent selection guides","type":"article-journal","volume":"4"},"uris":["http://www.mendeley.com/documents/?uuid=1a0d7280-15ca-4b79-8ae5-132dea6ee2f8"]}],"mendeley":{"formattedCitation":"&lt;sup&gt;9&lt;/sup&gt;","plainTextFormattedCitation":"9","previouslyFormattedCitation":"&lt;sup&gt;9&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9</w:t>
      </w:r>
      <w:r w:rsidR="00ED7C91">
        <w:rPr>
          <w:color w:val="auto"/>
        </w:rPr>
        <w:fldChar w:fldCharType="end"/>
      </w:r>
      <w:r w:rsidR="00AB5366" w:rsidRPr="004F19CD">
        <w:rPr>
          <w:color w:val="auto"/>
        </w:rPr>
        <w:t>.</w:t>
      </w:r>
      <w:r w:rsidRPr="004F19CD">
        <w:rPr>
          <w:color w:val="auto"/>
        </w:rPr>
        <w:t xml:space="preserve"> Acetonitrile is currently produced as a byproduct in acrylonitrile manufacturing; however, a green synthesis of acetonitrile from biomass on an academic scale has been reported</w:t>
      </w:r>
      <w:r w:rsidR="00ED7C91">
        <w:rPr>
          <w:color w:val="auto"/>
        </w:rPr>
        <w:fldChar w:fldCharType="begin" w:fldLock="1"/>
      </w:r>
      <w:r w:rsidR="00C1394B">
        <w:rPr>
          <w:color w:val="auto"/>
        </w:rPr>
        <w:instrText>ADDIN CSL_CITATION {"citationItems":[{"id":"ITEM-1","itemData":{"DOI":"10.1039/c3gc36513a","author":[{"dropping-particle":"","family":"Corker","given":"E C","non-dropping-particle":"","parse-names":false,"suffix":""},{"dropping-particle":"V","family":"Mentzel","given":"U","non-dropping-particle":"","parse-names":false,"suffix":""},{"dropping-particle":"","family":"Mielby","given":"J","non-dropping-particle":"","parse-names":false,"suffix":""},{"dropping-particle":"","family":"Riisager","given":"A","non-dropping-particle":"","parse-names":false,"suffix":""},{"dropping-particle":"","family":"Fehrmann","given":"R","non-dropping-particle":"","parse-names":false,"suffix":""}],"container-title":"Green Chemistry","id":"ITEM-1","issue":"4","issued":{"date-parts":[["2013"]]},"page":"928-933","title":"An alternative pathway for production of acetonitrile: ruthenium catalysed aerobic dehydrogenation of ethylamine","type":"article-journal","volume":"15"},"uris":["http://www.mendeley.com/documents/?uuid=82178ba3-d1f7-493f-b084-409ccbe70be3","http://www.mendeley.com/documents/?uuid=a1019a5e-618b-4574-a70b-feaac3bcb47e"]}],"mendeley":{"formattedCitation":"&lt;sup&gt;11&lt;/sup&gt;","plainTextFormattedCitation":"11","previouslyFormattedCitation":"&lt;sup&gt;11&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11</w:t>
      </w:r>
      <w:r w:rsidR="00ED7C91">
        <w:rPr>
          <w:color w:val="auto"/>
        </w:rPr>
        <w:fldChar w:fldCharType="end"/>
      </w:r>
      <w:r w:rsidR="00AB5366" w:rsidRPr="004F19CD">
        <w:rPr>
          <w:color w:val="auto"/>
        </w:rPr>
        <w:t>,</w:t>
      </w:r>
      <w:r w:rsidRPr="004F19CD">
        <w:rPr>
          <w:color w:val="auto"/>
        </w:rPr>
        <w:t xml:space="preserve"> and potential options for </w:t>
      </w:r>
      <w:r w:rsidR="00AB5366">
        <w:rPr>
          <w:color w:val="auto"/>
        </w:rPr>
        <w:t xml:space="preserve">the </w:t>
      </w:r>
      <w:r w:rsidRPr="004F19CD">
        <w:rPr>
          <w:color w:val="auto"/>
        </w:rPr>
        <w:t>reuse and recovery from waste streams are being investigated</w:t>
      </w:r>
      <w:r w:rsidR="00ED7C91">
        <w:rPr>
          <w:color w:val="auto"/>
        </w:rPr>
        <w:fldChar w:fldCharType="begin" w:fldLock="1"/>
      </w:r>
      <w:r w:rsidR="00DD3E15">
        <w:rPr>
          <w:color w:val="auto"/>
        </w:rPr>
        <w:instrText>ADDIN CSL_CITATION {"citationItems":[{"id":"ITEM-1","itemData":{"DOI":"10.1021/op2003503","ISSN":"1083-6160","abstract":"Acetonitrile is regarded as a key solvent in the pharmaceutical industry. However, the volatility in acetonitrile supply in recent years, coupled with its relatively poor environmental profile, has presented significant challenges to its use in manufacturing processes and laboratories. This study investigates the importance of acetonitrile in the pharmaceutical industry and critically examines several options for reducing the exposure of the industry to future supply problems whilst also improving its life cycle management. The physicochemical properties of acetonitrile were compared with other typical process solvents and the Conductor-like Screening Model (COSMO) surfaces and sigma profiles were used to help explain the favorable solvation behaviour of acetonitrile. Several options for the replacement or recovery and recycle of acetonitrile were critically examined in the contexts of environmental, technical, and economic feasibility. Azeotropic distillation was found to be the most likely approach to r...","author":[{"dropping-particle":"","family":"McConvey","given":"Ian F.","non-dropping-particle":"","parse-names":false,"suffix":""},{"dropping-particle":"","family":"Woods","given":"Dean","non-dropping-particle":"","parse-names":false,"suffix":""},{"dropping-particle":"","family":"Lewis","given":"Moira","non-dropping-particle":"","parse-names":false,"suffix":""},{"dropping-particle":"","family":"Gan","given":"Quan","non-dropping-particle":"","parse-names":false,"suffix":""},{"dropping-particle":"","family":"Nancarrow","given":"Paul","non-dropping-particle":"","parse-names":false,"suffix":""}],"container-title":"Organic Process Research &amp; Development","id":"ITEM-1","issue":"4","issued":{"date-parts":[["2012","4","20"]]},"page":"612-624","publisher":"American Chemical Society","title":"The Importance of Acetonitrile in the Pharmaceutical Industry and Opportunities for its Recovery from Waste","type":"article-journal","volume":"16"},"uris":["http://www.mendeley.com/documents/?uuid=8efed9cd-c583-366f-820c-f7ab26e90c2c"]}],"mendeley":{"formattedCitation":"&lt;sup&gt;12&lt;/sup&gt;","plainTextFormattedCitation":"12","previouslyFormattedCitation":"&lt;sup&gt;12&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12</w:t>
      </w:r>
      <w:r w:rsidR="00ED7C91">
        <w:rPr>
          <w:color w:val="auto"/>
        </w:rPr>
        <w:fldChar w:fldCharType="end"/>
      </w:r>
      <w:r w:rsidR="00AB5366" w:rsidRPr="004F19CD">
        <w:rPr>
          <w:color w:val="auto"/>
        </w:rPr>
        <w:t>.</w:t>
      </w:r>
      <w:r w:rsidRPr="004F19CD">
        <w:rPr>
          <w:color w:val="auto"/>
        </w:rPr>
        <w:t xml:space="preserve"> </w:t>
      </w:r>
      <w:r w:rsidR="00182135">
        <w:rPr>
          <w:color w:val="auto"/>
        </w:rPr>
        <w:t>Acetonitrile has previously been used</w:t>
      </w:r>
      <w:r w:rsidR="003D5AA0">
        <w:rPr>
          <w:color w:val="auto"/>
        </w:rPr>
        <w:t xml:space="preserve"> as a greener</w:t>
      </w:r>
      <w:r w:rsidR="001A7D99">
        <w:rPr>
          <w:color w:val="auto"/>
        </w:rPr>
        <w:t xml:space="preserve"> solvent</w:t>
      </w:r>
      <w:r w:rsidR="003D5AA0">
        <w:rPr>
          <w:color w:val="auto"/>
        </w:rPr>
        <w:t xml:space="preserve"> alternative</w:t>
      </w:r>
      <w:r w:rsidR="00182135">
        <w:rPr>
          <w:color w:val="auto"/>
        </w:rPr>
        <w:t xml:space="preserve"> </w:t>
      </w:r>
      <w:r w:rsidR="00A70661">
        <w:rPr>
          <w:color w:val="auto"/>
        </w:rPr>
        <w:t>for</w:t>
      </w:r>
      <w:r w:rsidR="00182135">
        <w:rPr>
          <w:color w:val="auto"/>
        </w:rPr>
        <w:t xml:space="preserve"> carbodiimide coupling reactions </w:t>
      </w:r>
      <w:r w:rsidR="00A70661">
        <w:rPr>
          <w:color w:val="auto"/>
        </w:rPr>
        <w:t>in solid-phase peptide synthesis</w:t>
      </w:r>
      <w:r w:rsidR="007620C6">
        <w:rPr>
          <w:color w:val="auto"/>
        </w:rPr>
        <w:t xml:space="preserve"> to form amide linkages</w:t>
      </w:r>
      <w:r w:rsidR="00742214">
        <w:rPr>
          <w:color w:val="auto"/>
        </w:rPr>
        <w:fldChar w:fldCharType="begin" w:fldLock="1"/>
      </w:r>
      <w:r w:rsidR="00C1394B">
        <w:rPr>
          <w:color w:val="auto"/>
        </w:rPr>
        <w:instrText>ADDIN CSL_CITATION {"citationItems":[{"id":"ITEM-1","itemData":{"DOI":"10.1039/C4OB02046D","ISSN":"1477-0520","abstract":"&lt;p&gt;To date, DMF has been considered as the only solvent suitable for peptide synthesis.&lt;/p&gt;","author":[{"dropping-particle":"","family":"Jad","given":"Yahya E.","non-dropping-particle":"","parse-names":false,"suffix":""},{"dropping-particle":"","family":"Acosta","given":"Gerardo A.","non-dropping-particle":"","parse-names":false,"suffix":""},{"dropping-particle":"","family":"Khattab","given":"Sherine N.","non-dropping-particle":"","parse-names":false,"suffix":""},{"dropping-particle":"","family":"la Torre","given":"Beatriz G.","non-dropping-particle":"de","parse-names":false,"suffix":""},{"dropping-particle":"","family":"Govender","given":"Thavendran","non-dropping-particle":"","parse-names":false,"suffix":""},{"dropping-particle":"","family":"Kruger","given":"Hendrik G.","non-dropping-particle":"","parse-names":false,"suffix":""},{"dropping-particle":"","family":"El-Faham","given":"Ayman","non-dropping-particle":"","parse-names":false,"suffix":""},{"dropping-particle":"","family":"Albericio","given":"Fernando","non-dropping-particle":"","parse-names":false,"suffix":""}],"container-title":"Organic &amp; Biomolecular Chemistry","id":"ITEM-1","issue":"8","issued":{"date-parts":[["2015","2","10"]]},"page":"2393-2398","publisher":"The Royal Society of Chemistry","title":"Peptide synthesis beyond DMF: THF and ACN as excellent and friendlier alternatives","type":"article-journal","volume":"13"},"uris":["http://www.mendeley.com/documents/?uuid=b572860c-c91e-3818-83d2-baa536cc7e58","http://www.mendeley.com/documents/?uuid=374c4eac-7fc1-4f71-a445-4fdbb5cb7fa0"]}],"mendeley":{"formattedCitation":"&lt;sup&gt;13&lt;/sup&gt;","plainTextFormattedCitation":"13","previouslyFormattedCitation":"&lt;sup&gt;13&lt;/sup&gt;"},"properties":{"noteIndex":0},"schema":"https://github.com/citation-style-language/schema/raw/master/csl-citation.json"}</w:instrText>
      </w:r>
      <w:r w:rsidR="00742214">
        <w:rPr>
          <w:color w:val="auto"/>
        </w:rPr>
        <w:fldChar w:fldCharType="separate"/>
      </w:r>
      <w:r w:rsidR="003E701D" w:rsidRPr="003E701D">
        <w:rPr>
          <w:noProof/>
          <w:color w:val="auto"/>
          <w:vertAlign w:val="superscript"/>
        </w:rPr>
        <w:t>13</w:t>
      </w:r>
      <w:r w:rsidR="00742214">
        <w:rPr>
          <w:color w:val="auto"/>
        </w:rPr>
        <w:fldChar w:fldCharType="end"/>
      </w:r>
      <w:r w:rsidR="00AB5366">
        <w:rPr>
          <w:color w:val="auto"/>
        </w:rPr>
        <w:t>.</w:t>
      </w:r>
      <w:r w:rsidR="00182135">
        <w:rPr>
          <w:color w:val="auto"/>
        </w:rPr>
        <w:t xml:space="preserve"> </w:t>
      </w:r>
      <w:r w:rsidR="007620C6">
        <w:rPr>
          <w:color w:val="auto"/>
        </w:rPr>
        <w:t xml:space="preserve">The use of acetonitrile as a solvent system for </w:t>
      </w:r>
      <w:proofErr w:type="spellStart"/>
      <w:r w:rsidR="001A7D99" w:rsidRPr="00CC4248">
        <w:rPr>
          <w:color w:val="auto"/>
        </w:rPr>
        <w:t>Steglich</w:t>
      </w:r>
      <w:proofErr w:type="spellEnd"/>
      <w:r w:rsidR="001A7D99" w:rsidRPr="00CC4248">
        <w:rPr>
          <w:color w:val="auto"/>
        </w:rPr>
        <w:t xml:space="preserve"> </w:t>
      </w:r>
      <w:proofErr w:type="spellStart"/>
      <w:r w:rsidR="001A7D99" w:rsidRPr="00CC4248">
        <w:rPr>
          <w:color w:val="auto"/>
        </w:rPr>
        <w:t>esterifications</w:t>
      </w:r>
      <w:proofErr w:type="spellEnd"/>
      <w:r w:rsidR="001A7D99" w:rsidRPr="00CC4248">
        <w:rPr>
          <w:color w:val="auto"/>
        </w:rPr>
        <w:t xml:space="preserve"> </w:t>
      </w:r>
      <w:r w:rsidR="007620C6">
        <w:rPr>
          <w:color w:val="auto"/>
        </w:rPr>
        <w:t>has been demonstrated</w:t>
      </w:r>
      <w:r w:rsidR="007620C6">
        <w:rPr>
          <w:color w:val="auto"/>
        </w:rPr>
        <w:fldChar w:fldCharType="begin" w:fldLock="1"/>
      </w:r>
      <w:r w:rsidR="007620C6">
        <w:rPr>
          <w:color w:val="auto"/>
        </w:rPr>
        <w:instrText>ADDIN CSL_CITATION {"citationItems":[{"id":"ITEM-1","itemData":{"DOI":"10.1021/ac0624086","ISBN":"6173737493","ISSN":"00032700","PMID":"17600384","abstract":"The endocannabinoid system's biological significance continues to grow as novel endocannabinoid metabolites are discovered. Accordingly, a myopic view of the system that focuses solely on one or two endocannabinoids, such as anandamide or 2-arachidonoyl glycerol, is insufficient to describe the biological responses to perturbations of the system. Rather, the endocannabinoid metabolome as a whole must be analyzed. The work described here is based on liquid chromatography coupled with atmospheric pressure chemical ionization mass spectrometry. This method has been validated to quantify, in a single chromatographic run, the levels of 15 known or suspected metabolites of the endocannabinoid system in the rat brain and is applicable to other biological matrixes. We have obtained an endocannabinoid profile specifically for the frontal cortex of the rat brain and have determined anandamide level differences following the administration of the fatty acid amide hydrolase inhibitor AM374.","author":[{"dropping-particle":"","family":"Williams","given":"John","non-dropping-particle":"","parse-names":false,"suffix":""},{"dropping-particle":"","family":"Wood","given":"Jodi Anne","non-dropping-particle":"","parse-names":false,"suffix":""},{"dropping-particle":"","family":"Pandarinathan","given":"Lakshmipathi","non-dropping-particle":"","parse-names":false,"suffix":""},{"dropping-particle":"","family":"Karanian","given":"David A.","non-dropping-particle":"","parse-names":false,"suffix":""},{"dropping-particle":"","family":"Bahr","given":"Ben A.","non-dropping-particle":"","parse-names":false,"suffix":""},{"dropping-particle":"","family":"Vouros","given":"Paul","non-dropping-particle":"","parse-names":false,"suffix":""},{"dropping-particle":"","family":"Makriyannis","given":"Alexandros","non-dropping-particle":"","parse-names":false,"suffix":""}],"container-title":"Analytical Chemistry","id":"ITEM-1","issue":"15","issued":{"date-parts":[["2007"]]},"page":"5582-5593","title":"Quantitative method for the profiling of the endocannabinoid metabolome by LC-atmospheric pressure chemical ionization-MS","type":"article-journal","volume":"79"},"uris":["http://www.mendeley.com/documents/?uuid=151af088-f9f6-427f-8e41-fa793832c4f2","http://www.mendeley.com/documents/?uuid=be8588ae-5f9b-471e-a2de-3c228899e603"]},{"id":"ITEM-2","itemData":{"DOI":"10.1016/j.ejmech.2016.10.007","ISSN":"17683254","PMID":"27750202","abstract":"With the aim to help drug discovery against dengue virus (DENV), a fragment-based drug design approach was applied to identify ligands targeting a main component of DENV replication complex: the NS5 AdoMet-dependent mRNA methyltransferase (MTase) domain, playing an essential role in the RNA capping process. Herein, we describe the identification of new inhibitors developed using fragment-based, structure-guided linking and optimization techniques. Thermal-shift assay followed by a fragment-based X-ray crystallographic screening lead to the identification of three fragment hits binding DENV MTase. We considered linking two of them, which bind to proximal sites of the AdoMet binding pocket, in order to improve their potency. X-ray crystallographic structures and computational docking were used to guide the fragment linking, ultimately leading to novel series of non-nucleoside inhibitors of flavivirus MTase, respectively N-phenyl-[(phenylcarbamoyl)amino]benzene-1-sulfonamide and phenyl [(phenylcarbamoyl)amino]benzene-1-sulfonate derivatives, that show a 10–100-fold stronger inhibition of 2'-O-MTase activity compared to the initial fragments.","author":[{"dropping-particle":"","family":"Benmansour","given":"Fatiha","non-dropping-particle":"","parse-names":false,"suffix":""},{"dropping-particle":"","family":"Trist","given":"Iuni","non-dropping-particle":"","parse-names":false,"suffix":""},{"dropping-particle":"","family":"Coutard","given":"Bruno","non-dropping-particle":"","parse-names":false,"suffix":""},{"dropping-particle":"","family":"Decroly","given":"Etienne","non-dropping-particle":"","parse-names":false,"suffix":""},{"dropping-particle":"","family":"Querat","given":"Gilles","non-dropping-particle":"","parse-names":false,"suffix":""},{"dropping-particle":"","family":"Brancale","given":"Andrea","non-dropping-particle":"","parse-names":false,"suffix":""},{"dropping-particle":"","family":"Barral","given":"Karine","non-dropping-particle":"","parse-names":false,"suffix":""}],"container-title":"European Journal of Medicinal Chemistry","id":"ITEM-2","issued":{"date-parts":[["2017"]]},"page":"865-880","publisher":"Elsevier Masson SAS","title":"Discovery of novel dengue virus NS5 methyltransferase non-nucleoside inhibitors by fragment-based drug design","type":"article-journal","volume":"125"},"uris":["http://www.mendeley.com/documents/?uuid=7b07c791-8c5d-47b9-adce-2f4bac590412","http://www.mendeley.com/documents/?uuid=5f1e8945-903d-41f6-9b0f-3ad77aea51b7"]},{"id":"ITEM-3","itemData":{"DOI":"10.1016/j.jneumeth.2004.07.006","ISBN":"0165-0270 (Print)\\r0165-0270 (Linking)","ISSN":"01650270","PMID":"15652611","abstract":"Photolytic release of neurotransmitters from caged precursors is a useful method to study synaptic processes with high temporal and spatial resolution. At present, the two most widely used classes of caged precursors for studies on glutamate receptors are based on derivatives of the 2-nitrobenzyl caging group (α-carboxy-2-nitrobenzyl, CNB) and the nitroindoline caging group (7-nitroindoline, NI, and 4-methoxy-7-nitroindoline, MNI). Besides NI- and MNI-caged amino acids being thermally more stable than the CNB-caged amino acids, there have been no other major advantages reported of using compounds from either of these two classes. Here, we show inhibitory effects of CNB-glutamate and a number of other CNB-caged agonists on N-methyl-d-aspartate (NMDA) receptors at non-saturating concentrations of the co-agonist glycine. In contrast, NI- and MNI-glutamate and most other NI-/MNI-caged agonists that we tested were inert under these conditions. Furthermore, we demonstrate that carboxynitroindoline-caged glycine (CNI-glycine), which was previously found to inhibit glycine receptors, has no such effect on NMDA receptors. Together, these findings underline the usefulness of NI- and MNI-caged ligands and show that CNB-caged compounds should be avoided in studies involving NMDA receptors. © 2004 Elsevier B.V. All rights reserved.","author":[{"dropping-particle":"","family":"Maier","given":"Wolfgang","non-dropping-particle":"","parse-names":false,"suffix":""},{"dropping-particle":"","family":"Corrie","given":"John E.T.","non-dropping-particle":"","parse-names":false,"suffix":""},{"dropping-particle":"","family":"Papageorgiou","given":"George","non-dropping-particle":"","parse-names":false,"suffix":""},{"dropping-particle":"","family":"Laube","given":"Bodo","non-dropping-particle":"","parse-names":false,"suffix":""},{"dropping-particle":"","family":"Grewer","given":"Christof","non-dropping-particle":"","parse-names":false,"suffix":""}],"container-title":"Journal of Neuroscience Methods","id":"ITEM-3","issue":"1","issued":{"date-parts":[["2005"]]},"page":"1-9","title":"Comparative analysis of inhibitory effects of caged ligands for the NMDA receptor","type":"article-journal","volume":"142"},"uris":["http://www.mendeley.com/documents/?uuid=2756e930-ad26-4db8-b2d4-c16701191741","http://www.mendeley.com/documents/?uuid=08df2253-eced-47d9-94cc-9332e0fec800"]},{"id":"ITEM-4","itemData":{"DOI":"10.1002/pola.23477","ISBN":"0887-624X","ISSN":"0887624X","PMID":"269090300007","abstract":"Well-defined trifluoromethylated poly(phenylene oxide)s were synthesized via nucleophilic aromatic substitution (SNAr) reaction by a chain-growth polymerization manner. Poly- merization of potassium 4-fluoro-3-(trifluoromethyl)phenolate in the presence of an appropriate initiator yielded polymers with molecular weights of ?4000 and polydispersity indices of &lt;1.2, which were characterized by 1H nuclear magnetic resonance spectroscopy and gel permeation chromatography. Initiating sites for atom transfer radical polymerization (ATRP) were intro- duced at the either side of chain ends of the poly(phenylene ox- ide), and used for ATRP of styrene and methyl methacrylate, yielding well-defined rod-coil block copolymers. Differential scan- ning calorimetry study indicated that the well-defined trifluoro- methylated poly(phenylene oxide)s showed high crystallinity and were immiscible with polystyrene. V","author":[{"dropping-particle":"","family":"Schwartz","given":"Erik","non-dropping-particle":"","parse-names":false,"suffix":""},{"dropping-particle":"","family":"Koepf","given":"Matthieu","non-dropping-particle":"","parse-names":false,"suffix":""},{"dropping-particle":"","family":"Kitto","given":"Heather J.","non-dropping-particle":"","parse-names":false,"suffix":""},{"dropping-particle":"","family":"Espelt","given":"Mónica","non-dropping-particle":"","parse-names":false,"suffix":""},{"dropping-particle":"","family":"Nebot-Carda","given":"Vicent J.","non-dropping-particle":"","parse-names":false,"suffix":""},{"dropping-particle":"","family":"Gelder","given":"Rene","non-dropping-particle":"De","parse-names":false,"suffix":""},{"dropping-particle":"","family":"Nolte","given":"Roeland J. M.","non-dropping-particle":"","parse-names":false,"suffix":""},{"dropping-particle":"","family":"Cornelissen","given":"Jeroen J. L. M.","non-dropping-particle":"","parse-names":false,"suffix":""},{"dropping-particle":"","family":"Rowan","given":"Alan E.","non-dropping-particle":"","parse-names":false,"suffix":""}],"container-title":"Journal of Polymer Science Part A: Polymer Chemistry","id":"ITEM-4","issue":"16","issued":{"date-parts":[["2009","8","15"]]},"page":"4150-4164","title":"Water soluble azido polyisocyanopeptides as functional β-sheet mimics","type":"article-journal","volume":"47"},"uris":["http://www.mendeley.com/documents/?uuid=fc09da20-6025-4608-be04-de705210ffb4","http://www.mendeley.com/documents/?uuid=7ef2e8dd-635c-482e-ae36-15d9d7e04f46"]},{"id":"ITEM-5","itemData":{"DOI":"10.1002/anie.200704847","ISSN":"14337851","author":[{"dropping-particle":"","family":"Hangauer","given":"Matthew J.","non-dropping-particle":"","parse-names":false,"suffix":""},{"dropping-particle":"","family":"Bertozzi","given":"Carolyn R.","non-dropping-particle":"","parse-names":false,"suffix":""}],"container-title":"Angewandte Chemie International Edition","id":"ITEM-5","issue":"13","issued":{"date-parts":[["2008","3","14"]]},"page":"2394-2397","publisher":"Wiley-Blackwell","title":"A FRET-Based Fluorogenic Phosphine for Live-Cell Imaging with the Staudinger Ligation","type":"article-journal","volume":"47"},"uris":["http://www.mendeley.com/documents/?uuid=aac7cc29-7841-31fe-9b64-4a01902f969a","http://www.mendeley.com/documents/?uuid=e3e75353-223f-4beb-b600-00e85c3ef1db"]},{"id":"ITEM-6","itemData":{"DOI":"10.2174/15672050113109990202","ISSN":"09298673","author":[{"dropping-particle":"","family":"Hsieh","given":"Pei-Wen","non-dropping-particle":"","parse-names":false,"suffix":""},{"dropping-particle":"","family":"Chen","given":"Wei-Yu","non-dropping-particle":"","parse-names":false,"suffix":""},{"dropping-particle":"","family":"Aljuffali","given":"Ibrahim.","non-dropping-particle":"","parse-names":false,"suffix":""},{"dropping-particle":"","family":"Chen","given":"Chun-Che","non-dropping-particle":"","parse-names":false,"suffix":""},{"dropping-particle":"","family":"Fang","given":"Jia-You","non-dropping-particle":"","parse-names":false,"suffix":""}],"container-title":"Current Medicinal Chemistry","id":"ITEM-6","issue":"32","issued":{"date-parts":[["2013","9","1"]]},"page":"4080-4092","title":"Co-Drug Strategy for Promoting Skin Targeting and Minimizing the Transdermal Diffusion of Hydroquinone and Tranexamic Acid","type":"article-journal","volume":"20"},"uris":["http://www.mendeley.com/documents/?uuid=0c5bd5ce-3a39-3506-afab-2c98775b4798","http://www.mendeley.com/documents/?uuid=87625c59-8676-4731-9a33-af411e411f20"]},{"id":"ITEM-7","itemData":{"DOI":"10.1002/anie.200904749","ISSN":"14337851","author":[{"dropping-particle":"","family":"Moretto","given":"Alessandro","non-dropping-particle":"","parse-names":false,"suffix":""},{"dropping-particle":"","family":"Menegazzo","given":"Ileana","non-dropping-particle":"","parse-names":false,"suffix":""},{"dropping-particle":"","family":"Crisma","given":"Marco","non-dropping-particle":"","parse-names":false,"suffix":""},{"dropping-particle":"","family":"Shotton","given":"Elizabeth���J.","non-dropping-particle":"","parse-names":false,"suffix":""},{"dropping-particle":"","family":"Nowell","given":"Harriott","non-dropping-particle":"","parse-names":false,"suffix":""},{"dropping-particle":"","family":"Mammi","given":"Stefano","non-dropping-particle":"","parse-names":false,"suffix":""},{"dropping-particle":"","family":"Toniolo","given":"Claudio","non-dropping-particle":"","parse-names":false,"suffix":""}],"container-title":"Angewandte Chemie International Edition","id":"ITEM-7","issue":"47","issued":{"date-parts":[["2009","11","9"]]},"page":"8986-8989","publisher":"Wiley-Blackwell","title":"A Rigid Helical Peptide Axle for a [2]Rotaxane Molecular Machine","type":"article-journal","volume":"48"},"uris":["http://www.mendeley.com/documents/?uuid=2d5f4f9f-087c-3e55-9e70-b437f0be41b1","http://www.mendeley.com/documents/?uuid=3761ee42-467c-42f2-89db-99121d60150a"]},{"id":"ITEM-8","itemData":{"DOI":"10.1016/S0960-894X(96)00275-2","ISSN":"0960-894X","abstract":"A general and stereocontrolled synthesis of an azabicyclo[4.3.0]nonane amino acid template with an appended substitutent at C-5 was developed. The approach allows for stereochemical and functional variations that extend the utility of these rigid amino acid motifs as peptidomimetics. The synthesis of a weakly active but specific NK-2 receptor antagonist is described.","author":[{"dropping-particle":"","family":"Hanessian","given":"Stephen","non-dropping-particle":"","parse-names":false,"suffix":""},{"dropping-particle":"","family":"McNaughton-Smith","given":"Grant","non-dropping-particle":"","parse-names":false,"suffix":""}],"container-title":"Bioorganic &amp; Medicinal Chemistry Letters","id":"ITEM-8","issue":"13","issued":{"date-parts":[["1996","7","9"]]},"page":"1567-1572","publisher":"Pergamon","title":"A versatile synthesis of a β-turn peptidomimetic scaffold: An approach towards a designed model antagonist of the tachykinin NK-2 receptor","type":"article-journal","volume":"6"},"uris":["http://www.mendeley.com/documents/?uuid=650c9176-3083-3e56-8ba3-f8c16b421844","http://www.mendeley.com/documents/?uuid=518ae8ce-d39d-447b-8608-953905444d6b"]}],"mendeley":{"formattedCitation":"&lt;sup&gt;14–21&lt;/sup&gt;","plainTextFormattedCitation":"14–21","previouslyFormattedCitation":"&lt;sup&gt;14–21&lt;/sup&gt;"},"properties":{"noteIndex":0},"schema":"https://github.com/citation-style-language/schema/raw/master/csl-citation.json"}</w:instrText>
      </w:r>
      <w:r w:rsidR="007620C6">
        <w:rPr>
          <w:color w:val="auto"/>
        </w:rPr>
        <w:fldChar w:fldCharType="separate"/>
      </w:r>
      <w:r w:rsidR="007620C6" w:rsidRPr="00FC422B">
        <w:rPr>
          <w:noProof/>
          <w:color w:val="auto"/>
          <w:vertAlign w:val="superscript"/>
        </w:rPr>
        <w:t>14–21</w:t>
      </w:r>
      <w:r w:rsidR="007620C6">
        <w:rPr>
          <w:color w:val="auto"/>
        </w:rPr>
        <w:fldChar w:fldCharType="end"/>
      </w:r>
      <w:r w:rsidR="00AB5366">
        <w:rPr>
          <w:color w:val="auto"/>
        </w:rPr>
        <w:t>;</w:t>
      </w:r>
      <w:r w:rsidR="007620C6">
        <w:rPr>
          <w:color w:val="auto"/>
        </w:rPr>
        <w:t xml:space="preserve"> however, these methods have not focused on the green aspect of the solvent and also</w:t>
      </w:r>
      <w:r w:rsidR="001A7D99">
        <w:rPr>
          <w:color w:val="auto"/>
        </w:rPr>
        <w:t xml:space="preserve"> employ additional purification via column chromatography.</w:t>
      </w:r>
      <w:r w:rsidR="007620C6" w:rsidDel="007620C6">
        <w:rPr>
          <w:color w:val="auto"/>
        </w:rPr>
        <w:t xml:space="preserve"> </w:t>
      </w:r>
    </w:p>
    <w:p w14:paraId="54DAFD03" w14:textId="77777777" w:rsidR="00057CF1" w:rsidRPr="004F19CD" w:rsidRDefault="00057CF1" w:rsidP="00057CF1">
      <w:pPr>
        <w:rPr>
          <w:color w:val="auto"/>
        </w:rPr>
      </w:pPr>
    </w:p>
    <w:p w14:paraId="70293CF8" w14:textId="3D0C2F06" w:rsidR="00057CF1" w:rsidRPr="004F19CD" w:rsidRDefault="00057CF1" w:rsidP="00057CF1">
      <w:pPr>
        <w:rPr>
          <w:color w:val="auto"/>
        </w:rPr>
      </w:pPr>
      <w:r w:rsidRPr="004F19CD">
        <w:rPr>
          <w:color w:val="auto"/>
        </w:rPr>
        <w:t>Reducing the need for column chromatography as a purification step also minimizes hazardous solvent waste</w:t>
      </w:r>
      <w:r w:rsidR="00ED7C91">
        <w:rPr>
          <w:color w:val="auto"/>
        </w:rPr>
        <w:fldChar w:fldCharType="begin" w:fldLock="1"/>
      </w:r>
      <w:r w:rsidR="00DD3E15">
        <w:rPr>
          <w:color w:val="auto"/>
        </w:rPr>
        <w:instrText>ADDIN CSL_CITATION {"citationItems":[{"id":"ITEM-1","itemData":{"DOI":"10.1021/op060170h","ISBN":"1083-6160","ISSN":"10836160","abstract":"Solvent use consistently accounts for between 80 and 90% of mass utilization in a typical pharmaceutical/fine chemicals (non- polymer) batch chemical operation. Moreover, within these operations, solvents play a dominant role in the overall toxicity profile of any given process; i.e. on a mass basis, solvents account for the largest proportion of chemicals of concern used in the process. However, for the typical synthetic organic chemist, solvents are just a medium in which a reaction takes place; the interest is in the reactivity and building of a molecule, not in the means by which this is carried out. So, in a typical retrosynthetic analysis, solvent and solvent-reactant interactions, separability, and particle engineering are generally not included. The best means in which this reaction can take place is also not considered; i.e., the reaction space, configuration, order of addition, heat/mass transfer, etc., is generally not considered. This publication presents a case for greater awareness of solvent issues in batch chemical operations typically found in the pharmaceutical industry.","author":[{"dropping-particle":"","family":"Constable","given":"David J C","non-dropping-particle":"","parse-names":false,"suffix":""},{"dropping-particle":"","family":"Jimenez-Gonzalez","given":"Conchita","non-dropping-particle":"","parse-names":false,"suffix":""},{"dropping-particle":"","family":"Henderson","given":"Richard K.","non-dropping-particle":"","parse-names":false,"suffix":""}],"container-title":"Organic Process Research and Development","id":"ITEM-1","issue":"1","issued":{"date-parts":[["2007"]]},"page":"133-137","publisher":"American Chemical Society","title":"Perspective on solvent use in the pharmaceutical industry","type":"article-journal","volume":"11"},"uris":["http://www.mendeley.com/documents/?uuid=1592e828-a4c3-3173-ab83-35db6e4af144"]}],"mendeley":{"formattedCitation":"&lt;sup&gt;8&lt;/sup&gt;","plainTextFormattedCitation":"8","previouslyFormattedCitation":"&lt;sup&gt;8&lt;/sup&gt;"},"properties":{"noteIndex":0},"schema":"https://github.com/citation-style-language/schema/raw/master/csl-citation.json"}</w:instrText>
      </w:r>
      <w:r w:rsidR="00ED7C91">
        <w:rPr>
          <w:color w:val="auto"/>
        </w:rPr>
        <w:fldChar w:fldCharType="separate"/>
      </w:r>
      <w:r w:rsidR="003E701D" w:rsidRPr="003E701D">
        <w:rPr>
          <w:noProof/>
          <w:color w:val="auto"/>
          <w:vertAlign w:val="superscript"/>
        </w:rPr>
        <w:t>8</w:t>
      </w:r>
      <w:r w:rsidR="00ED7C91">
        <w:rPr>
          <w:color w:val="auto"/>
        </w:rPr>
        <w:fldChar w:fldCharType="end"/>
      </w:r>
      <w:r w:rsidR="00AB5366" w:rsidRPr="004F19CD">
        <w:rPr>
          <w:color w:val="auto"/>
        </w:rPr>
        <w:t>.</w:t>
      </w:r>
      <w:r w:rsidRPr="004F19CD">
        <w:rPr>
          <w:color w:val="auto"/>
        </w:rPr>
        <w:t xml:space="preserve"> In addition to using a less hazardous reaction solvent, the methodology enables the isolation of highly pure product without the need for chromatography. The traditionally used </w:t>
      </w:r>
      <w:proofErr w:type="spellStart"/>
      <w:r w:rsidRPr="004F19CD">
        <w:rPr>
          <w:color w:val="auto"/>
        </w:rPr>
        <w:t>dicyclohexylcarbodiimide</w:t>
      </w:r>
      <w:proofErr w:type="spellEnd"/>
      <w:r w:rsidRPr="004F19CD">
        <w:rPr>
          <w:color w:val="auto"/>
        </w:rPr>
        <w:t xml:space="preserve"> (DCC) cou</w:t>
      </w:r>
      <w:r w:rsidR="00641CFC" w:rsidRPr="004F19CD">
        <w:rPr>
          <w:color w:val="auto"/>
        </w:rPr>
        <w:t>pling reagent is substituted with</w:t>
      </w:r>
      <w:r w:rsidRPr="004F19CD">
        <w:rPr>
          <w:color w:val="auto"/>
        </w:rPr>
        <w:t xml:space="preserve"> 1-ethyl-3-(3-</w:t>
      </w:r>
      <w:proofErr w:type="gramStart"/>
      <w:r w:rsidRPr="004F19CD">
        <w:rPr>
          <w:color w:val="auto"/>
        </w:rPr>
        <w:t>dimethylaminopropyl)carbod</w:t>
      </w:r>
      <w:r w:rsidR="00641CFC" w:rsidRPr="004F19CD">
        <w:rPr>
          <w:color w:val="auto"/>
        </w:rPr>
        <w:t>iimide</w:t>
      </w:r>
      <w:proofErr w:type="gramEnd"/>
      <w:r w:rsidR="00641CFC" w:rsidRPr="004F19CD">
        <w:rPr>
          <w:color w:val="auto"/>
        </w:rPr>
        <w:t xml:space="preserve"> hydrochloride (EDC). The basic amine functional group on this</w:t>
      </w:r>
      <w:r w:rsidRPr="004F19CD">
        <w:rPr>
          <w:color w:val="auto"/>
        </w:rPr>
        <w:t xml:space="preserve"> reagent enables the reaction byproducts and any residual reagents to be removed via acidic and basic wash steps.</w:t>
      </w:r>
    </w:p>
    <w:p w14:paraId="7914F0F9" w14:textId="77777777" w:rsidR="00057CF1" w:rsidRPr="004F19CD" w:rsidRDefault="00057CF1" w:rsidP="00057CF1">
      <w:pPr>
        <w:rPr>
          <w:color w:val="auto"/>
        </w:rPr>
      </w:pPr>
      <w:r w:rsidRPr="004F19CD">
        <w:rPr>
          <w:color w:val="auto"/>
        </w:rPr>
        <w:t xml:space="preserve"> </w:t>
      </w:r>
    </w:p>
    <w:p w14:paraId="336D7C77" w14:textId="317DF56C" w:rsidR="00057CF1" w:rsidRPr="004F19CD" w:rsidRDefault="00057CF1" w:rsidP="00057CF1">
      <w:pPr>
        <w:rPr>
          <w:color w:val="auto"/>
        </w:rPr>
      </w:pPr>
      <w:r w:rsidRPr="004F19CD">
        <w:rPr>
          <w:color w:val="auto"/>
        </w:rPr>
        <w:t>The protocol presented herein can be used with a variety of acid and alcohol partners (</w:t>
      </w:r>
      <w:r w:rsidRPr="004F19CD">
        <w:rPr>
          <w:b/>
          <w:color w:val="auto"/>
        </w:rPr>
        <w:t>Figure 1</w:t>
      </w:r>
      <w:r w:rsidRPr="004F19CD">
        <w:rPr>
          <w:color w:val="auto"/>
        </w:rPr>
        <w:t>). It was used to synthesize a small library of cinnamyl ester derivatives using primary, secondary, benzyl, and allyl alcohols and phenols</w:t>
      </w:r>
      <w:r w:rsidR="00ED7C91">
        <w:rPr>
          <w:color w:val="auto"/>
        </w:rPr>
        <w:fldChar w:fldCharType="begin" w:fldLock="1"/>
      </w:r>
      <w:r w:rsidR="005C3AD0">
        <w:rPr>
          <w:color w:val="auto"/>
        </w:rPr>
        <w:instrText>ADDIN CSL_CITATION {"citationItems":[{"id":"ITEM-1","itemData":{"DOI":"10.1016/j.bmc.2018.04.007","ISSN":"14643391","abstract":"Cinnamic acid derivatives are known antifungal, antimicrobial, antioxidant, and anticancer compounds. We have developed a facile and mild methodology for the synthesis of (E)-cinnamate derivatives using a modified Steglich esterification of (E)-cinnamic acid. Using acetonitrile as the solvent, rather than the typical chlorinated solvent, and 1-ethyl-3-(3-dimethylaminopropyl)carbodiimide (EDC) as the coupling agent enables ester conversion in 45 min with mild heating (40–45 °C) and an average yield of 70% without need for further purification. These conditions were used to couple (E)-cinnamic acid with 1° and 2° aliphatic alcohols, benzylic and allylic alcohols, and phenols. This work demonstrates a facile and greener methodology for Steglich esterification reactions.","author":[{"dropping-particle":"","family":"Lutjen","given":"Andrew B.","non-dropping-particle":"","parse-names":false,"suffix":""},{"dropping-particle":"","family":"Quirk","given":"Mackenzie A.","non-dropping-particle":"","parse-names":false,"suffix":""},{"dropping-particle":"","family":"Barbera","given":"Allycia M.","non-dropping-particle":"","parse-names":false,"suffix":""},{"dropping-particle":"","family":"Kolonko","given":"Erin M.","non-dropping-particle":"","parse-names":false,"suffix":""}],"container-title":"Bioorganic &amp; Medicinal Chemistry","id":"ITEM-1","issued":{"date-parts":[["2018","4","20"]]},"publisher":"Pergamon","title":"Synthesis of (E)-cinnamyl ester derivatives via a greener Steglich esterification (In Press)","type":"article-journal"},"uris":["http://www.mendeley.com/documents/?uuid=8f6031f7-7844-3599-962d-11f76e22d89a"]}],"mendeley":{"formattedCitation":"&lt;sup&gt;22&lt;/sup&gt;","plainTextFormattedCitation":"22","previouslyFormattedCitation":"&lt;sup&gt;22&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22</w:t>
      </w:r>
      <w:r w:rsidR="00ED7C91">
        <w:rPr>
          <w:color w:val="auto"/>
        </w:rPr>
        <w:fldChar w:fldCharType="end"/>
      </w:r>
      <w:r w:rsidR="00AB5366" w:rsidRPr="004F19CD">
        <w:rPr>
          <w:color w:val="auto"/>
        </w:rPr>
        <w:t>.</w:t>
      </w:r>
      <w:r w:rsidRPr="004F19CD">
        <w:rPr>
          <w:color w:val="auto"/>
        </w:rPr>
        <w:t xml:space="preserve"> </w:t>
      </w:r>
      <w:r w:rsidR="00C1394B">
        <w:rPr>
          <w:color w:val="auto"/>
        </w:rPr>
        <w:t>Additionally, t</w:t>
      </w:r>
      <w:r w:rsidR="00C1394B" w:rsidRPr="004F19CD">
        <w:rPr>
          <w:color w:val="auto"/>
        </w:rPr>
        <w:t xml:space="preserve">he </w:t>
      </w:r>
      <w:r w:rsidR="00C1394B">
        <w:rPr>
          <w:color w:val="auto"/>
        </w:rPr>
        <w:t>rate of the esterification reaction</w:t>
      </w:r>
      <w:r w:rsidR="00C1394B" w:rsidRPr="004F19CD">
        <w:rPr>
          <w:color w:val="auto"/>
        </w:rPr>
        <w:t xml:space="preserve"> </w:t>
      </w:r>
      <w:r w:rsidR="00C1394B">
        <w:rPr>
          <w:color w:val="auto"/>
        </w:rPr>
        <w:t>in</w:t>
      </w:r>
      <w:r w:rsidR="00C1394B" w:rsidRPr="004F19CD">
        <w:rPr>
          <w:color w:val="auto"/>
        </w:rPr>
        <w:t xml:space="preserve"> acetonitrile</w:t>
      </w:r>
      <w:r w:rsidR="00C1394B">
        <w:rPr>
          <w:color w:val="auto"/>
        </w:rPr>
        <w:t xml:space="preserve"> is</w:t>
      </w:r>
      <w:r w:rsidR="00C1394B" w:rsidRPr="004F19CD">
        <w:rPr>
          <w:color w:val="auto"/>
        </w:rPr>
        <w:t xml:space="preserve"> comparable to </w:t>
      </w:r>
      <w:r w:rsidR="00C1394B">
        <w:rPr>
          <w:color w:val="auto"/>
        </w:rPr>
        <w:t xml:space="preserve">that in </w:t>
      </w:r>
      <w:r w:rsidR="00C1394B" w:rsidRPr="004F19CD">
        <w:rPr>
          <w:color w:val="auto"/>
        </w:rPr>
        <w:t>the chlorinated and DMF solvent systems</w:t>
      </w:r>
      <w:r w:rsidR="00C1394B">
        <w:rPr>
          <w:color w:val="auto"/>
        </w:rPr>
        <w:t>, without a need to dry or distill the acetonitrile prior to the reaction</w:t>
      </w:r>
      <w:r w:rsidR="00C1394B">
        <w:rPr>
          <w:color w:val="auto"/>
        </w:rPr>
        <w:fldChar w:fldCharType="begin" w:fldLock="1"/>
      </w:r>
      <w:r w:rsidR="005C3AD0">
        <w:rPr>
          <w:color w:val="auto"/>
        </w:rPr>
        <w:instrText>ADDIN CSL_CITATION {"citationItems":[{"id":"ITEM-1","itemData":{"DOI":"10.1016/j.bmc.2018.04.007","ISSN":"14643391","abstract":"Cinnamic acid derivatives are known antifungal, antimicrobial, antioxidant, and anticancer compounds. We have developed a facile and mild methodology for the synthesis of (E)-cinnamate derivatives using a modified Steglich esterification of (E)-cinnamic acid. Using acetonitrile as the solvent, rather than the typical chlorinated solvent, and 1-ethyl-3-(3-dimethylaminopropyl)carbodiimide (EDC) as the coupling agent enables ester conversion in 45 min with mild heating (40–45 °C) and an average yield of 70% without need for further purification. These conditions were used to couple (E)-cinnamic acid with 1° and 2° aliphatic alcohols, benzylic and allylic alcohols, and phenols. This work demonstrates a facile and greener methodology for Steglich esterification reactions.","author":[{"dropping-particle":"","family":"Lutjen","given":"Andrew B.","non-dropping-particle":"","parse-names":false,"suffix":""},{"dropping-particle":"","family":"Quirk","given":"Mackenzie A.","non-dropping-particle":"","parse-names":false,"suffix":""},{"dropping-particle":"","family":"Barbera","given":"Allycia M.","non-dropping-particle":"","parse-names":false,"suffix":""},{"dropping-particle":"","family":"Kolonko","given":"Erin M.","non-dropping-particle":"","parse-names":false,"suffix":""}],"container-title":"Bioorganic &amp; Medicinal Chemistry","id":"ITEM-1","issued":{"date-parts":[["2018","4","20"]]},"publisher":"Pergamon","title":"Synthesis of (E)-cinnamyl ester derivatives via a greener Steglich esterification (In Press)","type":"article-journal"},"uris":["http://www.mendeley.com/documents/?uuid=8f6031f7-7844-3599-962d-11f76e22d89a"]}],"mendeley":{"formattedCitation":"&lt;sup&gt;22&lt;/sup&gt;","plainTextFormattedCitation":"22","previouslyFormattedCitation":"&lt;sup&gt;22&lt;/sup&gt;"},"properties":{"noteIndex":0},"schema":"https://github.com/citation-style-language/schema/raw/master/csl-citation.json"}</w:instrText>
      </w:r>
      <w:r w:rsidR="00C1394B">
        <w:rPr>
          <w:color w:val="auto"/>
        </w:rPr>
        <w:fldChar w:fldCharType="separate"/>
      </w:r>
      <w:r w:rsidR="00C1394B" w:rsidRPr="00FC422B">
        <w:rPr>
          <w:noProof/>
          <w:color w:val="auto"/>
          <w:vertAlign w:val="superscript"/>
        </w:rPr>
        <w:t>22</w:t>
      </w:r>
      <w:r w:rsidR="00C1394B">
        <w:rPr>
          <w:color w:val="auto"/>
        </w:rPr>
        <w:fldChar w:fldCharType="end"/>
      </w:r>
      <w:r w:rsidR="00AB5366" w:rsidRPr="004F19CD">
        <w:rPr>
          <w:color w:val="auto"/>
        </w:rPr>
        <w:t>.</w:t>
      </w:r>
      <w:r w:rsidR="00C1394B">
        <w:rPr>
          <w:color w:val="auto"/>
          <w:vertAlign w:val="superscript"/>
        </w:rPr>
        <w:t xml:space="preserve"> </w:t>
      </w:r>
      <w:r w:rsidRPr="004F19CD">
        <w:rPr>
          <w:color w:val="auto"/>
        </w:rPr>
        <w:t>Esters synthesized from tertiary alcohols have not been isolated, which is currently a limitation of the methodology</w:t>
      </w:r>
      <w:r w:rsidR="0049633E" w:rsidRPr="004F19CD">
        <w:rPr>
          <w:color w:val="auto"/>
        </w:rPr>
        <w:t xml:space="preserve"> compared to</w:t>
      </w:r>
      <w:r w:rsidRPr="004F19CD">
        <w:rPr>
          <w:color w:val="auto"/>
        </w:rPr>
        <w:t xml:space="preserve"> the traditional </w:t>
      </w:r>
      <w:proofErr w:type="spellStart"/>
      <w:r w:rsidRPr="004F19CD">
        <w:rPr>
          <w:color w:val="auto"/>
        </w:rPr>
        <w:t>Steglich</w:t>
      </w:r>
      <w:proofErr w:type="spellEnd"/>
      <w:r w:rsidRPr="004F19CD">
        <w:rPr>
          <w:color w:val="auto"/>
        </w:rPr>
        <w:t xml:space="preserve"> esterification in chlorinated solvent</w:t>
      </w:r>
      <w:r w:rsidR="00ED7C91">
        <w:rPr>
          <w:color w:val="auto"/>
        </w:rPr>
        <w:fldChar w:fldCharType="begin" w:fldLock="1"/>
      </w:r>
      <w:r w:rsidR="00C1394B">
        <w:rPr>
          <w:color w:val="auto"/>
        </w:rPr>
        <w:instrText>ADDIN CSL_CITATION {"citationItems":[{"id":"ITEM-1","itemData":{"DOI":"10.1002/9780470638859","ISBN":"9780470638859","author":[{"dropping-particle":"","family":"Wang","given":"Zerong","non-dropping-particle":"","parse-names":false,"suffix":""}],"container-title":"Comprehensive Organic Name Reactions and Reagents","id":"ITEM-1","issued":{"date-parts":[["2010","9","15"]]},"number-of-pages":"2651-2655","publisher":"John Wiley &amp; Sons, Inc.","publisher-place":"Hoboken, NJ, USA","title":"Steglich Esterification","type":"book"},"uris":["http://www.mendeley.com/documents/?uuid=d5f0c9ee-d46f-48d4-8497-1d177f7a35a4"]}],"mendeley":{"formattedCitation":"&lt;sup&gt;23&lt;/sup&gt;","plainTextFormattedCitation":"23","previouslyFormattedCitation":"&lt;sup&gt;23&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23</w:t>
      </w:r>
      <w:r w:rsidR="00ED7C91">
        <w:rPr>
          <w:color w:val="auto"/>
        </w:rPr>
        <w:fldChar w:fldCharType="end"/>
      </w:r>
      <w:r w:rsidR="00AB5366" w:rsidRPr="004F19CD">
        <w:rPr>
          <w:color w:val="auto"/>
        </w:rPr>
        <w:t>.</w:t>
      </w:r>
      <w:r w:rsidRPr="004F19CD">
        <w:rPr>
          <w:color w:val="auto"/>
        </w:rPr>
        <w:t xml:space="preserve"> </w:t>
      </w:r>
      <w:r w:rsidR="00EB7FFD">
        <w:rPr>
          <w:color w:val="auto"/>
        </w:rPr>
        <w:t xml:space="preserve">In addition, </w:t>
      </w:r>
      <w:r w:rsidR="00D675D6">
        <w:rPr>
          <w:color w:val="auto"/>
        </w:rPr>
        <w:t xml:space="preserve">other </w:t>
      </w:r>
      <w:r w:rsidR="00EB7FFD">
        <w:rPr>
          <w:color w:val="auto"/>
        </w:rPr>
        <w:t>acid-</w:t>
      </w:r>
      <w:r w:rsidR="00D675D6">
        <w:rPr>
          <w:color w:val="auto"/>
        </w:rPr>
        <w:t>labile</w:t>
      </w:r>
      <w:r w:rsidR="00EB7FFD">
        <w:rPr>
          <w:color w:val="auto"/>
        </w:rPr>
        <w:t xml:space="preserve"> groups could be affected by the acid wash steps, potentially necessitating column chromatography for purification after acetonitrile removal. </w:t>
      </w:r>
      <w:r w:rsidR="00641CFC" w:rsidRPr="004F19CD">
        <w:rPr>
          <w:color w:val="auto"/>
        </w:rPr>
        <w:t>Despite th</w:t>
      </w:r>
      <w:r w:rsidR="00EB7FFD">
        <w:rPr>
          <w:color w:val="auto"/>
        </w:rPr>
        <w:t>e</w:t>
      </w:r>
      <w:r w:rsidR="00641CFC" w:rsidRPr="004F19CD">
        <w:rPr>
          <w:color w:val="auto"/>
        </w:rPr>
        <w:t>s</w:t>
      </w:r>
      <w:r w:rsidR="00EB7FFD">
        <w:rPr>
          <w:color w:val="auto"/>
        </w:rPr>
        <w:t>e</w:t>
      </w:r>
      <w:r w:rsidR="00641CFC" w:rsidRPr="004F19CD">
        <w:rPr>
          <w:color w:val="auto"/>
        </w:rPr>
        <w:t xml:space="preserve"> limitation</w:t>
      </w:r>
      <w:r w:rsidR="00EB7FFD">
        <w:rPr>
          <w:color w:val="auto"/>
        </w:rPr>
        <w:t>s</w:t>
      </w:r>
      <w:r w:rsidRPr="004F19CD">
        <w:rPr>
          <w:color w:val="auto"/>
        </w:rPr>
        <w:t xml:space="preserve">, the reaction is a facile and general method for the synthesis of esters </w:t>
      </w:r>
      <w:r w:rsidR="00616CE2" w:rsidRPr="004F19CD">
        <w:rPr>
          <w:color w:val="auto"/>
        </w:rPr>
        <w:t xml:space="preserve">in high yields </w:t>
      </w:r>
      <w:r w:rsidRPr="004F19CD">
        <w:rPr>
          <w:color w:val="auto"/>
        </w:rPr>
        <w:t xml:space="preserve">using a range of both alcohol and </w:t>
      </w:r>
      <w:r w:rsidR="00616CE2" w:rsidRPr="004F19CD">
        <w:rPr>
          <w:color w:val="auto"/>
        </w:rPr>
        <w:t xml:space="preserve">carboxylic </w:t>
      </w:r>
      <w:r w:rsidRPr="004F19CD">
        <w:rPr>
          <w:color w:val="auto"/>
        </w:rPr>
        <w:t xml:space="preserve">acid components. The use of a greener solvent system and high purity without the need for chromatography steps make this protocol an attractive alternative to a traditional </w:t>
      </w:r>
      <w:proofErr w:type="spellStart"/>
      <w:r w:rsidRPr="004F19CD">
        <w:rPr>
          <w:color w:val="auto"/>
        </w:rPr>
        <w:t>Steglich</w:t>
      </w:r>
      <w:proofErr w:type="spellEnd"/>
      <w:r w:rsidRPr="004F19CD">
        <w:rPr>
          <w:color w:val="auto"/>
        </w:rPr>
        <w:t xml:space="preserve"> esterification.</w:t>
      </w:r>
    </w:p>
    <w:p w14:paraId="10B4A571" w14:textId="77777777" w:rsidR="00057CF1" w:rsidRPr="004F19CD" w:rsidRDefault="00057CF1" w:rsidP="001B1519">
      <w:pPr>
        <w:rPr>
          <w:b/>
          <w:color w:val="auto"/>
        </w:rPr>
      </w:pPr>
    </w:p>
    <w:p w14:paraId="7D3B8B35" w14:textId="6AD3746F" w:rsidR="006305D7" w:rsidRPr="004F19CD" w:rsidRDefault="006305D7" w:rsidP="001B1519">
      <w:pPr>
        <w:rPr>
          <w:rStyle w:val="a4"/>
          <w:color w:val="808080"/>
          <w:u w:val="none"/>
        </w:rPr>
      </w:pPr>
      <w:r w:rsidRPr="004F19CD">
        <w:rPr>
          <w:b/>
        </w:rPr>
        <w:t>PROTOCOL:</w:t>
      </w:r>
    </w:p>
    <w:p w14:paraId="70586211" w14:textId="77777777" w:rsidR="007C14BC" w:rsidRPr="004F19CD" w:rsidRDefault="007C14BC" w:rsidP="001B1519">
      <w:pPr>
        <w:rPr>
          <w:rStyle w:val="a4"/>
          <w:color w:val="auto"/>
          <w:u w:val="none"/>
        </w:rPr>
      </w:pPr>
    </w:p>
    <w:p w14:paraId="51C9AEAD" w14:textId="00CBF90A" w:rsidR="00057CF1" w:rsidRPr="004F19CD" w:rsidRDefault="00A650AE" w:rsidP="00057CF1">
      <w:pPr>
        <w:rPr>
          <w:rStyle w:val="a4"/>
          <w:color w:val="auto"/>
          <w:u w:val="none"/>
        </w:rPr>
      </w:pPr>
      <w:r>
        <w:rPr>
          <w:rStyle w:val="a4"/>
          <w:color w:val="auto"/>
          <w:u w:val="none"/>
        </w:rPr>
        <w:t xml:space="preserve">Caution: </w:t>
      </w:r>
      <w:r w:rsidR="00D1405D">
        <w:rPr>
          <w:rStyle w:val="a4"/>
          <w:color w:val="auto"/>
          <w:u w:val="none"/>
        </w:rPr>
        <w:t xml:space="preserve">Consult </w:t>
      </w:r>
      <w:r w:rsidR="00057CF1" w:rsidRPr="004F19CD">
        <w:rPr>
          <w:rStyle w:val="a4"/>
          <w:color w:val="auto"/>
          <w:u w:val="none"/>
        </w:rPr>
        <w:t xml:space="preserve">Safety Data Sheets (SDSs) prior to the use of the chemicals in this procedure. </w:t>
      </w:r>
      <w:r w:rsidR="00D1405D">
        <w:rPr>
          <w:rStyle w:val="a4"/>
          <w:color w:val="auto"/>
          <w:u w:val="none"/>
        </w:rPr>
        <w:t>Use a</w:t>
      </w:r>
      <w:r w:rsidR="00057CF1" w:rsidRPr="004F19CD">
        <w:rPr>
          <w:rStyle w:val="a4"/>
          <w:color w:val="auto"/>
          <w:u w:val="none"/>
        </w:rPr>
        <w:t xml:space="preserve">ppropriate personal protective equipment (PPE) including splash goggles, lab coat, and nitrile or butyl gloves as many of the reagents and solvents are corrosive or flammable. </w:t>
      </w:r>
      <w:r w:rsidR="00D1405D">
        <w:rPr>
          <w:rStyle w:val="a4"/>
          <w:color w:val="auto"/>
          <w:u w:val="none"/>
        </w:rPr>
        <w:t>Carry out all r</w:t>
      </w:r>
      <w:r w:rsidR="00057CF1" w:rsidRPr="004F19CD">
        <w:rPr>
          <w:rStyle w:val="a4"/>
          <w:color w:val="auto"/>
          <w:u w:val="none"/>
        </w:rPr>
        <w:t xml:space="preserve">eactions in a fume hood. </w:t>
      </w:r>
      <w:r w:rsidR="00D1405D">
        <w:rPr>
          <w:rStyle w:val="a4"/>
          <w:color w:val="auto"/>
          <w:u w:val="none"/>
        </w:rPr>
        <w:t xml:space="preserve">It is unnecessary to dry glassware or </w:t>
      </w:r>
      <w:r w:rsidR="00506A6F">
        <w:rPr>
          <w:rStyle w:val="a4"/>
          <w:color w:val="auto"/>
          <w:u w:val="none"/>
        </w:rPr>
        <w:t xml:space="preserve">to </w:t>
      </w:r>
      <w:r w:rsidR="00D1405D">
        <w:rPr>
          <w:rStyle w:val="a4"/>
          <w:color w:val="auto"/>
          <w:u w:val="none"/>
        </w:rPr>
        <w:t>use a nitrogen atmosphere for this protocol</w:t>
      </w:r>
      <w:r w:rsidR="00D1405D" w:rsidRPr="004F19CD">
        <w:rPr>
          <w:rStyle w:val="a4"/>
          <w:color w:val="auto"/>
          <w:u w:val="none"/>
        </w:rPr>
        <w:t xml:space="preserve">. </w:t>
      </w:r>
    </w:p>
    <w:p w14:paraId="413EF8B7" w14:textId="77777777" w:rsidR="00057CF1" w:rsidRPr="004F19CD" w:rsidRDefault="00057CF1" w:rsidP="00057CF1">
      <w:pPr>
        <w:rPr>
          <w:color w:val="808080"/>
        </w:rPr>
      </w:pPr>
    </w:p>
    <w:p w14:paraId="27D86477" w14:textId="680981A1" w:rsidR="00057CF1" w:rsidRPr="00A650AE" w:rsidRDefault="00057CF1" w:rsidP="00057CF1">
      <w:pPr>
        <w:pStyle w:val="a3"/>
        <w:numPr>
          <w:ilvl w:val="0"/>
          <w:numId w:val="17"/>
        </w:numPr>
        <w:tabs>
          <w:tab w:val="clear" w:pos="720"/>
        </w:tabs>
        <w:spacing w:before="0" w:beforeAutospacing="0" w:after="0" w:afterAutospacing="0"/>
        <w:ind w:left="0" w:firstLine="0"/>
        <w:rPr>
          <w:b/>
          <w:bCs/>
          <w:color w:val="auto"/>
        </w:rPr>
      </w:pPr>
      <w:r w:rsidRPr="00A650AE">
        <w:rPr>
          <w:b/>
          <w:bCs/>
          <w:color w:val="auto"/>
        </w:rPr>
        <w:t>Carbodiimide Coupling Reaction</w:t>
      </w:r>
      <w:r w:rsidR="00D1405D" w:rsidRPr="00A650AE">
        <w:rPr>
          <w:b/>
          <w:bCs/>
          <w:color w:val="auto"/>
        </w:rPr>
        <w:t xml:space="preserve"> for Primary Alcohols</w:t>
      </w:r>
    </w:p>
    <w:p w14:paraId="3392F6DB" w14:textId="77777777" w:rsidR="00057CF1" w:rsidRPr="004F19CD" w:rsidRDefault="00057CF1" w:rsidP="00057CF1">
      <w:pPr>
        <w:pStyle w:val="a3"/>
        <w:spacing w:before="0" w:beforeAutospacing="0" w:after="0" w:afterAutospacing="0"/>
        <w:rPr>
          <w:b/>
          <w:bCs/>
          <w:color w:val="auto"/>
        </w:rPr>
      </w:pPr>
    </w:p>
    <w:p w14:paraId="2815104B" w14:textId="77777777" w:rsidR="00057CF1" w:rsidRPr="004F19CD" w:rsidRDefault="00057CF1" w:rsidP="00057CF1">
      <w:pPr>
        <w:pStyle w:val="a3"/>
        <w:numPr>
          <w:ilvl w:val="1"/>
          <w:numId w:val="18"/>
        </w:numPr>
        <w:spacing w:before="0" w:beforeAutospacing="0" w:after="0" w:afterAutospacing="0"/>
        <w:rPr>
          <w:color w:val="auto"/>
        </w:rPr>
      </w:pPr>
      <w:r w:rsidRPr="004F19CD">
        <w:rPr>
          <w:color w:val="auto"/>
        </w:rPr>
        <w:t xml:space="preserve">In a 50 mL round bottom flask, combine </w:t>
      </w:r>
      <w:r w:rsidRPr="004F19CD">
        <w:rPr>
          <w:i/>
          <w:color w:val="auto"/>
        </w:rPr>
        <w:t>(E)</w:t>
      </w:r>
      <w:r w:rsidRPr="004F19CD">
        <w:rPr>
          <w:color w:val="auto"/>
        </w:rPr>
        <w:t xml:space="preserve">-cinnamic acid (151 mg, 1.02 mmol, 1.2 </w:t>
      </w:r>
      <w:proofErr w:type="spellStart"/>
      <w:r w:rsidRPr="004F19CD">
        <w:rPr>
          <w:color w:val="auto"/>
        </w:rPr>
        <w:t>equiv</w:t>
      </w:r>
      <w:proofErr w:type="spellEnd"/>
      <w:r w:rsidRPr="004F19CD">
        <w:rPr>
          <w:color w:val="auto"/>
        </w:rPr>
        <w:t xml:space="preserve">), DMAP (312 mg, 2.91 mmol, 3 </w:t>
      </w:r>
      <w:proofErr w:type="spellStart"/>
      <w:r w:rsidRPr="004F19CD">
        <w:rPr>
          <w:color w:val="auto"/>
        </w:rPr>
        <w:t>equiv</w:t>
      </w:r>
      <w:proofErr w:type="spellEnd"/>
      <w:r w:rsidRPr="004F19CD">
        <w:rPr>
          <w:color w:val="auto"/>
        </w:rPr>
        <w:t xml:space="preserve">), and EDC (244 mg, 1.28 mmol, 1.5 </w:t>
      </w:r>
      <w:proofErr w:type="spellStart"/>
      <w:r w:rsidRPr="004F19CD">
        <w:rPr>
          <w:color w:val="auto"/>
        </w:rPr>
        <w:t>equiv</w:t>
      </w:r>
      <w:proofErr w:type="spellEnd"/>
      <w:r w:rsidRPr="004F19CD">
        <w:rPr>
          <w:color w:val="auto"/>
        </w:rPr>
        <w:t xml:space="preserve">). Add acetonitrile (15 mL) and 3-methoxybenzyl alcohol (98 </w:t>
      </w:r>
      <w:r w:rsidRPr="004F19CD">
        <w:rPr>
          <w:color w:val="auto"/>
        </w:rPr>
        <w:sym w:font="Symbol" w:char="F06D"/>
      </w:r>
      <w:r w:rsidRPr="004F19CD">
        <w:rPr>
          <w:color w:val="auto"/>
        </w:rPr>
        <w:t xml:space="preserve">L, 0.85 mmol, 1 </w:t>
      </w:r>
      <w:proofErr w:type="spellStart"/>
      <w:r w:rsidRPr="004F19CD">
        <w:rPr>
          <w:color w:val="auto"/>
        </w:rPr>
        <w:t>equiv</w:t>
      </w:r>
      <w:proofErr w:type="spellEnd"/>
      <w:r w:rsidRPr="004F19CD">
        <w:rPr>
          <w:color w:val="auto"/>
        </w:rPr>
        <w:t>) to the mixture along with a stir bar.</w:t>
      </w:r>
    </w:p>
    <w:p w14:paraId="4B1ED3D4" w14:textId="77777777" w:rsidR="00057CF1" w:rsidRPr="004F19CD" w:rsidRDefault="00057CF1" w:rsidP="00057CF1">
      <w:pPr>
        <w:pStyle w:val="a3"/>
        <w:spacing w:before="0" w:beforeAutospacing="0" w:after="0" w:afterAutospacing="0"/>
        <w:rPr>
          <w:color w:val="auto"/>
        </w:rPr>
      </w:pPr>
    </w:p>
    <w:p w14:paraId="78B149E6" w14:textId="77777777" w:rsidR="00057CF1" w:rsidRPr="004F19CD" w:rsidRDefault="00057CF1" w:rsidP="00057CF1">
      <w:pPr>
        <w:pStyle w:val="a3"/>
        <w:spacing w:before="0" w:beforeAutospacing="0" w:after="0" w:afterAutospacing="0"/>
        <w:rPr>
          <w:color w:val="auto"/>
        </w:rPr>
      </w:pPr>
      <w:r w:rsidRPr="004F19CD">
        <w:rPr>
          <w:color w:val="auto"/>
        </w:rPr>
        <w:t>CAUTION: Acetonitrile is a flammable solvent.</w:t>
      </w:r>
    </w:p>
    <w:p w14:paraId="446CED3F" w14:textId="77777777" w:rsidR="00057CF1" w:rsidRPr="004F19CD" w:rsidRDefault="00057CF1" w:rsidP="00057CF1">
      <w:pPr>
        <w:pStyle w:val="a3"/>
        <w:spacing w:before="0" w:beforeAutospacing="0" w:after="0" w:afterAutospacing="0"/>
        <w:rPr>
          <w:color w:val="auto"/>
        </w:rPr>
      </w:pPr>
    </w:p>
    <w:p w14:paraId="21D66AEC" w14:textId="5D77F794"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Clamp the flask in a 40 </w:t>
      </w:r>
      <w:r w:rsidRPr="00AB317B">
        <w:rPr>
          <w:color w:val="auto"/>
        </w:rPr>
        <w:t>°</w:t>
      </w:r>
      <w:r w:rsidRPr="004F19CD">
        <w:rPr>
          <w:color w:val="auto"/>
        </w:rPr>
        <w:t>C water bath and stir the reaction.</w:t>
      </w:r>
    </w:p>
    <w:p w14:paraId="39D09BD4" w14:textId="77777777" w:rsidR="00057CF1" w:rsidRPr="004F19CD" w:rsidRDefault="00057CF1" w:rsidP="00057CF1">
      <w:pPr>
        <w:pStyle w:val="a3"/>
        <w:spacing w:before="0" w:beforeAutospacing="0" w:after="0" w:afterAutospacing="0"/>
        <w:rPr>
          <w:color w:val="auto"/>
        </w:rPr>
      </w:pPr>
    </w:p>
    <w:p w14:paraId="243291B3" w14:textId="5B3C14F3" w:rsidR="00057CF1" w:rsidRPr="004F19CD" w:rsidRDefault="00057CF1" w:rsidP="00057CF1">
      <w:pPr>
        <w:pStyle w:val="a3"/>
        <w:spacing w:before="0" w:beforeAutospacing="0" w:after="0" w:afterAutospacing="0"/>
        <w:rPr>
          <w:color w:val="auto"/>
        </w:rPr>
      </w:pPr>
      <w:r w:rsidRPr="004F19CD">
        <w:rPr>
          <w:color w:val="auto"/>
        </w:rPr>
        <w:t>Note:</w:t>
      </w:r>
      <w:r w:rsidR="00C56C56">
        <w:rPr>
          <w:color w:val="auto"/>
        </w:rPr>
        <w:t xml:space="preserve"> </w:t>
      </w:r>
      <w:r w:rsidRPr="004F19CD">
        <w:rPr>
          <w:color w:val="auto"/>
        </w:rPr>
        <w:t xml:space="preserve">If the reaction involves an aromatic alcohol, </w:t>
      </w:r>
      <w:r w:rsidR="00765D01">
        <w:rPr>
          <w:color w:val="auto"/>
        </w:rPr>
        <w:t xml:space="preserve">monitor </w:t>
      </w:r>
      <w:r w:rsidRPr="004F19CD">
        <w:rPr>
          <w:color w:val="auto"/>
        </w:rPr>
        <w:t xml:space="preserve">the reaction for the loss of the alcohol via thin-layer chromatography </w:t>
      </w:r>
      <w:r w:rsidR="00AB5366">
        <w:rPr>
          <w:color w:val="auto"/>
        </w:rPr>
        <w:t xml:space="preserve">(TLC) using </w:t>
      </w:r>
      <w:r w:rsidRPr="004F19CD">
        <w:rPr>
          <w:color w:val="auto"/>
        </w:rPr>
        <w:t xml:space="preserve">1:3 ethyl acetate/hexane. </w:t>
      </w:r>
      <w:r w:rsidR="009B29A5">
        <w:rPr>
          <w:color w:val="auto"/>
        </w:rPr>
        <w:t>The reaction is complete when the alcohol spot is no longer visible on the TLC plate</w:t>
      </w:r>
      <w:r w:rsidR="00765D01">
        <w:rPr>
          <w:color w:val="auto"/>
        </w:rPr>
        <w:t xml:space="preserve"> by irradiation with a UV lamp</w:t>
      </w:r>
      <w:r w:rsidR="009B29A5">
        <w:rPr>
          <w:color w:val="auto"/>
        </w:rPr>
        <w:t>.</w:t>
      </w:r>
    </w:p>
    <w:p w14:paraId="4AD7F738" w14:textId="77777777" w:rsidR="00057CF1" w:rsidRPr="004F19CD" w:rsidRDefault="00057CF1" w:rsidP="00057CF1">
      <w:pPr>
        <w:pStyle w:val="a3"/>
        <w:spacing w:before="0" w:beforeAutospacing="0" w:after="0" w:afterAutospacing="0"/>
        <w:rPr>
          <w:color w:val="auto"/>
        </w:rPr>
      </w:pPr>
    </w:p>
    <w:p w14:paraId="5A33F43C" w14:textId="77777777" w:rsidR="00057CF1" w:rsidRPr="00A650AE" w:rsidRDefault="00057CF1" w:rsidP="00057CF1">
      <w:pPr>
        <w:pStyle w:val="a3"/>
        <w:numPr>
          <w:ilvl w:val="0"/>
          <w:numId w:val="18"/>
        </w:numPr>
        <w:spacing w:before="0" w:beforeAutospacing="0" w:after="0" w:afterAutospacing="0"/>
        <w:rPr>
          <w:b/>
          <w:color w:val="auto"/>
        </w:rPr>
      </w:pPr>
      <w:r w:rsidRPr="00A650AE">
        <w:rPr>
          <w:b/>
          <w:color w:val="auto"/>
        </w:rPr>
        <w:t>Extraction Workup</w:t>
      </w:r>
    </w:p>
    <w:p w14:paraId="162D9A49" w14:textId="77777777" w:rsidR="00057CF1" w:rsidRPr="004F19CD" w:rsidRDefault="00057CF1" w:rsidP="00057CF1">
      <w:pPr>
        <w:pStyle w:val="a3"/>
        <w:spacing w:before="0" w:beforeAutospacing="0" w:after="0" w:afterAutospacing="0"/>
        <w:rPr>
          <w:color w:val="auto"/>
        </w:rPr>
      </w:pPr>
    </w:p>
    <w:p w14:paraId="6E8498FD" w14:textId="1671647E"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Once the reaction is complete </w:t>
      </w:r>
      <w:r w:rsidR="00C56C56">
        <w:rPr>
          <w:color w:val="auto"/>
        </w:rPr>
        <w:t>as indicated by</w:t>
      </w:r>
      <w:r w:rsidRPr="004F19CD">
        <w:rPr>
          <w:color w:val="auto"/>
        </w:rPr>
        <w:t xml:space="preserve"> TLC or after 45 min, remove the acetonitrile under reduced pressure using a rotary evaporator to obtain a crude solid.</w:t>
      </w:r>
      <w:r w:rsidR="009B29A5">
        <w:rPr>
          <w:color w:val="auto"/>
        </w:rPr>
        <w:t xml:space="preserve"> </w:t>
      </w:r>
    </w:p>
    <w:p w14:paraId="6FEE2422" w14:textId="77777777" w:rsidR="00057CF1" w:rsidRPr="004F19CD" w:rsidRDefault="00057CF1" w:rsidP="00057CF1">
      <w:pPr>
        <w:pStyle w:val="a3"/>
        <w:spacing w:before="0" w:beforeAutospacing="0" w:after="0" w:afterAutospacing="0"/>
        <w:rPr>
          <w:color w:val="auto"/>
        </w:rPr>
      </w:pPr>
    </w:p>
    <w:p w14:paraId="1DED20DE" w14:textId="03DC6517" w:rsidR="00616CE2" w:rsidRPr="004F19CD" w:rsidRDefault="00616CE2" w:rsidP="00616CE2">
      <w:pPr>
        <w:pStyle w:val="a3"/>
        <w:spacing w:before="0" w:beforeAutospacing="0" w:after="0" w:afterAutospacing="0"/>
        <w:rPr>
          <w:color w:val="auto"/>
        </w:rPr>
      </w:pPr>
      <w:r w:rsidRPr="004F19CD">
        <w:rPr>
          <w:color w:val="auto"/>
        </w:rPr>
        <w:t>Note:</w:t>
      </w:r>
      <w:r w:rsidR="00C56C56">
        <w:rPr>
          <w:color w:val="auto"/>
        </w:rPr>
        <w:t xml:space="preserve"> </w:t>
      </w:r>
      <w:r w:rsidRPr="004F19CD">
        <w:rPr>
          <w:color w:val="auto"/>
        </w:rPr>
        <w:t xml:space="preserve">Please see additional resources for </w:t>
      </w:r>
      <w:r w:rsidR="00C56C56">
        <w:rPr>
          <w:color w:val="auto"/>
        </w:rPr>
        <w:t xml:space="preserve">the </w:t>
      </w:r>
      <w:r w:rsidRPr="004F19CD">
        <w:rPr>
          <w:color w:val="auto"/>
        </w:rPr>
        <w:t>information regarding the use of a rotary evaporator</w:t>
      </w:r>
      <w:r w:rsidR="00ED7C91">
        <w:rPr>
          <w:color w:val="auto"/>
        </w:rPr>
        <w:fldChar w:fldCharType="begin" w:fldLock="1"/>
      </w:r>
      <w:r w:rsidR="00C1394B">
        <w:rPr>
          <w:color w:val="auto"/>
        </w:rPr>
        <w:instrText>ADDIN CSL_CITATION {"citationItems":[{"id":"ITEM-1","itemData":{"ISBN":"0738074365","abstract":"Third Edition. Includes index.","author":[{"dropping-particle":"","family":"Padias","given":"Anne B","non-dropping-particle":"","parse-names":false,"suffix":""}],"edition":"3rd","editor":[{"dropping-particle":"","family":"Hayden-McNeil","given":"","non-dropping-particle":"","parse-names":false,"suffix":""}],"id":"ITEM-1","issued":{"date-parts":[["2011"]]},"language":"English","number-of-pages":"212","publisher":"Hayden McNeil","publisher-place":"Plymouth, MI","title":"Making the Connections: A How-To Guide for Organic Chemistry Lab Techniques","type":"book"},"uris":["http://www.mendeley.com/documents/?uuid=e8a23097-90ee-4aa6-bff9-0543e7147560"]},{"id":"ITEM-2","itemData":{"ISBN":"9781118875780 1118875788","abstract":"Tenth edition. Includes index. Written for the laboratory that accompanies the sophomore/junior level courses in Organic Chemistry, Zubrick provides students with a valuable guide to the basic techniques of the Organic Chemistry lab. The book will help students understand and practice good lab safety. It will also help students become familiar with basic instrumentation, techniques and apparatus and help them master the latest techniques such as interpretation of infrared spectroscopy. The guide is mostly macroscale in its orientation.-- Safety First, Last, and Always -- Keeping a Notebook -- Mining your Own Data -- Jointware -- Microscale Jointware -- Other Interesting Equipment -- Pipet Tips -- Syringes, Needles, and Septa -- Clean and Dry -- Drying Agents -- On Products -- The Melting-Point Experiment -- Recrystallization -- Recrystallization: Microscale -- Extraction and Washing -- Extraction and Washing: Microscale -- Sources of Heat -- Clamps and Clamping -- Distillation -- Microscale Distillation -- The Rotary Evaporator -- Reflux and Addition -- Reflux: Microscale -- Sublimation -- Microscale Boiling Point -- Chromatography: Some Generalities -- Thin-Layer Chromatography: TLC -- Wet-Column Chromatography -- Refractometry -- Gas Chromatography -- HP Liquid Chromatography -- Infrared Spectroscopy (and a Bit of UV-VIS, Too) -- On the Dual-Beam Infra-Red Instrument (Online) -- Nuclear Magnetic Resonance -- Theory of Distillation (Online).","author":[{"dropping-particle":"","family":"Zubrick","given":"James W.","non-dropping-particle":"","parse-names":false,"suffix":""}],"edition":"10","id":"ITEM-2","issued":{"date-parts":[["2015"]]},"language":"English","number-of-pages":"320","publisher":"John Wiley &amp; Sons","title":"The Organic Chem Lab Survival Manual: A Student's Guide to Techniques, 10th edition","type":"book"},"uris":["http://www.mendeley.com/documents/?uuid=0ddbb80e-0162-4b9a-8749-2b6edb6df190"]}],"mendeley":{"formattedCitation":"&lt;sup&gt;24, 25&lt;/sup&gt;","plainTextFormattedCitation":"24, 25","previouslyFormattedCitation":"&lt;sup&gt;24, 25&lt;/sup&gt;"},"properties":{"noteIndex":0},"schema":"https://github.com/citation-style-language/schema/raw/master/csl-citation.json"}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24,25</w:t>
      </w:r>
      <w:r w:rsidR="00ED7C91">
        <w:rPr>
          <w:color w:val="auto"/>
        </w:rPr>
        <w:fldChar w:fldCharType="end"/>
      </w:r>
      <w:r w:rsidR="00C56C56" w:rsidRPr="004F19CD">
        <w:rPr>
          <w:color w:val="auto"/>
        </w:rPr>
        <w:t>.</w:t>
      </w:r>
      <w:r w:rsidRPr="004F19CD">
        <w:rPr>
          <w:color w:val="auto"/>
        </w:rPr>
        <w:t xml:space="preserve"> </w:t>
      </w:r>
    </w:p>
    <w:p w14:paraId="036D94A3" w14:textId="77777777" w:rsidR="00057CF1" w:rsidRPr="004F19CD" w:rsidRDefault="00057CF1" w:rsidP="00057CF1">
      <w:pPr>
        <w:pStyle w:val="a3"/>
        <w:spacing w:before="0" w:beforeAutospacing="0" w:after="0" w:afterAutospacing="0"/>
        <w:rPr>
          <w:color w:val="auto"/>
        </w:rPr>
      </w:pPr>
    </w:p>
    <w:p w14:paraId="1DEBE345" w14:textId="77777777" w:rsidR="00057CF1" w:rsidRPr="004F19CD" w:rsidRDefault="00057CF1" w:rsidP="00C56C56">
      <w:pPr>
        <w:pStyle w:val="a3"/>
        <w:numPr>
          <w:ilvl w:val="1"/>
          <w:numId w:val="18"/>
        </w:numPr>
        <w:spacing w:before="0" w:beforeAutospacing="0" w:after="0" w:afterAutospacing="0"/>
        <w:rPr>
          <w:color w:val="auto"/>
        </w:rPr>
      </w:pPr>
      <w:r w:rsidRPr="004F19CD">
        <w:rPr>
          <w:color w:val="auto"/>
        </w:rPr>
        <w:t>To the residue, add diethyl ether (20 mL) and 1 M HCl (20 mL). Swirl the flask to dissolve the residue in</w:t>
      </w:r>
      <w:r w:rsidR="00616CE2" w:rsidRPr="004F19CD">
        <w:rPr>
          <w:color w:val="auto"/>
        </w:rPr>
        <w:t>to</w:t>
      </w:r>
      <w:r w:rsidRPr="004F19CD">
        <w:rPr>
          <w:color w:val="auto"/>
        </w:rPr>
        <w:t xml:space="preserve"> the solvent layers.</w:t>
      </w:r>
    </w:p>
    <w:p w14:paraId="7D7A8E6D" w14:textId="77777777" w:rsidR="00057CF1" w:rsidRPr="004F19CD" w:rsidRDefault="00057CF1" w:rsidP="00057CF1">
      <w:pPr>
        <w:pStyle w:val="a3"/>
        <w:spacing w:before="0" w:beforeAutospacing="0" w:after="0" w:afterAutospacing="0"/>
        <w:rPr>
          <w:color w:val="auto"/>
        </w:rPr>
      </w:pPr>
    </w:p>
    <w:p w14:paraId="61B6ECEC" w14:textId="77777777" w:rsidR="00057CF1" w:rsidRPr="004F19CD" w:rsidRDefault="00057CF1" w:rsidP="00057CF1">
      <w:pPr>
        <w:pStyle w:val="a3"/>
        <w:spacing w:before="0" w:beforeAutospacing="0" w:after="0" w:afterAutospacing="0"/>
        <w:rPr>
          <w:color w:val="auto"/>
        </w:rPr>
      </w:pPr>
      <w:r w:rsidRPr="004F19CD">
        <w:rPr>
          <w:color w:val="auto"/>
        </w:rPr>
        <w:t>CAUTION: Diethyl ether is a highly flammable solvent.</w:t>
      </w:r>
    </w:p>
    <w:p w14:paraId="41AC075B" w14:textId="77777777" w:rsidR="00057CF1" w:rsidRPr="004F19CD" w:rsidRDefault="00057CF1" w:rsidP="00057CF1">
      <w:pPr>
        <w:pStyle w:val="a3"/>
        <w:spacing w:before="0" w:beforeAutospacing="0" w:after="0" w:afterAutospacing="0"/>
        <w:rPr>
          <w:color w:val="auto"/>
        </w:rPr>
      </w:pPr>
    </w:p>
    <w:p w14:paraId="7FA2FDEE" w14:textId="13BADA9A" w:rsidR="00057CF1" w:rsidRPr="004F19CD" w:rsidRDefault="00C56C56" w:rsidP="00057CF1">
      <w:pPr>
        <w:pStyle w:val="a3"/>
        <w:spacing w:before="0" w:beforeAutospacing="0" w:after="0" w:afterAutospacing="0"/>
        <w:rPr>
          <w:color w:val="auto"/>
        </w:rPr>
      </w:pPr>
      <w:r w:rsidRPr="004F19CD">
        <w:rPr>
          <w:color w:val="auto"/>
        </w:rPr>
        <w:t>Note:</w:t>
      </w:r>
      <w:r>
        <w:rPr>
          <w:color w:val="auto"/>
        </w:rPr>
        <w:t xml:space="preserve"> </w:t>
      </w:r>
      <w:r w:rsidR="00057CF1" w:rsidRPr="004F19CD">
        <w:rPr>
          <w:color w:val="auto"/>
        </w:rPr>
        <w:t>To decrease the solvent hazard, ethyl acetate can be used in place of the diethyl ether; however, there is a greater potential for emulsion formation during the extraction and wash steps.</w:t>
      </w:r>
    </w:p>
    <w:p w14:paraId="2AF4856E" w14:textId="77777777" w:rsidR="00057CF1" w:rsidRPr="004F19CD" w:rsidRDefault="00057CF1" w:rsidP="00057CF1">
      <w:pPr>
        <w:pStyle w:val="a3"/>
        <w:spacing w:before="0" w:beforeAutospacing="0" w:after="0" w:afterAutospacing="0"/>
        <w:rPr>
          <w:color w:val="auto"/>
        </w:rPr>
      </w:pPr>
    </w:p>
    <w:p w14:paraId="01AF8B15" w14:textId="1B91D0D4" w:rsidR="00057CF1" w:rsidRPr="004F19CD" w:rsidRDefault="00057CF1" w:rsidP="00C56C56">
      <w:pPr>
        <w:pStyle w:val="a3"/>
        <w:numPr>
          <w:ilvl w:val="1"/>
          <w:numId w:val="18"/>
        </w:numPr>
        <w:spacing w:before="0" w:beforeAutospacing="0" w:after="0" w:afterAutospacing="0"/>
        <w:rPr>
          <w:color w:val="auto"/>
        </w:rPr>
      </w:pPr>
      <w:r w:rsidRPr="004F19CD">
        <w:rPr>
          <w:color w:val="auto"/>
        </w:rPr>
        <w:t>Pour the solution into a separatory funnel. Rinse the evaporating flask with additional diethyl ether (5 mL) and add the rinse to the separatory funnel.</w:t>
      </w:r>
    </w:p>
    <w:p w14:paraId="467747FF" w14:textId="77777777" w:rsidR="00057CF1" w:rsidRPr="004F19CD" w:rsidRDefault="00057CF1" w:rsidP="00057CF1">
      <w:pPr>
        <w:pStyle w:val="a3"/>
        <w:spacing w:before="0" w:beforeAutospacing="0" w:after="0" w:afterAutospacing="0"/>
        <w:rPr>
          <w:color w:val="auto"/>
        </w:rPr>
      </w:pPr>
    </w:p>
    <w:p w14:paraId="6911D149" w14:textId="4419FFD5"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Gently shake the separatory funnel to extract the product into the ether layer, venting periodically. Allow the layers to separate, and then remove the aqueous layer by draining it out </w:t>
      </w:r>
      <w:r w:rsidR="00C56C56">
        <w:rPr>
          <w:color w:val="auto"/>
        </w:rPr>
        <w:t xml:space="preserve">from </w:t>
      </w:r>
      <w:r w:rsidRPr="004F19CD">
        <w:rPr>
          <w:color w:val="auto"/>
        </w:rPr>
        <w:t>the bottom of the funnel into an Erlenmeyer flask or beaker.</w:t>
      </w:r>
    </w:p>
    <w:p w14:paraId="6B96D195" w14:textId="77777777" w:rsidR="00057CF1" w:rsidRPr="004F19CD" w:rsidRDefault="00057CF1" w:rsidP="00057CF1">
      <w:pPr>
        <w:pStyle w:val="a3"/>
        <w:spacing w:before="0" w:beforeAutospacing="0" w:after="0" w:afterAutospacing="0"/>
        <w:rPr>
          <w:color w:val="auto"/>
        </w:rPr>
      </w:pPr>
    </w:p>
    <w:p w14:paraId="13F328D5" w14:textId="50556517" w:rsidR="00057CF1" w:rsidRPr="004F19CD" w:rsidRDefault="00057CF1" w:rsidP="00057CF1">
      <w:pPr>
        <w:pStyle w:val="a3"/>
        <w:spacing w:before="0" w:beforeAutospacing="0" w:after="0" w:afterAutospacing="0"/>
        <w:rPr>
          <w:color w:val="auto"/>
        </w:rPr>
      </w:pPr>
      <w:r w:rsidRPr="004F19CD">
        <w:rPr>
          <w:color w:val="auto"/>
        </w:rPr>
        <w:t>Note:</w:t>
      </w:r>
      <w:r w:rsidR="00C56C56">
        <w:rPr>
          <w:color w:val="auto"/>
        </w:rPr>
        <w:t xml:space="preserve"> </w:t>
      </w:r>
      <w:r w:rsidRPr="004F19CD">
        <w:rPr>
          <w:color w:val="auto"/>
        </w:rPr>
        <w:t>Please see additional resources for</w:t>
      </w:r>
      <w:r w:rsidR="00C56C56">
        <w:rPr>
          <w:color w:val="auto"/>
        </w:rPr>
        <w:t xml:space="preserve"> the</w:t>
      </w:r>
      <w:r w:rsidRPr="004F19CD">
        <w:rPr>
          <w:color w:val="auto"/>
        </w:rPr>
        <w:t xml:space="preserve"> information regarding extractions and the use of a separatory funnel</w:t>
      </w:r>
      <w:r w:rsidR="00ED7C91">
        <w:rPr>
          <w:color w:val="auto"/>
        </w:rPr>
        <w:fldChar w:fldCharType="begin" w:fldLock="1"/>
      </w:r>
      <w:r w:rsidR="00C1394B">
        <w:rPr>
          <w:color w:val="auto"/>
        </w:rPr>
        <w:instrText>ADDIN CSL_CITATION {"citationItems":[{"id":"ITEM-1","itemData":{"ISBN":"0738074365","abstract":"Third Edition. Includes index.","author":[{"dropping-particle":"","family":"Padias","given":"Anne B","non-dropping-particle":"","parse-names":false,"suffix":""}],"edition":"3rd","editor":[{"dropping-particle":"","family":"Hayden-McNeil","given":"","non-dropping-particle":"","parse-names":false,"suffix":""}],"id":"ITEM-1","issued":{"date-parts":[["2011"]]},"language":"English","number-of-pages":"212","publisher":"Hayden McNeil","publisher-place":"Plymouth, MI","title":"Making the Connections: A How-To Guide for Organic Chemistry Lab Techniques","type":"book"},"uris":["http://www.mendeley.com/documents/?uuid=e8a23097-90ee-4aa6-bff9-0543e7147560"]},{"id":"ITEM-2","itemData":{"ISBN":"9781118875780 1118875788","abstract":"Tenth edition. Includes index. Written for the laboratory that accompanies the sophomore/junior level courses in Organic Chemistry, Zubrick provides students with a valuable guide to the basic techniques of the Organic Chemistry lab. The book will help students understand and practice good lab safety. It will also help students become familiar with basic instrumentation, techniques and apparatus and help them master the latest techniques such as interpretation of infrared spectroscopy. The guide is mostly macroscale in its orientation.-- Safety First, Last, and Always -- Keeping a Notebook -- Mining your Own Data -- Jointware -- Microscale Jointware -- Other Interesting Equipment -- Pipet Tips -- Syringes, Needles, and Septa -- Clean and Dry -- Drying Agents -- On Products -- The Melting-Point Experiment -- Recrystallization -- Recrystallization: Microscale -- Extraction and Washing -- Extraction and Washing: Microscale -- Sources of Heat -- Clamps and Clamping -- Distillation -- Microscale Distillation -- The Rotary Evaporator -- Reflux and Addition -- Reflux: Microscale -- Sublimation -- Microscale Boiling Point -- Chromatography: Some Generalities -- Thin-Layer Chromatography: TLC -- Wet-Column Chromatography -- Refractometry -- Gas Chromatography -- HP Liquid Chromatography -- Infrared Spectroscopy (and a Bit of UV-VIS, Too) -- On the Dual-Beam Infra-Red Instrument (Online) -- Nuclear Magnetic Resonance -- Theory of Distillation (Online).","author":[{"dropping-particle":"","family":"Zubrick","given":"James W.","non-dropping-particle":"","parse-names":false,"suffix":""}],"edition":"10","id":"ITEM-2","issued":{"date-parts":[["2015"]]},"language":"English","number-of-pages":"320","publisher":"John Wiley &amp; Sons","title":"The Organic Chem Lab Survival Manual: A Student's Guide to Techniques, 10th edition","type":"book"},"uris":["http://www.mendeley.com/documents/?uuid=0ddbb80e-0162-4b9a-8749-2b6edb6df190"]}],"mendeley":{"formattedCitation":"&lt;sup&gt;24, 25&lt;/sup&gt;","plainTextFormattedCitation":"24, 25","previouslyFormattedCitation":"&lt;sup&gt;24, 25&lt;/sup&gt;"},"properties":{"noteIndex":0},"schema":"https://github.com/citation-style-language/schema/raw/master/csl-citation.json"}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24,25</w:t>
      </w:r>
      <w:r w:rsidR="00ED7C91">
        <w:rPr>
          <w:color w:val="auto"/>
        </w:rPr>
        <w:fldChar w:fldCharType="end"/>
      </w:r>
      <w:r w:rsidR="00C56C56" w:rsidRPr="004F19CD">
        <w:rPr>
          <w:color w:val="auto"/>
        </w:rPr>
        <w:t>.</w:t>
      </w:r>
    </w:p>
    <w:p w14:paraId="727235D6" w14:textId="77777777" w:rsidR="00057CF1" w:rsidRPr="00A650AE" w:rsidRDefault="00057CF1" w:rsidP="00057CF1">
      <w:pPr>
        <w:pStyle w:val="a3"/>
        <w:spacing w:before="0" w:beforeAutospacing="0" w:after="0" w:afterAutospacing="0"/>
        <w:rPr>
          <w:b/>
          <w:color w:val="808080"/>
        </w:rPr>
      </w:pPr>
    </w:p>
    <w:p w14:paraId="2288575E" w14:textId="77777777" w:rsidR="00057CF1" w:rsidRPr="00A650AE" w:rsidRDefault="00057CF1" w:rsidP="00057CF1">
      <w:pPr>
        <w:pStyle w:val="a3"/>
        <w:numPr>
          <w:ilvl w:val="0"/>
          <w:numId w:val="18"/>
        </w:numPr>
        <w:spacing w:before="0" w:beforeAutospacing="0" w:after="0" w:afterAutospacing="0"/>
        <w:rPr>
          <w:b/>
          <w:color w:val="auto"/>
        </w:rPr>
      </w:pPr>
      <w:r w:rsidRPr="00A650AE">
        <w:rPr>
          <w:b/>
          <w:color w:val="auto"/>
        </w:rPr>
        <w:t>Washing Procedure</w:t>
      </w:r>
    </w:p>
    <w:p w14:paraId="638C781B" w14:textId="77777777" w:rsidR="00057CF1" w:rsidRPr="004F19CD" w:rsidRDefault="00057CF1" w:rsidP="00057CF1">
      <w:pPr>
        <w:pStyle w:val="a3"/>
        <w:spacing w:before="0" w:beforeAutospacing="0" w:after="0" w:afterAutospacing="0"/>
        <w:rPr>
          <w:color w:val="808080"/>
        </w:rPr>
      </w:pPr>
    </w:p>
    <w:p w14:paraId="1EE87E2D" w14:textId="69DEC5FF"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To the organic layer remaining in the separatory funnel, add 1 M HCl (20 mL) and gently shake the separatory flask, venting periodically. Allow the layers to separate, and then remove the aqueous layer by draining it out </w:t>
      </w:r>
      <w:r w:rsidR="00C56C56">
        <w:rPr>
          <w:color w:val="auto"/>
        </w:rPr>
        <w:t xml:space="preserve">from </w:t>
      </w:r>
      <w:r w:rsidRPr="004F19CD">
        <w:rPr>
          <w:color w:val="auto"/>
        </w:rPr>
        <w:t>the bottom of the funnel into an Erlenmeyer flask or beaker.</w:t>
      </w:r>
    </w:p>
    <w:p w14:paraId="583D3A12" w14:textId="77777777" w:rsidR="00057CF1" w:rsidRPr="004F19CD" w:rsidRDefault="00057CF1" w:rsidP="00057CF1">
      <w:pPr>
        <w:pStyle w:val="a3"/>
        <w:spacing w:before="0" w:beforeAutospacing="0" w:after="0" w:afterAutospacing="0"/>
        <w:rPr>
          <w:color w:val="auto"/>
        </w:rPr>
      </w:pPr>
    </w:p>
    <w:p w14:paraId="3FE9A772" w14:textId="3582FA6B"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Repeat the washing procedure with saturated sodium bicarbonate solution (2 </w:t>
      </w:r>
      <w:r w:rsidR="00C56C56">
        <w:rPr>
          <w:color w:val="auto"/>
        </w:rPr>
        <w:sym w:font="Symbol" w:char="F0B4"/>
      </w:r>
      <w:r w:rsidRPr="004F19CD">
        <w:rPr>
          <w:color w:val="auto"/>
        </w:rPr>
        <w:t xml:space="preserve"> 20 mL) and then with saturated sodium chloride solution (20 mL).</w:t>
      </w:r>
    </w:p>
    <w:p w14:paraId="01C99144" w14:textId="77777777" w:rsidR="00057CF1" w:rsidRPr="004F19CD" w:rsidRDefault="00057CF1" w:rsidP="00057CF1">
      <w:pPr>
        <w:pStyle w:val="a3"/>
        <w:spacing w:before="0" w:beforeAutospacing="0" w:after="0" w:afterAutospacing="0"/>
        <w:rPr>
          <w:color w:val="auto"/>
        </w:rPr>
      </w:pPr>
    </w:p>
    <w:p w14:paraId="2CD690CE" w14:textId="7DE60C56" w:rsidR="00057CF1" w:rsidRPr="004F19CD" w:rsidRDefault="00057CF1" w:rsidP="00C56C56">
      <w:pPr>
        <w:pStyle w:val="a3"/>
        <w:numPr>
          <w:ilvl w:val="1"/>
          <w:numId w:val="18"/>
        </w:numPr>
        <w:spacing w:before="0" w:beforeAutospacing="0" w:after="0" w:afterAutospacing="0"/>
        <w:rPr>
          <w:color w:val="auto"/>
        </w:rPr>
      </w:pPr>
      <w:r w:rsidRPr="004F19CD">
        <w:rPr>
          <w:color w:val="auto"/>
        </w:rPr>
        <w:t xml:space="preserve">Pour the organic layer out </w:t>
      </w:r>
      <w:r w:rsidR="00C56C56">
        <w:rPr>
          <w:color w:val="auto"/>
        </w:rPr>
        <w:t xml:space="preserve">from </w:t>
      </w:r>
      <w:r w:rsidRPr="004F19CD">
        <w:rPr>
          <w:color w:val="auto"/>
        </w:rPr>
        <w:t xml:space="preserve">the top of the separatory funnel into a clean Erlenmeyer flask, dry the layer with magnesium sulfate, and gravity filter the solution through filter paper into a </w:t>
      </w:r>
      <w:r w:rsidR="00616CE2" w:rsidRPr="004F19CD">
        <w:rPr>
          <w:color w:val="auto"/>
        </w:rPr>
        <w:t>massed</w:t>
      </w:r>
      <w:r w:rsidRPr="004F19CD">
        <w:rPr>
          <w:color w:val="auto"/>
        </w:rPr>
        <w:t xml:space="preserve"> evaporation flask.</w:t>
      </w:r>
    </w:p>
    <w:p w14:paraId="3E7E0408" w14:textId="77777777" w:rsidR="00057CF1" w:rsidRPr="004F19CD" w:rsidRDefault="00057CF1" w:rsidP="00057CF1">
      <w:pPr>
        <w:pStyle w:val="a3"/>
        <w:spacing w:before="0" w:beforeAutospacing="0" w:after="0" w:afterAutospacing="0"/>
        <w:rPr>
          <w:color w:val="auto"/>
        </w:rPr>
      </w:pPr>
    </w:p>
    <w:p w14:paraId="036D858B" w14:textId="54F1C269" w:rsidR="00057CF1" w:rsidRPr="004F19CD" w:rsidRDefault="00057CF1" w:rsidP="00057CF1">
      <w:pPr>
        <w:pStyle w:val="a3"/>
        <w:spacing w:before="0" w:beforeAutospacing="0" w:after="0" w:afterAutospacing="0"/>
        <w:rPr>
          <w:color w:val="auto"/>
        </w:rPr>
      </w:pPr>
      <w:r w:rsidRPr="004F19CD">
        <w:rPr>
          <w:color w:val="auto"/>
        </w:rPr>
        <w:t>Note:</w:t>
      </w:r>
      <w:r w:rsidR="00C56C56">
        <w:rPr>
          <w:color w:val="auto"/>
        </w:rPr>
        <w:t xml:space="preserve"> </w:t>
      </w:r>
      <w:r w:rsidRPr="004F19CD">
        <w:rPr>
          <w:color w:val="auto"/>
        </w:rPr>
        <w:t>Please see additional resources for information regarding extractions and the use of magnesium sulfate as a drying agent</w:t>
      </w:r>
      <w:r w:rsidR="00ED7C91">
        <w:rPr>
          <w:color w:val="auto"/>
        </w:rPr>
        <w:fldChar w:fldCharType="begin" w:fldLock="1"/>
      </w:r>
      <w:r w:rsidR="00C1394B">
        <w:rPr>
          <w:color w:val="auto"/>
        </w:rPr>
        <w:instrText>ADDIN CSL_CITATION {"citationItems":[{"id":"ITEM-1","itemData":{"ISBN":"0738074365","abstract":"Third Edition. Includes index.","author":[{"dropping-particle":"","family":"Padias","given":"Anne B","non-dropping-particle":"","parse-names":false,"suffix":""}],"edition":"3rd","editor":[{"dropping-particle":"","family":"Hayden-McNeil","given":"","non-dropping-particle":"","parse-names":false,"suffix":""}],"id":"ITEM-1","issued":{"date-parts":[["2011"]]},"language":"English","number-of-pages":"212","publisher":"Hayden McNeil","publisher-place":"Plymouth, MI","title":"Making the Connections: A How-To Guide for Organic Chemistry Lab Techniques","type":"book"},"uris":["http://www.mendeley.com/documents/?uuid=e8a23097-90ee-4aa6-bff9-0543e7147560"]},{"id":"ITEM-2","itemData":{"ISBN":"9781118875780 1118875788","abstract":"Tenth edition. Includes index. Written for the laboratory that accompanies the sophomore/junior level courses in Organic Chemistry, Zubrick provides students with a valuable guide to the basic techniques of the Organic Chemistry lab. The book will help students understand and practice good lab safety. It will also help students become familiar with basic instrumentation, techniques and apparatus and help them master the latest techniques such as interpretation of infrared spectroscopy. The guide is mostly macroscale in its orientation.-- Safety First, Last, and Always -- Keeping a Notebook -- Mining your Own Data -- Jointware -- Microscale Jointware -- Other Interesting Equipment -- Pipet Tips -- Syringes, Needles, and Septa -- Clean and Dry -- Drying Agents -- On Products -- The Melting-Point Experiment -- Recrystallization -- Recrystallization: Microscale -- Extraction and Washing -- Extraction and Washing: Microscale -- Sources of Heat -- Clamps and Clamping -- Distillation -- Microscale Distillation -- The Rotary Evaporator -- Reflux and Addition -- Reflux: Microscale -- Sublimation -- Microscale Boiling Point -- Chromatography: Some Generalities -- Thin-Layer Chromatography: TLC -- Wet-Column Chromatography -- Refractometry -- Gas Chromatography -- HP Liquid Chromatography -- Infrared Spectroscopy (and a Bit of UV-VIS, Too) -- On the Dual-Beam Infra-Red Instrument (Online) -- Nuclear Magnetic Resonance -- Theory of Distillation (Online).","author":[{"dropping-particle":"","family":"Zubrick","given":"James W.","non-dropping-particle":"","parse-names":false,"suffix":""}],"edition":"10","id":"ITEM-2","issued":{"date-parts":[["2015"]]},"language":"English","number-of-pages":"320","publisher":"John Wiley &amp; Sons","title":"The Organic Chem Lab Survival Manual: A Student's Guide to Techniques, 10th edition","type":"book"},"uris":["http://www.mendeley.com/documents/?uuid=0ddbb80e-0162-4b9a-8749-2b6edb6df190"]}],"mendeley":{"formattedCitation":"&lt;sup&gt;24, 25&lt;/sup&gt;","plainTextFormattedCitation":"24, 25","previouslyFormattedCitation":"&lt;sup&gt;24, 25&lt;/sup&gt;"},"properties":{"noteIndex":0},"schema":"https://github.com/citation-style-language/schema/raw/master/csl-citation.json"}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24,25</w:t>
      </w:r>
      <w:r w:rsidR="00ED7C91">
        <w:rPr>
          <w:color w:val="auto"/>
        </w:rPr>
        <w:fldChar w:fldCharType="end"/>
      </w:r>
      <w:r w:rsidR="00C56C56" w:rsidRPr="004F19CD">
        <w:rPr>
          <w:color w:val="auto"/>
        </w:rPr>
        <w:t>.</w:t>
      </w:r>
    </w:p>
    <w:p w14:paraId="1BA8E8C9" w14:textId="77777777" w:rsidR="00057CF1" w:rsidRPr="004F19CD" w:rsidRDefault="00057CF1" w:rsidP="00057CF1">
      <w:pPr>
        <w:pStyle w:val="a3"/>
        <w:spacing w:before="0" w:beforeAutospacing="0" w:after="0" w:afterAutospacing="0"/>
        <w:rPr>
          <w:color w:val="auto"/>
        </w:rPr>
      </w:pPr>
    </w:p>
    <w:p w14:paraId="39F71ED8" w14:textId="77777777" w:rsidR="00057CF1" w:rsidRPr="004F19CD" w:rsidRDefault="00057CF1" w:rsidP="00C56C56">
      <w:pPr>
        <w:pStyle w:val="a3"/>
        <w:numPr>
          <w:ilvl w:val="1"/>
          <w:numId w:val="18"/>
        </w:numPr>
        <w:spacing w:before="0" w:beforeAutospacing="0" w:after="0" w:afterAutospacing="0"/>
        <w:rPr>
          <w:color w:val="auto"/>
        </w:rPr>
      </w:pPr>
      <w:r w:rsidRPr="004F19CD">
        <w:rPr>
          <w:color w:val="auto"/>
        </w:rPr>
        <w:t>Remove the diethyl ether solvent under reduced pressure using a rotary evaporator.</w:t>
      </w:r>
    </w:p>
    <w:p w14:paraId="5867044E" w14:textId="77777777" w:rsidR="00057CF1" w:rsidRPr="004F19CD" w:rsidRDefault="00057CF1" w:rsidP="00057CF1">
      <w:pPr>
        <w:pStyle w:val="a3"/>
        <w:spacing w:before="0" w:beforeAutospacing="0" w:after="0" w:afterAutospacing="0"/>
        <w:rPr>
          <w:color w:val="auto"/>
        </w:rPr>
      </w:pPr>
    </w:p>
    <w:p w14:paraId="031D1B40" w14:textId="158BC087" w:rsidR="00057CF1" w:rsidRDefault="00616CE2" w:rsidP="00C56C56">
      <w:pPr>
        <w:pStyle w:val="a3"/>
        <w:numPr>
          <w:ilvl w:val="1"/>
          <w:numId w:val="18"/>
        </w:numPr>
        <w:spacing w:before="0" w:beforeAutospacing="0" w:after="0" w:afterAutospacing="0"/>
        <w:rPr>
          <w:color w:val="auto"/>
        </w:rPr>
      </w:pPr>
      <w:r w:rsidRPr="004F19CD">
        <w:rPr>
          <w:color w:val="auto"/>
        </w:rPr>
        <w:t>A</w:t>
      </w:r>
      <w:r w:rsidR="00057CF1" w:rsidRPr="004F19CD">
        <w:rPr>
          <w:color w:val="auto"/>
        </w:rPr>
        <w:t xml:space="preserve">nalyze a sample of the product by </w:t>
      </w:r>
      <w:r w:rsidR="00057CF1" w:rsidRPr="004F19CD">
        <w:rPr>
          <w:color w:val="auto"/>
          <w:vertAlign w:val="superscript"/>
        </w:rPr>
        <w:t>1</w:t>
      </w:r>
      <w:r w:rsidR="00057CF1" w:rsidRPr="004F19CD">
        <w:rPr>
          <w:color w:val="auto"/>
        </w:rPr>
        <w:t xml:space="preserve">H and </w:t>
      </w:r>
      <w:r w:rsidR="00057CF1" w:rsidRPr="004F19CD">
        <w:rPr>
          <w:color w:val="auto"/>
          <w:vertAlign w:val="superscript"/>
        </w:rPr>
        <w:t>13</w:t>
      </w:r>
      <w:r w:rsidR="00057CF1" w:rsidRPr="004F19CD">
        <w:rPr>
          <w:color w:val="auto"/>
        </w:rPr>
        <w:t>C NMR spectroscopy in CDCl</w:t>
      </w:r>
      <w:r w:rsidR="00057CF1" w:rsidRPr="004F19CD">
        <w:rPr>
          <w:color w:val="auto"/>
          <w:vertAlign w:val="subscript"/>
        </w:rPr>
        <w:t>3</w:t>
      </w:r>
      <w:r w:rsidR="00D1405D">
        <w:rPr>
          <w:color w:val="auto"/>
        </w:rPr>
        <w:t xml:space="preserve"> and by mass spectrometry</w:t>
      </w:r>
      <w:r w:rsidR="00057CF1" w:rsidRPr="004F19CD">
        <w:rPr>
          <w:color w:val="auto"/>
        </w:rPr>
        <w:t>.</w:t>
      </w:r>
    </w:p>
    <w:p w14:paraId="2EFF9A37" w14:textId="77777777" w:rsidR="009B29A5" w:rsidRDefault="009B29A5" w:rsidP="00A650AE">
      <w:pPr>
        <w:pStyle w:val="a3"/>
        <w:spacing w:before="0" w:beforeAutospacing="0" w:after="0" w:afterAutospacing="0"/>
        <w:rPr>
          <w:color w:val="auto"/>
        </w:rPr>
      </w:pPr>
    </w:p>
    <w:p w14:paraId="55E218EC" w14:textId="680EDC43" w:rsidR="009B29A5" w:rsidRPr="004F19CD" w:rsidRDefault="009B29A5" w:rsidP="00A650AE">
      <w:pPr>
        <w:pStyle w:val="a3"/>
        <w:spacing w:before="0" w:beforeAutospacing="0" w:after="0" w:afterAutospacing="0"/>
        <w:rPr>
          <w:color w:val="auto"/>
        </w:rPr>
      </w:pPr>
      <w:r w:rsidRPr="004F19CD">
        <w:rPr>
          <w:color w:val="auto"/>
        </w:rPr>
        <w:t>Note: Please see additional resources for</w:t>
      </w:r>
      <w:r w:rsidR="00C56C56">
        <w:rPr>
          <w:color w:val="auto"/>
        </w:rPr>
        <w:t xml:space="preserve"> the</w:t>
      </w:r>
      <w:r w:rsidRPr="004F19CD">
        <w:rPr>
          <w:color w:val="auto"/>
        </w:rPr>
        <w:t xml:space="preserve"> information regarding </w:t>
      </w:r>
      <w:r>
        <w:rPr>
          <w:color w:val="auto"/>
        </w:rPr>
        <w:t>the preparation of samples for NMR analysis</w:t>
      </w:r>
      <w:r w:rsidR="00ED7C91">
        <w:rPr>
          <w:color w:val="auto"/>
        </w:rPr>
        <w:fldChar w:fldCharType="begin" w:fldLock="1"/>
      </w:r>
      <w:r w:rsidR="00C1394B">
        <w:rPr>
          <w:color w:val="auto"/>
        </w:rPr>
        <w:instrText>ADDIN CSL_CITATION {"citationItems":[{"id":"ITEM-1","itemData":{"ISBN":"0738074365","abstract":"Third Edition. Includes index.","author":[{"dropping-particle":"","family":"Padias","given":"Anne B","non-dropping-particle":"","parse-names":false,"suffix":""}],"edition":"3rd","editor":[{"dropping-particle":"","family":"Hayden-McNeil","given":"","non-dropping-particle":"","parse-names":false,"suffix":""}],"id":"ITEM-1","issued":{"date-parts":[["2011"]]},"language":"English","number-of-pages":"212","publisher":"Hayden McNeil","publisher-place":"Plymouth, MI","title":"Making the Connections: A How-To Guide for Organic Chemistry Lab Techniques","type":"book"},"uris":["http://www.mendeley.com/documents/?uuid=e8a23097-90ee-4aa6-bff9-0543e7147560"]},{"id":"ITEM-2","itemData":{"ISBN":"9781118875780 1118875788","abstract":"Tenth edition. Includes index. Written for the laboratory that accompanies the sophomore/junior level courses in Organic Chemistry, Zubrick provides students with a valuable guide to the basic techniques of the Organic Chemistry lab. The book will help students understand and practice good lab safety. It will also help students become familiar with basic instrumentation, techniques and apparatus and help them master the latest techniques such as interpretation of infrared spectroscopy. The guide is mostly macroscale in its orientation.-- Safety First, Last, and Always -- Keeping a Notebook -- Mining your Own Data -- Jointware -- Microscale Jointware -- Other Interesting Equipment -- Pipet Tips -- Syringes, Needles, and Septa -- Clean and Dry -- Drying Agents -- On Products -- The Melting-Point Experiment -- Recrystallization -- Recrystallization: Microscale -- Extraction and Washing -- Extraction and Washing: Microscale -- Sources of Heat -- Clamps and Clamping -- Distillation -- Microscale Distillation -- The Rotary Evaporator -- Reflux and Addition -- Reflux: Microscale -- Sublimation -- Microscale Boiling Point -- Chromatography: Some Generalities -- Thin-Layer Chromatography: TLC -- Wet-Column Chromatography -- Refractometry -- Gas Chromatography -- HP Liquid Chromatography -- Infrared Spectroscopy (and a Bit of UV-VIS, Too) -- On the Dual-Beam Infra-Red Instrument (Online) -- Nuclear Magnetic Resonance -- Theory of Distillation (Online).","author":[{"dropping-particle":"","family":"Zubrick","given":"James W.","non-dropping-particle":"","parse-names":false,"suffix":""}],"edition":"10","id":"ITEM-2","issued":{"date-parts":[["2015"]]},"language":"English","number-of-pages":"320","publisher":"John Wiley &amp; Sons","title":"The Organic Chem Lab Survival Manual: A Student's Guide to Techniques, 10th edition","type":"book"},"uris":["http://www.mendeley.com/documents/?uuid=0ddbb80e-0162-4b9a-8749-2b6edb6df190"]}],"mendeley":{"formattedCitation":"&lt;sup&gt;24, 25&lt;/sup&gt;","plainTextFormattedCitation":"24, 25","previouslyFormattedCitation":"&lt;sup&gt;24, 25&lt;/sup&gt;"},"properties":{"noteIndex":0},"schema":"https://github.com/citation-style-language/schema/raw/master/csl-citation.json"}</w:instrText>
      </w:r>
      <w:r w:rsidR="00ED7C91">
        <w:rPr>
          <w:color w:val="auto"/>
        </w:rPr>
        <w:fldChar w:fldCharType="separate"/>
      </w:r>
      <w:r w:rsidR="00FC422B" w:rsidRPr="00FC422B">
        <w:rPr>
          <w:noProof/>
          <w:color w:val="auto"/>
          <w:vertAlign w:val="superscript"/>
        </w:rPr>
        <w:t>24,25</w:t>
      </w:r>
      <w:r w:rsidR="00ED7C91">
        <w:rPr>
          <w:color w:val="auto"/>
        </w:rPr>
        <w:fldChar w:fldCharType="end"/>
      </w:r>
      <w:r w:rsidR="00C56C56" w:rsidRPr="004F19CD">
        <w:rPr>
          <w:color w:val="auto"/>
        </w:rPr>
        <w:t>.</w:t>
      </w:r>
    </w:p>
    <w:p w14:paraId="77EFC684" w14:textId="77777777" w:rsidR="009B29A5" w:rsidRDefault="009B29A5" w:rsidP="00A650AE">
      <w:pPr>
        <w:pStyle w:val="a3"/>
        <w:spacing w:before="0" w:beforeAutospacing="0" w:after="0" w:afterAutospacing="0"/>
        <w:rPr>
          <w:color w:val="auto"/>
        </w:rPr>
      </w:pPr>
    </w:p>
    <w:p w14:paraId="494DA8D5" w14:textId="59EA1F00" w:rsidR="00FA629D" w:rsidRPr="00A650AE" w:rsidRDefault="009B29A5" w:rsidP="00A650AE">
      <w:pPr>
        <w:pStyle w:val="a3"/>
        <w:numPr>
          <w:ilvl w:val="0"/>
          <w:numId w:val="18"/>
        </w:numPr>
        <w:spacing w:before="0" w:beforeAutospacing="0" w:after="0" w:afterAutospacing="0"/>
        <w:rPr>
          <w:b/>
          <w:color w:val="auto"/>
        </w:rPr>
      </w:pPr>
      <w:r w:rsidRPr="00A650AE">
        <w:rPr>
          <w:b/>
          <w:color w:val="auto"/>
        </w:rPr>
        <w:t>Carbodiimide Coupling Reaction for Secondary and Electron-deficient Alcohols</w:t>
      </w:r>
    </w:p>
    <w:p w14:paraId="05B88827" w14:textId="77777777" w:rsidR="00FA629D" w:rsidRPr="00FA629D" w:rsidRDefault="00FA629D" w:rsidP="00A650AE">
      <w:pPr>
        <w:pStyle w:val="a3"/>
        <w:spacing w:before="0" w:beforeAutospacing="0" w:after="0" w:afterAutospacing="0"/>
        <w:rPr>
          <w:color w:val="auto"/>
        </w:rPr>
      </w:pPr>
    </w:p>
    <w:p w14:paraId="6B61D7CA" w14:textId="2F07F9ED" w:rsidR="00FA629D" w:rsidRPr="004F19CD" w:rsidRDefault="00FA629D" w:rsidP="00FA629D">
      <w:pPr>
        <w:pStyle w:val="a3"/>
        <w:numPr>
          <w:ilvl w:val="1"/>
          <w:numId w:val="18"/>
        </w:numPr>
        <w:spacing w:before="0" w:beforeAutospacing="0" w:after="0" w:afterAutospacing="0"/>
        <w:rPr>
          <w:color w:val="auto"/>
        </w:rPr>
      </w:pPr>
      <w:r w:rsidRPr="004F19CD">
        <w:rPr>
          <w:color w:val="auto"/>
        </w:rPr>
        <w:t xml:space="preserve">In a 50 mL round bottom flask, combine </w:t>
      </w:r>
      <w:r w:rsidRPr="004F19CD">
        <w:rPr>
          <w:i/>
          <w:color w:val="auto"/>
        </w:rPr>
        <w:t>(E)</w:t>
      </w:r>
      <w:r w:rsidRPr="004F19CD">
        <w:rPr>
          <w:color w:val="auto"/>
        </w:rPr>
        <w:t xml:space="preserve">-cinnamic acid (151 mg, 1.02 mmol, 1.2 </w:t>
      </w:r>
      <w:proofErr w:type="spellStart"/>
      <w:r w:rsidRPr="004F19CD">
        <w:rPr>
          <w:color w:val="auto"/>
        </w:rPr>
        <w:t>equiv</w:t>
      </w:r>
      <w:proofErr w:type="spellEnd"/>
      <w:r w:rsidRPr="004F19CD">
        <w:rPr>
          <w:color w:val="auto"/>
        </w:rPr>
        <w:t xml:space="preserve">), DMAP (312 mg, 2.91 mmol, 3 </w:t>
      </w:r>
      <w:proofErr w:type="spellStart"/>
      <w:r w:rsidRPr="004F19CD">
        <w:rPr>
          <w:color w:val="auto"/>
        </w:rPr>
        <w:t>equiv</w:t>
      </w:r>
      <w:proofErr w:type="spellEnd"/>
      <w:r w:rsidRPr="004F19CD">
        <w:rPr>
          <w:color w:val="auto"/>
        </w:rPr>
        <w:t xml:space="preserve">), and EDC (244 mg, 1.28 mmol, 1.5 </w:t>
      </w:r>
      <w:proofErr w:type="spellStart"/>
      <w:r w:rsidRPr="004F19CD">
        <w:rPr>
          <w:color w:val="auto"/>
        </w:rPr>
        <w:t>equiv</w:t>
      </w:r>
      <w:proofErr w:type="spellEnd"/>
      <w:r w:rsidRPr="004F19CD">
        <w:rPr>
          <w:color w:val="auto"/>
        </w:rPr>
        <w:t xml:space="preserve">). Add acetonitrile (15 mL) and </w:t>
      </w:r>
      <w:r>
        <w:rPr>
          <w:color w:val="auto"/>
        </w:rPr>
        <w:t>diphenylmethanol (157 mg</w:t>
      </w:r>
      <w:r w:rsidRPr="004F19CD">
        <w:rPr>
          <w:color w:val="auto"/>
        </w:rPr>
        <w:t xml:space="preserve">, 0.85 mmol, 1 </w:t>
      </w:r>
      <w:proofErr w:type="spellStart"/>
      <w:r w:rsidRPr="004F19CD">
        <w:rPr>
          <w:color w:val="auto"/>
        </w:rPr>
        <w:t>equiv</w:t>
      </w:r>
      <w:proofErr w:type="spellEnd"/>
      <w:r w:rsidRPr="004F19CD">
        <w:rPr>
          <w:color w:val="auto"/>
        </w:rPr>
        <w:t>) to the mixture along with a stir bar.</w:t>
      </w:r>
    </w:p>
    <w:p w14:paraId="23A04CCE" w14:textId="77777777" w:rsidR="00FA629D" w:rsidRPr="004F19CD" w:rsidRDefault="00FA629D" w:rsidP="00FA629D">
      <w:pPr>
        <w:pStyle w:val="a3"/>
        <w:spacing w:before="0" w:beforeAutospacing="0" w:after="0" w:afterAutospacing="0"/>
        <w:rPr>
          <w:color w:val="auto"/>
        </w:rPr>
      </w:pPr>
    </w:p>
    <w:p w14:paraId="57AF4E61" w14:textId="77777777" w:rsidR="00FA629D" w:rsidRPr="004F19CD" w:rsidRDefault="00FA629D" w:rsidP="00FA629D">
      <w:pPr>
        <w:pStyle w:val="a3"/>
        <w:spacing w:before="0" w:beforeAutospacing="0" w:after="0" w:afterAutospacing="0"/>
        <w:rPr>
          <w:color w:val="auto"/>
        </w:rPr>
      </w:pPr>
      <w:r w:rsidRPr="004F19CD">
        <w:rPr>
          <w:color w:val="auto"/>
        </w:rPr>
        <w:t>CAUTION: Acetonitrile is a flammable solvent.</w:t>
      </w:r>
    </w:p>
    <w:p w14:paraId="7B5ECD61" w14:textId="77777777" w:rsidR="00FA629D" w:rsidRPr="004F19CD" w:rsidRDefault="00FA629D" w:rsidP="00FA629D">
      <w:pPr>
        <w:pStyle w:val="a3"/>
        <w:spacing w:before="0" w:beforeAutospacing="0" w:after="0" w:afterAutospacing="0"/>
        <w:rPr>
          <w:color w:val="auto"/>
        </w:rPr>
      </w:pPr>
    </w:p>
    <w:p w14:paraId="7EFA02E3" w14:textId="41E86151" w:rsidR="00FA629D" w:rsidRDefault="00FA629D" w:rsidP="00C56C56">
      <w:pPr>
        <w:pStyle w:val="a3"/>
        <w:numPr>
          <w:ilvl w:val="1"/>
          <w:numId w:val="18"/>
        </w:numPr>
        <w:spacing w:before="0" w:beforeAutospacing="0" w:after="0" w:afterAutospacing="0"/>
        <w:rPr>
          <w:color w:val="auto"/>
        </w:rPr>
      </w:pPr>
      <w:r w:rsidRPr="004F19CD">
        <w:rPr>
          <w:color w:val="auto"/>
        </w:rPr>
        <w:t xml:space="preserve">Clamp </w:t>
      </w:r>
      <w:r w:rsidRPr="00FA629D">
        <w:rPr>
          <w:color w:val="auto"/>
        </w:rPr>
        <w:t xml:space="preserve">the flask and stir the reaction </w:t>
      </w:r>
      <w:r w:rsidR="00C56C56" w:rsidRPr="00FA629D">
        <w:rPr>
          <w:color w:val="auto"/>
        </w:rPr>
        <w:t xml:space="preserve">at room temperature </w:t>
      </w:r>
      <w:r w:rsidRPr="00FA629D">
        <w:rPr>
          <w:color w:val="auto"/>
        </w:rPr>
        <w:t>for 24 h.</w:t>
      </w:r>
      <w:r w:rsidR="00C56C56">
        <w:rPr>
          <w:color w:val="auto"/>
        </w:rPr>
        <w:t xml:space="preserve"> </w:t>
      </w:r>
      <w:r w:rsidRPr="00FA629D">
        <w:rPr>
          <w:color w:val="auto"/>
        </w:rPr>
        <w:t xml:space="preserve">Insert an </w:t>
      </w:r>
      <w:r w:rsidRPr="004F19CD">
        <w:rPr>
          <w:color w:val="auto"/>
        </w:rPr>
        <w:t>air condenser into the flask neck to minimize solvent evaporation</w:t>
      </w:r>
      <w:r>
        <w:rPr>
          <w:color w:val="auto"/>
        </w:rPr>
        <w:t>.</w:t>
      </w:r>
    </w:p>
    <w:p w14:paraId="0CFEB574" w14:textId="77777777" w:rsidR="00FA629D" w:rsidRDefault="00FA629D" w:rsidP="00A650AE">
      <w:pPr>
        <w:pStyle w:val="a3"/>
        <w:spacing w:before="0" w:beforeAutospacing="0" w:after="0" w:afterAutospacing="0"/>
        <w:rPr>
          <w:color w:val="auto"/>
        </w:rPr>
      </w:pPr>
    </w:p>
    <w:p w14:paraId="36002066" w14:textId="69AE906E" w:rsidR="00FA629D" w:rsidRPr="004F19CD" w:rsidRDefault="00FA629D" w:rsidP="00C56C56">
      <w:pPr>
        <w:pStyle w:val="a3"/>
        <w:numPr>
          <w:ilvl w:val="1"/>
          <w:numId w:val="18"/>
        </w:numPr>
        <w:spacing w:before="0" w:beforeAutospacing="0" w:after="0" w:afterAutospacing="0"/>
        <w:rPr>
          <w:color w:val="auto"/>
        </w:rPr>
      </w:pPr>
      <w:r>
        <w:rPr>
          <w:color w:val="auto"/>
        </w:rPr>
        <w:t>Follow the extraction workup and washing procedure described in S</w:t>
      </w:r>
      <w:r w:rsidR="00C56C56">
        <w:rPr>
          <w:color w:val="auto"/>
        </w:rPr>
        <w:t>teps</w:t>
      </w:r>
      <w:r>
        <w:rPr>
          <w:color w:val="auto"/>
        </w:rPr>
        <w:t xml:space="preserve"> 2-3 above.</w:t>
      </w:r>
    </w:p>
    <w:p w14:paraId="3504B973" w14:textId="77777777" w:rsidR="009B29A5" w:rsidRDefault="009B29A5" w:rsidP="00A650AE">
      <w:pPr>
        <w:pStyle w:val="a3"/>
        <w:spacing w:before="0" w:beforeAutospacing="0" w:after="0" w:afterAutospacing="0"/>
        <w:rPr>
          <w:color w:val="auto"/>
        </w:rPr>
      </w:pPr>
    </w:p>
    <w:p w14:paraId="32BB5845" w14:textId="094D448B" w:rsidR="00FA629D" w:rsidRPr="00A650AE" w:rsidRDefault="00FA629D" w:rsidP="00FA629D">
      <w:pPr>
        <w:pStyle w:val="a3"/>
        <w:numPr>
          <w:ilvl w:val="0"/>
          <w:numId w:val="18"/>
        </w:numPr>
        <w:spacing w:before="0" w:beforeAutospacing="0" w:after="0" w:afterAutospacing="0"/>
        <w:rPr>
          <w:b/>
          <w:color w:val="auto"/>
        </w:rPr>
      </w:pPr>
      <w:r w:rsidRPr="00A650AE">
        <w:rPr>
          <w:b/>
          <w:color w:val="auto"/>
        </w:rPr>
        <w:t>Carbodiimide Coupling Reaction for Long-Chain</w:t>
      </w:r>
      <w:r w:rsidR="00765D01" w:rsidRPr="00A650AE">
        <w:rPr>
          <w:b/>
          <w:color w:val="auto"/>
        </w:rPr>
        <w:t xml:space="preserve"> or Hydrophobic</w:t>
      </w:r>
      <w:r w:rsidRPr="00A650AE">
        <w:rPr>
          <w:b/>
          <w:color w:val="auto"/>
        </w:rPr>
        <w:t xml:space="preserve"> Carboxylic Acids</w:t>
      </w:r>
    </w:p>
    <w:p w14:paraId="58362C0D" w14:textId="77777777" w:rsidR="00FA629D" w:rsidRPr="00FA629D" w:rsidRDefault="00FA629D" w:rsidP="00FA629D">
      <w:pPr>
        <w:pStyle w:val="a3"/>
        <w:spacing w:before="0" w:beforeAutospacing="0" w:after="0" w:afterAutospacing="0"/>
        <w:rPr>
          <w:color w:val="auto"/>
        </w:rPr>
      </w:pPr>
    </w:p>
    <w:p w14:paraId="3144D886" w14:textId="594155AB" w:rsidR="00FA629D" w:rsidRPr="004F19CD" w:rsidRDefault="00FA629D" w:rsidP="00FA629D">
      <w:pPr>
        <w:pStyle w:val="a3"/>
        <w:numPr>
          <w:ilvl w:val="1"/>
          <w:numId w:val="18"/>
        </w:numPr>
        <w:spacing w:before="0" w:beforeAutospacing="0" w:after="0" w:afterAutospacing="0"/>
        <w:rPr>
          <w:color w:val="auto"/>
        </w:rPr>
      </w:pPr>
      <w:r w:rsidRPr="004F19CD">
        <w:rPr>
          <w:color w:val="auto"/>
        </w:rPr>
        <w:t>In a 50 mL round bottom flask, combine</w:t>
      </w:r>
      <w:r>
        <w:rPr>
          <w:color w:val="auto"/>
        </w:rPr>
        <w:t xml:space="preserve"> decanoic acid</w:t>
      </w:r>
      <w:r w:rsidR="0019748D">
        <w:rPr>
          <w:color w:val="auto"/>
        </w:rPr>
        <w:t xml:space="preserve"> (146 mg, 0.85 mmol, 1</w:t>
      </w:r>
      <w:r w:rsidRPr="004F19CD">
        <w:rPr>
          <w:color w:val="auto"/>
        </w:rPr>
        <w:t xml:space="preserve"> </w:t>
      </w:r>
      <w:proofErr w:type="spellStart"/>
      <w:r w:rsidRPr="004F19CD">
        <w:rPr>
          <w:color w:val="auto"/>
        </w:rPr>
        <w:t>equiv</w:t>
      </w:r>
      <w:proofErr w:type="spellEnd"/>
      <w:r w:rsidRPr="004F19CD">
        <w:rPr>
          <w:color w:val="auto"/>
        </w:rPr>
        <w:t xml:space="preserve">), DMAP (312 mg, 2.91 mmol, 3 </w:t>
      </w:r>
      <w:proofErr w:type="spellStart"/>
      <w:r w:rsidRPr="004F19CD">
        <w:rPr>
          <w:color w:val="auto"/>
        </w:rPr>
        <w:t>equiv</w:t>
      </w:r>
      <w:proofErr w:type="spellEnd"/>
      <w:r w:rsidRPr="004F19CD">
        <w:rPr>
          <w:color w:val="auto"/>
        </w:rPr>
        <w:t xml:space="preserve">), and EDC (244 mg, 1.28 mmol, 1.5 </w:t>
      </w:r>
      <w:proofErr w:type="spellStart"/>
      <w:r w:rsidRPr="004F19CD">
        <w:rPr>
          <w:color w:val="auto"/>
        </w:rPr>
        <w:t>equiv</w:t>
      </w:r>
      <w:proofErr w:type="spellEnd"/>
      <w:r w:rsidRPr="004F19CD">
        <w:rPr>
          <w:color w:val="auto"/>
        </w:rPr>
        <w:t xml:space="preserve">). Add acetonitrile (15 mL) and </w:t>
      </w:r>
      <w:r>
        <w:rPr>
          <w:color w:val="auto"/>
        </w:rPr>
        <w:t>diphenylmethanol (157 mg</w:t>
      </w:r>
      <w:r w:rsidRPr="004F19CD">
        <w:rPr>
          <w:color w:val="auto"/>
        </w:rPr>
        <w:t xml:space="preserve">, 0.85 mmol, 1 </w:t>
      </w:r>
      <w:proofErr w:type="spellStart"/>
      <w:r w:rsidRPr="004F19CD">
        <w:rPr>
          <w:color w:val="auto"/>
        </w:rPr>
        <w:t>equiv</w:t>
      </w:r>
      <w:proofErr w:type="spellEnd"/>
      <w:r w:rsidRPr="004F19CD">
        <w:rPr>
          <w:color w:val="auto"/>
        </w:rPr>
        <w:t>) to the mixture along with a stir bar.</w:t>
      </w:r>
    </w:p>
    <w:p w14:paraId="39335270" w14:textId="77777777" w:rsidR="00FA629D" w:rsidRPr="004F19CD" w:rsidRDefault="00FA629D" w:rsidP="00FA629D">
      <w:pPr>
        <w:pStyle w:val="a3"/>
        <w:spacing w:before="0" w:beforeAutospacing="0" w:after="0" w:afterAutospacing="0"/>
        <w:rPr>
          <w:color w:val="auto"/>
        </w:rPr>
      </w:pPr>
    </w:p>
    <w:p w14:paraId="00EE70A7" w14:textId="77777777" w:rsidR="00FA629D" w:rsidRPr="004F19CD" w:rsidRDefault="00FA629D" w:rsidP="00FA629D">
      <w:pPr>
        <w:pStyle w:val="a3"/>
        <w:spacing w:before="0" w:beforeAutospacing="0" w:after="0" w:afterAutospacing="0"/>
        <w:rPr>
          <w:color w:val="auto"/>
        </w:rPr>
      </w:pPr>
      <w:r w:rsidRPr="004F19CD">
        <w:rPr>
          <w:color w:val="auto"/>
        </w:rPr>
        <w:t>CAUTION: Acetonitrile is a flammable solvent.</w:t>
      </w:r>
    </w:p>
    <w:p w14:paraId="5664619A" w14:textId="77777777" w:rsidR="00FA629D" w:rsidRPr="004F19CD" w:rsidRDefault="00FA629D" w:rsidP="00FA629D">
      <w:pPr>
        <w:pStyle w:val="a3"/>
        <w:spacing w:before="0" w:beforeAutospacing="0" w:after="0" w:afterAutospacing="0"/>
        <w:rPr>
          <w:color w:val="auto"/>
        </w:rPr>
      </w:pPr>
    </w:p>
    <w:p w14:paraId="2ACE9D85" w14:textId="7FBB62C6" w:rsidR="00765D01" w:rsidRPr="00C56C56" w:rsidRDefault="00FA629D" w:rsidP="00A650AE">
      <w:pPr>
        <w:pStyle w:val="a3"/>
        <w:numPr>
          <w:ilvl w:val="1"/>
          <w:numId w:val="18"/>
        </w:numPr>
        <w:spacing w:before="0" w:beforeAutospacing="0" w:after="0" w:afterAutospacing="0"/>
        <w:rPr>
          <w:color w:val="auto"/>
        </w:rPr>
      </w:pPr>
      <w:r w:rsidRPr="004F19CD">
        <w:rPr>
          <w:color w:val="auto"/>
        </w:rPr>
        <w:t xml:space="preserve">Clamp </w:t>
      </w:r>
      <w:r w:rsidRPr="00FA629D">
        <w:rPr>
          <w:color w:val="auto"/>
        </w:rPr>
        <w:t xml:space="preserve">the flask and stir the reaction </w:t>
      </w:r>
      <w:r w:rsidR="00C56C56" w:rsidRPr="00FA629D">
        <w:rPr>
          <w:color w:val="auto"/>
        </w:rPr>
        <w:t xml:space="preserve">at room temperature </w:t>
      </w:r>
      <w:r w:rsidRPr="00FA629D">
        <w:rPr>
          <w:color w:val="auto"/>
        </w:rPr>
        <w:t xml:space="preserve">for 24 h. Insert an </w:t>
      </w:r>
      <w:r w:rsidRPr="004F19CD">
        <w:rPr>
          <w:color w:val="auto"/>
        </w:rPr>
        <w:t>air condenser into the flask neck to minimize solvent evaporation</w:t>
      </w:r>
      <w:r>
        <w:rPr>
          <w:color w:val="auto"/>
        </w:rPr>
        <w:t>.</w:t>
      </w:r>
      <w:r w:rsidR="00C56C56">
        <w:rPr>
          <w:color w:val="auto"/>
        </w:rPr>
        <w:t xml:space="preserve"> </w:t>
      </w:r>
      <w:r w:rsidR="00765D01" w:rsidRPr="00C56C56">
        <w:rPr>
          <w:color w:val="auto"/>
        </w:rPr>
        <w:t>If a primary alcohol is used, stir the reaction in a water bath at 40 °C for 1 h.</w:t>
      </w:r>
    </w:p>
    <w:p w14:paraId="1C4918DB" w14:textId="77777777" w:rsidR="00FA629D" w:rsidRDefault="00FA629D" w:rsidP="00FA629D">
      <w:pPr>
        <w:pStyle w:val="a3"/>
        <w:spacing w:before="0" w:beforeAutospacing="0" w:after="0" w:afterAutospacing="0"/>
        <w:rPr>
          <w:color w:val="auto"/>
        </w:rPr>
      </w:pPr>
    </w:p>
    <w:p w14:paraId="3B4B4B6C" w14:textId="648C23DE" w:rsidR="00FA629D" w:rsidRPr="004F19CD" w:rsidRDefault="00FA629D" w:rsidP="00C56C56">
      <w:pPr>
        <w:pStyle w:val="a3"/>
        <w:numPr>
          <w:ilvl w:val="1"/>
          <w:numId w:val="18"/>
        </w:numPr>
        <w:spacing w:before="0" w:beforeAutospacing="0" w:after="0" w:afterAutospacing="0"/>
        <w:rPr>
          <w:color w:val="auto"/>
        </w:rPr>
      </w:pPr>
      <w:r>
        <w:rPr>
          <w:color w:val="auto"/>
        </w:rPr>
        <w:t>Follow the extraction workup and washing procedure described in S</w:t>
      </w:r>
      <w:r w:rsidR="006C5BB2">
        <w:rPr>
          <w:color w:val="auto"/>
        </w:rPr>
        <w:t>teps</w:t>
      </w:r>
      <w:r>
        <w:rPr>
          <w:color w:val="auto"/>
        </w:rPr>
        <w:t xml:space="preserve"> 2-3 above.</w:t>
      </w:r>
    </w:p>
    <w:p w14:paraId="73200D74" w14:textId="77777777" w:rsidR="00FA629D" w:rsidRPr="004F19CD" w:rsidRDefault="00FA629D" w:rsidP="00FA629D">
      <w:pPr>
        <w:pStyle w:val="a3"/>
        <w:spacing w:before="0" w:beforeAutospacing="0" w:after="0" w:afterAutospacing="0"/>
        <w:rPr>
          <w:b/>
        </w:rPr>
      </w:pPr>
    </w:p>
    <w:p w14:paraId="789CCFE6" w14:textId="3012158A" w:rsidR="00057CF1" w:rsidRDefault="006305D7" w:rsidP="00A650AE">
      <w:pPr>
        <w:pStyle w:val="a3"/>
        <w:spacing w:before="0" w:beforeAutospacing="0" w:after="0" w:afterAutospacing="0"/>
      </w:pPr>
      <w:r w:rsidRPr="004F19CD">
        <w:rPr>
          <w:b/>
        </w:rPr>
        <w:t>REPRESENTATIVE RESULTS</w:t>
      </w:r>
      <w:r w:rsidR="00EF1462" w:rsidRPr="004F19CD">
        <w:rPr>
          <w:b/>
        </w:rPr>
        <w:t>:</w:t>
      </w:r>
    </w:p>
    <w:p w14:paraId="32E0B4CC" w14:textId="22E01938" w:rsidR="00057CF1" w:rsidRDefault="00057CF1" w:rsidP="00057CF1">
      <w:r>
        <w:t xml:space="preserve">Using the modified </w:t>
      </w:r>
      <w:proofErr w:type="spellStart"/>
      <w:r>
        <w:t>Steglich</w:t>
      </w:r>
      <w:proofErr w:type="spellEnd"/>
      <w:r>
        <w:t xml:space="preserve"> esterification in acetonitrile followed by an acid-base extraction workup, 3-methoxybenzyl cinnamate (</w:t>
      </w:r>
      <w:r w:rsidRPr="00DC0AB2">
        <w:rPr>
          <w:b/>
        </w:rPr>
        <w:t>8</w:t>
      </w:r>
      <w:r>
        <w:t xml:space="preserve">) was obtained as a </w:t>
      </w:r>
      <w:r w:rsidR="00C56C56">
        <w:t>light-yellow</w:t>
      </w:r>
      <w:r>
        <w:t xml:space="preserve"> oil (205 mg, 90% yield) without the need for </w:t>
      </w:r>
      <w:r w:rsidR="00616CE2">
        <w:t>column chromatography</w:t>
      </w:r>
      <w:r>
        <w:t>.</w:t>
      </w:r>
      <w:r w:rsidR="00C56C56">
        <w:t xml:space="preserve"> </w:t>
      </w:r>
      <w:r w:rsidRPr="00B87EDE">
        <w:rPr>
          <w:vertAlign w:val="superscript"/>
        </w:rPr>
        <w:t>1</w:t>
      </w:r>
      <w:r>
        <w:t xml:space="preserve">H and </w:t>
      </w:r>
      <w:r w:rsidRPr="00B87EDE">
        <w:rPr>
          <w:vertAlign w:val="superscript"/>
        </w:rPr>
        <w:t>13</w:t>
      </w:r>
      <w:r>
        <w:t xml:space="preserve">C NMR spectra are presented in </w:t>
      </w:r>
      <w:r w:rsidRPr="00AF6239">
        <w:rPr>
          <w:b/>
        </w:rPr>
        <w:t>Figure 2</w:t>
      </w:r>
      <w:r>
        <w:t xml:space="preserve"> to confirm the structure and</w:t>
      </w:r>
      <w:r w:rsidR="00616CE2">
        <w:t xml:space="preserve"> to</w:t>
      </w:r>
      <w:r>
        <w:t xml:space="preserve"> indicate purity.</w:t>
      </w:r>
    </w:p>
    <w:p w14:paraId="7184D4E4" w14:textId="77777777" w:rsidR="00057CF1" w:rsidRDefault="00057CF1" w:rsidP="00057CF1"/>
    <w:p w14:paraId="0FE8266B" w14:textId="77777777" w:rsidR="0077359D" w:rsidRDefault="0077359D" w:rsidP="0077359D">
      <w:r>
        <w:t xml:space="preserve">Compounds </w:t>
      </w:r>
      <w:r w:rsidRPr="00DC0AB2">
        <w:rPr>
          <w:b/>
        </w:rPr>
        <w:t>9</w:t>
      </w:r>
      <w:r>
        <w:t>-</w:t>
      </w:r>
      <w:r w:rsidRPr="00DC0AB2">
        <w:rPr>
          <w:b/>
        </w:rPr>
        <w:t>17</w:t>
      </w:r>
      <w:r>
        <w:t xml:space="preserve"> were synthesized using a similar protocol (</w:t>
      </w:r>
      <w:r w:rsidRPr="00977C41">
        <w:rPr>
          <w:b/>
        </w:rPr>
        <w:t>Figure 3</w:t>
      </w:r>
      <w:r>
        <w:t xml:space="preserve">) with yields of 77-90%. All compounds were analyzed by </w:t>
      </w:r>
      <w:r w:rsidRPr="00810F43">
        <w:rPr>
          <w:vertAlign w:val="superscript"/>
        </w:rPr>
        <w:t>1</w:t>
      </w:r>
      <w:r>
        <w:t xml:space="preserve">H and </w:t>
      </w:r>
      <w:r w:rsidRPr="00810F43">
        <w:rPr>
          <w:vertAlign w:val="superscript"/>
        </w:rPr>
        <w:t>13</w:t>
      </w:r>
      <w:r>
        <w:t xml:space="preserve">C NMR spectroscopy and high-resolution mass spectrometry (HRMS) and found to be of similar purity to 3-methoxybenzyl cinnamate by NMR analysis. Tabulated data for compounds </w:t>
      </w:r>
      <w:r w:rsidRPr="00594C4F">
        <w:rPr>
          <w:b/>
        </w:rPr>
        <w:t>8</w:t>
      </w:r>
      <w:r>
        <w:t>-</w:t>
      </w:r>
      <w:r w:rsidRPr="00594C4F">
        <w:rPr>
          <w:b/>
        </w:rPr>
        <w:t>17</w:t>
      </w:r>
      <w:r>
        <w:t xml:space="preserve"> is reported in </w:t>
      </w:r>
      <w:r w:rsidRPr="00977C41">
        <w:rPr>
          <w:b/>
        </w:rPr>
        <w:t>Table 1</w:t>
      </w:r>
      <w:r>
        <w:t>.</w:t>
      </w:r>
    </w:p>
    <w:p w14:paraId="58168673" w14:textId="77777777" w:rsidR="0077359D" w:rsidRDefault="0077359D" w:rsidP="0077359D"/>
    <w:p w14:paraId="7330D0BA" w14:textId="761E5E2D" w:rsidR="00057CF1" w:rsidRDefault="0077359D" w:rsidP="0077359D">
      <w:r>
        <w:t xml:space="preserve">Slight changes to the general protocol </w:t>
      </w:r>
      <w:r w:rsidR="00765D01">
        <w:t xml:space="preserve">for primary alcohols </w:t>
      </w:r>
      <w:r>
        <w:t xml:space="preserve">were made to obtain optimal yields and purity for compounds </w:t>
      </w:r>
      <w:r w:rsidRPr="00594C4F">
        <w:rPr>
          <w:b/>
        </w:rPr>
        <w:t>12</w:t>
      </w:r>
      <w:r>
        <w:t>-</w:t>
      </w:r>
      <w:r w:rsidRPr="00594C4F">
        <w:rPr>
          <w:b/>
        </w:rPr>
        <w:t>17</w:t>
      </w:r>
      <w:r>
        <w:t>. Secondary alcohol reactions were run for 24 h at room temperature to allow the reaction to go to completion</w:t>
      </w:r>
      <w:r w:rsidR="00ED7C91">
        <w:fldChar w:fldCharType="begin" w:fldLock="1"/>
      </w:r>
      <w:r w:rsidR="005C3AD0">
        <w:instrText>ADDIN CSL_CITATION {"citationItems":[{"id":"ITEM-1","itemData":{"DOI":"10.1016/j.bmc.2018.04.007","ISSN":"14643391","abstract":"Cinnamic acid derivatives are known antifungal, antimicrobial, antioxidant, and anticancer compounds. We have developed a facile and mild methodology for the synthesis of (E)-cinnamate derivatives using a modified Steglich esterification of (E)-cinnamic acid. Using acetonitrile as the solvent, rather than the typical chlorinated solvent, and 1-ethyl-3-(3-dimethylaminopropyl)carbodiimide (EDC) as the coupling agent enables ester conversion in 45 min with mild heating (40–45 °C) and an average yield of 70% without need for further purification. These conditions were used to couple (E)-cinnamic acid with 1° and 2° aliphatic alcohols, benzylic and allylic alcohols, and phenols. This work demonstrates a facile and greener methodology for Steglich esterification reactions.","author":[{"dropping-particle":"","family":"Lutjen","given":"Andrew B.","non-dropping-particle":"","parse-names":false,"suffix":""},{"dropping-particle":"","family":"Quirk","given":"Mackenzie A.","non-dropping-particle":"","parse-names":false,"suffix":""},{"dropping-particle":"","family":"Barbera","given":"Allycia M.","non-dropping-particle":"","parse-names":false,"suffix":""},{"dropping-particle":"","family":"Kolonko","given":"Erin M.","non-dropping-particle":"","parse-names":false,"suffix":""}],"container-title":"Bioorganic &amp; Medicinal Chemistry","id":"ITEM-1","issued":{"date-parts":[["2018","4","20"]]},"publisher":"Pergamon","title":"Synthesis of (E)-cinnamyl ester derivatives via a greener Steglich esterification (In Press)","type":"article-journal"},"uris":["http://www.mendeley.com/documents/?uuid=8f6031f7-7844-3599-962d-11f76e22d89a"]}],"mendeley":{"formattedCitation":"&lt;sup&gt;22&lt;/sup&gt;","plainTextFormattedCitation":"22","previouslyFormattedCitation":"&lt;sup&gt;22&lt;/sup&gt;"},"properties":{"noteIndex":0},"schema":"https://github.com/citation-style-language/schema/raw/master/csl-citation.json"}</w:instrText>
      </w:r>
      <w:r w:rsidR="00ED7C91">
        <w:fldChar w:fldCharType="separate"/>
      </w:r>
      <w:r w:rsidR="00FC422B" w:rsidRPr="00FC422B">
        <w:rPr>
          <w:noProof/>
          <w:vertAlign w:val="superscript"/>
        </w:rPr>
        <w:t>22</w:t>
      </w:r>
      <w:r w:rsidR="00ED7C91">
        <w:fldChar w:fldCharType="end"/>
      </w:r>
      <w:r w:rsidR="00C56C56">
        <w:t>.</w:t>
      </w:r>
      <w:r>
        <w:t xml:space="preserve"> For the decanoic acid reactions, using 1.2 equivalents of carboxylic acid to 1 equivalent of alcohol for both primary and secondary alcohols yielded esters with a decanoic acid impurity (</w:t>
      </w:r>
      <w:r w:rsidRPr="00FC7F4D">
        <w:rPr>
          <w:b/>
        </w:rPr>
        <w:t>Figure 4</w:t>
      </w:r>
      <w:r>
        <w:t xml:space="preserve">). The long-chain acid is not soluble in the basic aqueous wash layers and remains in the organic layer. </w:t>
      </w:r>
      <w:r w:rsidRPr="0049633E">
        <w:t xml:space="preserve">Other hydrophobic acids </w:t>
      </w:r>
      <w:r>
        <w:t>could</w:t>
      </w:r>
      <w:r w:rsidRPr="0049633E">
        <w:t xml:space="preserve"> behave similarly.</w:t>
      </w:r>
      <w:r>
        <w:t xml:space="preserve"> This issue was solved by used a 1:1 molar ratio of decanoic acid to alcohol, which yielded pure ester products. A slightly longer reaction time (60 min) was required for the primary alcohol reaction to go to completion for the 1:1 molar ratio reaction.</w:t>
      </w:r>
    </w:p>
    <w:p w14:paraId="32C45F70" w14:textId="77777777" w:rsidR="00057CF1" w:rsidRPr="004F19CD" w:rsidRDefault="00057CF1" w:rsidP="001B1519">
      <w:pPr>
        <w:rPr>
          <w:b/>
        </w:rPr>
      </w:pPr>
    </w:p>
    <w:p w14:paraId="135C310B" w14:textId="7C83AA4D" w:rsidR="00057CF1" w:rsidRPr="00A650AE" w:rsidRDefault="00B32616" w:rsidP="00057CF1">
      <w:pPr>
        <w:rPr>
          <w:bCs/>
          <w:color w:val="808080"/>
        </w:rPr>
      </w:pPr>
      <w:r w:rsidRPr="004F19CD">
        <w:rPr>
          <w:b/>
        </w:rPr>
        <w:t xml:space="preserve">FIGURE </w:t>
      </w:r>
      <w:r w:rsidR="0013621E" w:rsidRPr="004F19CD">
        <w:rPr>
          <w:b/>
        </w:rPr>
        <w:t xml:space="preserve">AND TABLE </w:t>
      </w:r>
      <w:r w:rsidRPr="004F19CD">
        <w:rPr>
          <w:b/>
        </w:rPr>
        <w:t>LEGENDS:</w:t>
      </w:r>
    </w:p>
    <w:p w14:paraId="52D23827" w14:textId="0363EF16" w:rsidR="00057CF1" w:rsidRPr="008F5914" w:rsidRDefault="00057CF1" w:rsidP="00057CF1">
      <w:r w:rsidRPr="008F5914">
        <w:rPr>
          <w:b/>
        </w:rPr>
        <w:t>Figure 1. General reaction scheme.</w:t>
      </w:r>
      <w:r w:rsidR="00C56C56">
        <w:rPr>
          <w:b/>
        </w:rPr>
        <w:t xml:space="preserve"> </w:t>
      </w:r>
      <w:r>
        <w:t>The general scheme for the reaction involves the coupling of a carboxylic acid and an alcohol, which is facilitated using a carbodiimide coupling reagent (1-e</w:t>
      </w:r>
      <w:r w:rsidRPr="00E50628">
        <w:t>thyl-3-(3-</w:t>
      </w:r>
      <w:proofErr w:type="gramStart"/>
      <w:r w:rsidRPr="00E50628">
        <w:t>dimethylaminopropyl)carbodiimide</w:t>
      </w:r>
      <w:proofErr w:type="gramEnd"/>
      <w:r>
        <w:t xml:space="preserve"> hydrochloride, or EDC) and 4-dimethylaminopyridine (DMAP) in acetonitrile. To demonstrate the reaction breadth, esters were formed using various acids (</w:t>
      </w:r>
      <w:r w:rsidRPr="00700ADB">
        <w:rPr>
          <w:b/>
        </w:rPr>
        <w:t>1</w:t>
      </w:r>
      <w:r>
        <w:t>-</w:t>
      </w:r>
      <w:r w:rsidRPr="00700ADB">
        <w:rPr>
          <w:b/>
        </w:rPr>
        <w:t>5</w:t>
      </w:r>
      <w:r>
        <w:t>) with either a primary (</w:t>
      </w:r>
      <w:r w:rsidRPr="00700ADB">
        <w:rPr>
          <w:b/>
        </w:rPr>
        <w:t>6</w:t>
      </w:r>
      <w:r>
        <w:t>) or secondary (</w:t>
      </w:r>
      <w:r w:rsidRPr="00700ADB">
        <w:rPr>
          <w:b/>
        </w:rPr>
        <w:t>7</w:t>
      </w:r>
      <w:r>
        <w:t>) alcohol.</w:t>
      </w:r>
    </w:p>
    <w:p w14:paraId="65C1231B" w14:textId="77777777" w:rsidR="00B32616" w:rsidRPr="004F19CD" w:rsidRDefault="00B32616" w:rsidP="001B1519">
      <w:pPr>
        <w:rPr>
          <w:color w:val="808080"/>
        </w:rPr>
      </w:pPr>
    </w:p>
    <w:p w14:paraId="3D6CB513" w14:textId="77777777" w:rsidR="00057CF1" w:rsidRDefault="00057CF1" w:rsidP="00057CF1">
      <w:r>
        <w:rPr>
          <w:b/>
        </w:rPr>
        <w:t>Figure 2</w:t>
      </w:r>
      <w:r w:rsidRPr="0080177F">
        <w:rPr>
          <w:b/>
        </w:rPr>
        <w:t xml:space="preserve">. </w:t>
      </w:r>
      <w:r w:rsidRPr="00664D7F">
        <w:rPr>
          <w:b/>
          <w:vertAlign w:val="superscript"/>
        </w:rPr>
        <w:t>1</w:t>
      </w:r>
      <w:r>
        <w:rPr>
          <w:b/>
        </w:rPr>
        <w:t xml:space="preserve">H and </w:t>
      </w:r>
      <w:r w:rsidRPr="00664D7F">
        <w:rPr>
          <w:b/>
          <w:vertAlign w:val="superscript"/>
        </w:rPr>
        <w:t>13</w:t>
      </w:r>
      <w:r>
        <w:rPr>
          <w:b/>
        </w:rPr>
        <w:t>C NMR spectra for 3-methoxybenzyl cinnamate (8)</w:t>
      </w:r>
      <w:r w:rsidRPr="0080177F">
        <w:rPr>
          <w:b/>
        </w:rPr>
        <w:t>.</w:t>
      </w:r>
      <w:r>
        <w:t xml:space="preserve"> The </w:t>
      </w:r>
      <w:r w:rsidRPr="00664D7F">
        <w:rPr>
          <w:vertAlign w:val="superscript"/>
        </w:rPr>
        <w:t>1</w:t>
      </w:r>
      <w:r w:rsidR="00BB2179">
        <w:t>H NMR spectrum (</w:t>
      </w:r>
      <w:r w:rsidR="00694584" w:rsidRPr="00C56C56">
        <w:rPr>
          <w:b/>
        </w:rPr>
        <w:t>A</w:t>
      </w:r>
      <w:r>
        <w:t xml:space="preserve">) and </w:t>
      </w:r>
      <w:r w:rsidRPr="00664D7F">
        <w:rPr>
          <w:vertAlign w:val="superscript"/>
        </w:rPr>
        <w:t>13</w:t>
      </w:r>
      <w:r>
        <w:t>C NMR spectrum (</w:t>
      </w:r>
      <w:r w:rsidR="00694584" w:rsidRPr="00C56C56">
        <w:rPr>
          <w:b/>
        </w:rPr>
        <w:t>B</w:t>
      </w:r>
      <w:r>
        <w:t xml:space="preserve">) of 3-methoxybenzyl cinnamate are shown with the product structure. </w:t>
      </w:r>
      <w:r w:rsidRPr="0042709F">
        <w:t xml:space="preserve">Corresponding assignments are denoted on each spectrum and were confirmed using </w:t>
      </w:r>
      <w:r w:rsidRPr="0042709F">
        <w:rPr>
          <w:vertAlign w:val="superscript"/>
        </w:rPr>
        <w:t>1</w:t>
      </w:r>
      <w:r w:rsidRPr="0042709F">
        <w:t>H-</w:t>
      </w:r>
      <w:r w:rsidRPr="0042709F">
        <w:rPr>
          <w:vertAlign w:val="superscript"/>
        </w:rPr>
        <w:t>1</w:t>
      </w:r>
      <w:r w:rsidRPr="0042709F">
        <w:t xml:space="preserve">H COSY, </w:t>
      </w:r>
      <w:r w:rsidRPr="0042709F">
        <w:rPr>
          <w:vertAlign w:val="superscript"/>
        </w:rPr>
        <w:t>1</w:t>
      </w:r>
      <w:r w:rsidRPr="0042709F">
        <w:t>H-</w:t>
      </w:r>
      <w:r w:rsidRPr="0042709F">
        <w:rPr>
          <w:vertAlign w:val="superscript"/>
        </w:rPr>
        <w:t>13</w:t>
      </w:r>
      <w:r w:rsidRPr="0042709F">
        <w:t xml:space="preserve">C HSQC, and </w:t>
      </w:r>
      <w:r w:rsidRPr="0042709F">
        <w:rPr>
          <w:vertAlign w:val="superscript"/>
        </w:rPr>
        <w:t>1</w:t>
      </w:r>
      <w:r w:rsidRPr="0042709F">
        <w:t>H-</w:t>
      </w:r>
      <w:r w:rsidRPr="0042709F">
        <w:rPr>
          <w:vertAlign w:val="superscript"/>
        </w:rPr>
        <w:t>13</w:t>
      </w:r>
      <w:r w:rsidRPr="0042709F">
        <w:t>C HMBC 2D NMR experiments.</w:t>
      </w:r>
      <w:r>
        <w:t xml:space="preserve"> Spectra were obtained after solvent removal; no additional purification steps were used. The purity of this compound is representative of all reactions tested.</w:t>
      </w:r>
    </w:p>
    <w:p w14:paraId="0E6B73D2" w14:textId="77777777" w:rsidR="00057CF1" w:rsidRPr="004F19CD" w:rsidRDefault="00057CF1" w:rsidP="001B1519">
      <w:pPr>
        <w:rPr>
          <w:color w:val="808080"/>
        </w:rPr>
      </w:pPr>
    </w:p>
    <w:p w14:paraId="4B46F191" w14:textId="44F82E08" w:rsidR="00057CF1" w:rsidRDefault="00057CF1" w:rsidP="00057CF1">
      <w:r w:rsidRPr="0080177F">
        <w:rPr>
          <w:b/>
        </w:rPr>
        <w:t>Figure 3. Ester structures synthesized using the methodology.</w:t>
      </w:r>
      <w:r>
        <w:t xml:space="preserve"> Five acids (</w:t>
      </w:r>
      <w:r w:rsidRPr="0080177F">
        <w:rPr>
          <w:b/>
        </w:rPr>
        <w:t>1-5</w:t>
      </w:r>
      <w:r>
        <w:rPr>
          <w:b/>
        </w:rPr>
        <w:t>, Figure 1</w:t>
      </w:r>
      <w:r>
        <w:t>) were combined with either a primary or secondary alcohol (</w:t>
      </w:r>
      <w:r w:rsidRPr="0080177F">
        <w:rPr>
          <w:b/>
        </w:rPr>
        <w:t>6</w:t>
      </w:r>
      <w:r>
        <w:t xml:space="preserve"> and </w:t>
      </w:r>
      <w:r w:rsidRPr="0080177F">
        <w:rPr>
          <w:b/>
        </w:rPr>
        <w:t>7</w:t>
      </w:r>
      <w:r>
        <w:t xml:space="preserve">, respectively, </w:t>
      </w:r>
      <w:r w:rsidRPr="0080177F">
        <w:rPr>
          <w:b/>
        </w:rPr>
        <w:t>Figure 1</w:t>
      </w:r>
      <w:r>
        <w:t>). The ester structures (</w:t>
      </w:r>
      <w:r w:rsidRPr="0080177F">
        <w:rPr>
          <w:b/>
        </w:rPr>
        <w:t>8-17</w:t>
      </w:r>
      <w:r>
        <w:t xml:space="preserve">) are shown along with the percent yield for the reaction. Reactions were monitored for loss of </w:t>
      </w:r>
      <w:r w:rsidR="0077359D">
        <w:t xml:space="preserve">the </w:t>
      </w:r>
      <w:r>
        <w:t>alcohol</w:t>
      </w:r>
      <w:r w:rsidR="0077359D">
        <w:t xml:space="preserve"> </w:t>
      </w:r>
      <w:r>
        <w:t xml:space="preserve">by TLC (1:3 ethyl acetate/hexane). Primary alcohol reactions were run at 40 </w:t>
      </w:r>
      <w:r>
        <w:sym w:font="Symbol" w:char="F0B0"/>
      </w:r>
      <w:r>
        <w:t>C in a water bath</w:t>
      </w:r>
      <w:r w:rsidRPr="000135AF">
        <w:t xml:space="preserve"> </w:t>
      </w:r>
      <w:r>
        <w:t xml:space="preserve">for 45 min for esters </w:t>
      </w:r>
      <w:r w:rsidRPr="00FC7F4D">
        <w:rPr>
          <w:b/>
        </w:rPr>
        <w:t>8</w:t>
      </w:r>
      <w:r>
        <w:t>-</w:t>
      </w:r>
      <w:r w:rsidRPr="00FC7F4D">
        <w:rPr>
          <w:b/>
        </w:rPr>
        <w:t>11</w:t>
      </w:r>
      <w:r>
        <w:t xml:space="preserve"> and 60 min for ester </w:t>
      </w:r>
      <w:r w:rsidRPr="00FC7F4D">
        <w:rPr>
          <w:b/>
        </w:rPr>
        <w:t>12</w:t>
      </w:r>
      <w:r>
        <w:t>. Secondary alcohol reactions were run for 24 h at room temperature. For decanoic acid reactions (</w:t>
      </w:r>
      <w:r w:rsidRPr="000135AF">
        <w:rPr>
          <w:b/>
        </w:rPr>
        <w:t>12</w:t>
      </w:r>
      <w:r>
        <w:t xml:space="preserve"> and </w:t>
      </w:r>
      <w:r w:rsidRPr="000135AF">
        <w:rPr>
          <w:b/>
        </w:rPr>
        <w:t>17</w:t>
      </w:r>
      <w:r>
        <w:t xml:space="preserve">), 1 molar equivalent of </w:t>
      </w:r>
      <w:r w:rsidR="0077359D">
        <w:t xml:space="preserve">carboxylic </w:t>
      </w:r>
      <w:r>
        <w:t>acid</w:t>
      </w:r>
      <w:r w:rsidR="0077359D">
        <w:t xml:space="preserve"> to alcohol</w:t>
      </w:r>
      <w:r>
        <w:t xml:space="preserve"> was used instead of 1.2 equivalents.</w:t>
      </w:r>
    </w:p>
    <w:p w14:paraId="7BAE1CF1" w14:textId="77777777" w:rsidR="00057CF1" w:rsidRPr="004F19CD" w:rsidRDefault="00057CF1" w:rsidP="001B1519">
      <w:pPr>
        <w:rPr>
          <w:color w:val="808080"/>
        </w:rPr>
      </w:pPr>
    </w:p>
    <w:p w14:paraId="5162C6AE" w14:textId="68FE4341" w:rsidR="00F97B08" w:rsidRPr="00DE7A34" w:rsidRDefault="00F97B08" w:rsidP="00F97B08">
      <w:r w:rsidRPr="00560168">
        <w:rPr>
          <w:b/>
        </w:rPr>
        <w:t xml:space="preserve">Figure 4. </w:t>
      </w:r>
      <w:r w:rsidRPr="00560168">
        <w:rPr>
          <w:b/>
          <w:vertAlign w:val="superscript"/>
        </w:rPr>
        <w:t>1</w:t>
      </w:r>
      <w:r>
        <w:rPr>
          <w:b/>
        </w:rPr>
        <w:t xml:space="preserve">H NMR spectra for </w:t>
      </w:r>
      <w:proofErr w:type="spellStart"/>
      <w:r>
        <w:rPr>
          <w:b/>
        </w:rPr>
        <w:t>diphenylmethyl</w:t>
      </w:r>
      <w:proofErr w:type="spellEnd"/>
      <w:r w:rsidRPr="00560168">
        <w:rPr>
          <w:b/>
        </w:rPr>
        <w:t xml:space="preserve"> decanoate</w:t>
      </w:r>
      <w:r>
        <w:rPr>
          <w:b/>
        </w:rPr>
        <w:t xml:space="preserve"> (17)</w:t>
      </w:r>
      <w:r w:rsidRPr="00560168">
        <w:rPr>
          <w:b/>
        </w:rPr>
        <w:t xml:space="preserve"> using 1:1.2 and 1:1 molar equivalents of alcohol to carboxylic acid.</w:t>
      </w:r>
      <w:r w:rsidRPr="00560168">
        <w:t xml:space="preserve"> </w:t>
      </w:r>
      <w:r w:rsidR="00442AB0">
        <w:t>(</w:t>
      </w:r>
      <w:r w:rsidR="00BB2179" w:rsidRPr="00442AB0">
        <w:rPr>
          <w:b/>
        </w:rPr>
        <w:t>A</w:t>
      </w:r>
      <w:r w:rsidR="00BB2179">
        <w:t xml:space="preserve">) </w:t>
      </w:r>
      <w:r w:rsidRPr="00560168">
        <w:t xml:space="preserve">Decanoic acid (1.2 </w:t>
      </w:r>
      <w:proofErr w:type="spellStart"/>
      <w:r w:rsidRPr="00560168">
        <w:t>equiv</w:t>
      </w:r>
      <w:proofErr w:type="spellEnd"/>
      <w:r w:rsidRPr="00560168">
        <w:t xml:space="preserve">, top, or 1 </w:t>
      </w:r>
      <w:proofErr w:type="spellStart"/>
      <w:r w:rsidRPr="00560168">
        <w:t>equiv</w:t>
      </w:r>
      <w:proofErr w:type="spellEnd"/>
      <w:r w:rsidRPr="00560168">
        <w:t>, bottom) was reacted with</w:t>
      </w:r>
      <w:r>
        <w:t xml:space="preserve"> diphenylmethanol (1 </w:t>
      </w:r>
      <w:proofErr w:type="spellStart"/>
      <w:r>
        <w:t>equiv</w:t>
      </w:r>
      <w:proofErr w:type="spellEnd"/>
      <w:r>
        <w:t xml:space="preserve">), EDC (1.5 </w:t>
      </w:r>
      <w:proofErr w:type="spellStart"/>
      <w:r>
        <w:t>equiv</w:t>
      </w:r>
      <w:proofErr w:type="spellEnd"/>
      <w:r>
        <w:t xml:space="preserve">), and DMAP (3 </w:t>
      </w:r>
      <w:proofErr w:type="spellStart"/>
      <w:r>
        <w:t>equiv</w:t>
      </w:r>
      <w:proofErr w:type="spellEnd"/>
      <w:r>
        <w:t xml:space="preserve">) in acetonitrile. The reactions were stirred at room temperature for 24 h and then the ester was isolated via the extraction and wash protocol. Residual decanoic acid remains in the product when the carboxylic acid is used in excess, as it is not soluble in the basic aqueous layer. </w:t>
      </w:r>
      <w:r w:rsidR="00BB2179">
        <w:t>The signal at 2.35 ppm</w:t>
      </w:r>
      <w:r w:rsidR="00694584">
        <w:t xml:space="preserve"> shown in the inset</w:t>
      </w:r>
      <w:r w:rsidR="00BB2179">
        <w:t xml:space="preserve"> indicates residual carboxylic acid in the product sample</w:t>
      </w:r>
      <w:r w:rsidR="00694584">
        <w:t>.</w:t>
      </w:r>
      <w:r w:rsidR="00BB2179">
        <w:t xml:space="preserve"> </w:t>
      </w:r>
      <w:r w:rsidR="00442AB0">
        <w:t>(</w:t>
      </w:r>
      <w:r w:rsidR="00BB2179" w:rsidRPr="00442AB0">
        <w:rPr>
          <w:b/>
        </w:rPr>
        <w:t>B</w:t>
      </w:r>
      <w:r w:rsidR="00BB2179">
        <w:t xml:space="preserve">) </w:t>
      </w:r>
      <w:r w:rsidR="00694584">
        <w:t>The</w:t>
      </w:r>
      <w:r>
        <w:t xml:space="preserve"> use of a 1:1 ratio of carboxylic acid to alcohol enables a clean</w:t>
      </w:r>
      <w:r w:rsidR="00694584">
        <w:t xml:space="preserve"> isolation of the ester, indicated by the loss of the signal at 2.35 ppm.</w:t>
      </w:r>
    </w:p>
    <w:p w14:paraId="4B484B7B" w14:textId="77777777" w:rsidR="00442AB0" w:rsidRDefault="00442AB0" w:rsidP="00442AB0">
      <w:pPr>
        <w:rPr>
          <w:b/>
        </w:rPr>
      </w:pPr>
    </w:p>
    <w:p w14:paraId="0AE821EE" w14:textId="5CA544AB" w:rsidR="00442AB0" w:rsidRPr="00664D7F" w:rsidRDefault="00442AB0" w:rsidP="00442AB0">
      <w:pPr>
        <w:rPr>
          <w:b/>
        </w:rPr>
      </w:pPr>
      <w:r w:rsidRPr="00944D9A">
        <w:rPr>
          <w:b/>
        </w:rPr>
        <w:t>Table 1. Tabulated data for compounds 8-17</w:t>
      </w:r>
      <w:r>
        <w:rPr>
          <w:b/>
        </w:rPr>
        <w:t xml:space="preserve">. </w:t>
      </w:r>
      <w:r w:rsidRPr="001C4580">
        <w:t>Chemical shifts (</w:t>
      </w:r>
      <w:r w:rsidRPr="001C4580">
        <w:rPr>
          <w:rFonts w:ascii="Symbol" w:hAnsi="Symbol"/>
        </w:rPr>
        <w:t></w:t>
      </w:r>
      <w:r w:rsidRPr="001C4580">
        <w:t xml:space="preserve">) are reported in </w:t>
      </w:r>
      <w:proofErr w:type="gramStart"/>
      <w:r w:rsidRPr="001C4580">
        <w:t>ppm, and</w:t>
      </w:r>
      <w:proofErr w:type="gramEnd"/>
      <w:r w:rsidRPr="001C4580">
        <w:t xml:space="preserve"> coupling constants (</w:t>
      </w:r>
      <w:r w:rsidRPr="001C4580">
        <w:rPr>
          <w:i/>
        </w:rPr>
        <w:t>J</w:t>
      </w:r>
      <w:r w:rsidRPr="001C4580">
        <w:t xml:space="preserve">) are reported in hertz (Hz). Signals are reported as singlet (s), doublet (d), triplet (t), quartet (q), </w:t>
      </w:r>
      <w:proofErr w:type="spellStart"/>
      <w:r w:rsidRPr="001C4580">
        <w:t>multiplet</w:t>
      </w:r>
      <w:proofErr w:type="spellEnd"/>
      <w:r w:rsidRPr="001C4580">
        <w:t xml:space="preserve"> (m), or combinations of the above. HRMS data are reported as </w:t>
      </w:r>
      <w:r w:rsidRPr="001C4580">
        <w:rPr>
          <w:i/>
        </w:rPr>
        <w:t>m</w:t>
      </w:r>
      <w:r w:rsidRPr="001C4580">
        <w:t>/</w:t>
      </w:r>
      <w:r w:rsidRPr="001C4580">
        <w:rPr>
          <w:i/>
        </w:rPr>
        <w:t>z</w:t>
      </w:r>
      <w:r w:rsidRPr="001C4580">
        <w:t>.</w:t>
      </w:r>
    </w:p>
    <w:p w14:paraId="556CDFD8" w14:textId="77777777" w:rsidR="00057CF1" w:rsidRPr="004F19CD" w:rsidRDefault="00057CF1" w:rsidP="001B1519">
      <w:pPr>
        <w:rPr>
          <w:color w:val="808080"/>
        </w:rPr>
      </w:pPr>
    </w:p>
    <w:p w14:paraId="07529C16" w14:textId="6E87719E" w:rsidR="00092CC6" w:rsidRDefault="006305D7" w:rsidP="00092CC6">
      <w:r w:rsidRPr="004F19CD">
        <w:rPr>
          <w:b/>
        </w:rPr>
        <w:t>DISCUSSION</w:t>
      </w:r>
      <w:r w:rsidRPr="004F19CD">
        <w:rPr>
          <w:b/>
          <w:bCs/>
        </w:rPr>
        <w:t xml:space="preserve">: </w:t>
      </w:r>
    </w:p>
    <w:p w14:paraId="073AB7D6" w14:textId="78EE4BE0" w:rsidR="00092CC6" w:rsidRDefault="00092CC6" w:rsidP="00092CC6">
      <w:r>
        <w:t xml:space="preserve">The methodology presented here was developed to minimize the hazards from solvent associated with a traditional </w:t>
      </w:r>
      <w:proofErr w:type="spellStart"/>
      <w:r>
        <w:t>Steglich</w:t>
      </w:r>
      <w:proofErr w:type="spellEnd"/>
      <w:r>
        <w:t xml:space="preserve"> esterification by using a greener solvent system and by reducing the need for column chromatography</w:t>
      </w:r>
      <w:r w:rsidR="00ED7C91">
        <w:fldChar w:fldCharType="begin" w:fldLock="1"/>
      </w:r>
      <w:r w:rsidR="00DD3E15">
        <w:instrText>ADDIN CSL_CITATION {"citationItems":[{"id":"ITEM-1","itemData":{"DOI":"10.1021/op060170h","ISBN":"1083-6160","ISSN":"10836160","abstract":"Solvent use consistently accounts for between 80 and 90% of mass utilization in a typical pharmaceutical/fine chemicals (non- polymer) batch chemical operation. Moreover, within these operations, solvents play a dominant role in the overall toxicity profile of any given process; i.e. on a mass basis, solvents account for the largest proportion of chemicals of concern used in the process. However, for the typical synthetic organic chemist, solvents are just a medium in which a reaction takes place; the interest is in the reactivity and building of a molecule, not in the means by which this is carried out. So, in a typical retrosynthetic analysis, solvent and solvent-reactant interactions, separability, and particle engineering are generally not included. The best means in which this reaction can take place is also not considered; i.e., the reaction space, configuration, order of addition, heat/mass transfer, etc., is generally not considered. This publication presents a case for greater awareness of solvent issues in batch chemical operations typically found in the pharmaceutical industry.","author":[{"dropping-particle":"","family":"Constable","given":"David J C","non-dropping-particle":"","parse-names":false,"suffix":""},{"dropping-particle":"","family":"Jimenez-Gonzalez","given":"Conchita","non-dropping-particle":"","parse-names":false,"suffix":""},{"dropping-particle":"","family":"Henderson","given":"Richard K.","non-dropping-particle":"","parse-names":false,"suffix":""}],"container-title":"Organic Process Research and Development","id":"ITEM-1","issue":"1","issued":{"date-parts":[["2007"]]},"page":"133-137","publisher":"American Chemical Society","title":"Perspective on solvent use in the pharmaceutical industry","type":"article-journal","volume":"11"},"uris":["http://www.mendeley.com/documents/?uuid=1592e828-a4c3-3173-ab83-35db6e4af144"]},{"id":"ITEM-2","itemData":{"DOI":"10.1186/s40508-016-0051-z","ISSN":"2043-7129","abstract":"Driven by legislation and evolving attitudes towards environmental issues, establishing green solvents for extractions, separations, formulations and reaction chemistry has become an increasingly important area of research. Several general purpose solvent selection guides have now been published with the aim to reduce use of the most hazardous solvents. This review serves the purpose of explaining the role of these guides, highlighting their similarities and differences. How they can be used most effectively to enhance the greenness of chemical processes, particularly in laboratory organic synthesis and the pharmaceutical industry, is addressed in detail. Graphical abstract This review assesses the advances made in green solvent selection using tabular guides and related tools. ","author":[{"dropping-particle":"","family":"Byrne","given":"Fergal P","non-dropping-particle":"","parse-names":false,"suffix":""},{"dropping-particle":"","family":"Jin","given":"Saimeng","non-dropping-particle":"","parse-names":false,"suffix":""},{"dropping-particle":"","family":"Paggiola","given":"Giulia","non-dropping-particle":"","parse-names":false,"suffix":""},{"dropping-particle":"","family":"Petchey","given":"Tabitha H M","non-dropping-particle":"","parse-names":false,"suffix":""},{"dropping-particle":"","family":"Clark","given":"James H","non-dropping-particle":"","parse-names":false,"suffix":""},{"dropping-particle":"","family":"Farmer","given":"Thomas J","non-dropping-particle":"","parse-names":false,"suffix":""},{"dropping-particle":"","family":"Hunt","given":"Andrew J","non-dropping-particle":"","parse-names":false,"suffix":""},{"dropping-particle":"","family":"Robert McElroy","given":"C","non-dropping-particle":"","parse-names":false,"suffix":""},{"dropping-particle":"","family":"Sherwood","given":"James","non-dropping-particle":"","parse-names":false,"suffix":""}],"container-title":"Sustainable Chemical Processes","id":"ITEM-2","issue":"1","issued":{"date-parts":[["2016"]]},"page":"7","title":"Tools and techniques for solvent selection: green solvent selection guides","type":"article-journal","volume":"4"},"uris":["http://www.mendeley.com/documents/?uuid=1a0d7280-15ca-4b79-8ae5-132dea6ee2f8"]}],"mendeley":{"formattedCitation":"&lt;sup&gt;8, 9&lt;/sup&gt;","plainTextFormattedCitation":"8, 9","previouslyFormattedCitation":"&lt;sup&gt;8, 9&lt;/sup&gt;"},"properties":{"noteIndex":0},"schema":"https://github.com/citation-style-language/schema/raw/master/csl-citation.json"}</w:instrText>
      </w:r>
      <w:r w:rsidR="00ED7C91">
        <w:fldChar w:fldCharType="separate"/>
      </w:r>
      <w:r w:rsidR="003E701D" w:rsidRPr="003E701D">
        <w:rPr>
          <w:noProof/>
          <w:vertAlign w:val="superscript"/>
        </w:rPr>
        <w:t>8,9</w:t>
      </w:r>
      <w:r w:rsidR="00ED7C91">
        <w:fldChar w:fldCharType="end"/>
      </w:r>
      <w:r w:rsidR="00442AB0">
        <w:t>.</w:t>
      </w:r>
      <w:r>
        <w:t xml:space="preserve"> Comparable reaction yields and rates </w:t>
      </w:r>
      <w:r w:rsidR="0042433E">
        <w:t>can be achieved with the use of</w:t>
      </w:r>
      <w:r>
        <w:t xml:space="preserve"> acetonitrile in place of dry chlorinated solvents or DMF</w:t>
      </w:r>
      <w:r w:rsidR="00ED7C91">
        <w:fldChar w:fldCharType="begin" w:fldLock="1"/>
      </w:r>
      <w:r w:rsidR="005C3AD0">
        <w:instrText>ADDIN CSL_CITATION {"citationItems":[{"id":"ITEM-1","itemData":{"DOI":"10.1016/j.bmc.2018.04.007","ISSN":"14643391","abstract":"Cinnamic acid derivatives are known antifungal, antimicrobial, antioxidant, and anticancer compounds. We have developed a facile and mild methodology for the synthesis of (E)-cinnamate derivatives using a modified Steglich esterification of (E)-cinnamic acid. Using acetonitrile as the solvent, rather than the typical chlorinated solvent, and 1-ethyl-3-(3-dimethylaminopropyl)carbodiimide (EDC) as the coupling agent enables ester conversion in 45 min with mild heating (40–45 °C) and an average yield of 70% without need for further purification. These conditions were used to couple (E)-cinnamic acid with 1° and 2° aliphatic alcohols, benzylic and allylic alcohols, and phenols. This work demonstrates a facile and greener methodology for Steglich esterification reactions.","author":[{"dropping-particle":"","family":"Lutjen","given":"Andrew B.","non-dropping-particle":"","parse-names":false,"suffix":""},{"dropping-particle":"","family":"Quirk","given":"Mackenzie A.","non-dropping-particle":"","parse-names":false,"suffix":""},{"dropping-particle":"","family":"Barbera","given":"Allycia M.","non-dropping-particle":"","parse-names":false,"suffix":""},{"dropping-particle":"","family":"Kolonko","given":"Erin M.","non-dropping-particle":"","parse-names":false,"suffix":""}],"container-title":"Bioorganic &amp; Medicinal Chemistry","id":"ITEM-1","issued":{"date-parts":[["2018","4","20"]]},"publisher":"Pergamon","title":"Synthesis of (E)-cinnamyl ester derivatives via a greener Steglich esterification (In Press)","type":"article-journal"},"uris":["http://www.mendeley.com/documents/?uuid=8f6031f7-7844-3599-962d-11f76e22d89a"]}],"mendeley":{"formattedCitation":"&lt;sup&gt;22&lt;/sup&gt;","plainTextFormattedCitation":"22","previouslyFormattedCitation":"&lt;sup&gt;22&lt;/sup&gt;"},"properties":{"noteIndex":0},"schema":"https://github.com/citation-style-language/schema/raw/master/csl-citation.json"}</w:instrText>
      </w:r>
      <w:r w:rsidR="00ED7C91">
        <w:fldChar w:fldCharType="separate"/>
      </w:r>
      <w:r w:rsidR="00FC422B" w:rsidRPr="00FC422B">
        <w:rPr>
          <w:noProof/>
          <w:vertAlign w:val="superscript"/>
        </w:rPr>
        <w:t>22</w:t>
      </w:r>
      <w:r w:rsidR="00ED7C91">
        <w:fldChar w:fldCharType="end"/>
      </w:r>
      <w:r w:rsidR="00442AB0">
        <w:t>.</w:t>
      </w:r>
      <w:r>
        <w:t xml:space="preserve"> </w:t>
      </w:r>
    </w:p>
    <w:p w14:paraId="72AB36ED" w14:textId="77777777" w:rsidR="00092CC6" w:rsidRDefault="00092CC6" w:rsidP="00092CC6"/>
    <w:p w14:paraId="2D67060E" w14:textId="77777777" w:rsidR="00092CC6" w:rsidRDefault="00092CC6" w:rsidP="00092CC6">
      <w:r>
        <w:t>Several key steps enable the efficient purification of product without the need for chromatography. After the reaction, the acetonitrile is first removed by rotary evaporation. The removal of solvent is essential, as acetonitrile is miscible with water and will affect the partitioning of reaction components during the extraction and wash steps. Basic impurities, including DMAP, EDC, and urea byproducts, are then removed with the acid wash steps. Any residual carboxylic acid is removed during the basic wash steps. Thus, all reagents and impurities can be removed, leaving ester in the organic layer. Subsequent drying and solvent removal led to high yields of pure ester products.</w:t>
      </w:r>
    </w:p>
    <w:p w14:paraId="6460068C" w14:textId="77777777" w:rsidR="00092CC6" w:rsidRDefault="00092CC6" w:rsidP="00092CC6"/>
    <w:p w14:paraId="52E8234B" w14:textId="133E7B4E" w:rsidR="00092CC6" w:rsidRDefault="00092CC6" w:rsidP="00092CC6">
      <w:r>
        <w:t xml:space="preserve">Adjustments of the protocol were needed to obtain high yields of ester product for the use of secondary alcohols or very hydrophobic carboxylic acids. The rate of </w:t>
      </w:r>
      <w:r w:rsidR="00442AB0">
        <w:t xml:space="preserve">the </w:t>
      </w:r>
      <w:r>
        <w:t xml:space="preserve">reaction for secondary or electron deficient alcohols is slower than that of primary alcohols, so it is necessary to either increase the reaction temperature (60 </w:t>
      </w:r>
      <w:r>
        <w:sym w:font="Symbol" w:char="F0B0"/>
      </w:r>
      <w:r>
        <w:t>C) or to run the reaction for longer time periods at room temperature. In addition, we found that excess carboxylic acid cannot be used if the acid is insoluble in the saturated sodium bicarbonate wash solution. For long chain carboxylic acids, such as decanoic acid, the reaction mixture should have a 1:1 ratio of alcohol to carboxylic acid reagents to avoid a carboxylic acid impurity in the final product.</w:t>
      </w:r>
    </w:p>
    <w:p w14:paraId="2E9EC672" w14:textId="77777777" w:rsidR="00092CC6" w:rsidRDefault="00092CC6" w:rsidP="00092CC6"/>
    <w:p w14:paraId="1C2FC0DC" w14:textId="225CC1D5" w:rsidR="00092CC6" w:rsidRDefault="00092CC6" w:rsidP="00092CC6">
      <w:r>
        <w:t>Various carboxylic acids and alcohol partners can be used in the formation of esters, shown here and in previous work</w:t>
      </w:r>
      <w:r w:rsidR="00ED7C91">
        <w:fldChar w:fldCharType="begin" w:fldLock="1"/>
      </w:r>
      <w:r w:rsidR="005C3AD0">
        <w:instrText>ADDIN CSL_CITATION {"citationItems":[{"id":"ITEM-1","itemData":{"DOI":"10.1016/j.bmc.2018.04.007","ISSN":"14643391","abstract":"Cinnamic acid derivatives are known antifungal, antimicrobial, antioxidant, and anticancer compounds. We have developed a facile and mild methodology for the synthesis of (E)-cinnamate derivatives using a modified Steglich esterification of (E)-cinnamic acid. Using acetonitrile as the solvent, rather than the typical chlorinated solvent, and 1-ethyl-3-(3-dimethylaminopropyl)carbodiimide (EDC) as the coupling agent enables ester conversion in 45 min with mild heating (40–45 °C) and an average yield of 70% without need for further purification. These conditions were used to couple (E)-cinnamic acid with 1° and 2° aliphatic alcohols, benzylic and allylic alcohols, and phenols. This work demonstrates a facile and greener methodology for Steglich esterification reactions.","author":[{"dropping-particle":"","family":"Lutjen","given":"Andrew B.","non-dropping-particle":"","parse-names":false,"suffix":""},{"dropping-particle":"","family":"Quirk","given":"Mackenzie A.","non-dropping-particle":"","parse-names":false,"suffix":""},{"dropping-particle":"","family":"Barbera","given":"Allycia M.","non-dropping-particle":"","parse-names":false,"suffix":""},{"dropping-particle":"","family":"Kolonko","given":"Erin M.","non-dropping-particle":"","parse-names":false,"suffix":""}],"container-title":"Bioorganic &amp; Medicinal Chemistry","id":"ITEM-1","issued":{"date-parts":[["2018","4","20"]]},"publisher":"Pergamon","title":"Synthesis of (E)-cinnamyl ester derivatives via a greener Steglich esterification (In Press)","type":"article-journal"},"uris":["http://www.mendeley.com/documents/?uuid=8f6031f7-7844-3599-962d-11f76e22d89a"]}],"mendeley":{"formattedCitation":"&lt;sup&gt;22&lt;/sup&gt;","plainTextFormattedCitation":"22","previouslyFormattedCitation":"&lt;sup&gt;22&lt;/sup&gt;"},"properties":{"noteIndex":0},"schema":"https://github.com/citation-style-language/schema/raw/master/csl-citation.json"}</w:instrText>
      </w:r>
      <w:r w:rsidR="00ED7C91">
        <w:fldChar w:fldCharType="separate"/>
      </w:r>
      <w:r w:rsidR="00FC422B" w:rsidRPr="00FC422B">
        <w:rPr>
          <w:noProof/>
          <w:vertAlign w:val="superscript"/>
        </w:rPr>
        <w:t>22</w:t>
      </w:r>
      <w:r w:rsidR="00ED7C91">
        <w:fldChar w:fldCharType="end"/>
      </w:r>
      <w:r w:rsidR="00442AB0">
        <w:t>.</w:t>
      </w:r>
      <w:r>
        <w:t xml:space="preserve"> However, esters of tertiary alcohols have not been isolated with the current methodology. As the ability to couple carboxylic acids to sterically hindered tertiary alcohols is a common application of the </w:t>
      </w:r>
      <w:proofErr w:type="spellStart"/>
      <w:r>
        <w:t>Steglich</w:t>
      </w:r>
      <w:proofErr w:type="spellEnd"/>
      <w:r>
        <w:t xml:space="preserve"> esterification</w:t>
      </w:r>
      <w:r w:rsidR="00ED7C91">
        <w:fldChar w:fldCharType="begin" w:fldLock="1"/>
      </w:r>
      <w:r w:rsidR="00C1394B">
        <w:instrText>ADDIN CSL_CITATION {"citationItems":[{"id":"ITEM-1","itemData":{"DOI":"10.1002/9780470638859","ISBN":"9780470638859","author":[{"dropping-particle":"","family":"Wang","given":"Zerong","non-dropping-particle":"","parse-names":false,"suffix":""}],"container-title":"Comprehensive Organic Name Reactions and Reagents","id":"ITEM-1","issued":{"date-parts":[["2010","9","15"]]},"number-of-pages":"2651-2655","publisher":"John Wiley &amp; Sons, Inc.","publisher-place":"Hoboken, NJ, USA","title":"Steglich Esterification","type":"book"},"uris":["http://www.mendeley.com/documents/?uuid=d5f0c9ee-d46f-48d4-8497-1d177f7a35a4"]}],"mendeley":{"formattedCitation":"&lt;sup&gt;23&lt;/sup&gt;","plainTextFormattedCitation":"23","previouslyFormattedCitation":"&lt;sup&gt;23&lt;/sup&gt;"},"properties":{"noteIndex":0},"schema":"https://github.com/citation-style-language/schema/raw/master/csl-citation.json"}</w:instrText>
      </w:r>
      <w:r w:rsidR="00ED7C91">
        <w:fldChar w:fldCharType="separate"/>
      </w:r>
      <w:r w:rsidR="00FC422B" w:rsidRPr="00FC422B">
        <w:rPr>
          <w:noProof/>
          <w:vertAlign w:val="superscript"/>
        </w:rPr>
        <w:t>23</w:t>
      </w:r>
      <w:r w:rsidR="00ED7C91">
        <w:fldChar w:fldCharType="end"/>
      </w:r>
      <w:r w:rsidR="00442AB0">
        <w:t>,</w:t>
      </w:r>
      <w:r>
        <w:t xml:space="preserve"> the inability to obtain esters with tertiary alcohols is a limitation of the current methodology. We are pursuing NMR kinetics studies to investigate the mechanism and constraints of this reaction</w:t>
      </w:r>
      <w:r w:rsidR="0049633E">
        <w:t xml:space="preserve"> both in acetonitrile-</w:t>
      </w:r>
      <w:r w:rsidR="0049633E" w:rsidRPr="003F7503">
        <w:rPr>
          <w:i/>
        </w:rPr>
        <w:t>d</w:t>
      </w:r>
      <w:r w:rsidR="003F7503" w:rsidRPr="003F7503">
        <w:rPr>
          <w:vertAlign w:val="subscript"/>
        </w:rPr>
        <w:t>3</w:t>
      </w:r>
      <w:r w:rsidR="0049633E">
        <w:t xml:space="preserve"> and chloroform</w:t>
      </w:r>
      <w:r w:rsidR="003F7503">
        <w:t>-</w:t>
      </w:r>
      <w:r w:rsidR="003F7503" w:rsidRPr="003F7503">
        <w:rPr>
          <w:i/>
        </w:rPr>
        <w:t>d</w:t>
      </w:r>
      <w:r>
        <w:t>. In the future, we hope to adapt the method to enable the synthesis of esters with tertiary alcohols.</w:t>
      </w:r>
    </w:p>
    <w:p w14:paraId="6F06694C" w14:textId="77777777" w:rsidR="00092CC6" w:rsidRDefault="00092CC6" w:rsidP="00092CC6"/>
    <w:p w14:paraId="64027D59" w14:textId="77777777" w:rsidR="00092CC6" w:rsidRDefault="00092CC6" w:rsidP="00092CC6">
      <w:r>
        <w:t xml:space="preserve">In summary, this work describes a greener </w:t>
      </w:r>
      <w:proofErr w:type="spellStart"/>
      <w:r>
        <w:t>Steglich</w:t>
      </w:r>
      <w:proofErr w:type="spellEnd"/>
      <w:r>
        <w:t xml:space="preserve"> esterification protocol that can be utilized for the synthesis of esters of various carboxylic acids with primary, secondary, benzylic and allylic alcohols and phenols. The methodology provides a less hazardous alternative to a common esterification reaction.</w:t>
      </w:r>
    </w:p>
    <w:p w14:paraId="4E8F992C" w14:textId="77777777" w:rsidR="00014314" w:rsidRPr="004F19CD" w:rsidRDefault="00014314" w:rsidP="001B1519">
      <w:pPr>
        <w:rPr>
          <w:color w:val="auto"/>
        </w:rPr>
      </w:pPr>
    </w:p>
    <w:p w14:paraId="2C7D4C6C" w14:textId="3590304D" w:rsidR="00AA03DF" w:rsidRPr="004F19CD" w:rsidRDefault="00AA03DF" w:rsidP="00A650AE">
      <w:pPr>
        <w:pStyle w:val="a3"/>
        <w:spacing w:before="0" w:beforeAutospacing="0" w:after="0" w:afterAutospacing="0"/>
      </w:pPr>
      <w:r w:rsidRPr="004F19CD">
        <w:rPr>
          <w:b/>
          <w:bCs/>
        </w:rPr>
        <w:t>ACKNOWLEDGMENTS:</w:t>
      </w:r>
    </w:p>
    <w:p w14:paraId="5DE99988" w14:textId="77777777" w:rsidR="00C31A6F" w:rsidRPr="004F19CD" w:rsidRDefault="00C31A6F" w:rsidP="001B1519">
      <w:pPr>
        <w:rPr>
          <w:color w:val="808080"/>
        </w:rPr>
      </w:pPr>
      <w:r>
        <w:t xml:space="preserve">This research was supported by Siena College and the </w:t>
      </w:r>
      <w:r w:rsidRPr="00DA5141">
        <w:t>Center for Undergraduate Research and Creative Activity</w:t>
      </w:r>
      <w:r>
        <w:t xml:space="preserve">. We thank </w:t>
      </w:r>
      <w:r w:rsidRPr="00DA5141">
        <w:t>Dr. Thomas Hughes</w:t>
      </w:r>
      <w:r>
        <w:t xml:space="preserve"> </w:t>
      </w:r>
      <w:r w:rsidRPr="00DA5141">
        <w:t xml:space="preserve">and Dr. Kristopher </w:t>
      </w:r>
      <w:proofErr w:type="spellStart"/>
      <w:r w:rsidRPr="00DA5141">
        <w:t>Ko</w:t>
      </w:r>
      <w:r>
        <w:t>lonko</w:t>
      </w:r>
      <w:proofErr w:type="spellEnd"/>
      <w:r>
        <w:t xml:space="preserve"> for helpful conversations</w:t>
      </w:r>
      <w:r w:rsidR="00D832C4">
        <w:t xml:space="preserve">, </w:t>
      </w:r>
      <w:r>
        <w:t xml:space="preserve">Ms. </w:t>
      </w:r>
      <w:proofErr w:type="spellStart"/>
      <w:r>
        <w:t>Allycia</w:t>
      </w:r>
      <w:proofErr w:type="spellEnd"/>
      <w:r>
        <w:t xml:space="preserve"> </w:t>
      </w:r>
      <w:proofErr w:type="spellStart"/>
      <w:r>
        <w:t>Barbera</w:t>
      </w:r>
      <w:proofErr w:type="spellEnd"/>
      <w:r>
        <w:t xml:space="preserve"> for early </w:t>
      </w:r>
      <w:r w:rsidR="00D832C4">
        <w:t xml:space="preserve">stage work on this methodology, and the </w:t>
      </w:r>
      <w:r w:rsidR="00D832C4" w:rsidRPr="004D0590">
        <w:t xml:space="preserve">Siena College </w:t>
      </w:r>
      <w:r w:rsidRPr="004D0590">
        <w:t>Stewart’s Advanced Instrumentation and Technology (</w:t>
      </w:r>
      <w:proofErr w:type="spellStart"/>
      <w:r w:rsidRPr="004D0590">
        <w:t>SAInT</w:t>
      </w:r>
      <w:proofErr w:type="spellEnd"/>
      <w:r w:rsidRPr="004D0590">
        <w:t>) Center for instrumentation resources.</w:t>
      </w:r>
    </w:p>
    <w:p w14:paraId="65B3EF7D" w14:textId="77777777" w:rsidR="00C31A6F" w:rsidRPr="004F19CD" w:rsidRDefault="00C31A6F" w:rsidP="001B1519">
      <w:pPr>
        <w:rPr>
          <w:b/>
          <w:bCs/>
        </w:rPr>
      </w:pPr>
    </w:p>
    <w:p w14:paraId="42F77CA1" w14:textId="77777777" w:rsidR="00AA03DF" w:rsidRPr="004F19CD" w:rsidRDefault="00AA03DF" w:rsidP="001B1519">
      <w:pPr>
        <w:pStyle w:val="a3"/>
        <w:spacing w:before="0" w:beforeAutospacing="0" w:after="0" w:afterAutospacing="0"/>
        <w:rPr>
          <w:color w:val="808080"/>
        </w:rPr>
      </w:pPr>
      <w:r w:rsidRPr="004F19CD">
        <w:rPr>
          <w:b/>
        </w:rPr>
        <w:t>DISCLOSURES</w:t>
      </w:r>
      <w:r w:rsidRPr="004F19CD">
        <w:rPr>
          <w:b/>
          <w:bCs/>
        </w:rPr>
        <w:t xml:space="preserve">: </w:t>
      </w:r>
    </w:p>
    <w:p w14:paraId="2B750DBF" w14:textId="77777777" w:rsidR="007A4DD6" w:rsidRPr="004F19CD" w:rsidRDefault="000774D0" w:rsidP="007A4DD6">
      <w:pPr>
        <w:rPr>
          <w:color w:val="auto"/>
        </w:rPr>
      </w:pPr>
      <w:r w:rsidRPr="004F19CD">
        <w:rPr>
          <w:color w:val="auto"/>
        </w:rPr>
        <w:t>The authors have nothing to disclose.</w:t>
      </w:r>
    </w:p>
    <w:p w14:paraId="449D2962" w14:textId="77777777" w:rsidR="00AA03DF" w:rsidRPr="004F19CD" w:rsidRDefault="00AA03DF" w:rsidP="001B1519">
      <w:pPr>
        <w:rPr>
          <w:color w:val="auto"/>
        </w:rPr>
      </w:pPr>
    </w:p>
    <w:p w14:paraId="0A26FF51" w14:textId="7799BB9B" w:rsidR="0066636C" w:rsidRPr="004F19CD" w:rsidRDefault="009726EE" w:rsidP="001B1519">
      <w:pPr>
        <w:rPr>
          <w:b/>
        </w:rPr>
      </w:pPr>
      <w:r w:rsidRPr="004F19CD">
        <w:rPr>
          <w:b/>
          <w:bCs/>
        </w:rPr>
        <w:t>REFERENCES</w:t>
      </w:r>
      <w:r w:rsidR="00D04760" w:rsidRPr="004F19CD">
        <w:rPr>
          <w:b/>
          <w:bCs/>
        </w:rPr>
        <w:t>:</w:t>
      </w:r>
      <w:r w:rsidRPr="004F19CD">
        <w:t xml:space="preserve"> </w:t>
      </w:r>
    </w:p>
    <w:p w14:paraId="2CA99168" w14:textId="7A1E1FFD" w:rsidR="005C3AD0" w:rsidRPr="005C3AD0" w:rsidRDefault="00ED7C91" w:rsidP="005C3AD0">
      <w:pPr>
        <w:ind w:left="640" w:hanging="640"/>
        <w:rPr>
          <w:noProof/>
        </w:rPr>
      </w:pPr>
      <w:r>
        <w:rPr>
          <w:color w:val="auto"/>
        </w:rPr>
        <w:fldChar w:fldCharType="begin" w:fldLock="1"/>
      </w:r>
      <w:r>
        <w:rPr>
          <w:color w:val="auto"/>
        </w:rPr>
        <w:instrText xml:space="preserve">ADDIN Mendeley Bibliography CSL_BIBLIOGRAPHY </w:instrText>
      </w:r>
      <w:r>
        <w:rPr>
          <w:color w:val="auto"/>
        </w:rPr>
        <w:fldChar w:fldCharType="separate"/>
      </w:r>
      <w:r w:rsidR="005C3AD0" w:rsidRPr="005C3AD0">
        <w:rPr>
          <w:noProof/>
        </w:rPr>
        <w:t>1.</w:t>
      </w:r>
      <w:r w:rsidR="005C3AD0" w:rsidRPr="005C3AD0">
        <w:rPr>
          <w:noProof/>
        </w:rPr>
        <w:tab/>
        <w:t xml:space="preserve">Williams, A., Ibrahim, I.T. Carbodiimide chemistry: recent advances. </w:t>
      </w:r>
      <w:r w:rsidR="005C3AD0" w:rsidRPr="005C3AD0">
        <w:rPr>
          <w:i/>
          <w:iCs/>
          <w:noProof/>
        </w:rPr>
        <w:t>Chemical Reviews</w:t>
      </w:r>
      <w:r w:rsidR="005C3AD0" w:rsidRPr="005C3AD0">
        <w:rPr>
          <w:noProof/>
        </w:rPr>
        <w:t xml:space="preserve">. </w:t>
      </w:r>
      <w:r w:rsidR="005C3AD0" w:rsidRPr="005C3AD0">
        <w:rPr>
          <w:b/>
          <w:bCs/>
          <w:noProof/>
        </w:rPr>
        <w:t>81</w:t>
      </w:r>
      <w:r w:rsidR="005C3AD0" w:rsidRPr="005C3AD0">
        <w:rPr>
          <w:noProof/>
        </w:rPr>
        <w:t xml:space="preserve"> (6), 589–636 (1981).</w:t>
      </w:r>
    </w:p>
    <w:p w14:paraId="003C05D9" w14:textId="00F57CF3" w:rsidR="005C3AD0" w:rsidRPr="005C3AD0" w:rsidRDefault="005C3AD0" w:rsidP="005C3AD0">
      <w:pPr>
        <w:ind w:left="640" w:hanging="640"/>
        <w:rPr>
          <w:noProof/>
        </w:rPr>
      </w:pPr>
      <w:r w:rsidRPr="005C3AD0">
        <w:rPr>
          <w:noProof/>
        </w:rPr>
        <w:t>2.</w:t>
      </w:r>
      <w:r w:rsidRPr="005C3AD0">
        <w:rPr>
          <w:noProof/>
        </w:rPr>
        <w:tab/>
        <w:t xml:space="preserve">Höfle, G., Steglich, W., Vorbrüggen, H. 4-Dialkylaminopyridines as Highly Active Acylation Catalysts. [New synthetic method (25)]. </w:t>
      </w:r>
      <w:r w:rsidRPr="005C3AD0">
        <w:rPr>
          <w:i/>
          <w:iCs/>
          <w:noProof/>
        </w:rPr>
        <w:t>Angewandte Chemie International Edition in English</w:t>
      </w:r>
      <w:r w:rsidRPr="005C3AD0">
        <w:rPr>
          <w:noProof/>
        </w:rPr>
        <w:t xml:space="preserve">. </w:t>
      </w:r>
      <w:r w:rsidRPr="005C3AD0">
        <w:rPr>
          <w:b/>
          <w:bCs/>
          <w:noProof/>
        </w:rPr>
        <w:t>17</w:t>
      </w:r>
      <w:r w:rsidRPr="005C3AD0">
        <w:rPr>
          <w:noProof/>
        </w:rPr>
        <w:t xml:space="preserve"> (8), 569–583 (1978).</w:t>
      </w:r>
    </w:p>
    <w:p w14:paraId="19B8F8C0" w14:textId="549D1DEB" w:rsidR="005C3AD0" w:rsidRPr="005C3AD0" w:rsidRDefault="005C3AD0" w:rsidP="005C3AD0">
      <w:pPr>
        <w:ind w:left="640" w:hanging="640"/>
        <w:rPr>
          <w:noProof/>
        </w:rPr>
      </w:pPr>
      <w:r w:rsidRPr="005C3AD0">
        <w:rPr>
          <w:noProof/>
        </w:rPr>
        <w:t>3.</w:t>
      </w:r>
      <w:r w:rsidRPr="005C3AD0">
        <w:rPr>
          <w:noProof/>
        </w:rPr>
        <w:tab/>
        <w:t xml:space="preserve">Neises, B., Steglich, W. Simple Method for the Esterification of Carboxylic Acids. </w:t>
      </w:r>
      <w:r w:rsidRPr="005C3AD0">
        <w:rPr>
          <w:i/>
          <w:iCs/>
          <w:noProof/>
        </w:rPr>
        <w:t>Angewandte Chemie International Edition in English</w:t>
      </w:r>
      <w:r w:rsidRPr="005C3AD0">
        <w:rPr>
          <w:noProof/>
        </w:rPr>
        <w:t xml:space="preserve">. </w:t>
      </w:r>
      <w:r w:rsidRPr="005C3AD0">
        <w:rPr>
          <w:b/>
          <w:bCs/>
          <w:noProof/>
        </w:rPr>
        <w:t>17</w:t>
      </w:r>
      <w:r w:rsidRPr="005C3AD0">
        <w:rPr>
          <w:noProof/>
        </w:rPr>
        <w:t xml:space="preserve"> (7), 522–524 (1978).</w:t>
      </w:r>
    </w:p>
    <w:p w14:paraId="682BA9F4" w14:textId="200B7CE4" w:rsidR="005C3AD0" w:rsidRPr="005C3AD0" w:rsidRDefault="005C3AD0" w:rsidP="005C3AD0">
      <w:pPr>
        <w:ind w:left="640" w:hanging="640"/>
        <w:rPr>
          <w:noProof/>
        </w:rPr>
      </w:pPr>
      <w:r w:rsidRPr="005C3AD0">
        <w:rPr>
          <w:noProof/>
        </w:rPr>
        <w:t>4.</w:t>
      </w:r>
      <w:r w:rsidRPr="005C3AD0">
        <w:rPr>
          <w:noProof/>
        </w:rPr>
        <w:tab/>
        <w:t xml:space="preserve">Tsvetkova, B., Tencheva, J., Peikov, P. Esterification of 7-theophyllineacetic acid with diethylene glycol monomethyl ether. </w:t>
      </w:r>
      <w:r w:rsidRPr="005C3AD0">
        <w:rPr>
          <w:i/>
          <w:iCs/>
          <w:noProof/>
        </w:rPr>
        <w:t>Acta pharmaceutica (Zagreb, Croatia)</w:t>
      </w:r>
      <w:r w:rsidRPr="005C3AD0">
        <w:rPr>
          <w:noProof/>
        </w:rPr>
        <w:t xml:space="preserve">. </w:t>
      </w:r>
      <w:r w:rsidRPr="005C3AD0">
        <w:rPr>
          <w:b/>
          <w:bCs/>
          <w:noProof/>
        </w:rPr>
        <w:t>56</w:t>
      </w:r>
      <w:r w:rsidRPr="005C3AD0">
        <w:rPr>
          <w:noProof/>
        </w:rPr>
        <w:t xml:space="preserve"> (2), 251–7 (2006).</w:t>
      </w:r>
    </w:p>
    <w:p w14:paraId="6E23D36E" w14:textId="068ABE10" w:rsidR="005C3AD0" w:rsidRPr="005C3AD0" w:rsidRDefault="005C3AD0" w:rsidP="005C3AD0">
      <w:pPr>
        <w:ind w:left="640" w:hanging="640"/>
        <w:rPr>
          <w:noProof/>
        </w:rPr>
      </w:pPr>
      <w:r w:rsidRPr="005C3AD0">
        <w:rPr>
          <w:noProof/>
        </w:rPr>
        <w:t>5.</w:t>
      </w:r>
      <w:r w:rsidRPr="005C3AD0">
        <w:rPr>
          <w:noProof/>
        </w:rPr>
        <w:tab/>
        <w:t xml:space="preserve">Tsakos, M., Schaffert, E.S., Clement, L.L., Villadsen, N.L., Poulsen, T.B. Ester coupling reactions – an enduring challenge in the chemical synthesis of bioactive natural products. </w:t>
      </w:r>
      <w:r w:rsidRPr="005C3AD0">
        <w:rPr>
          <w:i/>
          <w:iCs/>
          <w:noProof/>
        </w:rPr>
        <w:t>Natural Product Reports</w:t>
      </w:r>
      <w:r w:rsidRPr="005C3AD0">
        <w:rPr>
          <w:noProof/>
        </w:rPr>
        <w:t xml:space="preserve">. </w:t>
      </w:r>
      <w:r w:rsidRPr="005C3AD0">
        <w:rPr>
          <w:b/>
          <w:bCs/>
          <w:noProof/>
        </w:rPr>
        <w:t>32</w:t>
      </w:r>
      <w:r w:rsidRPr="005C3AD0">
        <w:rPr>
          <w:noProof/>
        </w:rPr>
        <w:t xml:space="preserve"> (4) (2015).</w:t>
      </w:r>
    </w:p>
    <w:p w14:paraId="6F73148D" w14:textId="2C380FB8" w:rsidR="005C3AD0" w:rsidRPr="005C3AD0" w:rsidRDefault="005C3AD0" w:rsidP="005C3AD0">
      <w:pPr>
        <w:ind w:left="640" w:hanging="640"/>
        <w:rPr>
          <w:noProof/>
        </w:rPr>
      </w:pPr>
      <w:r w:rsidRPr="005C3AD0">
        <w:rPr>
          <w:noProof/>
        </w:rPr>
        <w:t>6.</w:t>
      </w:r>
      <w:r w:rsidRPr="005C3AD0">
        <w:rPr>
          <w:noProof/>
        </w:rPr>
        <w:tab/>
        <w:t xml:space="preserve">Morales-Serna, J. </w:t>
      </w:r>
      <w:r w:rsidRPr="005C3AD0">
        <w:rPr>
          <w:i/>
          <w:iCs/>
          <w:noProof/>
        </w:rPr>
        <w:t>et al.</w:t>
      </w:r>
      <w:r w:rsidRPr="005C3AD0">
        <w:rPr>
          <w:noProof/>
        </w:rPr>
        <w:t xml:space="preserve"> Using Benzotriazole Esters as a Strategy in the Esterification of Tertiary Alcohols. </w:t>
      </w:r>
      <w:r w:rsidRPr="005C3AD0">
        <w:rPr>
          <w:i/>
          <w:iCs/>
          <w:noProof/>
        </w:rPr>
        <w:t>Synthesis</w:t>
      </w:r>
      <w:r w:rsidRPr="005C3AD0">
        <w:rPr>
          <w:noProof/>
        </w:rPr>
        <w:t xml:space="preserve">. </w:t>
      </w:r>
      <w:r w:rsidRPr="005C3AD0">
        <w:rPr>
          <w:b/>
          <w:bCs/>
          <w:noProof/>
        </w:rPr>
        <w:t>2010</w:t>
      </w:r>
      <w:r w:rsidRPr="005C3AD0">
        <w:rPr>
          <w:noProof/>
        </w:rPr>
        <w:t xml:space="preserve"> (24), 4261–4267 (2010).</w:t>
      </w:r>
    </w:p>
    <w:p w14:paraId="2CE84D26" w14:textId="5205E926" w:rsidR="005C3AD0" w:rsidRPr="005C3AD0" w:rsidRDefault="005C3AD0" w:rsidP="005C3AD0">
      <w:pPr>
        <w:ind w:left="640" w:hanging="640"/>
        <w:rPr>
          <w:noProof/>
        </w:rPr>
      </w:pPr>
      <w:r w:rsidRPr="005C3AD0">
        <w:rPr>
          <w:noProof/>
        </w:rPr>
        <w:t>7.</w:t>
      </w:r>
      <w:r w:rsidRPr="005C3AD0">
        <w:rPr>
          <w:noProof/>
        </w:rPr>
        <w:tab/>
        <w:t xml:space="preserve">Anastas, P., Eghbali, N. Green Chemistry: Principles and Practice. </w:t>
      </w:r>
      <w:r w:rsidRPr="005C3AD0">
        <w:rPr>
          <w:i/>
          <w:iCs/>
          <w:noProof/>
        </w:rPr>
        <w:t>Chemical Society Reviews</w:t>
      </w:r>
      <w:r w:rsidRPr="005C3AD0">
        <w:rPr>
          <w:noProof/>
        </w:rPr>
        <w:t xml:space="preserve">. </w:t>
      </w:r>
      <w:r w:rsidRPr="005C3AD0">
        <w:rPr>
          <w:b/>
          <w:bCs/>
          <w:noProof/>
        </w:rPr>
        <w:t>39</w:t>
      </w:r>
      <w:r w:rsidRPr="005C3AD0">
        <w:rPr>
          <w:noProof/>
        </w:rPr>
        <w:t xml:space="preserve"> (1), 301–312 (2010).</w:t>
      </w:r>
    </w:p>
    <w:p w14:paraId="66E4823E" w14:textId="600AA931" w:rsidR="005C3AD0" w:rsidRPr="005C3AD0" w:rsidRDefault="005C3AD0" w:rsidP="005C3AD0">
      <w:pPr>
        <w:ind w:left="640" w:hanging="640"/>
        <w:rPr>
          <w:noProof/>
        </w:rPr>
      </w:pPr>
      <w:r w:rsidRPr="005C3AD0">
        <w:rPr>
          <w:noProof/>
        </w:rPr>
        <w:t>8.</w:t>
      </w:r>
      <w:r w:rsidRPr="005C3AD0">
        <w:rPr>
          <w:noProof/>
        </w:rPr>
        <w:tab/>
        <w:t xml:space="preserve">Constable, D.J.C., Jimenez-Gonzalez, C., Henderson, R.K. Perspective on solvent use in the pharmaceutical industry. </w:t>
      </w:r>
      <w:r w:rsidRPr="005C3AD0">
        <w:rPr>
          <w:i/>
          <w:iCs/>
          <w:noProof/>
        </w:rPr>
        <w:t>Organic Process Research and Development</w:t>
      </w:r>
      <w:r w:rsidRPr="005C3AD0">
        <w:rPr>
          <w:noProof/>
        </w:rPr>
        <w:t xml:space="preserve">. </w:t>
      </w:r>
      <w:r w:rsidRPr="005C3AD0">
        <w:rPr>
          <w:b/>
          <w:bCs/>
          <w:noProof/>
        </w:rPr>
        <w:t>11</w:t>
      </w:r>
      <w:r w:rsidRPr="005C3AD0">
        <w:rPr>
          <w:noProof/>
        </w:rPr>
        <w:t xml:space="preserve"> (1), 133–137 (2007).</w:t>
      </w:r>
    </w:p>
    <w:p w14:paraId="676583C0" w14:textId="64CA274F" w:rsidR="005C3AD0" w:rsidRPr="005C3AD0" w:rsidRDefault="005C3AD0" w:rsidP="005C3AD0">
      <w:pPr>
        <w:ind w:left="640" w:hanging="640"/>
        <w:rPr>
          <w:noProof/>
        </w:rPr>
      </w:pPr>
      <w:r w:rsidRPr="005C3AD0">
        <w:rPr>
          <w:noProof/>
        </w:rPr>
        <w:t>9.</w:t>
      </w:r>
      <w:r w:rsidRPr="005C3AD0">
        <w:rPr>
          <w:noProof/>
        </w:rPr>
        <w:tab/>
        <w:t xml:space="preserve">Byrne, F.P. </w:t>
      </w:r>
      <w:r w:rsidRPr="005C3AD0">
        <w:rPr>
          <w:i/>
          <w:iCs/>
          <w:noProof/>
        </w:rPr>
        <w:t>et al.</w:t>
      </w:r>
      <w:r w:rsidRPr="005C3AD0">
        <w:rPr>
          <w:noProof/>
        </w:rPr>
        <w:t xml:space="preserve"> Tools and techniques for solvent selection: green solvent selection guides. </w:t>
      </w:r>
      <w:r w:rsidRPr="005C3AD0">
        <w:rPr>
          <w:i/>
          <w:iCs/>
          <w:noProof/>
        </w:rPr>
        <w:t>Sustainable Chemical Processes</w:t>
      </w:r>
      <w:r w:rsidRPr="005C3AD0">
        <w:rPr>
          <w:noProof/>
        </w:rPr>
        <w:t xml:space="preserve">. </w:t>
      </w:r>
      <w:r w:rsidRPr="005C3AD0">
        <w:rPr>
          <w:b/>
          <w:bCs/>
          <w:noProof/>
        </w:rPr>
        <w:t>4</w:t>
      </w:r>
      <w:r w:rsidRPr="005C3AD0">
        <w:rPr>
          <w:noProof/>
        </w:rPr>
        <w:t xml:space="preserve"> (1), 7 (2016).</w:t>
      </w:r>
    </w:p>
    <w:p w14:paraId="3C7C46ED" w14:textId="2462C180" w:rsidR="005C3AD0" w:rsidRPr="005C3AD0" w:rsidRDefault="005C3AD0" w:rsidP="005C3AD0">
      <w:pPr>
        <w:ind w:left="640" w:hanging="640"/>
        <w:rPr>
          <w:noProof/>
        </w:rPr>
      </w:pPr>
      <w:r w:rsidRPr="005C3AD0">
        <w:rPr>
          <w:noProof/>
        </w:rPr>
        <w:t>10.</w:t>
      </w:r>
      <w:r w:rsidRPr="005C3AD0">
        <w:rPr>
          <w:noProof/>
        </w:rPr>
        <w:tab/>
        <w:t xml:space="preserve">Hossaini, R., Chipperfield, M.P., Montzka, S.A., Rap, A., Dhomse, S., Feng, W. Efficiency of short-lived halogens at influencing climate through depletion of stratospheric ozone. </w:t>
      </w:r>
      <w:r w:rsidRPr="005C3AD0">
        <w:rPr>
          <w:i/>
          <w:iCs/>
          <w:noProof/>
        </w:rPr>
        <w:t>Nature Geoscience</w:t>
      </w:r>
      <w:r w:rsidRPr="005C3AD0">
        <w:rPr>
          <w:noProof/>
        </w:rPr>
        <w:t xml:space="preserve">. </w:t>
      </w:r>
      <w:r w:rsidRPr="005C3AD0">
        <w:rPr>
          <w:b/>
          <w:bCs/>
          <w:noProof/>
        </w:rPr>
        <w:t>8</w:t>
      </w:r>
      <w:r w:rsidRPr="005C3AD0">
        <w:rPr>
          <w:noProof/>
        </w:rPr>
        <w:t xml:space="preserve"> (3) (2015).</w:t>
      </w:r>
    </w:p>
    <w:p w14:paraId="06B9B457" w14:textId="0C53DC8E" w:rsidR="005C3AD0" w:rsidRPr="005C3AD0" w:rsidRDefault="005C3AD0" w:rsidP="005C3AD0">
      <w:pPr>
        <w:ind w:left="640" w:hanging="640"/>
        <w:rPr>
          <w:noProof/>
        </w:rPr>
      </w:pPr>
      <w:r w:rsidRPr="005C3AD0">
        <w:rPr>
          <w:noProof/>
        </w:rPr>
        <w:t>11.</w:t>
      </w:r>
      <w:r w:rsidRPr="005C3AD0">
        <w:rPr>
          <w:noProof/>
        </w:rPr>
        <w:tab/>
        <w:t xml:space="preserve">Corker, E.C., Mentzel, U. V, Mielby, J., Riisager, A., Fehrmann, R. An alternative pathway for production of acetonitrile: ruthenium catalysed aerobic dehydrogenation of ethylamine. </w:t>
      </w:r>
      <w:r w:rsidRPr="005C3AD0">
        <w:rPr>
          <w:i/>
          <w:iCs/>
          <w:noProof/>
        </w:rPr>
        <w:t>Green Chemistry</w:t>
      </w:r>
      <w:r w:rsidRPr="005C3AD0">
        <w:rPr>
          <w:noProof/>
        </w:rPr>
        <w:t xml:space="preserve">. </w:t>
      </w:r>
      <w:r w:rsidRPr="005C3AD0">
        <w:rPr>
          <w:b/>
          <w:bCs/>
          <w:noProof/>
        </w:rPr>
        <w:t>15</w:t>
      </w:r>
      <w:r w:rsidRPr="005C3AD0">
        <w:rPr>
          <w:noProof/>
        </w:rPr>
        <w:t xml:space="preserve"> (4), 928–933 (2013).</w:t>
      </w:r>
    </w:p>
    <w:p w14:paraId="1D481099" w14:textId="30E1B8B7" w:rsidR="005C3AD0" w:rsidRPr="005C3AD0" w:rsidRDefault="005C3AD0" w:rsidP="005C3AD0">
      <w:pPr>
        <w:ind w:left="640" w:hanging="640"/>
        <w:rPr>
          <w:noProof/>
        </w:rPr>
      </w:pPr>
      <w:r w:rsidRPr="005C3AD0">
        <w:rPr>
          <w:noProof/>
        </w:rPr>
        <w:t>12.</w:t>
      </w:r>
      <w:r w:rsidRPr="005C3AD0">
        <w:rPr>
          <w:noProof/>
        </w:rPr>
        <w:tab/>
        <w:t xml:space="preserve">McConvey, I.F., Woods, D., Lewis, M., Gan, Q., Nancarrow, P. The Importance of Acetonitrile in the Pharmaceutical Industry and Opportunities for its Recovery from Waste. </w:t>
      </w:r>
      <w:r w:rsidRPr="005C3AD0">
        <w:rPr>
          <w:i/>
          <w:iCs/>
          <w:noProof/>
        </w:rPr>
        <w:t>Organic Process Research &amp; Development</w:t>
      </w:r>
      <w:r w:rsidRPr="005C3AD0">
        <w:rPr>
          <w:noProof/>
        </w:rPr>
        <w:t xml:space="preserve">. </w:t>
      </w:r>
      <w:r w:rsidRPr="005C3AD0">
        <w:rPr>
          <w:b/>
          <w:bCs/>
          <w:noProof/>
        </w:rPr>
        <w:t>16</w:t>
      </w:r>
      <w:r w:rsidRPr="005C3AD0">
        <w:rPr>
          <w:noProof/>
        </w:rPr>
        <w:t xml:space="preserve"> (4), 612–624 (2012).</w:t>
      </w:r>
    </w:p>
    <w:p w14:paraId="70B190C0" w14:textId="6996D973" w:rsidR="005C3AD0" w:rsidRPr="005C3AD0" w:rsidRDefault="005C3AD0" w:rsidP="005C3AD0">
      <w:pPr>
        <w:ind w:left="640" w:hanging="640"/>
        <w:rPr>
          <w:noProof/>
        </w:rPr>
      </w:pPr>
      <w:r w:rsidRPr="005C3AD0">
        <w:rPr>
          <w:noProof/>
        </w:rPr>
        <w:t>13.</w:t>
      </w:r>
      <w:r w:rsidRPr="005C3AD0">
        <w:rPr>
          <w:noProof/>
        </w:rPr>
        <w:tab/>
        <w:t xml:space="preserve">Jad, Y.E. </w:t>
      </w:r>
      <w:r w:rsidRPr="005C3AD0">
        <w:rPr>
          <w:i/>
          <w:iCs/>
          <w:noProof/>
        </w:rPr>
        <w:t>et al.</w:t>
      </w:r>
      <w:r w:rsidRPr="005C3AD0">
        <w:rPr>
          <w:noProof/>
        </w:rPr>
        <w:t xml:space="preserve"> Peptide synthesis beyond DMF: THF and ACN as excellent and friendlier alternatives. </w:t>
      </w:r>
      <w:r w:rsidRPr="005C3AD0">
        <w:rPr>
          <w:i/>
          <w:iCs/>
          <w:noProof/>
        </w:rPr>
        <w:t>Organic &amp; Biomolecular Chemistry</w:t>
      </w:r>
      <w:r w:rsidRPr="005C3AD0">
        <w:rPr>
          <w:noProof/>
        </w:rPr>
        <w:t xml:space="preserve">. </w:t>
      </w:r>
      <w:r w:rsidRPr="005C3AD0">
        <w:rPr>
          <w:b/>
          <w:bCs/>
          <w:noProof/>
        </w:rPr>
        <w:t>13</w:t>
      </w:r>
      <w:r w:rsidRPr="005C3AD0">
        <w:rPr>
          <w:noProof/>
        </w:rPr>
        <w:t xml:space="preserve"> (8), 2393–2398 (2015).</w:t>
      </w:r>
    </w:p>
    <w:p w14:paraId="670B076A" w14:textId="20DB9DF2" w:rsidR="005C3AD0" w:rsidRPr="005C3AD0" w:rsidRDefault="005C3AD0" w:rsidP="005C3AD0">
      <w:pPr>
        <w:ind w:left="640" w:hanging="640"/>
        <w:rPr>
          <w:noProof/>
        </w:rPr>
      </w:pPr>
      <w:r w:rsidRPr="005C3AD0">
        <w:rPr>
          <w:noProof/>
        </w:rPr>
        <w:t>14.</w:t>
      </w:r>
      <w:r w:rsidRPr="005C3AD0">
        <w:rPr>
          <w:noProof/>
        </w:rPr>
        <w:tab/>
        <w:t xml:space="preserve">Williams, J. </w:t>
      </w:r>
      <w:r w:rsidRPr="005C3AD0">
        <w:rPr>
          <w:i/>
          <w:iCs/>
          <w:noProof/>
        </w:rPr>
        <w:t>et al.</w:t>
      </w:r>
      <w:r w:rsidRPr="005C3AD0">
        <w:rPr>
          <w:noProof/>
        </w:rPr>
        <w:t xml:space="preserve"> Quantitative method for the profiling of the endocannabinoid metabolome by LC-atmospheric pressure chemical ionization-MS. </w:t>
      </w:r>
      <w:r w:rsidRPr="005C3AD0">
        <w:rPr>
          <w:i/>
          <w:iCs/>
          <w:noProof/>
        </w:rPr>
        <w:t>Analytical Chemistry</w:t>
      </w:r>
      <w:r w:rsidRPr="005C3AD0">
        <w:rPr>
          <w:noProof/>
        </w:rPr>
        <w:t xml:space="preserve">. </w:t>
      </w:r>
      <w:r w:rsidRPr="005C3AD0">
        <w:rPr>
          <w:b/>
          <w:bCs/>
          <w:noProof/>
        </w:rPr>
        <w:t>79</w:t>
      </w:r>
      <w:r w:rsidRPr="005C3AD0">
        <w:rPr>
          <w:noProof/>
        </w:rPr>
        <w:t xml:space="preserve"> (15), 5582–5593 (2007).</w:t>
      </w:r>
    </w:p>
    <w:p w14:paraId="2D285C7A" w14:textId="2CA8D068" w:rsidR="005C3AD0" w:rsidRPr="005C3AD0" w:rsidRDefault="005C3AD0" w:rsidP="005C3AD0">
      <w:pPr>
        <w:ind w:left="640" w:hanging="640"/>
        <w:rPr>
          <w:noProof/>
        </w:rPr>
      </w:pPr>
      <w:r w:rsidRPr="005C3AD0">
        <w:rPr>
          <w:noProof/>
        </w:rPr>
        <w:t>15.</w:t>
      </w:r>
      <w:r w:rsidRPr="005C3AD0">
        <w:rPr>
          <w:noProof/>
        </w:rPr>
        <w:tab/>
        <w:t xml:space="preserve">Benmansour, F. </w:t>
      </w:r>
      <w:r w:rsidRPr="005C3AD0">
        <w:rPr>
          <w:i/>
          <w:iCs/>
          <w:noProof/>
        </w:rPr>
        <w:t>et al.</w:t>
      </w:r>
      <w:r w:rsidRPr="005C3AD0">
        <w:rPr>
          <w:noProof/>
        </w:rPr>
        <w:t xml:space="preserve"> Discovery of novel dengue virus NS5 methyltransferase non-nucleoside inhibitors by fragment-based drug design. </w:t>
      </w:r>
      <w:r w:rsidRPr="005C3AD0">
        <w:rPr>
          <w:i/>
          <w:iCs/>
          <w:noProof/>
        </w:rPr>
        <w:t>European Journal of Medicinal Chemistry</w:t>
      </w:r>
      <w:r w:rsidRPr="005C3AD0">
        <w:rPr>
          <w:noProof/>
        </w:rPr>
        <w:t xml:space="preserve">. </w:t>
      </w:r>
      <w:r w:rsidRPr="005C3AD0">
        <w:rPr>
          <w:b/>
          <w:bCs/>
          <w:noProof/>
        </w:rPr>
        <w:t>125</w:t>
      </w:r>
      <w:r w:rsidRPr="005C3AD0">
        <w:rPr>
          <w:noProof/>
        </w:rPr>
        <w:t>, 865–880 (2017).</w:t>
      </w:r>
    </w:p>
    <w:p w14:paraId="00708E8A" w14:textId="2D6E3BC6" w:rsidR="005C3AD0" w:rsidRPr="005C3AD0" w:rsidRDefault="005C3AD0" w:rsidP="005C3AD0">
      <w:pPr>
        <w:ind w:left="640" w:hanging="640"/>
        <w:rPr>
          <w:noProof/>
        </w:rPr>
      </w:pPr>
      <w:r w:rsidRPr="005C3AD0">
        <w:rPr>
          <w:noProof/>
        </w:rPr>
        <w:t>16.</w:t>
      </w:r>
      <w:r w:rsidRPr="005C3AD0">
        <w:rPr>
          <w:noProof/>
        </w:rPr>
        <w:tab/>
        <w:t xml:space="preserve">Maier, W., Corrie, J.E.T., Papageorgiou, G., Laube, B., Grewer, C. Comparative analysis of inhibitory effects of caged ligands for the NMDA receptor. </w:t>
      </w:r>
      <w:r w:rsidRPr="005C3AD0">
        <w:rPr>
          <w:i/>
          <w:iCs/>
          <w:noProof/>
        </w:rPr>
        <w:t>Journal of Neuroscience Methods</w:t>
      </w:r>
      <w:r w:rsidRPr="005C3AD0">
        <w:rPr>
          <w:noProof/>
        </w:rPr>
        <w:t xml:space="preserve">. </w:t>
      </w:r>
      <w:r w:rsidRPr="005C3AD0">
        <w:rPr>
          <w:b/>
          <w:bCs/>
          <w:noProof/>
        </w:rPr>
        <w:t>142</w:t>
      </w:r>
      <w:r w:rsidRPr="005C3AD0">
        <w:rPr>
          <w:noProof/>
        </w:rPr>
        <w:t xml:space="preserve"> (1), 1–9 (2005).</w:t>
      </w:r>
    </w:p>
    <w:p w14:paraId="7918EBEB" w14:textId="68E51CFE" w:rsidR="005C3AD0" w:rsidRPr="005C3AD0" w:rsidRDefault="005C3AD0" w:rsidP="005C3AD0">
      <w:pPr>
        <w:ind w:left="640" w:hanging="640"/>
        <w:rPr>
          <w:noProof/>
        </w:rPr>
      </w:pPr>
      <w:r w:rsidRPr="005C3AD0">
        <w:rPr>
          <w:noProof/>
        </w:rPr>
        <w:t>17.</w:t>
      </w:r>
      <w:r w:rsidRPr="005C3AD0">
        <w:rPr>
          <w:noProof/>
        </w:rPr>
        <w:tab/>
        <w:t xml:space="preserve">Schwartz, E. </w:t>
      </w:r>
      <w:r w:rsidRPr="005C3AD0">
        <w:rPr>
          <w:i/>
          <w:iCs/>
          <w:noProof/>
        </w:rPr>
        <w:t>et al.</w:t>
      </w:r>
      <w:r w:rsidRPr="005C3AD0">
        <w:rPr>
          <w:noProof/>
        </w:rPr>
        <w:t xml:space="preserve"> Water soluble azido polyisocyanopeptides as functional β-sheet mimics. </w:t>
      </w:r>
      <w:r w:rsidRPr="005C3AD0">
        <w:rPr>
          <w:i/>
          <w:iCs/>
          <w:noProof/>
        </w:rPr>
        <w:t>Journal of Polymer Science Part A: Polymer Chemistry</w:t>
      </w:r>
      <w:r w:rsidRPr="005C3AD0">
        <w:rPr>
          <w:noProof/>
        </w:rPr>
        <w:t xml:space="preserve">. </w:t>
      </w:r>
      <w:r w:rsidRPr="005C3AD0">
        <w:rPr>
          <w:b/>
          <w:bCs/>
          <w:noProof/>
        </w:rPr>
        <w:t>47</w:t>
      </w:r>
      <w:r w:rsidRPr="005C3AD0">
        <w:rPr>
          <w:noProof/>
        </w:rPr>
        <w:t xml:space="preserve"> (16), 4150–4164 (2009).</w:t>
      </w:r>
    </w:p>
    <w:p w14:paraId="4C1F8185" w14:textId="16EC3E79" w:rsidR="005C3AD0" w:rsidRPr="005C3AD0" w:rsidRDefault="005C3AD0" w:rsidP="005C3AD0">
      <w:pPr>
        <w:ind w:left="640" w:hanging="640"/>
        <w:rPr>
          <w:noProof/>
        </w:rPr>
      </w:pPr>
      <w:r w:rsidRPr="005C3AD0">
        <w:rPr>
          <w:noProof/>
        </w:rPr>
        <w:t>18.</w:t>
      </w:r>
      <w:r w:rsidRPr="005C3AD0">
        <w:rPr>
          <w:noProof/>
        </w:rPr>
        <w:tab/>
        <w:t xml:space="preserve">Hangauer, M.J., Bertozzi, C.R. A FRET-Based Fluorogenic Phosphine for Live-Cell Imaging with the Staudinger Ligation. </w:t>
      </w:r>
      <w:r w:rsidRPr="005C3AD0">
        <w:rPr>
          <w:i/>
          <w:iCs/>
          <w:noProof/>
        </w:rPr>
        <w:t>Angewandte Chemie International Edition</w:t>
      </w:r>
      <w:r w:rsidRPr="005C3AD0">
        <w:rPr>
          <w:noProof/>
        </w:rPr>
        <w:t xml:space="preserve">. </w:t>
      </w:r>
      <w:r w:rsidRPr="005C3AD0">
        <w:rPr>
          <w:b/>
          <w:bCs/>
          <w:noProof/>
        </w:rPr>
        <w:t>47</w:t>
      </w:r>
      <w:r w:rsidRPr="005C3AD0">
        <w:rPr>
          <w:noProof/>
        </w:rPr>
        <w:t xml:space="preserve"> (13), 2394–2397 (2008).</w:t>
      </w:r>
    </w:p>
    <w:p w14:paraId="6FB8A6F3" w14:textId="12B21F48" w:rsidR="005C3AD0" w:rsidRPr="005C3AD0" w:rsidRDefault="005C3AD0" w:rsidP="005C3AD0">
      <w:pPr>
        <w:ind w:left="640" w:hanging="640"/>
        <w:rPr>
          <w:noProof/>
        </w:rPr>
      </w:pPr>
      <w:r w:rsidRPr="005C3AD0">
        <w:rPr>
          <w:noProof/>
        </w:rPr>
        <w:t>19.</w:t>
      </w:r>
      <w:r w:rsidRPr="005C3AD0">
        <w:rPr>
          <w:noProof/>
        </w:rPr>
        <w:tab/>
        <w:t xml:space="preserve">Hsieh, P.-W., Chen, W.-Y., Aljuffali, I., Chen, C.-C., Fang, J.-Y. Co-Drug Strategy for Promoting Skin Targeting and Minimizing the Transdermal Diffusion of Hydroquinone and Tranexamic Acid. </w:t>
      </w:r>
      <w:r w:rsidRPr="005C3AD0">
        <w:rPr>
          <w:i/>
          <w:iCs/>
          <w:noProof/>
        </w:rPr>
        <w:t>Current Medicinal Chemistry</w:t>
      </w:r>
      <w:r w:rsidRPr="005C3AD0">
        <w:rPr>
          <w:noProof/>
        </w:rPr>
        <w:t xml:space="preserve">. </w:t>
      </w:r>
      <w:r w:rsidRPr="005C3AD0">
        <w:rPr>
          <w:b/>
          <w:bCs/>
          <w:noProof/>
        </w:rPr>
        <w:t>20</w:t>
      </w:r>
      <w:r w:rsidRPr="005C3AD0">
        <w:rPr>
          <w:noProof/>
        </w:rPr>
        <w:t xml:space="preserve"> (32), 4080–4092 (2013).</w:t>
      </w:r>
    </w:p>
    <w:p w14:paraId="19E9BE1A" w14:textId="3FBDC901" w:rsidR="005C3AD0" w:rsidRPr="005C3AD0" w:rsidRDefault="005C3AD0" w:rsidP="005C3AD0">
      <w:pPr>
        <w:ind w:left="640" w:hanging="640"/>
        <w:rPr>
          <w:noProof/>
        </w:rPr>
      </w:pPr>
      <w:r w:rsidRPr="005C3AD0">
        <w:rPr>
          <w:noProof/>
        </w:rPr>
        <w:t>20.</w:t>
      </w:r>
      <w:r w:rsidRPr="005C3AD0">
        <w:rPr>
          <w:noProof/>
        </w:rPr>
        <w:tab/>
        <w:t xml:space="preserve">Moretto, A. </w:t>
      </w:r>
      <w:r w:rsidRPr="005C3AD0">
        <w:rPr>
          <w:i/>
          <w:iCs/>
          <w:noProof/>
        </w:rPr>
        <w:t>et al.</w:t>
      </w:r>
      <w:r w:rsidRPr="005C3AD0">
        <w:rPr>
          <w:noProof/>
        </w:rPr>
        <w:t xml:space="preserve"> A Rigid Helical Peptide Axle for a [2]Rotaxane Molecular Machine. </w:t>
      </w:r>
      <w:r w:rsidRPr="005C3AD0">
        <w:rPr>
          <w:i/>
          <w:iCs/>
          <w:noProof/>
        </w:rPr>
        <w:t>Angewandte Chemie International Edition</w:t>
      </w:r>
      <w:r w:rsidRPr="005C3AD0">
        <w:rPr>
          <w:noProof/>
        </w:rPr>
        <w:t xml:space="preserve">. </w:t>
      </w:r>
      <w:r w:rsidRPr="005C3AD0">
        <w:rPr>
          <w:b/>
          <w:bCs/>
          <w:noProof/>
        </w:rPr>
        <w:t>48</w:t>
      </w:r>
      <w:r w:rsidRPr="005C3AD0">
        <w:rPr>
          <w:noProof/>
        </w:rPr>
        <w:t xml:space="preserve"> (47), 8986–8989 (2009).</w:t>
      </w:r>
    </w:p>
    <w:p w14:paraId="372EAECF" w14:textId="3208DDA6" w:rsidR="005C3AD0" w:rsidRPr="005C3AD0" w:rsidRDefault="005C3AD0" w:rsidP="005C3AD0">
      <w:pPr>
        <w:ind w:left="640" w:hanging="640"/>
        <w:rPr>
          <w:noProof/>
        </w:rPr>
      </w:pPr>
      <w:r w:rsidRPr="005C3AD0">
        <w:rPr>
          <w:noProof/>
        </w:rPr>
        <w:t>21.</w:t>
      </w:r>
      <w:r w:rsidRPr="005C3AD0">
        <w:rPr>
          <w:noProof/>
        </w:rPr>
        <w:tab/>
        <w:t xml:space="preserve">Hanessian, S., McNaughton-Smith, G. A versatile synthesis of a β-turn peptidomimetic scaffold: An approach towards a designed model antagonist of the tachykinin NK-2 receptor. </w:t>
      </w:r>
      <w:r w:rsidRPr="005C3AD0">
        <w:rPr>
          <w:i/>
          <w:iCs/>
          <w:noProof/>
        </w:rPr>
        <w:t>Bioorganic &amp; Medicinal Chemistry Letters</w:t>
      </w:r>
      <w:r w:rsidRPr="005C3AD0">
        <w:rPr>
          <w:noProof/>
        </w:rPr>
        <w:t xml:space="preserve">. </w:t>
      </w:r>
      <w:r w:rsidRPr="005C3AD0">
        <w:rPr>
          <w:b/>
          <w:bCs/>
          <w:noProof/>
        </w:rPr>
        <w:t>6</w:t>
      </w:r>
      <w:r w:rsidRPr="005C3AD0">
        <w:rPr>
          <w:noProof/>
        </w:rPr>
        <w:t xml:space="preserve"> (13), 1567–1572 (1996).</w:t>
      </w:r>
    </w:p>
    <w:p w14:paraId="14F4F9FE" w14:textId="631DEEAE" w:rsidR="005C3AD0" w:rsidRPr="005C3AD0" w:rsidRDefault="005C3AD0" w:rsidP="005C3AD0">
      <w:pPr>
        <w:ind w:left="640" w:hanging="640"/>
        <w:rPr>
          <w:noProof/>
        </w:rPr>
      </w:pPr>
      <w:r w:rsidRPr="005C3AD0">
        <w:rPr>
          <w:noProof/>
        </w:rPr>
        <w:t>22.</w:t>
      </w:r>
      <w:r w:rsidRPr="005C3AD0">
        <w:rPr>
          <w:noProof/>
        </w:rPr>
        <w:tab/>
        <w:t xml:space="preserve">Lutjen, A.B., Quirk, M.A., Barbera, A.M., Kolonko, E.M. Synthesis of (E)-cinnamyl ester derivatives via a greener Steglich esterification (In Press). </w:t>
      </w:r>
      <w:r w:rsidRPr="005C3AD0">
        <w:rPr>
          <w:i/>
          <w:iCs/>
          <w:noProof/>
        </w:rPr>
        <w:t>Bioorganic &amp; Medicinal Chemistry</w:t>
      </w:r>
      <w:r w:rsidRPr="005C3AD0">
        <w:rPr>
          <w:noProof/>
        </w:rPr>
        <w:t xml:space="preserve">. </w:t>
      </w:r>
      <w:bookmarkStart w:id="0" w:name="_GoBack"/>
      <w:bookmarkEnd w:id="0"/>
      <w:r w:rsidRPr="005C3AD0">
        <w:rPr>
          <w:noProof/>
        </w:rPr>
        <w:t>(2018).</w:t>
      </w:r>
    </w:p>
    <w:p w14:paraId="152740FF" w14:textId="77777777" w:rsidR="005C3AD0" w:rsidRPr="005C3AD0" w:rsidRDefault="005C3AD0" w:rsidP="005C3AD0">
      <w:pPr>
        <w:ind w:left="640" w:hanging="640"/>
        <w:rPr>
          <w:noProof/>
        </w:rPr>
      </w:pPr>
      <w:r w:rsidRPr="005C3AD0">
        <w:rPr>
          <w:noProof/>
        </w:rPr>
        <w:t>23.</w:t>
      </w:r>
      <w:r w:rsidRPr="005C3AD0">
        <w:rPr>
          <w:noProof/>
        </w:rPr>
        <w:tab/>
        <w:t xml:space="preserve">Wang, Z. </w:t>
      </w:r>
      <w:r w:rsidRPr="005C3AD0">
        <w:rPr>
          <w:i/>
          <w:iCs/>
          <w:noProof/>
        </w:rPr>
        <w:t>Steglich Esterification</w:t>
      </w:r>
      <w:r w:rsidRPr="005C3AD0">
        <w:rPr>
          <w:noProof/>
        </w:rPr>
        <w:t xml:space="preserve">. </w:t>
      </w:r>
      <w:r w:rsidRPr="005C3AD0">
        <w:rPr>
          <w:i/>
          <w:iCs/>
          <w:noProof/>
        </w:rPr>
        <w:t>Comprehensive Organic Name Reactions and Reagents</w:t>
      </w:r>
      <w:r w:rsidRPr="005C3AD0">
        <w:rPr>
          <w:noProof/>
        </w:rPr>
        <w:t>. doi: 10.1002/9780470638859. John Wiley &amp; Sons, Inc. Hoboken, NJ, USA. (2010).</w:t>
      </w:r>
    </w:p>
    <w:p w14:paraId="1DF52133" w14:textId="77777777" w:rsidR="005C3AD0" w:rsidRPr="005C3AD0" w:rsidRDefault="005C3AD0" w:rsidP="005C3AD0">
      <w:pPr>
        <w:ind w:left="640" w:hanging="640"/>
        <w:rPr>
          <w:noProof/>
        </w:rPr>
      </w:pPr>
      <w:r w:rsidRPr="005C3AD0">
        <w:rPr>
          <w:noProof/>
        </w:rPr>
        <w:t>24.</w:t>
      </w:r>
      <w:r w:rsidRPr="005C3AD0">
        <w:rPr>
          <w:noProof/>
        </w:rPr>
        <w:tab/>
        <w:t xml:space="preserve">Padias, A.B. </w:t>
      </w:r>
      <w:r w:rsidRPr="005C3AD0">
        <w:rPr>
          <w:i/>
          <w:iCs/>
          <w:noProof/>
        </w:rPr>
        <w:t>Making the Connections: A How-To Guide for Organic Chemistry Lab Techniques</w:t>
      </w:r>
      <w:r w:rsidRPr="005C3AD0">
        <w:rPr>
          <w:noProof/>
        </w:rPr>
        <w:t>. Hayden McNeil. Plymouth, MI. (2011).</w:t>
      </w:r>
    </w:p>
    <w:p w14:paraId="60075B98" w14:textId="77777777" w:rsidR="005C3AD0" w:rsidRPr="005C3AD0" w:rsidRDefault="005C3AD0" w:rsidP="005C3AD0">
      <w:pPr>
        <w:ind w:left="640" w:hanging="640"/>
        <w:rPr>
          <w:noProof/>
        </w:rPr>
      </w:pPr>
      <w:r w:rsidRPr="005C3AD0">
        <w:rPr>
          <w:noProof/>
        </w:rPr>
        <w:t>25.</w:t>
      </w:r>
      <w:r w:rsidRPr="005C3AD0">
        <w:rPr>
          <w:noProof/>
        </w:rPr>
        <w:tab/>
        <w:t xml:space="preserve">Zubrick, J.W. </w:t>
      </w:r>
      <w:r w:rsidRPr="005C3AD0">
        <w:rPr>
          <w:i/>
          <w:iCs/>
          <w:noProof/>
        </w:rPr>
        <w:t>The Organic Chem Lab Survival Manual: A Student’s Guide to Techniques, 10th edition</w:t>
      </w:r>
      <w:r w:rsidRPr="005C3AD0">
        <w:rPr>
          <w:noProof/>
        </w:rPr>
        <w:t>. John Wiley &amp; Sons. (2015).</w:t>
      </w:r>
    </w:p>
    <w:p w14:paraId="0769E9FF" w14:textId="20CD132F" w:rsidR="00F11A73" w:rsidRPr="008A5363" w:rsidRDefault="00ED7C91" w:rsidP="00F11A73">
      <w:pPr>
        <w:rPr>
          <w:color w:val="auto"/>
        </w:rPr>
      </w:pPr>
      <w:r>
        <w:rPr>
          <w:color w:val="auto"/>
        </w:rPr>
        <w:fldChar w:fldCharType="end"/>
      </w:r>
    </w:p>
    <w:sectPr w:rsidR="00F11A73" w:rsidRPr="008A5363" w:rsidSect="004764C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372E" w14:textId="77777777" w:rsidR="007E517A" w:rsidRDefault="007E517A" w:rsidP="00621C4E">
      <w:r>
        <w:separator/>
      </w:r>
    </w:p>
  </w:endnote>
  <w:endnote w:type="continuationSeparator" w:id="0">
    <w:p w14:paraId="5ADE492C" w14:textId="77777777" w:rsidR="007E517A" w:rsidRDefault="007E51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9351" w14:textId="77777777" w:rsidR="00C1394B" w:rsidRPr="00494F77" w:rsidRDefault="00C1394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DBEB" w14:textId="77777777" w:rsidR="00C1394B" w:rsidRDefault="00C1394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C1C9" w14:textId="77777777" w:rsidR="007E517A" w:rsidRDefault="007E517A" w:rsidP="00621C4E">
      <w:r>
        <w:separator/>
      </w:r>
    </w:p>
  </w:footnote>
  <w:footnote w:type="continuationSeparator" w:id="0">
    <w:p w14:paraId="05550E76" w14:textId="77777777" w:rsidR="007E517A" w:rsidRDefault="007E51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4AD8" w14:textId="391BEF64" w:rsidR="00C1394B" w:rsidRPr="004F19CD" w:rsidRDefault="00C1394B" w:rsidP="00874B20">
    <w:pPr>
      <w:ind w:left="2160" w:firstLine="720"/>
      <w:jc w:val="center"/>
      <w:rPr>
        <w:b/>
        <w:color w:val="002060"/>
        <w:sz w:val="32"/>
      </w:rPr>
    </w:pPr>
  </w:p>
  <w:p w14:paraId="210A2CE4" w14:textId="77777777" w:rsidR="00C1394B" w:rsidRPr="006F06E4" w:rsidRDefault="00C1394B"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FC4E" w14:textId="74AFF833" w:rsidR="00C1394B" w:rsidRPr="006F06E4" w:rsidRDefault="00C1394B"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2B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0FFD"/>
    <w:multiLevelType w:val="multilevel"/>
    <w:tmpl w:val="78A004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739"/>
    <w:multiLevelType w:val="hybridMultilevel"/>
    <w:tmpl w:val="61E4F0C8"/>
    <w:lvl w:ilvl="0" w:tplc="BDEC8CC0">
      <w:start w:val="1"/>
      <w:numFmt w:val="decimal"/>
      <w:lvlText w:val="%1."/>
      <w:lvlJc w:val="left"/>
      <w:pPr>
        <w:ind w:left="360" w:hanging="360"/>
      </w:pPr>
      <w:rPr>
        <w:rFonts w:hint="default"/>
        <w:i w:val="0"/>
      </w:rPr>
    </w:lvl>
    <w:lvl w:ilvl="1" w:tplc="747425EC">
      <w:start w:val="2"/>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72DAA"/>
    <w:multiLevelType w:val="multilevel"/>
    <w:tmpl w:val="E6E6A722"/>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E4C36"/>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DB3AF12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7908C5"/>
    <w:multiLevelType w:val="hybridMultilevel"/>
    <w:tmpl w:val="1F0A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56EE5"/>
    <w:multiLevelType w:val="hybridMultilevel"/>
    <w:tmpl w:val="26609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E5004"/>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5B9C"/>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1" w15:restartNumberingAfterBreak="0">
    <w:nsid w:val="6B9871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763363"/>
    <w:multiLevelType w:val="multilevel"/>
    <w:tmpl w:val="E6E6A722"/>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4" w15:restartNumberingAfterBreak="0">
    <w:nsid w:val="738C1165"/>
    <w:multiLevelType w:val="multilevel"/>
    <w:tmpl w:val="0409001F"/>
    <w:numStyleLink w:val="Style1"/>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F041964"/>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num w:numId="1">
    <w:abstractNumId w:val="7"/>
  </w:num>
  <w:num w:numId="2">
    <w:abstractNumId w:val="23"/>
  </w:num>
  <w:num w:numId="3">
    <w:abstractNumId w:val="6"/>
  </w:num>
  <w:num w:numId="4">
    <w:abstractNumId w:val="21"/>
  </w:num>
  <w:num w:numId="5">
    <w:abstractNumId w:val="11"/>
  </w:num>
  <w:num w:numId="6">
    <w:abstractNumId w:val="20"/>
  </w:num>
  <w:num w:numId="7">
    <w:abstractNumId w:val="1"/>
  </w:num>
  <w:num w:numId="8">
    <w:abstractNumId w:val="12"/>
  </w:num>
  <w:num w:numId="9">
    <w:abstractNumId w:val="13"/>
  </w:num>
  <w:num w:numId="10">
    <w:abstractNumId w:val="22"/>
  </w:num>
  <w:num w:numId="11">
    <w:abstractNumId w:val="27"/>
  </w:num>
  <w:num w:numId="12">
    <w:abstractNumId w:val="3"/>
  </w:num>
  <w:num w:numId="13">
    <w:abstractNumId w:val="24"/>
  </w:num>
  <w:num w:numId="14">
    <w:abstractNumId w:val="35"/>
  </w:num>
  <w:num w:numId="15">
    <w:abstractNumId w:val="15"/>
  </w:num>
  <w:num w:numId="16">
    <w:abstractNumId w:val="10"/>
  </w:num>
  <w:num w:numId="17">
    <w:abstractNumId w:val="26"/>
  </w:num>
  <w:num w:numId="18">
    <w:abstractNumId w:val="16"/>
  </w:num>
  <w:num w:numId="19">
    <w:abstractNumId w:val="29"/>
  </w:num>
  <w:num w:numId="20">
    <w:abstractNumId w:val="4"/>
  </w:num>
  <w:num w:numId="21">
    <w:abstractNumId w:val="32"/>
  </w:num>
  <w:num w:numId="22">
    <w:abstractNumId w:val="28"/>
  </w:num>
  <w:num w:numId="23">
    <w:abstractNumId w:val="17"/>
  </w:num>
  <w:num w:numId="24">
    <w:abstractNumId w:val="36"/>
  </w:num>
  <w:num w:numId="25">
    <w:abstractNumId w:val="9"/>
  </w:num>
  <w:num w:numId="26">
    <w:abstractNumId w:val="5"/>
  </w:num>
  <w:num w:numId="27">
    <w:abstractNumId w:val="19"/>
  </w:num>
  <w:num w:numId="28">
    <w:abstractNumId w:val="0"/>
  </w:num>
  <w:num w:numId="29">
    <w:abstractNumId w:val="14"/>
  </w:num>
  <w:num w:numId="30">
    <w:abstractNumId w:val="34"/>
  </w:num>
  <w:num w:numId="31">
    <w:abstractNumId w:val="31"/>
  </w:num>
  <w:num w:numId="32">
    <w:abstractNumId w:val="25"/>
  </w:num>
  <w:num w:numId="33">
    <w:abstractNumId w:val="30"/>
  </w:num>
  <w:num w:numId="34">
    <w:abstractNumId w:val="8"/>
  </w:num>
  <w:num w:numId="35">
    <w:abstractNumId w:val="33"/>
  </w:num>
  <w:num w:numId="36">
    <w:abstractNumId w:val="2"/>
  </w:num>
  <w:num w:numId="37">
    <w:abstractNumId w:val="37"/>
  </w:num>
  <w:num w:numId="3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4D2D"/>
    <w:rsid w:val="000268D8"/>
    <w:rsid w:val="00032769"/>
    <w:rsid w:val="0003311E"/>
    <w:rsid w:val="00037B58"/>
    <w:rsid w:val="00045C51"/>
    <w:rsid w:val="00051B73"/>
    <w:rsid w:val="00057CF1"/>
    <w:rsid w:val="00060ABE"/>
    <w:rsid w:val="00061A50"/>
    <w:rsid w:val="0006361B"/>
    <w:rsid w:val="00064104"/>
    <w:rsid w:val="000652E3"/>
    <w:rsid w:val="00066025"/>
    <w:rsid w:val="000701D1"/>
    <w:rsid w:val="000758D3"/>
    <w:rsid w:val="000774D0"/>
    <w:rsid w:val="00080A20"/>
    <w:rsid w:val="00082796"/>
    <w:rsid w:val="00082DF4"/>
    <w:rsid w:val="00087C0A"/>
    <w:rsid w:val="00092CC6"/>
    <w:rsid w:val="00093BC4"/>
    <w:rsid w:val="00097929"/>
    <w:rsid w:val="000A1E80"/>
    <w:rsid w:val="000A3B70"/>
    <w:rsid w:val="000A5153"/>
    <w:rsid w:val="000B10AE"/>
    <w:rsid w:val="000B30BF"/>
    <w:rsid w:val="000B566B"/>
    <w:rsid w:val="000B62EE"/>
    <w:rsid w:val="000B662E"/>
    <w:rsid w:val="000B7294"/>
    <w:rsid w:val="000B75D0"/>
    <w:rsid w:val="000C1CF8"/>
    <w:rsid w:val="000C49CF"/>
    <w:rsid w:val="000C52E9"/>
    <w:rsid w:val="000C5CDC"/>
    <w:rsid w:val="000C65DC"/>
    <w:rsid w:val="000C66F3"/>
    <w:rsid w:val="000C6900"/>
    <w:rsid w:val="000D04CA"/>
    <w:rsid w:val="000D31E8"/>
    <w:rsid w:val="000D76E4"/>
    <w:rsid w:val="000E3816"/>
    <w:rsid w:val="000E4F77"/>
    <w:rsid w:val="000E68B8"/>
    <w:rsid w:val="000F265C"/>
    <w:rsid w:val="000F3AFA"/>
    <w:rsid w:val="000F5686"/>
    <w:rsid w:val="000F5712"/>
    <w:rsid w:val="000F6611"/>
    <w:rsid w:val="000F7E22"/>
    <w:rsid w:val="001104F3"/>
    <w:rsid w:val="00112EEB"/>
    <w:rsid w:val="0011644F"/>
    <w:rsid w:val="001173FF"/>
    <w:rsid w:val="0012563A"/>
    <w:rsid w:val="001264DE"/>
    <w:rsid w:val="001313A7"/>
    <w:rsid w:val="0013276F"/>
    <w:rsid w:val="0013621E"/>
    <w:rsid w:val="0013642E"/>
    <w:rsid w:val="00152A23"/>
    <w:rsid w:val="00152D9B"/>
    <w:rsid w:val="00162CB7"/>
    <w:rsid w:val="00171E5B"/>
    <w:rsid w:val="00171F94"/>
    <w:rsid w:val="00175D4E"/>
    <w:rsid w:val="0017668A"/>
    <w:rsid w:val="001766FE"/>
    <w:rsid w:val="00176FFE"/>
    <w:rsid w:val="001771E7"/>
    <w:rsid w:val="00182135"/>
    <w:rsid w:val="0019090E"/>
    <w:rsid w:val="001911FF"/>
    <w:rsid w:val="00192006"/>
    <w:rsid w:val="00193180"/>
    <w:rsid w:val="00196792"/>
    <w:rsid w:val="0019748D"/>
    <w:rsid w:val="001A7D99"/>
    <w:rsid w:val="001B1519"/>
    <w:rsid w:val="001B2E2D"/>
    <w:rsid w:val="001B5CD2"/>
    <w:rsid w:val="001C0BEE"/>
    <w:rsid w:val="001C1E49"/>
    <w:rsid w:val="001C2433"/>
    <w:rsid w:val="001C2A98"/>
    <w:rsid w:val="001D3D7D"/>
    <w:rsid w:val="001D3FFF"/>
    <w:rsid w:val="001D625F"/>
    <w:rsid w:val="001D68A4"/>
    <w:rsid w:val="001D7576"/>
    <w:rsid w:val="001E0E3F"/>
    <w:rsid w:val="001E14A0"/>
    <w:rsid w:val="001E7376"/>
    <w:rsid w:val="001F225C"/>
    <w:rsid w:val="00201CFA"/>
    <w:rsid w:val="0020220D"/>
    <w:rsid w:val="00202448"/>
    <w:rsid w:val="00202D15"/>
    <w:rsid w:val="00204D82"/>
    <w:rsid w:val="00212EAE"/>
    <w:rsid w:val="00214BEE"/>
    <w:rsid w:val="002205B8"/>
    <w:rsid w:val="00224426"/>
    <w:rsid w:val="00225720"/>
    <w:rsid w:val="002259E5"/>
    <w:rsid w:val="00226140"/>
    <w:rsid w:val="002274F3"/>
    <w:rsid w:val="00227656"/>
    <w:rsid w:val="0023094C"/>
    <w:rsid w:val="002341ED"/>
    <w:rsid w:val="00234BE3"/>
    <w:rsid w:val="00235A90"/>
    <w:rsid w:val="00235D5F"/>
    <w:rsid w:val="00236FB8"/>
    <w:rsid w:val="00241E48"/>
    <w:rsid w:val="0024214E"/>
    <w:rsid w:val="00242623"/>
    <w:rsid w:val="00250558"/>
    <w:rsid w:val="00260652"/>
    <w:rsid w:val="00261F25"/>
    <w:rsid w:val="002648A9"/>
    <w:rsid w:val="0026536F"/>
    <w:rsid w:val="0026553C"/>
    <w:rsid w:val="00267DD5"/>
    <w:rsid w:val="0027135A"/>
    <w:rsid w:val="00274A0A"/>
    <w:rsid w:val="00277593"/>
    <w:rsid w:val="00280909"/>
    <w:rsid w:val="00280918"/>
    <w:rsid w:val="00282AF6"/>
    <w:rsid w:val="0028596A"/>
    <w:rsid w:val="00287085"/>
    <w:rsid w:val="00290AF9"/>
    <w:rsid w:val="0029173B"/>
    <w:rsid w:val="002967CF"/>
    <w:rsid w:val="00297788"/>
    <w:rsid w:val="002A484B"/>
    <w:rsid w:val="002A64A6"/>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05A9"/>
    <w:rsid w:val="00322871"/>
    <w:rsid w:val="00326FB3"/>
    <w:rsid w:val="003316D4"/>
    <w:rsid w:val="00333822"/>
    <w:rsid w:val="00336715"/>
    <w:rsid w:val="00340DFD"/>
    <w:rsid w:val="00344954"/>
    <w:rsid w:val="00347A33"/>
    <w:rsid w:val="00350CD7"/>
    <w:rsid w:val="0036052E"/>
    <w:rsid w:val="00360C17"/>
    <w:rsid w:val="003621C6"/>
    <w:rsid w:val="003622B8"/>
    <w:rsid w:val="00366B76"/>
    <w:rsid w:val="00373051"/>
    <w:rsid w:val="00373B8F"/>
    <w:rsid w:val="00376D95"/>
    <w:rsid w:val="00377FBB"/>
    <w:rsid w:val="00385140"/>
    <w:rsid w:val="003A16FC"/>
    <w:rsid w:val="003A306D"/>
    <w:rsid w:val="003A4FCD"/>
    <w:rsid w:val="003B0944"/>
    <w:rsid w:val="003B1593"/>
    <w:rsid w:val="003B4381"/>
    <w:rsid w:val="003C1043"/>
    <w:rsid w:val="003C1A30"/>
    <w:rsid w:val="003C6779"/>
    <w:rsid w:val="003D2998"/>
    <w:rsid w:val="003D2F0A"/>
    <w:rsid w:val="003D3891"/>
    <w:rsid w:val="003D5AA0"/>
    <w:rsid w:val="003D5D84"/>
    <w:rsid w:val="003E0F4F"/>
    <w:rsid w:val="003E18AC"/>
    <w:rsid w:val="003E210B"/>
    <w:rsid w:val="003E2A12"/>
    <w:rsid w:val="003E3384"/>
    <w:rsid w:val="003E3CA4"/>
    <w:rsid w:val="003E548E"/>
    <w:rsid w:val="003E701D"/>
    <w:rsid w:val="003F7503"/>
    <w:rsid w:val="00403345"/>
    <w:rsid w:val="00407EC8"/>
    <w:rsid w:val="0041110A"/>
    <w:rsid w:val="00411624"/>
    <w:rsid w:val="004148E1"/>
    <w:rsid w:val="00414CFA"/>
    <w:rsid w:val="00415EC0"/>
    <w:rsid w:val="00420BE9"/>
    <w:rsid w:val="00423AD8"/>
    <w:rsid w:val="00423FDD"/>
    <w:rsid w:val="0042433E"/>
    <w:rsid w:val="00424C85"/>
    <w:rsid w:val="004260BD"/>
    <w:rsid w:val="0043012F"/>
    <w:rsid w:val="00430F1F"/>
    <w:rsid w:val="004322CE"/>
    <w:rsid w:val="004326EA"/>
    <w:rsid w:val="00442AB0"/>
    <w:rsid w:val="0044434C"/>
    <w:rsid w:val="0044456B"/>
    <w:rsid w:val="00445B75"/>
    <w:rsid w:val="004465DE"/>
    <w:rsid w:val="00447BD1"/>
    <w:rsid w:val="004507F3"/>
    <w:rsid w:val="00450AF4"/>
    <w:rsid w:val="00453644"/>
    <w:rsid w:val="00456A57"/>
    <w:rsid w:val="004607DE"/>
    <w:rsid w:val="00460EE5"/>
    <w:rsid w:val="00462969"/>
    <w:rsid w:val="004671C7"/>
    <w:rsid w:val="00472F4D"/>
    <w:rsid w:val="004730BF"/>
    <w:rsid w:val="00474DCB"/>
    <w:rsid w:val="0047535C"/>
    <w:rsid w:val="004762F6"/>
    <w:rsid w:val="004764C8"/>
    <w:rsid w:val="00485870"/>
    <w:rsid w:val="00485FE8"/>
    <w:rsid w:val="004866C5"/>
    <w:rsid w:val="00487DDD"/>
    <w:rsid w:val="00492EB5"/>
    <w:rsid w:val="00494F77"/>
    <w:rsid w:val="004957C6"/>
    <w:rsid w:val="0049633E"/>
    <w:rsid w:val="00497721"/>
    <w:rsid w:val="004A0229"/>
    <w:rsid w:val="004A2D52"/>
    <w:rsid w:val="004A35D2"/>
    <w:rsid w:val="004A71E4"/>
    <w:rsid w:val="004B2F00"/>
    <w:rsid w:val="004B6E31"/>
    <w:rsid w:val="004C1D66"/>
    <w:rsid w:val="004C31D7"/>
    <w:rsid w:val="004C4AD2"/>
    <w:rsid w:val="004C6981"/>
    <w:rsid w:val="004D0590"/>
    <w:rsid w:val="004D1F21"/>
    <w:rsid w:val="004D268C"/>
    <w:rsid w:val="004D59D8"/>
    <w:rsid w:val="004D5DA1"/>
    <w:rsid w:val="004E150F"/>
    <w:rsid w:val="004E1DCA"/>
    <w:rsid w:val="004E23A1"/>
    <w:rsid w:val="004E3489"/>
    <w:rsid w:val="004E358A"/>
    <w:rsid w:val="004E3AFA"/>
    <w:rsid w:val="004E6588"/>
    <w:rsid w:val="004E79A8"/>
    <w:rsid w:val="004F0D04"/>
    <w:rsid w:val="004F19CD"/>
    <w:rsid w:val="004F7FB5"/>
    <w:rsid w:val="00502A0A"/>
    <w:rsid w:val="00502ACD"/>
    <w:rsid w:val="00506A6F"/>
    <w:rsid w:val="00507C50"/>
    <w:rsid w:val="0051760A"/>
    <w:rsid w:val="00517C3A"/>
    <w:rsid w:val="00527BF4"/>
    <w:rsid w:val="005324BE"/>
    <w:rsid w:val="00534F6C"/>
    <w:rsid w:val="00535994"/>
    <w:rsid w:val="0053646D"/>
    <w:rsid w:val="00540AAD"/>
    <w:rsid w:val="00542CD7"/>
    <w:rsid w:val="00543EC1"/>
    <w:rsid w:val="00546458"/>
    <w:rsid w:val="0055087C"/>
    <w:rsid w:val="00553413"/>
    <w:rsid w:val="00555983"/>
    <w:rsid w:val="005565B1"/>
    <w:rsid w:val="00560E31"/>
    <w:rsid w:val="005743C2"/>
    <w:rsid w:val="00581B23"/>
    <w:rsid w:val="0058219C"/>
    <w:rsid w:val="0058707F"/>
    <w:rsid w:val="005931FE"/>
    <w:rsid w:val="005B0072"/>
    <w:rsid w:val="005B0732"/>
    <w:rsid w:val="005B38A0"/>
    <w:rsid w:val="005B491C"/>
    <w:rsid w:val="005B4DBF"/>
    <w:rsid w:val="005B5DE2"/>
    <w:rsid w:val="005B6729"/>
    <w:rsid w:val="005B674C"/>
    <w:rsid w:val="005C24F2"/>
    <w:rsid w:val="005C3AD0"/>
    <w:rsid w:val="005C7561"/>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6CE2"/>
    <w:rsid w:val="006170CD"/>
    <w:rsid w:val="006202A6"/>
    <w:rsid w:val="0062054B"/>
    <w:rsid w:val="00621C4E"/>
    <w:rsid w:val="00623337"/>
    <w:rsid w:val="00624EAE"/>
    <w:rsid w:val="006305D7"/>
    <w:rsid w:val="00633A01"/>
    <w:rsid w:val="00633B97"/>
    <w:rsid w:val="006341F7"/>
    <w:rsid w:val="00635014"/>
    <w:rsid w:val="006369CE"/>
    <w:rsid w:val="006411CA"/>
    <w:rsid w:val="00641CFC"/>
    <w:rsid w:val="00641E3A"/>
    <w:rsid w:val="0064605E"/>
    <w:rsid w:val="00652922"/>
    <w:rsid w:val="006619C8"/>
    <w:rsid w:val="0066636C"/>
    <w:rsid w:val="00671710"/>
    <w:rsid w:val="00673414"/>
    <w:rsid w:val="00676079"/>
    <w:rsid w:val="00676ECD"/>
    <w:rsid w:val="00677D0A"/>
    <w:rsid w:val="0068185F"/>
    <w:rsid w:val="00683991"/>
    <w:rsid w:val="00694584"/>
    <w:rsid w:val="006A01CF"/>
    <w:rsid w:val="006A60DD"/>
    <w:rsid w:val="006B0679"/>
    <w:rsid w:val="006B074C"/>
    <w:rsid w:val="006B0DFD"/>
    <w:rsid w:val="006B3B84"/>
    <w:rsid w:val="006B4E7C"/>
    <w:rsid w:val="006B5D8C"/>
    <w:rsid w:val="006B72D4"/>
    <w:rsid w:val="006C11CC"/>
    <w:rsid w:val="006C1AEB"/>
    <w:rsid w:val="006C57FE"/>
    <w:rsid w:val="006C5BB2"/>
    <w:rsid w:val="006C78D0"/>
    <w:rsid w:val="006E4B63"/>
    <w:rsid w:val="006E611A"/>
    <w:rsid w:val="006F06E4"/>
    <w:rsid w:val="006F7B41"/>
    <w:rsid w:val="00702B5D"/>
    <w:rsid w:val="00703ED2"/>
    <w:rsid w:val="0070422B"/>
    <w:rsid w:val="00707B8D"/>
    <w:rsid w:val="00713636"/>
    <w:rsid w:val="00714B8C"/>
    <w:rsid w:val="0071675D"/>
    <w:rsid w:val="00717736"/>
    <w:rsid w:val="00735CF5"/>
    <w:rsid w:val="0074063A"/>
    <w:rsid w:val="00742214"/>
    <w:rsid w:val="00742AA4"/>
    <w:rsid w:val="00743BA1"/>
    <w:rsid w:val="00745F1E"/>
    <w:rsid w:val="007515FE"/>
    <w:rsid w:val="007601D0"/>
    <w:rsid w:val="007603BB"/>
    <w:rsid w:val="0076109D"/>
    <w:rsid w:val="007620C6"/>
    <w:rsid w:val="00765D01"/>
    <w:rsid w:val="00767107"/>
    <w:rsid w:val="0077359D"/>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01B2"/>
    <w:rsid w:val="007B20AE"/>
    <w:rsid w:val="007B6B07"/>
    <w:rsid w:val="007B6D43"/>
    <w:rsid w:val="007B749A"/>
    <w:rsid w:val="007B7C6E"/>
    <w:rsid w:val="007C14BC"/>
    <w:rsid w:val="007D44D7"/>
    <w:rsid w:val="007D621A"/>
    <w:rsid w:val="007E058A"/>
    <w:rsid w:val="007E2887"/>
    <w:rsid w:val="007E517A"/>
    <w:rsid w:val="007E5278"/>
    <w:rsid w:val="007E749C"/>
    <w:rsid w:val="007F1B5C"/>
    <w:rsid w:val="00801257"/>
    <w:rsid w:val="00801880"/>
    <w:rsid w:val="00803B0A"/>
    <w:rsid w:val="00804DED"/>
    <w:rsid w:val="00805B96"/>
    <w:rsid w:val="008105BE"/>
    <w:rsid w:val="008115A5"/>
    <w:rsid w:val="00811D46"/>
    <w:rsid w:val="0081415D"/>
    <w:rsid w:val="00820229"/>
    <w:rsid w:val="00822448"/>
    <w:rsid w:val="00822ABE"/>
    <w:rsid w:val="00822F8B"/>
    <w:rsid w:val="008244D1"/>
    <w:rsid w:val="00827F51"/>
    <w:rsid w:val="0083104E"/>
    <w:rsid w:val="008343BE"/>
    <w:rsid w:val="00836392"/>
    <w:rsid w:val="00836535"/>
    <w:rsid w:val="00837906"/>
    <w:rsid w:val="00837B40"/>
    <w:rsid w:val="00840FB4"/>
    <w:rsid w:val="008410B2"/>
    <w:rsid w:val="00841C38"/>
    <w:rsid w:val="008500A0"/>
    <w:rsid w:val="008524E5"/>
    <w:rsid w:val="0085351C"/>
    <w:rsid w:val="008549CA"/>
    <w:rsid w:val="008556C3"/>
    <w:rsid w:val="0085687C"/>
    <w:rsid w:val="008706C5"/>
    <w:rsid w:val="00873707"/>
    <w:rsid w:val="00874B20"/>
    <w:rsid w:val="008757C6"/>
    <w:rsid w:val="008763E1"/>
    <w:rsid w:val="00877634"/>
    <w:rsid w:val="0087775C"/>
    <w:rsid w:val="00877EC8"/>
    <w:rsid w:val="00880F36"/>
    <w:rsid w:val="00885530"/>
    <w:rsid w:val="008910D1"/>
    <w:rsid w:val="0089296C"/>
    <w:rsid w:val="00896ABD"/>
    <w:rsid w:val="00897AB6"/>
    <w:rsid w:val="008A0C1C"/>
    <w:rsid w:val="008A3380"/>
    <w:rsid w:val="008A5363"/>
    <w:rsid w:val="008A7A9C"/>
    <w:rsid w:val="008B5218"/>
    <w:rsid w:val="008B7102"/>
    <w:rsid w:val="008C3B7D"/>
    <w:rsid w:val="008C5FE7"/>
    <w:rsid w:val="008D0F90"/>
    <w:rsid w:val="008D3715"/>
    <w:rsid w:val="008D5465"/>
    <w:rsid w:val="008D7EB7"/>
    <w:rsid w:val="008E3684"/>
    <w:rsid w:val="008E57F5"/>
    <w:rsid w:val="008E7606"/>
    <w:rsid w:val="008F0829"/>
    <w:rsid w:val="008F1DAA"/>
    <w:rsid w:val="008F3EBD"/>
    <w:rsid w:val="008F44D0"/>
    <w:rsid w:val="008F4BB8"/>
    <w:rsid w:val="008F60B2"/>
    <w:rsid w:val="008F7C41"/>
    <w:rsid w:val="009031E2"/>
    <w:rsid w:val="0091276C"/>
    <w:rsid w:val="0091429A"/>
    <w:rsid w:val="0091531F"/>
    <w:rsid w:val="009165AC"/>
    <w:rsid w:val="00916FFC"/>
    <w:rsid w:val="0092053F"/>
    <w:rsid w:val="0092340A"/>
    <w:rsid w:val="00925E36"/>
    <w:rsid w:val="009313D9"/>
    <w:rsid w:val="00935B7F"/>
    <w:rsid w:val="00935E18"/>
    <w:rsid w:val="00941293"/>
    <w:rsid w:val="00945586"/>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3E92"/>
    <w:rsid w:val="00985090"/>
    <w:rsid w:val="00987710"/>
    <w:rsid w:val="009904AB"/>
    <w:rsid w:val="00995688"/>
    <w:rsid w:val="009958A6"/>
    <w:rsid w:val="00996456"/>
    <w:rsid w:val="009A04F5"/>
    <w:rsid w:val="009A15EF"/>
    <w:rsid w:val="009A24C8"/>
    <w:rsid w:val="009A38A5"/>
    <w:rsid w:val="009A3F7D"/>
    <w:rsid w:val="009A4BB5"/>
    <w:rsid w:val="009A5B73"/>
    <w:rsid w:val="009B118B"/>
    <w:rsid w:val="009B1737"/>
    <w:rsid w:val="009B29A5"/>
    <w:rsid w:val="009B3D4B"/>
    <w:rsid w:val="009B5B99"/>
    <w:rsid w:val="009B6EFC"/>
    <w:rsid w:val="009C2DF8"/>
    <w:rsid w:val="009C31BF"/>
    <w:rsid w:val="009C68B7"/>
    <w:rsid w:val="009D0834"/>
    <w:rsid w:val="009D0A1E"/>
    <w:rsid w:val="009D2AE3"/>
    <w:rsid w:val="009D51E3"/>
    <w:rsid w:val="009D52BC"/>
    <w:rsid w:val="009D7D0A"/>
    <w:rsid w:val="009E09D9"/>
    <w:rsid w:val="009F01B1"/>
    <w:rsid w:val="009F0DBB"/>
    <w:rsid w:val="009F3887"/>
    <w:rsid w:val="009F496E"/>
    <w:rsid w:val="009F60B5"/>
    <w:rsid w:val="009F659A"/>
    <w:rsid w:val="009F732B"/>
    <w:rsid w:val="00A01FE0"/>
    <w:rsid w:val="00A03B6A"/>
    <w:rsid w:val="00A06945"/>
    <w:rsid w:val="00A10656"/>
    <w:rsid w:val="00A113C0"/>
    <w:rsid w:val="00A12FA6"/>
    <w:rsid w:val="00A1339B"/>
    <w:rsid w:val="00A14ABA"/>
    <w:rsid w:val="00A24CB6"/>
    <w:rsid w:val="00A26CD2"/>
    <w:rsid w:val="00A27667"/>
    <w:rsid w:val="00A301D7"/>
    <w:rsid w:val="00A32979"/>
    <w:rsid w:val="00A34A67"/>
    <w:rsid w:val="00A3513A"/>
    <w:rsid w:val="00A37462"/>
    <w:rsid w:val="00A43BF2"/>
    <w:rsid w:val="00A459E1"/>
    <w:rsid w:val="00A46AC4"/>
    <w:rsid w:val="00A52296"/>
    <w:rsid w:val="00A55661"/>
    <w:rsid w:val="00A61B70"/>
    <w:rsid w:val="00A61FA8"/>
    <w:rsid w:val="00A637F4"/>
    <w:rsid w:val="00A64DF2"/>
    <w:rsid w:val="00A650AE"/>
    <w:rsid w:val="00A65485"/>
    <w:rsid w:val="00A66E05"/>
    <w:rsid w:val="00A70661"/>
    <w:rsid w:val="00A70753"/>
    <w:rsid w:val="00A712D2"/>
    <w:rsid w:val="00A82C8A"/>
    <w:rsid w:val="00A8346B"/>
    <w:rsid w:val="00A852FF"/>
    <w:rsid w:val="00A87337"/>
    <w:rsid w:val="00A90C97"/>
    <w:rsid w:val="00A92DDC"/>
    <w:rsid w:val="00A94BDB"/>
    <w:rsid w:val="00A960C8"/>
    <w:rsid w:val="00A96604"/>
    <w:rsid w:val="00AA03DF"/>
    <w:rsid w:val="00AA1B4F"/>
    <w:rsid w:val="00AA21D8"/>
    <w:rsid w:val="00AA271A"/>
    <w:rsid w:val="00AA3270"/>
    <w:rsid w:val="00AA54F3"/>
    <w:rsid w:val="00AA6B43"/>
    <w:rsid w:val="00AA720D"/>
    <w:rsid w:val="00AB25FB"/>
    <w:rsid w:val="00AB317B"/>
    <w:rsid w:val="00AB367A"/>
    <w:rsid w:val="00AB5366"/>
    <w:rsid w:val="00AC01D1"/>
    <w:rsid w:val="00AC0E9F"/>
    <w:rsid w:val="00AC52A5"/>
    <w:rsid w:val="00AC6EFD"/>
    <w:rsid w:val="00AC7151"/>
    <w:rsid w:val="00AD460A"/>
    <w:rsid w:val="00AD6A05"/>
    <w:rsid w:val="00AE272B"/>
    <w:rsid w:val="00AE2E7B"/>
    <w:rsid w:val="00AE3E3A"/>
    <w:rsid w:val="00AE77B4"/>
    <w:rsid w:val="00AE7C1A"/>
    <w:rsid w:val="00AE7DF8"/>
    <w:rsid w:val="00AF0D9C"/>
    <w:rsid w:val="00AF13AB"/>
    <w:rsid w:val="00AF16BD"/>
    <w:rsid w:val="00AF1D36"/>
    <w:rsid w:val="00AF280B"/>
    <w:rsid w:val="00AF5F75"/>
    <w:rsid w:val="00AF6001"/>
    <w:rsid w:val="00B01A16"/>
    <w:rsid w:val="00B07F45"/>
    <w:rsid w:val="00B1021A"/>
    <w:rsid w:val="00B1481A"/>
    <w:rsid w:val="00B15A1F"/>
    <w:rsid w:val="00B15C00"/>
    <w:rsid w:val="00B15FE9"/>
    <w:rsid w:val="00B2148A"/>
    <w:rsid w:val="00B220C2"/>
    <w:rsid w:val="00B22824"/>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915AE"/>
    <w:rsid w:val="00BA075A"/>
    <w:rsid w:val="00BA1735"/>
    <w:rsid w:val="00BA19FA"/>
    <w:rsid w:val="00BA4288"/>
    <w:rsid w:val="00BB0902"/>
    <w:rsid w:val="00BB2179"/>
    <w:rsid w:val="00BB48E5"/>
    <w:rsid w:val="00BB5607"/>
    <w:rsid w:val="00BB5ACA"/>
    <w:rsid w:val="00BB627F"/>
    <w:rsid w:val="00BC0C17"/>
    <w:rsid w:val="00BC3823"/>
    <w:rsid w:val="00BC5841"/>
    <w:rsid w:val="00BC7851"/>
    <w:rsid w:val="00BD2EF0"/>
    <w:rsid w:val="00BD60B4"/>
    <w:rsid w:val="00BD796B"/>
    <w:rsid w:val="00BE3675"/>
    <w:rsid w:val="00BE40C0"/>
    <w:rsid w:val="00BE5F4A"/>
    <w:rsid w:val="00BE6CFA"/>
    <w:rsid w:val="00BE7AEF"/>
    <w:rsid w:val="00BF09B0"/>
    <w:rsid w:val="00BF1544"/>
    <w:rsid w:val="00BF1B53"/>
    <w:rsid w:val="00BF246D"/>
    <w:rsid w:val="00BF2682"/>
    <w:rsid w:val="00C06F06"/>
    <w:rsid w:val="00C1394B"/>
    <w:rsid w:val="00C20FAD"/>
    <w:rsid w:val="00C23053"/>
    <w:rsid w:val="00C2375F"/>
    <w:rsid w:val="00C247CB"/>
    <w:rsid w:val="00C31A6F"/>
    <w:rsid w:val="00C32E66"/>
    <w:rsid w:val="00C3355F"/>
    <w:rsid w:val="00C33A04"/>
    <w:rsid w:val="00C3569A"/>
    <w:rsid w:val="00C43F48"/>
    <w:rsid w:val="00C448FF"/>
    <w:rsid w:val="00C45E57"/>
    <w:rsid w:val="00C52F29"/>
    <w:rsid w:val="00C56C56"/>
    <w:rsid w:val="00C56CE6"/>
    <w:rsid w:val="00C5745F"/>
    <w:rsid w:val="00C60005"/>
    <w:rsid w:val="00C61A98"/>
    <w:rsid w:val="00C62126"/>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A2435"/>
    <w:rsid w:val="00CA4068"/>
    <w:rsid w:val="00CB37F8"/>
    <w:rsid w:val="00CB7A71"/>
    <w:rsid w:val="00CB7DC3"/>
    <w:rsid w:val="00CC4248"/>
    <w:rsid w:val="00CC4656"/>
    <w:rsid w:val="00CC75A2"/>
    <w:rsid w:val="00CD0E2F"/>
    <w:rsid w:val="00CD1D49"/>
    <w:rsid w:val="00CD2F20"/>
    <w:rsid w:val="00CD6B20"/>
    <w:rsid w:val="00CE1339"/>
    <w:rsid w:val="00CE4A1E"/>
    <w:rsid w:val="00CE61CC"/>
    <w:rsid w:val="00CE6E42"/>
    <w:rsid w:val="00CF20B7"/>
    <w:rsid w:val="00CF6692"/>
    <w:rsid w:val="00CF7441"/>
    <w:rsid w:val="00D00D16"/>
    <w:rsid w:val="00D03C2F"/>
    <w:rsid w:val="00D03C6C"/>
    <w:rsid w:val="00D04760"/>
    <w:rsid w:val="00D04A95"/>
    <w:rsid w:val="00D06288"/>
    <w:rsid w:val="00D068C7"/>
    <w:rsid w:val="00D11644"/>
    <w:rsid w:val="00D128A4"/>
    <w:rsid w:val="00D1405D"/>
    <w:rsid w:val="00D147C8"/>
    <w:rsid w:val="00D15131"/>
    <w:rsid w:val="00D16FA2"/>
    <w:rsid w:val="00D20954"/>
    <w:rsid w:val="00D21C39"/>
    <w:rsid w:val="00D21FC6"/>
    <w:rsid w:val="00D2243A"/>
    <w:rsid w:val="00D33393"/>
    <w:rsid w:val="00D33D17"/>
    <w:rsid w:val="00D33D36"/>
    <w:rsid w:val="00D34D94"/>
    <w:rsid w:val="00D409E2"/>
    <w:rsid w:val="00D41197"/>
    <w:rsid w:val="00D427D7"/>
    <w:rsid w:val="00D44E62"/>
    <w:rsid w:val="00D51570"/>
    <w:rsid w:val="00D556AD"/>
    <w:rsid w:val="00D60381"/>
    <w:rsid w:val="00D616DE"/>
    <w:rsid w:val="00D62201"/>
    <w:rsid w:val="00D651D1"/>
    <w:rsid w:val="00D675D6"/>
    <w:rsid w:val="00D67951"/>
    <w:rsid w:val="00D717BB"/>
    <w:rsid w:val="00D7226B"/>
    <w:rsid w:val="00D72707"/>
    <w:rsid w:val="00D75A9C"/>
    <w:rsid w:val="00D829C8"/>
    <w:rsid w:val="00D832C4"/>
    <w:rsid w:val="00D90232"/>
    <w:rsid w:val="00D90871"/>
    <w:rsid w:val="00D9155F"/>
    <w:rsid w:val="00D9403F"/>
    <w:rsid w:val="00D959B4"/>
    <w:rsid w:val="00DA4245"/>
    <w:rsid w:val="00DA44DE"/>
    <w:rsid w:val="00DB03BC"/>
    <w:rsid w:val="00DB0B78"/>
    <w:rsid w:val="00DB1A21"/>
    <w:rsid w:val="00DB620A"/>
    <w:rsid w:val="00DC3832"/>
    <w:rsid w:val="00DC7A51"/>
    <w:rsid w:val="00DD3B1E"/>
    <w:rsid w:val="00DD3E15"/>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03A"/>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51AA"/>
    <w:rsid w:val="00E77296"/>
    <w:rsid w:val="00E8239F"/>
    <w:rsid w:val="00E87EF7"/>
    <w:rsid w:val="00E93763"/>
    <w:rsid w:val="00E96C4C"/>
    <w:rsid w:val="00EA2631"/>
    <w:rsid w:val="00EA2AAE"/>
    <w:rsid w:val="00EA2EC0"/>
    <w:rsid w:val="00EA427A"/>
    <w:rsid w:val="00EA723B"/>
    <w:rsid w:val="00EB4D46"/>
    <w:rsid w:val="00EB6350"/>
    <w:rsid w:val="00EB687A"/>
    <w:rsid w:val="00EB7FFD"/>
    <w:rsid w:val="00EC2F62"/>
    <w:rsid w:val="00EC62EB"/>
    <w:rsid w:val="00EC634A"/>
    <w:rsid w:val="00EC6E9F"/>
    <w:rsid w:val="00ED44F0"/>
    <w:rsid w:val="00ED4B33"/>
    <w:rsid w:val="00ED5993"/>
    <w:rsid w:val="00ED7C91"/>
    <w:rsid w:val="00ED7DD6"/>
    <w:rsid w:val="00EE060B"/>
    <w:rsid w:val="00EE15A1"/>
    <w:rsid w:val="00EE2A7C"/>
    <w:rsid w:val="00EE2C42"/>
    <w:rsid w:val="00EE341B"/>
    <w:rsid w:val="00EE4453"/>
    <w:rsid w:val="00EE5FCE"/>
    <w:rsid w:val="00EE6BBD"/>
    <w:rsid w:val="00EE6E1E"/>
    <w:rsid w:val="00EE705F"/>
    <w:rsid w:val="00EF1462"/>
    <w:rsid w:val="00EF54FD"/>
    <w:rsid w:val="00F11A73"/>
    <w:rsid w:val="00F13112"/>
    <w:rsid w:val="00F16FE6"/>
    <w:rsid w:val="00F238BD"/>
    <w:rsid w:val="00F24992"/>
    <w:rsid w:val="00F30493"/>
    <w:rsid w:val="00F32F2F"/>
    <w:rsid w:val="00F33F3F"/>
    <w:rsid w:val="00F35BDD"/>
    <w:rsid w:val="00F35EF0"/>
    <w:rsid w:val="00F403FD"/>
    <w:rsid w:val="00F41E72"/>
    <w:rsid w:val="00F45BDF"/>
    <w:rsid w:val="00F50300"/>
    <w:rsid w:val="00F56E39"/>
    <w:rsid w:val="00F623E9"/>
    <w:rsid w:val="00F63951"/>
    <w:rsid w:val="00F63C86"/>
    <w:rsid w:val="00F766BE"/>
    <w:rsid w:val="00F77EB9"/>
    <w:rsid w:val="00F80635"/>
    <w:rsid w:val="00F8115F"/>
    <w:rsid w:val="00F815D1"/>
    <w:rsid w:val="00F81E7E"/>
    <w:rsid w:val="00F81F0F"/>
    <w:rsid w:val="00F821C2"/>
    <w:rsid w:val="00F825F4"/>
    <w:rsid w:val="00F92AA1"/>
    <w:rsid w:val="00F932DE"/>
    <w:rsid w:val="00F93E76"/>
    <w:rsid w:val="00F963DD"/>
    <w:rsid w:val="00F9641A"/>
    <w:rsid w:val="00F97004"/>
    <w:rsid w:val="00F97B08"/>
    <w:rsid w:val="00FA2045"/>
    <w:rsid w:val="00FA629D"/>
    <w:rsid w:val="00FA7A66"/>
    <w:rsid w:val="00FB1AA9"/>
    <w:rsid w:val="00FB4B5A"/>
    <w:rsid w:val="00FB5963"/>
    <w:rsid w:val="00FB5DAA"/>
    <w:rsid w:val="00FC04B9"/>
    <w:rsid w:val="00FC161A"/>
    <w:rsid w:val="00FC23D5"/>
    <w:rsid w:val="00FC422B"/>
    <w:rsid w:val="00FC4337"/>
    <w:rsid w:val="00FC4C1A"/>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0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numPr>
        <w:numId w:val="31"/>
      </w:numPr>
      <w:spacing w:before="240" w:after="60"/>
      <w:outlineLvl w:val="0"/>
    </w:pPr>
    <w:rPr>
      <w:rFonts w:cs="Times New Roman"/>
      <w:b/>
      <w:bCs/>
      <w:kern w:val="32"/>
      <w:sz w:val="28"/>
      <w:szCs w:val="32"/>
    </w:rPr>
  </w:style>
  <w:style w:type="paragraph" w:styleId="2">
    <w:name w:val="heading 2"/>
    <w:basedOn w:val="a"/>
    <w:next w:val="a"/>
    <w:link w:val="20"/>
    <w:qFormat/>
    <w:rsid w:val="007A4D4C"/>
    <w:pPr>
      <w:keepNext/>
      <w:numPr>
        <w:ilvl w:val="1"/>
        <w:numId w:val="31"/>
      </w:numPr>
      <w:outlineLvl w:val="1"/>
    </w:pPr>
    <w:rPr>
      <w:rFonts w:cs="Times New Roman"/>
      <w:b/>
      <w:bCs/>
      <w:iCs/>
      <w:szCs w:val="28"/>
    </w:rPr>
  </w:style>
  <w:style w:type="paragraph" w:styleId="3">
    <w:name w:val="heading 3"/>
    <w:basedOn w:val="a"/>
    <w:next w:val="a"/>
    <w:link w:val="30"/>
    <w:uiPriority w:val="9"/>
    <w:unhideWhenUsed/>
    <w:qFormat/>
    <w:rsid w:val="00366B76"/>
    <w:pPr>
      <w:keepNext/>
      <w:keepLines/>
      <w:numPr>
        <w:ilvl w:val="2"/>
        <w:numId w:val="31"/>
      </w:numPr>
      <w:spacing w:before="200"/>
      <w:outlineLvl w:val="2"/>
    </w:pPr>
    <w:rPr>
      <w:rFonts w:ascii="Cambria" w:eastAsia="MS Gothic" w:hAnsi="Cambria" w:cs="Times New Roman"/>
      <w:b/>
      <w:bCs/>
      <w:color w:val="4F81BD"/>
    </w:rPr>
  </w:style>
  <w:style w:type="paragraph" w:styleId="4">
    <w:name w:val="heading 4"/>
    <w:basedOn w:val="a"/>
    <w:next w:val="a"/>
    <w:link w:val="40"/>
    <w:uiPriority w:val="9"/>
    <w:semiHidden/>
    <w:unhideWhenUsed/>
    <w:qFormat/>
    <w:rsid w:val="00445B75"/>
    <w:pPr>
      <w:keepNext/>
      <w:keepLines/>
      <w:numPr>
        <w:ilvl w:val="3"/>
        <w:numId w:val="31"/>
      </w:numPr>
      <w:spacing w:before="200"/>
      <w:outlineLvl w:val="3"/>
    </w:pPr>
    <w:rPr>
      <w:rFonts w:ascii="Cambria" w:eastAsia="MS Gothic" w:hAnsi="Cambria" w:cs="Times New Roman"/>
      <w:b/>
      <w:bCs/>
      <w:i/>
      <w:iCs/>
      <w:color w:val="4F81BD"/>
    </w:rPr>
  </w:style>
  <w:style w:type="paragraph" w:styleId="5">
    <w:name w:val="heading 5"/>
    <w:basedOn w:val="a"/>
    <w:next w:val="a"/>
    <w:link w:val="50"/>
    <w:uiPriority w:val="9"/>
    <w:semiHidden/>
    <w:unhideWhenUsed/>
    <w:qFormat/>
    <w:rsid w:val="00445B75"/>
    <w:pPr>
      <w:keepNext/>
      <w:keepLines/>
      <w:numPr>
        <w:ilvl w:val="4"/>
        <w:numId w:val="31"/>
      </w:numPr>
      <w:spacing w:before="200"/>
      <w:outlineLvl w:val="4"/>
    </w:pPr>
    <w:rPr>
      <w:rFonts w:ascii="Cambria" w:eastAsia="MS Gothic" w:hAnsi="Cambria" w:cs="Times New Roman"/>
      <w:color w:val="243F60"/>
    </w:rPr>
  </w:style>
  <w:style w:type="paragraph" w:styleId="6">
    <w:name w:val="heading 6"/>
    <w:basedOn w:val="a"/>
    <w:next w:val="a"/>
    <w:link w:val="60"/>
    <w:uiPriority w:val="9"/>
    <w:semiHidden/>
    <w:unhideWhenUsed/>
    <w:qFormat/>
    <w:rsid w:val="00445B75"/>
    <w:pPr>
      <w:keepNext/>
      <w:keepLines/>
      <w:numPr>
        <w:ilvl w:val="5"/>
        <w:numId w:val="31"/>
      </w:numPr>
      <w:spacing w:before="200"/>
      <w:outlineLvl w:val="5"/>
    </w:pPr>
    <w:rPr>
      <w:rFonts w:ascii="Cambria" w:eastAsia="MS Gothic" w:hAnsi="Cambria" w:cs="Times New Roman"/>
      <w:i/>
      <w:iCs/>
      <w:color w:val="243F60"/>
    </w:rPr>
  </w:style>
  <w:style w:type="paragraph" w:styleId="7">
    <w:name w:val="heading 7"/>
    <w:basedOn w:val="a"/>
    <w:next w:val="a"/>
    <w:link w:val="70"/>
    <w:uiPriority w:val="9"/>
    <w:semiHidden/>
    <w:unhideWhenUsed/>
    <w:qFormat/>
    <w:rsid w:val="00445B75"/>
    <w:pPr>
      <w:keepNext/>
      <w:keepLines/>
      <w:numPr>
        <w:ilvl w:val="6"/>
        <w:numId w:val="31"/>
      </w:numPr>
      <w:spacing w:before="200"/>
      <w:outlineLvl w:val="6"/>
    </w:pPr>
    <w:rPr>
      <w:rFonts w:ascii="Cambria" w:eastAsia="MS Gothic" w:hAnsi="Cambria" w:cs="Times New Roman"/>
      <w:i/>
      <w:iCs/>
      <w:color w:val="404040"/>
    </w:rPr>
  </w:style>
  <w:style w:type="paragraph" w:styleId="8">
    <w:name w:val="heading 8"/>
    <w:basedOn w:val="a"/>
    <w:next w:val="a"/>
    <w:link w:val="80"/>
    <w:uiPriority w:val="9"/>
    <w:semiHidden/>
    <w:unhideWhenUsed/>
    <w:qFormat/>
    <w:rsid w:val="00445B75"/>
    <w:pPr>
      <w:keepNext/>
      <w:keepLines/>
      <w:numPr>
        <w:ilvl w:val="7"/>
        <w:numId w:val="31"/>
      </w:numPr>
      <w:spacing w:before="200"/>
      <w:outlineLvl w:val="7"/>
    </w:pPr>
    <w:rPr>
      <w:rFonts w:ascii="Cambria" w:eastAsia="MS Gothic" w:hAnsi="Cambria" w:cs="Times New Roman"/>
      <w:color w:val="404040"/>
      <w:sz w:val="20"/>
      <w:szCs w:val="20"/>
    </w:rPr>
  </w:style>
  <w:style w:type="paragraph" w:styleId="9">
    <w:name w:val="heading 9"/>
    <w:basedOn w:val="a"/>
    <w:next w:val="a"/>
    <w:link w:val="90"/>
    <w:uiPriority w:val="9"/>
    <w:semiHidden/>
    <w:unhideWhenUsed/>
    <w:qFormat/>
    <w:rsid w:val="00445B75"/>
    <w:pPr>
      <w:keepNext/>
      <w:keepLines/>
      <w:numPr>
        <w:ilvl w:val="8"/>
        <w:numId w:val="31"/>
      </w:numPr>
      <w:spacing w:before="200"/>
      <w:outlineLvl w:val="8"/>
    </w:pPr>
    <w:rPr>
      <w:rFonts w:ascii="Cambria" w:eastAsia="MS Gothic"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hAnsi="Calibri"/>
      <w:b/>
      <w:bCs/>
      <w:color w:val="000000"/>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hAnsi="Calibri"/>
      <w:b/>
      <w:bCs/>
      <w:iCs/>
      <w:color w:val="000000"/>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link w:val="3"/>
    <w:uiPriority w:val="9"/>
    <w:rsid w:val="00366B76"/>
    <w:rPr>
      <w:rFonts w:ascii="Cambria" w:eastAsia="MS Gothic" w:hAnsi="Cambria" w:cs="Times New Roman"/>
      <w:b/>
      <w:bCs/>
      <w:color w:val="4F81BD"/>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link w:val="af5"/>
    <w:uiPriority w:val="1"/>
    <w:rsid w:val="00AF280B"/>
    <w:rPr>
      <w:rFonts w:ascii="Calibri" w:eastAsia="Calibri" w:hAnsi="Calibri" w:cs="Calibri"/>
      <w:sz w:val="24"/>
      <w:szCs w:val="24"/>
    </w:rPr>
  </w:style>
  <w:style w:type="character" w:styleId="af7">
    <w:name w:val="Strong"/>
    <w:uiPriority w:val="22"/>
    <w:qFormat/>
    <w:rsid w:val="007E058A"/>
    <w:rPr>
      <w:b/>
      <w:bCs/>
    </w:rPr>
  </w:style>
  <w:style w:type="character" w:styleId="af8">
    <w:name w:val="Emphasis"/>
    <w:uiPriority w:val="20"/>
    <w:qFormat/>
    <w:rsid w:val="00225720"/>
    <w:rPr>
      <w:i/>
      <w:iCs/>
    </w:rPr>
  </w:style>
  <w:style w:type="numbering" w:customStyle="1" w:styleId="Style1">
    <w:name w:val="Style1"/>
    <w:uiPriority w:val="99"/>
    <w:rsid w:val="00E8239F"/>
    <w:pPr>
      <w:numPr>
        <w:numId w:val="29"/>
      </w:numPr>
    </w:pPr>
  </w:style>
  <w:style w:type="character" w:customStyle="1" w:styleId="40">
    <w:name w:val="标题 4 字符"/>
    <w:link w:val="4"/>
    <w:uiPriority w:val="9"/>
    <w:semiHidden/>
    <w:rsid w:val="00445B75"/>
    <w:rPr>
      <w:rFonts w:ascii="Cambria" w:eastAsia="MS Gothic" w:hAnsi="Cambria" w:cs="Times New Roman"/>
      <w:b/>
      <w:bCs/>
      <w:i/>
      <w:iCs/>
      <w:color w:val="4F81BD"/>
      <w:sz w:val="24"/>
      <w:szCs w:val="24"/>
    </w:rPr>
  </w:style>
  <w:style w:type="character" w:customStyle="1" w:styleId="50">
    <w:name w:val="标题 5 字符"/>
    <w:link w:val="5"/>
    <w:uiPriority w:val="9"/>
    <w:semiHidden/>
    <w:rsid w:val="00445B75"/>
    <w:rPr>
      <w:rFonts w:ascii="Cambria" w:eastAsia="MS Gothic" w:hAnsi="Cambria" w:cs="Times New Roman"/>
      <w:color w:val="243F60"/>
      <w:sz w:val="24"/>
      <w:szCs w:val="24"/>
    </w:rPr>
  </w:style>
  <w:style w:type="character" w:customStyle="1" w:styleId="60">
    <w:name w:val="标题 6 字符"/>
    <w:link w:val="6"/>
    <w:uiPriority w:val="9"/>
    <w:semiHidden/>
    <w:rsid w:val="00445B75"/>
    <w:rPr>
      <w:rFonts w:ascii="Cambria" w:eastAsia="MS Gothic" w:hAnsi="Cambria" w:cs="Times New Roman"/>
      <w:i/>
      <w:iCs/>
      <w:color w:val="243F60"/>
      <w:sz w:val="24"/>
      <w:szCs w:val="24"/>
    </w:rPr>
  </w:style>
  <w:style w:type="character" w:customStyle="1" w:styleId="70">
    <w:name w:val="标题 7 字符"/>
    <w:link w:val="7"/>
    <w:uiPriority w:val="9"/>
    <w:semiHidden/>
    <w:rsid w:val="00445B75"/>
    <w:rPr>
      <w:rFonts w:ascii="Cambria" w:eastAsia="MS Gothic" w:hAnsi="Cambria" w:cs="Times New Roman"/>
      <w:i/>
      <w:iCs/>
      <w:color w:val="404040"/>
      <w:sz w:val="24"/>
      <w:szCs w:val="24"/>
    </w:rPr>
  </w:style>
  <w:style w:type="character" w:customStyle="1" w:styleId="80">
    <w:name w:val="标题 8 字符"/>
    <w:link w:val="8"/>
    <w:uiPriority w:val="9"/>
    <w:semiHidden/>
    <w:rsid w:val="00445B75"/>
    <w:rPr>
      <w:rFonts w:ascii="Cambria" w:eastAsia="MS Gothic" w:hAnsi="Cambria" w:cs="Times New Roman"/>
      <w:color w:val="404040"/>
    </w:rPr>
  </w:style>
  <w:style w:type="character" w:customStyle="1" w:styleId="90">
    <w:name w:val="标题 9 字符"/>
    <w:link w:val="9"/>
    <w:uiPriority w:val="9"/>
    <w:semiHidden/>
    <w:rsid w:val="00445B75"/>
    <w:rPr>
      <w:rFonts w:ascii="Cambria" w:eastAsia="MS Gothic" w:hAnsi="Cambria" w:cs="Times New Roman"/>
      <w:i/>
      <w:iCs/>
      <w:color w:val="404040"/>
    </w:rPr>
  </w:style>
  <w:style w:type="character" w:styleId="af9">
    <w:name w:val="line number"/>
    <w:basedOn w:val="a0"/>
    <w:uiPriority w:val="99"/>
    <w:semiHidden/>
    <w:unhideWhenUsed/>
    <w:rsid w:val="0047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2EE87-5802-4D8C-9EC2-2036FFEE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14021</Words>
  <Characters>79925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93759</CharactersWithSpaces>
  <SharedDoc>false</SharedDoc>
  <HLinks>
    <vt:vector size="42" baseType="variant">
      <vt:variant>
        <vt:i4>7667821</vt:i4>
      </vt:variant>
      <vt:variant>
        <vt:i4>18</vt:i4>
      </vt:variant>
      <vt:variant>
        <vt:i4>0</vt:i4>
      </vt:variant>
      <vt:variant>
        <vt:i4>5</vt:i4>
      </vt:variant>
      <vt:variant>
        <vt:lpwstr/>
      </vt:variant>
      <vt:variant>
        <vt:lpwstr>References</vt:lpwstr>
      </vt:variant>
      <vt:variant>
        <vt:i4>8257662</vt:i4>
      </vt:variant>
      <vt:variant>
        <vt:i4>15</vt:i4>
      </vt:variant>
      <vt:variant>
        <vt:i4>0</vt:i4>
      </vt:variant>
      <vt:variant>
        <vt:i4>5</vt:i4>
      </vt:variant>
      <vt:variant>
        <vt:lpwstr/>
      </vt:variant>
      <vt:variant>
        <vt:lpwstr>Discussion</vt:lpwstr>
      </vt:variant>
      <vt:variant>
        <vt:i4>7274568</vt:i4>
      </vt:variant>
      <vt:variant>
        <vt:i4>12</vt:i4>
      </vt:variant>
      <vt:variant>
        <vt:i4>0</vt:i4>
      </vt:variant>
      <vt:variant>
        <vt:i4>5</vt:i4>
      </vt:variant>
      <vt:variant>
        <vt:lpwstr/>
      </vt:variant>
      <vt:variant>
        <vt:lpwstr>Figure_Legends</vt:lpwstr>
      </vt:variant>
      <vt:variant>
        <vt:i4>7929935</vt:i4>
      </vt:variant>
      <vt:variant>
        <vt:i4>9</vt:i4>
      </vt:variant>
      <vt:variant>
        <vt:i4>0</vt:i4>
      </vt:variant>
      <vt:variant>
        <vt:i4>5</vt:i4>
      </vt:variant>
      <vt:variant>
        <vt:lpwstr/>
      </vt:variant>
      <vt:variant>
        <vt:lpwstr>Representative_Results</vt:lpwstr>
      </vt:variant>
      <vt:variant>
        <vt:i4>589855</vt:i4>
      </vt:variant>
      <vt:variant>
        <vt:i4>6</vt:i4>
      </vt:variant>
      <vt:variant>
        <vt:i4>0</vt:i4>
      </vt:variant>
      <vt:variant>
        <vt:i4>5</vt:i4>
      </vt:variant>
      <vt:variant>
        <vt:lpwstr/>
      </vt:variant>
      <vt:variant>
        <vt:lpwstr>Protocol</vt:lpwstr>
      </vt:variant>
      <vt:variant>
        <vt:i4>1835036</vt:i4>
      </vt:variant>
      <vt:variant>
        <vt:i4>3</vt:i4>
      </vt:variant>
      <vt:variant>
        <vt:i4>0</vt:i4>
      </vt:variant>
      <vt:variant>
        <vt:i4>5</vt:i4>
      </vt:variant>
      <vt:variant>
        <vt:lpwstr/>
      </vt:variant>
      <vt:variant>
        <vt:lpwstr>Introduction</vt:lpwstr>
      </vt:variant>
      <vt:variant>
        <vt:i4>720990</vt:i4>
      </vt:variant>
      <vt:variant>
        <vt:i4>0</vt:i4>
      </vt:variant>
      <vt:variant>
        <vt:i4>0</vt:i4>
      </vt:variant>
      <vt:variant>
        <vt:i4>5</vt:i4>
      </vt:variant>
      <vt:variant>
        <vt:lpwstr/>
      </vt:variant>
      <vt:variant>
        <vt:lpwstr>Long_Abstract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2018-08-07T02:43:00Z</dcterms:created>
  <dcterms:modified xsi:type="dcterms:W3CDTF">2018-08-14T08:20:00Z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http://csl.mendeley.com/styles/473061941/bioorganic-and-medicinal-chemistry</vt:lpwstr>
  </property>
  <property fmtid="{D5CDD505-2E9C-101B-9397-08002B2CF9AE}" pid="13" name="Mendeley Recent Style Name 2_1">
    <vt:lpwstr>Bioorganic &amp; Medicinal Chemistry</vt:lpwstr>
  </property>
  <property fmtid="{D5CDD505-2E9C-101B-9397-08002B2CF9AE}" pid="14" name="Mendeley Recent Style Id 3_1">
    <vt:lpwstr>http://www.zotero.org/styles/bioorganic-and-medicinal-chemistry-letters</vt:lpwstr>
  </property>
  <property fmtid="{D5CDD505-2E9C-101B-9397-08002B2CF9AE}" pid="15" name="Mendeley Recent Style Name 3_1">
    <vt:lpwstr>Bioorganic &amp; Medicinal Chemistry Letters</vt:lpwstr>
  </property>
  <property fmtid="{D5CDD505-2E9C-101B-9397-08002B2CF9AE}" pid="16" name="Mendeley Recent Style Id 4_1">
    <vt:lpwstr>http://www.zotero.org/styles/blood</vt:lpwstr>
  </property>
  <property fmtid="{D5CDD505-2E9C-101B-9397-08002B2CF9AE}" pid="17" name="Mendeley Recent Style Name 4_1">
    <vt:lpwstr>Blood</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16th edition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http://www.zotero.org/styles/jama</vt:lpwstr>
  </property>
  <property fmtid="{D5CDD505-2E9C-101B-9397-08002B2CF9AE}" pid="23" name="Mendeley Recent Style Name 7_1">
    <vt:lpwstr>JAMA (The Journal of the American Medical Association)</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4dd39fa7-85c6-304e-8425-52c7acd1dd33</vt:lpwstr>
  </property>
  <property fmtid="{D5CDD505-2E9C-101B-9397-08002B2CF9AE}" pid="30" name="Mendeley Citation Style_1">
    <vt:lpwstr>http://www.zotero.org/styles/journal-of-visualized-experiments</vt:lpwstr>
  </property>
</Properties>
</file>