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TITLE:</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Effects of Blast-Induced Neurotrauma on Pressurized Rodent Middle Cerebral Arteries</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left"/>
        <w:rPr>
          <w:rFonts w:ascii="Calibri" w:hAnsi="Calibri" w:cs="Calibri" w:eastAsia="Calibri"/>
          <w:color w:val="000000"/>
          <w:spacing w:val="0"/>
          <w:position w:val="0"/>
          <w:sz w:val="24"/>
          <w:shd w:fill="auto" w:val="clear"/>
          <w:vertAlign w:val="superscript"/>
        </w:rPr>
      </w:pPr>
      <w:r>
        <w:rPr>
          <w:rFonts w:ascii="Calibri" w:hAnsi="Calibri" w:cs="Calibri" w:eastAsia="Calibri"/>
          <w:color w:val="000000"/>
          <w:spacing w:val="0"/>
          <w:position w:val="0"/>
          <w:sz w:val="24"/>
          <w:shd w:fill="auto" w:val="clear"/>
        </w:rPr>
        <w:t xml:space="preserve">Uylissa A. Rodriguez</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Yaping Zeng</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Margaret A. Parsley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Bridget E. Hawkins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Donald S. Prough</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Douglas S. DeWitt</w:t>
      </w:r>
      <w:r>
        <w:rPr>
          <w:rFonts w:ascii="Calibri" w:hAnsi="Calibri" w:cs="Calibri" w:eastAsia="Calibri"/>
          <w:color w:val="000000"/>
          <w:spacing w:val="0"/>
          <w:position w:val="0"/>
          <w:sz w:val="24"/>
          <w:shd w:fill="auto" w:val="clear"/>
          <w:vertAlign w:val="superscript"/>
        </w:rPr>
        <w:t xml:space="preserve">1,2</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vertAlign w:val="superscript"/>
        </w:rPr>
        <w:t xml:space="preserve">1</w:t>
      </w:r>
      <w:r>
        <w:rPr>
          <w:rFonts w:ascii="Calibri" w:hAnsi="Calibri" w:cs="Calibri" w:eastAsia="Calibri"/>
          <w:i/>
          <w:color w:val="000000"/>
          <w:spacing w:val="0"/>
          <w:position w:val="0"/>
          <w:sz w:val="24"/>
          <w:shd w:fill="auto" w:val="clear"/>
        </w:rPr>
        <w:t xml:space="preserve">Charles R. Allen Research Laboratories, Department of Anesthesiology, University of Texas Medical Branch, Galveston, TX, USA</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i/>
          <w:color w:val="000000"/>
          <w:spacing w:val="0"/>
          <w:position w:val="0"/>
          <w:sz w:val="24"/>
          <w:shd w:fill="auto" w:val="clear"/>
          <w:vertAlign w:val="superscript"/>
        </w:rPr>
        <w:t xml:space="preserve">2</w:t>
      </w:r>
      <w:r>
        <w:rPr>
          <w:rFonts w:ascii="Calibri" w:hAnsi="Calibri" w:cs="Calibri" w:eastAsia="Calibri"/>
          <w:i/>
          <w:color w:val="000000"/>
          <w:spacing w:val="0"/>
          <w:position w:val="0"/>
          <w:sz w:val="24"/>
          <w:shd w:fill="auto" w:val="clear"/>
        </w:rPr>
        <w:t xml:space="preserve">The Moody Project for Translational Traumatic Brain Injury Research, University of Texas Medical Branch, Galveston, TX, USA</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i/>
          <w:color w:val="000000"/>
          <w:spacing w:val="0"/>
          <w:position w:val="0"/>
          <w:sz w:val="24"/>
          <w:shd w:fill="auto" w:val="clear"/>
        </w:rPr>
        <w:t xml:space="preserve">Corresponding Author:</w:t>
      </w:r>
      <w:r>
        <w:rPr>
          <w:rFonts w:ascii="Calibri" w:hAnsi="Calibri" w:cs="Calibri" w:eastAsia="Calibri"/>
          <w:color w:val="000000"/>
          <w:spacing w:val="0"/>
          <w:position w:val="0"/>
          <w:sz w:val="24"/>
          <w:shd w:fill="auto" w:val="clear"/>
        </w:rPr>
        <w:t xml:space="preserve"> Uylissa A. Rodriguez, PhD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uarodrig@utmb.edu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yazeng@utmb.edu</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FF"/>
          <w:spacing w:val="0"/>
          <w:position w:val="0"/>
          <w:sz w:val="24"/>
          <w:u w:val="single"/>
          <w:shd w:fill="auto" w:val="clear"/>
        </w:rPr>
        <w:t xml:space="preserve">maparsle@utmb.edu</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FF"/>
          <w:spacing w:val="0"/>
          <w:position w:val="0"/>
          <w:sz w:val="24"/>
          <w:u w:val="single"/>
          <w:shd w:fill="auto" w:val="clear"/>
        </w:rPr>
        <w:t xml:space="preserve">behawkin@utmb.edu</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FF"/>
          <w:spacing w:val="0"/>
          <w:position w:val="0"/>
          <w:sz w:val="24"/>
          <w:u w:val="single"/>
          <w:shd w:fill="auto" w:val="clear"/>
        </w:rPr>
        <w:t xml:space="preserve">dsprough@utmb.edu</w:t>
      </w: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color w:val="0000FF"/>
          <w:spacing w:val="0"/>
          <w:position w:val="0"/>
          <w:sz w:val="24"/>
          <w:u w:val="single"/>
          <w:shd w:fill="auto" w:val="clear"/>
        </w:rPr>
        <w:t xml:space="preserve">ddewitt@utmb.edu</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Uylissa A. Rodriguez</w:t>
      </w:r>
    </w:p>
    <w:p>
      <w:pPr>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KEYWORDS: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FFFFFF" w:val="clear"/>
        </w:rPr>
        <w:t xml:space="preserve">TBI, blast-induced traumatic brain injury (bTBI), blast-induced neurotrauma, primary blast injury, cerebral vascular reactivity, middle cerebral arteries (MCA), myogenic response</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Here, we present a protocol to describe methods for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vascular reactivity determination following a primary blast traumatic brain injury (bTBI) using isolated, pressurized, rodent middle cerebral arterial (MCA) segments. bTBI induction is accomplished using a shock tube, also known as an Advanced Blast Simulator (ABS) device.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Though there have been studies on the histopathological and behavioral effects of blast exposure, fewer have been dedicated to blast’s cerebral vascular effects. Impact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non-blast) traumatic brain injury (TBI) is known to decrease pressure autoregulation in the cerebral vasculature in both humans and experimental animals. The hypothesis that blast-induced traumatic brain injury (bTBI), like impact TBI, results in impaired cerebral vascular reactivity was tested by measuring myogenic dilatory responses to reduced intravascular pressure in rodent middle cerebral arterial (MCA) segments from rats subjected to mild bTBI using an Advanced Blast Simulator (ABS) shock tube. Adult, male Sprague-Dawley rats were anesthetized, intubated, ventilated and prepared for Sham bTBI (identical manipulation and anesthesia except for blast injury) or mild bTBI. Rats were randomly assigned to receive Sham bTBI or mild bTBI followed by sacrifice 30 or 60 min post-injury. Immediately after bTBI, righting reflex (RR) suppression times were assessed, euthanasia at the time points post-injury was completed, the brain was harvested and the individual MCA segments were collected, mounted and pressurized. As the intraluminal pressure perfused through the arterial segments was reduced in 20 mmHg increments from 100 to 20 mmHg, MCA diameters were measured and recorded. With decreasing intraluminal pressure, MCA diameters steadily increased significantly above baseline in the Sham bTBI groups while MCA dilator responses were significantly reduced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in both bTBI groups as evidenced by the impaired, smaller MCA diameters recorded for the bTBI groups. In addition, RR suppression in the bTBI groups was significantly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 &amp;lt; 0.05) higher than in the Sham bTBI groups. MCA’s collected from the Sham bTBI groups exhibited typical vasodilatory properties to decreases in intraluminal pressure while MCA's collected following bTBI exhibited significantly impaired myogenic vasodilatory responses to reduced pressure that persisted for at least 60 min after bTBI.</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808080"/>
          <w:spacing w:val="0"/>
          <w:position w:val="0"/>
          <w:sz w:val="24"/>
          <w:shd w:fill="auto" w:val="clear"/>
        </w:rPr>
        <w:t xml:space="preserve"> </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Similar to that resulting from impact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non-blast) TBI, blast-induced traumatic brain injury (bTBI) has been associated with cerebral vascular injury</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impaired cerebral vascular compensatory responses to occurrences like alterations in the partial pressures of carbon dioxide (PaCO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2-4</w:t>
      </w:r>
      <w:r>
        <w:rPr>
          <w:rFonts w:ascii="Calibri" w:hAnsi="Calibri" w:cs="Calibri" w:eastAsia="Calibri"/>
          <w:color w:val="000000"/>
          <w:spacing w:val="0"/>
          <w:position w:val="0"/>
          <w:sz w:val="24"/>
          <w:shd w:fill="auto" w:val="clear"/>
        </w:rPr>
        <w:t xml:space="preserve"> and oxygen (PaO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Additionally, blast exposure has caused cerebral arterial vasospasm</w:t>
      </w:r>
      <w:r>
        <w:rPr>
          <w:rFonts w:ascii="Calibri" w:hAnsi="Calibri" w:cs="Calibri" w:eastAsia="Calibri"/>
          <w:color w:val="000000"/>
          <w:spacing w:val="0"/>
          <w:position w:val="0"/>
          <w:sz w:val="24"/>
          <w:shd w:fill="auto" w:val="clear"/>
          <w:vertAlign w:val="superscript"/>
        </w:rPr>
        <w:t xml:space="preserve"> </w:t>
      </w:r>
      <w:r>
        <w:rPr>
          <w:rFonts w:ascii="Calibri" w:hAnsi="Calibri" w:cs="Calibri" w:eastAsia="Calibri"/>
          <w:color w:val="000000"/>
          <w:spacing w:val="0"/>
          <w:position w:val="0"/>
          <w:sz w:val="24"/>
          <w:shd w:fill="auto" w:val="clear"/>
        </w:rPr>
        <w:t xml:space="preserve">in animals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000000"/>
          <w:spacing w:val="0"/>
          <w:position w:val="0"/>
          <w:sz w:val="24"/>
          <w:shd w:fill="auto" w:val="clear"/>
        </w:rPr>
        <w:t xml:space="preserve"> and bTBI patients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While clinical TBI</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and fluid-percussion injury (FPI)</w:t>
      </w:r>
      <w:r>
        <w:rPr>
          <w:rFonts w:ascii="Calibri" w:hAnsi="Calibri" w:cs="Calibri" w:eastAsia="Calibri"/>
          <w:color w:val="000000"/>
          <w:spacing w:val="0"/>
          <w:position w:val="0"/>
          <w:sz w:val="24"/>
          <w:shd w:fill="auto" w:val="clear"/>
          <w:vertAlign w:val="superscript"/>
        </w:rPr>
        <w:t xml:space="preserve">10-12</w:t>
      </w:r>
      <w:r>
        <w:rPr>
          <w:rFonts w:ascii="Calibri" w:hAnsi="Calibri" w:cs="Calibri" w:eastAsia="Calibri"/>
          <w:color w:val="000000"/>
          <w:spacing w:val="0"/>
          <w:position w:val="0"/>
          <w:sz w:val="24"/>
          <w:shd w:fill="auto" w:val="clear"/>
        </w:rPr>
        <w:t xml:space="preserve"> are associated with impaired cerebral vascular responses to changes in arterial blood pressure (</w:t>
      </w:r>
      <w:r>
        <w:rPr>
          <w:rFonts w:ascii="Calibri" w:hAnsi="Calibri" w:cs="Calibri" w:eastAsia="Calibri"/>
          <w:i/>
          <w:color w:val="000000"/>
          <w:spacing w:val="0"/>
          <w:position w:val="0"/>
          <w:sz w:val="24"/>
          <w:shd w:fill="auto" w:val="clear"/>
        </w:rPr>
        <w:t xml:space="preserve">i.e.,</w:t>
      </w:r>
      <w:r>
        <w:rPr>
          <w:rFonts w:ascii="Calibri" w:hAnsi="Calibri" w:cs="Calibri" w:eastAsia="Calibri"/>
          <w:color w:val="000000"/>
          <w:spacing w:val="0"/>
          <w:position w:val="0"/>
          <w:sz w:val="24"/>
          <w:shd w:fill="auto" w:val="clear"/>
        </w:rPr>
        <w:t xml:space="preserve"> pressure autoregulation)</w:t>
      </w:r>
      <w:r>
        <w:rPr>
          <w:rFonts w:ascii="Calibri" w:hAnsi="Calibri" w:cs="Calibri" w:eastAsia="Calibri"/>
          <w:color w:val="000000"/>
          <w:spacing w:val="0"/>
          <w:position w:val="0"/>
          <w:sz w:val="24"/>
          <w:shd w:fill="auto" w:val="clear"/>
          <w:vertAlign w:val="superscript"/>
        </w:rPr>
        <w:t xml:space="preserve">9-12</w:t>
      </w:r>
      <w:r>
        <w:rPr>
          <w:rFonts w:ascii="Calibri" w:hAnsi="Calibri" w:cs="Calibri" w:eastAsia="Calibri"/>
          <w:color w:val="000000"/>
          <w:spacing w:val="0"/>
          <w:position w:val="0"/>
          <w:sz w:val="24"/>
          <w:shd w:fill="auto" w:val="clear"/>
        </w:rPr>
        <w:t xml:space="preserve">, uncertainties remain concerning the effects of bTBI on cerebral vascular pressure autoregulation capacity.</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cerebral circulation reacts to variations in systemic arterial pressure with the intent of maintaining a continuous oxygen and nutrient supply delivered to the metabolically active brain</w:t>
      </w:r>
      <w:r>
        <w:rPr>
          <w:rFonts w:ascii="Calibri" w:hAnsi="Calibri" w:cs="Calibri" w:eastAsia="Calibri"/>
          <w:color w:val="000000"/>
          <w:spacing w:val="0"/>
          <w:position w:val="0"/>
          <w:sz w:val="24"/>
          <w:shd w:fill="auto" w:val="clear"/>
          <w:vertAlign w:val="superscript"/>
        </w:rPr>
        <w:t xml:space="preserve">13-16</w:t>
      </w:r>
      <w:r>
        <w:rPr>
          <w:rFonts w:ascii="Calibri" w:hAnsi="Calibri" w:cs="Calibri" w:eastAsia="Calibri"/>
          <w:color w:val="000000"/>
          <w:spacing w:val="0"/>
          <w:position w:val="0"/>
          <w:sz w:val="24"/>
          <w:shd w:fill="auto" w:val="clear"/>
        </w:rPr>
        <w:t xml:space="preserve">. A unique type of homeostasis, autoregulation</w:t>
      </w:r>
      <w:r>
        <w:rPr>
          <w:rFonts w:ascii="Calibri" w:hAnsi="Calibri" w:cs="Calibri" w:eastAsia="Calibri"/>
          <w:color w:val="000000"/>
          <w:spacing w:val="0"/>
          <w:position w:val="0"/>
          <w:sz w:val="24"/>
          <w:shd w:fill="auto" w:val="clear"/>
          <w:vertAlign w:val="superscript"/>
        </w:rPr>
        <w:t xml:space="preserve">17-19</w:t>
      </w:r>
      <w:r>
        <w:rPr>
          <w:rFonts w:ascii="Calibri" w:hAnsi="Calibri" w:cs="Calibri" w:eastAsia="Calibri"/>
          <w:color w:val="000000"/>
          <w:spacing w:val="0"/>
          <w:position w:val="0"/>
          <w:sz w:val="24"/>
          <w:shd w:fill="auto" w:val="clear"/>
        </w:rPr>
        <w:t xml:space="preserve"> occurs when “</w:t>
      </w:r>
      <w:r>
        <w:rPr>
          <w:rFonts w:ascii="Calibri" w:hAnsi="Calibri" w:cs="Calibri" w:eastAsia="Calibri"/>
          <w:i/>
          <w:color w:val="000000"/>
          <w:spacing w:val="0"/>
          <w:position w:val="0"/>
          <w:sz w:val="24"/>
          <w:shd w:fill="auto" w:val="clear"/>
        </w:rPr>
        <w:t xml:space="preserve">an organ maintains a constant blood flow despite changes in blood (perfusion) pressure or other physiologic or pathologic stimuli”</w:t>
      </w:r>
      <w:r>
        <w:rPr>
          <w:rFonts w:ascii="Calibri" w:hAnsi="Calibri" w:cs="Calibri" w:eastAsia="Calibri"/>
          <w:color w:val="000000"/>
          <w:spacing w:val="0"/>
          <w:position w:val="0"/>
          <w:sz w:val="24"/>
          <w:shd w:fill="auto" w:val="clear"/>
          <w:vertAlign w:val="superscript"/>
        </w:rPr>
        <w:t xml:space="preserve">20</w:t>
      </w:r>
      <w:r>
        <w:rPr>
          <w:rFonts w:ascii="Calibri" w:hAnsi="Calibri" w:cs="Calibri" w:eastAsia="Calibri"/>
          <w:color w:val="000000"/>
          <w:spacing w:val="0"/>
          <w:position w:val="0"/>
          <w:sz w:val="24"/>
          <w:shd w:fill="auto" w:val="clear"/>
        </w:rPr>
        <w:t xml:space="preserve">. Cerebral arteries constrict or dilate in response to variations in blood pressure, nitric oxide (NO), blood viscosity, PaCO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PaO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vertAlign w:val="superscript"/>
        </w:rPr>
        <w:t xml:space="preserve">4,11,16,21</w:t>
      </w:r>
      <w:r>
        <w:rPr>
          <w:rFonts w:ascii="Calibri" w:hAnsi="Calibri" w:cs="Calibri" w:eastAsia="Calibri"/>
          <w:color w:val="000000"/>
          <w:spacing w:val="0"/>
          <w:position w:val="0"/>
          <w:sz w:val="24"/>
          <w:shd w:fill="auto" w:val="clear"/>
        </w:rPr>
        <w:t xml:space="preserve">. Arterial myogenic response refers to such contractions or dilations. </w:t>
      </w:r>
      <w:r>
        <w:rPr>
          <w:rFonts w:ascii="Calibri" w:hAnsi="Calibri" w:cs="Calibri" w:eastAsia="Calibri"/>
          <w:color w:val="auto"/>
          <w:spacing w:val="0"/>
          <w:position w:val="0"/>
          <w:sz w:val="24"/>
          <w:shd w:fill="auto" w:val="clear"/>
        </w:rPr>
        <w:t xml:space="preserve">The myogenic vascular response, first described by Bayliss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and a major mechanism contributing to autoregulation of CBF, is characterized by vasoconstriction if perfusion pressure increases and vasodilatation if perfusion pressure decreases</w:t>
      </w:r>
      <w:r>
        <w:rPr>
          <w:rFonts w:ascii="Calibri" w:hAnsi="Calibri" w:cs="Calibri" w:eastAsia="Calibri"/>
          <w:color w:val="auto"/>
          <w:spacing w:val="0"/>
          <w:position w:val="0"/>
          <w:sz w:val="24"/>
          <w:shd w:fill="auto" w:val="clear"/>
          <w:vertAlign w:val="superscript"/>
        </w:rPr>
        <w:t xml:space="preserve">14,17</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This vascular response is the inherent ability of contractile tissues (such as vascular smooth muscle cells, VSMC’s) to respond to stretch and/or changes in lumen and/or wall tension</w:t>
      </w:r>
      <w:r>
        <w:rPr>
          <w:rFonts w:ascii="Calibri" w:hAnsi="Calibri" w:cs="Calibri" w:eastAsia="Calibri"/>
          <w:color w:val="000000"/>
          <w:spacing w:val="0"/>
          <w:position w:val="0"/>
          <w:sz w:val="24"/>
          <w:shd w:fill="auto" w:val="clear"/>
          <w:vertAlign w:val="superscript"/>
        </w:rPr>
        <w:t xml:space="preserve">23-29</w:t>
      </w:r>
      <w:r>
        <w:rPr>
          <w:rFonts w:ascii="Calibri" w:hAnsi="Calibri" w:cs="Calibri" w:eastAsia="Calibri"/>
          <w:color w:val="000000"/>
          <w:spacing w:val="0"/>
          <w:position w:val="0"/>
          <w:sz w:val="24"/>
          <w:shd w:fill="auto" w:val="clear"/>
        </w:rPr>
        <w:t xml:space="preserve">. When arteries are stretched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during intravascular pressure increases), VSMC’s constrict</w:t>
      </w:r>
      <w:r>
        <w:rPr>
          <w:rFonts w:ascii="Calibri" w:hAnsi="Calibri" w:cs="Calibri" w:eastAsia="Calibri"/>
          <w:color w:val="000000"/>
          <w:spacing w:val="0"/>
          <w:position w:val="0"/>
          <w:sz w:val="24"/>
          <w:shd w:fill="auto" w:val="clear"/>
          <w:vertAlign w:val="superscript"/>
        </w:rPr>
        <w:t xml:space="preserve">24-26,28</w:t>
      </w:r>
      <w:r>
        <w:rPr>
          <w:rFonts w:ascii="Calibri" w:hAnsi="Calibri" w:cs="Calibri" w:eastAsia="Calibri"/>
          <w:color w:val="000000"/>
          <w:spacing w:val="0"/>
          <w:position w:val="0"/>
          <w:sz w:val="24"/>
          <w:shd w:fill="auto" w:val="clear"/>
        </w:rPr>
        <w:t xml:space="preserve">.</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000000"/>
          <w:spacing w:val="0"/>
          <w:position w:val="0"/>
          <w:sz w:val="24"/>
          <w:shd w:fill="FFFFFF" w:val="clear"/>
        </w:rPr>
        <w:t xml:space="preserve">Studies that examine resistance vessels </w:t>
      </w:r>
      <w:r>
        <w:rPr>
          <w:rFonts w:ascii="Calibri" w:hAnsi="Calibri" w:cs="Calibri" w:eastAsia="Calibri"/>
          <w:i/>
          <w:color w:val="000000"/>
          <w:spacing w:val="0"/>
          <w:position w:val="0"/>
          <w:sz w:val="24"/>
          <w:shd w:fill="FFFFFF" w:val="clear"/>
        </w:rPr>
        <w:t xml:space="preserve">ex vivo</w:t>
      </w:r>
      <w:r>
        <w:rPr>
          <w:rFonts w:ascii="Calibri" w:hAnsi="Calibri" w:cs="Calibri" w:eastAsia="Calibri"/>
          <w:color w:val="000000"/>
          <w:spacing w:val="0"/>
          <w:position w:val="0"/>
          <w:sz w:val="24"/>
          <w:shd w:fill="FFFFFF" w:val="clear"/>
        </w:rPr>
        <w:t xml:space="preserve"> have commonly employed one of two methods for testing the pharmacological and physiological properties of isolated resistance vessels: the ring-mounted method and the cannulated, pressurized method. The ring-mounted vessel preparation method involves two wires passed intraluminally through the vessel segment, which hold the segment in place. Measuring the amount of force applied on the isometrically sustained wires gauges the stimulation of the VSMC’s. However, this technique carries with it certain reservations, most notably, the inevitable damage sustained by the endothelial layer of the lumen as the wires are passed through it</w:t>
      </w:r>
      <w:r>
        <w:rPr>
          <w:rFonts w:ascii="Calibri" w:hAnsi="Calibri" w:cs="Calibri" w:eastAsia="Calibri"/>
          <w:color w:val="000000"/>
          <w:spacing w:val="0"/>
          <w:position w:val="0"/>
          <w:sz w:val="24"/>
          <w:shd w:fill="FFFFFF" w:val="clear"/>
          <w:vertAlign w:val="superscript"/>
        </w:rPr>
        <w:t xml:space="preserve">30</w:t>
      </w:r>
      <w:r>
        <w:rPr>
          <w:rFonts w:ascii="Calibri" w:hAnsi="Calibri" w:cs="Calibri" w:eastAsia="Calibri"/>
          <w:color w:val="000000"/>
          <w:spacing w:val="0"/>
          <w:position w:val="0"/>
          <w:sz w:val="24"/>
          <w:shd w:fill="FFFFFF" w:val="clear"/>
        </w:rPr>
        <w:t xml:space="preserve"> and the varying degree of stretching sustained by the isolated segment which in turn leads to vessel wall distension, ultimately affecting the vessel’s sensitivity to pharmacological agents</w:t>
      </w:r>
      <w:r>
        <w:rPr>
          <w:rFonts w:ascii="Calibri" w:hAnsi="Calibri" w:cs="Calibri" w:eastAsia="Calibri"/>
          <w:color w:val="000000"/>
          <w:spacing w:val="0"/>
          <w:position w:val="0"/>
          <w:sz w:val="24"/>
          <w:shd w:fill="FFFFFF" w:val="clear"/>
          <w:vertAlign w:val="superscript"/>
        </w:rPr>
        <w:t xml:space="preserve">31</w:t>
      </w:r>
      <w:r>
        <w:rPr>
          <w:rFonts w:ascii="Calibri" w:hAnsi="Calibri" w:cs="Calibri" w:eastAsia="Calibri"/>
          <w:color w:val="000000"/>
          <w:spacing w:val="0"/>
          <w:position w:val="0"/>
          <w:sz w:val="24"/>
          <w:shd w:fill="FFFFFF" w:val="clear"/>
        </w:rPr>
        <w:t xml:space="preserve">. The cannulated, pressurized vessel preparation methodology utilizes an arteriograph comprised of two separate chambers that each house the placement of a </w:t>
      </w:r>
      <w:r>
        <w:rPr>
          <w:rFonts w:ascii="Calibri" w:hAnsi="Calibri" w:cs="Calibri" w:eastAsia="Calibri"/>
          <w:color w:val="000000"/>
          <w:spacing w:val="0"/>
          <w:position w:val="0"/>
          <w:sz w:val="24"/>
          <w:shd w:fill="auto" w:val="clear"/>
        </w:rPr>
        <w:t xml:space="preserve">middle cerebral arterial (</w:t>
      </w:r>
      <w:r>
        <w:rPr>
          <w:rFonts w:ascii="Calibri" w:hAnsi="Calibri" w:cs="Calibri" w:eastAsia="Calibri"/>
          <w:color w:val="000000"/>
          <w:spacing w:val="0"/>
          <w:position w:val="0"/>
          <w:sz w:val="24"/>
          <w:shd w:fill="FFFFFF" w:val="clear"/>
        </w:rPr>
        <w:t xml:space="preserve">MCA) harvested from a single animal. A micropipette is inserted into each end of the segment, the proximal end of the segment is fastened to the micropipette with sutures and the lumen is softly perfused with a physiological salt solution (PSS) in order to eliminate blood and any other substances. The distal end is then secured with sutures. Transmural or luminal pressure is set by raising the two reservoirs attached to each pipette to a suitable height above each segment but at different heights with respect to the other</w:t>
      </w:r>
      <w:r>
        <w:rPr>
          <w:rFonts w:ascii="Calibri" w:hAnsi="Calibri" w:cs="Calibri" w:eastAsia="Calibri"/>
          <w:color w:val="000000"/>
          <w:spacing w:val="0"/>
          <w:position w:val="0"/>
          <w:sz w:val="24"/>
          <w:shd w:fill="FFFFFF" w:val="clear"/>
          <w:vertAlign w:val="superscript"/>
        </w:rPr>
        <w:t xml:space="preserve">32-36</w:t>
      </w:r>
      <w:r>
        <w:rPr>
          <w:rFonts w:ascii="Calibri" w:hAnsi="Calibri" w:cs="Calibri" w:eastAsia="Calibri"/>
          <w:color w:val="000000"/>
          <w:spacing w:val="0"/>
          <w:position w:val="0"/>
          <w:sz w:val="24"/>
          <w:shd w:fill="FFFFFF" w:val="clear"/>
        </w:rPr>
        <w:t xml:space="preserve">. Pressure transducers positioned along the reservoirs and micropipettes provide perfusion pressure measurements while vessels are magnified using an inverted microscope outfitted with a monitor, video camera and scaler allowing for measurement of the external MCA diameters. Though both methods are valuable, the cannulated, pressurized vessel preparation methodology better mimics and permits the vessels investigated to be closer to their </w:t>
      </w:r>
      <w:r>
        <w:rPr>
          <w:rFonts w:ascii="Calibri" w:hAnsi="Calibri" w:cs="Calibri" w:eastAsia="Calibri"/>
          <w:i/>
          <w:color w:val="000000"/>
          <w:spacing w:val="0"/>
          <w:position w:val="0"/>
          <w:sz w:val="24"/>
          <w:shd w:fill="FFFFFF" w:val="clear"/>
        </w:rPr>
        <w:t xml:space="preserve">in vivo</w:t>
      </w:r>
      <w:r>
        <w:rPr>
          <w:rFonts w:ascii="Calibri" w:hAnsi="Calibri" w:cs="Calibri" w:eastAsia="Calibri"/>
          <w:color w:val="000000"/>
          <w:spacing w:val="0"/>
          <w:position w:val="0"/>
          <w:sz w:val="24"/>
          <w:shd w:fill="FFFFFF" w:val="clear"/>
        </w:rPr>
        <w:t xml:space="preserve"> conditions</w:t>
      </w:r>
      <w:r>
        <w:rPr>
          <w:rFonts w:ascii="Calibri" w:hAnsi="Calibri" w:cs="Calibri" w:eastAsia="Calibri"/>
          <w:color w:val="000000"/>
          <w:spacing w:val="0"/>
          <w:position w:val="0"/>
          <w:sz w:val="24"/>
          <w:shd w:fill="FFFFFF" w:val="clear"/>
          <w:vertAlign w:val="superscript"/>
        </w:rPr>
        <w:t xml:space="preserve">32,37</w:t>
      </w:r>
      <w:r>
        <w:rPr>
          <w:rFonts w:ascii="Calibri" w:hAnsi="Calibri" w:cs="Calibri" w:eastAsia="Calibri"/>
          <w:color w:val="000000"/>
          <w:spacing w:val="0"/>
          <w:position w:val="0"/>
          <w:sz w:val="24"/>
          <w:shd w:fill="FFFFFF" w:val="clear"/>
        </w:rPr>
        <w:t xml:space="preserve">.</w:t>
      </w:r>
    </w:p>
    <w:p>
      <w:pPr>
        <w:spacing w:before="0" w:after="0" w:line="240"/>
        <w:ind w:right="0" w:left="0" w:firstLine="0"/>
        <w:jc w:val="left"/>
        <w:rPr>
          <w:rFonts w:ascii="Calibri" w:hAnsi="Calibri" w:cs="Calibri" w:eastAsia="Calibri"/>
          <w: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effects of different types of impact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non-blast) TBI on cerebral vascular responses have previously been studied in cerebral arterial segments</w:t>
      </w:r>
      <w:r>
        <w:rPr>
          <w:rFonts w:ascii="Calibri" w:hAnsi="Calibri" w:cs="Calibri" w:eastAsia="Calibri"/>
          <w:color w:val="auto"/>
          <w:spacing w:val="0"/>
          <w:position w:val="0"/>
          <w:sz w:val="24"/>
          <w:shd w:fill="auto" w:val="clear"/>
          <w:vertAlign w:val="superscript"/>
        </w:rPr>
        <w:t xml:space="preserve">21,35-36,38</w:t>
      </w:r>
      <w:r>
        <w:rPr>
          <w:rFonts w:ascii="Calibri" w:hAnsi="Calibri" w:cs="Calibri" w:eastAsia="Calibri"/>
          <w:color w:val="auto"/>
          <w:spacing w:val="0"/>
          <w:position w:val="0"/>
          <w:sz w:val="24"/>
          <w:shd w:fill="auto" w:val="clear"/>
        </w:rPr>
        <w:t xml:space="preserve">. Using a similar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MCA protocol for vessel collection, mounting and perfusion as described in the current study, earlier studies obtained success with their respective investigations into the associated mechanisms of cerebral vasculature dysfunction following TBI. Golding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examined endothelial-mediated dilations in adult, male Long-Evans rat MCA’s following severe TBI through controlled cortical impact (CCI) injury. In a second study, Golding</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36 </w:t>
      </w:r>
      <w:r>
        <w:rPr>
          <w:rFonts w:ascii="Calibri" w:hAnsi="Calibri" w:cs="Calibri" w:eastAsia="Calibri"/>
          <w:color w:val="auto"/>
          <w:spacing w:val="0"/>
          <w:position w:val="0"/>
          <w:sz w:val="24"/>
          <w:shd w:fill="auto" w:val="clear"/>
        </w:rPr>
        <w:t xml:space="preserve">investigated cerebrovascular reactivity to hypotension or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after harvesting MCA’s from rats that sustained a mild CCI. Yu</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38 </w:t>
      </w:r>
      <w:r>
        <w:rPr>
          <w:rFonts w:ascii="Calibri" w:hAnsi="Calibri" w:cs="Calibri" w:eastAsia="Calibri"/>
          <w:color w:val="auto"/>
          <w:spacing w:val="0"/>
          <w:position w:val="0"/>
          <w:sz w:val="24"/>
          <w:shd w:fill="auto" w:val="clear"/>
        </w:rPr>
        <w:t xml:space="preserve">analyzed whether peroxynitrite scavengers improved dilatory responses to reduced intravascular pressure in adult, male Sprague-Dawley rat MCA segments subjected to FPI while Mathew</w:t>
      </w:r>
      <w:r>
        <w:rPr>
          <w:rFonts w:ascii="Calibri" w:hAnsi="Calibri" w:cs="Calibri" w:eastAsia="Calibri"/>
          <w:i/>
          <w:color w:val="auto"/>
          <w:spacing w:val="0"/>
          <w:position w:val="0"/>
          <w:sz w:val="24"/>
          <w:shd w:fill="auto" w:val="clear"/>
        </w:rPr>
        <w:t xml:space="preserve"> et al.</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studied myogenic responses to hypotension in MCA’s harvested after moderate, central FPI.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To better investigate the hypothesis that bTBI, like non-blast TBI, results in impaired cerebral vascular reactivity, we tested a mechanism contributing to compromised autoregulation by measuring myogenic dilatory responses to reduced intravascular pressure </w:t>
      </w:r>
      <w:r>
        <w:rPr>
          <w:rFonts w:ascii="Calibri" w:hAnsi="Calibri" w:cs="Calibri" w:eastAsia="Calibri"/>
          <w:i/>
          <w:color w:val="000000"/>
          <w:spacing w:val="0"/>
          <w:position w:val="0"/>
          <w:sz w:val="24"/>
          <w:shd w:fill="auto" w:val="clear"/>
        </w:rPr>
        <w:t xml:space="preserve">ex vivo</w:t>
      </w:r>
      <w:r>
        <w:rPr>
          <w:rFonts w:ascii="Calibri" w:hAnsi="Calibri" w:cs="Calibri" w:eastAsia="Calibri"/>
          <w:color w:val="000000"/>
          <w:spacing w:val="0"/>
          <w:position w:val="0"/>
          <w:sz w:val="24"/>
          <w:shd w:fill="auto" w:val="clear"/>
        </w:rPr>
        <w:t xml:space="preserve"> in isolated, pressurized rodent MCA segments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collected from rats subjected to mild bTBI using an Advanced Blast Simulator (ABS) shock tube model </w:t>
      </w:r>
      <w:r>
        <w:rPr>
          <w:rFonts w:ascii="Calibri" w:hAnsi="Calibri" w:cs="Calibri" w:eastAsia="Calibri"/>
          <w:color w:val="auto"/>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and</w:t>
      </w:r>
      <w:r>
        <w:rPr>
          <w:rFonts w:ascii="Calibri" w:hAnsi="Calibri" w:cs="Calibri" w:eastAsia="Calibri"/>
          <w:b/>
          <w:color w:val="000000"/>
          <w:spacing w:val="0"/>
          <w:position w:val="0"/>
          <w:sz w:val="24"/>
          <w:shd w:fill="auto" w:val="clear"/>
        </w:rPr>
        <w:t xml:space="preserve"> Figure 3</w:t>
      </w:r>
      <w:r>
        <w:rPr>
          <w:rFonts w:ascii="Calibri" w:hAnsi="Calibri" w:cs="Calibri" w:eastAsia="Calibri"/>
          <w:color w:val="000000"/>
          <w:spacing w:val="0"/>
          <w:position w:val="0"/>
          <w:sz w:val="24"/>
          <w:shd w:fill="auto" w:val="clear"/>
        </w:rPr>
        <w:t xml:space="preserve">)</w:t>
      </w:r>
      <w:r>
        <w:rPr>
          <w:rFonts w:ascii="Calibri" w:hAnsi="Calibri" w:cs="Calibri" w:eastAsia="Calibri"/>
          <w:b/>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(see Rodriguez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that </w:t>
      </w:r>
      <w:r>
        <w:rPr>
          <w:rFonts w:ascii="Calibri" w:hAnsi="Calibri" w:cs="Calibri" w:eastAsia="Calibri"/>
          <w:color w:val="auto"/>
          <w:spacing w:val="0"/>
          <w:position w:val="0"/>
          <w:sz w:val="24"/>
          <w:shd w:fill="auto" w:val="clear"/>
        </w:rPr>
        <w:t xml:space="preserve">uses compressed air delivered directly to a driver chamber to generate Freidlander-like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over- and </w:t>
      </w:r>
      <w:r>
        <w:rPr>
          <w:rFonts w:ascii="Calibri" w:hAnsi="Calibri" w:cs="Calibri" w:eastAsia="Calibri"/>
          <w:color w:val="000000"/>
          <w:spacing w:val="0"/>
          <w:position w:val="0"/>
          <w:sz w:val="24"/>
          <w:shd w:fill="auto" w:val="clear"/>
        </w:rPr>
        <w:t xml:space="preserve">under-pressure waves</w:t>
      </w:r>
      <w:r>
        <w:rPr>
          <w:rFonts w:ascii="Calibri" w:hAnsi="Calibri" w:cs="Calibri" w:eastAsia="Calibri"/>
          <w:color w:val="FF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(see Rodriguez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Figure 1A</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left"/>
        <w:rPr>
          <w:rFonts w:ascii="Calibri" w:hAnsi="Calibri" w:cs="Calibri" w:eastAsia="Calibri"/>
          <w:color w:val="00B05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left"/>
        <w:rPr>
          <w:rFonts w:ascii="Calibri" w:hAnsi="Calibri" w:cs="Calibri" w:eastAsia="Calibri"/>
          <w:color w:val="80808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All experimental protocols were approved by the Institutional Animal Care and Use Committee (IACUC) of the University of Texas Medical Branch, an Association for Assessment and Accreditation of Laboratory Animal Care (AAALAC) accredited facility.</w:t>
      </w: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1.</w:t>
        <w:tab/>
      </w:r>
      <w:r>
        <w:rPr>
          <w:rFonts w:ascii="Times New Roman" w:hAnsi="Times New Roman" w:cs="Times New Roman" w:eastAsia="Times New Roman"/>
          <w:b/>
          <w:color w:val="auto"/>
          <w:spacing w:val="0"/>
          <w:position w:val="0"/>
          <w:sz w:val="24"/>
          <w:shd w:fill="auto" w:val="clear"/>
        </w:rPr>
        <w:t xml:space="preserve">Animal Preparation for ABS Blast Injury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Turn on mechanical rodent volume ventilator and set breath rate between 40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45 breaths per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Switch thermostatically controlled warming blanket ON and tape a blue pad over it.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Attach ventilator hose to the ventilator.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Gather endotracheal intubation sled, laryngoscope, long pickup tweezers, stylet, endotracheal tube, and a cotton swab soaked with 0.05 mL of 1% Lidocaine HCl. Organize on the blue pad.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Confirm that rodent anesthetic “bubble” chamber, ventilator, air chamber and isoflurane chamber hoses are securely connected and attached to their respective plug or socket. The anesthetic bubble chamber clamp should be OPEN; the ventilator clamp should be CLOSED.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On the air chamber, set the knob for room air to 2 L/min and the knob for oxygen to 1 L/min.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Turn on the isoflurane and set the knob to 4% of volume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Start a timer and place a young adult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months old), male Sprague-Dawley rat (350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400 g) in the anesthetic bubble chamber for 4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6 min.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r>
      <w:r>
        <w:rPr>
          <w:rFonts w:ascii="Times New Roman" w:hAnsi="Times New Roman" w:cs="Times New Roman" w:eastAsia="Times New Roman"/>
          <w:color w:val="auto"/>
          <w:spacing w:val="0"/>
          <w:position w:val="0"/>
          <w:sz w:val="24"/>
          <w:shd w:fill="auto" w:val="clear"/>
        </w:rPr>
        <w:t xml:space="preserve">Weigh rat at the 2 min mark.</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1.10.</w:t>
        <w:tab/>
      </w:r>
      <w:r>
        <w:rPr>
          <w:rFonts w:ascii="Times New Roman" w:hAnsi="Times New Roman" w:cs="Times New Roman" w:eastAsia="Times New Roman"/>
          <w:color w:val="auto"/>
          <w:spacing w:val="0"/>
          <w:position w:val="0"/>
          <w:sz w:val="24"/>
          <w:shd w:fill="auto" w:val="clear"/>
        </w:rPr>
        <w:t xml:space="preserve">Confirm rat is fully anesthetized by gently pinching hind paw toes. If no paw withdrawal is observed, reduce the room air and set knob to 1 L/min, oxygen to 0.4 L/min and isoflurane to 2% of volume mixture.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1.11.</w:t>
        <w:tab/>
      </w:r>
      <w:r>
        <w:rPr>
          <w:rFonts w:ascii="Times New Roman" w:hAnsi="Times New Roman" w:cs="Times New Roman" w:eastAsia="Times New Roman"/>
          <w:color w:val="auto"/>
          <w:spacing w:val="0"/>
          <w:position w:val="0"/>
          <w:sz w:val="24"/>
          <w:shd w:fill="auto" w:val="clear"/>
        </w:rPr>
        <w:t xml:space="preserve">Turn on rectal telethermometer temperature monitor.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1.12.</w:t>
        <w:tab/>
      </w:r>
      <w:r>
        <w:rPr>
          <w:rFonts w:ascii="Times New Roman" w:hAnsi="Times New Roman" w:cs="Times New Roman" w:eastAsia="Times New Roman"/>
          <w:color w:val="auto"/>
          <w:spacing w:val="0"/>
          <w:position w:val="0"/>
          <w:sz w:val="24"/>
          <w:shd w:fill="auto" w:val="clear"/>
        </w:rPr>
        <w:t xml:space="preserve">OPEN the clamp to the ventilator and CLOSE the clamp to the anesthetic bubble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1.13.</w:t>
        <w:tab/>
      </w:r>
      <w:r>
        <w:rPr>
          <w:rFonts w:ascii="Times New Roman" w:hAnsi="Times New Roman" w:cs="Times New Roman" w:eastAsia="Times New Roman"/>
          <w:color w:val="auto"/>
          <w:spacing w:val="0"/>
          <w:position w:val="0"/>
          <w:sz w:val="24"/>
          <w:shd w:fill="auto" w:val="clear"/>
        </w:rPr>
        <w:t xml:space="preserve">Remove rat from anesthetic bubble chamber and position on endotracheal intubation sled.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1.14.</w:t>
        <w:tab/>
      </w:r>
      <w:r>
        <w:rPr>
          <w:rFonts w:ascii="Times New Roman" w:hAnsi="Times New Roman" w:cs="Times New Roman" w:eastAsia="Times New Roman"/>
          <w:color w:val="auto"/>
          <w:spacing w:val="0"/>
          <w:position w:val="0"/>
          <w:sz w:val="24"/>
          <w:shd w:fill="FFFF00" w:val="clear"/>
        </w:rPr>
        <w:t xml:space="preserve">Intubate rat. Place laryngoscope in animal’s mouth, use long pickup tweezers to position the tongue out of the way, swab lidocaine-soaked cotton swab tip along inside of the throat and gently insert stylet containing the endotracheal tube into rat’s trachea.</w:t>
      </w: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1.15.</w:t>
        <w:tab/>
      </w:r>
      <w:r>
        <w:rPr>
          <w:rFonts w:ascii="Times New Roman" w:hAnsi="Times New Roman" w:cs="Times New Roman" w:eastAsia="Times New Roman"/>
          <w:color w:val="auto"/>
          <w:spacing w:val="0"/>
          <w:position w:val="0"/>
          <w:sz w:val="24"/>
          <w:shd w:fill="FFFF00" w:val="clear"/>
        </w:rPr>
        <w:t xml:space="preserve">Once intubated, insert the end of the ventilator hose to the outside end of endotracheal tube and observe and confirm the rat is breathing steadily and without </w:t>
      </w:r>
      <w:r>
        <w:rPr>
          <w:rFonts w:ascii="Times New Roman" w:hAnsi="Times New Roman" w:cs="Times New Roman" w:eastAsia="Times New Roman"/>
          <w:color w:val="auto"/>
          <w:spacing w:val="0"/>
          <w:position w:val="0"/>
          <w:sz w:val="24"/>
          <w:shd w:fill="auto" w:val="clear"/>
        </w:rPr>
        <w:t xml:space="preserve">difficulty.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1.16.</w:t>
        <w:tab/>
      </w:r>
      <w:r>
        <w:rPr>
          <w:rFonts w:ascii="Times New Roman" w:hAnsi="Times New Roman" w:cs="Times New Roman" w:eastAsia="Times New Roman"/>
          <w:color w:val="auto"/>
          <w:spacing w:val="0"/>
          <w:position w:val="0"/>
          <w:sz w:val="24"/>
          <w:shd w:fill="auto" w:val="clear"/>
        </w:rPr>
        <w:t xml:space="preserve">Tie down the endotracheal tube into place taking care that the tongue is free from the knot.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1.17.</w:t>
        <w:tab/>
      </w:r>
      <w:r>
        <w:rPr>
          <w:rFonts w:ascii="Times New Roman" w:hAnsi="Times New Roman" w:cs="Times New Roman" w:eastAsia="Times New Roman"/>
          <w:color w:val="auto"/>
          <w:spacing w:val="0"/>
          <w:position w:val="0"/>
          <w:sz w:val="24"/>
          <w:shd w:fill="auto" w:val="clear"/>
        </w:rPr>
        <w:t xml:space="preserve">Apply white petroleum jelly to rectal telethermometer probe and insert directly beneath the tail.</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1.18.</w:t>
        <w:tab/>
      </w:r>
      <w:r>
        <w:rPr>
          <w:rFonts w:ascii="Times New Roman" w:hAnsi="Times New Roman" w:cs="Times New Roman" w:eastAsia="Times New Roman"/>
          <w:color w:val="auto"/>
          <w:spacing w:val="0"/>
          <w:position w:val="0"/>
          <w:sz w:val="24"/>
          <w:shd w:fill="FFFF00" w:val="clear"/>
        </w:rPr>
        <w:t xml:space="preserve">Remove the ABS specimen tray from the specimen chamber and place under the heat lamp for warming before rat placement on tray.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1.19.</w:t>
        <w:tab/>
      </w:r>
      <w:r>
        <w:rPr>
          <w:rFonts w:ascii="Times New Roman" w:hAnsi="Times New Roman" w:cs="Times New Roman" w:eastAsia="Times New Roman"/>
          <w:color w:val="auto"/>
          <w:spacing w:val="0"/>
          <w:position w:val="0"/>
          <w:sz w:val="24"/>
          <w:shd w:fill="FFFF00" w:val="clear"/>
        </w:rPr>
        <w:t xml:space="preserve">Shave the top of the rat’s scalp starting above the eyes and down to </w:t>
      </w:r>
      <w:r>
        <w:rPr>
          <w:rFonts w:ascii="Times New Roman" w:hAnsi="Times New Roman" w:cs="Times New Roman" w:eastAsia="Times New Roman"/>
          <w:color w:val="auto"/>
          <w:spacing w:val="0"/>
          <w:position w:val="0"/>
          <w:sz w:val="24"/>
          <w:shd w:fill="auto" w:val="clear"/>
        </w:rPr>
        <w:t xml:space="preserve">between the ears.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1.20.</w:t>
        <w:tab/>
      </w:r>
      <w:r>
        <w:rPr>
          <w:rFonts w:ascii="Times New Roman" w:hAnsi="Times New Roman" w:cs="Times New Roman" w:eastAsia="Times New Roman"/>
          <w:color w:val="auto"/>
          <w:spacing w:val="0"/>
          <w:position w:val="0"/>
          <w:sz w:val="24"/>
          <w:shd w:fill="FFFF00" w:val="clear"/>
        </w:rPr>
        <w:t xml:space="preserve">Cut a standard-sized foam ear plug into identical halves with scissors. Start at the center of the base of the plug and cut straight up to the rounded tip. Insert a halved piece into each ear tip first along the ear canal until contact is made with the tympanic membrane.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r>
      <w:r>
        <w:rPr>
          <w:rFonts w:ascii="Times New Roman" w:hAnsi="Times New Roman" w:cs="Times New Roman" w:eastAsia="Times New Roman"/>
          <w:color w:val="auto"/>
          <w:spacing w:val="0"/>
          <w:position w:val="0"/>
          <w:sz w:val="24"/>
          <w:shd w:fill="auto" w:val="clear"/>
        </w:rPr>
        <w:t xml:space="preserve">Monitor rectal temperature. Once a temperature of 37 &amp;#176;C is reached, the rat is ready to be loaded into the ABS specimen tray.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1.22.</w:t>
        <w:tab/>
      </w:r>
      <w:r>
        <w:rPr>
          <w:rFonts w:ascii="Times New Roman" w:hAnsi="Times New Roman" w:cs="Times New Roman" w:eastAsia="Times New Roman"/>
          <w:color w:val="auto"/>
          <w:spacing w:val="0"/>
          <w:position w:val="0"/>
          <w:sz w:val="24"/>
          <w:shd w:fill="FFFF00" w:val="clear"/>
        </w:rPr>
        <w:t xml:space="preserve">Secure the rat onto the ABS specimen tray. Remove the ventilator hose from the endotracheal tube and quickly but softly slide the rat into the top end of the tray, gently guiding the head through the head holder opening and rubber collar. Reinsert the ventilator hose back into the endotracheal tube, check the rubber collar to make sure it is securely but not tightly around the neck and verify that the rat is laying in a lateral prone </w:t>
      </w:r>
      <w:r>
        <w:rPr>
          <w:rFonts w:ascii="Times New Roman" w:hAnsi="Times New Roman" w:cs="Times New Roman" w:eastAsia="Times New Roman"/>
          <w:color w:val="000000"/>
          <w:spacing w:val="0"/>
          <w:position w:val="0"/>
          <w:sz w:val="24"/>
          <w:shd w:fill="FFFF00" w:val="clear"/>
        </w:rPr>
        <w:t xml:space="preserve">position (</w:t>
      </w:r>
      <w:r>
        <w:rPr>
          <w:rFonts w:ascii="Times New Roman" w:hAnsi="Times New Roman" w:cs="Times New Roman" w:eastAsia="Times New Roman"/>
          <w:b/>
          <w:color w:val="000000"/>
          <w:spacing w:val="0"/>
          <w:position w:val="0"/>
          <w:sz w:val="24"/>
          <w:shd w:fill="auto" w:val="clear"/>
        </w:rPr>
        <w:t xml:space="preserve">Figure 3</w:t>
      </w:r>
      <w:r>
        <w:rPr>
          <w:rFonts w:ascii="Times New Roman" w:hAnsi="Times New Roman" w:cs="Times New Roman" w:eastAsia="Times New Roman"/>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r>
      <w:r>
        <w:rPr>
          <w:rFonts w:ascii="Times New Roman" w:hAnsi="Times New Roman" w:cs="Times New Roman" w:eastAsia="Times New Roman"/>
          <w:color w:val="auto"/>
          <w:spacing w:val="0"/>
          <w:position w:val="0"/>
          <w:sz w:val="24"/>
          <w:shd w:fill="auto" w:val="clear"/>
        </w:rPr>
        <w:t xml:space="preserve">Turn off the isoflurane and remove the ventilator hose from the endotracheal tube.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1.24.</w:t>
        <w:tab/>
      </w:r>
      <w:r>
        <w:rPr>
          <w:rFonts w:ascii="Times New Roman" w:hAnsi="Times New Roman" w:cs="Times New Roman" w:eastAsia="Times New Roman"/>
          <w:color w:val="auto"/>
          <w:spacing w:val="0"/>
          <w:position w:val="0"/>
          <w:sz w:val="24"/>
          <w:shd w:fill="FFFF00" w:val="clear"/>
        </w:rPr>
        <w:t xml:space="preserve">Lock and secure the ABS specimen tray containing the anesthetized rat into the ABS specimen chamber.</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1.25.</w:t>
        <w:tab/>
      </w:r>
      <w:r>
        <w:rPr>
          <w:rFonts w:ascii="Times New Roman" w:hAnsi="Times New Roman" w:cs="Times New Roman" w:eastAsia="Times New Roman"/>
          <w:color w:val="auto"/>
          <w:spacing w:val="0"/>
          <w:position w:val="0"/>
          <w:sz w:val="24"/>
          <w:shd w:fill="FFFF00" w:val="clear"/>
        </w:rPr>
        <w:t xml:space="preserve">Gently pinch hind paw toes using long tweezers every 3 s until a withdrawal reflex response is elicited.</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Calibri" w:hAnsi="Calibri" w:cs="Calibri" w:eastAsia="Calibri"/>
          <w:b/>
          <w:color w:val="000000"/>
          <w:spacing w:val="0"/>
          <w:position w:val="0"/>
          <w:sz w:val="24"/>
          <w:shd w:fill="auto" w:val="clear"/>
        </w:rPr>
        <w:t xml:space="preserve">2.</w:t>
        <w:tab/>
      </w:r>
      <w:r>
        <w:rPr>
          <w:rFonts w:ascii="Times New Roman" w:hAnsi="Times New Roman" w:cs="Times New Roman" w:eastAsia="Times New Roman"/>
          <w:b/>
          <w:color w:val="auto"/>
          <w:spacing w:val="0"/>
          <w:position w:val="0"/>
          <w:sz w:val="24"/>
          <w:shd w:fill="auto" w:val="clear"/>
        </w:rPr>
        <w:t xml:space="preserve">ABS Blast Device Preparation and Blast-TBI Induction</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Protocol steps 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2.10 are typically completed at the same time as steps 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1.22 so the ABS is ready for blast injury administration right after the rat is loaded and secured into the specimen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Loosen the hydraulic hand pump (</w:t>
      </w:r>
      <w:r>
        <w:rPr>
          <w:rFonts w:ascii="Times New Roman" w:hAnsi="Times New Roman" w:cs="Times New Roman" w:eastAsia="Times New Roman"/>
          <w:b/>
          <w:color w:val="000000"/>
          <w:spacing w:val="0"/>
          <w:position w:val="0"/>
          <w:sz w:val="24"/>
          <w:shd w:fill="auto" w:val="clear"/>
        </w:rPr>
        <w:t xml:space="preserve">Figure 4A</w:t>
      </w:r>
      <w:r>
        <w:rPr>
          <w:rFonts w:ascii="Times New Roman" w:hAnsi="Times New Roman" w:cs="Times New Roman" w:eastAsia="Times New Roman"/>
          <w:color w:val="auto"/>
          <w:spacing w:val="0"/>
          <w:position w:val="0"/>
          <w:sz w:val="24"/>
          <w:shd w:fill="auto" w:val="clear"/>
        </w:rPr>
        <w:t xml:space="preserve">) knob in order to allow for any residual trapped air to escape from the driver chamber (</w:t>
      </w:r>
      <w:r>
        <w:rPr>
          <w:rFonts w:ascii="Times New Roman" w:hAnsi="Times New Roman" w:cs="Times New Roman" w:eastAsia="Times New Roman"/>
          <w:b/>
          <w:color w:val="000000"/>
          <w:spacing w:val="0"/>
          <w:position w:val="0"/>
          <w:sz w:val="24"/>
          <w:shd w:fill="auto" w:val="clear"/>
        </w:rPr>
        <w:t xml:space="preserve">Figure 4B</w:t>
      </w:r>
      <w:r>
        <w:rPr>
          <w:rFonts w:ascii="Times New Roman" w:hAnsi="Times New Roman" w:cs="Times New Roman" w:eastAsia="Times New Roman"/>
          <w:color w:val="auto"/>
          <w:spacing w:val="0"/>
          <w:position w:val="0"/>
          <w:sz w:val="24"/>
          <w:shd w:fill="auto" w:val="clear"/>
        </w:rPr>
        <w:t xml:space="preserve">) and to loosen the chamber from its seal.</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Loosen the cap nuts (</w:t>
      </w:r>
      <w:r>
        <w:rPr>
          <w:rFonts w:ascii="Times New Roman" w:hAnsi="Times New Roman" w:cs="Times New Roman" w:eastAsia="Times New Roman"/>
          <w:b/>
          <w:color w:val="000000"/>
          <w:spacing w:val="0"/>
          <w:position w:val="0"/>
          <w:sz w:val="24"/>
          <w:shd w:fill="auto" w:val="clear"/>
        </w:rPr>
        <w:t xml:space="preserve">Figure 4C</w:t>
      </w:r>
      <w:r>
        <w:rPr>
          <w:rFonts w:ascii="Times New Roman" w:hAnsi="Times New Roman" w:cs="Times New Roman" w:eastAsia="Times New Roman"/>
          <w:color w:val="auto"/>
          <w:spacing w:val="0"/>
          <w:position w:val="0"/>
          <w:sz w:val="24"/>
          <w:shd w:fill="auto" w:val="clear"/>
        </w:rPr>
        <w:t xml:space="preserve">) from the all-thread rods (</w:t>
      </w:r>
      <w:r>
        <w:rPr>
          <w:rFonts w:ascii="Times New Roman" w:hAnsi="Times New Roman" w:cs="Times New Roman" w:eastAsia="Times New Roman"/>
          <w:b/>
          <w:color w:val="000000"/>
          <w:spacing w:val="0"/>
          <w:position w:val="0"/>
          <w:sz w:val="24"/>
          <w:shd w:fill="auto" w:val="clear"/>
        </w:rPr>
        <w:t xml:space="preserve">Figure 4D</w:t>
      </w:r>
      <w:r>
        <w:rPr>
          <w:rFonts w:ascii="Times New Roman" w:hAnsi="Times New Roman" w:cs="Times New Roman" w:eastAsia="Times New Roman"/>
          <w:color w:val="auto"/>
          <w:spacing w:val="0"/>
          <w:position w:val="0"/>
          <w:sz w:val="24"/>
          <w:shd w:fill="auto" w:val="clear"/>
        </w:rPr>
        <w:t xml:space="preserve">) surrounding the driver chamber and slide the chamber to the left and away from the expansion chamber (</w:t>
      </w:r>
      <w:r>
        <w:rPr>
          <w:rFonts w:ascii="Times New Roman" w:hAnsi="Times New Roman" w:cs="Times New Roman" w:eastAsia="Times New Roman"/>
          <w:b/>
          <w:color w:val="000000"/>
          <w:spacing w:val="0"/>
          <w:position w:val="0"/>
          <w:sz w:val="24"/>
          <w:shd w:fill="auto" w:val="clear"/>
        </w:rPr>
        <w:t xml:space="preserve">Figure 4E</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Completely remove the two all-thread rods and their corresponding cap nuts located at the top of the driver chamber in order to allow for placement of the mylar sheets in between the driver and expansion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FFFF00" w:val="clear"/>
        </w:rPr>
        <w:t xml:space="preserve">Stack and tape together along the top edge four pre-cut and pre-measured (30 cm length, 20 cm width, 0.004 in. thick) mylar sheets (forming a mylar ‘membrane’) using a 2.54 cm piece of masking tape. Using a second piece of tape, securely tape the top edge of the mylar membrane to the top of the expansion chamber and over the center </w:t>
      </w:r>
      <w:r>
        <w:rPr>
          <w:rFonts w:ascii="Times New Roman" w:hAnsi="Times New Roman" w:cs="Times New Roman" w:eastAsia="Times New Roman"/>
          <w:color w:val="auto"/>
          <w:spacing w:val="0"/>
          <w:position w:val="0"/>
          <w:sz w:val="24"/>
          <w:shd w:fill="auto" w:val="clear"/>
        </w:rPr>
        <w:t xml:space="preserve">of the opening between the driver and expansion chambers (</w:t>
      </w:r>
      <w:r>
        <w:rPr>
          <w:rFonts w:ascii="Times New Roman" w:hAnsi="Times New Roman" w:cs="Times New Roman" w:eastAsia="Times New Roman"/>
          <w:b/>
          <w:color w:val="auto"/>
          <w:spacing w:val="0"/>
          <w:position w:val="0"/>
          <w:sz w:val="24"/>
          <w:shd w:fill="auto" w:val="clear"/>
        </w:rPr>
        <w:t xml:space="preserve">Figure 4F</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2.5.</w:t>
        <w:tab/>
      </w:r>
      <w:r>
        <w:rPr>
          <w:rFonts w:ascii="Times New Roman" w:hAnsi="Times New Roman" w:cs="Times New Roman" w:eastAsia="Times New Roman"/>
          <w:color w:val="auto"/>
          <w:spacing w:val="0"/>
          <w:position w:val="0"/>
          <w:sz w:val="24"/>
          <w:shd w:fill="FFFF00" w:val="clear"/>
        </w:rPr>
        <w:t xml:space="preserve">Secure the driver chamber against the mylar membrane by replacing the two all-thread rods at the top of the chamber and hand-tightening all cap nuts surrounding the chamber.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Situate the accessory steel block against the hydraulic hand pump block and driver chamber until securely fit.</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2.7.</w:t>
        <w:tab/>
      </w:r>
      <w:r>
        <w:rPr>
          <w:rFonts w:ascii="Times New Roman" w:hAnsi="Times New Roman" w:cs="Times New Roman" w:eastAsia="Times New Roman"/>
          <w:color w:val="auto"/>
          <w:spacing w:val="0"/>
          <w:position w:val="0"/>
          <w:sz w:val="24"/>
          <w:shd w:fill="FFFF00" w:val="clear"/>
        </w:rPr>
        <w:t xml:space="preserve">Tighten the hydraulic hand pump knob and confirm the driver chamber remains </w:t>
      </w:r>
      <w:r>
        <w:rPr>
          <w:rFonts w:ascii="Times New Roman" w:hAnsi="Times New Roman" w:cs="Times New Roman" w:eastAsia="Times New Roman"/>
          <w:color w:val="auto"/>
          <w:spacing w:val="0"/>
          <w:position w:val="0"/>
          <w:sz w:val="24"/>
          <w:shd w:fill="auto" w:val="clear"/>
        </w:rPr>
        <w:t xml:space="preserve">pressurized</w:t>
      </w:r>
      <w:r>
        <w:rPr>
          <w:rFonts w:ascii="Times New Roman" w:hAnsi="Times New Roman" w:cs="Times New Roman" w:eastAsia="Times New Roman"/>
          <w:color w:val="auto"/>
          <w:spacing w:val="0"/>
          <w:position w:val="0"/>
          <w:sz w:val="24"/>
          <w:shd w:fill="FFFF00" w:val="clear"/>
        </w:rPr>
        <w:t xml:space="preserve"> with no leaks by observing a constant pressure threshold on the hydraulic gauge. </w:t>
      </w:r>
    </w:p>
    <w:p>
      <w:pPr>
        <w:spacing w:before="0" w:after="0" w:line="240"/>
        <w:ind w:right="0" w:left="0" w:firstLine="0"/>
        <w:jc w:val="both"/>
        <w:rPr>
          <w:rFonts w:ascii="Calibri" w:hAnsi="Calibri" w:cs="Calibri" w:eastAsia="Calibri"/>
          <w:color w:val="FF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FF0000"/>
          <w:spacing w:val="0"/>
          <w:position w:val="0"/>
          <w:sz w:val="24"/>
          <w:shd w:fill="FFFF00" w:val="clear"/>
        </w:rPr>
      </w:pPr>
      <w:r>
        <w:rPr>
          <w:rFonts w:ascii="Calibri" w:hAnsi="Calibri" w:cs="Calibri" w:eastAsia="Calibri"/>
          <w:color w:val="auto"/>
          <w:spacing w:val="0"/>
          <w:position w:val="0"/>
          <w:sz w:val="24"/>
          <w:shd w:fill="FFFF00" w:val="clear"/>
        </w:rPr>
        <w:t xml:space="preserve">2.8.</w:t>
        <w:tab/>
      </w:r>
      <w:r>
        <w:rPr>
          <w:rFonts w:ascii="Times New Roman" w:hAnsi="Times New Roman" w:cs="Times New Roman" w:eastAsia="Times New Roman"/>
          <w:color w:val="000000"/>
          <w:spacing w:val="0"/>
          <w:position w:val="0"/>
          <w:sz w:val="24"/>
          <w:shd w:fill="FFFF00" w:val="clear"/>
        </w:rPr>
        <w:t xml:space="preserve">Open the trigger acquisition file that records ABS blast device pressure traces on the ABS </w:t>
      </w:r>
      <w:r>
        <w:rPr>
          <w:rFonts w:ascii="Times New Roman" w:hAnsi="Times New Roman" w:cs="Times New Roman" w:eastAsia="Times New Roman"/>
          <w:color w:val="auto"/>
          <w:spacing w:val="0"/>
          <w:position w:val="0"/>
          <w:sz w:val="24"/>
          <w:shd w:fill="auto" w:val="clear"/>
        </w:rPr>
        <w:t xml:space="preserve">blast</w:t>
      </w:r>
      <w:r>
        <w:rPr>
          <w:rFonts w:ascii="Times New Roman" w:hAnsi="Times New Roman" w:cs="Times New Roman" w:eastAsia="Times New Roman"/>
          <w:color w:val="000000"/>
          <w:spacing w:val="0"/>
          <w:position w:val="0"/>
          <w:sz w:val="24"/>
          <w:shd w:fill="FFFF00" w:val="clear"/>
        </w:rPr>
        <w:t xml:space="preserve"> device computer.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2.9.</w:t>
        <w:tab/>
      </w:r>
      <w:r>
        <w:rPr>
          <w:rFonts w:ascii="Times New Roman" w:hAnsi="Times New Roman" w:cs="Times New Roman" w:eastAsia="Times New Roman"/>
          <w:color w:val="000000"/>
          <w:spacing w:val="0"/>
          <w:position w:val="0"/>
          <w:sz w:val="24"/>
          <w:shd w:fill="auto" w:val="clear"/>
        </w:rPr>
        <w:t xml:space="preserve">Loosen the compressed air tank’s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000000"/>
          <w:spacing w:val="0"/>
          <w:position w:val="0"/>
          <w:sz w:val="24"/>
          <w:shd w:fill="auto" w:val="clear"/>
        </w:rPr>
        <w:t xml:space="preserve">Figure 4G</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main knob enough to slightly open the airway.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2.10.</w:t>
        <w:tab/>
      </w:r>
      <w:r>
        <w:rPr>
          <w:rFonts w:ascii="Times New Roman" w:hAnsi="Times New Roman" w:cs="Times New Roman" w:eastAsia="Times New Roman"/>
          <w:color w:val="000000"/>
          <w:spacing w:val="0"/>
          <w:position w:val="0"/>
          <w:sz w:val="24"/>
          <w:shd w:fill="auto" w:val="clear"/>
        </w:rPr>
        <w:t xml:space="preserve">Operate the hydraulic hand pump until the gauge indicator reaches the red arrow indicating a desired chamber pressure level of </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5,000 psi.</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2.11.</w:t>
        <w:tab/>
      </w:r>
      <w:r>
        <w:rPr>
          <w:rFonts w:ascii="Times New Roman" w:hAnsi="Times New Roman" w:cs="Times New Roman" w:eastAsia="Times New Roman"/>
          <w:color w:val="000000"/>
          <w:spacing w:val="0"/>
          <w:position w:val="0"/>
          <w:sz w:val="24"/>
          <w:shd w:fill="FFFF00" w:val="clear"/>
        </w:rPr>
        <w:t xml:space="preserve">Secure and position the anesthetized animal onto the ABS specimen tray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Figure 4H</w:t>
      </w:r>
      <w:r>
        <w:rPr>
          <w:rFonts w:ascii="Times New Roman" w:hAnsi="Times New Roman" w:cs="Times New Roman" w:eastAsia="Times New Roman"/>
          <w:color w:val="auto"/>
          <w:spacing w:val="0"/>
          <w:position w:val="0"/>
          <w:sz w:val="24"/>
          <w:shd w:fill="auto" w:val="clear"/>
        </w:rPr>
        <w:t xml:space="preserve">) in a lateral prone position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and lock the specimen tray into the</w:t>
      </w:r>
      <w:r>
        <w:rPr>
          <w:rFonts w:ascii="Times New Roman" w:hAnsi="Times New Roman" w:cs="Times New Roman" w:eastAsia="Times New Roman"/>
          <w:color w:val="000000"/>
          <w:spacing w:val="0"/>
          <w:position w:val="0"/>
          <w:sz w:val="24"/>
          <w:shd w:fill="auto" w:val="clear"/>
        </w:rPr>
        <w:t xml:space="preserve"> ABS specimen chamber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Figure</w:t>
      </w:r>
      <w:r>
        <w:rPr>
          <w:rFonts w:ascii="Times New Roman" w:hAnsi="Times New Roman" w:cs="Times New Roman" w:eastAsia="Times New Roman"/>
          <w:b/>
          <w:color w:val="000000"/>
          <w:spacing w:val="0"/>
          <w:position w:val="0"/>
          <w:sz w:val="24"/>
          <w:shd w:fill="auto" w:val="clear"/>
        </w:rPr>
        <w:t xml:space="preserve"> 4I</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2.12.</w:t>
        <w:tab/>
      </w:r>
      <w:r>
        <w:rPr>
          <w:rFonts w:ascii="Times New Roman" w:hAnsi="Times New Roman" w:cs="Times New Roman" w:eastAsia="Times New Roman"/>
          <w:color w:val="000000"/>
          <w:spacing w:val="0"/>
          <w:position w:val="0"/>
          <w:sz w:val="24"/>
          <w:shd w:fill="FFFF00" w:val="clear"/>
        </w:rPr>
        <w:t xml:space="preserve">Gently pinch a hind paw using long tweezers every 3 s until a withdrawal reflex response is </w:t>
      </w:r>
      <w:r>
        <w:rPr>
          <w:rFonts w:ascii="Times New Roman" w:hAnsi="Times New Roman" w:cs="Times New Roman" w:eastAsia="Times New Roman"/>
          <w:color w:val="auto"/>
          <w:spacing w:val="0"/>
          <w:position w:val="0"/>
          <w:sz w:val="24"/>
          <w:shd w:fill="FFFF00" w:val="clear"/>
        </w:rPr>
        <w:t xml:space="preserve">elicited</w:t>
      </w:r>
      <w:r>
        <w:rPr>
          <w:rFonts w:ascii="Times New Roman" w:hAnsi="Times New Roman" w:cs="Times New Roman" w:eastAsia="Times New Roman"/>
          <w:color w:val="000000"/>
          <w:spacing w:val="0"/>
          <w:position w:val="0"/>
          <w:sz w:val="24"/>
          <w:shd w:fill="FFFF00" w:val="clear"/>
        </w:rPr>
        <w:t xml:space="preserve">.</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r>
      <w:r>
        <w:rPr>
          <w:rFonts w:ascii="Times New Roman" w:hAnsi="Times New Roman" w:cs="Times New Roman" w:eastAsia="Times New Roman"/>
          <w:color w:val="000000"/>
          <w:spacing w:val="0"/>
          <w:position w:val="0"/>
          <w:sz w:val="24"/>
          <w:shd w:fill="FFFF00" w:val="clear"/>
        </w:rPr>
        <w:tab/>
        <w:t xml:space="preserve">Click </w:t>
      </w:r>
      <w:r>
        <w:rPr>
          <w:rFonts w:ascii="Times New Roman" w:hAnsi="Times New Roman" w:cs="Times New Roman" w:eastAsia="Times New Roman"/>
          <w:b/>
          <w:color w:val="000000"/>
          <w:spacing w:val="0"/>
          <w:position w:val="0"/>
          <w:sz w:val="24"/>
          <w:shd w:fill="FFFF00" w:val="clear"/>
        </w:rPr>
        <w:t xml:space="preserve">Start</w:t>
      </w:r>
      <w:r>
        <w:rPr>
          <w:rFonts w:ascii="Times New Roman" w:hAnsi="Times New Roman" w:cs="Times New Roman" w:eastAsia="Times New Roman"/>
          <w:color w:val="000000"/>
          <w:spacing w:val="0"/>
          <w:position w:val="0"/>
          <w:sz w:val="24"/>
          <w:shd w:fill="FFFF00" w:val="clear"/>
        </w:rPr>
        <w:t xml:space="preserve"> on the opened acquisition page on the ABS blast device </w:t>
      </w:r>
      <w:r>
        <w:rPr>
          <w:rFonts w:ascii="Times New Roman" w:hAnsi="Times New Roman" w:cs="Times New Roman" w:eastAsia="Times New Roman"/>
          <w:color w:val="auto"/>
          <w:spacing w:val="0"/>
          <w:position w:val="0"/>
          <w:sz w:val="24"/>
          <w:shd w:fill="FFFF00" w:val="clear"/>
        </w:rPr>
        <w:t xml:space="preserve">computer.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2.14.</w:t>
        <w:tab/>
      </w:r>
      <w:r>
        <w:rPr>
          <w:rFonts w:ascii="Times New Roman" w:hAnsi="Times New Roman" w:cs="Times New Roman" w:eastAsia="Times New Roman"/>
          <w:color w:val="000000"/>
          <w:spacing w:val="0"/>
          <w:position w:val="0"/>
          <w:sz w:val="24"/>
          <w:shd w:fill="FFFF00" w:val="clear"/>
        </w:rPr>
        <w:t xml:space="preserve">Once the ‘Acquisitioning’ window appears on the screen, press and hold down the ABS </w:t>
      </w:r>
      <w:r>
        <w:rPr>
          <w:rFonts w:ascii="Times New Roman" w:hAnsi="Times New Roman" w:cs="Times New Roman" w:eastAsia="Times New Roman"/>
          <w:color w:val="auto"/>
          <w:spacing w:val="0"/>
          <w:position w:val="0"/>
          <w:sz w:val="24"/>
          <w:shd w:fill="FFFF00" w:val="clear"/>
        </w:rPr>
        <w:t xml:space="preserve">blast</w:t>
      </w:r>
      <w:r>
        <w:rPr>
          <w:rFonts w:ascii="Times New Roman" w:hAnsi="Times New Roman" w:cs="Times New Roman" w:eastAsia="Times New Roman"/>
          <w:color w:val="000000"/>
          <w:spacing w:val="0"/>
          <w:position w:val="0"/>
          <w:sz w:val="24"/>
          <w:shd w:fill="FFFF00" w:val="clear"/>
        </w:rPr>
        <w:t xml:space="preserve"> device trigger until the blast goes off, rupturing the mylar membrane and administering the ABS blast injury (20.9 psi &amp;plusmn;1.14, 138 kPa &amp;plusmn;7.9) to the rat. Right after the blast detonates, start a second timer to keep track of how much time (in min and s) has elapsed post-injury.</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2.15.</w:t>
        <w:tab/>
      </w:r>
      <w:r>
        <w:rPr>
          <w:rFonts w:ascii="Times New Roman" w:hAnsi="Times New Roman" w:cs="Times New Roman" w:eastAsia="Times New Roman"/>
          <w:color w:val="000000"/>
          <w:spacing w:val="0"/>
          <w:position w:val="0"/>
          <w:sz w:val="24"/>
          <w:shd w:fill="FFFF00" w:val="clear"/>
        </w:rPr>
        <w:t xml:space="preserve">Remove the rat from the ABS specimen tray and return to the blue pad and warming </w:t>
      </w:r>
      <w:r>
        <w:rPr>
          <w:rFonts w:ascii="Times New Roman" w:hAnsi="Times New Roman" w:cs="Times New Roman" w:eastAsia="Times New Roman"/>
          <w:color w:val="auto"/>
          <w:spacing w:val="0"/>
          <w:position w:val="0"/>
          <w:sz w:val="24"/>
          <w:shd w:fill="FFFF00" w:val="clear"/>
        </w:rPr>
        <w:t xml:space="preserve">blanket</w:t>
      </w:r>
      <w:r>
        <w:rPr>
          <w:rFonts w:ascii="Times New Roman" w:hAnsi="Times New Roman" w:cs="Times New Roman" w:eastAsia="Times New Roman"/>
          <w:color w:val="000000"/>
          <w:spacing w:val="0"/>
          <w:position w:val="0"/>
          <w:sz w:val="24"/>
          <w:shd w:fill="FFFF00" w:val="clear"/>
        </w:rPr>
        <w:t xml:space="preserve">, placing him fully on his back for assessment of righting reflex suppression.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2.16.</w:t>
        <w:tab/>
      </w:r>
      <w:r>
        <w:rPr>
          <w:rFonts w:ascii="Times New Roman" w:hAnsi="Times New Roman" w:cs="Times New Roman" w:eastAsia="Times New Roman"/>
          <w:color w:val="000000"/>
          <w:spacing w:val="0"/>
          <w:position w:val="0"/>
          <w:sz w:val="24"/>
          <w:shd w:fill="auto" w:val="clear"/>
        </w:rPr>
        <w:t xml:space="preserve">Record the time for return of the righting reflex. Observing the second timer, document in min and s the length of time post-injury it takes for the rat to roll from his back onto his stomach three successive times. Return the rat to the anesthetic bubble chamber.</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2.17.</w:t>
        <w:tab/>
      </w:r>
      <w:r>
        <w:rPr>
          <w:rFonts w:ascii="Times New Roman" w:hAnsi="Times New Roman" w:cs="Times New Roman" w:eastAsia="Times New Roman"/>
          <w:color w:val="000000"/>
          <w:spacing w:val="0"/>
          <w:position w:val="0"/>
          <w:sz w:val="24"/>
          <w:shd w:fill="auto" w:val="clear"/>
        </w:rPr>
        <w:t xml:space="preserve">Loosen the hydraulic hand pump knob in order to allow for driver chamber loosening and movement.</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2.18.</w:t>
        <w:tab/>
      </w:r>
      <w:r>
        <w:rPr>
          <w:rFonts w:ascii="Times New Roman" w:hAnsi="Times New Roman" w:cs="Times New Roman" w:eastAsia="Times New Roman"/>
          <w:color w:val="000000"/>
          <w:spacing w:val="0"/>
          <w:position w:val="0"/>
          <w:sz w:val="24"/>
          <w:shd w:fill="auto" w:val="clear"/>
        </w:rPr>
        <w:t xml:space="preserve">Tighten the compressed air tank’s main knob in order to close the airway.</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3</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4</w:t>
      </w:r>
      <w:r>
        <w:rPr>
          <w:rFonts w:ascii="Calibri" w:hAnsi="Calibri" w:cs="Calibri" w:eastAsia="Calibri"/>
          <w:color w:val="000000"/>
          <w:spacing w:val="0"/>
          <w:position w:val="0"/>
          <w:sz w:val="24"/>
          <w:shd w:fill="auto" w:val="clear"/>
        </w:rPr>
        <w:t xml:space="preserve"> here]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3.</w:t>
        <w:tab/>
      </w:r>
      <w:r>
        <w:rPr>
          <w:rFonts w:ascii="Times New Roman" w:hAnsi="Times New Roman" w:cs="Times New Roman" w:eastAsia="Times New Roman"/>
          <w:b/>
          <w:color w:val="000000"/>
          <w:spacing w:val="0"/>
          <w:position w:val="0"/>
          <w:sz w:val="24"/>
          <w:shd w:fill="auto" w:val="clear"/>
        </w:rPr>
        <w:t xml:space="preserve">Preparation of Rodent MCA PSS Solution</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Protocol steps 3.1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3.3 are typically completed at the same time as steps 1.1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1.22 to have the PSS solution is ready for use.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3.1.</w:t>
        <w:tab/>
      </w:r>
      <w:r>
        <w:rPr>
          <w:rFonts w:ascii="Times New Roman" w:hAnsi="Times New Roman" w:cs="Times New Roman" w:eastAsia="Times New Roman"/>
          <w:color w:val="000000"/>
          <w:spacing w:val="0"/>
          <w:position w:val="0"/>
          <w:sz w:val="24"/>
          <w:shd w:fill="auto" w:val="clear"/>
        </w:rPr>
        <w:t xml:space="preserve">Prepare and mix a 1000 mL physiological salt solution (PSS) of the following composition and concentrations: 130 mM NaCl; 4.7 mM KCl; 1.17 mM MgSO</w:t>
      </w:r>
      <w:r>
        <w:rPr>
          <w:rFonts w:ascii="Times New Roman" w:hAnsi="Times New Roman" w:cs="Times New Roman" w:eastAsia="Times New Roman"/>
          <w:color w:val="000000"/>
          <w:spacing w:val="0"/>
          <w:position w:val="0"/>
          <w:sz w:val="24"/>
          <w:shd w:fill="auto" w:val="clear"/>
          <w:vertAlign w:val="subscript"/>
        </w:rPr>
        <w:t xml:space="preserve">4</w:t>
      </w:r>
      <w:r>
        <w:rPr>
          <w:rFonts w:ascii="Cambria Math" w:hAnsi="Cambria Math" w:cs="Cambria Math" w:eastAsia="Cambria Math"/>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7H</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O; 5 mM glucose; 1.5 mM CaCl</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15 mM NaHCO</w:t>
      </w:r>
      <w:r>
        <w:rPr>
          <w:rFonts w:ascii="Times New Roman" w:hAnsi="Times New Roman" w:cs="Times New Roman" w:eastAsia="Times New Roman"/>
          <w:color w:val="000000"/>
          <w:spacing w:val="0"/>
          <w:position w:val="0"/>
          <w:sz w:val="24"/>
          <w:shd w:fill="auto" w:val="clear"/>
          <w:vertAlign w:val="subscript"/>
        </w:rPr>
        <w:t xml:space="preserve">3</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3.2.</w:t>
        <w:tab/>
      </w:r>
      <w:r>
        <w:rPr>
          <w:rFonts w:ascii="Times New Roman" w:hAnsi="Times New Roman" w:cs="Times New Roman" w:eastAsia="Times New Roman"/>
          <w:color w:val="000000"/>
          <w:spacing w:val="0"/>
          <w:position w:val="0"/>
          <w:sz w:val="24"/>
          <w:shd w:fill="auto" w:val="clear"/>
        </w:rPr>
        <w:t xml:space="preserve">Equilibrate the PSS with a gas mixture of 21% 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and 5%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in a balance of N</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The solution is ready when the pH reads 7.4.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NOTE: All gases are obtained from compressed gas cylinders in the above mentioned concentrations.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3.3.</w:t>
        <w:tab/>
      </w:r>
      <w:r>
        <w:rPr>
          <w:rFonts w:ascii="Times New Roman" w:hAnsi="Times New Roman" w:cs="Times New Roman" w:eastAsia="Times New Roman"/>
          <w:color w:val="000000"/>
          <w:spacing w:val="0"/>
          <w:position w:val="0"/>
          <w:sz w:val="24"/>
          <w:shd w:fill="auto" w:val="clear"/>
        </w:rPr>
        <w:t xml:space="preserve">Fill the reservoir bottles and tubing with prepared PSS solution and chill the remaining solution. </w:t>
      </w:r>
    </w:p>
    <w:p>
      <w:pPr>
        <w:spacing w:before="0" w:after="0" w:line="240"/>
        <w:ind w:right="0" w:left="0" w:firstLine="0"/>
        <w:jc w:val="both"/>
        <w:rPr>
          <w:rFonts w:ascii="Calibri" w:hAnsi="Calibri" w:cs="Calibri" w:eastAsia="Calibri"/>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r>
      <w:r>
        <w:rPr>
          <w:rFonts w:ascii="Times New Roman" w:hAnsi="Times New Roman" w:cs="Times New Roman" w:eastAsia="Times New Roman"/>
          <w:b/>
          <w:color w:val="000000"/>
          <w:spacing w:val="0"/>
          <w:position w:val="0"/>
          <w:sz w:val="24"/>
          <w:shd w:fill="auto" w:val="clear"/>
        </w:rPr>
        <w:t xml:space="preserve">Extraction of Rodent MCA Segments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4.1.</w:t>
        <w:tab/>
      </w:r>
      <w:r>
        <w:rPr>
          <w:rFonts w:ascii="Times New Roman" w:hAnsi="Times New Roman" w:cs="Times New Roman" w:eastAsia="Times New Roman"/>
          <w:color w:val="000000"/>
          <w:spacing w:val="0"/>
          <w:position w:val="0"/>
          <w:sz w:val="24"/>
          <w:shd w:fill="auto" w:val="clear"/>
        </w:rPr>
        <w:t xml:space="preserve">After documenting the length of the righting reflex time, return the rat to the anesthetic bubble chamber. CLOSE the clamp to the ventilator, and OPEN the clamp to the chamber. Turn the isoflurane on to 4% of volume mixture and keep the rat in the chamber for 2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3 min until deeply anesthetized.</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4.2.</w:t>
        <w:tab/>
      </w:r>
      <w:r>
        <w:rPr>
          <w:rFonts w:ascii="Times New Roman" w:hAnsi="Times New Roman" w:cs="Times New Roman" w:eastAsia="Times New Roman"/>
          <w:color w:val="000000"/>
          <w:spacing w:val="0"/>
          <w:position w:val="0"/>
          <w:sz w:val="24"/>
          <w:shd w:fill="auto" w:val="clear"/>
        </w:rPr>
        <w:t xml:space="preserve">Once the rat is anesthetized, OPEN the clamp to the ventilator and CLOSE the clamp to the </w:t>
      </w:r>
      <w:r>
        <w:rPr>
          <w:rFonts w:ascii="Times New Roman" w:hAnsi="Times New Roman" w:cs="Times New Roman" w:eastAsia="Times New Roman"/>
          <w:color w:val="auto"/>
          <w:spacing w:val="0"/>
          <w:position w:val="0"/>
          <w:sz w:val="24"/>
          <w:shd w:fill="auto" w:val="clear"/>
        </w:rPr>
        <w:t xml:space="preserve">anesthetic</w:t>
      </w:r>
      <w:r>
        <w:rPr>
          <w:rFonts w:ascii="Times New Roman" w:hAnsi="Times New Roman" w:cs="Times New Roman" w:eastAsia="Times New Roman"/>
          <w:color w:val="000000"/>
          <w:spacing w:val="0"/>
          <w:position w:val="0"/>
          <w:sz w:val="24"/>
          <w:shd w:fill="auto" w:val="clear"/>
        </w:rPr>
        <w:t xml:space="preserve"> bubble chamber. Reduce the isoflurane to 2% of volume mixture, and remove him from the bubble chamber. Place him on his stomach on the warming blanket and re-insert the end of the ventilator hose to the outside end of endotracheal tube.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r>
      <w:r>
        <w:rPr>
          <w:rFonts w:ascii="Times New Roman" w:hAnsi="Times New Roman" w:cs="Times New Roman" w:eastAsia="Times New Roman"/>
          <w:color w:val="000000"/>
          <w:spacing w:val="0"/>
          <w:position w:val="0"/>
          <w:sz w:val="24"/>
          <w:shd w:fill="auto" w:val="clear"/>
        </w:rPr>
        <w:t xml:space="preserve">Maintain mechanical ventilation at a </w:t>
      </w:r>
      <w:r>
        <w:rPr>
          <w:rFonts w:ascii="Times New Roman" w:hAnsi="Times New Roman" w:cs="Times New Roman" w:eastAsia="Times New Roman"/>
          <w:color w:val="auto"/>
          <w:spacing w:val="0"/>
          <w:position w:val="0"/>
          <w:sz w:val="24"/>
          <w:shd w:fill="auto" w:val="clear"/>
        </w:rPr>
        <w:t xml:space="preserve">breath rate between 40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45 breaths per min </w:t>
      </w:r>
      <w:r>
        <w:rPr>
          <w:rFonts w:ascii="Times New Roman" w:hAnsi="Times New Roman" w:cs="Times New Roman" w:eastAsia="Times New Roman"/>
          <w:color w:val="000000"/>
          <w:spacing w:val="0"/>
          <w:position w:val="0"/>
          <w:sz w:val="24"/>
          <w:shd w:fill="auto" w:val="clear"/>
        </w:rPr>
        <w:t xml:space="preserve">and anesthesia at 2% of volume mixture for either 30 or 60 min immediately post-bTBI injury.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4.4.</w:t>
        <w:tab/>
      </w:r>
      <w:r>
        <w:rPr>
          <w:rFonts w:ascii="Times New Roman" w:hAnsi="Times New Roman" w:cs="Times New Roman" w:eastAsia="Times New Roman"/>
          <w:color w:val="000000"/>
          <w:spacing w:val="0"/>
          <w:position w:val="0"/>
          <w:sz w:val="24"/>
          <w:shd w:fill="auto" w:val="clear"/>
        </w:rPr>
        <w:t xml:space="preserve">After completion of either the 30 or 60 min survival time, return the rat to the anesthetic bubble chamber. Increase the isoflurane to 4% of volume mixture, and deeply anesthetize for 5 </w:t>
      </w:r>
      <w:r>
        <w:rPr>
          <w:rFonts w:ascii="Times New Roman" w:hAnsi="Times New Roman" w:cs="Times New Roman" w:eastAsia="Times New Roman"/>
          <w:color w:val="000000"/>
          <w:spacing w:val="0"/>
          <w:position w:val="0"/>
          <w:sz w:val="24"/>
          <w:shd w:fill="auto" w:val="clear"/>
        </w:rPr>
        <w:t xml:space="preserve">–</w:t>
      </w:r>
      <w:r>
        <w:rPr>
          <w:rFonts w:ascii="Times New Roman" w:hAnsi="Times New Roman" w:cs="Times New Roman" w:eastAsia="Times New Roman"/>
          <w:color w:val="000000"/>
          <w:spacing w:val="0"/>
          <w:position w:val="0"/>
          <w:sz w:val="24"/>
          <w:shd w:fill="auto" w:val="clear"/>
        </w:rPr>
        <w:t xml:space="preserve"> 6 min. Immediately euthanize by decapitation using a rodent-specific guillotine.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4.5.</w:t>
        <w:tab/>
      </w:r>
      <w:r>
        <w:rPr>
          <w:rFonts w:ascii="Times New Roman" w:hAnsi="Times New Roman" w:cs="Times New Roman" w:eastAsia="Times New Roman"/>
          <w:color w:val="000000"/>
          <w:spacing w:val="0"/>
          <w:position w:val="0"/>
          <w:sz w:val="24"/>
          <w:shd w:fill="FFFF00" w:val="clear"/>
        </w:rPr>
        <w:t xml:space="preserve">Delicately remove the brain from the skull. Use a #10 scalpel blade to make a central, 1.5-in vertical, bone-deep incision from the top of the shaved scalp down to the occipital condyle.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4.6.</w:t>
        <w:tab/>
      </w:r>
      <w:r>
        <w:rPr>
          <w:rFonts w:ascii="Times New Roman" w:hAnsi="Times New Roman" w:cs="Times New Roman" w:eastAsia="Times New Roman"/>
          <w:color w:val="000000"/>
          <w:spacing w:val="0"/>
          <w:position w:val="0"/>
          <w:sz w:val="24"/>
          <w:shd w:fill="FFFF00" w:val="clear"/>
        </w:rPr>
        <w:t xml:space="preserve">Use small bone rongeurs to open and separate the scalp skin from the skull bone.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4.7.</w:t>
        <w:tab/>
      </w:r>
      <w:r>
        <w:rPr>
          <w:rFonts w:ascii="Times New Roman" w:hAnsi="Times New Roman" w:cs="Times New Roman" w:eastAsia="Times New Roman"/>
          <w:color w:val="000000"/>
          <w:spacing w:val="0"/>
          <w:position w:val="0"/>
          <w:sz w:val="24"/>
          <w:shd w:fill="FFFF00" w:val="clear"/>
        </w:rPr>
        <w:t xml:space="preserve">Use large bone rongeurs to cut and extract the occipital, interparietal, and lower half of the frontal bones encasing the brain.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4.8.</w:t>
        <w:tab/>
      </w:r>
      <w:r>
        <w:rPr>
          <w:rFonts w:ascii="Times New Roman" w:hAnsi="Times New Roman" w:cs="Times New Roman" w:eastAsia="Times New Roman"/>
          <w:color w:val="000000"/>
          <w:spacing w:val="0"/>
          <w:position w:val="0"/>
          <w:sz w:val="24"/>
          <w:shd w:fill="FFFF00" w:val="clear"/>
        </w:rPr>
        <w:t xml:space="preserve">Use a surgical spatula to carefully excavate the brain out of the skull once the brain is free </w:t>
      </w:r>
      <w:r>
        <w:rPr>
          <w:rFonts w:ascii="Times New Roman" w:hAnsi="Times New Roman" w:cs="Times New Roman" w:eastAsia="Times New Roman"/>
          <w:color w:val="auto"/>
          <w:spacing w:val="0"/>
          <w:position w:val="0"/>
          <w:sz w:val="24"/>
          <w:shd w:fill="FFFF00" w:val="clear"/>
        </w:rPr>
        <w:t xml:space="preserve">of</w:t>
      </w:r>
      <w:r>
        <w:rPr>
          <w:rFonts w:ascii="Times New Roman" w:hAnsi="Times New Roman" w:cs="Times New Roman" w:eastAsia="Times New Roman"/>
          <w:color w:val="000000"/>
          <w:spacing w:val="0"/>
          <w:position w:val="0"/>
          <w:sz w:val="24"/>
          <w:shd w:fill="FFFF00" w:val="clear"/>
        </w:rPr>
        <w:t xml:space="preserve"> surrounding bone. </w:t>
      </w:r>
    </w:p>
    <w:p>
      <w:pPr>
        <w:spacing w:before="0" w:after="0" w:line="240"/>
        <w:ind w:right="0" w:left="72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auto" w:val="clear"/>
        </w:rPr>
        <w:t xml:space="preserve">NOTE: Take extreme caution when separating the brain from the skull so as not to unnecessarily tug, jerk or pull the delicate MCA segments from the cranial wall. </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4.9.</w:t>
        <w:tab/>
      </w:r>
      <w:r>
        <w:rPr>
          <w:rFonts w:ascii="Times New Roman" w:hAnsi="Times New Roman" w:cs="Times New Roman" w:eastAsia="Times New Roman"/>
          <w:color w:val="000000"/>
          <w:spacing w:val="0"/>
          <w:position w:val="0"/>
          <w:sz w:val="24"/>
          <w:shd w:fill="FFFF00" w:val="clear"/>
        </w:rPr>
        <w:t xml:space="preserve">Deposit the harvested brain into the chilled PSS solution contained in a small glass Petri dish that is directly resting on top of a solid ice-block.</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4.10.</w:t>
        <w:tab/>
      </w:r>
      <w:r>
        <w:rPr>
          <w:rFonts w:ascii="Times New Roman" w:hAnsi="Times New Roman" w:cs="Times New Roman" w:eastAsia="Times New Roman"/>
          <w:color w:val="000000"/>
          <w:spacing w:val="0"/>
          <w:position w:val="0"/>
          <w:sz w:val="24"/>
          <w:shd w:fill="FFFF00" w:val="clear"/>
        </w:rPr>
        <w:t xml:space="preserve">Carefully remove both the left and right MCA beginning at the Circle of Willis. Continue </w:t>
      </w:r>
      <w:r>
        <w:rPr>
          <w:rFonts w:ascii="Times New Roman" w:hAnsi="Times New Roman" w:cs="Times New Roman" w:eastAsia="Times New Roman"/>
          <w:color w:val="auto"/>
          <w:spacing w:val="0"/>
          <w:position w:val="0"/>
          <w:sz w:val="24"/>
          <w:shd w:fill="FFFF00" w:val="clear"/>
        </w:rPr>
        <w:t xml:space="preserve">removing</w:t>
      </w:r>
      <w:r>
        <w:rPr>
          <w:rFonts w:ascii="Times New Roman" w:hAnsi="Times New Roman" w:cs="Times New Roman" w:eastAsia="Times New Roman"/>
          <w:color w:val="000000"/>
          <w:spacing w:val="0"/>
          <w:position w:val="0"/>
          <w:sz w:val="24"/>
          <w:shd w:fill="FFFF00" w:val="clear"/>
        </w:rPr>
        <w:t xml:space="preserve"> the segment laterally and dorsally for approximately 4 </w:t>
      </w:r>
      <w:r>
        <w:rPr>
          <w:rFonts w:ascii="Times New Roman" w:hAnsi="Times New Roman" w:cs="Times New Roman" w:eastAsia="Times New Roman"/>
          <w:color w:val="000000"/>
          <w:spacing w:val="0"/>
          <w:position w:val="0"/>
          <w:sz w:val="24"/>
          <w:shd w:fill="FFFF00" w:val="clear"/>
        </w:rPr>
        <w:t xml:space="preserve">–</w:t>
      </w:r>
      <w:r>
        <w:rPr>
          <w:rFonts w:ascii="Times New Roman" w:hAnsi="Times New Roman" w:cs="Times New Roman" w:eastAsia="Times New Roman"/>
          <w:color w:val="000000"/>
          <w:spacing w:val="0"/>
          <w:position w:val="0"/>
          <w:sz w:val="24"/>
          <w:shd w:fill="FFFF00" w:val="clear"/>
        </w:rPr>
        <w:t xml:space="preserve"> 5 mm.</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4.11.</w:t>
        <w:tab/>
      </w:r>
      <w:r>
        <w:rPr>
          <w:rFonts w:ascii="Times New Roman" w:hAnsi="Times New Roman" w:cs="Times New Roman" w:eastAsia="Times New Roman"/>
          <w:color w:val="000000"/>
          <w:spacing w:val="0"/>
          <w:position w:val="0"/>
          <w:sz w:val="24"/>
          <w:shd w:fill="FFFF00" w:val="clear"/>
        </w:rPr>
        <w:t xml:space="preserve">Gently clean the collected MCA segments of approximately 4 </w:t>
      </w:r>
      <w:r>
        <w:rPr>
          <w:rFonts w:ascii="Times New Roman" w:hAnsi="Times New Roman" w:cs="Times New Roman" w:eastAsia="Times New Roman"/>
          <w:color w:val="000000"/>
          <w:spacing w:val="0"/>
          <w:position w:val="0"/>
          <w:sz w:val="24"/>
          <w:shd w:fill="FFFF00" w:val="clear"/>
        </w:rPr>
        <w:t xml:space="preserve">–</w:t>
      </w:r>
      <w:r>
        <w:rPr>
          <w:rFonts w:ascii="Times New Roman" w:hAnsi="Times New Roman" w:cs="Times New Roman" w:eastAsia="Times New Roman"/>
          <w:color w:val="000000"/>
          <w:spacing w:val="0"/>
          <w:position w:val="0"/>
          <w:sz w:val="24"/>
          <w:shd w:fill="FFFF00" w:val="clear"/>
        </w:rPr>
        <w:t xml:space="preserve"> 5 mm in length of any connective tissue using microforceps.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4.12.</w:t>
        <w:tab/>
      </w:r>
      <w:r>
        <w:rPr>
          <w:rFonts w:ascii="Times New Roman" w:hAnsi="Times New Roman" w:cs="Times New Roman" w:eastAsia="Times New Roman"/>
          <w:color w:val="000000"/>
          <w:spacing w:val="0"/>
          <w:position w:val="0"/>
          <w:sz w:val="24"/>
          <w:shd w:fill="FFFF00" w:val="clear"/>
        </w:rPr>
        <w:t xml:space="preserve">Mount the MCA’s on the arteriograph. Cannulate the proximal end of each segment with the first glass micropipette (diameter 70 &amp;#181;m) and secure with a 10-0 nylon suture.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4.13.</w:t>
        <w:tab/>
      </w:r>
      <w:r>
        <w:rPr>
          <w:rFonts w:ascii="Times New Roman" w:hAnsi="Times New Roman" w:cs="Times New Roman" w:eastAsia="Times New Roman"/>
          <w:color w:val="000000"/>
          <w:spacing w:val="0"/>
          <w:position w:val="0"/>
          <w:sz w:val="24"/>
          <w:shd w:fill="FFFF00" w:val="clear"/>
        </w:rPr>
        <w:t xml:space="preserve">Softly perfuse the lumina with PSS to remove any residual blood and </w:t>
      </w:r>
      <w:r>
        <w:rPr>
          <w:rFonts w:ascii="Times New Roman" w:hAnsi="Times New Roman" w:cs="Times New Roman" w:eastAsia="Times New Roman"/>
          <w:color w:val="auto"/>
          <w:spacing w:val="0"/>
          <w:position w:val="0"/>
          <w:sz w:val="24"/>
          <w:shd w:fill="auto" w:val="clear"/>
        </w:rPr>
        <w:t xml:space="preserve">other contents from the lumen.</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4.14.</w:t>
        <w:tab/>
      </w:r>
      <w:r>
        <w:rPr>
          <w:rFonts w:ascii="Times New Roman" w:hAnsi="Times New Roman" w:cs="Times New Roman" w:eastAsia="Times New Roman"/>
          <w:color w:val="000000"/>
          <w:spacing w:val="0"/>
          <w:position w:val="0"/>
          <w:sz w:val="24"/>
          <w:shd w:fill="FFFF00" w:val="clear"/>
        </w:rPr>
        <w:t xml:space="preserve">Cannulate the distal end of each segment with the second micropipette without stretching the MCA segment and secure with a 10-0 nylon suture.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4.15.</w:t>
        <w:tab/>
      </w:r>
      <w:r>
        <w:rPr>
          <w:rFonts w:ascii="Times New Roman" w:hAnsi="Times New Roman" w:cs="Times New Roman" w:eastAsia="Times New Roman"/>
          <w:color w:val="000000"/>
          <w:spacing w:val="0"/>
          <w:position w:val="0"/>
          <w:sz w:val="24"/>
          <w:shd w:fill="FFFF00" w:val="clear"/>
        </w:rPr>
        <w:t xml:space="preserve">After successful mounting of the MCA segment, place the chamber on top of an inverted microscope’s stage for magnification of the vessels. The microscope is equipped with a video camera, monitor and a video scaler calibrated with an optical micrometer for arterial diameter measurements.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4.16.</w:t>
        <w:tab/>
      </w:r>
      <w:r>
        <w:rPr>
          <w:rFonts w:ascii="Times New Roman" w:hAnsi="Times New Roman" w:cs="Times New Roman" w:eastAsia="Times New Roman"/>
          <w:color w:val="000000"/>
          <w:spacing w:val="0"/>
          <w:position w:val="0"/>
          <w:sz w:val="24"/>
          <w:shd w:fill="auto" w:val="clear"/>
        </w:rPr>
        <w:t xml:space="preserve">Fill each segment and the surrounding arteriograph bath with continuously circulated PSS warmed from room temperature to 37 &amp;#176;C and equilibrated with the gas mixture of 21% 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and 5% CO</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in a balance of N</w:t>
      </w:r>
      <w:r>
        <w:rPr>
          <w:rFonts w:ascii="Times New Roman" w:hAnsi="Times New Roman" w:cs="Times New Roman" w:eastAsia="Times New Roman"/>
          <w:color w:val="000000"/>
          <w:spacing w:val="0"/>
          <w:position w:val="0"/>
          <w:sz w:val="24"/>
          <w:shd w:fill="auto" w:val="clear"/>
          <w:vertAlign w:val="subscript"/>
        </w:rPr>
        <w:t xml:space="preserve">2</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4.17.</w:t>
        <w:tab/>
      </w:r>
      <w:r>
        <w:rPr>
          <w:rFonts w:ascii="Times New Roman" w:hAnsi="Times New Roman" w:cs="Times New Roman" w:eastAsia="Times New Roman"/>
          <w:color w:val="000000"/>
          <w:spacing w:val="0"/>
          <w:position w:val="0"/>
          <w:sz w:val="24"/>
          <w:shd w:fill="FFFF00" w:val="clear"/>
        </w:rPr>
        <w:t xml:space="preserve">Equilibrate the MCA segments at a pressure of 50 mmHg for 60 min by raising the reservoir bottles connected to the micropipettes to an appropriate height above the segments.</w:t>
      </w:r>
      <w:r>
        <w:rPr>
          <w:rFonts w:ascii="Times New Roman" w:hAnsi="Times New Roman" w:cs="Times New Roman" w:eastAsia="Times New Roman"/>
          <w:color w:val="000000"/>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Pressure</w:t>
      </w:r>
      <w:r>
        <w:rPr>
          <w:rFonts w:ascii="Times New Roman" w:hAnsi="Times New Roman" w:cs="Times New Roman" w:eastAsia="Times New Roman"/>
          <w:color w:val="000000"/>
          <w:spacing w:val="0"/>
          <w:position w:val="0"/>
          <w:sz w:val="24"/>
          <w:shd w:fill="auto" w:val="clear"/>
        </w:rPr>
        <w:t xml:space="preserve"> transducers located between the micropipettes and reservoir bottles will assess transmural pressure within the MCA segment indicating when the desired 50 mmHg pressure is attained.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4.18.</w:t>
        <w:tab/>
      </w:r>
      <w:r>
        <w:rPr>
          <w:rFonts w:ascii="Times New Roman" w:hAnsi="Times New Roman" w:cs="Times New Roman" w:eastAsia="Times New Roman"/>
          <w:color w:val="000000"/>
          <w:spacing w:val="0"/>
          <w:position w:val="0"/>
          <w:sz w:val="24"/>
          <w:shd w:fill="FFFF00" w:val="clear"/>
        </w:rPr>
        <w:t xml:space="preserve">After the conclusion of the equilibration period, increase the intravascular pressure to 100 </w:t>
      </w:r>
      <w:r>
        <w:rPr>
          <w:rFonts w:ascii="Times New Roman" w:hAnsi="Times New Roman" w:cs="Times New Roman" w:eastAsia="Times New Roman"/>
          <w:color w:val="auto"/>
          <w:spacing w:val="0"/>
          <w:position w:val="0"/>
          <w:sz w:val="24"/>
          <w:shd w:fill="FFFF00" w:val="clear"/>
        </w:rPr>
        <w:t xml:space="preserve">mmHg</w:t>
      </w:r>
      <w:r>
        <w:rPr>
          <w:rFonts w:ascii="Times New Roman" w:hAnsi="Times New Roman" w:cs="Times New Roman" w:eastAsia="Times New Roman"/>
          <w:color w:val="000000"/>
          <w:spacing w:val="0"/>
          <w:position w:val="0"/>
          <w:sz w:val="24"/>
          <w:shd w:fill="FFFF00" w:val="clear"/>
        </w:rPr>
        <w:t xml:space="preserve"> by setting the reservoir bottles at different heights.</w:t>
      </w:r>
      <w:r>
        <w:rPr>
          <w:rFonts w:ascii="Times New Roman" w:hAnsi="Times New Roman" w:cs="Times New Roman" w:eastAsia="Times New Roman"/>
          <w:color w:val="000000"/>
          <w:spacing w:val="0"/>
          <w:position w:val="0"/>
          <w:sz w:val="24"/>
          <w:shd w:fill="auto" w:val="clear"/>
        </w:rPr>
        <w:t xml:space="preserv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Calibri" w:hAnsi="Calibri" w:cs="Calibri" w:eastAsia="Calibri"/>
          <w:color w:val="auto"/>
          <w:spacing w:val="0"/>
          <w:position w:val="0"/>
          <w:sz w:val="24"/>
          <w:shd w:fill="auto" w:val="clear"/>
        </w:rPr>
        <w:t xml:space="preserve">4.19.</w:t>
        <w:tab/>
      </w:r>
      <w:r>
        <w:rPr>
          <w:rFonts w:ascii="Times New Roman" w:hAnsi="Times New Roman" w:cs="Times New Roman" w:eastAsia="Times New Roman"/>
          <w:color w:val="000000"/>
          <w:spacing w:val="0"/>
          <w:position w:val="0"/>
          <w:sz w:val="24"/>
          <w:shd w:fill="auto" w:val="clear"/>
        </w:rPr>
        <w:t xml:space="preserve">Deliver 30 mM K</w:t>
      </w:r>
      <w:r>
        <w:rPr>
          <w:rFonts w:ascii="Times New Roman" w:hAnsi="Times New Roman" w:cs="Times New Roman" w:eastAsia="Times New Roman"/>
          <w:color w:val="000000"/>
          <w:spacing w:val="0"/>
          <w:position w:val="0"/>
          <w:sz w:val="24"/>
          <w:shd w:fill="auto" w:val="clear"/>
          <w:vertAlign w:val="superscript"/>
        </w:rPr>
        <w:t xml:space="preserve">+</w:t>
      </w:r>
      <w:r>
        <w:rPr>
          <w:rFonts w:ascii="Times New Roman" w:hAnsi="Times New Roman" w:cs="Times New Roman" w:eastAsia="Times New Roman"/>
          <w:color w:val="000000"/>
          <w:spacing w:val="0"/>
          <w:position w:val="0"/>
          <w:sz w:val="24"/>
          <w:shd w:fill="auto" w:val="clear"/>
        </w:rPr>
        <w:t xml:space="preserve"> (for confirmation of vessel contraction) </w:t>
      </w:r>
      <w:r>
        <w:rPr>
          <w:rFonts w:ascii="Times New Roman" w:hAnsi="Times New Roman" w:cs="Times New Roman" w:eastAsia="Times New Roman"/>
          <w:i/>
          <w:color w:val="000000"/>
          <w:spacing w:val="0"/>
          <w:position w:val="0"/>
          <w:sz w:val="24"/>
          <w:shd w:fill="auto" w:val="clear"/>
        </w:rPr>
        <w:t xml:space="preserve">via</w:t>
      </w:r>
      <w:r>
        <w:rPr>
          <w:rFonts w:ascii="Times New Roman" w:hAnsi="Times New Roman" w:cs="Times New Roman" w:eastAsia="Times New Roman"/>
          <w:color w:val="000000"/>
          <w:spacing w:val="0"/>
          <w:position w:val="0"/>
          <w:sz w:val="24"/>
          <w:shd w:fill="auto" w:val="clear"/>
        </w:rPr>
        <w:t xml:space="preserve"> the luminal perfusate and measure arterial diameters. Approximately 10 min later deliver 10</w:t>
      </w:r>
      <w:r>
        <w:rPr>
          <w:rFonts w:ascii="Times New Roman" w:hAnsi="Times New Roman" w:cs="Times New Roman" w:eastAsia="Times New Roman"/>
          <w:color w:val="000000"/>
          <w:spacing w:val="0"/>
          <w:position w:val="0"/>
          <w:sz w:val="24"/>
          <w:shd w:fill="auto" w:val="clear"/>
          <w:vertAlign w:val="superscript"/>
        </w:rPr>
        <w:t xml:space="preserve">-5</w:t>
      </w:r>
      <w:r>
        <w:rPr>
          <w:rFonts w:ascii="Times New Roman" w:hAnsi="Times New Roman" w:cs="Times New Roman" w:eastAsia="Times New Roman"/>
          <w:color w:val="000000"/>
          <w:spacing w:val="0"/>
          <w:position w:val="0"/>
          <w:sz w:val="24"/>
          <w:shd w:fill="auto" w:val="clear"/>
        </w:rPr>
        <w:t xml:space="preserve"> M Ach (for vessel dilation) and measure arterial diameters.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4.20.</w:t>
        <w:tab/>
      </w:r>
      <w:r>
        <w:rPr>
          <w:rFonts w:ascii="Times New Roman" w:hAnsi="Times New Roman" w:cs="Times New Roman" w:eastAsia="Times New Roman"/>
          <w:color w:val="000000"/>
          <w:spacing w:val="0"/>
          <w:position w:val="0"/>
          <w:sz w:val="24"/>
          <w:shd w:fill="FFFF00" w:val="clear"/>
        </w:rPr>
        <w:t xml:space="preserve">Examine vessel dilatory responses. Lower the reservoir bottles to reduce the </w:t>
      </w:r>
      <w:r>
        <w:rPr>
          <w:rFonts w:ascii="Times New Roman" w:hAnsi="Times New Roman" w:cs="Times New Roman" w:eastAsia="Times New Roman"/>
          <w:color w:val="auto"/>
          <w:spacing w:val="0"/>
          <w:position w:val="0"/>
          <w:sz w:val="24"/>
          <w:shd w:fill="auto" w:val="clear"/>
        </w:rPr>
        <w:t xml:space="preserve">intravascular</w:t>
      </w:r>
      <w:r>
        <w:rPr>
          <w:rFonts w:ascii="Times New Roman" w:hAnsi="Times New Roman" w:cs="Times New Roman" w:eastAsia="Times New Roman"/>
          <w:color w:val="000000"/>
          <w:spacing w:val="0"/>
          <w:position w:val="0"/>
          <w:sz w:val="24"/>
          <w:shd w:fill="FFFF00" w:val="clear"/>
        </w:rPr>
        <w:t xml:space="preserve"> pressure from 100 mmHg to 80 mmHg. Allow the MCA segments to equilibrate for 10 min. Measure arterial diameters.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4.21.</w:t>
        <w:tab/>
      </w:r>
      <w:r>
        <w:rPr>
          <w:rFonts w:ascii="Times New Roman" w:hAnsi="Times New Roman" w:cs="Times New Roman" w:eastAsia="Times New Roman"/>
          <w:color w:val="000000"/>
          <w:spacing w:val="0"/>
          <w:position w:val="0"/>
          <w:sz w:val="24"/>
          <w:shd w:fill="FFFF00" w:val="clear"/>
        </w:rPr>
        <w:t xml:space="preserve">Reduce the intravascular pressure from 80 mmHg to 60 mmHg. Allow the MCA </w:t>
      </w:r>
      <w:r>
        <w:rPr>
          <w:rFonts w:ascii="Times New Roman" w:hAnsi="Times New Roman" w:cs="Times New Roman" w:eastAsia="Times New Roman"/>
          <w:color w:val="auto"/>
          <w:spacing w:val="0"/>
          <w:position w:val="0"/>
          <w:sz w:val="24"/>
          <w:shd w:fill="auto" w:val="clear"/>
        </w:rPr>
        <w:t xml:space="preserve">segments</w:t>
      </w:r>
      <w:r>
        <w:rPr>
          <w:rFonts w:ascii="Times New Roman" w:hAnsi="Times New Roman" w:cs="Times New Roman" w:eastAsia="Times New Roman"/>
          <w:color w:val="000000"/>
          <w:spacing w:val="0"/>
          <w:position w:val="0"/>
          <w:sz w:val="24"/>
          <w:shd w:fill="FFFF00" w:val="clear"/>
        </w:rPr>
        <w:t xml:space="preserve"> to equilibrate for 10 min. Measure arterial diameters.</w:t>
      </w:r>
    </w:p>
    <w:p>
      <w:pPr>
        <w:spacing w:before="0" w:after="0" w:line="240"/>
        <w:ind w:right="0" w:left="0" w:firstLine="0"/>
        <w:jc w:val="both"/>
        <w:rPr>
          <w:rFonts w:ascii="Calibri" w:hAnsi="Calibri" w:cs="Calibri" w:eastAsia="Calibri"/>
          <w:color w:val="000000"/>
          <w:spacing w:val="0"/>
          <w:position w:val="0"/>
          <w:sz w:val="24"/>
          <w:shd w:fill="FFFF00"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FFFF00" w:val="clear"/>
        </w:rPr>
      </w:pPr>
      <w:r>
        <w:rPr>
          <w:rFonts w:ascii="Calibri" w:hAnsi="Calibri" w:cs="Calibri" w:eastAsia="Calibri"/>
          <w:color w:val="auto"/>
          <w:spacing w:val="0"/>
          <w:position w:val="0"/>
          <w:sz w:val="24"/>
          <w:shd w:fill="FFFF00" w:val="clear"/>
        </w:rPr>
        <w:t xml:space="preserve">4.22.</w:t>
        <w:tab/>
      </w:r>
      <w:r>
        <w:rPr>
          <w:rFonts w:ascii="Times New Roman" w:hAnsi="Times New Roman" w:cs="Times New Roman" w:eastAsia="Times New Roman"/>
          <w:color w:val="000000"/>
          <w:spacing w:val="0"/>
          <w:position w:val="0"/>
          <w:sz w:val="24"/>
          <w:shd w:fill="FFFF00" w:val="clear"/>
        </w:rPr>
        <w:t xml:space="preserve">Reduce the intravascular pressure from 60 mmHg to 40 mmHg. Allow the MCA </w:t>
      </w:r>
      <w:r>
        <w:rPr>
          <w:rFonts w:ascii="Times New Roman" w:hAnsi="Times New Roman" w:cs="Times New Roman" w:eastAsia="Times New Roman"/>
          <w:color w:val="auto"/>
          <w:spacing w:val="0"/>
          <w:position w:val="0"/>
          <w:sz w:val="24"/>
          <w:shd w:fill="auto" w:val="clear"/>
        </w:rPr>
        <w:t xml:space="preserve">segments</w:t>
      </w:r>
      <w:r>
        <w:rPr>
          <w:rFonts w:ascii="Times New Roman" w:hAnsi="Times New Roman" w:cs="Times New Roman" w:eastAsia="Times New Roman"/>
          <w:color w:val="000000"/>
          <w:spacing w:val="0"/>
          <w:position w:val="0"/>
          <w:sz w:val="24"/>
          <w:shd w:fill="FFFF00" w:val="clear"/>
        </w:rPr>
        <w:t xml:space="preserve"> to equilibrate for 10 min. Measure arterial diameters.</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auto"/>
          <w:spacing w:val="0"/>
          <w:position w:val="0"/>
          <w:sz w:val="24"/>
          <w:shd w:fill="auto" w:val="clear"/>
        </w:rPr>
        <w:t xml:space="preserve">4.23.</w:t>
        <w:tab/>
      </w:r>
      <w:r>
        <w:rPr>
          <w:rFonts w:ascii="Times New Roman" w:hAnsi="Times New Roman" w:cs="Times New Roman" w:eastAsia="Times New Roman"/>
          <w:color w:val="000000"/>
          <w:spacing w:val="0"/>
          <w:position w:val="0"/>
          <w:sz w:val="24"/>
          <w:shd w:fill="FFFF00" w:val="clear"/>
        </w:rPr>
        <w:t xml:space="preserve">Reduce the intravascular pressure from 40 mmHg to 20 mmHg. Allow the </w:t>
      </w:r>
      <w:r>
        <w:rPr>
          <w:rFonts w:ascii="Times New Roman" w:hAnsi="Times New Roman" w:cs="Times New Roman" w:eastAsia="Times New Roman"/>
          <w:color w:val="auto"/>
          <w:spacing w:val="0"/>
          <w:position w:val="0"/>
          <w:sz w:val="24"/>
          <w:shd w:fill="auto" w:val="clear"/>
        </w:rPr>
        <w:t xml:space="preserve">MCA segments to equilibrate for 10 min. Measure arterial diameters.</w:t>
      </w:r>
    </w:p>
    <w:p>
      <w:pPr>
        <w:widowControl w:val="false"/>
        <w:spacing w:before="0" w:after="0" w:line="240"/>
        <w:ind w:right="0" w:left="0" w:firstLine="0"/>
        <w:jc w:val="left"/>
        <w:rPr>
          <w:rFonts w:ascii="Calibri" w:hAnsi="Calibri" w:cs="Calibri" w:eastAsia="Calibri"/>
          <w:b/>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Mean bTBI overpressure for all study animals was </w:t>
      </w:r>
      <w:r>
        <w:rPr>
          <w:rFonts w:ascii="Calibri" w:hAnsi="Calibri" w:cs="Calibri" w:eastAsia="Calibri"/>
          <w:color w:val="000000"/>
          <w:spacing w:val="0"/>
          <w:position w:val="0"/>
          <w:sz w:val="24"/>
          <w:shd w:fill="auto" w:val="clear"/>
        </w:rPr>
        <w:t xml:space="preserve">20.9 psi &amp;plusmn;1.14 (138 kPa &amp;plusmn;7.9)</w:t>
      </w:r>
      <w:r>
        <w:rPr>
          <w:rFonts w:ascii="Calibri" w:hAnsi="Calibri" w:cs="Calibri" w:eastAsia="Calibri"/>
          <w:color w:val="auto"/>
          <w:spacing w:val="0"/>
          <w:position w:val="0"/>
          <w:sz w:val="24"/>
          <w:shd w:fill="auto" w:val="clear"/>
        </w:rPr>
        <w:t xml:space="preserve">.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mean duration of righting reflex (RR) suppression for rats subjected to ABS bTBI shockwave exposure (5.37 min &amp;plusmn;2.1) was not significantly longer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0.36, bTBI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sham) than in the sham group (5.10 min &amp;plusmn;1.6).</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In both the 30 and 60-min sham groups, MCA diameters increased above baseline as intraluminal pressure was reduced from 100 to 20 mmHg. Compared to their corresponding sham groups, the MCA dilatory responses to the continuous imposed reduction in intravascular pressure in the observed 30-min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0.01, bTBI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sham) and 60-min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 bTBI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sham) ABS bTBI groups were significantly reduced after blast exposure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For a more detailed d</w:t>
      </w:r>
      <w:r>
        <w:rPr>
          <w:rFonts w:ascii="Calibri" w:hAnsi="Calibri" w:cs="Calibri" w:eastAsia="Calibri"/>
          <w:color w:val="000000"/>
          <w:spacing w:val="0"/>
          <w:position w:val="0"/>
          <w:sz w:val="24"/>
          <w:shd w:fill="auto" w:val="clear"/>
        </w:rPr>
        <w:t xml:space="preserve">iscussion of these results, see Rodriguez</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studies revealed that mild bTBI significantly impaired cerebral compensatory dilator responses to reduced intravascular pressure in MCA segments 30 and 60 min after mild bTBI while the mild shock wave levels used in these studies resulted in durations of suppression of RR (&amp;lt;30 s) similar to those in sham-injured rats.</w:t>
      </w:r>
    </w:p>
    <w:p>
      <w:pPr>
        <w:spacing w:before="0" w:after="0" w:line="240"/>
        <w:ind w:right="0" w:left="0" w:firstLine="0"/>
        <w:jc w:val="left"/>
        <w:rPr>
          <w:rFonts w:ascii="Calibri" w:hAnsi="Calibri" w:cs="Calibri" w:eastAsia="Calibri"/>
          <w:i/>
          <w:color w:val="auto"/>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Statistical analyses were performed with software. The myogenic response to changes in intravascular pressure was assessed by calculating percent change from baseline (100 mmHg) for each level of intraluminal pressure (80, 60, 40, and 20 mmHg). Unpaired Student’s t-tests were used to evaluate differences between the bTBI and sham group baselines. Differences in MCA dilator responses between bTBI and sham groups were assessed using a repeated one-way analysis of variance (ANOVA) Dunnett’s multiple comparisons test and a Bartlett’s test for equal variance.</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000000"/>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Due to the reduction in statistical power that results from repeated testing, comparisons at each specific pressure point in the MCA experiments (</w:t>
      </w:r>
      <w:r>
        <w:rPr>
          <w:rFonts w:ascii="Calibri" w:hAnsi="Calibri" w:cs="Calibri" w:eastAsia="Calibri"/>
          <w:i/>
          <w:color w:val="000000"/>
          <w:spacing w:val="0"/>
          <w:position w:val="0"/>
          <w:sz w:val="24"/>
          <w:shd w:fill="auto" w:val="clear"/>
        </w:rPr>
        <w:t xml:space="preserve">e.g., </w:t>
      </w:r>
      <w:r>
        <w:rPr>
          <w:rFonts w:ascii="Calibri" w:hAnsi="Calibri" w:cs="Calibri" w:eastAsia="Calibri"/>
          <w:color w:val="000000"/>
          <w:spacing w:val="0"/>
          <w:position w:val="0"/>
          <w:sz w:val="24"/>
          <w:shd w:fill="auto" w:val="clear"/>
        </w:rPr>
        <w:t xml:space="preserve">between 100 and 80 mmHg or between 60 and 40 mmHg,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were not conducted. Significance was accepted at the </w:t>
      </w:r>
      <w:r>
        <w:rPr>
          <w:rFonts w:ascii="Calibri" w:hAnsi="Calibri" w:cs="Calibri" w:eastAsia="Calibri"/>
          <w:i/>
          <w:color w:val="000000"/>
          <w:spacing w:val="0"/>
          <w:position w:val="0"/>
          <w:sz w:val="24"/>
          <w:shd w:fill="auto" w:val="clear"/>
        </w:rPr>
        <w:t xml:space="preserve">p </w:t>
      </w:r>
      <w:r>
        <w:rPr>
          <w:rFonts w:ascii="Cambria Math" w:hAnsi="Cambria Math" w:cs="Cambria Math" w:eastAsia="Cambria Math"/>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0.05 level. All data in the text, referenced table, and figure is expressed as means &amp;plusmn; standard errors of the means (SEM).</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[Place </w:t>
      </w:r>
      <w:r>
        <w:rPr>
          <w:rFonts w:ascii="Calibri" w:hAnsi="Calibri" w:cs="Calibri" w:eastAsia="Calibri"/>
          <w:b/>
          <w:color w:val="000000"/>
          <w:spacing w:val="0"/>
          <w:position w:val="0"/>
          <w:sz w:val="24"/>
          <w:shd w:fill="auto" w:val="clear"/>
        </w:rPr>
        <w:t xml:space="preserve">Figure 5</w:t>
      </w:r>
      <w:r>
        <w:rPr>
          <w:rFonts w:ascii="Calibri" w:hAnsi="Calibri" w:cs="Calibri" w:eastAsia="Calibri"/>
          <w:color w:val="000000"/>
          <w:spacing w:val="0"/>
          <w:position w:val="0"/>
          <w:sz w:val="24"/>
          <w:shd w:fill="auto" w:val="clear"/>
        </w:rPr>
        <w:t xml:space="preserve"> here]</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FIGURE AND TABLE LEGENDS: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Location of middle cerebral arteries (MCA).</w:t>
      </w:r>
      <w:r>
        <w:rPr>
          <w:rFonts w:ascii="Calibri" w:hAnsi="Calibri" w:cs="Calibri" w:eastAsia="Calibri"/>
          <w:color w:val="auto"/>
          <w:spacing w:val="0"/>
          <w:position w:val="0"/>
          <w:sz w:val="24"/>
          <w:shd w:fill="auto" w:val="clear"/>
        </w:rPr>
        <w:t xml:space="preserve"> Ventral view of the rat brain highlighting the location of the MCA’s relative to the posterior cerebral arteries (PCA), internal carotid arteries (ICA), external carotid arteries (ECA), basilar artery (BA) and common carotid arteries (CCA).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Advanced Blast Simulator (ABS) shock tube device.</w:t>
      </w:r>
      <w:r>
        <w:rPr>
          <w:rFonts w:ascii="Calibri" w:hAnsi="Calibri" w:cs="Calibri" w:eastAsia="Calibri"/>
          <w:color w:val="auto"/>
          <w:spacing w:val="0"/>
          <w:position w:val="0"/>
          <w:sz w:val="24"/>
          <w:shd w:fill="auto" w:val="clear"/>
        </w:rPr>
        <w:t xml:space="preserve"> The ABS used to produce primary blast injury in all study animals. 1 = driver chamber; 2 = expansion chamber;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 specimen chamber; 4 = reflected wave suppressor;</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yellow star = specimen tray.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Rat placement on ABS specimen tray and inside ABS. </w:t>
      </w:r>
      <w:r>
        <w:rPr>
          <w:rFonts w:ascii="Calibri" w:hAnsi="Calibri" w:cs="Calibri" w:eastAsia="Calibri"/>
          <w:color w:val="auto"/>
          <w:spacing w:val="0"/>
          <w:position w:val="0"/>
          <w:sz w:val="24"/>
          <w:shd w:fill="auto" w:val="clear"/>
        </w:rPr>
        <w:t xml:space="preserve">Direction and orientation of the study animal inside the ABS. When placed in the ABS, the animal is in a transverse prone position with the dorsal surface of the head perpendicular to the shock wave direction (red arrows).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Advanced Blast Simulator (ABS) shock tube device schematic. </w:t>
      </w:r>
      <w:r>
        <w:rPr>
          <w:rFonts w:ascii="Calibri" w:hAnsi="Calibri" w:cs="Calibri" w:eastAsia="Calibri"/>
          <w:color w:val="auto"/>
          <w:spacing w:val="0"/>
          <w:position w:val="0"/>
          <w:sz w:val="24"/>
          <w:shd w:fill="auto" w:val="clear"/>
        </w:rPr>
        <w:t xml:space="preserve">Major components of the ABS. A = hydraulic hand pump; B = driver chamber; C = cap nuts; D = all-thread rods;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 = expansion chamber; F = location of mylar membrane placement; G = compressed air cylinders; H = specimen tray; I = specimen chamber.</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Effects of bTBI on middle cerebral arterial (MCA) responses to reduced intravascular pressure.</w:t>
      </w:r>
      <w:r>
        <w:rPr>
          <w:rFonts w:ascii="Calibri" w:hAnsi="Calibri" w:cs="Calibri" w:eastAsia="Calibri"/>
          <w:color w:val="auto"/>
          <w:spacing w:val="0"/>
          <w:position w:val="0"/>
          <w:sz w:val="24"/>
          <w:shd w:fill="auto" w:val="clear"/>
        </w:rPr>
        <w:t xml:space="preserve"> Dilator responses to progressive reductions in intravascular pressure exhibited impaired vasodilatory responses and were significantly reduced in the 30-min (</w:t>
      </w:r>
      <w:r>
        <w:rPr>
          <w:rFonts w:ascii="Calibri" w:hAnsi="Calibri" w:cs="Calibri" w:eastAsia="Calibri"/>
          <w:i/>
          <w:color w:val="auto"/>
          <w:spacing w:val="0"/>
          <w:position w:val="0"/>
          <w:sz w:val="24"/>
          <w:shd w:fill="auto" w:val="clear"/>
        </w:rPr>
        <w:t xml:space="preserve">p </w:t>
      </w:r>
      <w:r>
        <w:rPr>
          <w:rFonts w:ascii="Calibri" w:hAnsi="Calibri" w:cs="Calibri" w:eastAsia="Calibri"/>
          <w:color w:val="auto"/>
          <w:spacing w:val="0"/>
          <w:position w:val="0"/>
          <w:sz w:val="24"/>
          <w:shd w:fill="auto" w:val="clear"/>
        </w:rPr>
        <w:t xml:space="preserve">= 0.01, bTBI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sham) and 60-min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0.02, bTBI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sham) bTBI groups (n=6/group) after blast exposure compared to both Sham groups (n=12). In both the 30 and 60-min sham groups, MCA diameters increased above baseline as intraluminal pressure was reduced from 100 to 20 mmHg. Values are plotted as means &amp;plusmn; SEM.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&amp;lt; 0.05 </w:t>
      </w:r>
      <w:r>
        <w:rPr>
          <w:rFonts w:ascii="Calibri" w:hAnsi="Calibri" w:cs="Calibri" w:eastAsia="Calibri"/>
          <w:i/>
          <w:color w:val="auto"/>
          <w:spacing w:val="0"/>
          <w:position w:val="0"/>
          <w:sz w:val="24"/>
          <w:shd w:fill="auto" w:val="clear"/>
        </w:rPr>
        <w:t xml:space="preserve">vs.</w:t>
      </w:r>
      <w:r>
        <w:rPr>
          <w:rFonts w:ascii="Calibri" w:hAnsi="Calibri" w:cs="Calibri" w:eastAsia="Calibri"/>
          <w:color w:val="auto"/>
          <w:spacing w:val="0"/>
          <w:position w:val="0"/>
          <w:sz w:val="24"/>
          <w:shd w:fill="auto" w:val="clear"/>
        </w:rPr>
        <w:t xml:space="preserve"> sham.</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Remove this text.</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As with all protocols and instructions, it is imperative that certain steps for the protocol in this particular study are followed as accurately and as precisely as possible. After the initial intubation of the rat it is important to confirm that it is breathing steadily and without difficulty. Mistakenly inserting the endotracheal tube into the esophagus instead of the trachea will result in rasping, difficult breaths, bleeding and the subsequent rousing of the rat due to deficient anesthetic delivery to the lungs.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When taping the mylar membrane sheets over the center of the opening between the driver and expansion chamber, it is imperative that the sheets are centered and cover the entire opening</w:t>
      </w:r>
      <w:r>
        <w:rPr>
          <w:rFonts w:ascii="Calibri" w:hAnsi="Calibri" w:cs="Calibri" w:eastAsia="Calibri"/>
          <w:color w:val="000000"/>
          <w:spacing w:val="0"/>
          <w:position w:val="0"/>
          <w:sz w:val="24"/>
          <w:shd w:fill="auto" w:val="clear"/>
          <w:vertAlign w:val="superscript"/>
        </w:rPr>
        <w:t xml:space="preserve">39,41</w:t>
      </w:r>
      <w:r>
        <w:rPr>
          <w:rFonts w:ascii="Calibri" w:hAnsi="Calibri" w:cs="Calibri" w:eastAsia="Calibri"/>
          <w:color w:val="000000"/>
          <w:spacing w:val="0"/>
          <w:position w:val="0"/>
          <w:sz w:val="24"/>
          <w:shd w:fill="auto" w:val="clear"/>
        </w:rPr>
        <w:t xml:space="preserve">. Misaligning the sheets over the opening will result in air leakage from the driver chamber, a drop in the required pressure for membrane burst-potential and denial of administration of the blast injury. Properly situating and securely fitting the accessory steel block against the hydraulic hand pump block and driver chamber is also essential as is tightening the hydraulic hand pump knob and confirming the driver chamber remains pressurized without leaks. Proper placement of the steel block allows for the driver chamber to tightly close against the expansion chamber, thus creating the mandatory seal required over the chamber opening by the Mylar membrane sheets and between the driver and expansion chamber. </w:t>
      </w:r>
    </w:p>
    <w:p>
      <w:pPr>
        <w:tabs>
          <w:tab w:val="left" w:pos="360" w:leader="none"/>
        </w:tabs>
        <w:spacing w:before="0" w:after="0" w:line="240"/>
        <w:ind w:right="0" w:left="0" w:firstLine="0"/>
        <w:jc w:val="left"/>
        <w:rPr>
          <w:rFonts w:ascii="Calibri" w:hAnsi="Calibri" w:cs="Calibri" w:eastAsia="Calibri"/>
          <w:color w:val="7030A0"/>
          <w:spacing w:val="0"/>
          <w:position w:val="0"/>
          <w:sz w:val="24"/>
          <w:shd w:fill="auto" w:val="clear"/>
        </w:rPr>
      </w:pPr>
    </w:p>
    <w:p>
      <w:pPr>
        <w:tabs>
          <w:tab w:val="left" w:pos="360" w:leader="none"/>
        </w:tabs>
        <w:spacing w:before="0" w:after="0" w:line="240"/>
        <w:ind w:right="0" w:left="0" w:firstLine="0"/>
        <w:jc w:val="left"/>
        <w:rPr>
          <w:rFonts w:ascii="Calibri" w:hAnsi="Calibri" w:cs="Calibri" w:eastAsia="Calibri"/>
          <w:color w:val="7030A0"/>
          <w:spacing w:val="0"/>
          <w:position w:val="0"/>
          <w:sz w:val="24"/>
          <w:shd w:fill="auto" w:val="clear"/>
        </w:rPr>
      </w:pPr>
      <w:r>
        <w:rPr>
          <w:rFonts w:ascii="Calibri" w:hAnsi="Calibri" w:cs="Calibri" w:eastAsia="Calibri"/>
          <w:color w:val="000000"/>
          <w:spacing w:val="0"/>
          <w:position w:val="0"/>
          <w:sz w:val="24"/>
          <w:shd w:fill="auto" w:val="clear"/>
        </w:rPr>
        <w:t xml:space="preserve">During preparations before the MCA vessel extractions, gassing the PSS with the requisite mixture of 21% 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and 5% CO</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in a balance of N</w:t>
      </w:r>
      <w:r>
        <w:rPr>
          <w:rFonts w:ascii="Calibri" w:hAnsi="Calibri" w:cs="Calibri" w:eastAsia="Calibri"/>
          <w:color w:val="000000"/>
          <w:spacing w:val="0"/>
          <w:position w:val="0"/>
          <w:sz w:val="24"/>
          <w:shd w:fill="auto" w:val="clear"/>
          <w:vertAlign w:val="subscript"/>
        </w:rPr>
        <w:t xml:space="preserve">2</w:t>
      </w:r>
      <w:r>
        <w:rPr>
          <w:rFonts w:ascii="Calibri" w:hAnsi="Calibri" w:cs="Calibri" w:eastAsia="Calibri"/>
          <w:color w:val="000000"/>
          <w:spacing w:val="0"/>
          <w:position w:val="0"/>
          <w:sz w:val="24"/>
          <w:shd w:fill="auto" w:val="clear"/>
        </w:rPr>
        <w:t xml:space="preserve"> equilibrates the solution and facilitates the necessitated neutral physiological pH needed for a working PSS solution</w:t>
      </w:r>
      <w:r>
        <w:rPr>
          <w:rFonts w:ascii="Calibri" w:hAnsi="Calibri" w:cs="Calibri" w:eastAsia="Calibri"/>
          <w:color w:val="000000"/>
          <w:spacing w:val="0"/>
          <w:position w:val="0"/>
          <w:sz w:val="24"/>
          <w:shd w:fill="auto" w:val="clear"/>
          <w:vertAlign w:val="superscript"/>
        </w:rPr>
        <w:t xml:space="preserve">21,33-34</w:t>
      </w:r>
      <w:r>
        <w:rPr>
          <w:rFonts w:ascii="Calibri" w:hAnsi="Calibri" w:cs="Calibri" w:eastAsia="Calibri"/>
          <w:color w:val="000000"/>
          <w:spacing w:val="0"/>
          <w:position w:val="0"/>
          <w:sz w:val="24"/>
          <w:shd w:fill="auto" w:val="clear"/>
        </w:rPr>
        <w:t xml:space="preserve">.</w:t>
      </w:r>
    </w:p>
    <w:p>
      <w:pPr>
        <w:tabs>
          <w:tab w:val="left" w:pos="360" w:leader="none"/>
        </w:tabs>
        <w:spacing w:before="0" w:after="0" w:line="240"/>
        <w:ind w:right="0" w:left="0" w:firstLine="0"/>
        <w:jc w:val="left"/>
        <w:rPr>
          <w:rFonts w:ascii="Calibri" w:hAnsi="Calibri" w:cs="Calibri" w:eastAsia="Calibri"/>
          <w:color w:val="7030A0"/>
          <w:spacing w:val="0"/>
          <w:position w:val="0"/>
          <w:sz w:val="24"/>
          <w:shd w:fill="auto" w:val="clear"/>
        </w:rPr>
      </w:pPr>
    </w:p>
    <w:p>
      <w:pPr>
        <w:tabs>
          <w:tab w:val="left" w:pos="360" w:leader="none"/>
        </w:tabs>
        <w:spacing w:before="0" w:after="0" w:line="240"/>
        <w:ind w:right="0" w:left="0" w:firstLine="0"/>
        <w:jc w:val="left"/>
        <w:rPr>
          <w:rFonts w:ascii="Calibri" w:hAnsi="Calibri" w:cs="Calibri" w:eastAsia="Calibri"/>
          <w:color w:val="7030A0"/>
          <w:spacing w:val="0"/>
          <w:position w:val="0"/>
          <w:sz w:val="24"/>
          <w:shd w:fill="auto" w:val="clear"/>
        </w:rPr>
      </w:pPr>
      <w:r>
        <w:rPr>
          <w:rFonts w:ascii="Calibri" w:hAnsi="Calibri" w:cs="Calibri" w:eastAsia="Calibri"/>
          <w:color w:val="000000"/>
          <w:spacing w:val="0"/>
          <w:position w:val="0"/>
          <w:sz w:val="24"/>
          <w:shd w:fill="auto" w:val="clear"/>
        </w:rPr>
        <w:t xml:space="preserve">Equilibrating the segments at a constant pressure for 60 min</w:t>
      </w:r>
      <w:r>
        <w:rPr>
          <w:rFonts w:ascii="Calibri" w:hAnsi="Calibri" w:cs="Calibri" w:eastAsia="Calibri"/>
          <w:color w:val="000000"/>
          <w:spacing w:val="0"/>
          <w:position w:val="0"/>
          <w:sz w:val="24"/>
          <w:shd w:fill="auto" w:val="clear"/>
          <w:vertAlign w:val="superscript"/>
        </w:rPr>
        <w:t xml:space="preserve">21,32-34</w:t>
      </w:r>
      <w:r>
        <w:rPr>
          <w:rFonts w:ascii="Calibri" w:hAnsi="Calibri" w:cs="Calibri" w:eastAsia="Calibri"/>
          <w:color w:val="000000"/>
          <w:spacing w:val="0"/>
          <w:position w:val="0"/>
          <w:sz w:val="24"/>
          <w:shd w:fill="auto" w:val="clear"/>
        </w:rPr>
        <w:t xml:space="preserve"> is extremely obligatory as this step permits the segments to constrict following a maximum dilation displayed during their first primary pressurization. This event demonstrates the occurrence of spontaneous tone, a property suggestive of a healthy artery</w:t>
      </w:r>
      <w:r>
        <w:rPr>
          <w:rFonts w:ascii="Calibri" w:hAnsi="Calibri" w:cs="Calibri" w:eastAsia="Calibri"/>
          <w:color w:val="000000"/>
          <w:spacing w:val="0"/>
          <w:position w:val="0"/>
          <w:sz w:val="24"/>
          <w:shd w:fill="auto" w:val="clear"/>
          <w:vertAlign w:val="superscript"/>
        </w:rPr>
        <w:t xml:space="preserve">32-34</w:t>
      </w:r>
      <w:r>
        <w:rPr>
          <w:rFonts w:ascii="Calibri" w:hAnsi="Calibri" w:cs="Calibri" w:eastAsia="Calibri"/>
          <w:color w:val="000000"/>
          <w:spacing w:val="0"/>
          <w:position w:val="0"/>
          <w:sz w:val="24"/>
          <w:shd w:fill="auto" w:val="clear"/>
        </w:rPr>
        <w:t xml:space="preserve">. Though assorted pressure levels for segment equilibration have been utilized in other studies</w:t>
      </w:r>
      <w:r>
        <w:rPr>
          <w:rFonts w:ascii="Calibri" w:hAnsi="Calibri" w:cs="Calibri" w:eastAsia="Calibri"/>
          <w:color w:val="000000"/>
          <w:spacing w:val="0"/>
          <w:position w:val="0"/>
          <w:sz w:val="24"/>
          <w:shd w:fill="auto" w:val="clear"/>
          <w:vertAlign w:val="superscript"/>
        </w:rPr>
        <w:t xml:space="preserve">33-34,42</w:t>
      </w:r>
      <w:r>
        <w:rPr>
          <w:rFonts w:ascii="Calibri" w:hAnsi="Calibri" w:cs="Calibri" w:eastAsia="Calibri"/>
          <w:color w:val="000000"/>
          <w:spacing w:val="0"/>
          <w:position w:val="0"/>
          <w:sz w:val="24"/>
          <w:shd w:fill="auto" w:val="clear"/>
        </w:rPr>
        <w:t xml:space="preserve">, this study and those of Mathew</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21</w:t>
      </w:r>
      <w:r>
        <w:rPr>
          <w:rFonts w:ascii="Calibri" w:hAnsi="Calibri" w:cs="Calibri" w:eastAsia="Calibri"/>
          <w:color w:val="000000"/>
          <w:spacing w:val="0"/>
          <w:position w:val="0"/>
          <w:sz w:val="24"/>
          <w:shd w:fill="auto" w:val="clear"/>
        </w:rPr>
        <w:t xml:space="preserve">, Golding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35</w:t>
      </w:r>
      <w:r>
        <w:rPr>
          <w:rFonts w:ascii="Calibri" w:hAnsi="Calibri" w:cs="Calibri" w:eastAsia="Calibri"/>
          <w:color w:val="000000"/>
          <w:spacing w:val="0"/>
          <w:position w:val="0"/>
          <w:sz w:val="24"/>
          <w:shd w:fill="auto" w:val="clear"/>
        </w:rPr>
        <w:t xml:space="preserve"> and Golding</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equilibrated the segments at 50 mmHg. While equilibrating collected segments anywhere between 40 mmHg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100 mmHg</w:t>
      </w:r>
      <w:r>
        <w:rPr>
          <w:rFonts w:ascii="Calibri" w:hAnsi="Calibri" w:cs="Calibri" w:eastAsia="Calibri"/>
          <w:color w:val="000000"/>
          <w:spacing w:val="0"/>
          <w:position w:val="0"/>
          <w:sz w:val="24"/>
          <w:shd w:fill="auto" w:val="clear"/>
          <w:vertAlign w:val="superscript"/>
        </w:rPr>
        <w:t xml:space="preserve">32</w:t>
      </w:r>
      <w:r>
        <w:rPr>
          <w:rFonts w:ascii="Calibri" w:hAnsi="Calibri" w:cs="Calibri" w:eastAsia="Calibri"/>
          <w:color w:val="000000"/>
          <w:spacing w:val="0"/>
          <w:position w:val="0"/>
          <w:sz w:val="24"/>
          <w:shd w:fill="auto" w:val="clear"/>
        </w:rPr>
        <w:t xml:space="preserve"> allows for some flexibility and modification for that step of the protocol, an hour equilibration period within those pressure parameters ultimately confirms healthy arteries needed for continuation of the experiment. </w:t>
      </w: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Taking extreme caution when removing the brain from the skull and the left and right MCA segments from the Circle of Willis while keeping those vessels intact is perhaps the most critical step of the entire protocol. Puncturing the brain with the bone rongeurs, tearing or severe stretching of the segments during removal or accidentally pulling the vessels with the surgical spatula when excavating the brain out of the skull will ultimately result in destruction of the harvested MCA’s, causing unserviceable segments and discontinued use of that set of arteries, ultimately voiding the entire experiment for that animal.</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Though measuring cerebral vascular responses to dilatory or constrictory stimuli in MCA segments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collected after impact or blast TBI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has yielded success, the methodology is not without its difficulties and/or limitations. Perhaps one of the more discernable complexities linked with examining the consequences of TBI on the circulation of the cerebral vasculature is detaching the explicit effects of TBI on the vessels from the implicit effects incurred due to the various materials and elements generated by the injured brain</w:t>
      </w:r>
      <w:r>
        <w:rPr>
          <w:rFonts w:ascii="Calibri" w:hAnsi="Calibri" w:cs="Calibri" w:eastAsia="Calibri"/>
          <w:color w:val="auto"/>
          <w:spacing w:val="0"/>
          <w:position w:val="0"/>
          <w:sz w:val="24"/>
          <w:shd w:fill="auto" w:val="clear"/>
          <w:vertAlign w:val="superscript"/>
        </w:rPr>
        <w:t xml:space="preserve">44</w:t>
      </w:r>
      <w:r>
        <w:rPr>
          <w:rFonts w:ascii="Calibri" w:hAnsi="Calibri" w:cs="Calibri" w:eastAsia="Calibri"/>
          <w:color w:val="auto"/>
          <w:spacing w:val="0"/>
          <w:position w:val="0"/>
          <w:sz w:val="24"/>
          <w:shd w:fill="auto" w:val="clear"/>
        </w:rPr>
        <w:t xml:space="preserve">. This conceivable perplexity can potentially be evaded by analyzing</w:t>
      </w:r>
      <w:r>
        <w:rPr>
          <w:rFonts w:ascii="Calibri" w:hAnsi="Calibri" w:cs="Calibri" w:eastAsia="Calibri"/>
          <w:i/>
          <w:color w:val="auto"/>
          <w:spacing w:val="0"/>
          <w:position w:val="0"/>
          <w:sz w:val="24"/>
          <w:shd w:fill="auto" w:val="clear"/>
        </w:rPr>
        <w:t xml:space="preserve"> ex vivo</w:t>
      </w:r>
      <w:r>
        <w:rPr>
          <w:rFonts w:ascii="Calibri" w:hAnsi="Calibri" w:cs="Calibri" w:eastAsia="Calibri"/>
          <w:color w:val="auto"/>
          <w:spacing w:val="0"/>
          <w:position w:val="0"/>
          <w:sz w:val="24"/>
          <w:shd w:fill="auto" w:val="clear"/>
        </w:rPr>
        <w:t xml:space="preserve"> the vasoconstrictory and vasodilatory reactions of harvested, perfused and/or pressurized MCA’s. In an effort to reduce the duration of time that cerebral arteries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are exposed to locally discharged parenchymal vasoactive material prior to death, collection of the cerebral arteries directly after TBI can lessen the degree of such prolonged-exposure effects.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studies on isolated MCA’s additionally present the prospect of analyzing mechanisms of traumatic vascular injury through the use of particular receptor agonists and antagonists or reputed vehicles of vascular injury that would not afford scrutiny as efficiently or as discriminatory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Subsequently, this </w:t>
      </w:r>
      <w:r>
        <w:rPr>
          <w:rFonts w:ascii="Calibri" w:hAnsi="Calibri" w:cs="Calibri" w:eastAsia="Calibri"/>
          <w:i/>
          <w:color w:val="auto"/>
          <w:spacing w:val="0"/>
          <w:position w:val="0"/>
          <w:sz w:val="24"/>
          <w:shd w:fill="auto" w:val="clear"/>
        </w:rPr>
        <w:t xml:space="preserve">ex vivo </w:t>
      </w:r>
      <w:r>
        <w:rPr>
          <w:rFonts w:ascii="Calibri" w:hAnsi="Calibri" w:cs="Calibri" w:eastAsia="Calibri"/>
          <w:color w:val="auto"/>
          <w:spacing w:val="0"/>
          <w:position w:val="0"/>
          <w:sz w:val="24"/>
          <w:shd w:fill="auto" w:val="clear"/>
        </w:rPr>
        <w:t xml:space="preserve">method can be combined with </w:t>
      </w:r>
      <w:r>
        <w:rPr>
          <w:rFonts w:ascii="Calibri" w:hAnsi="Calibri" w:cs="Calibri" w:eastAsia="Calibri"/>
          <w:i/>
          <w:color w:val="auto"/>
          <w:spacing w:val="0"/>
          <w:position w:val="0"/>
          <w:sz w:val="24"/>
          <w:shd w:fill="auto" w:val="clear"/>
        </w:rPr>
        <w:t xml:space="preserve">ex vivo</w:t>
      </w:r>
      <w:r>
        <w:rPr>
          <w:rFonts w:ascii="Calibri" w:hAnsi="Calibri" w:cs="Calibri" w:eastAsia="Calibri"/>
          <w:color w:val="auto"/>
          <w:spacing w:val="0"/>
          <w:position w:val="0"/>
          <w:sz w:val="24"/>
          <w:shd w:fill="auto" w:val="clear"/>
        </w:rPr>
        <w:t xml:space="preserve"> exposure to drugs to test resulting myogenic responses (vasoconstriction or dilation of vessel segment due to intravascular or extravascular drug exposure).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i/>
          <w:color w:val="000000"/>
          <w:spacing w:val="0"/>
          <w:position w:val="0"/>
          <w:sz w:val="24"/>
          <w:shd w:fill="auto" w:val="clear"/>
        </w:rPr>
      </w:pPr>
      <w:r>
        <w:rPr>
          <w:rFonts w:ascii="Calibri" w:hAnsi="Calibri" w:cs="Calibri" w:eastAsia="Calibri"/>
          <w:color w:val="000000"/>
          <w:spacing w:val="0"/>
          <w:position w:val="0"/>
          <w:sz w:val="24"/>
          <w:shd w:fill="auto" w:val="clear"/>
        </w:rPr>
        <w:t xml:space="preserve">Other limitations include roughly or impatiently removing the MCA’s from the harvested brain which can result in premature tearing of the vessels, thus voiding their use. In addition, letting more than a few minutes elapse between euthanasia of the animal, collection of the vessels and their placement in the prepared PSS solution can also negate their viability. When properly performed and followed, the methods described in this protocol for testing myogenic responses of MCA’s after bTBI takes several hours from start to finish and attempts at curtailing the length of time required for success can result in experimental failure. However, this method is done </w:t>
      </w:r>
      <w:r>
        <w:rPr>
          <w:rFonts w:ascii="Calibri" w:hAnsi="Calibri" w:cs="Calibri" w:eastAsia="Calibri"/>
          <w:i/>
          <w:color w:val="000000"/>
          <w:spacing w:val="0"/>
          <w:position w:val="0"/>
          <w:sz w:val="24"/>
          <w:shd w:fill="auto" w:val="clear"/>
        </w:rPr>
        <w:t xml:space="preserve">in vitro</w:t>
      </w:r>
      <w:r>
        <w:rPr>
          <w:rFonts w:ascii="Calibri" w:hAnsi="Calibri" w:cs="Calibri" w:eastAsia="Calibri"/>
          <w:color w:val="000000"/>
          <w:spacing w:val="0"/>
          <w:position w:val="0"/>
          <w:sz w:val="24"/>
          <w:shd w:fill="auto" w:val="clear"/>
        </w:rPr>
        <w:t xml:space="preserve"> and utilizes considerably more cost-effective instrumentation and equipment than </w:t>
      </w:r>
      <w:r>
        <w:rPr>
          <w:rFonts w:ascii="Calibri" w:hAnsi="Calibri" w:cs="Calibri" w:eastAsia="Calibri"/>
          <w:i/>
          <w:color w:val="000000"/>
          <w:spacing w:val="0"/>
          <w:position w:val="0"/>
          <w:sz w:val="24"/>
          <w:shd w:fill="auto" w:val="clear"/>
        </w:rPr>
        <w:t xml:space="preserve">in vivo</w:t>
      </w:r>
      <w:r>
        <w:rPr>
          <w:rFonts w:ascii="Calibri" w:hAnsi="Calibri" w:cs="Calibri" w:eastAsia="Calibri"/>
          <w:color w:val="000000"/>
          <w:spacing w:val="0"/>
          <w:position w:val="0"/>
          <w:sz w:val="24"/>
          <w:shd w:fill="auto" w:val="clear"/>
        </w:rPr>
        <w:t xml:space="preserve"> high-resolution magnetic resonance (MR) imaging</w:t>
      </w:r>
      <w:r>
        <w:rPr>
          <w:rFonts w:ascii="Calibri" w:hAnsi="Calibri" w:cs="Calibri" w:eastAsia="Calibri"/>
          <w:color w:val="000000"/>
          <w:spacing w:val="0"/>
          <w:position w:val="0"/>
          <w:sz w:val="24"/>
          <w:shd w:fill="auto" w:val="clear"/>
          <w:vertAlign w:val="superscript"/>
        </w:rPr>
        <w:t xml:space="preserve">45-46</w:t>
      </w:r>
      <w:r>
        <w:rPr>
          <w:rFonts w:ascii="Calibri" w:hAnsi="Calibri" w:cs="Calibri" w:eastAsia="Calibri"/>
          <w:color w:val="000000"/>
          <w:spacing w:val="0"/>
          <w:position w:val="0"/>
          <w:sz w:val="24"/>
          <w:shd w:fill="auto" w:val="clear"/>
        </w:rPr>
        <w:t xml:space="preserve"> or conventional Doppler sonography/velocimetric techniques</w:t>
      </w:r>
      <w:r>
        <w:rPr>
          <w:rFonts w:ascii="Calibri" w:hAnsi="Calibri" w:cs="Calibri" w:eastAsia="Calibri"/>
          <w:color w:val="000000"/>
          <w:spacing w:val="0"/>
          <w:position w:val="0"/>
          <w:sz w:val="24"/>
          <w:shd w:fill="auto" w:val="clear"/>
          <w:vertAlign w:val="superscript"/>
        </w:rPr>
        <w:t xml:space="preserve">47-49</w:t>
      </w:r>
      <w:r>
        <w:rPr>
          <w:rFonts w:ascii="Calibri" w:hAnsi="Calibri" w:cs="Calibri" w:eastAsia="Calibri"/>
          <w:color w:val="000000"/>
          <w:spacing w:val="0"/>
          <w:position w:val="0"/>
          <w:sz w:val="24"/>
          <w:shd w:fill="auto" w:val="clear"/>
        </w:rPr>
        <w:t xml:space="preserve"> which are also employed for vessel studies.</w:t>
      </w:r>
    </w:p>
    <w:p>
      <w:pPr>
        <w:spacing w:before="0" w:after="0" w:line="240"/>
        <w:ind w:right="0" w:left="0" w:firstLine="0"/>
        <w:jc w:val="left"/>
        <w:rPr>
          <w:rFonts w:ascii="Calibri" w:hAnsi="Calibri" w:cs="Calibri" w:eastAsia="Calibri"/>
          <w:i/>
          <w:color w:val="000000"/>
          <w:spacing w:val="0"/>
          <w:position w:val="0"/>
          <w:sz w:val="24"/>
          <w:shd w:fill="auto" w:val="clear"/>
        </w:rPr>
      </w:pPr>
    </w:p>
    <w:p>
      <w:pPr>
        <w:widowControl w:val="false"/>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These findings that mild bTBI injury is associated with impaired cerebral dilatory responses to reduced intravascular pressure could potentially be a function of the vasospasm</w:t>
      </w:r>
      <w:r>
        <w:rPr>
          <w:rFonts w:ascii="Calibri" w:hAnsi="Calibri" w:cs="Calibri" w:eastAsia="Calibri"/>
          <w:color w:val="000000"/>
          <w:spacing w:val="0"/>
          <w:position w:val="0"/>
          <w:sz w:val="24"/>
          <w:shd w:fill="auto" w:val="clear"/>
          <w:vertAlign w:val="superscript"/>
        </w:rPr>
        <w:t xml:space="preserve">6-7</w:t>
      </w:r>
      <w:r>
        <w:rPr>
          <w:rFonts w:ascii="Calibri" w:hAnsi="Calibri" w:cs="Calibri" w:eastAsia="Calibri"/>
          <w:color w:val="000000"/>
          <w:spacing w:val="0"/>
          <w:position w:val="0"/>
          <w:sz w:val="24"/>
          <w:shd w:fill="auto" w:val="clear"/>
        </w:rPr>
        <w:t xml:space="preserve"> and VSMC hyperconstriction</w:t>
      </w:r>
      <w:r>
        <w:rPr>
          <w:rFonts w:ascii="Calibri" w:hAnsi="Calibri" w:cs="Calibri" w:eastAsia="Calibri"/>
          <w:color w:val="000000"/>
          <w:spacing w:val="0"/>
          <w:position w:val="0"/>
          <w:sz w:val="24"/>
          <w:shd w:fill="auto" w:val="clear"/>
          <w:vertAlign w:val="superscript"/>
        </w:rPr>
        <w:t xml:space="preserve">50</w:t>
      </w:r>
      <w:r>
        <w:rPr>
          <w:rFonts w:ascii="Calibri" w:hAnsi="Calibri" w:cs="Calibri" w:eastAsia="Calibri"/>
          <w:color w:val="000000"/>
          <w:spacing w:val="0"/>
          <w:position w:val="0"/>
          <w:sz w:val="24"/>
          <w:shd w:fill="auto" w:val="clear"/>
        </w:rPr>
        <w:t xml:space="preserve"> previously reported after blast exposure ultimately leading to occurrences such as reduced relative cerebral perfusion. Additionally, blast-induced damage hampering normal dilatory reactions of the cerebral vasculature could possibly promote further reductions in cerebral perfusion when combined with arterial hypotension, a frequent incidence during combat operations. </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indicate that bTBI results in a change to the mechanisms facilitating arterial vascular control. Though acute-phase cerebral vascular impairment of arterial myogenic response to reductions in intravascular pressure for at least an hour post-injury were observed, there remain gaps in information surrounding the acute phase after bTBI. The importance of identifying what physical and biochemical deficiencies injuries to the cerebral vasculature and the brain exposure to bTBI causes could aid in determining the level of therapeutic and/or rehabilitative success fairly immediately after injury.</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DISCLOSURES: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have nothing to disclose.</w:t>
      </w: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auto"/>
          <w:spacing w:val="0"/>
          <w:position w:val="0"/>
          <w:sz w:val="24"/>
          <w:shd w:fill="auto" w:val="clear"/>
        </w:rPr>
      </w:pPr>
    </w:p>
    <w:p>
      <w:pPr>
        <w:tabs>
          <w:tab w:val="left" w:pos="560" w:leader="none"/>
          <w:tab w:val="left" w:pos="1120" w:leader="none"/>
          <w:tab w:val="left" w:pos="1680" w:leader="none"/>
          <w:tab w:val="left" w:pos="2240" w:leader="none"/>
          <w:tab w:val="left" w:pos="2800" w:leader="none"/>
          <w:tab w:val="left" w:pos="3360" w:leader="none"/>
          <w:tab w:val="left" w:pos="3920" w:leader="none"/>
          <w:tab w:val="left" w:pos="4480" w:leader="none"/>
          <w:tab w:val="left" w:pos="5040" w:leader="none"/>
          <w:tab w:val="left" w:pos="5600" w:leader="none"/>
          <w:tab w:val="left" w:pos="6160" w:leader="none"/>
          <w:tab w:val="left" w:pos="6720" w:leader="none"/>
        </w:tabs>
        <w:spacing w:before="0" w:after="0" w:line="240"/>
        <w:ind w:right="0" w:left="0" w:firstLine="0"/>
        <w:jc w:val="left"/>
        <w:rPr>
          <w:rFonts w:ascii="Calibri" w:hAnsi="Calibri" w:cs="Calibri" w:eastAsia="Calibri"/>
          <w:color w:val="auto"/>
          <w:spacing w:val="0"/>
          <w:position w:val="0"/>
          <w:sz w:val="24"/>
          <w:shd w:fill="auto" w:val="clear"/>
        </w:rPr>
      </w:pPr>
    </w:p>
    <w:p>
      <w:pPr>
        <w:widowControl w:val="false"/>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ACKNOWLEDGMENTS: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262626"/>
          <w:spacing w:val="0"/>
          <w:position w:val="0"/>
          <w:sz w:val="24"/>
          <w:shd w:fill="auto" w:val="clear"/>
        </w:rPr>
        <w:t xml:space="preserve">Studies were completed as part of a team supported by The Moody Project for Translational Traumatic Brain Injury Research and </w:t>
      </w:r>
      <w:r>
        <w:rPr>
          <w:rFonts w:ascii="Calibri" w:hAnsi="Calibri" w:cs="Calibri" w:eastAsia="Calibri"/>
          <w:color w:val="auto"/>
          <w:spacing w:val="0"/>
          <w:position w:val="0"/>
          <w:sz w:val="24"/>
          <w:shd w:fill="auto" w:val="clear"/>
        </w:rPr>
        <w:t xml:space="preserve">award W81XWH-08-2-0132 from the U.S. Army Medical Research and Material Command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Department of Defense.</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 DeWitt, D.S. Prough, D.S. Blast-induced brain injury and posttraumatic hypotension and hypoxemia.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877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887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 Overgaard, J. Tweed, W.A. Cerebral circulation after head injury. Part 1: CBF and its regulation after closed head injury with emphasis on clinical correlations.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(5), 531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541 (1974).</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 Wei, E.P., Dietrich, W.D., Povlishock, J.T., Navari, R.M., Kontos, H.A. Functional, morphological, and metabolic abnormalities of the cerebral microcirculation after concussive brain injury in cats. </w:t>
      </w:r>
      <w:r>
        <w:rPr>
          <w:rFonts w:ascii="Calibri" w:hAnsi="Calibri" w:cs="Calibri" w:eastAsia="Calibri"/>
          <w:i/>
          <w:color w:val="auto"/>
          <w:spacing w:val="0"/>
          <w:position w:val="0"/>
          <w:sz w:val="24"/>
          <w:shd w:fill="auto" w:val="clear"/>
        </w:rPr>
        <w:t xml:space="preserve">Circulation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(1), 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47 (1980).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Wei, E.P., Kontos, H.A., Patterson, J.L. Dependence of pial arteriolar response to hypercapnia on vessel size. </w:t>
      </w:r>
      <w:r>
        <w:rPr>
          <w:rFonts w:ascii="Calibri" w:hAnsi="Calibri" w:cs="Calibri" w:eastAsia="Calibri"/>
          <w:i/>
          <w:color w:val="auto"/>
          <w:spacing w:val="0"/>
          <w:position w:val="0"/>
          <w:sz w:val="24"/>
          <w:shd w:fill="auto" w:val="clear"/>
        </w:rPr>
        <w:t xml:space="preserve">The</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238</w:t>
      </w:r>
      <w:r>
        <w:rPr>
          <w:rFonts w:ascii="Calibri" w:hAnsi="Calibri" w:cs="Calibri" w:eastAsia="Calibri"/>
          <w:color w:val="auto"/>
          <w:spacing w:val="0"/>
          <w:position w:val="0"/>
          <w:sz w:val="24"/>
          <w:shd w:fill="auto" w:val="clear"/>
        </w:rPr>
        <w:t xml:space="preserve"> (5), 697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703 (1980).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Lewelt, W., Jenkins, L.W., Miller, J.D. Effects of experimental fluid percussion injury of the brain on cerebrovascular reactivity of hypoxia and to hypercapnia.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 </w:t>
      </w:r>
      <w:r>
        <w:rPr>
          <w:rFonts w:ascii="Calibri" w:hAnsi="Calibri" w:cs="Calibri" w:eastAsia="Calibri"/>
          <w:color w:val="auto"/>
          <w:spacing w:val="0"/>
          <w:position w:val="0"/>
          <w:sz w:val="24"/>
          <w:shd w:fill="auto" w:val="clear"/>
        </w:rPr>
        <w:t xml:space="preserve">(3), 332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338 (1982).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Bauman, R.A.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An introductory characterization of a combat-casualty-care relevant swine model of closed head injury resulting from exposure to explosive blast.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 (6), 841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860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 Armonda, R.A.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Wartime traumatic cerebral vasospasm: recent review of combat casualties. </w:t>
      </w:r>
      <w:r>
        <w:rPr>
          <w:rFonts w:ascii="Calibri" w:hAnsi="Calibri" w:cs="Calibri" w:eastAsia="Calibri"/>
          <w:i/>
          <w:color w:val="auto"/>
          <w:spacing w:val="0"/>
          <w:position w:val="0"/>
          <w:sz w:val="24"/>
          <w:shd w:fill="auto" w:val="clear"/>
        </w:rPr>
        <w:t xml:space="preserve">Neurosurgery. </w:t>
      </w:r>
      <w:r>
        <w:rPr>
          <w:rFonts w:ascii="Calibri" w:hAnsi="Calibri" w:cs="Calibri" w:eastAsia="Calibri"/>
          <w:b/>
          <w:color w:val="auto"/>
          <w:spacing w:val="0"/>
          <w:position w:val="0"/>
          <w:sz w:val="24"/>
          <w:shd w:fill="auto" w:val="clear"/>
        </w:rPr>
        <w:t xml:space="preserve">59</w:t>
      </w:r>
      <w:r>
        <w:rPr>
          <w:rFonts w:ascii="Calibri" w:hAnsi="Calibri" w:cs="Calibri" w:eastAsia="Calibri"/>
          <w:color w:val="auto"/>
          <w:spacing w:val="0"/>
          <w:position w:val="0"/>
          <w:sz w:val="24"/>
          <w:shd w:fill="auto" w:val="clear"/>
        </w:rPr>
        <w:t xml:space="preserve"> (6), 1215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1225 (2006).</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8. Ling, G., Bandak, F., Armonda, R., Grant, G., Ecklund, J. Explosive blast neurotrauma. </w:t>
      </w:r>
      <w:r>
        <w:rPr>
          <w:rFonts w:ascii="Calibri" w:hAnsi="Calibri" w:cs="Calibri" w:eastAsia="Calibri"/>
          <w:i/>
          <w:color w:val="auto"/>
          <w:spacing w:val="0"/>
          <w:position w:val="0"/>
          <w:sz w:val="24"/>
          <w:shd w:fill="FFFFFF" w:val="clear"/>
        </w:rPr>
        <w:t xml:space="preserve">Journal of Neurotrauma.</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26</w:t>
      </w:r>
      <w:r>
        <w:rPr>
          <w:rFonts w:ascii="Calibri" w:hAnsi="Calibri" w:cs="Calibri" w:eastAsia="Calibri"/>
          <w:color w:val="auto"/>
          <w:spacing w:val="0"/>
          <w:position w:val="0"/>
          <w:sz w:val="24"/>
          <w:shd w:fill="FFFFFF" w:val="clear"/>
        </w:rPr>
        <w:t xml:space="preserve"> (6), 815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825 (2009).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 Bouma, G.J., Muizelaar, J.P. Relationship between cardiac output and cerebral blood flow in patients with intact and with impaired autoregulation.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73</w:t>
      </w:r>
      <w:r>
        <w:rPr>
          <w:rFonts w:ascii="Calibri" w:hAnsi="Calibri" w:cs="Calibri" w:eastAsia="Calibri"/>
          <w:color w:val="auto"/>
          <w:spacing w:val="0"/>
          <w:position w:val="0"/>
          <w:sz w:val="24"/>
          <w:shd w:fill="auto" w:val="clear"/>
        </w:rPr>
        <w:t xml:space="preserve"> (3), 368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374 (1990).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 Lewelt, W., Jenkins, L.W., Miller, J.D. Autoregulation of cerebral blood flow after experimental fluid percussion injury of the brain.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53</w:t>
      </w:r>
      <w:r>
        <w:rPr>
          <w:rFonts w:ascii="Calibri" w:hAnsi="Calibri" w:cs="Calibri" w:eastAsia="Calibri"/>
          <w:color w:val="auto"/>
          <w:spacing w:val="0"/>
          <w:position w:val="0"/>
          <w:sz w:val="24"/>
          <w:shd w:fill="auto" w:val="clear"/>
        </w:rPr>
        <w:t xml:space="preserve"> (4), 500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511 (1980).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DeWitt, D.S.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Effects of fluid-percussion brain injury on regional cerebral blood flow and pial arteriolar diameter. </w:t>
      </w:r>
      <w:r>
        <w:rPr>
          <w:rFonts w:ascii="Calibri" w:hAnsi="Calibri" w:cs="Calibri" w:eastAsia="Calibri"/>
          <w:i/>
          <w:color w:val="auto"/>
          <w:spacing w:val="0"/>
          <w:position w:val="0"/>
          <w:sz w:val="24"/>
          <w:shd w:fill="auto" w:val="clear"/>
        </w:rPr>
        <w:t xml:space="preserve">Journal of Neurosurgery.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64</w:t>
      </w:r>
      <w:r>
        <w:rPr>
          <w:rFonts w:ascii="Calibri" w:hAnsi="Calibri" w:cs="Calibri" w:eastAsia="Calibri"/>
          <w:color w:val="auto"/>
          <w:spacing w:val="0"/>
          <w:position w:val="0"/>
          <w:sz w:val="24"/>
          <w:shd w:fill="auto" w:val="clear"/>
        </w:rPr>
        <w:t xml:space="preserve"> (5), 787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794 (1986).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Engelborghs, K.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Impaired autoregulation of cerebral blood flow in an experimental model of traumatic brain injury.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(8), 667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677 (2000).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Mchedlishvili, G. Physiological mechanisms controlling cerebral blood flow. </w:t>
      </w:r>
      <w:r>
        <w:rPr>
          <w:rFonts w:ascii="Calibri" w:hAnsi="Calibri" w:cs="Calibri" w:eastAsia="Calibri"/>
          <w:i/>
          <w:color w:val="auto"/>
          <w:spacing w:val="0"/>
          <w:position w:val="0"/>
          <w:sz w:val="24"/>
          <w:shd w:fill="auto" w:val="clear"/>
        </w:rPr>
        <w:t xml:space="preserve">Stroke.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(3), 240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248 (1980).</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14. Kontos, H.A. Regulation of the cerebral circulation. </w:t>
      </w:r>
      <w:r>
        <w:rPr>
          <w:rFonts w:ascii="Calibri" w:hAnsi="Calibri" w:cs="Calibri" w:eastAsia="Calibri"/>
          <w:i/>
          <w:color w:val="auto"/>
          <w:spacing w:val="0"/>
          <w:position w:val="0"/>
          <w:sz w:val="24"/>
          <w:shd w:fill="FFFFFF" w:val="clear"/>
        </w:rPr>
        <w:t xml:space="preserve">Annual Review of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43</w:t>
      </w:r>
      <w:r>
        <w:rPr>
          <w:rFonts w:ascii="Calibri" w:hAnsi="Calibri" w:cs="Calibri" w:eastAsia="Calibri"/>
          <w:color w:val="auto"/>
          <w:spacing w:val="0"/>
          <w:position w:val="0"/>
          <w:sz w:val="24"/>
          <w:shd w:fill="FFFFFF" w:val="clear"/>
        </w:rPr>
        <w:t xml:space="preserve">, 397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407 (1981).</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 Golding, E.M., Robertson, C.S., Bryan, R.M.Jr. The consequences of traumatic brain injury on cerebral blood flow and autoregulation: a review. </w:t>
      </w:r>
      <w:r>
        <w:rPr>
          <w:rFonts w:ascii="Calibri" w:hAnsi="Calibri" w:cs="Calibri" w:eastAsia="Calibri"/>
          <w:i/>
          <w:color w:val="auto"/>
          <w:spacing w:val="0"/>
          <w:position w:val="0"/>
          <w:sz w:val="24"/>
          <w:shd w:fill="auto" w:val="clear"/>
        </w:rPr>
        <w:t xml:space="preserve">Clinical and Experimental Hypertension.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(4), 299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332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 DeWitt, D.S. Prough, D.S. Traumatic cerebral vascular injury: the effects of concussive brain injury on the cerebral vasculature. </w:t>
      </w:r>
      <w:r>
        <w:rPr>
          <w:rFonts w:ascii="Calibri" w:hAnsi="Calibri" w:cs="Calibri" w:eastAsia="Calibri"/>
          <w:i/>
          <w:color w:val="auto"/>
          <w:spacing w:val="0"/>
          <w:position w:val="0"/>
          <w:sz w:val="24"/>
          <w:shd w:fill="auto" w:val="clear"/>
        </w:rPr>
        <w:t xml:space="preserve">Journal of Neurotrauma. </w:t>
      </w:r>
      <w:r>
        <w:rPr>
          <w:rFonts w:ascii="Calibri" w:hAnsi="Calibri" w:cs="Calibri" w:eastAsia="Calibri"/>
          <w:b/>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 (9), 795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825 (2003).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17. </w:t>
      </w:r>
      <w:r>
        <w:rPr>
          <w:rFonts w:ascii="Calibri" w:hAnsi="Calibri" w:cs="Calibri" w:eastAsia="Calibri"/>
          <w:color w:val="000000"/>
          <w:spacing w:val="0"/>
          <w:position w:val="0"/>
          <w:sz w:val="24"/>
          <w:shd w:fill="auto" w:val="clear"/>
        </w:rPr>
        <w:t xml:space="preserve">Paulson O.B., Strandgaard, S., Edvinsson, L. Cerebral autoregulation. </w:t>
      </w:r>
      <w:r>
        <w:rPr>
          <w:rFonts w:ascii="Calibri" w:hAnsi="Calibri" w:cs="Calibri" w:eastAsia="Calibri"/>
          <w:i/>
          <w:color w:val="000000"/>
          <w:spacing w:val="0"/>
          <w:position w:val="0"/>
          <w:sz w:val="24"/>
          <w:shd w:fill="auto" w:val="clear"/>
        </w:rPr>
        <w:t xml:space="preserve">Cerebrovascular and Brain Metabolism Reviews.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(2), 161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192 (1990).</w:t>
      </w:r>
    </w:p>
    <w:p>
      <w:pPr>
        <w:spacing w:before="0" w:after="0" w:line="240"/>
        <w:ind w:right="0" w:left="0" w:firstLine="0"/>
        <w:jc w:val="left"/>
        <w:rPr>
          <w:rFonts w:ascii="Calibri" w:hAnsi="Calibri" w:cs="Calibri" w:eastAsia="Calibri"/>
          <w:color w:val="FF0000"/>
          <w:spacing w:val="0"/>
          <w:position w:val="0"/>
          <w:sz w:val="24"/>
          <w:shd w:fill="auto" w:val="clear"/>
        </w:rPr>
      </w:pPr>
      <w:r>
        <w:rPr>
          <w:rFonts w:ascii="Calibri" w:hAnsi="Calibri" w:cs="Calibri" w:eastAsia="Calibri"/>
          <w:color w:val="auto"/>
          <w:spacing w:val="0"/>
          <w:position w:val="0"/>
          <w:sz w:val="24"/>
          <w:shd w:fill="auto" w:val="clear"/>
        </w:rPr>
        <w:t xml:space="preserve">18. </w:t>
      </w:r>
      <w:r>
        <w:rPr>
          <w:rFonts w:ascii="Calibri" w:hAnsi="Calibri" w:cs="Calibri" w:eastAsia="Calibri"/>
          <w:color w:val="000000"/>
          <w:spacing w:val="0"/>
          <w:position w:val="0"/>
          <w:sz w:val="24"/>
          <w:shd w:fill="auto" w:val="clear"/>
        </w:rPr>
        <w:t xml:space="preserve">Lang, E.W., Diehl, R.R., Mehdorn, M. Cerebral autoregulation testing after aneurysmal subarachnoid hemorrhage: the phase relationship between arterial blood pressure and cerebral blood flow velocity. </w:t>
      </w:r>
      <w:r>
        <w:rPr>
          <w:rFonts w:ascii="Calibri" w:hAnsi="Calibri" w:cs="Calibri" w:eastAsia="Calibri"/>
          <w:i/>
          <w:color w:val="000000"/>
          <w:spacing w:val="0"/>
          <w:position w:val="0"/>
          <w:sz w:val="24"/>
          <w:shd w:fill="auto" w:val="clear"/>
        </w:rPr>
        <w:t xml:space="preserve">Critical Care Medicine.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158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163 (2001).</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19. </w:t>
      </w:r>
      <w:r>
        <w:rPr>
          <w:rFonts w:ascii="Calibri" w:hAnsi="Calibri" w:cs="Calibri" w:eastAsia="Calibri"/>
          <w:color w:val="000000"/>
          <w:spacing w:val="0"/>
          <w:position w:val="0"/>
          <w:sz w:val="24"/>
          <w:shd w:fill="FFFFFF" w:val="clear"/>
        </w:rPr>
        <w:t xml:space="preserve">Soehle, M., Czosnyka, M., Pickard, J.D., Kirkpatrick, P.J. Continuous assessment of cerebral autoregulation in subarachnoid hemorrhage. </w:t>
      </w:r>
      <w:r>
        <w:rPr>
          <w:rFonts w:ascii="Calibri" w:hAnsi="Calibri" w:cs="Calibri" w:eastAsia="Calibri"/>
          <w:i/>
          <w:color w:val="000000"/>
          <w:spacing w:val="0"/>
          <w:position w:val="0"/>
          <w:sz w:val="24"/>
          <w:shd w:fill="FFFFFF" w:val="clear"/>
        </w:rPr>
        <w:t xml:space="preserve">Anesthesia and Analgesia.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98</w:t>
      </w:r>
      <w:r>
        <w:rPr>
          <w:rFonts w:ascii="Calibri" w:hAnsi="Calibri" w:cs="Calibri" w:eastAsia="Calibri"/>
          <w:color w:val="000000"/>
          <w:spacing w:val="0"/>
          <w:position w:val="0"/>
          <w:sz w:val="24"/>
          <w:shd w:fill="FFFFFF" w:val="clear"/>
        </w:rPr>
        <w:t xml:space="preserve"> (4), 1133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1139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20. </w:t>
      </w:r>
      <w:r>
        <w:rPr>
          <w:rFonts w:ascii="Calibri" w:hAnsi="Calibri" w:cs="Calibri" w:eastAsia="Calibri"/>
          <w:color w:val="000000"/>
          <w:spacing w:val="0"/>
          <w:position w:val="0"/>
          <w:sz w:val="24"/>
          <w:shd w:fill="auto" w:val="clear"/>
        </w:rPr>
        <w:t xml:space="preserve">Roy, C.S. Sherrington, M.B. On the regulation of the blood-supply of the brain. </w:t>
      </w:r>
      <w:r>
        <w:rPr>
          <w:rFonts w:ascii="Calibri" w:hAnsi="Calibri" w:cs="Calibri" w:eastAsia="Calibri"/>
          <w:i/>
          <w:color w:val="000000"/>
          <w:spacing w:val="0"/>
          <w:position w:val="0"/>
          <w:sz w:val="24"/>
          <w:shd w:fill="auto" w:val="clear"/>
        </w:rPr>
        <w:t xml:space="preserve">The Journal of Physiology.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(1-2), 85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158 (1890).</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Mathew, B.P., DeWitt, D.S., Bryan, R.M., Bukoski, R.D., Prough, D.S. Traumatic brain injury reduces myogenic responses in pressurized rodent middle cerebral arteries</w:t>
      </w:r>
      <w:r>
        <w:rPr>
          <w:rFonts w:ascii="Calibri" w:hAnsi="Calibri" w:cs="Calibri" w:eastAsia="Calibri"/>
          <w:i/>
          <w:color w:val="auto"/>
          <w:spacing w:val="0"/>
          <w:position w:val="0"/>
          <w:sz w:val="24"/>
          <w:shd w:fill="auto" w:val="clear"/>
        </w:rPr>
        <w:t xml:space="preserve">. 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(12), 177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186 (1999).</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Bayliss, W.M. On the local reactions of the arterial wall to changes of internal pressure</w:t>
      </w:r>
      <w:r>
        <w:rPr>
          <w:rFonts w:ascii="Calibri" w:hAnsi="Calibri" w:cs="Calibri" w:eastAsia="Calibri"/>
          <w:i/>
          <w:color w:val="auto"/>
          <w:spacing w:val="0"/>
          <w:position w:val="0"/>
          <w:sz w:val="24"/>
          <w:shd w:fill="auto" w:val="clear"/>
        </w:rPr>
        <w:t xml:space="preserve">. The Journal of Physiology. </w:t>
      </w:r>
      <w:r>
        <w:rPr>
          <w:rFonts w:ascii="Calibri" w:hAnsi="Calibri" w:cs="Calibri" w:eastAsia="Calibri"/>
          <w:b/>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 (3), 220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231 (1902).</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Johnson, P.C. Henrich, H.A. Metabolic and myogenic factors in local regulation of the microcirculation. </w:t>
      </w:r>
      <w:r>
        <w:rPr>
          <w:rFonts w:ascii="Calibri" w:hAnsi="Calibri" w:cs="Calibri" w:eastAsia="Calibri"/>
          <w:i/>
          <w:color w:val="auto"/>
          <w:spacing w:val="0"/>
          <w:position w:val="0"/>
          <w:sz w:val="24"/>
          <w:shd w:fill="auto" w:val="clear"/>
        </w:rPr>
        <w:t xml:space="preserve">Federation Proceedings.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(11), 2020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2024 (1975).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24. Johnson, P.C. The myogenic response and the microcirculation. </w:t>
      </w:r>
      <w:r>
        <w:rPr>
          <w:rFonts w:ascii="Calibri" w:hAnsi="Calibri" w:cs="Calibri" w:eastAsia="Calibri"/>
          <w:i/>
          <w:color w:val="auto"/>
          <w:spacing w:val="0"/>
          <w:position w:val="0"/>
          <w:sz w:val="24"/>
          <w:shd w:fill="FFFFFF" w:val="clear"/>
        </w:rPr>
        <w:t xml:space="preserve">Microvascular Research</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13</w:t>
      </w:r>
      <w:r>
        <w:rPr>
          <w:rFonts w:ascii="Calibri" w:hAnsi="Calibri" w:cs="Calibri" w:eastAsia="Calibri"/>
          <w:color w:val="auto"/>
          <w:spacing w:val="0"/>
          <w:position w:val="0"/>
          <w:sz w:val="24"/>
          <w:shd w:fill="FFFFFF" w:val="clear"/>
        </w:rPr>
        <w:t xml:space="preserve"> (1), 1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18 (1977).</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25. Atkinson, C.L. </w:t>
      </w:r>
      <w:r>
        <w:rPr>
          <w:rFonts w:ascii="Calibri" w:hAnsi="Calibri" w:cs="Calibri" w:eastAsia="Calibri"/>
          <w:i/>
          <w:color w:val="auto"/>
          <w:spacing w:val="0"/>
          <w:position w:val="0"/>
          <w:sz w:val="24"/>
          <w:shd w:fill="FFFFFF" w:val="clear"/>
        </w:rPr>
        <w:t xml:space="preserve">et al.</w:t>
      </w:r>
      <w:r>
        <w:rPr>
          <w:rFonts w:ascii="Calibri" w:hAnsi="Calibri" w:cs="Calibri" w:eastAsia="Calibri"/>
          <w:color w:val="auto"/>
          <w:spacing w:val="0"/>
          <w:position w:val="0"/>
          <w:sz w:val="24"/>
          <w:shd w:fill="FFFFFF" w:val="clear"/>
        </w:rPr>
        <w:t xml:space="preserve"> Opposing effects of shear-mediated dilation and myogenic constriction on artery diameter in response to handgrip exercise in humans. </w:t>
      </w:r>
      <w:r>
        <w:rPr>
          <w:rFonts w:ascii="Calibri" w:hAnsi="Calibri" w:cs="Calibri" w:eastAsia="Calibri"/>
          <w:i/>
          <w:color w:val="auto"/>
          <w:spacing w:val="0"/>
          <w:position w:val="0"/>
          <w:sz w:val="24"/>
          <w:shd w:fill="FFFFFF" w:val="clear"/>
        </w:rPr>
        <w:t xml:space="preserve">Journal of Applied Physiology.</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119</w:t>
      </w:r>
      <w:r>
        <w:rPr>
          <w:rFonts w:ascii="Calibri" w:hAnsi="Calibri" w:cs="Calibri" w:eastAsia="Calibri"/>
          <w:color w:val="auto"/>
          <w:spacing w:val="0"/>
          <w:position w:val="0"/>
          <w:sz w:val="24"/>
          <w:shd w:fill="FFFFFF" w:val="clear"/>
        </w:rPr>
        <w:t xml:space="preserve"> (8), 858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864 (1985).</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26. Johnson, P.C. The myogenic response in the microcirculation and its interaction with other control systems. </w:t>
      </w:r>
      <w:r>
        <w:rPr>
          <w:rFonts w:ascii="Calibri" w:hAnsi="Calibri" w:cs="Calibri" w:eastAsia="Calibri"/>
          <w:i/>
          <w:color w:val="auto"/>
          <w:spacing w:val="0"/>
          <w:position w:val="0"/>
          <w:sz w:val="24"/>
          <w:shd w:fill="FFFFFF" w:val="clear"/>
        </w:rPr>
        <w:t xml:space="preserve">Journal of Hypertension. Supplement.</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7</w:t>
      </w:r>
      <w:r>
        <w:rPr>
          <w:rFonts w:ascii="Calibri" w:hAnsi="Calibri" w:cs="Calibri" w:eastAsia="Calibri"/>
          <w:color w:val="auto"/>
          <w:spacing w:val="0"/>
          <w:position w:val="0"/>
          <w:sz w:val="24"/>
          <w:shd w:fill="FFFFFF" w:val="clear"/>
        </w:rPr>
        <w:t xml:space="preserve"> (4), S33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S39 (1989). </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27. Allen, S.P., Wade, S.S., Prewitt, R.L. Myogenic tone attenuates pressure-induced gene expression in isolated small arteries. </w:t>
      </w:r>
      <w:r>
        <w:rPr>
          <w:rFonts w:ascii="Calibri" w:hAnsi="Calibri" w:cs="Calibri" w:eastAsia="Calibri"/>
          <w:i/>
          <w:color w:val="auto"/>
          <w:spacing w:val="0"/>
          <w:position w:val="0"/>
          <w:sz w:val="24"/>
          <w:shd w:fill="FFFFFF" w:val="clear"/>
        </w:rPr>
        <w:t xml:space="preserve">Hypertension.</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30</w:t>
      </w:r>
      <w:r>
        <w:rPr>
          <w:rFonts w:ascii="Calibri" w:hAnsi="Calibri" w:cs="Calibri" w:eastAsia="Calibri"/>
          <w:color w:val="auto"/>
          <w:spacing w:val="0"/>
          <w:position w:val="0"/>
          <w:sz w:val="24"/>
          <w:shd w:fill="FFFFFF" w:val="clear"/>
        </w:rPr>
        <w:t xml:space="preserve"> (2 Pt 1), 203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208 (1997).</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28. Owens, G.K., Kumar, M.S., Wamhoff, B.R. Molecular regulation of vascular smooth muscle cell differentiation in development and disease. </w:t>
      </w:r>
      <w:r>
        <w:rPr>
          <w:rFonts w:ascii="Calibri" w:hAnsi="Calibri" w:cs="Calibri" w:eastAsia="Calibri"/>
          <w:i/>
          <w:color w:val="auto"/>
          <w:spacing w:val="0"/>
          <w:position w:val="0"/>
          <w:sz w:val="24"/>
          <w:shd w:fill="FFFFFF" w:val="clear"/>
        </w:rPr>
        <w:t xml:space="preserve">Physiological Reviews.</w:t>
      </w:r>
      <w:r>
        <w:rPr>
          <w:rFonts w:ascii="Calibri" w:hAnsi="Calibri" w:cs="Calibri" w:eastAsia="Calibri"/>
          <w:color w:val="auto"/>
          <w:spacing w:val="0"/>
          <w:position w:val="0"/>
          <w:sz w:val="24"/>
          <w:shd w:fill="FFFFFF" w:val="clear"/>
        </w:rPr>
        <w:t xml:space="preserve"> </w:t>
      </w:r>
      <w:r>
        <w:rPr>
          <w:rFonts w:ascii="Calibri" w:hAnsi="Calibri" w:cs="Calibri" w:eastAsia="Calibri"/>
          <w:b/>
          <w:color w:val="auto"/>
          <w:spacing w:val="0"/>
          <w:position w:val="0"/>
          <w:sz w:val="24"/>
          <w:shd w:fill="FFFFFF" w:val="clear"/>
        </w:rPr>
        <w:t xml:space="preserve">84</w:t>
      </w:r>
      <w:r>
        <w:rPr>
          <w:rFonts w:ascii="Calibri" w:hAnsi="Calibri" w:cs="Calibri" w:eastAsia="Calibri"/>
          <w:color w:val="auto"/>
          <w:spacing w:val="0"/>
          <w:position w:val="0"/>
          <w:sz w:val="24"/>
          <w:shd w:fill="FFFFFF" w:val="clear"/>
        </w:rPr>
        <w:t xml:space="preserve"> (3), 767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801 (2004).</w:t>
      </w:r>
    </w:p>
    <w:p>
      <w:pPr>
        <w:spacing w:before="0" w:after="0" w:line="240"/>
        <w:ind w:right="0" w:left="0" w:firstLine="0"/>
        <w:jc w:val="left"/>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29. Ahn, D.S. </w:t>
      </w:r>
      <w:r>
        <w:rPr>
          <w:rFonts w:ascii="Calibri" w:hAnsi="Calibri" w:cs="Calibri" w:eastAsia="Calibri"/>
          <w:i/>
          <w:color w:val="auto"/>
          <w:spacing w:val="0"/>
          <w:position w:val="0"/>
          <w:sz w:val="24"/>
          <w:shd w:fill="FFFFFF" w:val="clear"/>
        </w:rPr>
        <w:t xml:space="preserve">et al. </w:t>
      </w:r>
      <w:r>
        <w:rPr>
          <w:rFonts w:ascii="Calibri" w:hAnsi="Calibri" w:cs="Calibri" w:eastAsia="Calibri"/>
          <w:color w:val="auto"/>
          <w:spacing w:val="0"/>
          <w:position w:val="0"/>
          <w:sz w:val="24"/>
          <w:shd w:fill="FFFFFF" w:val="clear"/>
        </w:rPr>
        <w:t xml:space="preserve">Enhanced stretch-induced myogenic tone in the basilar artery of spontaneously hypertensive rats. </w:t>
      </w:r>
      <w:r>
        <w:rPr>
          <w:rFonts w:ascii="Calibri" w:hAnsi="Calibri" w:cs="Calibri" w:eastAsia="Calibri"/>
          <w:i/>
          <w:color w:val="auto"/>
          <w:spacing w:val="0"/>
          <w:position w:val="0"/>
          <w:sz w:val="24"/>
          <w:shd w:fill="FFFFFF" w:val="clear"/>
        </w:rPr>
        <w:t xml:space="preserve">Journal of Vascular Research. </w:t>
      </w:r>
      <w:r>
        <w:rPr>
          <w:rFonts w:ascii="Calibri" w:hAnsi="Calibri" w:cs="Calibri" w:eastAsia="Calibri"/>
          <w:b/>
          <w:color w:val="auto"/>
          <w:spacing w:val="0"/>
          <w:position w:val="0"/>
          <w:sz w:val="24"/>
          <w:shd w:fill="FFFFFF" w:val="clear"/>
        </w:rPr>
        <w:t xml:space="preserve">44</w:t>
      </w:r>
      <w:r>
        <w:rPr>
          <w:rFonts w:ascii="Calibri" w:hAnsi="Calibri" w:cs="Calibri" w:eastAsia="Calibri"/>
          <w:color w:val="auto"/>
          <w:spacing w:val="0"/>
          <w:position w:val="0"/>
          <w:sz w:val="24"/>
          <w:shd w:fill="FFFFFF" w:val="clear"/>
        </w:rPr>
        <w:t xml:space="preserve"> (3), 182 </w:t>
      </w:r>
      <w:r>
        <w:rPr>
          <w:rFonts w:ascii="Calibri" w:hAnsi="Calibri" w:cs="Calibri" w:eastAsia="Calibri"/>
          <w:color w:val="auto"/>
          <w:spacing w:val="0"/>
          <w:position w:val="0"/>
          <w:sz w:val="24"/>
          <w:shd w:fill="FFFFFF" w:val="clear"/>
        </w:rPr>
        <w:t xml:space="preserve">–</w:t>
      </w:r>
      <w:r>
        <w:rPr>
          <w:rFonts w:ascii="Calibri" w:hAnsi="Calibri" w:cs="Calibri" w:eastAsia="Calibri"/>
          <w:color w:val="auto"/>
          <w:spacing w:val="0"/>
          <w:position w:val="0"/>
          <w:sz w:val="24"/>
          <w:shd w:fill="FFFFFF" w:val="clear"/>
        </w:rPr>
        <w:t xml:space="preserve"> 191 (2007).</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30. </w:t>
      </w:r>
      <w:r>
        <w:rPr>
          <w:rFonts w:ascii="Calibri" w:hAnsi="Calibri" w:cs="Calibri" w:eastAsia="Calibri"/>
          <w:color w:val="000000"/>
          <w:spacing w:val="0"/>
          <w:position w:val="0"/>
          <w:sz w:val="24"/>
          <w:shd w:fill="auto" w:val="clear"/>
        </w:rPr>
        <w:t xml:space="preserve">Demay, J.G. Gray, S.D. Endothelium-dependent reactivity in resistance vessels. </w:t>
      </w:r>
      <w:r>
        <w:rPr>
          <w:rFonts w:ascii="Calibri" w:hAnsi="Calibri" w:cs="Calibri" w:eastAsia="Calibri"/>
          <w:i/>
          <w:color w:val="000000"/>
          <w:spacing w:val="0"/>
          <w:position w:val="0"/>
          <w:sz w:val="24"/>
          <w:shd w:fill="auto" w:val="clear"/>
        </w:rPr>
        <w:t xml:space="preserve">Progress in Applied Microcirculation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w:t>
      </w:r>
      <w:r>
        <w:rPr>
          <w:rFonts w:ascii="Calibri" w:hAnsi="Calibri" w:cs="Calibri" w:eastAsia="Calibri"/>
          <w:color w:val="000000"/>
          <w:spacing w:val="0"/>
          <w:position w:val="0"/>
          <w:sz w:val="24"/>
          <w:shd w:fill="auto" w:val="clear"/>
        </w:rPr>
        <w:t xml:space="preserve">, 181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187 (1985).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31. </w:t>
      </w:r>
      <w:r>
        <w:rPr>
          <w:rFonts w:ascii="Calibri" w:hAnsi="Calibri" w:cs="Calibri" w:eastAsia="Calibri"/>
          <w:color w:val="000000"/>
          <w:spacing w:val="0"/>
          <w:position w:val="0"/>
          <w:sz w:val="24"/>
          <w:shd w:fill="auto" w:val="clear"/>
        </w:rPr>
        <w:t xml:space="preserve">Nilsson, H. Sj&amp;#246;blom, N. Distension-dependent changes in noradrenaline sensitivity in small arteries from the rat. </w:t>
      </w:r>
      <w:r>
        <w:rPr>
          <w:rFonts w:ascii="Calibri" w:hAnsi="Calibri" w:cs="Calibri" w:eastAsia="Calibri"/>
          <w:i/>
          <w:color w:val="000000"/>
          <w:spacing w:val="0"/>
          <w:position w:val="0"/>
          <w:sz w:val="24"/>
          <w:shd w:fill="auto" w:val="clear"/>
        </w:rPr>
        <w:t xml:space="preserve">Acta Physiologica Scandinavica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125</w:t>
      </w:r>
      <w:r>
        <w:rPr>
          <w:rFonts w:ascii="Calibri" w:hAnsi="Calibri" w:cs="Calibri" w:eastAsia="Calibri"/>
          <w:color w:val="000000"/>
          <w:spacing w:val="0"/>
          <w:position w:val="0"/>
          <w:sz w:val="24"/>
          <w:shd w:fill="auto" w:val="clear"/>
        </w:rPr>
        <w:t xml:space="preserve">, 429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435 (1985).</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32. </w:t>
      </w:r>
      <w:r>
        <w:rPr>
          <w:rFonts w:ascii="Calibri" w:hAnsi="Calibri" w:cs="Calibri" w:eastAsia="Calibri"/>
          <w:color w:val="000000"/>
          <w:spacing w:val="0"/>
          <w:position w:val="0"/>
          <w:sz w:val="24"/>
          <w:shd w:fill="FFFFFF" w:val="clear"/>
        </w:rPr>
        <w:t xml:space="preserve">Halpern, W. Kelley, M. In vitro methodology for resistance arteries. </w:t>
      </w:r>
      <w:r>
        <w:rPr>
          <w:rFonts w:ascii="Calibri" w:hAnsi="Calibri" w:cs="Calibri" w:eastAsia="Calibri"/>
          <w:i/>
          <w:color w:val="000000"/>
          <w:spacing w:val="0"/>
          <w:position w:val="0"/>
          <w:sz w:val="24"/>
          <w:shd w:fill="FFFFFF" w:val="clear"/>
        </w:rPr>
        <w:t xml:space="preserve">Blood Vessels</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28</w:t>
      </w:r>
      <w:r>
        <w:rPr>
          <w:rFonts w:ascii="Calibri" w:hAnsi="Calibri" w:cs="Calibri" w:eastAsia="Calibri"/>
          <w:color w:val="000000"/>
          <w:spacing w:val="0"/>
          <w:position w:val="0"/>
          <w:sz w:val="24"/>
          <w:shd w:fill="FFFFFF" w:val="clear"/>
        </w:rPr>
        <w:t xml:space="preserve">, 245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51 (1991).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33. </w:t>
      </w:r>
      <w:r>
        <w:rPr>
          <w:rFonts w:ascii="Calibri" w:hAnsi="Calibri" w:cs="Calibri" w:eastAsia="Calibri"/>
          <w:color w:val="000000"/>
          <w:spacing w:val="0"/>
          <w:position w:val="0"/>
          <w:sz w:val="24"/>
          <w:shd w:fill="auto" w:val="clear"/>
        </w:rPr>
        <w:t xml:space="preserve">Bryan, R.M.Jr.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Stimulation of &amp;#945;</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adrenoreceptors dilates the rat middle cerebral artery. </w:t>
      </w:r>
      <w:r>
        <w:rPr>
          <w:rFonts w:ascii="Calibri" w:hAnsi="Calibri" w:cs="Calibri" w:eastAsia="Calibri"/>
          <w:i/>
          <w:color w:val="000000"/>
          <w:spacing w:val="0"/>
          <w:position w:val="0"/>
          <w:sz w:val="24"/>
          <w:shd w:fill="auto" w:val="clear"/>
        </w:rPr>
        <w:t xml:space="preserve">Anesthesiology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82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90 (1996).</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34. </w:t>
      </w:r>
      <w:r>
        <w:rPr>
          <w:rFonts w:ascii="Calibri" w:hAnsi="Calibri" w:cs="Calibri" w:eastAsia="Calibri"/>
          <w:color w:val="000000"/>
          <w:spacing w:val="0"/>
          <w:position w:val="0"/>
          <w:sz w:val="24"/>
          <w:shd w:fill="auto" w:val="clear"/>
        </w:rPr>
        <w:t xml:space="preserve">Golding, E.M.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Endothelial-mediated dilations following severe controlled cortical impact injury in the rat middle cerebral artery. </w:t>
      </w:r>
      <w:r>
        <w:rPr>
          <w:rFonts w:ascii="Calibri" w:hAnsi="Calibri" w:cs="Calibri" w:eastAsia="Calibri"/>
          <w:i/>
          <w:color w:val="000000"/>
          <w:spacing w:val="0"/>
          <w:position w:val="0"/>
          <w:sz w:val="24"/>
          <w:shd w:fill="auto" w:val="clear"/>
        </w:rPr>
        <w:t xml:space="preserve">Journal of Neurotrauma.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 (8), 635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644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Golding, E.M., Contant, C.F., Robertson, C.S., Bryan, R.M. Temporal effect of severe controlled cortical impact injury in the rat on the myogenic response of the middle cerebral artery.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(11), 973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984 (1998).</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36. Golding, E.M.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Cerebrovascular reactivity to CO(2) and hypotension after mild cortical impact injury. The </w:t>
      </w:r>
      <w:r>
        <w:rPr>
          <w:rFonts w:ascii="Calibri" w:hAnsi="Calibri" w:cs="Calibri" w:eastAsia="Calibri"/>
          <w:i/>
          <w:color w:val="auto"/>
          <w:spacing w:val="0"/>
          <w:position w:val="0"/>
          <w:sz w:val="24"/>
          <w:shd w:fill="auto" w:val="clear"/>
        </w:rPr>
        <w:t xml:space="preserve">American Journal of Physiology.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277</w:t>
      </w:r>
      <w:r>
        <w:rPr>
          <w:rFonts w:ascii="Calibri" w:hAnsi="Calibri" w:cs="Calibri" w:eastAsia="Calibri"/>
          <w:color w:val="auto"/>
          <w:spacing w:val="0"/>
          <w:position w:val="0"/>
          <w:sz w:val="24"/>
          <w:shd w:fill="auto" w:val="clear"/>
        </w:rPr>
        <w:t xml:space="preserve"> (4 Pt 2), H1457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H1466 (1999).</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37. </w:t>
      </w:r>
      <w:r>
        <w:rPr>
          <w:rFonts w:ascii="Calibri" w:hAnsi="Calibri" w:cs="Calibri" w:eastAsia="Calibri"/>
          <w:color w:val="000000"/>
          <w:spacing w:val="0"/>
          <w:position w:val="0"/>
          <w:sz w:val="24"/>
          <w:shd w:fill="auto" w:val="clear"/>
        </w:rPr>
        <w:t xml:space="preserve">Speden, R.N. The use of excised, pressurized blood vessels to study the physiology of vascular smooth muscle. </w:t>
      </w:r>
      <w:r>
        <w:rPr>
          <w:rFonts w:ascii="Calibri" w:hAnsi="Calibri" w:cs="Calibri" w:eastAsia="Calibri"/>
          <w:i/>
          <w:color w:val="000000"/>
          <w:spacing w:val="0"/>
          <w:position w:val="0"/>
          <w:sz w:val="24"/>
          <w:shd w:fill="auto" w:val="clear"/>
        </w:rPr>
        <w:t xml:space="preserve">Experientia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41</w:t>
      </w:r>
      <w:r>
        <w:rPr>
          <w:rFonts w:ascii="Calibri" w:hAnsi="Calibri" w:cs="Calibri" w:eastAsia="Calibri"/>
          <w:color w:val="000000"/>
          <w:spacing w:val="0"/>
          <w:position w:val="0"/>
          <w:sz w:val="24"/>
          <w:shd w:fill="auto" w:val="clear"/>
        </w:rPr>
        <w:t xml:space="preserve">, 1026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1028 (1985).</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 Yu, G.X.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Traumatic brain injury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contributes to cerebral vascular dysfunction through impaired gap junction communication between vascular smooth muscle cells.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 (8), 739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748 (2014).</w:t>
      </w: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auto"/>
          <w:spacing w:val="0"/>
          <w:position w:val="0"/>
          <w:sz w:val="24"/>
          <w:shd w:fill="auto" w:val="clear"/>
        </w:rPr>
        <w:t xml:space="preserve">39. </w:t>
      </w:r>
      <w:r>
        <w:rPr>
          <w:rFonts w:ascii="Calibri" w:hAnsi="Calibri" w:cs="Calibri" w:eastAsia="Calibri"/>
          <w:color w:val="000000"/>
          <w:spacing w:val="0"/>
          <w:position w:val="0"/>
          <w:sz w:val="24"/>
          <w:shd w:fill="auto" w:val="clear"/>
        </w:rPr>
        <w:t xml:space="preserve">Rodriguez, U.A.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Effects of mild blast traumatic brain injury on cerebral vascular,</w:t>
      </w:r>
      <w:r>
        <w:rPr>
          <w:rFonts w:ascii="Calibri" w:hAnsi="Calibri" w:cs="Calibri" w:eastAsia="Calibri"/>
          <w:b/>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histopathological and behavioral outcomes in rats. </w:t>
      </w:r>
      <w:r>
        <w:rPr>
          <w:rFonts w:ascii="Calibri" w:hAnsi="Calibri" w:cs="Calibri" w:eastAsia="Calibri"/>
          <w:i/>
          <w:color w:val="000000"/>
          <w:spacing w:val="0"/>
          <w:position w:val="0"/>
          <w:sz w:val="24"/>
          <w:shd w:fill="auto" w:val="clear"/>
        </w:rPr>
        <w:t xml:space="preserve">Journal of Neurotrauma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w:t>
      </w:r>
      <w:r>
        <w:rPr>
          <w:rFonts w:ascii="Calibri" w:hAnsi="Calibri" w:cs="Calibri" w:eastAsia="Calibri"/>
          <w:color w:val="000000"/>
          <w:spacing w:val="0"/>
          <w:position w:val="0"/>
          <w:sz w:val="24"/>
          <w:shd w:fill="auto" w:val="clear"/>
        </w:rPr>
        <w:t xml:space="preserve"> (2), 375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395 (2018).</w:t>
      </w:r>
      <w:r>
        <w:rPr>
          <w:rFonts w:ascii="Calibri" w:hAnsi="Calibri" w:cs="Calibri" w:eastAsia="Calibri"/>
          <w:b/>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40. Friedlander, F.G. The diffraction of sound pulses; diffraction by a semi-infinite plane. </w:t>
      </w:r>
      <w:r>
        <w:rPr>
          <w:rFonts w:ascii="Calibri" w:hAnsi="Calibri" w:cs="Calibri" w:eastAsia="Calibri"/>
          <w:i/>
          <w:color w:val="auto"/>
          <w:spacing w:val="0"/>
          <w:position w:val="0"/>
          <w:sz w:val="24"/>
          <w:shd w:fill="auto" w:val="clear"/>
        </w:rPr>
        <w:t xml:space="preserve">Proceedings of the Royal Society of London. Series A, Mathematical and Physical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186</w:t>
      </w:r>
      <w:r>
        <w:rPr>
          <w:rFonts w:ascii="Calibri" w:hAnsi="Calibri" w:cs="Calibri" w:eastAsia="Calibri"/>
          <w:color w:val="auto"/>
          <w:spacing w:val="0"/>
          <w:position w:val="0"/>
          <w:sz w:val="24"/>
          <w:shd w:fill="auto" w:val="clear"/>
        </w:rPr>
        <w:t xml:space="preserve"> (1006), 322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344 (1946).</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 Tompkins, P.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 Brain injury: neuro-inflammation, cognitive deficit and magnetic resonance imaging in a model of blast induced traumatic brain injury. </w:t>
      </w:r>
      <w:r>
        <w:rPr>
          <w:rFonts w:ascii="Calibri" w:hAnsi="Calibri" w:cs="Calibri" w:eastAsia="Calibri"/>
          <w:i/>
          <w:color w:val="auto"/>
          <w:spacing w:val="0"/>
          <w:position w:val="0"/>
          <w:sz w:val="24"/>
          <w:shd w:fill="auto" w:val="clear"/>
        </w:rPr>
        <w:t xml:space="preserve">Journal of Neurotrauma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(22), 1888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1897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42. </w:t>
      </w:r>
      <w:r>
        <w:rPr>
          <w:rFonts w:ascii="Calibri" w:hAnsi="Calibri" w:cs="Calibri" w:eastAsia="Calibri"/>
          <w:color w:val="000000"/>
          <w:spacing w:val="0"/>
          <w:position w:val="0"/>
          <w:sz w:val="24"/>
          <w:shd w:fill="auto" w:val="clear"/>
        </w:rPr>
        <w:t xml:space="preserve">Cipolla, M.J., Vitullo, L., McKinnon, J. Cerebral artery reactivity changes during pregnancy and the postpartum period: a role in eclampsia? </w:t>
      </w:r>
      <w:r>
        <w:rPr>
          <w:rFonts w:ascii="Calibri" w:hAnsi="Calibri" w:cs="Calibri" w:eastAsia="Calibri"/>
          <w:i/>
          <w:color w:val="000000"/>
          <w:spacing w:val="0"/>
          <w:position w:val="0"/>
          <w:sz w:val="24"/>
          <w:shd w:fill="auto" w:val="clear"/>
        </w:rPr>
        <w:t xml:space="preserve">American Journal of Physiology. Heart and Circulatory Physiology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286</w:t>
      </w:r>
      <w:r>
        <w:rPr>
          <w:rFonts w:ascii="Calibri" w:hAnsi="Calibri" w:cs="Calibri" w:eastAsia="Calibri"/>
          <w:color w:val="000000"/>
          <w:spacing w:val="0"/>
          <w:position w:val="0"/>
          <w:sz w:val="24"/>
          <w:shd w:fill="auto" w:val="clear"/>
        </w:rPr>
        <w:t xml:space="preserve"> (6), H2127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2132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43. </w:t>
      </w:r>
      <w:r>
        <w:rPr>
          <w:rFonts w:ascii="Calibri" w:hAnsi="Calibri" w:cs="Calibri" w:eastAsia="Calibri"/>
          <w:color w:val="000000"/>
          <w:spacing w:val="0"/>
          <w:position w:val="0"/>
          <w:sz w:val="24"/>
          <w:shd w:fill="auto" w:val="clear"/>
        </w:rPr>
        <w:t xml:space="preserve">Golding, E.M., Robertson, C.S., Bryan, R.M.Jr. Comparison of the myogenic response in rat cerebral arteries of different calibers. </w:t>
      </w:r>
      <w:r>
        <w:rPr>
          <w:rFonts w:ascii="Calibri" w:hAnsi="Calibri" w:cs="Calibri" w:eastAsia="Calibri"/>
          <w:i/>
          <w:color w:val="000000"/>
          <w:spacing w:val="0"/>
          <w:position w:val="0"/>
          <w:sz w:val="24"/>
          <w:shd w:fill="auto" w:val="clear"/>
        </w:rPr>
        <w:t xml:space="preserve">Brain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785</w:t>
      </w:r>
      <w:r>
        <w:rPr>
          <w:rFonts w:ascii="Calibri" w:hAnsi="Calibri" w:cs="Calibri" w:eastAsia="Calibri"/>
          <w:color w:val="000000"/>
          <w:spacing w:val="0"/>
          <w:position w:val="0"/>
          <w:sz w:val="24"/>
          <w:shd w:fill="auto" w:val="clear"/>
        </w:rPr>
        <w:t xml:space="preserve"> (2), 293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298 (1998).</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 DeWitt, D.S. Prough, D.S. Assessment of cerebral vascular dysfunction after traumatic brain injury. In: </w:t>
      </w:r>
      <w:r>
        <w:rPr>
          <w:rFonts w:ascii="Calibri" w:hAnsi="Calibri" w:cs="Calibri" w:eastAsia="Calibri"/>
          <w:i/>
          <w:color w:val="auto"/>
          <w:spacing w:val="0"/>
          <w:position w:val="0"/>
          <w:sz w:val="24"/>
          <w:shd w:fill="auto" w:val="clear"/>
        </w:rPr>
        <w:t xml:space="preserve">Animal Models of Acute Neurological Injuries II: Injury and Mechanistic Assessments. </w:t>
      </w:r>
      <w:r>
        <w:rPr>
          <w:rFonts w:ascii="Calibri" w:hAnsi="Calibri" w:cs="Calibri" w:eastAsia="Calibri"/>
          <w:color w:val="auto"/>
          <w:spacing w:val="0"/>
          <w:position w:val="0"/>
          <w:sz w:val="24"/>
          <w:shd w:fill="auto" w:val="clear"/>
        </w:rPr>
        <w:t xml:space="preserve">Humana Press: New York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45. </w:t>
      </w:r>
      <w:r>
        <w:rPr>
          <w:rFonts w:ascii="Calibri" w:hAnsi="Calibri" w:cs="Calibri" w:eastAsia="Calibri"/>
          <w:color w:val="000000"/>
          <w:spacing w:val="0"/>
          <w:position w:val="0"/>
          <w:sz w:val="24"/>
          <w:shd w:fill="auto" w:val="clear"/>
        </w:rPr>
        <w:t xml:space="preserve">Degnan, A.J.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MR angiography and imaging for the evaluation of middle cerebral artery atherosclerotic disease. </w:t>
      </w:r>
      <w:r>
        <w:rPr>
          <w:rFonts w:ascii="Calibri" w:hAnsi="Calibri" w:cs="Calibri" w:eastAsia="Calibri"/>
          <w:i/>
          <w:color w:val="000000"/>
          <w:spacing w:val="0"/>
          <w:position w:val="0"/>
          <w:sz w:val="24"/>
          <w:shd w:fill="auto" w:val="clear"/>
        </w:rPr>
        <w:t xml:space="preserve">American Journal of Neuroradiology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(8), 1427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1435 (2012).</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46. </w:t>
      </w:r>
      <w:r>
        <w:rPr>
          <w:rFonts w:ascii="Calibri" w:hAnsi="Calibri" w:cs="Calibri" w:eastAsia="Calibri"/>
          <w:color w:val="000000"/>
          <w:spacing w:val="0"/>
          <w:position w:val="0"/>
          <w:sz w:val="24"/>
          <w:shd w:fill="auto" w:val="clear"/>
        </w:rPr>
        <w:t xml:space="preserve">Liu, Q.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Comparison of high-resolution MRI and CT angiography and digital subtraction angiography for the evaluation of middle cerebral artery atherosclerotic steno-occlusive disease. </w:t>
      </w:r>
      <w:r>
        <w:rPr>
          <w:rFonts w:ascii="Calibri" w:hAnsi="Calibri" w:cs="Calibri" w:eastAsia="Calibri"/>
          <w:i/>
          <w:color w:val="000000"/>
          <w:spacing w:val="0"/>
          <w:position w:val="0"/>
          <w:sz w:val="24"/>
          <w:shd w:fill="auto" w:val="clear"/>
        </w:rPr>
        <w:t xml:space="preserve">The International Journal of Cardiovascular Imaging</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(7), 1491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1498 (2013).</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47. </w:t>
      </w:r>
      <w:r>
        <w:rPr>
          <w:rFonts w:ascii="Calibri" w:hAnsi="Calibri" w:cs="Calibri" w:eastAsia="Calibri"/>
          <w:color w:val="000000"/>
          <w:spacing w:val="0"/>
          <w:position w:val="0"/>
          <w:sz w:val="24"/>
          <w:shd w:fill="auto" w:val="clear"/>
        </w:rPr>
        <w:t xml:space="preserve">Newell, D.W. and Winn, H.R. Transcranial Doppler in cerebral vasospasm. </w:t>
      </w:r>
      <w:r>
        <w:rPr>
          <w:rFonts w:ascii="Calibri" w:hAnsi="Calibri" w:cs="Calibri" w:eastAsia="Calibri"/>
          <w:i/>
          <w:color w:val="000000"/>
          <w:spacing w:val="0"/>
          <w:position w:val="0"/>
          <w:sz w:val="24"/>
          <w:shd w:fill="auto" w:val="clear"/>
        </w:rPr>
        <w:t xml:space="preserve">Neurosurgery Clinics of North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(2), 319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328 (1990).</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48. </w:t>
      </w:r>
      <w:r>
        <w:rPr>
          <w:rFonts w:ascii="Calibri" w:hAnsi="Calibri" w:cs="Calibri" w:eastAsia="Calibri"/>
          <w:color w:val="000000"/>
          <w:spacing w:val="0"/>
          <w:position w:val="0"/>
          <w:sz w:val="24"/>
          <w:shd w:fill="auto" w:val="clear"/>
        </w:rPr>
        <w:t xml:space="preserve">Schenone, M.H. Mari, G. The MCA Doppler and its role in the evaluation of fetal anemia and fetal growth restriction. </w:t>
      </w:r>
      <w:r>
        <w:rPr>
          <w:rFonts w:ascii="Calibri" w:hAnsi="Calibri" w:cs="Calibri" w:eastAsia="Calibri"/>
          <w:i/>
          <w:color w:val="000000"/>
          <w:spacing w:val="0"/>
          <w:position w:val="0"/>
          <w:sz w:val="24"/>
          <w:shd w:fill="auto" w:val="clear"/>
        </w:rPr>
        <w:t xml:space="preserve">Clinics in Perinatolgy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38</w:t>
      </w:r>
      <w:r>
        <w:rPr>
          <w:rFonts w:ascii="Calibri" w:hAnsi="Calibri" w:cs="Calibri" w:eastAsia="Calibri"/>
          <w:color w:val="000000"/>
          <w:spacing w:val="0"/>
          <w:position w:val="0"/>
          <w:sz w:val="24"/>
          <w:shd w:fill="auto" w:val="clear"/>
        </w:rPr>
        <w:t xml:space="preserve"> (1), 83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102 (2011).</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49. </w:t>
      </w:r>
      <w:r>
        <w:rPr>
          <w:rFonts w:ascii="Calibri" w:hAnsi="Calibri" w:cs="Calibri" w:eastAsia="Calibri"/>
          <w:color w:val="000000"/>
          <w:spacing w:val="0"/>
          <w:position w:val="0"/>
          <w:sz w:val="24"/>
          <w:shd w:fill="auto" w:val="clear"/>
        </w:rPr>
        <w:t xml:space="preserve">Morris, R.K., Say, R., Robson, S.C., Kleijnen, J., Khan, K.S. Systemic review and meta-analysis of middle cerebral artery Doppler to predict perinatal wellbeing. </w:t>
      </w:r>
      <w:r>
        <w:rPr>
          <w:rFonts w:ascii="Calibri" w:hAnsi="Calibri" w:cs="Calibri" w:eastAsia="Calibri"/>
          <w:i/>
          <w:color w:val="000000"/>
          <w:spacing w:val="0"/>
          <w:position w:val="0"/>
          <w:sz w:val="24"/>
          <w:shd w:fill="auto" w:val="clear"/>
        </w:rPr>
        <w:t xml:space="preserve">European Journal of Obstetrics, Gynecology and Reproductive Biology</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165</w:t>
      </w:r>
      <w:r>
        <w:rPr>
          <w:rFonts w:ascii="Calibri" w:hAnsi="Calibri" w:cs="Calibri" w:eastAsia="Calibri"/>
          <w:color w:val="000000"/>
          <w:spacing w:val="0"/>
          <w:position w:val="0"/>
          <w:sz w:val="24"/>
          <w:shd w:fill="auto" w:val="clear"/>
        </w:rPr>
        <w:t xml:space="preserve"> (2), 141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155 (2012).</w:t>
      </w:r>
    </w:p>
    <w:p>
      <w:pPr>
        <w:spacing w:before="0" w:after="0" w:line="240"/>
        <w:ind w:right="0" w:left="0" w:firstLine="0"/>
        <w:jc w:val="left"/>
        <w:rPr>
          <w:rFonts w:ascii="Calibri" w:hAnsi="Calibri" w:cs="Calibri" w:eastAsia="Calibri"/>
          <w:color w:val="000000"/>
          <w:spacing w:val="0"/>
          <w:position w:val="0"/>
          <w:sz w:val="24"/>
          <w:shd w:fill="FFFFFF" w:val="clear"/>
        </w:rPr>
      </w:pPr>
      <w:r>
        <w:rPr>
          <w:rFonts w:ascii="Calibri" w:hAnsi="Calibri" w:cs="Calibri" w:eastAsia="Calibri"/>
          <w:color w:val="auto"/>
          <w:spacing w:val="0"/>
          <w:position w:val="0"/>
          <w:sz w:val="24"/>
          <w:shd w:fill="FFFFFF" w:val="clear"/>
        </w:rPr>
        <w:t xml:space="preserve">50. </w:t>
      </w:r>
      <w:r>
        <w:rPr>
          <w:rFonts w:ascii="Calibri" w:hAnsi="Calibri" w:cs="Calibri" w:eastAsia="Calibri"/>
          <w:color w:val="000000"/>
          <w:spacing w:val="0"/>
          <w:position w:val="0"/>
          <w:sz w:val="24"/>
          <w:shd w:fill="FFFFFF" w:val="clear"/>
        </w:rPr>
        <w:t xml:space="preserve">Alford, P.W.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Blast-induced phenotypic switching in cerebral vasospasm. </w:t>
      </w:r>
      <w:r>
        <w:rPr>
          <w:rFonts w:ascii="Calibri" w:hAnsi="Calibri" w:cs="Calibri" w:eastAsia="Calibri"/>
          <w:i/>
          <w:color w:val="000000"/>
          <w:spacing w:val="0"/>
          <w:position w:val="0"/>
          <w:sz w:val="24"/>
          <w:shd w:fill="FFFFFF" w:val="clear"/>
        </w:rPr>
        <w:t xml:space="preserve">Proceedings of the National Academy of Sciences of the United States of America</w:t>
      </w:r>
      <w:r>
        <w:rPr>
          <w:rFonts w:ascii="Calibri" w:hAnsi="Calibri" w:cs="Calibri" w:eastAsia="Calibri"/>
          <w:color w:val="000000"/>
          <w:spacing w:val="0"/>
          <w:position w:val="0"/>
          <w:sz w:val="24"/>
          <w:shd w:fill="FFFFFF" w:val="clear"/>
        </w:rPr>
        <w:t xml:space="preserve">. </w:t>
      </w:r>
      <w:r>
        <w:rPr>
          <w:rFonts w:ascii="Calibri" w:hAnsi="Calibri" w:cs="Calibri" w:eastAsia="Calibri"/>
          <w:b/>
          <w:color w:val="000000"/>
          <w:spacing w:val="0"/>
          <w:position w:val="0"/>
          <w:sz w:val="24"/>
          <w:shd w:fill="FFFFFF" w:val="clear"/>
        </w:rPr>
        <w:t xml:space="preserve">108</w:t>
      </w:r>
      <w:r>
        <w:rPr>
          <w:rFonts w:ascii="Calibri" w:hAnsi="Calibri" w:cs="Calibri" w:eastAsia="Calibri"/>
          <w:color w:val="000000"/>
          <w:spacing w:val="0"/>
          <w:position w:val="0"/>
          <w:sz w:val="24"/>
          <w:shd w:fill="FFFFFF" w:val="clear"/>
        </w:rPr>
        <w:t xml:space="preserve"> (31), 12705 </w:t>
      </w:r>
      <w:r>
        <w:rPr>
          <w:rFonts w:ascii="Calibri" w:hAnsi="Calibri" w:cs="Calibri" w:eastAsia="Calibri"/>
          <w:color w:val="000000"/>
          <w:spacing w:val="0"/>
          <w:position w:val="0"/>
          <w:sz w:val="24"/>
          <w:shd w:fill="FFFFFF" w:val="clear"/>
        </w:rPr>
        <w:t xml:space="preserve">–</w:t>
      </w:r>
      <w:r>
        <w:rPr>
          <w:rFonts w:ascii="Calibri" w:hAnsi="Calibri" w:cs="Calibri" w:eastAsia="Calibri"/>
          <w:color w:val="000000"/>
          <w:spacing w:val="0"/>
          <w:position w:val="0"/>
          <w:sz w:val="24"/>
          <w:shd w:fill="FFFFFF" w:val="clear"/>
        </w:rPr>
        <w:t xml:space="preserve"> 12710 (2011).</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