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48B" w:rsidRPr="005E48EE" w:rsidRDefault="00D54876" w:rsidP="00B778FF">
      <w:pPr>
        <w:rPr>
          <w:rFonts w:ascii="Arial" w:hAnsi="Arial" w:cs="Arial"/>
          <w:sz w:val="24"/>
          <w:szCs w:val="24"/>
        </w:rPr>
      </w:pPr>
      <w:r w:rsidRPr="005E48EE">
        <w:rPr>
          <w:rFonts w:ascii="Arial" w:hAnsi="Arial" w:cs="Arial"/>
          <w:sz w:val="24"/>
          <w:szCs w:val="24"/>
        </w:rPr>
        <w:t xml:space="preserve">The authors </w:t>
      </w:r>
      <w:r w:rsidR="00574749" w:rsidRPr="005E48EE">
        <w:rPr>
          <w:rFonts w:ascii="Arial" w:hAnsi="Arial" w:cs="Arial"/>
          <w:sz w:val="24"/>
          <w:szCs w:val="24"/>
        </w:rPr>
        <w:t>would like to thank the reviewers for their valuable time and effort in evaluating our manuscript. The following constitute our responses (</w:t>
      </w:r>
      <w:r w:rsidR="00574749" w:rsidRPr="005E48EE">
        <w:rPr>
          <w:rFonts w:ascii="Arial" w:hAnsi="Arial" w:cs="Arial"/>
          <w:b/>
          <w:sz w:val="24"/>
          <w:szCs w:val="24"/>
        </w:rPr>
        <w:t>shown in bold</w:t>
      </w:r>
      <w:r w:rsidR="00574749" w:rsidRPr="005E48EE">
        <w:rPr>
          <w:rFonts w:ascii="Arial" w:hAnsi="Arial" w:cs="Arial"/>
          <w:sz w:val="24"/>
          <w:szCs w:val="24"/>
        </w:rPr>
        <w:t>) to the reviewers’ comments.</w:t>
      </w:r>
      <w:r w:rsidR="00936936" w:rsidRPr="005E48EE">
        <w:rPr>
          <w:rFonts w:ascii="Arial" w:hAnsi="Arial" w:cs="Arial"/>
          <w:sz w:val="24"/>
          <w:szCs w:val="24"/>
        </w:rPr>
        <w:t xml:space="preserve"> Revisions within the manuscript are </w:t>
      </w:r>
      <w:r w:rsidR="00936936" w:rsidRPr="005E48EE">
        <w:rPr>
          <w:rFonts w:ascii="Arial" w:hAnsi="Arial" w:cs="Arial"/>
          <w:sz w:val="24"/>
          <w:szCs w:val="24"/>
          <w:highlight w:val="cyan"/>
        </w:rPr>
        <w:t>highlighted</w:t>
      </w:r>
      <w:r w:rsidR="006415EC" w:rsidRPr="005E48EE">
        <w:rPr>
          <w:rFonts w:ascii="Arial" w:hAnsi="Arial" w:cs="Arial"/>
          <w:sz w:val="24"/>
          <w:szCs w:val="24"/>
        </w:rPr>
        <w:t xml:space="preserve"> as well.</w:t>
      </w:r>
    </w:p>
    <w:p w:rsidR="00B778FF" w:rsidRPr="005E48EE" w:rsidRDefault="00B778FF">
      <w:pPr>
        <w:rPr>
          <w:rFonts w:ascii="Arial" w:hAnsi="Arial" w:cs="Arial"/>
          <w:sz w:val="24"/>
          <w:szCs w:val="24"/>
        </w:rPr>
      </w:pPr>
    </w:p>
    <w:p w:rsidR="004C1711" w:rsidRPr="005E48EE" w:rsidRDefault="00936936" w:rsidP="004C1711">
      <w:pPr>
        <w:rPr>
          <w:rFonts w:ascii="Arial" w:hAnsi="Arial" w:cs="Arial"/>
          <w:b/>
          <w:sz w:val="24"/>
          <w:szCs w:val="24"/>
        </w:rPr>
      </w:pPr>
      <w:r w:rsidRPr="005E48EE">
        <w:rPr>
          <w:rFonts w:ascii="Arial" w:hAnsi="Arial" w:cs="Arial"/>
          <w:b/>
          <w:sz w:val="24"/>
          <w:szCs w:val="24"/>
        </w:rPr>
        <w:t>Referee 1</w:t>
      </w:r>
    </w:p>
    <w:p w:rsidR="004C1711" w:rsidRPr="005E48EE" w:rsidRDefault="004C1711" w:rsidP="004C1711">
      <w:pPr>
        <w:rPr>
          <w:rFonts w:ascii="Arial" w:hAnsi="Arial" w:cs="Arial"/>
          <w:sz w:val="24"/>
          <w:szCs w:val="24"/>
        </w:rPr>
      </w:pPr>
      <w:r w:rsidRPr="005E48EE">
        <w:rPr>
          <w:rFonts w:ascii="Arial" w:hAnsi="Arial" w:cs="Arial"/>
          <w:sz w:val="24"/>
          <w:szCs w:val="24"/>
        </w:rPr>
        <w:t>Major Concerns:</w:t>
      </w:r>
    </w:p>
    <w:p w:rsidR="004C1711" w:rsidRPr="005E48EE" w:rsidRDefault="004C1711" w:rsidP="004C1711">
      <w:pPr>
        <w:rPr>
          <w:rFonts w:ascii="Arial" w:hAnsi="Arial" w:cs="Arial"/>
          <w:sz w:val="24"/>
          <w:szCs w:val="24"/>
        </w:rPr>
      </w:pPr>
      <w:r w:rsidRPr="005E48EE">
        <w:rPr>
          <w:rFonts w:ascii="Arial" w:hAnsi="Arial" w:cs="Arial"/>
          <w:sz w:val="24"/>
          <w:szCs w:val="24"/>
        </w:rPr>
        <w:t>The advantage of this method is not fully addressed. Is high yield of ECM by this method compared to the other methods? Dose the ECM produced by this method function in vivo? The short abstract (summary) should be rewritten more precisely what they did, and the discussion part should be more related to the results we present.</w:t>
      </w:r>
    </w:p>
    <w:p w:rsidR="008B3CAF" w:rsidRPr="005E48EE" w:rsidRDefault="00D411B0" w:rsidP="004C1711">
      <w:pPr>
        <w:rPr>
          <w:rFonts w:ascii="Arial" w:hAnsi="Arial" w:cs="Arial"/>
          <w:b/>
          <w:sz w:val="24"/>
          <w:szCs w:val="24"/>
        </w:rPr>
      </w:pPr>
      <w:r w:rsidRPr="005E48EE">
        <w:rPr>
          <w:rFonts w:ascii="Arial" w:hAnsi="Arial" w:cs="Arial"/>
          <w:b/>
          <w:sz w:val="24"/>
          <w:szCs w:val="24"/>
        </w:rPr>
        <w:tab/>
        <w:t xml:space="preserve">The summary has been edited for clarity while staying within the 50-word </w:t>
      </w:r>
      <w:r w:rsidR="00C17569" w:rsidRPr="005E48EE">
        <w:rPr>
          <w:rFonts w:ascii="Arial" w:hAnsi="Arial" w:cs="Arial"/>
          <w:b/>
          <w:sz w:val="24"/>
          <w:szCs w:val="24"/>
        </w:rPr>
        <w:tab/>
      </w:r>
      <w:r w:rsidRPr="005E48EE">
        <w:rPr>
          <w:rFonts w:ascii="Arial" w:hAnsi="Arial" w:cs="Arial"/>
          <w:b/>
          <w:sz w:val="24"/>
          <w:szCs w:val="24"/>
        </w:rPr>
        <w:t>maximum.</w:t>
      </w:r>
    </w:p>
    <w:p w:rsidR="00044E30" w:rsidRPr="0030149B" w:rsidRDefault="00495667" w:rsidP="008E646C">
      <w:pPr>
        <w:ind w:left="720"/>
        <w:rPr>
          <w:rFonts w:ascii="Arial" w:hAnsi="Arial" w:cs="Arial"/>
          <w:b/>
          <w:sz w:val="24"/>
          <w:szCs w:val="24"/>
        </w:rPr>
      </w:pPr>
      <w:r w:rsidRPr="005E48EE">
        <w:rPr>
          <w:rFonts w:ascii="Arial" w:hAnsi="Arial" w:cs="Arial"/>
          <w:b/>
          <w:sz w:val="24"/>
          <w:szCs w:val="24"/>
        </w:rPr>
        <w:t>Additional detail has been added to the representative results and discussion sections</w:t>
      </w:r>
      <w:r w:rsidR="008E646C" w:rsidRPr="005E48EE">
        <w:rPr>
          <w:rFonts w:ascii="Arial" w:hAnsi="Arial" w:cs="Arial"/>
          <w:b/>
          <w:sz w:val="24"/>
          <w:szCs w:val="24"/>
        </w:rPr>
        <w:t>, particularly regarding the use of the hollow fiber casting system, as well as</w:t>
      </w:r>
      <w:r w:rsidRPr="005E48EE">
        <w:rPr>
          <w:rFonts w:ascii="Arial" w:hAnsi="Arial" w:cs="Arial"/>
          <w:b/>
          <w:sz w:val="24"/>
          <w:szCs w:val="24"/>
        </w:rPr>
        <w:t xml:space="preserve"> specific references to figure panels not </w:t>
      </w:r>
      <w:r w:rsidR="008E646C" w:rsidRPr="005E48EE">
        <w:rPr>
          <w:rFonts w:ascii="Arial" w:hAnsi="Arial" w:cs="Arial"/>
          <w:b/>
          <w:sz w:val="24"/>
          <w:szCs w:val="24"/>
        </w:rPr>
        <w:t xml:space="preserve">previously </w:t>
      </w:r>
      <w:r w:rsidR="003740F3" w:rsidRPr="005E48EE">
        <w:rPr>
          <w:rFonts w:ascii="Arial" w:hAnsi="Arial" w:cs="Arial"/>
          <w:b/>
          <w:sz w:val="24"/>
          <w:szCs w:val="24"/>
        </w:rPr>
        <w:t xml:space="preserve">specifically </w:t>
      </w:r>
      <w:r w:rsidR="008E646C" w:rsidRPr="005E48EE">
        <w:rPr>
          <w:rFonts w:ascii="Arial" w:hAnsi="Arial" w:cs="Arial"/>
          <w:b/>
          <w:sz w:val="24"/>
          <w:szCs w:val="24"/>
        </w:rPr>
        <w:t>referenced in the text.</w:t>
      </w:r>
      <w:r w:rsidR="0030149B">
        <w:rPr>
          <w:rFonts w:ascii="Arial" w:hAnsi="Arial" w:cs="Arial"/>
          <w:b/>
          <w:sz w:val="24"/>
          <w:szCs w:val="24"/>
        </w:rPr>
        <w:t xml:space="preserve"> </w:t>
      </w:r>
    </w:p>
    <w:p w:rsidR="004C1711" w:rsidRPr="005E48EE" w:rsidRDefault="004C1711" w:rsidP="004C1711">
      <w:pPr>
        <w:rPr>
          <w:rFonts w:ascii="Arial" w:hAnsi="Arial" w:cs="Arial"/>
          <w:sz w:val="24"/>
          <w:szCs w:val="24"/>
        </w:rPr>
      </w:pPr>
      <w:r w:rsidRPr="005E48EE">
        <w:rPr>
          <w:rFonts w:ascii="Arial" w:hAnsi="Arial" w:cs="Arial"/>
          <w:sz w:val="24"/>
          <w:szCs w:val="24"/>
        </w:rPr>
        <w:t>Minor Concerns:</w:t>
      </w:r>
    </w:p>
    <w:p w:rsidR="004C1711" w:rsidRPr="005E48EE" w:rsidRDefault="004C1711" w:rsidP="004C1711">
      <w:pPr>
        <w:rPr>
          <w:rFonts w:ascii="Arial" w:hAnsi="Arial" w:cs="Arial"/>
          <w:sz w:val="24"/>
          <w:szCs w:val="24"/>
        </w:rPr>
      </w:pPr>
      <w:r w:rsidRPr="005E48EE">
        <w:rPr>
          <w:rFonts w:ascii="Arial" w:hAnsi="Arial" w:cs="Arial"/>
          <w:sz w:val="24"/>
          <w:szCs w:val="24"/>
        </w:rPr>
        <w:t>1. The all abbreviations should be clear indicated (for example: Line 317: DI, line 323: SEM; Line 325 HFM?)</w:t>
      </w:r>
    </w:p>
    <w:p w:rsidR="004C1711" w:rsidRPr="005E48EE" w:rsidRDefault="004C1711" w:rsidP="004C1711">
      <w:pPr>
        <w:rPr>
          <w:rFonts w:ascii="Arial" w:hAnsi="Arial" w:cs="Arial"/>
          <w:b/>
          <w:sz w:val="24"/>
          <w:szCs w:val="24"/>
        </w:rPr>
      </w:pPr>
      <w:r w:rsidRPr="005E48EE">
        <w:rPr>
          <w:rFonts w:ascii="Arial" w:hAnsi="Arial" w:cs="Arial"/>
          <w:sz w:val="24"/>
          <w:szCs w:val="24"/>
        </w:rPr>
        <w:tab/>
      </w:r>
      <w:r w:rsidRPr="005E48EE">
        <w:rPr>
          <w:rFonts w:ascii="Arial" w:hAnsi="Arial" w:cs="Arial"/>
          <w:b/>
          <w:sz w:val="24"/>
          <w:szCs w:val="24"/>
        </w:rPr>
        <w:t>“DI” at line 317 has been clarified to “deionized water”</w:t>
      </w:r>
    </w:p>
    <w:p w:rsidR="004C1711" w:rsidRPr="005E48EE" w:rsidRDefault="004C1711" w:rsidP="004C1711">
      <w:pPr>
        <w:rPr>
          <w:rFonts w:ascii="Arial" w:hAnsi="Arial" w:cs="Arial"/>
          <w:b/>
          <w:sz w:val="24"/>
          <w:szCs w:val="24"/>
        </w:rPr>
      </w:pPr>
      <w:r w:rsidRPr="005E48EE">
        <w:rPr>
          <w:rFonts w:ascii="Arial" w:hAnsi="Arial" w:cs="Arial"/>
          <w:b/>
          <w:sz w:val="24"/>
          <w:szCs w:val="24"/>
        </w:rPr>
        <w:tab/>
        <w:t>“SEM” at line 323 has been clarified to “scanning electron microscopy”</w:t>
      </w:r>
    </w:p>
    <w:p w:rsidR="004C1711" w:rsidRPr="005E48EE" w:rsidRDefault="009F571E" w:rsidP="004C1711">
      <w:pPr>
        <w:rPr>
          <w:rFonts w:ascii="Arial" w:hAnsi="Arial" w:cs="Arial"/>
          <w:b/>
          <w:sz w:val="24"/>
          <w:szCs w:val="24"/>
        </w:rPr>
      </w:pPr>
      <w:r w:rsidRPr="005E48EE">
        <w:rPr>
          <w:rFonts w:ascii="Arial" w:hAnsi="Arial" w:cs="Arial"/>
          <w:b/>
          <w:sz w:val="24"/>
          <w:szCs w:val="24"/>
        </w:rPr>
        <w:tab/>
      </w:r>
      <w:r w:rsidR="00D176EB" w:rsidRPr="005E48EE">
        <w:rPr>
          <w:rFonts w:ascii="Arial" w:hAnsi="Arial" w:cs="Arial"/>
          <w:b/>
          <w:sz w:val="24"/>
          <w:szCs w:val="24"/>
        </w:rPr>
        <w:t xml:space="preserve">“Title of figure 3 has been clarified to “cell viability on hollow fiber </w:t>
      </w:r>
      <w:r w:rsidR="0074460F" w:rsidRPr="005E48EE">
        <w:rPr>
          <w:rFonts w:ascii="Arial" w:hAnsi="Arial" w:cs="Arial"/>
          <w:b/>
          <w:sz w:val="24"/>
          <w:szCs w:val="24"/>
        </w:rPr>
        <w:tab/>
      </w:r>
      <w:r w:rsidR="00D176EB" w:rsidRPr="005E48EE">
        <w:rPr>
          <w:rFonts w:ascii="Arial" w:hAnsi="Arial" w:cs="Arial"/>
          <w:b/>
          <w:sz w:val="24"/>
          <w:szCs w:val="24"/>
        </w:rPr>
        <w:t>membranes”</w:t>
      </w:r>
    </w:p>
    <w:p w:rsidR="004C1711" w:rsidRPr="005E48EE" w:rsidRDefault="004C1711" w:rsidP="004C1711">
      <w:pPr>
        <w:rPr>
          <w:rFonts w:ascii="Arial" w:hAnsi="Arial" w:cs="Arial"/>
          <w:sz w:val="24"/>
          <w:szCs w:val="24"/>
        </w:rPr>
      </w:pPr>
      <w:r w:rsidRPr="005E48EE">
        <w:rPr>
          <w:rFonts w:ascii="Arial" w:hAnsi="Arial" w:cs="Arial"/>
          <w:sz w:val="24"/>
          <w:szCs w:val="24"/>
        </w:rPr>
        <w:t>2. Line 121: how did they calculate "17.8 w/w%", should be "22.3% w/w"?</w:t>
      </w:r>
    </w:p>
    <w:p w:rsidR="00130490" w:rsidRPr="005E48EE" w:rsidRDefault="00734EAD" w:rsidP="004C1711">
      <w:pPr>
        <w:rPr>
          <w:rFonts w:ascii="Arial" w:hAnsi="Arial" w:cs="Arial"/>
          <w:b/>
          <w:sz w:val="24"/>
          <w:szCs w:val="24"/>
        </w:rPr>
      </w:pPr>
      <w:r w:rsidRPr="005E48EE">
        <w:rPr>
          <w:rFonts w:ascii="Arial" w:hAnsi="Arial" w:cs="Arial"/>
          <w:sz w:val="24"/>
          <w:szCs w:val="24"/>
        </w:rPr>
        <w:tab/>
      </w:r>
      <w:r w:rsidRPr="005E48EE">
        <w:rPr>
          <w:rFonts w:ascii="Arial" w:hAnsi="Arial" w:cs="Arial"/>
          <w:b/>
          <w:sz w:val="24"/>
          <w:szCs w:val="24"/>
        </w:rPr>
        <w:t xml:space="preserve">The mass of Polysulfone to be used has been corrected to 70 g in </w:t>
      </w:r>
      <w:r w:rsidRPr="005E48EE">
        <w:rPr>
          <w:rFonts w:ascii="Arial" w:hAnsi="Arial" w:cs="Arial"/>
          <w:b/>
          <w:sz w:val="24"/>
          <w:szCs w:val="24"/>
        </w:rPr>
        <w:tab/>
      </w:r>
      <w:r w:rsidR="00774FB4" w:rsidRPr="005E48EE">
        <w:rPr>
          <w:rFonts w:ascii="Arial" w:hAnsi="Arial" w:cs="Arial"/>
          <w:b/>
          <w:sz w:val="24"/>
          <w:szCs w:val="24"/>
        </w:rPr>
        <w:t xml:space="preserve">section 1.1 </w:t>
      </w:r>
      <w:r w:rsidR="0002103F" w:rsidRPr="005E48EE">
        <w:rPr>
          <w:rFonts w:ascii="Arial" w:hAnsi="Arial" w:cs="Arial"/>
          <w:b/>
          <w:sz w:val="24"/>
          <w:szCs w:val="24"/>
        </w:rPr>
        <w:t xml:space="preserve">of “Production of extracellular matrix using sacrificial hollow </w:t>
      </w:r>
      <w:r w:rsidR="00130490" w:rsidRPr="005E48EE">
        <w:rPr>
          <w:rFonts w:ascii="Arial" w:hAnsi="Arial" w:cs="Arial"/>
          <w:b/>
          <w:sz w:val="24"/>
          <w:szCs w:val="24"/>
        </w:rPr>
        <w:tab/>
      </w:r>
      <w:r w:rsidR="0002103F" w:rsidRPr="005E48EE">
        <w:rPr>
          <w:rFonts w:ascii="Arial" w:hAnsi="Arial" w:cs="Arial"/>
          <w:b/>
          <w:sz w:val="24"/>
          <w:szCs w:val="24"/>
        </w:rPr>
        <w:t>fiber membranes”</w:t>
      </w:r>
    </w:p>
    <w:p w:rsidR="001A2298" w:rsidRPr="005E48EE" w:rsidRDefault="00734EAD" w:rsidP="00185185">
      <w:pPr>
        <w:rPr>
          <w:rFonts w:ascii="Arial" w:hAnsi="Arial" w:cs="Arial"/>
          <w:b/>
          <w:sz w:val="24"/>
          <w:szCs w:val="24"/>
        </w:rPr>
      </w:pPr>
      <w:r w:rsidRPr="005E48EE">
        <w:rPr>
          <w:rFonts w:ascii="Arial" w:hAnsi="Arial" w:cs="Arial"/>
          <w:b/>
          <w:sz w:val="24"/>
          <w:szCs w:val="24"/>
        </w:rPr>
        <w:tab/>
        <w:t xml:space="preserve">The volume of NMP to be used </w:t>
      </w:r>
      <w:r w:rsidR="00036B5A" w:rsidRPr="005E48EE">
        <w:rPr>
          <w:rFonts w:ascii="Arial" w:hAnsi="Arial" w:cs="Arial"/>
          <w:b/>
          <w:sz w:val="24"/>
          <w:szCs w:val="24"/>
        </w:rPr>
        <w:t>for the polymer solution</w:t>
      </w:r>
      <w:r w:rsidRPr="005E48EE">
        <w:rPr>
          <w:rFonts w:ascii="Arial" w:hAnsi="Arial" w:cs="Arial"/>
          <w:b/>
          <w:sz w:val="24"/>
          <w:szCs w:val="24"/>
        </w:rPr>
        <w:t xml:space="preserve"> has been corrected </w:t>
      </w:r>
      <w:r w:rsidR="000F2C05" w:rsidRPr="005E48EE">
        <w:rPr>
          <w:rFonts w:ascii="Arial" w:hAnsi="Arial" w:cs="Arial"/>
          <w:b/>
          <w:sz w:val="24"/>
          <w:szCs w:val="24"/>
        </w:rPr>
        <w:tab/>
      </w:r>
      <w:r w:rsidRPr="005E48EE">
        <w:rPr>
          <w:rFonts w:ascii="Arial" w:hAnsi="Arial" w:cs="Arial"/>
          <w:b/>
          <w:sz w:val="24"/>
          <w:szCs w:val="24"/>
        </w:rPr>
        <w:t xml:space="preserve">to 314 mL (323.3g, </w:t>
      </w:r>
      <w:r w:rsidRPr="005E48EE">
        <w:rPr>
          <w:rFonts w:ascii="Arial" w:hAnsi="Arial" w:cs="Arial"/>
          <w:b/>
          <w:sz w:val="24"/>
          <w:szCs w:val="24"/>
        </w:rPr>
        <w:tab/>
        <w:t>density NMP = 1.03 g/mL)</w:t>
      </w:r>
      <w:r w:rsidR="00FE7F46" w:rsidRPr="005E48EE">
        <w:rPr>
          <w:rFonts w:ascii="Arial" w:hAnsi="Arial" w:cs="Arial"/>
          <w:b/>
          <w:sz w:val="24"/>
          <w:szCs w:val="24"/>
        </w:rPr>
        <w:t xml:space="preserve"> in section 1.2</w:t>
      </w:r>
      <w:r w:rsidR="00810C35" w:rsidRPr="005E48EE">
        <w:rPr>
          <w:rFonts w:ascii="Arial" w:hAnsi="Arial" w:cs="Arial"/>
          <w:b/>
          <w:sz w:val="24"/>
          <w:szCs w:val="24"/>
        </w:rPr>
        <w:t xml:space="preserve"> of “Production </w:t>
      </w:r>
      <w:r w:rsidR="000F2C05" w:rsidRPr="005E48EE">
        <w:rPr>
          <w:rFonts w:ascii="Arial" w:hAnsi="Arial" w:cs="Arial"/>
          <w:b/>
          <w:sz w:val="24"/>
          <w:szCs w:val="24"/>
        </w:rPr>
        <w:tab/>
      </w:r>
      <w:r w:rsidR="00810C35" w:rsidRPr="005E48EE">
        <w:rPr>
          <w:rFonts w:ascii="Arial" w:hAnsi="Arial" w:cs="Arial"/>
          <w:b/>
          <w:sz w:val="24"/>
          <w:szCs w:val="24"/>
        </w:rPr>
        <w:t>of</w:t>
      </w:r>
      <w:r w:rsidR="009154DE" w:rsidRPr="005E48EE">
        <w:rPr>
          <w:rFonts w:ascii="Arial" w:hAnsi="Arial" w:cs="Arial"/>
          <w:b/>
          <w:sz w:val="24"/>
          <w:szCs w:val="24"/>
        </w:rPr>
        <w:t xml:space="preserve"> </w:t>
      </w:r>
      <w:r w:rsidR="00185185" w:rsidRPr="005E48EE">
        <w:rPr>
          <w:rFonts w:ascii="Arial" w:hAnsi="Arial" w:cs="Arial"/>
          <w:b/>
          <w:sz w:val="24"/>
          <w:szCs w:val="24"/>
        </w:rPr>
        <w:t xml:space="preserve">extracellular </w:t>
      </w:r>
      <w:r w:rsidR="00810C35" w:rsidRPr="005E48EE">
        <w:rPr>
          <w:rFonts w:ascii="Arial" w:hAnsi="Arial" w:cs="Arial"/>
          <w:b/>
          <w:sz w:val="24"/>
          <w:szCs w:val="24"/>
        </w:rPr>
        <w:t xml:space="preserve">matrix using sacrificial hollow fiber membranes” </w:t>
      </w:r>
    </w:p>
    <w:p w:rsidR="00FE7F46" w:rsidRPr="005E48EE" w:rsidRDefault="00FE7F46" w:rsidP="004C1711">
      <w:pPr>
        <w:rPr>
          <w:rFonts w:ascii="Arial" w:hAnsi="Arial" w:cs="Arial"/>
          <w:b/>
          <w:sz w:val="24"/>
          <w:szCs w:val="24"/>
        </w:rPr>
      </w:pPr>
      <w:r w:rsidRPr="005E48EE">
        <w:rPr>
          <w:rFonts w:ascii="Arial" w:hAnsi="Arial" w:cs="Arial"/>
          <w:b/>
          <w:sz w:val="24"/>
          <w:szCs w:val="24"/>
        </w:rPr>
        <w:tab/>
      </w:r>
      <w:r w:rsidR="00263FDB" w:rsidRPr="005E48EE">
        <w:rPr>
          <w:rFonts w:ascii="Arial" w:hAnsi="Arial" w:cs="Arial"/>
          <w:b/>
          <w:sz w:val="24"/>
          <w:szCs w:val="24"/>
        </w:rPr>
        <w:t>w/w% = (weight solute/weight solution)*100</w:t>
      </w:r>
    </w:p>
    <w:p w:rsidR="00B8281B" w:rsidRPr="005E48EE" w:rsidRDefault="00263FDB" w:rsidP="004C1711">
      <w:pPr>
        <w:rPr>
          <w:rFonts w:ascii="Arial" w:hAnsi="Arial" w:cs="Arial"/>
          <w:b/>
          <w:sz w:val="24"/>
          <w:szCs w:val="24"/>
          <w:u w:val="single"/>
        </w:rPr>
      </w:pPr>
      <w:r w:rsidRPr="005E48EE">
        <w:rPr>
          <w:rFonts w:ascii="Arial" w:hAnsi="Arial" w:cs="Arial"/>
          <w:b/>
          <w:sz w:val="24"/>
          <w:szCs w:val="24"/>
        </w:rPr>
        <w:tab/>
        <w:t xml:space="preserve">w/w% = (70g/(70+323.3g))*100 = </w:t>
      </w:r>
      <w:r w:rsidRPr="005E48EE">
        <w:rPr>
          <w:rFonts w:ascii="Arial" w:hAnsi="Arial" w:cs="Arial"/>
          <w:b/>
          <w:sz w:val="24"/>
          <w:szCs w:val="24"/>
          <w:u w:val="single"/>
        </w:rPr>
        <w:t>17.8 w/w%</w:t>
      </w:r>
    </w:p>
    <w:p w:rsidR="0059631C" w:rsidRPr="005E48EE" w:rsidRDefault="0059631C" w:rsidP="004C1711">
      <w:pPr>
        <w:rPr>
          <w:rFonts w:ascii="Arial" w:hAnsi="Arial" w:cs="Arial"/>
          <w:b/>
          <w:sz w:val="24"/>
          <w:szCs w:val="24"/>
        </w:rPr>
      </w:pPr>
    </w:p>
    <w:p w:rsidR="004C1711" w:rsidRPr="005E48EE" w:rsidRDefault="004C1711" w:rsidP="004C1711">
      <w:pPr>
        <w:rPr>
          <w:rFonts w:ascii="Arial" w:hAnsi="Arial" w:cs="Arial"/>
          <w:sz w:val="24"/>
          <w:szCs w:val="24"/>
        </w:rPr>
      </w:pPr>
      <w:r w:rsidRPr="005E48EE">
        <w:rPr>
          <w:rFonts w:ascii="Arial" w:hAnsi="Arial" w:cs="Arial"/>
          <w:sz w:val="24"/>
          <w:szCs w:val="24"/>
        </w:rPr>
        <w:lastRenderedPageBreak/>
        <w:t>3. Line 204: what is container used for solution?</w:t>
      </w:r>
    </w:p>
    <w:p w:rsidR="00B8281B" w:rsidRPr="005E48EE" w:rsidRDefault="00B8281B" w:rsidP="004C1711">
      <w:pPr>
        <w:rPr>
          <w:rFonts w:ascii="Arial" w:hAnsi="Arial" w:cs="Arial"/>
          <w:b/>
          <w:sz w:val="24"/>
          <w:szCs w:val="24"/>
        </w:rPr>
      </w:pPr>
      <w:r w:rsidRPr="005E48EE">
        <w:rPr>
          <w:rFonts w:ascii="Arial" w:hAnsi="Arial" w:cs="Arial"/>
          <w:sz w:val="24"/>
          <w:szCs w:val="24"/>
        </w:rPr>
        <w:tab/>
      </w:r>
      <w:r w:rsidRPr="005E48EE">
        <w:rPr>
          <w:rFonts w:ascii="Arial" w:hAnsi="Arial" w:cs="Arial"/>
          <w:b/>
          <w:sz w:val="24"/>
          <w:szCs w:val="24"/>
        </w:rPr>
        <w:t xml:space="preserve">“a sterile 1.5 mL microcentrifuge tube” has been specified in section 4.1 </w:t>
      </w:r>
      <w:r w:rsidR="00DE1347" w:rsidRPr="005E48EE">
        <w:rPr>
          <w:rFonts w:ascii="Arial" w:hAnsi="Arial" w:cs="Arial"/>
          <w:b/>
          <w:sz w:val="24"/>
          <w:szCs w:val="24"/>
        </w:rPr>
        <w:t xml:space="preserve">of </w:t>
      </w:r>
      <w:r w:rsidR="00AC5D1E" w:rsidRPr="005E48EE">
        <w:rPr>
          <w:rFonts w:ascii="Arial" w:hAnsi="Arial" w:cs="Arial"/>
          <w:b/>
          <w:sz w:val="24"/>
          <w:szCs w:val="24"/>
        </w:rPr>
        <w:tab/>
      </w:r>
      <w:r w:rsidR="00DE1347" w:rsidRPr="005E48EE">
        <w:rPr>
          <w:rFonts w:ascii="Arial" w:hAnsi="Arial" w:cs="Arial"/>
          <w:b/>
          <w:sz w:val="24"/>
          <w:szCs w:val="24"/>
        </w:rPr>
        <w:t xml:space="preserve">“Production of extracellular matrix using sacrificial hollow fiber </w:t>
      </w:r>
      <w:r w:rsidR="00AC5D1E" w:rsidRPr="005E48EE">
        <w:rPr>
          <w:rFonts w:ascii="Arial" w:hAnsi="Arial" w:cs="Arial"/>
          <w:b/>
          <w:sz w:val="24"/>
          <w:szCs w:val="24"/>
        </w:rPr>
        <w:tab/>
      </w:r>
      <w:r w:rsidR="00DE1347" w:rsidRPr="005E48EE">
        <w:rPr>
          <w:rFonts w:ascii="Arial" w:hAnsi="Arial" w:cs="Arial"/>
          <w:b/>
          <w:sz w:val="24"/>
          <w:szCs w:val="24"/>
        </w:rPr>
        <w:t xml:space="preserve">membranes” </w:t>
      </w:r>
      <w:r w:rsidRPr="005E48EE">
        <w:rPr>
          <w:rFonts w:ascii="Arial" w:hAnsi="Arial" w:cs="Arial"/>
          <w:b/>
          <w:sz w:val="24"/>
          <w:szCs w:val="24"/>
        </w:rPr>
        <w:t xml:space="preserve">for preparing the 1 mg/mL stock solution of bovine plasma </w:t>
      </w:r>
      <w:r w:rsidR="00AC5D1E" w:rsidRPr="005E48EE">
        <w:rPr>
          <w:rFonts w:ascii="Arial" w:hAnsi="Arial" w:cs="Arial"/>
          <w:b/>
          <w:sz w:val="24"/>
          <w:szCs w:val="24"/>
        </w:rPr>
        <w:tab/>
      </w:r>
      <w:r w:rsidRPr="005E48EE">
        <w:rPr>
          <w:rFonts w:ascii="Arial" w:hAnsi="Arial" w:cs="Arial"/>
          <w:b/>
          <w:sz w:val="24"/>
          <w:szCs w:val="24"/>
        </w:rPr>
        <w:t xml:space="preserve">fibronectin </w:t>
      </w:r>
      <w:r w:rsidR="000E3225" w:rsidRPr="005E48EE">
        <w:rPr>
          <w:rFonts w:ascii="Arial" w:hAnsi="Arial" w:cs="Arial"/>
          <w:b/>
          <w:sz w:val="24"/>
          <w:szCs w:val="24"/>
        </w:rPr>
        <w:t xml:space="preserve">in PBS. </w:t>
      </w:r>
    </w:p>
    <w:p w:rsidR="00C81215" w:rsidRPr="005E48EE" w:rsidRDefault="00C81215" w:rsidP="004C1711">
      <w:pPr>
        <w:rPr>
          <w:rFonts w:ascii="Arial" w:hAnsi="Arial" w:cs="Arial"/>
          <w:b/>
          <w:sz w:val="24"/>
          <w:szCs w:val="24"/>
        </w:rPr>
      </w:pPr>
      <w:r w:rsidRPr="005E48EE">
        <w:rPr>
          <w:rFonts w:ascii="Arial" w:hAnsi="Arial" w:cs="Arial"/>
          <w:b/>
          <w:sz w:val="24"/>
          <w:szCs w:val="24"/>
        </w:rPr>
        <w:tab/>
      </w:r>
      <w:r w:rsidR="007F1134" w:rsidRPr="005E48EE">
        <w:rPr>
          <w:rFonts w:ascii="Arial" w:hAnsi="Arial" w:cs="Arial"/>
          <w:b/>
          <w:sz w:val="24"/>
          <w:szCs w:val="24"/>
        </w:rPr>
        <w:t xml:space="preserve">“a sterile 50 mL conical centrifuge tube” has been </w:t>
      </w:r>
      <w:r w:rsidR="003545EC" w:rsidRPr="005E48EE">
        <w:rPr>
          <w:rFonts w:ascii="Arial" w:hAnsi="Arial" w:cs="Arial"/>
          <w:b/>
          <w:sz w:val="24"/>
          <w:szCs w:val="24"/>
        </w:rPr>
        <w:t xml:space="preserve">specified in section 4.1 </w:t>
      </w:r>
      <w:r w:rsidR="00C84FF3" w:rsidRPr="005E48EE">
        <w:rPr>
          <w:rFonts w:ascii="Arial" w:hAnsi="Arial" w:cs="Arial"/>
          <w:b/>
          <w:sz w:val="24"/>
          <w:szCs w:val="24"/>
        </w:rPr>
        <w:tab/>
      </w:r>
      <w:r w:rsidR="003545EC" w:rsidRPr="005E48EE">
        <w:rPr>
          <w:rFonts w:ascii="Arial" w:hAnsi="Arial" w:cs="Arial"/>
          <w:b/>
          <w:sz w:val="24"/>
          <w:szCs w:val="24"/>
        </w:rPr>
        <w:t xml:space="preserve">for preparing the </w:t>
      </w:r>
      <w:r w:rsidR="000E1F8C" w:rsidRPr="005E48EE">
        <w:rPr>
          <w:rFonts w:ascii="Arial" w:hAnsi="Arial" w:cs="Arial"/>
          <w:b/>
          <w:sz w:val="24"/>
          <w:szCs w:val="24"/>
        </w:rPr>
        <w:t>diluted solution of bovine plasma fibronectin in PBS (</w:t>
      </w:r>
      <w:r w:rsidR="006C5B8F" w:rsidRPr="005E48EE">
        <w:rPr>
          <w:rFonts w:ascii="Arial" w:hAnsi="Arial" w:cs="Arial"/>
          <w:b/>
          <w:sz w:val="24"/>
          <w:szCs w:val="24"/>
        </w:rPr>
        <w:t xml:space="preserve">50 </w:t>
      </w:r>
      <w:r w:rsidR="00C84FF3" w:rsidRPr="005E48EE">
        <w:rPr>
          <w:rFonts w:ascii="Arial" w:hAnsi="Arial" w:cs="Arial"/>
          <w:b/>
          <w:sz w:val="24"/>
          <w:szCs w:val="24"/>
        </w:rPr>
        <w:tab/>
      </w:r>
      <w:r w:rsidR="006C5B8F" w:rsidRPr="005E48EE">
        <w:rPr>
          <w:rFonts w:ascii="Arial" w:hAnsi="Arial" w:cs="Arial"/>
          <w:b/>
          <w:sz w:val="24"/>
          <w:szCs w:val="24"/>
        </w:rPr>
        <w:t>mL)</w:t>
      </w:r>
    </w:p>
    <w:p w:rsidR="0073001B" w:rsidRPr="005E48EE" w:rsidRDefault="0073001B" w:rsidP="004C1711">
      <w:pPr>
        <w:rPr>
          <w:rFonts w:ascii="Arial" w:hAnsi="Arial" w:cs="Arial"/>
          <w:b/>
          <w:sz w:val="24"/>
          <w:szCs w:val="24"/>
        </w:rPr>
      </w:pPr>
      <w:r w:rsidRPr="005E48EE">
        <w:rPr>
          <w:rFonts w:ascii="Arial" w:hAnsi="Arial" w:cs="Arial"/>
          <w:b/>
          <w:sz w:val="24"/>
          <w:szCs w:val="24"/>
        </w:rPr>
        <w:tab/>
        <w:t>pH of sterile PBS to be used has also been specified in section 4.1</w:t>
      </w:r>
    </w:p>
    <w:p w:rsidR="004C1711" w:rsidRPr="005E48EE" w:rsidRDefault="004C1711" w:rsidP="004C1711">
      <w:pPr>
        <w:rPr>
          <w:rFonts w:ascii="Arial" w:hAnsi="Arial" w:cs="Arial"/>
          <w:sz w:val="24"/>
          <w:szCs w:val="24"/>
        </w:rPr>
      </w:pPr>
      <w:r w:rsidRPr="005E48EE">
        <w:rPr>
          <w:rFonts w:ascii="Arial" w:hAnsi="Arial" w:cs="Arial"/>
          <w:sz w:val="24"/>
          <w:szCs w:val="24"/>
        </w:rPr>
        <w:t>4. Line 245: "3." Should be "2."?</w:t>
      </w:r>
    </w:p>
    <w:p w:rsidR="00DE1347" w:rsidRPr="005E48EE" w:rsidRDefault="00DE1347" w:rsidP="004C1711">
      <w:pPr>
        <w:rPr>
          <w:rFonts w:ascii="Arial" w:hAnsi="Arial" w:cs="Arial"/>
          <w:b/>
          <w:sz w:val="24"/>
          <w:szCs w:val="24"/>
        </w:rPr>
      </w:pPr>
      <w:r w:rsidRPr="005E48EE">
        <w:rPr>
          <w:rFonts w:ascii="Arial" w:hAnsi="Arial" w:cs="Arial"/>
          <w:sz w:val="24"/>
          <w:szCs w:val="24"/>
        </w:rPr>
        <w:tab/>
      </w:r>
      <w:r w:rsidRPr="005E48EE">
        <w:rPr>
          <w:rFonts w:ascii="Arial" w:hAnsi="Arial" w:cs="Arial"/>
          <w:b/>
          <w:sz w:val="24"/>
          <w:szCs w:val="24"/>
        </w:rPr>
        <w:t>The section</w:t>
      </w:r>
      <w:r w:rsidR="00882898" w:rsidRPr="005E48EE">
        <w:rPr>
          <w:rFonts w:ascii="Arial" w:hAnsi="Arial" w:cs="Arial"/>
          <w:b/>
          <w:sz w:val="24"/>
          <w:szCs w:val="24"/>
        </w:rPr>
        <w:t xml:space="preserve"> header number for “Decellularization of extracellular matrix” </w:t>
      </w:r>
      <w:r w:rsidR="003D6B5F" w:rsidRPr="005E48EE">
        <w:rPr>
          <w:rFonts w:ascii="Arial" w:hAnsi="Arial" w:cs="Arial"/>
          <w:b/>
          <w:sz w:val="24"/>
          <w:szCs w:val="24"/>
        </w:rPr>
        <w:tab/>
      </w:r>
      <w:r w:rsidR="00882898" w:rsidRPr="005E48EE">
        <w:rPr>
          <w:rFonts w:ascii="Arial" w:hAnsi="Arial" w:cs="Arial"/>
          <w:b/>
          <w:sz w:val="24"/>
          <w:szCs w:val="24"/>
        </w:rPr>
        <w:t>has been corrected from “3.” to “2.”</w:t>
      </w:r>
    </w:p>
    <w:p w:rsidR="004C1711" w:rsidRPr="005E48EE" w:rsidRDefault="004C1711" w:rsidP="004C1711">
      <w:pPr>
        <w:rPr>
          <w:rFonts w:ascii="Arial" w:hAnsi="Arial" w:cs="Arial"/>
          <w:sz w:val="24"/>
          <w:szCs w:val="24"/>
        </w:rPr>
      </w:pPr>
      <w:r w:rsidRPr="005E48EE">
        <w:rPr>
          <w:rFonts w:ascii="Arial" w:hAnsi="Arial" w:cs="Arial"/>
          <w:sz w:val="24"/>
          <w:szCs w:val="24"/>
        </w:rPr>
        <w:t>5. Line 257: this is not a step, should label as a note</w:t>
      </w:r>
    </w:p>
    <w:p w:rsidR="000520CA" w:rsidRPr="005E48EE" w:rsidRDefault="00384068" w:rsidP="004C1711">
      <w:pPr>
        <w:rPr>
          <w:rFonts w:ascii="Arial" w:hAnsi="Arial" w:cs="Arial"/>
          <w:b/>
          <w:sz w:val="24"/>
          <w:szCs w:val="24"/>
        </w:rPr>
      </w:pPr>
      <w:r w:rsidRPr="005E48EE">
        <w:rPr>
          <w:rFonts w:ascii="Arial" w:hAnsi="Arial" w:cs="Arial"/>
          <w:sz w:val="24"/>
          <w:szCs w:val="24"/>
        </w:rPr>
        <w:tab/>
      </w:r>
      <w:r w:rsidR="002F05E8" w:rsidRPr="005E48EE">
        <w:rPr>
          <w:rFonts w:ascii="Arial" w:hAnsi="Arial" w:cs="Arial"/>
          <w:b/>
          <w:sz w:val="24"/>
          <w:szCs w:val="24"/>
        </w:rPr>
        <w:t>The step previously labeled as 1.3.2 has been relabeled as a note.</w:t>
      </w:r>
    </w:p>
    <w:p w:rsidR="004C1711" w:rsidRPr="005E48EE" w:rsidRDefault="004C1711" w:rsidP="004C1711">
      <w:pPr>
        <w:rPr>
          <w:rFonts w:ascii="Arial" w:hAnsi="Arial" w:cs="Arial"/>
          <w:sz w:val="24"/>
          <w:szCs w:val="24"/>
        </w:rPr>
      </w:pPr>
      <w:r w:rsidRPr="005E48EE">
        <w:rPr>
          <w:rFonts w:ascii="Arial" w:hAnsi="Arial" w:cs="Arial"/>
          <w:sz w:val="24"/>
          <w:szCs w:val="24"/>
        </w:rPr>
        <w:t>6. Line 271-274: How to prepare Dnase 50KU? KU is KiloUnit?</w:t>
      </w:r>
    </w:p>
    <w:p w:rsidR="00095EF2" w:rsidRPr="005E48EE" w:rsidRDefault="00095EF2" w:rsidP="004C1711">
      <w:pPr>
        <w:rPr>
          <w:rFonts w:ascii="Arial" w:hAnsi="Arial" w:cs="Arial"/>
          <w:b/>
          <w:sz w:val="24"/>
          <w:szCs w:val="24"/>
        </w:rPr>
      </w:pPr>
      <w:r w:rsidRPr="005E48EE">
        <w:rPr>
          <w:rFonts w:ascii="Arial" w:hAnsi="Arial" w:cs="Arial"/>
          <w:sz w:val="24"/>
          <w:szCs w:val="24"/>
        </w:rPr>
        <w:tab/>
      </w:r>
      <w:r w:rsidRPr="005E48EE">
        <w:rPr>
          <w:rFonts w:ascii="Arial" w:hAnsi="Arial" w:cs="Arial"/>
          <w:b/>
          <w:sz w:val="24"/>
          <w:szCs w:val="24"/>
        </w:rPr>
        <w:t xml:space="preserve">Units for preparation of DNAse I and RNAse A in </w:t>
      </w:r>
      <w:r w:rsidR="001726CB">
        <w:rPr>
          <w:rFonts w:ascii="Arial" w:hAnsi="Arial" w:cs="Arial"/>
          <w:b/>
          <w:sz w:val="24"/>
          <w:szCs w:val="24"/>
        </w:rPr>
        <w:t>section 2.1.5</w:t>
      </w:r>
      <w:r w:rsidRPr="005E48EE">
        <w:rPr>
          <w:rFonts w:ascii="Arial" w:hAnsi="Arial" w:cs="Arial"/>
          <w:b/>
          <w:sz w:val="24"/>
          <w:szCs w:val="24"/>
        </w:rPr>
        <w:t xml:space="preserve"> of </w:t>
      </w:r>
      <w:r w:rsidR="00B601C1" w:rsidRPr="005E48EE">
        <w:rPr>
          <w:rFonts w:ascii="Arial" w:hAnsi="Arial" w:cs="Arial"/>
          <w:b/>
          <w:sz w:val="24"/>
          <w:szCs w:val="24"/>
        </w:rPr>
        <w:tab/>
      </w:r>
      <w:r w:rsidRPr="005E48EE">
        <w:rPr>
          <w:rFonts w:ascii="Arial" w:hAnsi="Arial" w:cs="Arial"/>
          <w:b/>
          <w:sz w:val="24"/>
          <w:szCs w:val="24"/>
        </w:rPr>
        <w:t>“Decellularization of extracellular matrix”</w:t>
      </w:r>
      <w:r w:rsidR="00C062BB" w:rsidRPr="005E48EE">
        <w:rPr>
          <w:rFonts w:ascii="Arial" w:hAnsi="Arial" w:cs="Arial"/>
          <w:b/>
          <w:sz w:val="24"/>
          <w:szCs w:val="24"/>
        </w:rPr>
        <w:t xml:space="preserve"> have been clarified.</w:t>
      </w:r>
      <w:r w:rsidR="00801377">
        <w:rPr>
          <w:rFonts w:ascii="Arial" w:hAnsi="Arial" w:cs="Arial"/>
          <w:b/>
          <w:sz w:val="24"/>
          <w:szCs w:val="24"/>
        </w:rPr>
        <w:t xml:space="preserve"> U (enzyme </w:t>
      </w:r>
      <w:r w:rsidR="00AE0EB9">
        <w:rPr>
          <w:rFonts w:ascii="Arial" w:hAnsi="Arial" w:cs="Arial"/>
          <w:b/>
          <w:sz w:val="24"/>
          <w:szCs w:val="24"/>
        </w:rPr>
        <w:tab/>
      </w:r>
      <w:r w:rsidR="00801377">
        <w:rPr>
          <w:rFonts w:ascii="Arial" w:hAnsi="Arial" w:cs="Arial"/>
          <w:b/>
          <w:sz w:val="24"/>
          <w:szCs w:val="24"/>
        </w:rPr>
        <w:t xml:space="preserve">unit, kU =&gt; kilounits) </w:t>
      </w:r>
      <w:r w:rsidR="00275FF7">
        <w:rPr>
          <w:rFonts w:ascii="Arial" w:hAnsi="Arial" w:cs="Arial"/>
          <w:b/>
          <w:sz w:val="24"/>
          <w:szCs w:val="24"/>
        </w:rPr>
        <w:t>refers to</w:t>
      </w:r>
      <w:r w:rsidR="007F7498">
        <w:rPr>
          <w:rFonts w:ascii="Arial" w:hAnsi="Arial" w:cs="Arial"/>
          <w:b/>
          <w:sz w:val="24"/>
          <w:szCs w:val="24"/>
        </w:rPr>
        <w:t xml:space="preserve"> </w:t>
      </w:r>
      <w:r w:rsidR="00E30083">
        <w:rPr>
          <w:rFonts w:ascii="Arial" w:hAnsi="Arial" w:cs="Arial"/>
          <w:b/>
          <w:sz w:val="24"/>
          <w:szCs w:val="24"/>
        </w:rPr>
        <w:t xml:space="preserve">the amount of an enzyme necessary to </w:t>
      </w:r>
      <w:r w:rsidR="00AE0EB9">
        <w:rPr>
          <w:rFonts w:ascii="Arial" w:hAnsi="Arial" w:cs="Arial"/>
          <w:b/>
          <w:sz w:val="24"/>
          <w:szCs w:val="24"/>
        </w:rPr>
        <w:tab/>
      </w:r>
      <w:r w:rsidR="00E30083">
        <w:rPr>
          <w:rFonts w:ascii="Arial" w:hAnsi="Arial" w:cs="Arial"/>
          <w:b/>
          <w:sz w:val="24"/>
          <w:szCs w:val="24"/>
        </w:rPr>
        <w:t xml:space="preserve">catalyze the reaction of 1 </w:t>
      </w:r>
      <w:r w:rsidR="00363F06" w:rsidRPr="005014F3">
        <w:rPr>
          <w:rFonts w:ascii="Arial" w:hAnsi="Arial" w:cs="Arial"/>
          <w:b/>
          <w:bCs/>
          <w:color w:val="222222"/>
          <w:sz w:val="24"/>
          <w:szCs w:val="24"/>
          <w:shd w:val="clear" w:color="auto" w:fill="FFFFFF"/>
        </w:rPr>
        <w:t>micro</w:t>
      </w:r>
      <w:r w:rsidR="00997A39" w:rsidRPr="005014F3">
        <w:rPr>
          <w:rFonts w:ascii="Arial" w:hAnsi="Arial" w:cs="Arial"/>
          <w:b/>
          <w:sz w:val="24"/>
          <w:szCs w:val="24"/>
        </w:rPr>
        <w:t>m</w:t>
      </w:r>
      <w:r w:rsidR="00997A39">
        <w:rPr>
          <w:rFonts w:ascii="Arial" w:hAnsi="Arial" w:cs="Arial"/>
          <w:b/>
          <w:sz w:val="24"/>
          <w:szCs w:val="24"/>
        </w:rPr>
        <w:t>ole of substrate per minute.</w:t>
      </w:r>
    </w:p>
    <w:p w:rsidR="004C1711" w:rsidRPr="005E48EE" w:rsidRDefault="004C1711" w:rsidP="004C1711">
      <w:pPr>
        <w:rPr>
          <w:rFonts w:ascii="Arial" w:hAnsi="Arial" w:cs="Arial"/>
          <w:sz w:val="24"/>
          <w:szCs w:val="24"/>
        </w:rPr>
      </w:pPr>
      <w:r w:rsidRPr="005E48EE">
        <w:rPr>
          <w:rFonts w:ascii="Arial" w:hAnsi="Arial" w:cs="Arial"/>
          <w:sz w:val="24"/>
          <w:szCs w:val="24"/>
        </w:rPr>
        <w:t>7. in Figure 3, a fibroblast cell marker should be stained and present.</w:t>
      </w:r>
    </w:p>
    <w:p w:rsidR="00F35138" w:rsidRPr="005E48EE" w:rsidRDefault="0049168D">
      <w:pPr>
        <w:rPr>
          <w:rFonts w:ascii="Arial" w:hAnsi="Arial" w:cs="Arial"/>
          <w:b/>
          <w:sz w:val="24"/>
          <w:szCs w:val="24"/>
        </w:rPr>
      </w:pPr>
      <w:r w:rsidRPr="005E48EE">
        <w:rPr>
          <w:rFonts w:ascii="Arial" w:hAnsi="Arial" w:cs="Arial"/>
          <w:sz w:val="24"/>
          <w:szCs w:val="24"/>
        </w:rPr>
        <w:tab/>
      </w:r>
      <w:r w:rsidR="00586E12" w:rsidRPr="005E48EE">
        <w:rPr>
          <w:rFonts w:ascii="Arial" w:hAnsi="Arial" w:cs="Arial"/>
          <w:b/>
          <w:sz w:val="24"/>
          <w:szCs w:val="24"/>
        </w:rPr>
        <w:t xml:space="preserve">The authors recognize that </w:t>
      </w:r>
      <w:r w:rsidR="004432E9" w:rsidRPr="005E48EE">
        <w:rPr>
          <w:rFonts w:ascii="Arial" w:hAnsi="Arial" w:cs="Arial"/>
          <w:b/>
          <w:sz w:val="24"/>
          <w:szCs w:val="24"/>
        </w:rPr>
        <w:t xml:space="preserve">evidence of </w:t>
      </w:r>
      <w:r w:rsidR="009C2810" w:rsidRPr="005E48EE">
        <w:rPr>
          <w:rFonts w:ascii="Arial" w:hAnsi="Arial" w:cs="Arial"/>
          <w:b/>
          <w:sz w:val="24"/>
          <w:szCs w:val="24"/>
        </w:rPr>
        <w:t xml:space="preserve">fibroblast phenotype </w:t>
      </w:r>
      <w:r w:rsidR="006230D4" w:rsidRPr="005E48EE">
        <w:rPr>
          <w:rFonts w:ascii="Arial" w:hAnsi="Arial" w:cs="Arial"/>
          <w:b/>
          <w:sz w:val="24"/>
          <w:szCs w:val="24"/>
        </w:rPr>
        <w:t xml:space="preserve">could be </w:t>
      </w:r>
      <w:r w:rsidR="00891D36" w:rsidRPr="005E48EE">
        <w:rPr>
          <w:rFonts w:ascii="Arial" w:hAnsi="Arial" w:cs="Arial"/>
          <w:b/>
          <w:sz w:val="24"/>
          <w:szCs w:val="24"/>
        </w:rPr>
        <w:tab/>
      </w:r>
      <w:r w:rsidR="006230D4" w:rsidRPr="005E48EE">
        <w:rPr>
          <w:rFonts w:ascii="Arial" w:hAnsi="Arial" w:cs="Arial"/>
          <w:b/>
          <w:sz w:val="24"/>
          <w:szCs w:val="24"/>
        </w:rPr>
        <w:t xml:space="preserve">helpful </w:t>
      </w:r>
      <w:r w:rsidR="00F35138" w:rsidRPr="005E48EE">
        <w:rPr>
          <w:rFonts w:ascii="Arial" w:hAnsi="Arial" w:cs="Arial"/>
          <w:b/>
          <w:sz w:val="24"/>
          <w:szCs w:val="24"/>
        </w:rPr>
        <w:t xml:space="preserve">and point to the original research publication </w:t>
      </w:r>
      <w:r w:rsidR="00197496" w:rsidRPr="005E48EE">
        <w:rPr>
          <w:rFonts w:ascii="Arial" w:hAnsi="Arial" w:cs="Arial"/>
          <w:b/>
          <w:sz w:val="24"/>
          <w:szCs w:val="24"/>
        </w:rPr>
        <w:t xml:space="preserve">where </w:t>
      </w:r>
      <w:r w:rsidR="00CB0403" w:rsidRPr="005E48EE">
        <w:rPr>
          <w:rFonts w:ascii="Arial" w:hAnsi="Arial" w:cs="Arial"/>
          <w:b/>
          <w:sz w:val="24"/>
          <w:szCs w:val="24"/>
        </w:rPr>
        <w:t xml:space="preserve">several lines of </w:t>
      </w:r>
      <w:r w:rsidR="00891D36" w:rsidRPr="005E48EE">
        <w:rPr>
          <w:rFonts w:ascii="Arial" w:hAnsi="Arial" w:cs="Arial"/>
          <w:b/>
          <w:sz w:val="24"/>
          <w:szCs w:val="24"/>
        </w:rPr>
        <w:tab/>
      </w:r>
      <w:r w:rsidR="00CB0403" w:rsidRPr="005E48EE">
        <w:rPr>
          <w:rFonts w:ascii="Arial" w:hAnsi="Arial" w:cs="Arial"/>
          <w:b/>
          <w:sz w:val="24"/>
          <w:szCs w:val="24"/>
        </w:rPr>
        <w:t>fibroblasts were used.</w:t>
      </w:r>
    </w:p>
    <w:p w:rsidR="00521383" w:rsidRPr="005E48EE" w:rsidRDefault="00F35138" w:rsidP="00521383">
      <w:pPr>
        <w:ind w:firstLine="720"/>
        <w:rPr>
          <w:rFonts w:ascii="Arial" w:hAnsi="Arial" w:cs="Arial"/>
          <w:b/>
          <w:color w:val="222222"/>
          <w:sz w:val="24"/>
          <w:szCs w:val="24"/>
          <w:shd w:val="clear" w:color="auto" w:fill="FFFFFF"/>
        </w:rPr>
      </w:pPr>
      <w:r w:rsidRPr="005E48EE">
        <w:rPr>
          <w:rFonts w:ascii="Arial" w:hAnsi="Arial" w:cs="Arial"/>
          <w:color w:val="222222"/>
          <w:sz w:val="24"/>
          <w:szCs w:val="24"/>
          <w:shd w:val="clear" w:color="auto" w:fill="FFFFFF"/>
        </w:rPr>
        <w:t xml:space="preserve">      </w:t>
      </w:r>
      <w:r w:rsidRPr="005E48EE">
        <w:rPr>
          <w:rFonts w:ascii="Arial" w:hAnsi="Arial" w:cs="Arial"/>
          <w:b/>
          <w:color w:val="222222"/>
          <w:sz w:val="24"/>
          <w:szCs w:val="24"/>
          <w:shd w:val="clear" w:color="auto" w:fill="FFFFFF"/>
        </w:rPr>
        <w:t xml:space="preserve">Roberts, K., Schluns, J., Walker, A., Jones, J. D., Quinn, K. P., Hestekin, </w:t>
      </w:r>
      <w:r w:rsidR="00891D36" w:rsidRPr="005E48EE">
        <w:rPr>
          <w:rFonts w:ascii="Arial" w:hAnsi="Arial" w:cs="Arial"/>
          <w:b/>
          <w:color w:val="222222"/>
          <w:sz w:val="24"/>
          <w:szCs w:val="24"/>
          <w:shd w:val="clear" w:color="auto" w:fill="FFFFFF"/>
        </w:rPr>
        <w:tab/>
      </w:r>
      <w:r w:rsidRPr="005E48EE">
        <w:rPr>
          <w:rFonts w:ascii="Arial" w:hAnsi="Arial" w:cs="Arial"/>
          <w:b/>
          <w:color w:val="222222"/>
          <w:sz w:val="24"/>
          <w:szCs w:val="24"/>
          <w:shd w:val="clear" w:color="auto" w:fill="FFFFFF"/>
        </w:rPr>
        <w:t xml:space="preserve">J., &amp; Wolchok, J. C.. Cell derived extracellular matrix fibers synthesized </w:t>
      </w:r>
      <w:r w:rsidR="00891D36" w:rsidRPr="005E48EE">
        <w:rPr>
          <w:rFonts w:ascii="Arial" w:hAnsi="Arial" w:cs="Arial"/>
          <w:b/>
          <w:color w:val="222222"/>
          <w:sz w:val="24"/>
          <w:szCs w:val="24"/>
          <w:shd w:val="clear" w:color="auto" w:fill="FFFFFF"/>
        </w:rPr>
        <w:tab/>
      </w:r>
      <w:r w:rsidRPr="005E48EE">
        <w:rPr>
          <w:rFonts w:ascii="Arial" w:hAnsi="Arial" w:cs="Arial"/>
          <w:b/>
          <w:color w:val="222222"/>
          <w:sz w:val="24"/>
          <w:szCs w:val="24"/>
          <w:shd w:val="clear" w:color="auto" w:fill="FFFFFF"/>
        </w:rPr>
        <w:t>using</w:t>
      </w:r>
      <w:r w:rsidR="00854123" w:rsidRPr="005E48EE">
        <w:rPr>
          <w:rFonts w:ascii="Arial" w:hAnsi="Arial" w:cs="Arial"/>
          <w:b/>
          <w:color w:val="222222"/>
          <w:sz w:val="24"/>
          <w:szCs w:val="24"/>
          <w:shd w:val="clear" w:color="auto" w:fill="FFFFFF"/>
        </w:rPr>
        <w:t xml:space="preserve"> sacrificial hollow fiber </w:t>
      </w:r>
      <w:r w:rsidRPr="005E48EE">
        <w:rPr>
          <w:rFonts w:ascii="Arial" w:hAnsi="Arial" w:cs="Arial"/>
          <w:b/>
          <w:color w:val="222222"/>
          <w:sz w:val="24"/>
          <w:szCs w:val="24"/>
          <w:shd w:val="clear" w:color="auto" w:fill="FFFFFF"/>
        </w:rPr>
        <w:t>membranes. </w:t>
      </w:r>
      <w:r w:rsidRPr="005E48EE">
        <w:rPr>
          <w:rFonts w:ascii="Arial" w:hAnsi="Arial" w:cs="Arial"/>
          <w:b/>
          <w:i/>
          <w:iCs/>
          <w:color w:val="222222"/>
          <w:sz w:val="24"/>
          <w:szCs w:val="24"/>
          <w:shd w:val="clear" w:color="auto" w:fill="FFFFFF"/>
        </w:rPr>
        <w:t>Biomedical Materials</w:t>
      </w:r>
      <w:r w:rsidRPr="005E48EE">
        <w:rPr>
          <w:rFonts w:ascii="Arial" w:hAnsi="Arial" w:cs="Arial"/>
          <w:b/>
          <w:color w:val="222222"/>
          <w:sz w:val="24"/>
          <w:szCs w:val="24"/>
          <w:shd w:val="clear" w:color="auto" w:fill="FFFFFF"/>
        </w:rPr>
        <w:t>, </w:t>
      </w:r>
      <w:r w:rsidRPr="005E48EE">
        <w:rPr>
          <w:rFonts w:ascii="Arial" w:hAnsi="Arial" w:cs="Arial"/>
          <w:b/>
          <w:i/>
          <w:iCs/>
          <w:color w:val="222222"/>
          <w:sz w:val="24"/>
          <w:szCs w:val="24"/>
          <w:shd w:val="clear" w:color="auto" w:fill="FFFFFF"/>
        </w:rPr>
        <w:t>13</w:t>
      </w:r>
      <w:r w:rsidR="002D4890" w:rsidRPr="005E48EE">
        <w:rPr>
          <w:rFonts w:ascii="Arial" w:hAnsi="Arial" w:cs="Arial"/>
          <w:b/>
          <w:color w:val="222222"/>
          <w:sz w:val="24"/>
          <w:szCs w:val="24"/>
          <w:shd w:val="clear" w:color="auto" w:fill="FFFFFF"/>
        </w:rPr>
        <w:t xml:space="preserve">(1), </w:t>
      </w:r>
      <w:r w:rsidR="002D4890" w:rsidRPr="005E48EE">
        <w:rPr>
          <w:rFonts w:ascii="Arial" w:hAnsi="Arial" w:cs="Arial"/>
          <w:b/>
          <w:color w:val="222222"/>
          <w:sz w:val="24"/>
          <w:szCs w:val="24"/>
          <w:shd w:val="clear" w:color="auto" w:fill="FFFFFF"/>
        </w:rPr>
        <w:tab/>
      </w:r>
      <w:r w:rsidRPr="005E48EE">
        <w:rPr>
          <w:rFonts w:ascii="Arial" w:hAnsi="Arial" w:cs="Arial"/>
          <w:b/>
          <w:color w:val="222222"/>
          <w:sz w:val="24"/>
          <w:szCs w:val="24"/>
          <w:shd w:val="clear" w:color="auto" w:fill="FFFFFF"/>
        </w:rPr>
        <w:t>(2017)</w:t>
      </w:r>
    </w:p>
    <w:p w:rsidR="00DA4116" w:rsidRPr="005E48EE" w:rsidRDefault="00314FDE" w:rsidP="00D64BB0">
      <w:pPr>
        <w:rPr>
          <w:rFonts w:ascii="Arial" w:hAnsi="Arial" w:cs="Arial"/>
          <w:sz w:val="24"/>
          <w:szCs w:val="24"/>
        </w:rPr>
      </w:pPr>
      <w:r w:rsidRPr="005E48EE">
        <w:rPr>
          <w:rFonts w:ascii="Arial" w:hAnsi="Arial" w:cs="Arial"/>
          <w:b/>
          <w:sz w:val="24"/>
          <w:szCs w:val="24"/>
        </w:rPr>
        <w:t>Referee 2</w:t>
      </w:r>
      <w:r w:rsidR="008813EA" w:rsidRPr="005E48EE">
        <w:rPr>
          <w:rFonts w:ascii="Arial" w:hAnsi="Arial" w:cs="Arial"/>
          <w:sz w:val="24"/>
          <w:szCs w:val="24"/>
        </w:rPr>
        <w:t>:</w:t>
      </w:r>
    </w:p>
    <w:p w:rsidR="00287936" w:rsidRDefault="008813EA" w:rsidP="00D64BB0">
      <w:pPr>
        <w:rPr>
          <w:rFonts w:ascii="Arial" w:hAnsi="Arial" w:cs="Arial"/>
          <w:color w:val="000033"/>
          <w:sz w:val="24"/>
          <w:szCs w:val="24"/>
          <w:shd w:val="clear" w:color="auto" w:fill="FFFFFF"/>
        </w:rPr>
      </w:pPr>
      <w:r w:rsidRPr="005E48EE">
        <w:rPr>
          <w:rFonts w:ascii="Arial" w:hAnsi="Arial" w:cs="Arial"/>
          <w:color w:val="000033"/>
          <w:sz w:val="24"/>
          <w:szCs w:val="24"/>
        </w:rPr>
        <w:br/>
      </w:r>
      <w:r w:rsidRPr="005E48EE">
        <w:rPr>
          <w:rFonts w:ascii="Arial" w:hAnsi="Arial" w:cs="Arial"/>
          <w:color w:val="000033"/>
          <w:sz w:val="24"/>
          <w:szCs w:val="24"/>
          <w:shd w:val="clear" w:color="auto" w:fill="FFFFFF"/>
        </w:rPr>
        <w:t>Minor Concerns:</w:t>
      </w:r>
    </w:p>
    <w:p w:rsidR="008813EA" w:rsidRPr="00287936" w:rsidRDefault="008813EA" w:rsidP="00D64BB0">
      <w:pPr>
        <w:rPr>
          <w:rFonts w:ascii="Arial" w:hAnsi="Arial" w:cs="Arial"/>
          <w:color w:val="000033"/>
          <w:sz w:val="24"/>
          <w:szCs w:val="24"/>
          <w:shd w:val="clear" w:color="auto" w:fill="FFFFFF"/>
        </w:rPr>
      </w:pPr>
      <w:r w:rsidRPr="005E48EE">
        <w:rPr>
          <w:rFonts w:ascii="Arial" w:hAnsi="Arial" w:cs="Arial"/>
          <w:color w:val="000033"/>
          <w:sz w:val="24"/>
          <w:szCs w:val="24"/>
          <w:shd w:val="clear" w:color="auto" w:fill="FFFFFF"/>
        </w:rPr>
        <w:t>lines 198- 260 are highlighted and I was not sure of the purpose.</w:t>
      </w:r>
    </w:p>
    <w:p w:rsidR="001B267F" w:rsidRPr="005E48EE" w:rsidRDefault="001B267F" w:rsidP="00D64BB0">
      <w:pPr>
        <w:ind w:firstLine="720"/>
        <w:rPr>
          <w:rFonts w:ascii="Arial" w:hAnsi="Arial" w:cs="Arial"/>
          <w:b/>
          <w:color w:val="000033"/>
          <w:sz w:val="24"/>
          <w:szCs w:val="24"/>
          <w:shd w:val="clear" w:color="auto" w:fill="FFFFFF"/>
        </w:rPr>
      </w:pPr>
      <w:r w:rsidRPr="005E48EE">
        <w:rPr>
          <w:rFonts w:ascii="Arial" w:hAnsi="Arial" w:cs="Arial"/>
          <w:b/>
          <w:color w:val="000033"/>
          <w:sz w:val="24"/>
          <w:szCs w:val="24"/>
          <w:shd w:val="clear" w:color="auto" w:fill="FFFFFF"/>
        </w:rPr>
        <w:t>Sections were highlighted</w:t>
      </w:r>
      <w:r w:rsidR="00314FDE" w:rsidRPr="005E48EE">
        <w:rPr>
          <w:rFonts w:ascii="Arial" w:hAnsi="Arial" w:cs="Arial"/>
          <w:b/>
          <w:color w:val="000033"/>
          <w:sz w:val="24"/>
          <w:szCs w:val="24"/>
          <w:shd w:val="clear" w:color="auto" w:fill="FFFFFF"/>
        </w:rPr>
        <w:t xml:space="preserve"> in yellow</w:t>
      </w:r>
      <w:r w:rsidRPr="005E48EE">
        <w:rPr>
          <w:rFonts w:ascii="Arial" w:hAnsi="Arial" w:cs="Arial"/>
          <w:b/>
          <w:color w:val="000033"/>
          <w:sz w:val="24"/>
          <w:szCs w:val="24"/>
          <w:shd w:val="clear" w:color="auto" w:fill="FFFFFF"/>
        </w:rPr>
        <w:t xml:space="preserve"> which the authors judged to be of </w:t>
      </w:r>
      <w:r w:rsidR="00654BD2" w:rsidRPr="005E48EE">
        <w:rPr>
          <w:rFonts w:ascii="Arial" w:hAnsi="Arial" w:cs="Arial"/>
          <w:b/>
          <w:color w:val="000033"/>
          <w:sz w:val="24"/>
          <w:szCs w:val="24"/>
          <w:shd w:val="clear" w:color="auto" w:fill="FFFFFF"/>
        </w:rPr>
        <w:tab/>
      </w:r>
      <w:r w:rsidRPr="005E48EE">
        <w:rPr>
          <w:rFonts w:ascii="Arial" w:hAnsi="Arial" w:cs="Arial"/>
          <w:b/>
          <w:color w:val="000033"/>
          <w:sz w:val="24"/>
          <w:szCs w:val="24"/>
          <w:shd w:val="clear" w:color="auto" w:fill="FFFFFF"/>
        </w:rPr>
        <w:t xml:space="preserve">interest for portrayal in the JoVE methods </w:t>
      </w:r>
      <w:r w:rsidR="005712A9" w:rsidRPr="005E48EE">
        <w:rPr>
          <w:rFonts w:ascii="Arial" w:hAnsi="Arial" w:cs="Arial"/>
          <w:b/>
          <w:color w:val="000033"/>
          <w:sz w:val="24"/>
          <w:szCs w:val="24"/>
          <w:shd w:val="clear" w:color="auto" w:fill="FFFFFF"/>
        </w:rPr>
        <w:t xml:space="preserve">video </w:t>
      </w:r>
      <w:r w:rsidR="002C4C38" w:rsidRPr="005E48EE">
        <w:rPr>
          <w:rFonts w:ascii="Arial" w:hAnsi="Arial" w:cs="Arial"/>
          <w:b/>
          <w:color w:val="000033"/>
          <w:sz w:val="24"/>
          <w:szCs w:val="24"/>
          <w:shd w:val="clear" w:color="auto" w:fill="FFFFFF"/>
        </w:rPr>
        <w:t xml:space="preserve">as directed in the JoVE </w:t>
      </w:r>
      <w:r w:rsidR="00654BD2" w:rsidRPr="005E48EE">
        <w:rPr>
          <w:rFonts w:ascii="Arial" w:hAnsi="Arial" w:cs="Arial"/>
          <w:b/>
          <w:color w:val="000033"/>
          <w:sz w:val="24"/>
          <w:szCs w:val="24"/>
          <w:shd w:val="clear" w:color="auto" w:fill="FFFFFF"/>
        </w:rPr>
        <w:tab/>
      </w:r>
      <w:r w:rsidR="002C4C38" w:rsidRPr="005E48EE">
        <w:rPr>
          <w:rFonts w:ascii="Arial" w:hAnsi="Arial" w:cs="Arial"/>
          <w:b/>
          <w:color w:val="000033"/>
          <w:sz w:val="24"/>
          <w:szCs w:val="24"/>
          <w:shd w:val="clear" w:color="auto" w:fill="FFFFFF"/>
        </w:rPr>
        <w:t>Instructions for Authors.</w:t>
      </w:r>
    </w:p>
    <w:p w:rsidR="00D64BB0" w:rsidRPr="005E48EE" w:rsidRDefault="00D64BB0" w:rsidP="00E01815">
      <w:pPr>
        <w:rPr>
          <w:rFonts w:ascii="Arial" w:hAnsi="Arial" w:cs="Arial"/>
          <w:b/>
          <w:color w:val="000033"/>
          <w:sz w:val="24"/>
          <w:szCs w:val="24"/>
          <w:shd w:val="clear" w:color="auto" w:fill="FFFFFF"/>
        </w:rPr>
      </w:pPr>
    </w:p>
    <w:p w:rsidR="00A862A5" w:rsidRPr="005E48EE" w:rsidRDefault="0020645A" w:rsidP="007C49D4">
      <w:pPr>
        <w:rPr>
          <w:rFonts w:ascii="Arial" w:hAnsi="Arial" w:cs="Arial"/>
          <w:sz w:val="24"/>
          <w:szCs w:val="24"/>
        </w:rPr>
      </w:pPr>
      <w:r w:rsidRPr="005E48EE">
        <w:rPr>
          <w:rFonts w:ascii="Arial" w:hAnsi="Arial" w:cs="Arial"/>
          <w:sz w:val="24"/>
          <w:szCs w:val="24"/>
        </w:rPr>
        <w:t>Reviewer #3:</w:t>
      </w:r>
    </w:p>
    <w:p w:rsidR="00EF67CA" w:rsidRPr="005E48EE" w:rsidRDefault="007C49D4" w:rsidP="007C49D4">
      <w:pPr>
        <w:rPr>
          <w:rFonts w:ascii="Arial" w:hAnsi="Arial" w:cs="Arial"/>
          <w:sz w:val="24"/>
          <w:szCs w:val="24"/>
        </w:rPr>
      </w:pPr>
      <w:r w:rsidRPr="005E48EE">
        <w:rPr>
          <w:rFonts w:ascii="Arial" w:hAnsi="Arial" w:cs="Arial"/>
          <w:color w:val="000033"/>
          <w:sz w:val="24"/>
          <w:szCs w:val="24"/>
        </w:rPr>
        <w:br/>
      </w:r>
      <w:r w:rsidRPr="005E48EE">
        <w:rPr>
          <w:rFonts w:ascii="Arial" w:hAnsi="Arial" w:cs="Arial"/>
          <w:color w:val="000033"/>
          <w:sz w:val="24"/>
          <w:szCs w:val="24"/>
          <w:shd w:val="clear" w:color="auto" w:fill="FFFFFF"/>
        </w:rPr>
        <w:t>Major Concerns:</w:t>
      </w:r>
      <w:r w:rsidRPr="005E48EE">
        <w:rPr>
          <w:rFonts w:ascii="Arial" w:hAnsi="Arial" w:cs="Arial"/>
          <w:color w:val="000033"/>
          <w:sz w:val="24"/>
          <w:szCs w:val="24"/>
        </w:rPr>
        <w:br/>
      </w:r>
      <w:r w:rsidRPr="005E48EE">
        <w:rPr>
          <w:rFonts w:ascii="Arial" w:hAnsi="Arial" w:cs="Arial"/>
          <w:color w:val="000033"/>
          <w:sz w:val="24"/>
          <w:szCs w:val="24"/>
          <w:shd w:val="clear" w:color="auto" w:fill="FFFFFF"/>
        </w:rPr>
        <w:t>none</w:t>
      </w:r>
      <w:r w:rsidRPr="005E48EE">
        <w:rPr>
          <w:rFonts w:ascii="Arial" w:hAnsi="Arial" w:cs="Arial"/>
          <w:color w:val="000033"/>
          <w:sz w:val="24"/>
          <w:szCs w:val="24"/>
        </w:rPr>
        <w:br/>
      </w:r>
      <w:r w:rsidRPr="005E48EE">
        <w:rPr>
          <w:rFonts w:ascii="Arial" w:hAnsi="Arial" w:cs="Arial"/>
          <w:color w:val="000033"/>
          <w:sz w:val="24"/>
          <w:szCs w:val="24"/>
        </w:rPr>
        <w:br/>
      </w:r>
      <w:r w:rsidRPr="005E48EE">
        <w:rPr>
          <w:rFonts w:ascii="Arial" w:hAnsi="Arial" w:cs="Arial"/>
          <w:color w:val="000033"/>
          <w:sz w:val="24"/>
          <w:szCs w:val="24"/>
          <w:shd w:val="clear" w:color="auto" w:fill="FFFFFF"/>
        </w:rPr>
        <w:t>Minor Concerns:</w:t>
      </w:r>
      <w:r w:rsidRPr="005E48EE">
        <w:rPr>
          <w:rFonts w:ascii="Arial" w:hAnsi="Arial" w:cs="Arial"/>
          <w:color w:val="000033"/>
          <w:sz w:val="24"/>
          <w:szCs w:val="24"/>
        </w:rPr>
        <w:br/>
      </w:r>
      <w:r w:rsidRPr="005E48EE">
        <w:rPr>
          <w:rFonts w:ascii="Arial" w:hAnsi="Arial" w:cs="Arial"/>
          <w:color w:val="000033"/>
          <w:sz w:val="24"/>
          <w:szCs w:val="24"/>
          <w:shd w:val="clear" w:color="auto" w:fill="FFFFFF"/>
        </w:rPr>
        <w:t>(1) In addition to its therapeutic significance, this high-yield ECM production method can be of interest to researchers working in biomechanics, cellular migration (e.g. durotaxis) or biosensing given the recent findings on ECM-bound nanovesicles, the exosome-like cargo-carrying biomarker particles which are now identified to be an integral and functional key component of the ECM. Given the strong medical/clinical significance it is reasonable that the authors put the weight for the motivation of the method to these areas, but it would broaden the perspective of the reader if a few sentences are included pointing to the research fields for which the method can be useful for, other than biomedicine.</w:t>
      </w:r>
    </w:p>
    <w:p w:rsidR="00C046A0" w:rsidRPr="005E48EE" w:rsidRDefault="00EF67CA" w:rsidP="00EF67CA">
      <w:pPr>
        <w:ind w:firstLine="720"/>
        <w:rPr>
          <w:rFonts w:ascii="Arial" w:hAnsi="Arial" w:cs="Arial"/>
          <w:color w:val="000033"/>
          <w:sz w:val="24"/>
          <w:szCs w:val="24"/>
          <w:shd w:val="clear" w:color="auto" w:fill="FFFFFF"/>
        </w:rPr>
      </w:pPr>
      <w:r w:rsidRPr="005E48EE">
        <w:rPr>
          <w:rFonts w:ascii="Arial" w:hAnsi="Arial" w:cs="Arial"/>
          <w:b/>
          <w:color w:val="000033"/>
          <w:sz w:val="24"/>
          <w:szCs w:val="24"/>
          <w:shd w:val="clear" w:color="auto" w:fill="FFFFFF"/>
        </w:rPr>
        <w:t>The authors recognize the potential broader utility of this process and have added relevant commentary in the discussion section.</w:t>
      </w:r>
      <w:r w:rsidR="00C33C1B">
        <w:rPr>
          <w:rFonts w:ascii="Arial" w:hAnsi="Arial" w:cs="Arial"/>
          <w:color w:val="000033"/>
          <w:sz w:val="24"/>
          <w:szCs w:val="24"/>
        </w:rPr>
        <w:br/>
      </w:r>
    </w:p>
    <w:p w:rsidR="00607D6E" w:rsidRPr="005E48EE" w:rsidRDefault="007C49D4" w:rsidP="00EF67CA">
      <w:pPr>
        <w:ind w:firstLine="720"/>
        <w:rPr>
          <w:rFonts w:ascii="Arial" w:hAnsi="Arial" w:cs="Arial"/>
          <w:color w:val="000033"/>
          <w:sz w:val="24"/>
          <w:szCs w:val="24"/>
          <w:shd w:val="clear" w:color="auto" w:fill="FFFFFF"/>
        </w:rPr>
      </w:pPr>
      <w:r w:rsidRPr="005E48EE">
        <w:rPr>
          <w:rFonts w:ascii="Arial" w:hAnsi="Arial" w:cs="Arial"/>
          <w:color w:val="000033"/>
          <w:sz w:val="24"/>
          <w:szCs w:val="24"/>
          <w:shd w:val="clear" w:color="auto" w:fill="FFFFFF"/>
        </w:rPr>
        <w:t>(2) It is not clear if all required elements of the HFM Spinneret from AEI are commercially available. In the earlier research articles by the authors (Biomedical Materials 2018), the Spinneret from the same vendor, seem to contain custom-built parts. This part of the protocol is not marked to be filmed. To be able to assure the efficient reproduction of the method by researchers who are not familiar with hollow fiber membrane fabrication, it would be good if the authors add to the associated parts of the protocol a note (section 2 or 3), to guide the reader on if the Spinneret is operated exactly in the form it was received from the vendor, if/what modifications have been applied or if such fibers could alternatively be purchased directly from the companies.</w:t>
      </w:r>
    </w:p>
    <w:p w:rsidR="00151EC3" w:rsidRDefault="00186EED" w:rsidP="00EF67CA">
      <w:pPr>
        <w:ind w:firstLine="720"/>
        <w:rPr>
          <w:rFonts w:ascii="Arial" w:hAnsi="Arial" w:cs="Arial"/>
          <w:b/>
          <w:color w:val="000033"/>
          <w:sz w:val="24"/>
          <w:szCs w:val="24"/>
        </w:rPr>
      </w:pPr>
      <w:r w:rsidRPr="005E48EE">
        <w:rPr>
          <w:rFonts w:ascii="Arial" w:hAnsi="Arial" w:cs="Arial"/>
          <w:b/>
          <w:color w:val="000033"/>
          <w:sz w:val="24"/>
          <w:szCs w:val="24"/>
        </w:rPr>
        <w:t xml:space="preserve">The authors have added language </w:t>
      </w:r>
      <w:r w:rsidR="00F25ABC" w:rsidRPr="005E48EE">
        <w:rPr>
          <w:rFonts w:ascii="Arial" w:hAnsi="Arial" w:cs="Arial"/>
          <w:b/>
          <w:color w:val="000033"/>
          <w:sz w:val="24"/>
          <w:szCs w:val="24"/>
        </w:rPr>
        <w:t xml:space="preserve">in the discussion </w:t>
      </w:r>
      <w:r w:rsidRPr="005E48EE">
        <w:rPr>
          <w:rFonts w:ascii="Arial" w:hAnsi="Arial" w:cs="Arial"/>
          <w:b/>
          <w:color w:val="000033"/>
          <w:sz w:val="24"/>
          <w:szCs w:val="24"/>
        </w:rPr>
        <w:t xml:space="preserve">clarifying that </w:t>
      </w:r>
      <w:r w:rsidR="003516E8" w:rsidRPr="005E48EE">
        <w:rPr>
          <w:rFonts w:ascii="Arial" w:hAnsi="Arial" w:cs="Arial"/>
          <w:b/>
          <w:color w:val="000033"/>
          <w:sz w:val="24"/>
          <w:szCs w:val="24"/>
        </w:rPr>
        <w:t>all components necessary for the hollow fiber membrane system are commercially available. The</w:t>
      </w:r>
      <w:r w:rsidRPr="005E48EE">
        <w:rPr>
          <w:rFonts w:ascii="Arial" w:hAnsi="Arial" w:cs="Arial"/>
          <w:b/>
          <w:color w:val="000033"/>
          <w:sz w:val="24"/>
          <w:szCs w:val="24"/>
        </w:rPr>
        <w:t xml:space="preserve"> spinnerets </w:t>
      </w:r>
      <w:r w:rsidR="003516E8" w:rsidRPr="005E48EE">
        <w:rPr>
          <w:rFonts w:ascii="Arial" w:hAnsi="Arial" w:cs="Arial"/>
          <w:b/>
          <w:color w:val="000033"/>
          <w:sz w:val="24"/>
          <w:szCs w:val="24"/>
        </w:rPr>
        <w:t>themselves</w:t>
      </w:r>
      <w:r w:rsidRPr="005E48EE">
        <w:rPr>
          <w:rFonts w:ascii="Arial" w:hAnsi="Arial" w:cs="Arial"/>
          <w:b/>
          <w:color w:val="000033"/>
          <w:sz w:val="24"/>
          <w:szCs w:val="24"/>
        </w:rPr>
        <w:t xml:space="preserve"> are </w:t>
      </w:r>
      <w:r w:rsidR="003516E8" w:rsidRPr="005E48EE">
        <w:rPr>
          <w:rFonts w:ascii="Arial" w:hAnsi="Arial" w:cs="Arial"/>
          <w:b/>
          <w:color w:val="000033"/>
          <w:sz w:val="24"/>
          <w:szCs w:val="24"/>
        </w:rPr>
        <w:t>available can be ordered from a AEI Inc</w:t>
      </w:r>
      <w:r w:rsidR="0059115C" w:rsidRPr="005E48EE">
        <w:rPr>
          <w:rFonts w:ascii="Arial" w:hAnsi="Arial" w:cs="Arial"/>
          <w:b/>
          <w:color w:val="000033"/>
          <w:sz w:val="24"/>
          <w:szCs w:val="24"/>
        </w:rPr>
        <w:t>.</w:t>
      </w:r>
      <w:r w:rsidR="003516E8" w:rsidRPr="005E48EE">
        <w:rPr>
          <w:rFonts w:ascii="Arial" w:hAnsi="Arial" w:cs="Arial"/>
          <w:b/>
          <w:color w:val="000033"/>
          <w:sz w:val="24"/>
          <w:szCs w:val="24"/>
        </w:rPr>
        <w:t>, manufactured</w:t>
      </w:r>
      <w:r w:rsidRPr="005E48EE">
        <w:rPr>
          <w:rFonts w:ascii="Arial" w:hAnsi="Arial" w:cs="Arial"/>
          <w:b/>
          <w:color w:val="000033"/>
          <w:sz w:val="24"/>
          <w:szCs w:val="24"/>
        </w:rPr>
        <w:t xml:space="preserve"> to </w:t>
      </w:r>
      <w:r w:rsidR="00E804F3">
        <w:rPr>
          <w:rFonts w:ascii="Arial" w:hAnsi="Arial" w:cs="Arial"/>
          <w:b/>
          <w:color w:val="000033"/>
          <w:sz w:val="24"/>
          <w:szCs w:val="24"/>
        </w:rPr>
        <w:t>desired</w:t>
      </w:r>
      <w:r w:rsidR="00F25ABC" w:rsidRPr="005E48EE">
        <w:rPr>
          <w:rFonts w:ascii="Arial" w:hAnsi="Arial" w:cs="Arial"/>
          <w:b/>
          <w:color w:val="000033"/>
          <w:sz w:val="24"/>
          <w:szCs w:val="24"/>
        </w:rPr>
        <w:t xml:space="preserve"> dimensions</w:t>
      </w:r>
      <w:r w:rsidR="00B0215A" w:rsidRPr="005E48EE">
        <w:rPr>
          <w:rFonts w:ascii="Arial" w:hAnsi="Arial" w:cs="Arial"/>
          <w:b/>
          <w:color w:val="000033"/>
          <w:sz w:val="24"/>
          <w:szCs w:val="24"/>
        </w:rPr>
        <w:t xml:space="preserve"> listed in the Table of Specific Materials</w:t>
      </w:r>
      <w:r w:rsidR="00F25ABC" w:rsidRPr="005E48EE">
        <w:rPr>
          <w:rFonts w:ascii="Arial" w:hAnsi="Arial" w:cs="Arial"/>
          <w:b/>
          <w:color w:val="000033"/>
          <w:sz w:val="24"/>
          <w:szCs w:val="24"/>
        </w:rPr>
        <w:t xml:space="preserve"> and language to this effect has been added in </w:t>
      </w:r>
      <w:r w:rsidR="00E9353D" w:rsidRPr="005E48EE">
        <w:rPr>
          <w:rFonts w:ascii="Arial" w:hAnsi="Arial" w:cs="Arial"/>
          <w:b/>
          <w:color w:val="000033"/>
          <w:sz w:val="24"/>
          <w:szCs w:val="24"/>
        </w:rPr>
        <w:t xml:space="preserve">a note within section </w:t>
      </w:r>
      <w:r w:rsidR="00154759" w:rsidRPr="005E48EE">
        <w:rPr>
          <w:rFonts w:ascii="Arial" w:hAnsi="Arial" w:cs="Arial"/>
          <w:b/>
          <w:color w:val="000033"/>
          <w:sz w:val="24"/>
          <w:szCs w:val="24"/>
        </w:rPr>
        <w:t>1.2.</w:t>
      </w:r>
      <w:r w:rsidR="00E804F3">
        <w:rPr>
          <w:rFonts w:ascii="Arial" w:hAnsi="Arial" w:cs="Arial"/>
          <w:b/>
          <w:color w:val="000033"/>
          <w:sz w:val="24"/>
          <w:szCs w:val="24"/>
        </w:rPr>
        <w:t xml:space="preserve"> A </w:t>
      </w:r>
      <w:r w:rsidR="00E100D1">
        <w:rPr>
          <w:rFonts w:ascii="Arial" w:hAnsi="Arial" w:cs="Arial"/>
          <w:b/>
          <w:color w:val="000033"/>
          <w:sz w:val="24"/>
          <w:szCs w:val="24"/>
        </w:rPr>
        <w:t>hyper</w:t>
      </w:r>
      <w:r w:rsidR="00E804F3">
        <w:rPr>
          <w:rFonts w:ascii="Arial" w:hAnsi="Arial" w:cs="Arial"/>
          <w:b/>
          <w:color w:val="000033"/>
          <w:sz w:val="24"/>
          <w:szCs w:val="24"/>
        </w:rPr>
        <w:t>link to the manufacturer’s website with schematics of the spinneret itself has also been provided in the Table of Specific Materials.</w:t>
      </w:r>
    </w:p>
    <w:p w:rsidR="007C49D4" w:rsidRPr="005E48EE" w:rsidRDefault="007C49D4" w:rsidP="00EF67CA">
      <w:pPr>
        <w:ind w:firstLine="720"/>
        <w:rPr>
          <w:rFonts w:ascii="Arial" w:hAnsi="Arial" w:cs="Arial"/>
          <w:b/>
          <w:sz w:val="24"/>
          <w:szCs w:val="24"/>
        </w:rPr>
      </w:pPr>
      <w:r w:rsidRPr="005E48EE">
        <w:rPr>
          <w:rFonts w:ascii="Arial" w:hAnsi="Arial" w:cs="Arial"/>
          <w:color w:val="000033"/>
          <w:sz w:val="24"/>
          <w:szCs w:val="24"/>
        </w:rPr>
        <w:br/>
      </w:r>
      <w:r w:rsidRPr="005E48EE">
        <w:rPr>
          <w:rFonts w:ascii="Arial" w:hAnsi="Arial" w:cs="Arial"/>
          <w:color w:val="000033"/>
          <w:sz w:val="24"/>
          <w:szCs w:val="24"/>
          <w:shd w:val="clear" w:color="auto" w:fill="FFFFFF"/>
        </w:rPr>
        <w:t>Figure 2 is not referred to in the main text of the article except for panel A (line 296).</w:t>
      </w:r>
      <w:r w:rsidRPr="005E48EE">
        <w:rPr>
          <w:rFonts w:ascii="Arial" w:hAnsi="Arial" w:cs="Arial"/>
          <w:color w:val="000033"/>
          <w:sz w:val="24"/>
          <w:szCs w:val="24"/>
        </w:rPr>
        <w:br/>
      </w:r>
      <w:r w:rsidRPr="005E48EE">
        <w:rPr>
          <w:rFonts w:ascii="Arial" w:hAnsi="Arial" w:cs="Arial"/>
          <w:color w:val="000033"/>
          <w:sz w:val="24"/>
          <w:szCs w:val="24"/>
          <w:shd w:val="clear" w:color="auto" w:fill="FFFFFF"/>
        </w:rPr>
        <w:t>Figure 4A is not referred to in the main text of the article, just panel B (line 310).</w:t>
      </w:r>
    </w:p>
    <w:p w:rsidR="0042010D" w:rsidRPr="005E48EE" w:rsidRDefault="00A813A7" w:rsidP="00EB6DB9">
      <w:pPr>
        <w:ind w:firstLine="720"/>
        <w:rPr>
          <w:rStyle w:val="Strong"/>
          <w:rFonts w:ascii="Arial" w:hAnsi="Arial" w:cs="Arial"/>
          <w:color w:val="222222"/>
          <w:sz w:val="24"/>
          <w:szCs w:val="24"/>
          <w:shd w:val="clear" w:color="auto" w:fill="FFFFFF"/>
        </w:rPr>
      </w:pPr>
      <w:r w:rsidRPr="005E48EE">
        <w:rPr>
          <w:rStyle w:val="Strong"/>
          <w:rFonts w:ascii="Arial" w:hAnsi="Arial" w:cs="Arial"/>
          <w:color w:val="222222"/>
          <w:sz w:val="24"/>
          <w:szCs w:val="24"/>
          <w:shd w:val="clear" w:color="auto" w:fill="FFFFFF"/>
        </w:rPr>
        <w:t>All panels</w:t>
      </w:r>
      <w:r w:rsidR="00EB6DB9">
        <w:rPr>
          <w:rStyle w:val="Strong"/>
          <w:rFonts w:ascii="Arial" w:hAnsi="Arial" w:cs="Arial"/>
          <w:color w:val="222222"/>
          <w:sz w:val="24"/>
          <w:szCs w:val="24"/>
          <w:shd w:val="clear" w:color="auto" w:fill="FFFFFF"/>
        </w:rPr>
        <w:t xml:space="preserve"> are now referenced in the text</w:t>
      </w:r>
    </w:p>
    <w:p w:rsidR="00C43781" w:rsidRDefault="00D54876">
      <w:pPr>
        <w:rPr>
          <w:rFonts w:ascii="Arial" w:hAnsi="Arial" w:cs="Arial"/>
          <w:color w:val="222222"/>
          <w:sz w:val="24"/>
          <w:szCs w:val="24"/>
          <w:shd w:val="clear" w:color="auto" w:fill="FFFFFF"/>
        </w:rPr>
      </w:pPr>
      <w:r w:rsidRPr="005E48EE">
        <w:rPr>
          <w:rStyle w:val="Strong"/>
          <w:rFonts w:ascii="Arial" w:hAnsi="Arial" w:cs="Arial"/>
          <w:color w:val="222222"/>
          <w:sz w:val="24"/>
          <w:szCs w:val="24"/>
          <w:shd w:val="clear" w:color="auto" w:fill="FFFFFF"/>
        </w:rPr>
        <w:lastRenderedPageBreak/>
        <w:t>Editorial comments:</w:t>
      </w:r>
      <w:r w:rsidRPr="005E48EE">
        <w:rPr>
          <w:rFonts w:ascii="Arial" w:hAnsi="Arial" w:cs="Arial"/>
          <w:color w:val="222222"/>
          <w:sz w:val="24"/>
          <w:szCs w:val="24"/>
        </w:rPr>
        <w:br/>
      </w:r>
      <w:r w:rsidRPr="005E48EE">
        <w:rPr>
          <w:rFonts w:ascii="Arial" w:hAnsi="Arial" w:cs="Arial"/>
          <w:color w:val="222222"/>
          <w:sz w:val="24"/>
          <w:szCs w:val="24"/>
          <w:shd w:val="clear" w:color="auto" w:fill="FFFFFF"/>
        </w:rPr>
        <w:t>Changes to be made by the Author(s) regarding the written manuscript:</w:t>
      </w:r>
    </w:p>
    <w:p w:rsidR="00E97325" w:rsidRPr="005E48EE" w:rsidRDefault="00D54876">
      <w:pPr>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1. Please take this opportunity to thoroughly proofread the manuscript to ensure that there are no spelling or grammar issues.</w:t>
      </w:r>
    </w:p>
    <w:p w:rsidR="003A46C2" w:rsidRDefault="00E97325" w:rsidP="00E97325">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 xml:space="preserve">The authors have proofread the manuscript for spelling and </w:t>
      </w:r>
      <w:r w:rsidR="00882898" w:rsidRPr="005E48EE">
        <w:rPr>
          <w:rFonts w:ascii="Arial" w:hAnsi="Arial" w:cs="Arial"/>
          <w:b/>
          <w:color w:val="222222"/>
          <w:sz w:val="24"/>
          <w:szCs w:val="24"/>
          <w:shd w:val="clear" w:color="auto" w:fill="FFFFFF"/>
        </w:rPr>
        <w:t>grammar</w:t>
      </w:r>
      <w:r w:rsidRPr="005E48EE">
        <w:rPr>
          <w:rFonts w:ascii="Arial" w:hAnsi="Arial" w:cs="Arial"/>
          <w:b/>
          <w:color w:val="222222"/>
          <w:sz w:val="24"/>
          <w:szCs w:val="24"/>
          <w:shd w:val="clear" w:color="auto" w:fill="FFFFFF"/>
        </w:rPr>
        <w:t>.</w:t>
      </w:r>
    </w:p>
    <w:p w:rsidR="00E97325" w:rsidRPr="005E48EE" w:rsidRDefault="00D54876" w:rsidP="00E97325">
      <w:pPr>
        <w:ind w:firstLine="720"/>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2. Please add an author list and then provide the full postal address of each affiliation</w:t>
      </w:r>
    </w:p>
    <w:p w:rsidR="00566AB4" w:rsidRPr="005E48EE" w:rsidRDefault="00E97325" w:rsidP="00566AB4">
      <w:pPr>
        <w:ind w:left="720"/>
        <w:rPr>
          <w:rFonts w:ascii="Arial" w:hAnsi="Arial" w:cs="Arial"/>
          <w:b/>
          <w:color w:val="222222"/>
          <w:sz w:val="24"/>
          <w:szCs w:val="24"/>
        </w:rPr>
      </w:pPr>
      <w:r w:rsidRPr="005E48EE">
        <w:rPr>
          <w:rFonts w:ascii="Arial" w:hAnsi="Arial" w:cs="Arial"/>
          <w:b/>
          <w:color w:val="222222"/>
          <w:sz w:val="24"/>
          <w:szCs w:val="24"/>
        </w:rPr>
        <w:t xml:space="preserve">The author </w:t>
      </w:r>
      <w:r w:rsidR="00C97E33" w:rsidRPr="005E48EE">
        <w:rPr>
          <w:rFonts w:ascii="Arial" w:hAnsi="Arial" w:cs="Arial"/>
          <w:b/>
          <w:color w:val="222222"/>
          <w:sz w:val="24"/>
          <w:szCs w:val="24"/>
        </w:rPr>
        <w:t>list has been provided</w:t>
      </w:r>
      <w:r w:rsidR="00A462BC" w:rsidRPr="005E48EE">
        <w:rPr>
          <w:rFonts w:ascii="Arial" w:hAnsi="Arial" w:cs="Arial"/>
          <w:b/>
          <w:color w:val="222222"/>
          <w:sz w:val="24"/>
          <w:szCs w:val="24"/>
        </w:rPr>
        <w:t xml:space="preserve"> and postal codes have been added to each affiliation address.</w:t>
      </w:r>
    </w:p>
    <w:p w:rsidR="00DA085F" w:rsidRPr="005E48EE" w:rsidRDefault="00D54876" w:rsidP="00566AB4">
      <w:pPr>
        <w:rPr>
          <w:rFonts w:ascii="Arial" w:hAnsi="Arial" w:cs="Arial"/>
          <w:b/>
          <w:color w:val="222222"/>
          <w:sz w:val="24"/>
          <w:szCs w:val="24"/>
        </w:rPr>
      </w:pPr>
      <w:r w:rsidRPr="005E48EE">
        <w:rPr>
          <w:rFonts w:ascii="Arial" w:hAnsi="Arial" w:cs="Arial"/>
          <w:color w:val="222222"/>
          <w:sz w:val="24"/>
          <w:szCs w:val="24"/>
          <w:shd w:val="clear" w:color="auto" w:fill="FFFFFF"/>
        </w:rPr>
        <w:t>3. Please provide an email address for each author.</w:t>
      </w:r>
    </w:p>
    <w:p w:rsidR="002033C1" w:rsidRPr="005E48EE" w:rsidRDefault="00DA085F" w:rsidP="00DA085F">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Email addresses for each author have been provided.</w:t>
      </w:r>
    </w:p>
    <w:p w:rsidR="002033C1" w:rsidRPr="005E48EE" w:rsidRDefault="00D54876" w:rsidP="00DA085F">
      <w:pPr>
        <w:ind w:firstLine="720"/>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4. Please spell out each abbreviation the first time it is used.</w:t>
      </w:r>
    </w:p>
    <w:p w:rsidR="00CD0CBE" w:rsidRPr="005E48EE" w:rsidRDefault="00527700" w:rsidP="00DA085F">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The f</w:t>
      </w:r>
      <w:r w:rsidR="002033C1" w:rsidRPr="005E48EE">
        <w:rPr>
          <w:rFonts w:ascii="Arial" w:hAnsi="Arial" w:cs="Arial"/>
          <w:b/>
          <w:color w:val="222222"/>
          <w:sz w:val="24"/>
          <w:szCs w:val="24"/>
          <w:shd w:val="clear" w:color="auto" w:fill="FFFFFF"/>
        </w:rPr>
        <w:t xml:space="preserve">irst instance of ECM in the long abstract has been defined. </w:t>
      </w:r>
    </w:p>
    <w:p w:rsidR="00CD0CBE" w:rsidRPr="005E48EE" w:rsidRDefault="00CD0CBE" w:rsidP="00DA085F">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The first instance of SEM in the body has been defined.</w:t>
      </w:r>
    </w:p>
    <w:p w:rsidR="00E9220F" w:rsidRPr="005E48EE" w:rsidRDefault="00CD0CBE" w:rsidP="00DA085F">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 xml:space="preserve">The </w:t>
      </w:r>
      <w:r w:rsidR="00860B42" w:rsidRPr="005E48EE">
        <w:rPr>
          <w:rFonts w:ascii="Arial" w:hAnsi="Arial" w:cs="Arial"/>
          <w:b/>
          <w:color w:val="222222"/>
          <w:sz w:val="24"/>
          <w:szCs w:val="24"/>
          <w:shd w:val="clear" w:color="auto" w:fill="FFFFFF"/>
        </w:rPr>
        <w:t>title of figure 3 was rephrased to eliminate need for abbreviation.</w:t>
      </w:r>
    </w:p>
    <w:p w:rsidR="008730C1" w:rsidRPr="005E48EE" w:rsidRDefault="00CD0CBE" w:rsidP="00DA085F">
      <w:pPr>
        <w:ind w:firstLine="720"/>
        <w:rPr>
          <w:rFonts w:ascii="Arial" w:hAnsi="Arial" w:cs="Arial"/>
          <w:color w:val="222222"/>
          <w:sz w:val="24"/>
          <w:szCs w:val="24"/>
          <w:shd w:val="clear" w:color="auto" w:fill="FFFFFF"/>
        </w:rPr>
      </w:pPr>
      <w:r w:rsidRPr="005E48EE">
        <w:rPr>
          <w:rFonts w:ascii="Arial" w:hAnsi="Arial" w:cs="Arial"/>
          <w:b/>
          <w:color w:val="222222"/>
          <w:sz w:val="24"/>
          <w:szCs w:val="24"/>
          <w:shd w:val="clear" w:color="auto" w:fill="FFFFFF"/>
        </w:rPr>
        <w:t xml:space="preserve"> </w:t>
      </w:r>
      <w:r w:rsidR="00D54876" w:rsidRPr="005E48EE">
        <w:rPr>
          <w:rFonts w:ascii="Arial" w:hAnsi="Arial" w:cs="Arial"/>
          <w:color w:val="222222"/>
          <w:sz w:val="24"/>
          <w:szCs w:val="24"/>
        </w:rPr>
        <w:br/>
      </w:r>
      <w:r w:rsidR="00D54876" w:rsidRPr="005E48EE">
        <w:rPr>
          <w:rFonts w:ascii="Arial" w:hAnsi="Arial" w:cs="Arial"/>
          <w:color w:val="222222"/>
          <w:sz w:val="24"/>
          <w:szCs w:val="24"/>
          <w:shd w:val="clear" w:color="auto" w:fill="FFFFFF"/>
        </w:rPr>
        <w:t>5. Please adjust the numbering of the Protocol to follow the </w:t>
      </w:r>
      <w:r w:rsidR="00D54876" w:rsidRPr="005E48EE">
        <w:rPr>
          <w:rStyle w:val="il"/>
          <w:rFonts w:ascii="Arial" w:hAnsi="Arial" w:cs="Arial"/>
          <w:color w:val="222222"/>
          <w:sz w:val="24"/>
          <w:szCs w:val="24"/>
          <w:shd w:val="clear" w:color="auto" w:fill="FFFFFF"/>
        </w:rPr>
        <w:t>JoVE</w:t>
      </w:r>
      <w:r w:rsidR="00D54876" w:rsidRPr="005E48EE">
        <w:rPr>
          <w:rFonts w:ascii="Arial" w:hAnsi="Arial" w:cs="Arial"/>
          <w:color w:val="222222"/>
          <w:sz w:val="24"/>
          <w:szCs w:val="24"/>
          <w:shd w:val="clear" w:color="auto" w:fill="FFFFFF"/>
        </w:rPr>
        <w:t> Instructions for Authors. For example, 1 should be followed by 1.1 and then 1.1.1 and 1.1.2 if necessary. Please refrain from using bullets, dashes, or indentations.</w:t>
      </w:r>
    </w:p>
    <w:p w:rsidR="008E68B2" w:rsidRPr="005E48EE" w:rsidRDefault="00ED53A6" w:rsidP="008330FF">
      <w:pPr>
        <w:rPr>
          <w:rFonts w:ascii="Arial" w:hAnsi="Arial" w:cs="Arial"/>
          <w:b/>
          <w:color w:val="222222"/>
          <w:sz w:val="24"/>
          <w:szCs w:val="24"/>
        </w:rPr>
      </w:pPr>
      <w:r w:rsidRPr="005E48EE">
        <w:rPr>
          <w:rFonts w:ascii="Arial" w:hAnsi="Arial" w:cs="Arial"/>
          <w:b/>
          <w:color w:val="222222"/>
          <w:sz w:val="24"/>
          <w:szCs w:val="24"/>
        </w:rPr>
        <w:t>Section numbering has been modified to conform to the JoVE Instructions for Authors</w:t>
      </w:r>
    </w:p>
    <w:p w:rsidR="00ED53A6" w:rsidRPr="005E48EE" w:rsidRDefault="00D54876" w:rsidP="008330FF">
      <w:pPr>
        <w:rPr>
          <w:rFonts w:ascii="Arial" w:hAnsi="Arial" w:cs="Arial"/>
          <w:b/>
          <w:color w:val="222222"/>
          <w:sz w:val="24"/>
          <w:szCs w:val="24"/>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2709D5" w:rsidRDefault="00146F85" w:rsidP="008330FF">
      <w:pPr>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Several steps have been corrected to use the imperative tense</w:t>
      </w:r>
      <w:r w:rsidR="008E68B2" w:rsidRPr="005E48EE">
        <w:rPr>
          <w:rFonts w:ascii="Arial" w:hAnsi="Arial" w:cs="Arial"/>
          <w:b/>
          <w:color w:val="222222"/>
          <w:sz w:val="24"/>
          <w:szCs w:val="24"/>
          <w:shd w:val="clear" w:color="auto" w:fill="FFFFFF"/>
        </w:rPr>
        <w:t xml:space="preserve">. </w:t>
      </w:r>
      <w:r w:rsidRPr="005E48EE">
        <w:rPr>
          <w:rFonts w:ascii="Arial" w:hAnsi="Arial" w:cs="Arial"/>
          <w:b/>
          <w:color w:val="222222"/>
          <w:sz w:val="24"/>
          <w:szCs w:val="24"/>
          <w:shd w:val="clear" w:color="auto" w:fill="FFFFFF"/>
        </w:rPr>
        <w:t xml:space="preserve">Mislabeled notes </w:t>
      </w:r>
      <w:r w:rsidR="00614807">
        <w:rPr>
          <w:rFonts w:ascii="Arial" w:hAnsi="Arial" w:cs="Arial"/>
          <w:b/>
          <w:color w:val="222222"/>
          <w:sz w:val="24"/>
          <w:szCs w:val="24"/>
          <w:shd w:val="clear" w:color="auto" w:fill="FFFFFF"/>
        </w:rPr>
        <w:t>have been appropriately</w:t>
      </w:r>
      <w:r w:rsidRPr="005E48EE">
        <w:rPr>
          <w:rFonts w:ascii="Arial" w:hAnsi="Arial" w:cs="Arial"/>
          <w:b/>
          <w:color w:val="222222"/>
          <w:sz w:val="24"/>
          <w:szCs w:val="24"/>
          <w:shd w:val="clear" w:color="auto" w:fill="FFFFFF"/>
        </w:rPr>
        <w:t xml:space="preserve"> labeled</w:t>
      </w:r>
      <w:r w:rsidR="005927DD" w:rsidRPr="005E48EE">
        <w:rPr>
          <w:rFonts w:ascii="Arial" w:hAnsi="Arial" w:cs="Arial"/>
          <w:b/>
          <w:color w:val="222222"/>
          <w:sz w:val="24"/>
          <w:szCs w:val="24"/>
          <w:shd w:val="clear" w:color="auto" w:fill="FFFFFF"/>
        </w:rPr>
        <w:t>.</w:t>
      </w:r>
    </w:p>
    <w:p w:rsidR="00E0657E" w:rsidRDefault="00E0657E" w:rsidP="00E0657E">
      <w:pPr>
        <w:rPr>
          <w:rFonts w:ascii="Arial" w:hAnsi="Arial" w:cs="Arial"/>
          <w:b/>
          <w:color w:val="222222"/>
          <w:sz w:val="24"/>
          <w:szCs w:val="24"/>
          <w:shd w:val="clear" w:color="auto" w:fill="FFFFFF"/>
        </w:rPr>
      </w:pPr>
    </w:p>
    <w:p w:rsidR="00893F43" w:rsidRPr="005E48EE" w:rsidRDefault="00D54876" w:rsidP="00E0657E">
      <w:pPr>
        <w:rPr>
          <w:rFonts w:ascii="Arial" w:hAnsi="Arial" w:cs="Arial"/>
          <w:color w:val="222222"/>
          <w:sz w:val="24"/>
          <w:szCs w:val="24"/>
          <w:shd w:val="clear" w:color="auto" w:fill="FFFFFF"/>
        </w:rPr>
      </w:pPr>
      <w:r w:rsidRPr="005E48EE">
        <w:rPr>
          <w:rFonts w:ascii="Arial" w:hAnsi="Arial" w:cs="Arial"/>
          <w:color w:val="222222"/>
          <w:sz w:val="24"/>
          <w:szCs w:val="24"/>
        </w:rPr>
        <w:lastRenderedPageBreak/>
        <w:br/>
      </w:r>
      <w:r w:rsidRPr="005E48EE">
        <w:rPr>
          <w:rFonts w:ascii="Arial" w:hAnsi="Arial" w:cs="Arial"/>
          <w:color w:val="222222"/>
          <w:sz w:val="24"/>
          <w:szCs w:val="24"/>
          <w:shd w:val="clear" w:color="auto" w:fill="FFFFFF"/>
        </w:rPr>
        <w:t xml:space="preserve">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w:t>
      </w:r>
    </w:p>
    <w:p w:rsidR="00893F43" w:rsidRPr="005E48EE" w:rsidRDefault="00893F43" w:rsidP="0017743C">
      <w:pPr>
        <w:ind w:left="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Additional detailed steps have bee</w:t>
      </w:r>
      <w:r w:rsidR="003533CF" w:rsidRPr="005E48EE">
        <w:rPr>
          <w:rFonts w:ascii="Arial" w:hAnsi="Arial" w:cs="Arial"/>
          <w:b/>
          <w:color w:val="222222"/>
          <w:sz w:val="24"/>
          <w:szCs w:val="24"/>
          <w:shd w:val="clear" w:color="auto" w:fill="FFFFFF"/>
        </w:rPr>
        <w:t>n added throughout the protocol</w:t>
      </w:r>
      <w:r w:rsidR="00160C3A">
        <w:rPr>
          <w:rFonts w:ascii="Arial" w:hAnsi="Arial" w:cs="Arial"/>
          <w:b/>
          <w:color w:val="222222"/>
          <w:sz w:val="24"/>
          <w:szCs w:val="24"/>
          <w:shd w:val="clear" w:color="auto" w:fill="FFFFFF"/>
        </w:rPr>
        <w:t xml:space="preserve"> sections</w:t>
      </w:r>
      <w:r w:rsidR="003533CF" w:rsidRPr="005E48EE">
        <w:rPr>
          <w:rFonts w:ascii="Arial" w:hAnsi="Arial" w:cs="Arial"/>
          <w:b/>
          <w:color w:val="222222"/>
          <w:sz w:val="24"/>
          <w:szCs w:val="24"/>
          <w:shd w:val="clear" w:color="auto" w:fill="FFFFFF"/>
        </w:rPr>
        <w:t xml:space="preserve"> and extra </w:t>
      </w:r>
      <w:r w:rsidR="00E12DC6">
        <w:rPr>
          <w:rFonts w:ascii="Arial" w:hAnsi="Arial" w:cs="Arial"/>
          <w:b/>
          <w:color w:val="222222"/>
          <w:sz w:val="24"/>
          <w:szCs w:val="24"/>
          <w:shd w:val="clear" w:color="auto" w:fill="FFFFFF"/>
        </w:rPr>
        <w:t xml:space="preserve">clarifying </w:t>
      </w:r>
      <w:r w:rsidR="003533CF" w:rsidRPr="005E48EE">
        <w:rPr>
          <w:rFonts w:ascii="Arial" w:hAnsi="Arial" w:cs="Arial"/>
          <w:b/>
          <w:color w:val="222222"/>
          <w:sz w:val="24"/>
          <w:szCs w:val="24"/>
          <w:shd w:val="clear" w:color="auto" w:fill="FFFFFF"/>
        </w:rPr>
        <w:t>detail</w:t>
      </w:r>
      <w:r w:rsidR="00BD5E7E">
        <w:rPr>
          <w:rFonts w:ascii="Arial" w:hAnsi="Arial" w:cs="Arial"/>
          <w:b/>
          <w:color w:val="222222"/>
          <w:sz w:val="24"/>
          <w:szCs w:val="24"/>
          <w:shd w:val="clear" w:color="auto" w:fill="FFFFFF"/>
        </w:rPr>
        <w:t>s</w:t>
      </w:r>
      <w:r w:rsidR="003533CF" w:rsidRPr="005E48EE">
        <w:rPr>
          <w:rFonts w:ascii="Arial" w:hAnsi="Arial" w:cs="Arial"/>
          <w:b/>
          <w:color w:val="222222"/>
          <w:sz w:val="24"/>
          <w:szCs w:val="24"/>
          <w:shd w:val="clear" w:color="auto" w:fill="FFFFFF"/>
        </w:rPr>
        <w:t xml:space="preserve"> added to several preexisting steps</w:t>
      </w:r>
      <w:r w:rsidR="002C45C9">
        <w:rPr>
          <w:rFonts w:ascii="Arial" w:hAnsi="Arial" w:cs="Arial"/>
          <w:b/>
          <w:color w:val="222222"/>
          <w:sz w:val="24"/>
          <w:szCs w:val="24"/>
          <w:shd w:val="clear" w:color="auto" w:fill="FFFFFF"/>
        </w:rPr>
        <w:t>.</w:t>
      </w:r>
      <w:r w:rsidR="00D23DB7">
        <w:rPr>
          <w:rFonts w:ascii="Arial" w:hAnsi="Arial" w:cs="Arial"/>
          <w:b/>
          <w:color w:val="222222"/>
          <w:sz w:val="24"/>
          <w:szCs w:val="24"/>
          <w:shd w:val="clear" w:color="auto" w:fill="FFFFFF"/>
        </w:rPr>
        <w:t xml:space="preserve"> </w:t>
      </w:r>
      <w:r w:rsidR="00D23DB7">
        <w:rPr>
          <w:rFonts w:ascii="Arial" w:hAnsi="Arial" w:cs="Arial"/>
          <w:b/>
          <w:sz w:val="24"/>
          <w:szCs w:val="24"/>
        </w:rPr>
        <w:t>Additional details referring specifically to construction of the mesh scaffold displayed in figure 5 has been added under sections 1.5 and 2.1 of the protocol.</w:t>
      </w:r>
      <w:r w:rsidR="00160C3A">
        <w:rPr>
          <w:rFonts w:ascii="Arial" w:hAnsi="Arial" w:cs="Arial"/>
          <w:b/>
          <w:sz w:val="24"/>
          <w:szCs w:val="24"/>
        </w:rPr>
        <w:t xml:space="preserve"> An authoritative reference on hollow fiber membrane characterization </w:t>
      </w:r>
      <w:r w:rsidR="008D39A4">
        <w:rPr>
          <w:rFonts w:ascii="Arial" w:hAnsi="Arial" w:cs="Arial"/>
          <w:b/>
          <w:sz w:val="24"/>
          <w:szCs w:val="24"/>
        </w:rPr>
        <w:t>has also been added.</w:t>
      </w:r>
    </w:p>
    <w:p w:rsidR="00893F43" w:rsidRPr="005E48EE" w:rsidRDefault="00D54876" w:rsidP="00893F43">
      <w:pPr>
        <w:rPr>
          <w:rFonts w:ascii="Arial" w:hAnsi="Arial" w:cs="Arial"/>
          <w:color w:val="222222"/>
          <w:sz w:val="24"/>
          <w:szCs w:val="24"/>
          <w:shd w:val="clear" w:color="auto" w:fill="FFFFFF"/>
        </w:rPr>
      </w:pPr>
      <w:r w:rsidRPr="005E48EE">
        <w:rPr>
          <w:rFonts w:ascii="Arial" w:hAnsi="Arial" w:cs="Arial"/>
          <w:color w:val="222222"/>
          <w:sz w:val="24"/>
          <w:szCs w:val="24"/>
          <w:shd w:val="clear" w:color="auto" w:fill="FFFFFF"/>
        </w:rPr>
        <w:t>Some examples:</w:t>
      </w:r>
      <w:r w:rsidRPr="005E48EE">
        <w:rPr>
          <w:rFonts w:ascii="Arial" w:hAnsi="Arial" w:cs="Arial"/>
          <w:color w:val="222222"/>
          <w:sz w:val="24"/>
          <w:szCs w:val="24"/>
        </w:rPr>
        <w:br/>
      </w:r>
    </w:p>
    <w:p w:rsidR="00F56712" w:rsidRPr="005E48EE" w:rsidRDefault="00D54876" w:rsidP="00893F43">
      <w:pPr>
        <w:rPr>
          <w:rFonts w:ascii="Arial" w:hAnsi="Arial" w:cs="Arial"/>
          <w:color w:val="222222"/>
          <w:sz w:val="24"/>
          <w:szCs w:val="24"/>
          <w:shd w:val="clear" w:color="auto" w:fill="FFFFFF"/>
        </w:rPr>
      </w:pPr>
      <w:r w:rsidRPr="005E48EE">
        <w:rPr>
          <w:rFonts w:ascii="Arial" w:hAnsi="Arial" w:cs="Arial"/>
          <w:color w:val="222222"/>
          <w:sz w:val="24"/>
          <w:szCs w:val="24"/>
          <w:shd w:val="clear" w:color="auto" w:fill="FFFFFF"/>
        </w:rPr>
        <w:t>A schematic of the spinneret as Figure 1 would greatly aid in the protocol.</w:t>
      </w:r>
    </w:p>
    <w:p w:rsidR="00476B4F" w:rsidRPr="005E48EE" w:rsidRDefault="00476B4F" w:rsidP="0017743C">
      <w:pPr>
        <w:ind w:left="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 xml:space="preserve">A </w:t>
      </w:r>
      <w:r w:rsidR="00482896" w:rsidRPr="005E48EE">
        <w:rPr>
          <w:rFonts w:ascii="Arial" w:hAnsi="Arial" w:cs="Arial"/>
          <w:b/>
          <w:color w:val="222222"/>
          <w:sz w:val="24"/>
          <w:szCs w:val="24"/>
          <w:shd w:val="clear" w:color="auto" w:fill="FFFFFF"/>
        </w:rPr>
        <w:t>process flow diagram</w:t>
      </w:r>
      <w:r w:rsidRPr="005E48EE">
        <w:rPr>
          <w:rFonts w:ascii="Arial" w:hAnsi="Arial" w:cs="Arial"/>
          <w:b/>
          <w:color w:val="222222"/>
          <w:sz w:val="24"/>
          <w:szCs w:val="24"/>
          <w:shd w:val="clear" w:color="auto" w:fill="FFFFFF"/>
        </w:rPr>
        <w:t xml:space="preserve"> of the hollow fiber membrane casti</w:t>
      </w:r>
      <w:r w:rsidR="004340D1">
        <w:rPr>
          <w:rFonts w:ascii="Arial" w:hAnsi="Arial" w:cs="Arial"/>
          <w:b/>
          <w:color w:val="222222"/>
          <w:sz w:val="24"/>
          <w:szCs w:val="24"/>
          <w:shd w:val="clear" w:color="auto" w:fill="FFFFFF"/>
        </w:rPr>
        <w:t>ng system has been included as</w:t>
      </w:r>
      <w:r w:rsidRPr="005E48EE">
        <w:rPr>
          <w:rFonts w:ascii="Arial" w:hAnsi="Arial" w:cs="Arial"/>
          <w:b/>
          <w:color w:val="222222"/>
          <w:sz w:val="24"/>
          <w:szCs w:val="24"/>
          <w:shd w:val="clear" w:color="auto" w:fill="FFFFFF"/>
        </w:rPr>
        <w:t xml:space="preserve"> figure 1. A </w:t>
      </w:r>
      <w:r w:rsidR="00575180">
        <w:rPr>
          <w:rFonts w:ascii="Arial" w:hAnsi="Arial" w:cs="Arial"/>
          <w:b/>
          <w:color w:val="222222"/>
          <w:sz w:val="24"/>
          <w:szCs w:val="24"/>
          <w:shd w:val="clear" w:color="auto" w:fill="FFFFFF"/>
        </w:rPr>
        <w:t>hyper</w:t>
      </w:r>
      <w:bookmarkStart w:id="0" w:name="_GoBack"/>
      <w:bookmarkEnd w:id="0"/>
      <w:r w:rsidRPr="005E48EE">
        <w:rPr>
          <w:rFonts w:ascii="Arial" w:hAnsi="Arial" w:cs="Arial"/>
          <w:b/>
          <w:color w:val="222222"/>
          <w:sz w:val="24"/>
          <w:szCs w:val="24"/>
          <w:shd w:val="clear" w:color="auto" w:fill="FFFFFF"/>
        </w:rPr>
        <w:t xml:space="preserve">link to </w:t>
      </w:r>
      <w:r w:rsidR="00605ED5" w:rsidRPr="005E48EE">
        <w:rPr>
          <w:rFonts w:ascii="Arial" w:hAnsi="Arial" w:cs="Arial"/>
          <w:b/>
          <w:color w:val="222222"/>
          <w:sz w:val="24"/>
          <w:szCs w:val="24"/>
          <w:shd w:val="clear" w:color="auto" w:fill="FFFFFF"/>
        </w:rPr>
        <w:t xml:space="preserve">the manufacturer website with detailed schematics and descriptions of the spinneret itself </w:t>
      </w:r>
      <w:r w:rsidR="007F554A" w:rsidRPr="005E48EE">
        <w:rPr>
          <w:rFonts w:ascii="Arial" w:hAnsi="Arial" w:cs="Arial"/>
          <w:b/>
          <w:color w:val="222222"/>
          <w:sz w:val="24"/>
          <w:szCs w:val="24"/>
          <w:shd w:val="clear" w:color="auto" w:fill="FFFFFF"/>
        </w:rPr>
        <w:t>have been added to the list of materials.</w:t>
      </w:r>
    </w:p>
    <w:p w:rsidR="00717503" w:rsidRPr="005E48EE" w:rsidRDefault="00D54876" w:rsidP="00EB7B18">
      <w:pPr>
        <w:ind w:firstLine="720"/>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4.1: Please specify the incubation temperature.</w:t>
      </w:r>
    </w:p>
    <w:p w:rsidR="007E53C2" w:rsidRPr="005E48EE" w:rsidRDefault="00717503" w:rsidP="00EB7B18">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Incubation temperature has been provided.</w:t>
      </w:r>
    </w:p>
    <w:p w:rsidR="00717503" w:rsidRPr="005E48EE" w:rsidRDefault="00D54876" w:rsidP="00EB7B18">
      <w:pPr>
        <w:ind w:firstLine="720"/>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4.4: How large is the petri dish?</w:t>
      </w:r>
    </w:p>
    <w:p w:rsidR="007E53C2" w:rsidRPr="005E48EE" w:rsidRDefault="00717503" w:rsidP="00EB7B18">
      <w:pPr>
        <w:ind w:firstLine="720"/>
        <w:rPr>
          <w:rFonts w:ascii="Arial" w:hAnsi="Arial" w:cs="Arial"/>
          <w:b/>
          <w:color w:val="222222"/>
          <w:sz w:val="24"/>
          <w:szCs w:val="24"/>
        </w:rPr>
      </w:pPr>
      <w:r w:rsidRPr="005E48EE">
        <w:rPr>
          <w:rFonts w:ascii="Arial" w:hAnsi="Arial" w:cs="Arial"/>
          <w:b/>
          <w:color w:val="222222"/>
          <w:sz w:val="24"/>
          <w:szCs w:val="24"/>
        </w:rPr>
        <w:t>Diameter of the petri dish has been provided</w:t>
      </w:r>
      <w:r w:rsidR="00724347">
        <w:rPr>
          <w:rFonts w:ascii="Arial" w:hAnsi="Arial" w:cs="Arial"/>
          <w:b/>
          <w:color w:val="222222"/>
          <w:sz w:val="24"/>
          <w:szCs w:val="24"/>
        </w:rPr>
        <w:t xml:space="preserve"> (6 cm)</w:t>
      </w:r>
      <w:r w:rsidRPr="005E48EE">
        <w:rPr>
          <w:rFonts w:ascii="Arial" w:hAnsi="Arial" w:cs="Arial"/>
          <w:b/>
          <w:color w:val="222222"/>
          <w:sz w:val="24"/>
          <w:szCs w:val="24"/>
        </w:rPr>
        <w:t>.</w:t>
      </w:r>
    </w:p>
    <w:p w:rsidR="00717503" w:rsidRPr="005E48EE" w:rsidRDefault="00D54876" w:rsidP="00EB7B18">
      <w:pPr>
        <w:ind w:firstLine="720"/>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4.5: Please specify the culture conditions.</w:t>
      </w:r>
    </w:p>
    <w:p w:rsidR="007E53C2" w:rsidRPr="005E48EE" w:rsidRDefault="00717503" w:rsidP="00EB7B18">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Additional culture condition information has been provided.</w:t>
      </w:r>
    </w:p>
    <w:p w:rsidR="00EB7B18" w:rsidRPr="005E48EE" w:rsidRDefault="00D54876" w:rsidP="00EB7B18">
      <w:pPr>
        <w:ind w:firstLine="720"/>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8. Figure 1: Please use the lowercase x to denote the number of times the step should be repeated.</w:t>
      </w:r>
    </w:p>
    <w:p w:rsidR="007E53C2" w:rsidRPr="005E48EE" w:rsidRDefault="00EB7B18" w:rsidP="00EB7B18">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 xml:space="preserve">Figure 1 caption has been amended to </w:t>
      </w:r>
      <w:r w:rsidR="005A0173" w:rsidRPr="005E48EE">
        <w:rPr>
          <w:rFonts w:ascii="Arial" w:hAnsi="Arial" w:cs="Arial"/>
          <w:b/>
          <w:color w:val="222222"/>
          <w:sz w:val="24"/>
          <w:szCs w:val="24"/>
          <w:shd w:val="clear" w:color="auto" w:fill="FFFFFF"/>
        </w:rPr>
        <w:t>use the lowercase x convention.</w:t>
      </w:r>
    </w:p>
    <w:p w:rsidR="00046DC1" w:rsidRPr="005E48EE" w:rsidRDefault="00D54876" w:rsidP="00EB7B18">
      <w:pPr>
        <w:ind w:firstLine="720"/>
        <w:rPr>
          <w:rFonts w:ascii="Arial" w:hAnsi="Arial" w:cs="Arial"/>
          <w:color w:val="222222"/>
          <w:sz w:val="24"/>
          <w:szCs w:val="24"/>
          <w:shd w:val="clear" w:color="auto" w:fill="FFFFFF"/>
        </w:rPr>
      </w:pPr>
      <w:r w:rsidRPr="005E48EE">
        <w:rPr>
          <w:rFonts w:ascii="Arial" w:hAnsi="Arial" w:cs="Arial"/>
          <w:color w:val="222222"/>
          <w:sz w:val="24"/>
          <w:szCs w:val="24"/>
        </w:rPr>
        <w:br/>
      </w:r>
      <w:r w:rsidRPr="005E48EE">
        <w:rPr>
          <w:rFonts w:ascii="Arial" w:hAnsi="Arial" w:cs="Arial"/>
          <w:color w:val="222222"/>
          <w:sz w:val="24"/>
          <w:szCs w:val="24"/>
          <w:shd w:val="clear" w:color="auto" w:fill="FFFFFF"/>
        </w:rPr>
        <w:t>9. Please also describe other panels of Figures 2 and 4 in the Representative Results.</w:t>
      </w:r>
    </w:p>
    <w:p w:rsidR="004D30FC" w:rsidRDefault="00046DC1" w:rsidP="004D30FC">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All figure panels are now referenced in the text.</w:t>
      </w:r>
    </w:p>
    <w:p w:rsidR="00D54876" w:rsidRPr="004D30FC" w:rsidRDefault="00D54876" w:rsidP="004D30FC">
      <w:pPr>
        <w:ind w:firstLine="720"/>
        <w:rPr>
          <w:rFonts w:ascii="Arial" w:hAnsi="Arial" w:cs="Arial"/>
          <w:b/>
          <w:color w:val="222222"/>
          <w:sz w:val="24"/>
          <w:szCs w:val="24"/>
          <w:shd w:val="clear" w:color="auto" w:fill="FFFFFF"/>
        </w:rPr>
      </w:pPr>
      <w:r w:rsidRPr="005E48EE">
        <w:rPr>
          <w:rFonts w:ascii="Arial" w:hAnsi="Arial" w:cs="Arial"/>
          <w:color w:val="222222"/>
          <w:sz w:val="24"/>
          <w:szCs w:val="24"/>
        </w:rPr>
        <w:lastRenderedPageBreak/>
        <w:br/>
      </w:r>
      <w:r w:rsidRPr="005E48EE">
        <w:rPr>
          <w:rFonts w:ascii="Arial" w:hAnsi="Arial" w:cs="Arial"/>
          <w:color w:val="222222"/>
          <w:sz w:val="24"/>
          <w:szCs w:val="24"/>
          <w:shd w:val="clear" w:color="auto" w:fill="FFFFFF"/>
        </w:rPr>
        <w:t>10. References: Please do not abbreviate journal titles.</w:t>
      </w:r>
    </w:p>
    <w:p w:rsidR="0084255B" w:rsidRPr="005E48EE" w:rsidRDefault="0084255B" w:rsidP="00EB7B18">
      <w:pPr>
        <w:ind w:firstLine="720"/>
        <w:rPr>
          <w:rFonts w:ascii="Arial" w:hAnsi="Arial" w:cs="Arial"/>
          <w:b/>
          <w:color w:val="222222"/>
          <w:sz w:val="24"/>
          <w:szCs w:val="24"/>
          <w:shd w:val="clear" w:color="auto" w:fill="FFFFFF"/>
        </w:rPr>
      </w:pPr>
      <w:r w:rsidRPr="005E48EE">
        <w:rPr>
          <w:rFonts w:ascii="Arial" w:hAnsi="Arial" w:cs="Arial"/>
          <w:b/>
          <w:color w:val="222222"/>
          <w:sz w:val="24"/>
          <w:szCs w:val="24"/>
          <w:shd w:val="clear" w:color="auto" w:fill="FFFFFF"/>
        </w:rPr>
        <w:t>Journal title abbreviations have been amended except where abbreviations are used in the official title of the journal (e.g., “The AAPS Journal).</w:t>
      </w:r>
    </w:p>
    <w:sectPr w:rsidR="0084255B" w:rsidRPr="005E4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1388B"/>
    <w:multiLevelType w:val="hybridMultilevel"/>
    <w:tmpl w:val="11CC0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58"/>
    <w:rsid w:val="0002103F"/>
    <w:rsid w:val="00036AB9"/>
    <w:rsid w:val="00036B5A"/>
    <w:rsid w:val="000435ED"/>
    <w:rsid w:val="00044E30"/>
    <w:rsid w:val="00046DC1"/>
    <w:rsid w:val="000520CA"/>
    <w:rsid w:val="00080EDB"/>
    <w:rsid w:val="00095EF2"/>
    <w:rsid w:val="000B4DDA"/>
    <w:rsid w:val="000E1F8C"/>
    <w:rsid w:val="000E3225"/>
    <w:rsid w:val="000F2C05"/>
    <w:rsid w:val="001072C6"/>
    <w:rsid w:val="00111825"/>
    <w:rsid w:val="00130490"/>
    <w:rsid w:val="00146F85"/>
    <w:rsid w:val="00151EC3"/>
    <w:rsid w:val="00154759"/>
    <w:rsid w:val="00160C3A"/>
    <w:rsid w:val="001726CB"/>
    <w:rsid w:val="0017743C"/>
    <w:rsid w:val="00185185"/>
    <w:rsid w:val="00186EED"/>
    <w:rsid w:val="00197496"/>
    <w:rsid w:val="001A2298"/>
    <w:rsid w:val="001B1636"/>
    <w:rsid w:val="001B267F"/>
    <w:rsid w:val="001B4125"/>
    <w:rsid w:val="001B772A"/>
    <w:rsid w:val="001C6960"/>
    <w:rsid w:val="001D78D9"/>
    <w:rsid w:val="002033C1"/>
    <w:rsid w:val="0020645A"/>
    <w:rsid w:val="00263FDB"/>
    <w:rsid w:val="002709D5"/>
    <w:rsid w:val="00275FF7"/>
    <w:rsid w:val="00287936"/>
    <w:rsid w:val="002A6FE6"/>
    <w:rsid w:val="002C45C9"/>
    <w:rsid w:val="002C4C38"/>
    <w:rsid w:val="002D0907"/>
    <w:rsid w:val="002D4890"/>
    <w:rsid w:val="002F05E8"/>
    <w:rsid w:val="0030149B"/>
    <w:rsid w:val="00314FDE"/>
    <w:rsid w:val="003516E8"/>
    <w:rsid w:val="003533CF"/>
    <w:rsid w:val="003545EC"/>
    <w:rsid w:val="00363F06"/>
    <w:rsid w:val="003740F3"/>
    <w:rsid w:val="00384068"/>
    <w:rsid w:val="003A46C2"/>
    <w:rsid w:val="003D6B5F"/>
    <w:rsid w:val="00401382"/>
    <w:rsid w:val="004122BD"/>
    <w:rsid w:val="0042010D"/>
    <w:rsid w:val="004340D1"/>
    <w:rsid w:val="004432E9"/>
    <w:rsid w:val="00470A7C"/>
    <w:rsid w:val="00476B4F"/>
    <w:rsid w:val="00482896"/>
    <w:rsid w:val="0049168D"/>
    <w:rsid w:val="00495667"/>
    <w:rsid w:val="004C1711"/>
    <w:rsid w:val="004D30FC"/>
    <w:rsid w:val="004E788A"/>
    <w:rsid w:val="004F3302"/>
    <w:rsid w:val="005014F3"/>
    <w:rsid w:val="00521383"/>
    <w:rsid w:val="00527700"/>
    <w:rsid w:val="00551623"/>
    <w:rsid w:val="00566AB4"/>
    <w:rsid w:val="0056787A"/>
    <w:rsid w:val="005712A9"/>
    <w:rsid w:val="00574749"/>
    <w:rsid w:val="00575180"/>
    <w:rsid w:val="00586E12"/>
    <w:rsid w:val="0059115C"/>
    <w:rsid w:val="005927DD"/>
    <w:rsid w:val="0059631C"/>
    <w:rsid w:val="005A0173"/>
    <w:rsid w:val="005E48EE"/>
    <w:rsid w:val="005F1400"/>
    <w:rsid w:val="00605ED5"/>
    <w:rsid w:val="00607D6E"/>
    <w:rsid w:val="006106DC"/>
    <w:rsid w:val="00614807"/>
    <w:rsid w:val="006230D4"/>
    <w:rsid w:val="006415EC"/>
    <w:rsid w:val="006535FE"/>
    <w:rsid w:val="00654BD2"/>
    <w:rsid w:val="006C5B8F"/>
    <w:rsid w:val="00717503"/>
    <w:rsid w:val="00724347"/>
    <w:rsid w:val="0073001B"/>
    <w:rsid w:val="00734EAD"/>
    <w:rsid w:val="0074460F"/>
    <w:rsid w:val="007679BB"/>
    <w:rsid w:val="00774FB4"/>
    <w:rsid w:val="00784DBA"/>
    <w:rsid w:val="007A348B"/>
    <w:rsid w:val="007C49D4"/>
    <w:rsid w:val="007E53C2"/>
    <w:rsid w:val="007F1134"/>
    <w:rsid w:val="007F554A"/>
    <w:rsid w:val="007F7498"/>
    <w:rsid w:val="00801377"/>
    <w:rsid w:val="00810C35"/>
    <w:rsid w:val="00813912"/>
    <w:rsid w:val="008330FF"/>
    <w:rsid w:val="0084255B"/>
    <w:rsid w:val="00854123"/>
    <w:rsid w:val="00860B42"/>
    <w:rsid w:val="008730C1"/>
    <w:rsid w:val="008813EA"/>
    <w:rsid w:val="00882898"/>
    <w:rsid w:val="00891D36"/>
    <w:rsid w:val="00893F43"/>
    <w:rsid w:val="0089624A"/>
    <w:rsid w:val="008B3CAF"/>
    <w:rsid w:val="008D39A4"/>
    <w:rsid w:val="008E646C"/>
    <w:rsid w:val="008E68B2"/>
    <w:rsid w:val="00907768"/>
    <w:rsid w:val="009154DE"/>
    <w:rsid w:val="00936936"/>
    <w:rsid w:val="00961288"/>
    <w:rsid w:val="00997A39"/>
    <w:rsid w:val="009B79B8"/>
    <w:rsid w:val="009C2810"/>
    <w:rsid w:val="009D0989"/>
    <w:rsid w:val="009F571E"/>
    <w:rsid w:val="00A21EE5"/>
    <w:rsid w:val="00A37820"/>
    <w:rsid w:val="00A462BC"/>
    <w:rsid w:val="00A524DC"/>
    <w:rsid w:val="00A813A7"/>
    <w:rsid w:val="00A862A5"/>
    <w:rsid w:val="00A936BA"/>
    <w:rsid w:val="00AC5D1E"/>
    <w:rsid w:val="00AD73D7"/>
    <w:rsid w:val="00AE0EB9"/>
    <w:rsid w:val="00B0215A"/>
    <w:rsid w:val="00B24D38"/>
    <w:rsid w:val="00B32CD8"/>
    <w:rsid w:val="00B601C1"/>
    <w:rsid w:val="00B778FF"/>
    <w:rsid w:val="00B80ABF"/>
    <w:rsid w:val="00B8281B"/>
    <w:rsid w:val="00BD5E7E"/>
    <w:rsid w:val="00C046A0"/>
    <w:rsid w:val="00C062BB"/>
    <w:rsid w:val="00C17569"/>
    <w:rsid w:val="00C32858"/>
    <w:rsid w:val="00C33C1B"/>
    <w:rsid w:val="00C37AD5"/>
    <w:rsid w:val="00C43781"/>
    <w:rsid w:val="00C81215"/>
    <w:rsid w:val="00C84FF3"/>
    <w:rsid w:val="00C97E33"/>
    <w:rsid w:val="00CB0403"/>
    <w:rsid w:val="00CD0CBE"/>
    <w:rsid w:val="00D176EB"/>
    <w:rsid w:val="00D23DB7"/>
    <w:rsid w:val="00D339D2"/>
    <w:rsid w:val="00D411B0"/>
    <w:rsid w:val="00D54876"/>
    <w:rsid w:val="00D64BB0"/>
    <w:rsid w:val="00DA085F"/>
    <w:rsid w:val="00DA4116"/>
    <w:rsid w:val="00DB2D19"/>
    <w:rsid w:val="00DC0547"/>
    <w:rsid w:val="00DE1347"/>
    <w:rsid w:val="00E01815"/>
    <w:rsid w:val="00E01E40"/>
    <w:rsid w:val="00E0657E"/>
    <w:rsid w:val="00E0744A"/>
    <w:rsid w:val="00E100D1"/>
    <w:rsid w:val="00E12DC6"/>
    <w:rsid w:val="00E30083"/>
    <w:rsid w:val="00E321B3"/>
    <w:rsid w:val="00E525CB"/>
    <w:rsid w:val="00E73B27"/>
    <w:rsid w:val="00E800D4"/>
    <w:rsid w:val="00E804F3"/>
    <w:rsid w:val="00E9220F"/>
    <w:rsid w:val="00E9353D"/>
    <w:rsid w:val="00E9688E"/>
    <w:rsid w:val="00E97325"/>
    <w:rsid w:val="00EB6DB9"/>
    <w:rsid w:val="00EB7B18"/>
    <w:rsid w:val="00ED53A6"/>
    <w:rsid w:val="00EF67CA"/>
    <w:rsid w:val="00F123D7"/>
    <w:rsid w:val="00F15FFD"/>
    <w:rsid w:val="00F17AC9"/>
    <w:rsid w:val="00F203F0"/>
    <w:rsid w:val="00F25ABC"/>
    <w:rsid w:val="00F35138"/>
    <w:rsid w:val="00F56712"/>
    <w:rsid w:val="00FE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628E"/>
  <w15:chartTrackingRefBased/>
  <w15:docId w15:val="{3CAD2B23-089D-49F1-A1CD-6D48F799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4876"/>
    <w:rPr>
      <w:b/>
      <w:bCs/>
    </w:rPr>
  </w:style>
  <w:style w:type="character" w:customStyle="1" w:styleId="il">
    <w:name w:val="il"/>
    <w:basedOn w:val="DefaultParagraphFont"/>
    <w:rsid w:val="00D54876"/>
  </w:style>
  <w:style w:type="paragraph" w:styleId="ListParagraph">
    <w:name w:val="List Paragraph"/>
    <w:basedOn w:val="Normal"/>
    <w:uiPriority w:val="34"/>
    <w:qFormat/>
    <w:rsid w:val="004C1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Roberts</dc:creator>
  <cp:keywords/>
  <dc:description/>
  <cp:lastModifiedBy>Kevin Roberts</cp:lastModifiedBy>
  <cp:revision>621</cp:revision>
  <dcterms:created xsi:type="dcterms:W3CDTF">2018-09-30T16:27:00Z</dcterms:created>
  <dcterms:modified xsi:type="dcterms:W3CDTF">2018-10-02T17:24:00Z</dcterms:modified>
</cp:coreProperties>
</file>