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77777777" w:rsidR="007B6B07" w:rsidRPr="001B1519" w:rsidRDefault="007B6B07" w:rsidP="001B1519">
      <w:pPr>
        <w:rPr>
          <w:rFonts w:asciiTheme="minorHAnsi" w:hAnsiTheme="minorHAnsi" w:cstheme="minorHAnsi"/>
          <w:color w:val="808080"/>
        </w:rPr>
      </w:pPr>
    </w:p>
    <w:p w14:paraId="5E928C16" w14:textId="46C29795"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323E1615" w14:textId="23542C6C" w:rsidR="00336EC3" w:rsidRPr="008A4160" w:rsidRDefault="008A4160" w:rsidP="007A4DD6">
      <w:pPr>
        <w:rPr>
          <w:rFonts w:asciiTheme="minorHAnsi" w:hAnsiTheme="minorHAnsi" w:cstheme="minorHAnsi"/>
          <w:b/>
          <w:color w:val="auto"/>
        </w:rPr>
      </w:pPr>
      <w:r w:rsidRPr="008A4160">
        <w:rPr>
          <w:rFonts w:asciiTheme="minorHAnsi" w:hAnsiTheme="minorHAnsi" w:cstheme="minorHAnsi"/>
          <w:b/>
          <w:color w:val="auto"/>
        </w:rPr>
        <w:t xml:space="preserve">Identification </w:t>
      </w:r>
      <w:r>
        <w:rPr>
          <w:rFonts w:asciiTheme="minorHAnsi" w:hAnsiTheme="minorHAnsi" w:cstheme="minorHAnsi"/>
          <w:b/>
          <w:color w:val="auto"/>
        </w:rPr>
        <w:t>o</w:t>
      </w:r>
      <w:r w:rsidRPr="008A4160">
        <w:rPr>
          <w:rFonts w:asciiTheme="minorHAnsi" w:hAnsiTheme="minorHAnsi" w:cstheme="minorHAnsi"/>
          <w:b/>
          <w:color w:val="auto"/>
        </w:rPr>
        <w:t>f Functional Protein Regions Through Chimeric Protein Construction</w:t>
      </w:r>
    </w:p>
    <w:p w14:paraId="2E300B21" w14:textId="77777777" w:rsidR="007A4DD6" w:rsidRDefault="007A4DD6" w:rsidP="001B1519">
      <w:pPr>
        <w:rPr>
          <w:rFonts w:asciiTheme="minorHAnsi" w:hAnsiTheme="minorHAnsi" w:cstheme="minorHAnsi"/>
          <w:b/>
          <w:bCs/>
        </w:rPr>
      </w:pPr>
    </w:p>
    <w:p w14:paraId="3D080DA3" w14:textId="5CCE39F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p>
    <w:p w14:paraId="60FCB589" w14:textId="79993724" w:rsidR="00D04A95" w:rsidRPr="00C136AB" w:rsidRDefault="00336EC3" w:rsidP="001B1519">
      <w:pPr>
        <w:rPr>
          <w:rFonts w:asciiTheme="minorHAnsi" w:hAnsiTheme="minorHAnsi" w:cstheme="minorHAnsi"/>
          <w:color w:val="auto"/>
          <w:vertAlign w:val="superscript"/>
        </w:rPr>
      </w:pPr>
      <w:r>
        <w:rPr>
          <w:rFonts w:asciiTheme="minorHAnsi" w:hAnsiTheme="minorHAnsi" w:cstheme="minorHAnsi"/>
          <w:color w:val="auto"/>
        </w:rPr>
        <w:t>Juan M. A</w:t>
      </w:r>
      <w:r w:rsidR="00C136AB">
        <w:rPr>
          <w:rFonts w:asciiTheme="minorHAnsi" w:hAnsiTheme="minorHAnsi" w:cstheme="minorHAnsi"/>
          <w:color w:val="auto"/>
        </w:rPr>
        <w:t>drian-Segarra</w:t>
      </w:r>
      <w:r w:rsidR="00C136AB">
        <w:rPr>
          <w:rFonts w:asciiTheme="minorHAnsi" w:hAnsiTheme="minorHAnsi" w:cstheme="minorHAnsi"/>
          <w:color w:val="auto"/>
          <w:vertAlign w:val="superscript"/>
        </w:rPr>
        <w:t>1</w:t>
      </w:r>
      <w:r w:rsidR="00C136AB">
        <w:rPr>
          <w:rFonts w:asciiTheme="minorHAnsi" w:hAnsiTheme="minorHAnsi" w:cstheme="minorHAnsi"/>
          <w:color w:val="auto"/>
        </w:rPr>
        <w:t>,</w:t>
      </w:r>
      <w:r w:rsidR="006E772E">
        <w:rPr>
          <w:rFonts w:asciiTheme="minorHAnsi" w:hAnsiTheme="minorHAnsi" w:cstheme="minorHAnsi"/>
          <w:color w:val="auto"/>
        </w:rPr>
        <w:t xml:space="preserve"> Holger Lörchner</w:t>
      </w:r>
      <w:r w:rsidR="00274064">
        <w:rPr>
          <w:rFonts w:asciiTheme="minorHAnsi" w:hAnsiTheme="minorHAnsi" w:cstheme="minorHAnsi"/>
          <w:color w:val="auto"/>
          <w:vertAlign w:val="superscript"/>
        </w:rPr>
        <w:t>1</w:t>
      </w:r>
      <w:r w:rsidR="00EE1F6B">
        <w:rPr>
          <w:rFonts w:asciiTheme="minorHAnsi" w:hAnsiTheme="minorHAnsi" w:cstheme="minorHAnsi"/>
          <w:color w:val="auto"/>
          <w:vertAlign w:val="superscript"/>
        </w:rPr>
        <w:t>,2</w:t>
      </w:r>
      <w:r w:rsidR="006E772E">
        <w:rPr>
          <w:rFonts w:asciiTheme="minorHAnsi" w:hAnsiTheme="minorHAnsi" w:cstheme="minorHAnsi"/>
          <w:color w:val="auto"/>
        </w:rPr>
        <w:t>,</w:t>
      </w:r>
      <w:r w:rsidR="00C136AB">
        <w:rPr>
          <w:rFonts w:asciiTheme="minorHAnsi" w:hAnsiTheme="minorHAnsi" w:cstheme="minorHAnsi"/>
          <w:color w:val="auto"/>
        </w:rPr>
        <w:t xml:space="preserve"> Thomas Braun</w:t>
      </w:r>
      <w:r w:rsidR="00C136AB">
        <w:rPr>
          <w:rFonts w:asciiTheme="minorHAnsi" w:hAnsiTheme="minorHAnsi" w:cstheme="minorHAnsi"/>
          <w:color w:val="auto"/>
          <w:vertAlign w:val="superscript"/>
        </w:rPr>
        <w:t>1</w:t>
      </w:r>
      <w:r w:rsidR="00EE1F6B">
        <w:rPr>
          <w:rFonts w:asciiTheme="minorHAnsi" w:hAnsiTheme="minorHAnsi" w:cstheme="minorHAnsi"/>
          <w:color w:val="auto"/>
          <w:vertAlign w:val="superscript"/>
        </w:rPr>
        <w:t>,2</w:t>
      </w:r>
      <w:r w:rsidR="00C136AB">
        <w:rPr>
          <w:rFonts w:asciiTheme="minorHAnsi" w:hAnsiTheme="minorHAnsi" w:cstheme="minorHAnsi"/>
          <w:color w:val="auto"/>
        </w:rPr>
        <w:t>,</w:t>
      </w:r>
      <w:r>
        <w:rPr>
          <w:rFonts w:asciiTheme="minorHAnsi" w:hAnsiTheme="minorHAnsi" w:cstheme="minorHAnsi"/>
          <w:color w:val="auto"/>
        </w:rPr>
        <w:t xml:space="preserve"> Jochen Pöling</w:t>
      </w:r>
      <w:r w:rsidR="00C136AB">
        <w:rPr>
          <w:rFonts w:asciiTheme="minorHAnsi" w:hAnsiTheme="minorHAnsi" w:cstheme="minorHAnsi"/>
          <w:color w:val="auto"/>
          <w:vertAlign w:val="superscript"/>
        </w:rPr>
        <w:t>1</w:t>
      </w:r>
      <w:r w:rsidR="00EE1F6B">
        <w:rPr>
          <w:rFonts w:asciiTheme="minorHAnsi" w:hAnsiTheme="minorHAnsi" w:cstheme="minorHAnsi"/>
          <w:color w:val="auto"/>
          <w:vertAlign w:val="superscript"/>
        </w:rPr>
        <w:t>,2</w:t>
      </w:r>
    </w:p>
    <w:p w14:paraId="78F7A520" w14:textId="76833522" w:rsidR="00C136AB" w:rsidRDefault="00C136AB" w:rsidP="00866C30">
      <w:pPr>
        <w:widowControl/>
        <w:jc w:val="left"/>
        <w:rPr>
          <w:rFonts w:asciiTheme="minorHAnsi" w:hAnsiTheme="minorHAnsi" w:cstheme="minorHAnsi"/>
          <w:color w:val="auto"/>
        </w:rPr>
      </w:pPr>
      <w:r w:rsidRPr="00C136AB">
        <w:rPr>
          <w:rFonts w:asciiTheme="minorHAnsi" w:hAnsiTheme="minorHAnsi" w:cstheme="minorHAnsi"/>
          <w:color w:val="auto"/>
          <w:vertAlign w:val="superscript"/>
        </w:rPr>
        <w:t>1</w:t>
      </w:r>
      <w:r w:rsidRPr="00C136AB">
        <w:rPr>
          <w:rFonts w:asciiTheme="minorHAnsi" w:hAnsiTheme="minorHAnsi" w:cstheme="minorHAnsi"/>
          <w:color w:val="auto"/>
        </w:rPr>
        <w:t>Department of Card</w:t>
      </w:r>
      <w:r>
        <w:rPr>
          <w:rFonts w:asciiTheme="minorHAnsi" w:hAnsiTheme="minorHAnsi" w:cstheme="minorHAnsi"/>
          <w:color w:val="auto"/>
        </w:rPr>
        <w:t xml:space="preserve">iac Development and </w:t>
      </w:r>
      <w:proofErr w:type="spellStart"/>
      <w:r>
        <w:rPr>
          <w:rFonts w:asciiTheme="minorHAnsi" w:hAnsiTheme="minorHAnsi" w:cstheme="minorHAnsi"/>
          <w:color w:val="auto"/>
        </w:rPr>
        <w:t>Remodelling</w:t>
      </w:r>
      <w:proofErr w:type="spellEnd"/>
      <w:r>
        <w:rPr>
          <w:rFonts w:asciiTheme="minorHAnsi" w:hAnsiTheme="minorHAnsi" w:cstheme="minorHAnsi"/>
          <w:color w:val="auto"/>
        </w:rPr>
        <w:t xml:space="preserve">, </w:t>
      </w:r>
      <w:r w:rsidRPr="00C136AB">
        <w:rPr>
          <w:rFonts w:asciiTheme="minorHAnsi" w:hAnsiTheme="minorHAnsi" w:cstheme="minorHAnsi"/>
          <w:color w:val="auto"/>
        </w:rPr>
        <w:t>Max Planck Institute for Heart and Lung Research</w:t>
      </w:r>
      <w:r>
        <w:rPr>
          <w:rFonts w:asciiTheme="minorHAnsi" w:hAnsiTheme="minorHAnsi" w:cstheme="minorHAnsi"/>
          <w:color w:val="auto"/>
        </w:rPr>
        <w:t xml:space="preserve">, Bad </w:t>
      </w:r>
      <w:r w:rsidRPr="00866C30">
        <w:rPr>
          <w:color w:val="auto"/>
        </w:rPr>
        <w:t>Nauheim</w:t>
      </w:r>
      <w:r w:rsidRPr="00C136AB">
        <w:rPr>
          <w:rFonts w:asciiTheme="minorHAnsi" w:hAnsiTheme="minorHAnsi" w:cstheme="minorHAnsi"/>
          <w:color w:val="auto"/>
        </w:rPr>
        <w:t xml:space="preserve"> </w:t>
      </w:r>
      <w:r>
        <w:rPr>
          <w:rFonts w:asciiTheme="minorHAnsi" w:hAnsiTheme="minorHAnsi" w:cstheme="minorHAnsi"/>
          <w:color w:val="auto"/>
        </w:rPr>
        <w:t>(</w:t>
      </w:r>
      <w:r w:rsidRPr="00C136AB">
        <w:rPr>
          <w:rFonts w:asciiTheme="minorHAnsi" w:hAnsiTheme="minorHAnsi" w:cstheme="minorHAnsi"/>
          <w:color w:val="auto"/>
        </w:rPr>
        <w:t>Germany</w:t>
      </w:r>
      <w:r>
        <w:rPr>
          <w:rFonts w:asciiTheme="minorHAnsi" w:hAnsiTheme="minorHAnsi" w:cstheme="minorHAnsi"/>
          <w:color w:val="auto"/>
        </w:rPr>
        <w:t>)</w:t>
      </w:r>
    </w:p>
    <w:p w14:paraId="3A3C3649" w14:textId="5F775439" w:rsidR="00EE1F6B" w:rsidRPr="00EE1F6B" w:rsidRDefault="00EE1F6B" w:rsidP="00EE1F6B">
      <w:pPr>
        <w:rPr>
          <w:rFonts w:asciiTheme="minorHAnsi" w:hAnsiTheme="minorHAnsi" w:cstheme="minorHAnsi"/>
          <w:color w:val="auto"/>
        </w:rPr>
      </w:pPr>
      <w:r>
        <w:rPr>
          <w:rFonts w:asciiTheme="minorHAnsi" w:hAnsiTheme="minorHAnsi" w:cstheme="minorHAnsi"/>
          <w:color w:val="auto"/>
          <w:vertAlign w:val="superscript"/>
        </w:rPr>
        <w:t>2</w:t>
      </w:r>
      <w:r w:rsidRPr="00EE1F6B">
        <w:rPr>
          <w:rFonts w:asciiTheme="minorHAnsi" w:hAnsiTheme="minorHAnsi" w:cstheme="minorHAnsi"/>
          <w:color w:val="auto"/>
        </w:rPr>
        <w:t>German Centre for Cardiovascular Research</w:t>
      </w:r>
      <w:r>
        <w:rPr>
          <w:rFonts w:asciiTheme="minorHAnsi" w:hAnsiTheme="minorHAnsi" w:cstheme="minorHAnsi"/>
          <w:color w:val="auto"/>
        </w:rPr>
        <w:t xml:space="preserve"> </w:t>
      </w:r>
      <w:r w:rsidRPr="00EE1F6B">
        <w:rPr>
          <w:rFonts w:asciiTheme="minorHAnsi" w:hAnsiTheme="minorHAnsi" w:cstheme="minorHAnsi"/>
          <w:color w:val="auto"/>
        </w:rPr>
        <w:t>(DZHK), Partner site Rhein-Main, Frankfurt am Main, Germany</w:t>
      </w:r>
    </w:p>
    <w:p w14:paraId="22CBA4C6" w14:textId="40E66E33" w:rsidR="00F40652" w:rsidRDefault="00F40652" w:rsidP="001B1519">
      <w:pPr>
        <w:rPr>
          <w:rFonts w:asciiTheme="minorHAnsi" w:hAnsiTheme="minorHAnsi" w:cstheme="minorHAnsi"/>
          <w:color w:val="auto"/>
        </w:rPr>
      </w:pPr>
    </w:p>
    <w:p w14:paraId="631E7830" w14:textId="5DBFC670" w:rsidR="008A4160" w:rsidRPr="008A4160" w:rsidRDefault="008A4160" w:rsidP="001B1519">
      <w:pPr>
        <w:rPr>
          <w:rFonts w:asciiTheme="minorHAnsi" w:hAnsiTheme="minorHAnsi" w:cstheme="minorHAnsi"/>
          <w:b/>
          <w:color w:val="auto"/>
        </w:rPr>
      </w:pPr>
      <w:r w:rsidRPr="008A4160">
        <w:rPr>
          <w:rFonts w:asciiTheme="minorHAnsi" w:hAnsiTheme="minorHAnsi" w:cstheme="minorHAnsi"/>
          <w:b/>
          <w:color w:val="auto"/>
        </w:rPr>
        <w:t>Corresponding Author:</w:t>
      </w:r>
    </w:p>
    <w:p w14:paraId="21865B39" w14:textId="7F01DC9F" w:rsidR="008A4160" w:rsidRDefault="008A4160" w:rsidP="008A4160">
      <w:pPr>
        <w:rPr>
          <w:rFonts w:asciiTheme="minorHAnsi" w:hAnsiTheme="minorHAnsi" w:cstheme="minorHAnsi"/>
          <w:color w:val="auto"/>
        </w:rPr>
      </w:pPr>
      <w:r>
        <w:rPr>
          <w:rFonts w:asciiTheme="minorHAnsi" w:hAnsiTheme="minorHAnsi" w:cstheme="minorHAnsi"/>
          <w:color w:val="auto"/>
        </w:rPr>
        <w:t xml:space="preserve">Jochen </w:t>
      </w:r>
      <w:proofErr w:type="spellStart"/>
      <w:r>
        <w:rPr>
          <w:rFonts w:asciiTheme="minorHAnsi" w:hAnsiTheme="minorHAnsi" w:cstheme="minorHAnsi"/>
          <w:color w:val="auto"/>
        </w:rPr>
        <w:t>Pöling</w:t>
      </w:r>
      <w:proofErr w:type="spellEnd"/>
      <w:r>
        <w:rPr>
          <w:rFonts w:asciiTheme="minorHAnsi" w:hAnsiTheme="minorHAnsi" w:cstheme="minorHAnsi"/>
          <w:color w:val="auto"/>
        </w:rPr>
        <w:t xml:space="preserve"> (jochen.poeling@mpi-bn.mpg.de)</w:t>
      </w:r>
    </w:p>
    <w:p w14:paraId="212C8DC2" w14:textId="38792E47" w:rsidR="008A4160" w:rsidRDefault="008A4160" w:rsidP="001B1519">
      <w:pPr>
        <w:rPr>
          <w:rFonts w:asciiTheme="minorHAnsi" w:hAnsiTheme="minorHAnsi" w:cstheme="minorHAnsi"/>
          <w:color w:val="auto"/>
        </w:rPr>
      </w:pPr>
    </w:p>
    <w:p w14:paraId="1BF123D3" w14:textId="71C35528" w:rsidR="008A4160" w:rsidRPr="008A4160" w:rsidRDefault="008A4160" w:rsidP="001B1519">
      <w:pPr>
        <w:rPr>
          <w:rFonts w:asciiTheme="minorHAnsi" w:hAnsiTheme="minorHAnsi" w:cstheme="minorHAnsi"/>
          <w:b/>
          <w:color w:val="auto"/>
        </w:rPr>
      </w:pPr>
      <w:r w:rsidRPr="008A4160">
        <w:rPr>
          <w:rFonts w:asciiTheme="minorHAnsi" w:hAnsiTheme="minorHAnsi" w:cstheme="minorHAnsi"/>
          <w:b/>
          <w:color w:val="auto"/>
        </w:rPr>
        <w:t>Email Addresses of Co-authors:</w:t>
      </w:r>
    </w:p>
    <w:p w14:paraId="6A499D4F" w14:textId="7898954F" w:rsidR="00F40652" w:rsidRDefault="00F40652" w:rsidP="001B1519">
      <w:pPr>
        <w:rPr>
          <w:rFonts w:asciiTheme="minorHAnsi" w:hAnsiTheme="minorHAnsi" w:cstheme="minorHAnsi"/>
          <w:color w:val="auto"/>
        </w:rPr>
      </w:pPr>
      <w:r>
        <w:rPr>
          <w:rFonts w:asciiTheme="minorHAnsi" w:hAnsiTheme="minorHAnsi" w:cstheme="minorHAnsi"/>
          <w:color w:val="auto"/>
        </w:rPr>
        <w:t>Juan M. Adrian-Segarra</w:t>
      </w:r>
      <w:r w:rsidR="008A4160">
        <w:rPr>
          <w:rFonts w:asciiTheme="minorHAnsi" w:hAnsiTheme="minorHAnsi" w:cstheme="minorHAnsi"/>
          <w:color w:val="auto"/>
        </w:rPr>
        <w:t xml:space="preserve"> (</w:t>
      </w:r>
      <w:r>
        <w:rPr>
          <w:rFonts w:asciiTheme="minorHAnsi" w:hAnsiTheme="minorHAnsi" w:cstheme="minorHAnsi"/>
          <w:color w:val="auto"/>
        </w:rPr>
        <w:t>juan.adriansegarra@mpi-bn.mpg.de</w:t>
      </w:r>
      <w:r w:rsidR="008A4160">
        <w:rPr>
          <w:rFonts w:asciiTheme="minorHAnsi" w:hAnsiTheme="minorHAnsi" w:cstheme="minorHAnsi"/>
          <w:color w:val="auto"/>
        </w:rPr>
        <w:t>)</w:t>
      </w:r>
    </w:p>
    <w:p w14:paraId="21E2BDAE" w14:textId="1638CC7D" w:rsidR="00F40652" w:rsidRPr="00A8422B" w:rsidRDefault="00F40652" w:rsidP="001B1519">
      <w:pPr>
        <w:rPr>
          <w:rFonts w:asciiTheme="minorHAnsi" w:hAnsiTheme="minorHAnsi" w:cstheme="minorHAnsi"/>
          <w:color w:val="auto"/>
        </w:rPr>
      </w:pPr>
      <w:r w:rsidRPr="00A8422B">
        <w:rPr>
          <w:rFonts w:asciiTheme="minorHAnsi" w:hAnsiTheme="minorHAnsi" w:cstheme="minorHAnsi"/>
          <w:color w:val="auto"/>
        </w:rPr>
        <w:t xml:space="preserve">Holger </w:t>
      </w:r>
      <w:proofErr w:type="spellStart"/>
      <w:r w:rsidRPr="00A8422B">
        <w:rPr>
          <w:rFonts w:asciiTheme="minorHAnsi" w:hAnsiTheme="minorHAnsi" w:cstheme="minorHAnsi"/>
          <w:color w:val="auto"/>
        </w:rPr>
        <w:t>Lörchner</w:t>
      </w:r>
      <w:proofErr w:type="spellEnd"/>
      <w:r w:rsidRPr="00A8422B">
        <w:rPr>
          <w:rFonts w:asciiTheme="minorHAnsi" w:hAnsiTheme="minorHAnsi" w:cstheme="minorHAnsi"/>
          <w:color w:val="auto"/>
        </w:rPr>
        <w:t xml:space="preserve"> </w:t>
      </w:r>
      <w:r w:rsidR="008A4160">
        <w:rPr>
          <w:rFonts w:asciiTheme="minorHAnsi" w:hAnsiTheme="minorHAnsi" w:cstheme="minorHAnsi"/>
          <w:color w:val="auto"/>
        </w:rPr>
        <w:t>(</w:t>
      </w:r>
      <w:r w:rsidRPr="00A8422B">
        <w:rPr>
          <w:rFonts w:asciiTheme="minorHAnsi" w:hAnsiTheme="minorHAnsi" w:cstheme="minorHAnsi"/>
          <w:color w:val="auto"/>
        </w:rPr>
        <w:t>holger.loerchner@mpi-bn.mpg.de</w:t>
      </w:r>
      <w:r w:rsidR="008A4160">
        <w:rPr>
          <w:rFonts w:asciiTheme="minorHAnsi" w:hAnsiTheme="minorHAnsi" w:cstheme="minorHAnsi"/>
          <w:color w:val="auto"/>
        </w:rPr>
        <w:t>)</w:t>
      </w:r>
    </w:p>
    <w:p w14:paraId="0193B046" w14:textId="6D955100" w:rsidR="00F40652" w:rsidRDefault="00F40652" w:rsidP="001B1519">
      <w:pPr>
        <w:rPr>
          <w:rFonts w:asciiTheme="minorHAnsi" w:hAnsiTheme="minorHAnsi" w:cstheme="minorHAnsi"/>
          <w:color w:val="auto"/>
        </w:rPr>
      </w:pPr>
      <w:r>
        <w:rPr>
          <w:rFonts w:asciiTheme="minorHAnsi" w:hAnsiTheme="minorHAnsi" w:cstheme="minorHAnsi"/>
          <w:color w:val="auto"/>
        </w:rPr>
        <w:t xml:space="preserve">Thomas Braun </w:t>
      </w:r>
      <w:r w:rsidR="008A4160">
        <w:rPr>
          <w:rFonts w:asciiTheme="minorHAnsi" w:hAnsiTheme="minorHAnsi" w:cstheme="minorHAnsi"/>
          <w:color w:val="auto"/>
        </w:rPr>
        <w:t>(</w:t>
      </w:r>
      <w:r>
        <w:rPr>
          <w:rFonts w:asciiTheme="minorHAnsi" w:hAnsiTheme="minorHAnsi" w:cstheme="minorHAnsi"/>
          <w:color w:val="auto"/>
        </w:rPr>
        <w:t>thomas.braun@mpi-bn.mpg.de</w:t>
      </w:r>
      <w:r w:rsidR="008A4160">
        <w:rPr>
          <w:rFonts w:asciiTheme="minorHAnsi" w:hAnsiTheme="minorHAnsi" w:cstheme="minorHAnsi"/>
          <w:color w:val="auto"/>
        </w:rPr>
        <w:t>)</w:t>
      </w:r>
    </w:p>
    <w:p w14:paraId="7DD82D97" w14:textId="77777777" w:rsidR="00336EC3" w:rsidRPr="001B1519" w:rsidRDefault="00336EC3" w:rsidP="001B1519">
      <w:pPr>
        <w:rPr>
          <w:rFonts w:asciiTheme="minorHAnsi" w:hAnsiTheme="minorHAnsi" w:cstheme="minorHAnsi"/>
          <w:bCs/>
          <w:color w:val="808080" w:themeColor="background1" w:themeShade="80"/>
        </w:rPr>
      </w:pPr>
    </w:p>
    <w:p w14:paraId="71B79AC9" w14:textId="419F5F7F"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45D03671" w:rsidR="007A4DD6" w:rsidRPr="001C178B" w:rsidRDefault="00F410BF" w:rsidP="007A4DD6">
      <w:pPr>
        <w:rPr>
          <w:rFonts w:asciiTheme="minorHAnsi" w:hAnsiTheme="minorHAnsi" w:cstheme="minorHAnsi"/>
          <w:color w:val="auto"/>
        </w:rPr>
      </w:pPr>
      <w:r>
        <w:rPr>
          <w:rFonts w:asciiTheme="minorHAnsi" w:hAnsiTheme="minorHAnsi" w:cstheme="minorHAnsi"/>
          <w:color w:val="auto"/>
        </w:rPr>
        <w:t>Chimeric proteins</w:t>
      </w:r>
      <w:r w:rsidR="001C178B">
        <w:rPr>
          <w:rFonts w:asciiTheme="minorHAnsi" w:hAnsiTheme="minorHAnsi" w:cstheme="minorHAnsi"/>
          <w:color w:val="auto"/>
        </w:rPr>
        <w:t>,</w:t>
      </w:r>
      <w:r>
        <w:rPr>
          <w:rFonts w:asciiTheme="minorHAnsi" w:hAnsiTheme="minorHAnsi" w:cstheme="minorHAnsi"/>
          <w:color w:val="auto"/>
        </w:rPr>
        <w:t xml:space="preserve"> structural similarity,</w:t>
      </w:r>
      <w:r w:rsidR="001C178B">
        <w:rPr>
          <w:rFonts w:asciiTheme="minorHAnsi" w:hAnsiTheme="minorHAnsi" w:cstheme="minorHAnsi"/>
          <w:color w:val="auto"/>
        </w:rPr>
        <w:t xml:space="preserve"> molecular biology, overlap PCR, structure-function analysis, </w:t>
      </w:r>
      <w:r>
        <w:rPr>
          <w:rFonts w:asciiTheme="minorHAnsi" w:hAnsiTheme="minorHAnsi" w:cstheme="minorHAnsi"/>
          <w:color w:val="auto"/>
        </w:rPr>
        <w:t>protein domains,</w:t>
      </w:r>
      <w:r w:rsidR="0095720D">
        <w:rPr>
          <w:rFonts w:asciiTheme="minorHAnsi" w:hAnsiTheme="minorHAnsi" w:cstheme="minorHAnsi"/>
          <w:color w:val="auto"/>
        </w:rPr>
        <w:t xml:space="preserve"> protein-pr</w:t>
      </w:r>
      <w:bookmarkStart w:id="0" w:name="_GoBack"/>
      <w:bookmarkEnd w:id="0"/>
      <w:r w:rsidR="0095720D">
        <w:rPr>
          <w:rFonts w:asciiTheme="minorHAnsi" w:hAnsiTheme="minorHAnsi" w:cstheme="minorHAnsi"/>
          <w:color w:val="auto"/>
        </w:rPr>
        <w:t>otein interactions,</w:t>
      </w:r>
      <w:r>
        <w:rPr>
          <w:rFonts w:asciiTheme="minorHAnsi" w:hAnsiTheme="minorHAnsi" w:cstheme="minorHAnsi"/>
          <w:color w:val="auto"/>
        </w:rPr>
        <w:t xml:space="preserve"> protein </w:t>
      </w:r>
      <w:r w:rsidR="0095720D">
        <w:rPr>
          <w:rFonts w:asciiTheme="minorHAnsi" w:hAnsiTheme="minorHAnsi" w:cstheme="minorHAnsi"/>
          <w:color w:val="auto"/>
        </w:rPr>
        <w:t>binding properties</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8C431C4" w:rsidR="006305D7" w:rsidRPr="001B1519" w:rsidRDefault="008A4160" w:rsidP="001B1519">
      <w:pPr>
        <w:rPr>
          <w:rFonts w:asciiTheme="minorHAnsi" w:hAnsiTheme="minorHAnsi" w:cstheme="minorHAnsi"/>
        </w:rPr>
      </w:pPr>
      <w:r>
        <w:rPr>
          <w:rFonts w:asciiTheme="minorHAnsi" w:hAnsiTheme="minorHAnsi" w:cstheme="minorHAnsi"/>
          <w:b/>
          <w:bCs/>
        </w:rPr>
        <w:t>SUMMARY</w:t>
      </w:r>
    </w:p>
    <w:p w14:paraId="32798D51" w14:textId="4F126D42" w:rsidR="007A4DD6" w:rsidRPr="001F43A4" w:rsidRDefault="00BC6AB3" w:rsidP="007A4DD6">
      <w:pPr>
        <w:rPr>
          <w:rFonts w:asciiTheme="minorHAnsi" w:hAnsiTheme="minorHAnsi" w:cstheme="minorHAnsi"/>
          <w:color w:val="auto"/>
        </w:rPr>
      </w:pPr>
      <w:r>
        <w:rPr>
          <w:rFonts w:asciiTheme="minorHAnsi" w:hAnsiTheme="minorHAnsi" w:cstheme="minorHAnsi"/>
          <w:color w:val="auto"/>
        </w:rPr>
        <w:t>S</w:t>
      </w:r>
      <w:r w:rsidR="00757653">
        <w:rPr>
          <w:rFonts w:asciiTheme="minorHAnsi" w:hAnsiTheme="minorHAnsi" w:cstheme="minorHAnsi"/>
          <w:color w:val="auto"/>
        </w:rPr>
        <w:t xml:space="preserve">tructurally </w:t>
      </w:r>
      <w:r>
        <w:rPr>
          <w:rFonts w:asciiTheme="minorHAnsi" w:hAnsiTheme="minorHAnsi" w:cstheme="minorHAnsi"/>
          <w:color w:val="auto"/>
        </w:rPr>
        <w:t>related</w:t>
      </w:r>
      <w:r w:rsidR="001F43A4" w:rsidRPr="001F43A4">
        <w:rPr>
          <w:rFonts w:asciiTheme="minorHAnsi" w:hAnsiTheme="minorHAnsi" w:cstheme="minorHAnsi"/>
          <w:color w:val="auto"/>
        </w:rPr>
        <w:t xml:space="preserve"> proteins </w:t>
      </w:r>
      <w:r>
        <w:rPr>
          <w:rFonts w:asciiTheme="minorHAnsi" w:hAnsiTheme="minorHAnsi" w:cstheme="minorHAnsi"/>
          <w:color w:val="auto"/>
        </w:rPr>
        <w:t xml:space="preserve">frequently exert distinct </w:t>
      </w:r>
      <w:r w:rsidR="001F43A4" w:rsidRPr="001F43A4">
        <w:rPr>
          <w:rFonts w:asciiTheme="minorHAnsi" w:hAnsiTheme="minorHAnsi" w:cstheme="minorHAnsi"/>
          <w:color w:val="auto"/>
        </w:rPr>
        <w:t>biological functions</w:t>
      </w:r>
      <w:r>
        <w:rPr>
          <w:rFonts w:asciiTheme="minorHAnsi" w:hAnsiTheme="minorHAnsi" w:cstheme="minorHAnsi"/>
          <w:color w:val="auto"/>
        </w:rPr>
        <w:t>.</w:t>
      </w:r>
      <w:r w:rsidR="00AD6BC3">
        <w:rPr>
          <w:rFonts w:asciiTheme="minorHAnsi" w:hAnsiTheme="minorHAnsi" w:cstheme="minorHAnsi"/>
          <w:color w:val="auto"/>
        </w:rPr>
        <w:t xml:space="preserve"> </w:t>
      </w:r>
      <w:r>
        <w:rPr>
          <w:rFonts w:asciiTheme="minorHAnsi" w:hAnsiTheme="minorHAnsi" w:cstheme="minorHAnsi"/>
          <w:color w:val="auto"/>
        </w:rPr>
        <w:t>T</w:t>
      </w:r>
      <w:r w:rsidR="00AD6BC3">
        <w:rPr>
          <w:rFonts w:asciiTheme="minorHAnsi" w:hAnsiTheme="minorHAnsi" w:cstheme="minorHAnsi"/>
          <w:color w:val="auto"/>
        </w:rPr>
        <w:t>he</w:t>
      </w:r>
      <w:r w:rsidR="00AD6BC3" w:rsidRPr="001F43A4">
        <w:rPr>
          <w:rFonts w:asciiTheme="minorHAnsi" w:hAnsiTheme="minorHAnsi" w:cstheme="minorHAnsi"/>
          <w:color w:val="auto"/>
        </w:rPr>
        <w:t xml:space="preserve"> exchan</w:t>
      </w:r>
      <w:r w:rsidR="00AD6BC3">
        <w:rPr>
          <w:rFonts w:asciiTheme="minorHAnsi" w:hAnsiTheme="minorHAnsi" w:cstheme="minorHAnsi"/>
          <w:color w:val="auto"/>
        </w:rPr>
        <w:t>ge of equivalent regions</w:t>
      </w:r>
      <w:r>
        <w:rPr>
          <w:rFonts w:asciiTheme="minorHAnsi" w:hAnsiTheme="minorHAnsi" w:cstheme="minorHAnsi"/>
          <w:color w:val="auto"/>
        </w:rPr>
        <w:t xml:space="preserve"> of these proteins in order</w:t>
      </w:r>
      <w:r w:rsidR="00AD6BC3">
        <w:rPr>
          <w:rFonts w:asciiTheme="minorHAnsi" w:hAnsiTheme="minorHAnsi" w:cstheme="minorHAnsi"/>
          <w:color w:val="auto"/>
        </w:rPr>
        <w:t xml:space="preserve"> to create chimeric proteins</w:t>
      </w:r>
      <w:r w:rsidR="00757653">
        <w:rPr>
          <w:rFonts w:asciiTheme="minorHAnsi" w:hAnsiTheme="minorHAnsi" w:cstheme="minorHAnsi"/>
          <w:color w:val="auto"/>
        </w:rPr>
        <w:t xml:space="preserve"> constitutes a</w:t>
      </w:r>
      <w:r>
        <w:rPr>
          <w:rFonts w:asciiTheme="minorHAnsi" w:hAnsiTheme="minorHAnsi" w:cstheme="minorHAnsi"/>
          <w:color w:val="auto"/>
        </w:rPr>
        <w:t>n</w:t>
      </w:r>
      <w:r w:rsidR="00757653">
        <w:rPr>
          <w:rFonts w:asciiTheme="minorHAnsi" w:hAnsiTheme="minorHAnsi" w:cstheme="minorHAnsi"/>
          <w:color w:val="auto"/>
        </w:rPr>
        <w:t xml:space="preserve"> </w:t>
      </w:r>
      <w:r>
        <w:rPr>
          <w:rFonts w:asciiTheme="minorHAnsi" w:hAnsiTheme="minorHAnsi" w:cstheme="minorHAnsi"/>
          <w:color w:val="auto"/>
        </w:rPr>
        <w:t>innovative approach</w:t>
      </w:r>
      <w:r w:rsidR="00757653">
        <w:rPr>
          <w:rFonts w:asciiTheme="minorHAnsi" w:hAnsiTheme="minorHAnsi" w:cstheme="minorHAnsi"/>
          <w:color w:val="auto"/>
        </w:rPr>
        <w:t xml:space="preserve"> to identify</w:t>
      </w:r>
      <w:r w:rsidR="0095720D">
        <w:rPr>
          <w:rFonts w:asciiTheme="minorHAnsi" w:hAnsiTheme="minorHAnsi" w:cstheme="minorHAnsi"/>
          <w:color w:val="auto"/>
        </w:rPr>
        <w:t xml:space="preserve"> </w:t>
      </w:r>
      <w:r>
        <w:rPr>
          <w:rFonts w:asciiTheme="minorHAnsi" w:hAnsiTheme="minorHAnsi" w:cstheme="minorHAnsi"/>
          <w:color w:val="auto"/>
        </w:rPr>
        <w:t>critical</w:t>
      </w:r>
      <w:r w:rsidR="0095720D">
        <w:rPr>
          <w:rFonts w:asciiTheme="minorHAnsi" w:hAnsiTheme="minorHAnsi" w:cstheme="minorHAnsi"/>
          <w:color w:val="auto"/>
        </w:rPr>
        <w:t xml:space="preserve"> protein</w:t>
      </w:r>
      <w:r w:rsidR="00687A9B">
        <w:rPr>
          <w:rFonts w:asciiTheme="minorHAnsi" w:hAnsiTheme="minorHAnsi" w:cstheme="minorHAnsi"/>
          <w:color w:val="auto"/>
        </w:rPr>
        <w:t xml:space="preserve"> </w:t>
      </w:r>
      <w:r w:rsidR="00757653" w:rsidRPr="001F43A4">
        <w:rPr>
          <w:rFonts w:asciiTheme="minorHAnsi" w:hAnsiTheme="minorHAnsi" w:cstheme="minorHAnsi"/>
          <w:color w:val="auto"/>
        </w:rPr>
        <w:t>regions</w:t>
      </w:r>
      <w:r>
        <w:rPr>
          <w:rFonts w:asciiTheme="minorHAnsi" w:hAnsiTheme="minorHAnsi" w:cstheme="minorHAnsi"/>
          <w:color w:val="auto"/>
        </w:rPr>
        <w:t xml:space="preserve"> that</w:t>
      </w:r>
      <w:r w:rsidR="00757653">
        <w:rPr>
          <w:rFonts w:asciiTheme="minorHAnsi" w:hAnsiTheme="minorHAnsi" w:cstheme="minorHAnsi"/>
          <w:color w:val="auto"/>
        </w:rPr>
        <w:t xml:space="preserve"> </w:t>
      </w:r>
      <w:r>
        <w:rPr>
          <w:rFonts w:asciiTheme="minorHAnsi" w:hAnsiTheme="minorHAnsi" w:cstheme="minorHAnsi"/>
          <w:color w:val="auto"/>
        </w:rPr>
        <w:t xml:space="preserve">are </w:t>
      </w:r>
      <w:r w:rsidR="00757653">
        <w:rPr>
          <w:rFonts w:asciiTheme="minorHAnsi" w:hAnsiTheme="minorHAnsi" w:cstheme="minorHAnsi"/>
          <w:color w:val="auto"/>
        </w:rPr>
        <w:t xml:space="preserve">responsible for </w:t>
      </w:r>
      <w:r w:rsidR="00AD6BC3">
        <w:rPr>
          <w:rFonts w:asciiTheme="minorHAnsi" w:hAnsiTheme="minorHAnsi" w:cstheme="minorHAnsi"/>
          <w:color w:val="auto"/>
        </w:rPr>
        <w:t>their</w:t>
      </w:r>
      <w:r w:rsidR="00757653">
        <w:rPr>
          <w:rFonts w:asciiTheme="minorHAnsi" w:hAnsiTheme="minorHAnsi" w:cstheme="minorHAnsi"/>
          <w:color w:val="auto"/>
        </w:rPr>
        <w:t xml:space="preserve"> functional divergence</w:t>
      </w:r>
      <w:r w:rsidR="001F43A4" w:rsidRPr="001F43A4">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36F7CC9E"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324CB65C" w14:textId="38445B8D" w:rsidR="00A17E47" w:rsidRDefault="00606FD5" w:rsidP="007A4DD6">
      <w:pPr>
        <w:rPr>
          <w:rFonts w:asciiTheme="minorHAnsi" w:hAnsiTheme="minorHAnsi" w:cstheme="minorHAnsi"/>
          <w:color w:val="auto"/>
        </w:rPr>
      </w:pPr>
      <w:r>
        <w:rPr>
          <w:rFonts w:asciiTheme="minorHAnsi" w:hAnsiTheme="minorHAnsi" w:cstheme="minorHAnsi"/>
          <w:color w:val="auto"/>
        </w:rPr>
        <w:t>T</w:t>
      </w:r>
      <w:r w:rsidR="00DF40EE">
        <w:rPr>
          <w:rFonts w:asciiTheme="minorHAnsi" w:hAnsiTheme="minorHAnsi" w:cstheme="minorHAnsi"/>
          <w:color w:val="auto"/>
        </w:rPr>
        <w:t>he</w:t>
      </w:r>
      <w:r>
        <w:rPr>
          <w:rFonts w:asciiTheme="minorHAnsi" w:hAnsiTheme="minorHAnsi" w:cstheme="minorHAnsi"/>
          <w:color w:val="auto"/>
        </w:rPr>
        <w:t xml:space="preserve"> goal of this protocol </w:t>
      </w:r>
      <w:r w:rsidR="00387B7D">
        <w:rPr>
          <w:rFonts w:asciiTheme="minorHAnsi" w:hAnsiTheme="minorHAnsi" w:cstheme="minorHAnsi"/>
          <w:color w:val="auto"/>
        </w:rPr>
        <w:t>encompasses</w:t>
      </w:r>
      <w:r>
        <w:rPr>
          <w:rFonts w:asciiTheme="minorHAnsi" w:hAnsiTheme="minorHAnsi" w:cstheme="minorHAnsi"/>
          <w:color w:val="auto"/>
        </w:rPr>
        <w:t xml:space="preserve"> the</w:t>
      </w:r>
      <w:r w:rsidR="00931F25">
        <w:rPr>
          <w:rFonts w:asciiTheme="minorHAnsi" w:hAnsiTheme="minorHAnsi" w:cstheme="minorHAnsi"/>
          <w:color w:val="auto"/>
        </w:rPr>
        <w:t xml:space="preserve"> design</w:t>
      </w:r>
      <w:r w:rsidR="003C56FA">
        <w:rPr>
          <w:rFonts w:asciiTheme="minorHAnsi" w:hAnsiTheme="minorHAnsi" w:cstheme="minorHAnsi"/>
          <w:color w:val="auto"/>
        </w:rPr>
        <w:t xml:space="preserve"> </w:t>
      </w:r>
      <w:r w:rsidR="00DF40EE">
        <w:rPr>
          <w:rFonts w:asciiTheme="minorHAnsi" w:hAnsiTheme="minorHAnsi" w:cstheme="minorHAnsi"/>
          <w:color w:val="auto"/>
        </w:rPr>
        <w:t xml:space="preserve">of </w:t>
      </w:r>
      <w:r w:rsidR="004919AE">
        <w:rPr>
          <w:rFonts w:asciiTheme="minorHAnsi" w:hAnsiTheme="minorHAnsi" w:cstheme="minorHAnsi"/>
          <w:color w:val="auto"/>
        </w:rPr>
        <w:t xml:space="preserve">chimeric </w:t>
      </w:r>
      <w:r w:rsidR="00C34A7C">
        <w:rPr>
          <w:rFonts w:asciiTheme="minorHAnsi" w:hAnsiTheme="minorHAnsi" w:cstheme="minorHAnsi"/>
          <w:color w:val="auto"/>
        </w:rPr>
        <w:t>proteins</w:t>
      </w:r>
      <w:r w:rsidR="000E1233">
        <w:rPr>
          <w:rFonts w:asciiTheme="minorHAnsi" w:hAnsiTheme="minorHAnsi" w:cstheme="minorHAnsi"/>
          <w:color w:val="auto"/>
        </w:rPr>
        <w:t xml:space="preserve"> in which</w:t>
      </w:r>
      <w:r w:rsidR="0095720D">
        <w:rPr>
          <w:rFonts w:asciiTheme="minorHAnsi" w:hAnsiTheme="minorHAnsi" w:cstheme="minorHAnsi"/>
          <w:color w:val="auto"/>
        </w:rPr>
        <w:t xml:space="preserve"> </w:t>
      </w:r>
      <w:r w:rsidR="00387B7D">
        <w:rPr>
          <w:rFonts w:asciiTheme="minorHAnsi" w:hAnsiTheme="minorHAnsi" w:cstheme="minorHAnsi"/>
          <w:color w:val="auto"/>
        </w:rPr>
        <w:t xml:space="preserve">distinct </w:t>
      </w:r>
      <w:r w:rsidR="00C34A7C">
        <w:rPr>
          <w:rFonts w:asciiTheme="minorHAnsi" w:hAnsiTheme="minorHAnsi" w:cstheme="minorHAnsi"/>
          <w:color w:val="auto"/>
        </w:rPr>
        <w:t>regions</w:t>
      </w:r>
      <w:r w:rsidR="000E1233">
        <w:rPr>
          <w:rFonts w:asciiTheme="minorHAnsi" w:hAnsiTheme="minorHAnsi" w:cstheme="minorHAnsi"/>
          <w:color w:val="auto"/>
        </w:rPr>
        <w:t xml:space="preserve"> of a protein are</w:t>
      </w:r>
      <w:r w:rsidR="00C34A7C">
        <w:rPr>
          <w:rFonts w:asciiTheme="minorHAnsi" w:hAnsiTheme="minorHAnsi" w:cstheme="minorHAnsi"/>
          <w:color w:val="auto"/>
        </w:rPr>
        <w:t xml:space="preserve"> </w:t>
      </w:r>
      <w:r w:rsidR="00931F25">
        <w:rPr>
          <w:rFonts w:asciiTheme="minorHAnsi" w:hAnsiTheme="minorHAnsi" w:cstheme="minorHAnsi"/>
          <w:color w:val="auto"/>
        </w:rPr>
        <w:t>replaced by the</w:t>
      </w:r>
      <w:r>
        <w:rPr>
          <w:rFonts w:asciiTheme="minorHAnsi" w:hAnsiTheme="minorHAnsi" w:cstheme="minorHAnsi"/>
          <w:color w:val="auto"/>
        </w:rPr>
        <w:t>ir</w:t>
      </w:r>
      <w:r w:rsidR="001F65A3">
        <w:rPr>
          <w:rFonts w:asciiTheme="minorHAnsi" w:hAnsiTheme="minorHAnsi" w:cstheme="minorHAnsi"/>
          <w:color w:val="auto"/>
        </w:rPr>
        <w:t xml:space="preserve"> corresponding sequence</w:t>
      </w:r>
      <w:r w:rsidR="009C039C">
        <w:rPr>
          <w:rFonts w:asciiTheme="minorHAnsi" w:hAnsiTheme="minorHAnsi" w:cstheme="minorHAnsi"/>
          <w:color w:val="auto"/>
        </w:rPr>
        <w:t>s</w:t>
      </w:r>
      <w:r w:rsidR="005F6B2B">
        <w:rPr>
          <w:rFonts w:asciiTheme="minorHAnsi" w:hAnsiTheme="minorHAnsi" w:cstheme="minorHAnsi"/>
          <w:color w:val="auto"/>
        </w:rPr>
        <w:t xml:space="preserve"> </w:t>
      </w:r>
      <w:r>
        <w:rPr>
          <w:rFonts w:asciiTheme="minorHAnsi" w:hAnsiTheme="minorHAnsi" w:cstheme="minorHAnsi"/>
          <w:color w:val="auto"/>
        </w:rPr>
        <w:t xml:space="preserve">in a structurally similar protein, </w:t>
      </w:r>
      <w:proofErr w:type="gramStart"/>
      <w:r>
        <w:rPr>
          <w:rFonts w:asciiTheme="minorHAnsi" w:hAnsiTheme="minorHAnsi" w:cstheme="minorHAnsi"/>
          <w:color w:val="auto"/>
        </w:rPr>
        <w:t>in order to</w:t>
      </w:r>
      <w:proofErr w:type="gramEnd"/>
      <w:r>
        <w:rPr>
          <w:rFonts w:asciiTheme="minorHAnsi" w:hAnsiTheme="minorHAnsi" w:cstheme="minorHAnsi"/>
          <w:color w:val="auto"/>
        </w:rPr>
        <w:t xml:space="preserve"> determine the functional importance of</w:t>
      </w:r>
      <w:r w:rsidR="00203044">
        <w:rPr>
          <w:rFonts w:asciiTheme="minorHAnsi" w:hAnsiTheme="minorHAnsi" w:cstheme="minorHAnsi"/>
          <w:color w:val="auto"/>
        </w:rPr>
        <w:t xml:space="preserve"> these</w:t>
      </w:r>
      <w:r>
        <w:rPr>
          <w:rFonts w:asciiTheme="minorHAnsi" w:hAnsiTheme="minorHAnsi" w:cstheme="minorHAnsi"/>
          <w:color w:val="auto"/>
        </w:rPr>
        <w:t xml:space="preserve"> region</w:t>
      </w:r>
      <w:r w:rsidR="00203044">
        <w:rPr>
          <w:rFonts w:asciiTheme="minorHAnsi" w:hAnsiTheme="minorHAnsi" w:cstheme="minorHAnsi"/>
          <w:color w:val="auto"/>
        </w:rPr>
        <w:t>s</w:t>
      </w:r>
      <w:r w:rsidR="00492B4F">
        <w:rPr>
          <w:rFonts w:asciiTheme="minorHAnsi" w:hAnsiTheme="minorHAnsi" w:cstheme="minorHAnsi"/>
          <w:color w:val="auto"/>
        </w:rPr>
        <w:t xml:space="preserve">. </w:t>
      </w:r>
      <w:r w:rsidR="000E1233">
        <w:rPr>
          <w:rFonts w:asciiTheme="minorHAnsi" w:hAnsiTheme="minorHAnsi" w:cstheme="minorHAnsi"/>
          <w:color w:val="auto"/>
        </w:rPr>
        <w:t>Such c</w:t>
      </w:r>
      <w:r w:rsidR="00E16985">
        <w:rPr>
          <w:rFonts w:asciiTheme="minorHAnsi" w:hAnsiTheme="minorHAnsi" w:cstheme="minorHAnsi"/>
          <w:color w:val="auto"/>
        </w:rPr>
        <w:t>himera</w:t>
      </w:r>
      <w:r w:rsidR="00A77F75">
        <w:rPr>
          <w:rFonts w:asciiTheme="minorHAnsi" w:hAnsiTheme="minorHAnsi" w:cstheme="minorHAnsi"/>
          <w:color w:val="auto"/>
        </w:rPr>
        <w:t>s are generated</w:t>
      </w:r>
      <w:r w:rsidR="00E16985">
        <w:rPr>
          <w:rFonts w:asciiTheme="minorHAnsi" w:hAnsiTheme="minorHAnsi" w:cstheme="minorHAnsi"/>
          <w:color w:val="auto"/>
        </w:rPr>
        <w:t xml:space="preserve"> </w:t>
      </w:r>
      <w:r w:rsidR="00A17E47">
        <w:rPr>
          <w:rFonts w:asciiTheme="minorHAnsi" w:hAnsiTheme="minorHAnsi" w:cstheme="minorHAnsi"/>
          <w:color w:val="auto"/>
        </w:rPr>
        <w:t>by means of a</w:t>
      </w:r>
      <w:r w:rsidR="00C34A7C">
        <w:rPr>
          <w:rFonts w:asciiTheme="minorHAnsi" w:hAnsiTheme="minorHAnsi" w:cstheme="minorHAnsi"/>
          <w:color w:val="auto"/>
        </w:rPr>
        <w:t xml:space="preserve"> </w:t>
      </w:r>
      <w:r w:rsidR="00A17E47">
        <w:rPr>
          <w:rFonts w:asciiTheme="minorHAnsi" w:hAnsiTheme="minorHAnsi" w:cstheme="minorHAnsi"/>
          <w:color w:val="auto"/>
        </w:rPr>
        <w:t>nested</w:t>
      </w:r>
      <w:r w:rsidR="00C34A7C">
        <w:rPr>
          <w:rFonts w:asciiTheme="minorHAnsi" w:hAnsiTheme="minorHAnsi" w:cstheme="minorHAnsi"/>
          <w:color w:val="auto"/>
        </w:rPr>
        <w:t xml:space="preserve"> PCR protocol using</w:t>
      </w:r>
      <w:r w:rsidR="00A17E47">
        <w:rPr>
          <w:rFonts w:asciiTheme="minorHAnsi" w:hAnsiTheme="minorHAnsi" w:cstheme="minorHAnsi"/>
          <w:color w:val="auto"/>
        </w:rPr>
        <w:t xml:space="preserve"> overlapping DNA fragments and</w:t>
      </w:r>
      <w:r w:rsidR="00C34A7C">
        <w:rPr>
          <w:rFonts w:asciiTheme="minorHAnsi" w:hAnsiTheme="minorHAnsi" w:cstheme="minorHAnsi"/>
          <w:color w:val="auto"/>
        </w:rPr>
        <w:t xml:space="preserve"> adequate</w:t>
      </w:r>
      <w:r w:rsidR="0014055C">
        <w:rPr>
          <w:rFonts w:asciiTheme="minorHAnsi" w:hAnsiTheme="minorHAnsi" w:cstheme="minorHAnsi"/>
          <w:color w:val="auto"/>
        </w:rPr>
        <w:t>ly designed</w:t>
      </w:r>
      <w:r w:rsidR="00C34A7C">
        <w:rPr>
          <w:rFonts w:asciiTheme="minorHAnsi" w:hAnsiTheme="minorHAnsi" w:cstheme="minorHAnsi"/>
          <w:color w:val="auto"/>
        </w:rPr>
        <w:t xml:space="preserve"> primers</w:t>
      </w:r>
      <w:r w:rsidR="00FF2166">
        <w:rPr>
          <w:rFonts w:asciiTheme="minorHAnsi" w:hAnsiTheme="minorHAnsi" w:cstheme="minorHAnsi"/>
          <w:color w:val="auto"/>
        </w:rPr>
        <w:t xml:space="preserve">, </w:t>
      </w:r>
      <w:r w:rsidR="00387B7D">
        <w:rPr>
          <w:rFonts w:asciiTheme="minorHAnsi" w:hAnsiTheme="minorHAnsi" w:cstheme="minorHAnsi"/>
          <w:color w:val="auto"/>
        </w:rPr>
        <w:t>followed by their expression</w:t>
      </w:r>
      <w:r w:rsidR="000E1233">
        <w:rPr>
          <w:rFonts w:asciiTheme="minorHAnsi" w:hAnsiTheme="minorHAnsi" w:cstheme="minorHAnsi"/>
          <w:color w:val="auto"/>
        </w:rPr>
        <w:t xml:space="preserve"> </w:t>
      </w:r>
      <w:r w:rsidR="00A17E47">
        <w:rPr>
          <w:rFonts w:asciiTheme="minorHAnsi" w:hAnsiTheme="minorHAnsi" w:cstheme="minorHAnsi"/>
          <w:color w:val="auto"/>
        </w:rPr>
        <w:t xml:space="preserve">within </w:t>
      </w:r>
      <w:r w:rsidR="00492B4F">
        <w:rPr>
          <w:rFonts w:asciiTheme="minorHAnsi" w:hAnsiTheme="minorHAnsi" w:cstheme="minorHAnsi"/>
          <w:color w:val="auto"/>
        </w:rPr>
        <w:t>a mammalian system to ensure native secondary structure and p</w:t>
      </w:r>
      <w:r w:rsidR="00A17E47">
        <w:rPr>
          <w:rFonts w:asciiTheme="minorHAnsi" w:hAnsiTheme="minorHAnsi" w:cstheme="minorHAnsi"/>
          <w:color w:val="auto"/>
        </w:rPr>
        <w:t>ost-translational modifications</w:t>
      </w:r>
      <w:r w:rsidR="000E1233">
        <w:rPr>
          <w:rFonts w:asciiTheme="minorHAnsi" w:hAnsiTheme="minorHAnsi" w:cstheme="minorHAnsi"/>
          <w:color w:val="auto"/>
        </w:rPr>
        <w:t xml:space="preserve">. </w:t>
      </w:r>
    </w:p>
    <w:p w14:paraId="4FB4D9DC" w14:textId="77777777" w:rsidR="00A17E47" w:rsidRDefault="00A17E47" w:rsidP="007A4DD6">
      <w:pPr>
        <w:rPr>
          <w:rFonts w:asciiTheme="minorHAnsi" w:hAnsiTheme="minorHAnsi" w:cstheme="minorHAnsi"/>
          <w:color w:val="auto"/>
        </w:rPr>
      </w:pPr>
    </w:p>
    <w:p w14:paraId="4950A274" w14:textId="57371D57" w:rsidR="00774545" w:rsidRPr="009B7F6B" w:rsidRDefault="00A17E47" w:rsidP="007A4DD6">
      <w:pPr>
        <w:rPr>
          <w:rFonts w:asciiTheme="minorHAnsi" w:hAnsiTheme="minorHAnsi" w:cstheme="minorHAnsi"/>
          <w:color w:val="auto"/>
        </w:rPr>
      </w:pPr>
      <w:r>
        <w:rPr>
          <w:rFonts w:asciiTheme="minorHAnsi" w:hAnsiTheme="minorHAnsi" w:cstheme="minorHAnsi"/>
          <w:color w:val="auto"/>
        </w:rPr>
        <w:t xml:space="preserve">The functional </w:t>
      </w:r>
      <w:r w:rsidR="00606FD5">
        <w:rPr>
          <w:rFonts w:asciiTheme="minorHAnsi" w:hAnsiTheme="minorHAnsi" w:cstheme="minorHAnsi"/>
          <w:color w:val="auto"/>
        </w:rPr>
        <w:t xml:space="preserve">role </w:t>
      </w:r>
      <w:r>
        <w:rPr>
          <w:rFonts w:asciiTheme="minorHAnsi" w:hAnsiTheme="minorHAnsi" w:cstheme="minorHAnsi"/>
          <w:color w:val="auto"/>
        </w:rPr>
        <w:t xml:space="preserve">of </w:t>
      </w:r>
      <w:r w:rsidR="00A949C2">
        <w:rPr>
          <w:rFonts w:asciiTheme="minorHAnsi" w:hAnsiTheme="minorHAnsi" w:cstheme="minorHAnsi"/>
          <w:color w:val="auto"/>
        </w:rPr>
        <w:t xml:space="preserve">a </w:t>
      </w:r>
      <w:r w:rsidR="000E1233">
        <w:rPr>
          <w:rFonts w:asciiTheme="minorHAnsi" w:hAnsiTheme="minorHAnsi" w:cstheme="minorHAnsi"/>
          <w:color w:val="auto"/>
        </w:rPr>
        <w:t>distinct</w:t>
      </w:r>
      <w:r w:rsidR="00774545">
        <w:rPr>
          <w:rFonts w:asciiTheme="minorHAnsi" w:hAnsiTheme="minorHAnsi" w:cstheme="minorHAnsi"/>
          <w:color w:val="auto"/>
        </w:rPr>
        <w:t xml:space="preserve"> region</w:t>
      </w:r>
      <w:r>
        <w:rPr>
          <w:rFonts w:asciiTheme="minorHAnsi" w:hAnsiTheme="minorHAnsi" w:cstheme="minorHAnsi"/>
          <w:color w:val="auto"/>
        </w:rPr>
        <w:t xml:space="preserve"> is</w:t>
      </w:r>
      <w:r w:rsidR="008F47E7">
        <w:rPr>
          <w:rFonts w:asciiTheme="minorHAnsi" w:hAnsiTheme="minorHAnsi" w:cstheme="minorHAnsi"/>
          <w:color w:val="auto"/>
        </w:rPr>
        <w:t xml:space="preserve"> then</w:t>
      </w:r>
      <w:r>
        <w:rPr>
          <w:rFonts w:asciiTheme="minorHAnsi" w:hAnsiTheme="minorHAnsi" w:cstheme="minorHAnsi"/>
          <w:color w:val="auto"/>
        </w:rPr>
        <w:t xml:space="preserve"> </w:t>
      </w:r>
      <w:r w:rsidR="00606FD5">
        <w:rPr>
          <w:rFonts w:asciiTheme="minorHAnsi" w:hAnsiTheme="minorHAnsi" w:cstheme="minorHAnsi"/>
          <w:color w:val="auto"/>
        </w:rPr>
        <w:t xml:space="preserve">indicated </w:t>
      </w:r>
      <w:r>
        <w:rPr>
          <w:rFonts w:asciiTheme="minorHAnsi" w:hAnsiTheme="minorHAnsi" w:cstheme="minorHAnsi"/>
          <w:color w:val="auto"/>
        </w:rPr>
        <w:t>by a loss of activity</w:t>
      </w:r>
      <w:r w:rsidR="008F47E7">
        <w:rPr>
          <w:rFonts w:asciiTheme="minorHAnsi" w:hAnsiTheme="minorHAnsi" w:cstheme="minorHAnsi"/>
          <w:color w:val="auto"/>
        </w:rPr>
        <w:t xml:space="preserve"> of the chimera</w:t>
      </w:r>
      <w:r>
        <w:rPr>
          <w:rFonts w:asciiTheme="minorHAnsi" w:hAnsiTheme="minorHAnsi" w:cstheme="minorHAnsi"/>
          <w:color w:val="auto"/>
        </w:rPr>
        <w:t xml:space="preserve"> in</w:t>
      </w:r>
      <w:r w:rsidR="008F47E7">
        <w:rPr>
          <w:rFonts w:asciiTheme="minorHAnsi" w:hAnsiTheme="minorHAnsi" w:cstheme="minorHAnsi"/>
          <w:color w:val="auto"/>
        </w:rPr>
        <w:t xml:space="preserve"> an appropriate</w:t>
      </w:r>
      <w:r>
        <w:rPr>
          <w:rFonts w:asciiTheme="minorHAnsi" w:hAnsiTheme="minorHAnsi" w:cstheme="minorHAnsi"/>
          <w:color w:val="auto"/>
        </w:rPr>
        <w:t xml:space="preserve"> readout assay</w:t>
      </w:r>
      <w:r w:rsidR="009D5AAF">
        <w:rPr>
          <w:rFonts w:asciiTheme="minorHAnsi" w:hAnsiTheme="minorHAnsi" w:cstheme="minorHAnsi"/>
          <w:color w:val="auto"/>
        </w:rPr>
        <w:t>. In consequence,</w:t>
      </w:r>
      <w:r>
        <w:rPr>
          <w:rFonts w:asciiTheme="minorHAnsi" w:hAnsiTheme="minorHAnsi" w:cstheme="minorHAnsi"/>
          <w:color w:val="auto"/>
        </w:rPr>
        <w:t xml:space="preserve"> </w:t>
      </w:r>
      <w:r w:rsidR="009D5AAF">
        <w:rPr>
          <w:rFonts w:asciiTheme="minorHAnsi" w:hAnsiTheme="minorHAnsi" w:cstheme="minorHAnsi"/>
          <w:color w:val="auto"/>
        </w:rPr>
        <w:t xml:space="preserve">regions harboring a set of critical amino acids are </w:t>
      </w:r>
      <w:r w:rsidR="008F47E7">
        <w:rPr>
          <w:rFonts w:asciiTheme="minorHAnsi" w:hAnsiTheme="minorHAnsi" w:cstheme="minorHAnsi"/>
          <w:color w:val="auto"/>
        </w:rPr>
        <w:t>identified</w:t>
      </w:r>
      <w:r w:rsidR="009D5AAF">
        <w:rPr>
          <w:rFonts w:asciiTheme="minorHAnsi" w:hAnsiTheme="minorHAnsi" w:cstheme="minorHAnsi"/>
          <w:color w:val="auto"/>
        </w:rPr>
        <w:t xml:space="preserve">, which can be further screened </w:t>
      </w:r>
      <w:r>
        <w:rPr>
          <w:rFonts w:asciiTheme="minorHAnsi" w:hAnsiTheme="minorHAnsi" w:cstheme="minorHAnsi"/>
          <w:color w:val="auto"/>
        </w:rPr>
        <w:t>by complementary techniques (</w:t>
      </w:r>
      <w:r w:rsidR="00866C30" w:rsidRPr="00866C30">
        <w:rPr>
          <w:rFonts w:asciiTheme="minorHAnsi" w:hAnsiTheme="minorHAnsi" w:cstheme="minorHAnsi"/>
          <w:i/>
          <w:color w:val="auto"/>
        </w:rPr>
        <w:t>e.g.</w:t>
      </w:r>
      <w:r w:rsidR="00725D81">
        <w:rPr>
          <w:rFonts w:asciiTheme="minorHAnsi" w:hAnsiTheme="minorHAnsi" w:cstheme="minorHAnsi"/>
          <w:color w:val="auto"/>
        </w:rPr>
        <w:t xml:space="preserve"> site-directed mutagenesis</w:t>
      </w:r>
      <w:r>
        <w:rPr>
          <w:rFonts w:asciiTheme="minorHAnsi" w:hAnsiTheme="minorHAnsi" w:cstheme="minorHAnsi"/>
          <w:color w:val="auto"/>
        </w:rPr>
        <w:t>)</w:t>
      </w:r>
      <w:r w:rsidR="00725D81">
        <w:rPr>
          <w:rFonts w:asciiTheme="minorHAnsi" w:hAnsiTheme="minorHAnsi" w:cstheme="minorHAnsi"/>
          <w:color w:val="auto"/>
        </w:rPr>
        <w:t xml:space="preserve"> to increase molecular resolution. </w:t>
      </w:r>
      <w:r w:rsidR="00A8422B">
        <w:rPr>
          <w:rFonts w:asciiTheme="minorHAnsi" w:hAnsiTheme="minorHAnsi" w:cstheme="minorHAnsi"/>
          <w:color w:val="auto"/>
        </w:rPr>
        <w:t xml:space="preserve">Although </w:t>
      </w:r>
      <w:r w:rsidR="009B420E">
        <w:rPr>
          <w:rFonts w:asciiTheme="minorHAnsi" w:hAnsiTheme="minorHAnsi" w:cstheme="minorHAnsi"/>
          <w:color w:val="auto"/>
        </w:rPr>
        <w:t xml:space="preserve">limited to cases in which a structurally related protein with differing functions </w:t>
      </w:r>
      <w:r w:rsidR="00837B12">
        <w:rPr>
          <w:rFonts w:asciiTheme="minorHAnsi" w:hAnsiTheme="minorHAnsi" w:cstheme="minorHAnsi"/>
          <w:color w:val="auto"/>
        </w:rPr>
        <w:t>can be found</w:t>
      </w:r>
      <w:r w:rsidR="009B420E">
        <w:rPr>
          <w:rFonts w:asciiTheme="minorHAnsi" w:hAnsiTheme="minorHAnsi" w:cstheme="minorHAnsi"/>
          <w:color w:val="auto"/>
        </w:rPr>
        <w:t>, chimeric proteins have been successfully employed to identify critical binding regions in</w:t>
      </w:r>
      <w:r w:rsidR="00446447">
        <w:rPr>
          <w:rFonts w:asciiTheme="minorHAnsi" w:hAnsiTheme="minorHAnsi" w:cstheme="minorHAnsi"/>
          <w:color w:val="auto"/>
        </w:rPr>
        <w:t xml:space="preserve"> proteins such as</w:t>
      </w:r>
      <w:r w:rsidR="009B420E">
        <w:rPr>
          <w:rFonts w:asciiTheme="minorHAnsi" w:hAnsiTheme="minorHAnsi" w:cstheme="minorHAnsi"/>
          <w:color w:val="auto"/>
        </w:rPr>
        <w:t xml:space="preserve"> cytokines and cytokine receptors. </w:t>
      </w:r>
      <w:r>
        <w:rPr>
          <w:rFonts w:asciiTheme="minorHAnsi" w:hAnsiTheme="minorHAnsi" w:cstheme="minorHAnsi"/>
          <w:color w:val="auto"/>
        </w:rPr>
        <w:t>T</w:t>
      </w:r>
      <w:r w:rsidR="00725D81" w:rsidRPr="00A77F75">
        <w:rPr>
          <w:rFonts w:asciiTheme="minorHAnsi" w:hAnsiTheme="minorHAnsi" w:cstheme="minorHAnsi"/>
          <w:color w:val="auto"/>
        </w:rPr>
        <w:t xml:space="preserve">his method </w:t>
      </w:r>
      <w:r w:rsidR="00FC1AE4">
        <w:rPr>
          <w:rFonts w:asciiTheme="minorHAnsi" w:hAnsiTheme="minorHAnsi" w:cstheme="minorHAnsi"/>
          <w:color w:val="auto"/>
        </w:rPr>
        <w:t>is particularly suitable</w:t>
      </w:r>
      <w:r w:rsidR="00774545" w:rsidRPr="00A77F75">
        <w:rPr>
          <w:rFonts w:asciiTheme="minorHAnsi" w:hAnsiTheme="minorHAnsi" w:cstheme="minorHAnsi"/>
          <w:color w:val="auto"/>
        </w:rPr>
        <w:t xml:space="preserve"> in cases in which the protein's </w:t>
      </w:r>
      <w:r w:rsidR="00A8422B">
        <w:rPr>
          <w:rFonts w:asciiTheme="minorHAnsi" w:hAnsiTheme="minorHAnsi" w:cstheme="minorHAnsi"/>
          <w:color w:val="auto"/>
        </w:rPr>
        <w:t>functional regions</w:t>
      </w:r>
      <w:r w:rsidR="00725D81" w:rsidRPr="00A77F75">
        <w:rPr>
          <w:rFonts w:asciiTheme="minorHAnsi" w:hAnsiTheme="minorHAnsi" w:cstheme="minorHAnsi"/>
          <w:color w:val="auto"/>
        </w:rPr>
        <w:t xml:space="preserve"> </w:t>
      </w:r>
      <w:r w:rsidR="00A8422B">
        <w:rPr>
          <w:rFonts w:asciiTheme="minorHAnsi" w:hAnsiTheme="minorHAnsi" w:cstheme="minorHAnsi"/>
          <w:color w:val="auto"/>
        </w:rPr>
        <w:t>are</w:t>
      </w:r>
      <w:r w:rsidR="00725D81" w:rsidRPr="00A77F75">
        <w:rPr>
          <w:rFonts w:asciiTheme="minorHAnsi" w:hAnsiTheme="minorHAnsi" w:cstheme="minorHAnsi"/>
          <w:color w:val="auto"/>
        </w:rPr>
        <w:t xml:space="preserve"> not well </w:t>
      </w:r>
      <w:r w:rsidR="000C2C08">
        <w:rPr>
          <w:rFonts w:asciiTheme="minorHAnsi" w:hAnsiTheme="minorHAnsi" w:cstheme="minorHAnsi"/>
          <w:color w:val="auto"/>
        </w:rPr>
        <w:lastRenderedPageBreak/>
        <w:t>defined, and</w:t>
      </w:r>
      <w:r w:rsidR="00FC1AE4">
        <w:rPr>
          <w:rFonts w:asciiTheme="minorHAnsi" w:hAnsiTheme="minorHAnsi" w:cstheme="minorHAnsi"/>
          <w:color w:val="auto"/>
        </w:rPr>
        <w:t xml:space="preserve"> constitutes</w:t>
      </w:r>
      <w:r w:rsidR="00725D81" w:rsidRPr="00A77F75">
        <w:rPr>
          <w:rFonts w:asciiTheme="minorHAnsi" w:hAnsiTheme="minorHAnsi" w:cstheme="minorHAnsi"/>
          <w:color w:val="auto"/>
        </w:rPr>
        <w:t xml:space="preserve"> </w:t>
      </w:r>
      <w:r w:rsidR="00A77F75" w:rsidRPr="00A77F75">
        <w:rPr>
          <w:rFonts w:asciiTheme="minorHAnsi" w:hAnsiTheme="minorHAnsi" w:cstheme="minorHAnsi"/>
          <w:color w:val="auto"/>
        </w:rPr>
        <w:t xml:space="preserve">a </w:t>
      </w:r>
      <w:r w:rsidR="00FC1AE4">
        <w:rPr>
          <w:rFonts w:asciiTheme="minorHAnsi" w:hAnsiTheme="minorHAnsi" w:cstheme="minorHAnsi"/>
          <w:color w:val="auto"/>
        </w:rPr>
        <w:t>valuable</w:t>
      </w:r>
      <w:r w:rsidR="00725D81" w:rsidRPr="00A77F75">
        <w:rPr>
          <w:rFonts w:asciiTheme="minorHAnsi" w:hAnsiTheme="minorHAnsi" w:cstheme="minorHAnsi"/>
          <w:color w:val="auto"/>
        </w:rPr>
        <w:t xml:space="preserve"> first step </w:t>
      </w:r>
      <w:r w:rsidR="00A77F75" w:rsidRPr="00A77F75">
        <w:rPr>
          <w:rFonts w:asciiTheme="minorHAnsi" w:hAnsiTheme="minorHAnsi" w:cstheme="minorHAnsi"/>
          <w:color w:val="auto"/>
        </w:rPr>
        <w:t>in directed evolution approaches</w:t>
      </w:r>
      <w:r w:rsidR="000C2C08">
        <w:rPr>
          <w:rFonts w:asciiTheme="minorHAnsi" w:hAnsiTheme="minorHAnsi" w:cstheme="minorHAnsi"/>
          <w:color w:val="auto"/>
        </w:rPr>
        <w:t xml:space="preserve"> to</w:t>
      </w:r>
      <w:r w:rsidR="00A77F75">
        <w:rPr>
          <w:rFonts w:asciiTheme="minorHAnsi" w:hAnsiTheme="minorHAnsi" w:cstheme="minorHAnsi"/>
          <w:color w:val="auto"/>
        </w:rPr>
        <w:t xml:space="preserve"> </w:t>
      </w:r>
      <w:r w:rsidR="00FC1AE4">
        <w:rPr>
          <w:rFonts w:asciiTheme="minorHAnsi" w:hAnsiTheme="minorHAnsi" w:cstheme="minorHAnsi"/>
          <w:color w:val="auto"/>
        </w:rPr>
        <w:t xml:space="preserve">narrow down the regions of interest and reduce </w:t>
      </w:r>
      <w:r w:rsidR="00FC1AE4" w:rsidRPr="00A77F75">
        <w:rPr>
          <w:rFonts w:asciiTheme="minorHAnsi" w:hAnsiTheme="minorHAnsi" w:cstheme="minorHAnsi"/>
          <w:color w:val="auto"/>
        </w:rPr>
        <w:t xml:space="preserve">the </w:t>
      </w:r>
      <w:r w:rsidR="00FC1AE4">
        <w:rPr>
          <w:rFonts w:asciiTheme="minorHAnsi" w:hAnsiTheme="minorHAnsi" w:cstheme="minorHAnsi"/>
          <w:color w:val="auto"/>
        </w:rPr>
        <w:t>screening effort involved</w:t>
      </w:r>
      <w:r w:rsidR="00A77F75" w:rsidRPr="00A77F75">
        <w:rPr>
          <w:rFonts w:asciiTheme="minorHAnsi" w:hAnsiTheme="minorHAnsi" w:cstheme="minorHAnsi"/>
          <w:color w:val="auto"/>
        </w:rPr>
        <w:t>.</w:t>
      </w:r>
      <w:r w:rsidR="0095720D">
        <w:rPr>
          <w:rFonts w:asciiTheme="minorHAnsi" w:hAnsiTheme="minorHAnsi" w:cstheme="minorHAnsi"/>
          <w:color w:val="auto"/>
        </w:rPr>
        <w:t xml:space="preserve"> </w:t>
      </w:r>
    </w:p>
    <w:p w14:paraId="76248231" w14:textId="77777777" w:rsidR="009B7F6B" w:rsidRPr="001B1519" w:rsidRDefault="009B7F6B" w:rsidP="001B1519">
      <w:pPr>
        <w:rPr>
          <w:rFonts w:asciiTheme="minorHAnsi" w:hAnsiTheme="minorHAnsi" w:cstheme="minorHAnsi"/>
        </w:rPr>
      </w:pPr>
    </w:p>
    <w:p w14:paraId="237AD7DD" w14:textId="6C8BA326" w:rsidR="00D15131" w:rsidRPr="002C04EE" w:rsidRDefault="006305D7" w:rsidP="001B1519">
      <w:pPr>
        <w:rPr>
          <w:rFonts w:asciiTheme="minorHAnsi" w:hAnsiTheme="minorHAnsi" w:cstheme="minorHAnsi"/>
          <w:color w:val="808080"/>
        </w:rPr>
      </w:pPr>
      <w:r w:rsidRPr="001B1519">
        <w:rPr>
          <w:rFonts w:asciiTheme="minorHAnsi" w:hAnsiTheme="minorHAnsi" w:cstheme="minorHAnsi"/>
          <w:b/>
        </w:rPr>
        <w:t>INTRODUCTION</w:t>
      </w:r>
    </w:p>
    <w:p w14:paraId="15B32FFA" w14:textId="425A9B3E" w:rsidR="00902D02" w:rsidRDefault="0095720D" w:rsidP="001B1519">
      <w:pPr>
        <w:rPr>
          <w:rFonts w:asciiTheme="minorHAnsi" w:hAnsiTheme="minorHAnsi" w:cstheme="minorHAnsi"/>
          <w:color w:val="auto"/>
        </w:rPr>
      </w:pPr>
      <w:r>
        <w:rPr>
          <w:rFonts w:asciiTheme="minorHAnsi" w:hAnsiTheme="minorHAnsi" w:cstheme="minorHAnsi"/>
          <w:color w:val="auto"/>
        </w:rPr>
        <w:t>Several types of proteins, including cytokines and growth factors, are grouped in families whose members share similar three-dimensional structures but often exert distinct biological functions</w:t>
      </w:r>
      <w:r>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"10.1677/joe.1.06591", "ISSN" : "0022-0795", "PMID" : "16614377", "abstract" : "The class-I helical cytokines constitute a large group of signalling molecules that play key roles in a plethora of physiological processes including host defence, immune regulation, somatic growth, reproduction, food intake and energy metabolism, regulation of neural growth and many more. Despite little primary amino acid sequence similarity, the view that all contemporary class-I helical cytokines have expanded from a single ancestor is widely accepted, as all class-I helical cytokines share a similar three-dimensional fold, signal via related class-I helical cytokine receptors and activate similar intracellular signalling cascades. Virtually all of our knowledge on class-I helical cytokine signalling derives from research on primate and rodent species. Information on the presence, structure and function of class-I helical cytokines in non-mammalian vertebrates and non-vertebrates is fragmentary. Consequently, our ideas about the evolution of this versatile multigene family are often based on a limited comparison of human and murine orthologs. In the last 5 years, whole genome sequencing projects have yielded draft genomes of the early vertebrates, pufferfish (Takifugu rubripes), spotted green pufferfish (Tetraodon nigroviridis) and zebrafish (Danio rerio). Fuelled by this development, fish orthologs of a number of mammalian class-I helical cytokines have recently been discovered. In this review, we have characterised the mammalian class-I helical cytokine family and compared it with the emerging class-I helical cytokine repertoire of teleost fish. This approach offers important insights into cytokine evolution as it identifies the helical cytokines shared by fish and mammals that, consequently, existed before the divergence of teleosts and tetrapods. A 'fish-mammalian' comparison will identify the class-I helical cytokines that still await discovery in fish or, alternatively, may have been evolutionarily recent additions to the mammalian cytokine repertoire.", "author" : [ { "dropping-particle" : "", "family" : "Huising", "given" : "Mark O", "non-dropping-particle" : "", "parse-names" : false, "suffix" : "" }, { "dropping-particle" : "", "family" : "Kruiswijk", "given" : "Corine P", "non-dropping-particle" : "", "parse-names" : false, "suffix" : "" }, { "dropping-particle" : "", "family" : "Flik", "given" : "Gert", "non-dropping-particle" : "", "parse-names" : false, "suffix" : "" } ], "container-title" : "The Journal of endocrinology", "id" : "ITEM-1", "issue" : "1", "issued" : { "date-parts" : [ [ "2006", "4" ] ] }, "page" : "1-25", "title" : "Phylogeny and evolution of class-I helical cytokines.", "type" : "article-journal", "volume" : "189" }, "uris" : [ "http://www.mendeley.com/documents/?uuid=602bc3b0-06ea-4b54-9f6d-e58c9d03a680" ] }, { "id" : "ITEM-2", "itemData" : { "ISSN" : "1479-7364", "PMID" : "21106488", "abstract" : "Cytokines play a very important role in nearly all aspects of inflammation and immunity. The term 'interleukin' (IL) has been used to describe a group of cytokines with complex immunomodulatory functions - including cell proliferation, maturation, migration and adhesion. These cytokines also play an important role in immune cell differentiation and activation. Determining the exact function of a particular cytokine is complicated by the influence of the producing cell type, the responding cell type and the phase of the immune response. ILs can also have pro- and anti-inflammatory effects, further complicating their characterisation. These molecules are under constant pressure to evolve due to continual competition between the host's immune system and infecting organisms; as such, ILs have undergone significant evolution. This has resulted in little amino acid conservation between orthologous proteins, which further complicates the gene family organisation. Within the literature there are a number of overlapping nomenclature and classification systems derived from biological function, receptor-binding properties and originating cell type. Determining evolutionary relationships between ILs therefore can be confusing. More recently, crystallographic data and the identification of common structural motifs have led to a more accurate classification system. To date, the known ILs can be divided into four major groups based on distinguishing structural features. These groups include the genes encoding the IL1-like cytokines, the class I helical cytokines (IL4-like, \u03b3-chain and IL6/12-like), the class II helical cytokines (IL10-like and IL28-like) and the IL17-like cytokines. In addition, there are a number of ILs that do not fit into any of the above groups, due either to their unique structural features or lack of structural information. This suggests that the gene family organisation may be subject to further change in the near future.", "author" : [ { "dropping-particle" : "", "family" : "Brocker", "given" : "Chad", "non-dropping-particle" : "", "parse-names" : false, "suffix" : "" }, { "dropping-particle" : "", "family" : "Thompson", "given" : "David", "non-dropping-particle" : "", "parse-names" : false, "suffix" : "" }, { "dropping-particle" : "", "family" : "Matsumoto", "given" : "Akiko", "non-dropping-particle" : "", "parse-names" : false, "suffix" : "" }, { "dropping-particle" : "", "family" : "Nebert", "given" : "Daniel W", "non-dropping-particle" : "", "parse-names" : false, "suffix" : "" }, { "dropping-particle" : "", "family" : "Vasiliou", "given" : "Vasilis", "non-dropping-particle" : "", "parse-names" : false, "suffix" : "" } ], "container-title" : "Human genomics", "id" : "ITEM-2", "issue" : "1", "issued" : { "date-parts" : [ [ "2010", "10" ] ] }, "page" : "30-55", "title" : "Evolutionary divergence and functions of the human interleukin (IL) gene family.", "type" : "article-journal", "volume" : "5" }, "uris" : [ "http://www.mendeley.com/documents/?uuid=8d0f1116-5edd-4c64-b62e-fcf3df4ae111" ] } ], "mendeley" : { "formattedCitation" : "&lt;sup&gt;1,2&lt;/sup&gt;", "plainTextFormattedCitation" : "1,2", "previouslyFormattedCitation" : "&lt;sup&gt;1,2&lt;/sup&gt;" }, "properties" : { "noteIndex" : 0 }, "schema" : "https://github.com/citation-style-language/schema/raw/master/csl-citation.json" }</w:instrText>
      </w:r>
      <w:r>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1,2</w:t>
      </w:r>
      <w:r>
        <w:rPr>
          <w:rFonts w:asciiTheme="minorHAnsi" w:hAnsiTheme="minorHAnsi" w:cstheme="minorHAnsi"/>
          <w:color w:val="auto"/>
        </w:rPr>
        <w:fldChar w:fldCharType="end"/>
      </w:r>
      <w:r>
        <w:rPr>
          <w:rFonts w:asciiTheme="minorHAnsi" w:hAnsiTheme="minorHAnsi" w:cstheme="minorHAnsi"/>
          <w:color w:val="auto"/>
        </w:rPr>
        <w:t xml:space="preserve">. </w:t>
      </w:r>
      <w:r w:rsidR="009B420E">
        <w:rPr>
          <w:rFonts w:asciiTheme="minorHAnsi" w:hAnsiTheme="minorHAnsi" w:cstheme="minorHAnsi"/>
          <w:color w:val="auto"/>
        </w:rPr>
        <w:t>This</w:t>
      </w:r>
      <w:r>
        <w:rPr>
          <w:rFonts w:asciiTheme="minorHAnsi" w:hAnsiTheme="minorHAnsi" w:cstheme="minorHAnsi"/>
          <w:color w:val="auto"/>
        </w:rPr>
        <w:t xml:space="preserve"> functional diversity is usually the consequence of small differences in amino acid composition within the molecule's active sites</w:t>
      </w:r>
      <w:r>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"10.1093/emboj/19.11.2399", "ISSN" : "0261-4189", "PMID" : "10835339", "abstract" : "Cytokines of the gp130 family exert their diverse biological effects by formation of stable high affinity transmembrane receptor complexes that are characterized by the presence of the shared transmembrane signalling receptor gp130. Different gp130 ligands form signalling complexes that vary in both composition and stoichiometry. Analysis of the three-dimensional structure of selected ligands and receptor elements indicates that ligands display three topologically conserved receptor recognition epitopes that interact with complementary ligand recognition elements. The composition of the signalling complex and downstream biological responses is defined by the relative affinity of different receptor components for these epitopes. The detailed structure of receptor recognition epitopes indicates that the generation of small molecule cytokine mimetics may be a feasible objective.", "author" : [ { "dropping-particle" : "", "family" : "Bravo", "given" : "J", "non-dropping-particle" : "", "parse-names" : false, "suffix" : "" }, { "dropping-particle" : "", "family" : "Heath", "given" : "J K", "non-dropping-particle" : "", "parse-names" : false, "suffix" : "" } ], "container-title" : "The EMBO journal", "id" : "ITEM-1", "issue" : "11", "issued" : { "date-parts" : [ [ "2000", "6", "1" ] ] }, "page" : "2399-411", "title" : "Receptor recognition by gp130 cytokines.", "type" : "article-journal", "volume" : "19" }, "uris" : [ "http://www.mendeley.com/documents/?uuid=bc1ffead-6b44-483a-8185-72ee95d23037" ] } ], "mendeley" : { "formattedCitation" : "&lt;sup&gt;3&lt;/sup&gt;", "plainTextFormattedCitation" : "3", "previouslyFormattedCitation" : "&lt;sup&gt;3&lt;/sup&gt;" }, "properties" : { "noteIndex" : 0 }, "schema" : "https://github.com/citation-style-language/schema/raw/master/csl-citation.json" }</w:instrText>
      </w:r>
      <w:r>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Identification of such sites and functional determinants do not only offer valuable</w:t>
      </w:r>
      <w:r w:rsidR="0027187C">
        <w:rPr>
          <w:rFonts w:asciiTheme="minorHAnsi" w:hAnsiTheme="minorHAnsi" w:cstheme="minorHAnsi"/>
          <w:color w:val="auto"/>
        </w:rPr>
        <w:t xml:space="preserve"> evolutionary</w:t>
      </w:r>
      <w:r>
        <w:rPr>
          <w:rFonts w:asciiTheme="minorHAnsi" w:hAnsiTheme="minorHAnsi" w:cstheme="minorHAnsi"/>
          <w:color w:val="auto"/>
        </w:rPr>
        <w:t xml:space="preserve"> insights but </w:t>
      </w:r>
      <w:r w:rsidR="006C7869">
        <w:rPr>
          <w:rFonts w:asciiTheme="minorHAnsi" w:hAnsiTheme="minorHAnsi" w:cstheme="minorHAnsi"/>
          <w:color w:val="auto"/>
        </w:rPr>
        <w:t>also</w:t>
      </w:r>
      <w:r>
        <w:rPr>
          <w:rFonts w:asciiTheme="minorHAnsi" w:hAnsiTheme="minorHAnsi" w:cstheme="minorHAnsi"/>
          <w:color w:val="auto"/>
        </w:rPr>
        <w:t xml:space="preserve"> to design more specific agonists and inhibitors</w:t>
      </w:r>
      <w:r w:rsidR="0027187C">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"10.1038/nrd1799", "ISSN" : "1474-1776", "PMID" : "16056391", "abstract" : "Ever since the first automated de novo design techniques were conceived only 15 years ago, the computer-based design of hit and lead structure candidates has emerged as a complementary approach to high-throughput screening. Although many challenges remain, de novo design supports drug discovery projects by generating novel pharmaceutically active agents with desired properties in a cost- and time-efficient manner. In this review, we outline the various design concepts and highlight current developments in computer-based de novo design.", "author" : [ { "dropping-particle" : "", "family" : "Schneider", "given" : "Gisbert", "non-dropping-particle" : "", "parse-names" : false, "suffix" : "" }, { "dropping-particle" : "", "family" : "Fechner", "given" : "Uli", "non-dropping-particle" : "", "parse-names" : false, "suffix" : "" } ], "container-title" : "Nature reviews. Drug discovery", "id" : "ITEM-1", "issue" : "8", "issued" : { "date-parts" : [ [ "2005", "8" ] ] }, "page" : "649-63", "title" : "Computer-based de novo design of drug-like molecules.", "type" : "article-journal", "volume" : "4" }, "uris" : [ "http://www.mendeley.com/documents/?uuid=feb6f525-54e6-4f5f-8768-c833b1d6aaff" ] } ], "mendeley" : { "formattedCitation" : "&lt;sup&gt;4&lt;/sup&gt;", "plainTextFormattedCitation" : "4", "previouslyFormattedCitation" : "&lt;sup&gt;4&lt;/sup&gt;" }, "properties" : { "noteIndex" : 0 }, "schema" : "https://github.com/citation-style-language/schema/raw/master/csl-citation.json" }</w:instrText>
      </w:r>
      <w:r w:rsidR="0027187C">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4</w:t>
      </w:r>
      <w:r w:rsidR="0027187C">
        <w:rPr>
          <w:rFonts w:asciiTheme="minorHAnsi" w:hAnsiTheme="minorHAnsi" w:cstheme="minorHAnsi"/>
          <w:color w:val="auto"/>
        </w:rPr>
        <w:fldChar w:fldCharType="end"/>
      </w:r>
      <w:r>
        <w:rPr>
          <w:rFonts w:asciiTheme="minorHAnsi" w:hAnsiTheme="minorHAnsi" w:cstheme="minorHAnsi"/>
          <w:color w:val="auto"/>
        </w:rPr>
        <w:t>.</w:t>
      </w:r>
      <w:r w:rsidR="0027187C">
        <w:rPr>
          <w:rFonts w:asciiTheme="minorHAnsi" w:hAnsiTheme="minorHAnsi" w:cstheme="minorHAnsi"/>
          <w:color w:val="auto"/>
        </w:rPr>
        <w:t xml:space="preserve"> However, the large number of</w:t>
      </w:r>
      <w:r w:rsidR="003D6DCC">
        <w:rPr>
          <w:rFonts w:asciiTheme="minorHAnsi" w:hAnsiTheme="minorHAnsi" w:cstheme="minorHAnsi"/>
          <w:color w:val="auto"/>
        </w:rPr>
        <w:t xml:space="preserve"> </w:t>
      </w:r>
      <w:r w:rsidR="00525A4B">
        <w:rPr>
          <w:rFonts w:asciiTheme="minorHAnsi" w:hAnsiTheme="minorHAnsi" w:cstheme="minorHAnsi"/>
          <w:color w:val="auto"/>
        </w:rPr>
        <w:t>differences in residue composition</w:t>
      </w:r>
      <w:r w:rsidR="0027187C">
        <w:rPr>
          <w:rFonts w:asciiTheme="minorHAnsi" w:hAnsiTheme="minorHAnsi" w:cstheme="minorHAnsi"/>
          <w:color w:val="auto"/>
        </w:rPr>
        <w:t xml:space="preserve"> frequently found</w:t>
      </w:r>
      <w:r w:rsidR="0022001E">
        <w:rPr>
          <w:rFonts w:asciiTheme="minorHAnsi" w:hAnsiTheme="minorHAnsi" w:cstheme="minorHAnsi"/>
          <w:color w:val="auto"/>
        </w:rPr>
        <w:t xml:space="preserve"> between </w:t>
      </w:r>
      <w:r w:rsidR="0027187C">
        <w:rPr>
          <w:rFonts w:asciiTheme="minorHAnsi" w:hAnsiTheme="minorHAnsi" w:cstheme="minorHAnsi"/>
          <w:color w:val="auto"/>
        </w:rPr>
        <w:t>structurally related proteins</w:t>
      </w:r>
      <w:r w:rsidR="00A949C2">
        <w:rPr>
          <w:rFonts w:asciiTheme="minorHAnsi" w:hAnsiTheme="minorHAnsi" w:cstheme="minorHAnsi"/>
          <w:color w:val="auto"/>
        </w:rPr>
        <w:t xml:space="preserve"> </w:t>
      </w:r>
      <w:r w:rsidR="0027187C">
        <w:rPr>
          <w:rFonts w:asciiTheme="minorHAnsi" w:hAnsiTheme="minorHAnsi" w:cstheme="minorHAnsi"/>
          <w:color w:val="auto"/>
        </w:rPr>
        <w:t>complicates this task</w:t>
      </w:r>
      <w:r w:rsidR="00FC33F0">
        <w:rPr>
          <w:rFonts w:asciiTheme="minorHAnsi" w:hAnsiTheme="minorHAnsi" w:cstheme="minorHAnsi"/>
          <w:color w:val="auto"/>
        </w:rPr>
        <w:t>.</w:t>
      </w:r>
      <w:r w:rsidR="003D6DCC">
        <w:rPr>
          <w:rFonts w:asciiTheme="minorHAnsi" w:hAnsiTheme="minorHAnsi" w:cstheme="minorHAnsi"/>
          <w:color w:val="auto"/>
        </w:rPr>
        <w:t xml:space="preserve"> </w:t>
      </w:r>
      <w:r w:rsidR="00FC33F0">
        <w:rPr>
          <w:rFonts w:asciiTheme="minorHAnsi" w:hAnsiTheme="minorHAnsi" w:cstheme="minorHAnsi"/>
          <w:color w:val="auto"/>
        </w:rPr>
        <w:t>Even though</w:t>
      </w:r>
      <w:r w:rsidR="003D6DCC">
        <w:rPr>
          <w:rFonts w:asciiTheme="minorHAnsi" w:hAnsiTheme="minorHAnsi" w:cstheme="minorHAnsi"/>
          <w:color w:val="auto"/>
        </w:rPr>
        <w:t xml:space="preserve"> constructing large libraries contai</w:t>
      </w:r>
      <w:r w:rsidR="000D690B">
        <w:rPr>
          <w:rFonts w:asciiTheme="minorHAnsi" w:hAnsiTheme="minorHAnsi" w:cstheme="minorHAnsi"/>
          <w:color w:val="auto"/>
        </w:rPr>
        <w:t>ning hundreds of mutants</w:t>
      </w:r>
      <w:r w:rsidR="00BA604B">
        <w:rPr>
          <w:rFonts w:asciiTheme="minorHAnsi" w:hAnsiTheme="minorHAnsi" w:cstheme="minorHAnsi"/>
          <w:color w:val="auto"/>
        </w:rPr>
        <w:t xml:space="preserve"> </w:t>
      </w:r>
      <w:r w:rsidR="003D6DCC">
        <w:rPr>
          <w:rFonts w:asciiTheme="minorHAnsi" w:hAnsiTheme="minorHAnsi" w:cstheme="minorHAnsi"/>
          <w:color w:val="auto"/>
        </w:rPr>
        <w:t>is nowadays feasible</w:t>
      </w:r>
      <w:r w:rsidR="000D690B">
        <w:rPr>
          <w:rFonts w:asciiTheme="minorHAnsi" w:hAnsiTheme="minorHAnsi" w:cstheme="minorHAnsi"/>
          <w:color w:val="auto"/>
        </w:rPr>
        <w:t>, assessing every single residue variation and combinations</w:t>
      </w:r>
      <w:r w:rsidR="00FC33F0">
        <w:rPr>
          <w:rFonts w:asciiTheme="minorHAnsi" w:hAnsiTheme="minorHAnsi" w:cstheme="minorHAnsi"/>
          <w:color w:val="auto"/>
        </w:rPr>
        <w:t xml:space="preserve"> of them</w:t>
      </w:r>
      <w:r w:rsidR="000D690B">
        <w:rPr>
          <w:rFonts w:asciiTheme="minorHAnsi" w:hAnsiTheme="minorHAnsi" w:cstheme="minorHAnsi"/>
          <w:color w:val="auto"/>
        </w:rPr>
        <w:t xml:space="preserve"> </w:t>
      </w:r>
      <w:r w:rsidR="00FC33F0">
        <w:rPr>
          <w:rFonts w:asciiTheme="minorHAnsi" w:hAnsiTheme="minorHAnsi" w:cstheme="minorHAnsi"/>
          <w:color w:val="auto"/>
        </w:rPr>
        <w:t xml:space="preserve">still </w:t>
      </w:r>
      <w:r w:rsidR="000D690B">
        <w:rPr>
          <w:rFonts w:asciiTheme="minorHAnsi" w:hAnsiTheme="minorHAnsi" w:cstheme="minorHAnsi"/>
          <w:color w:val="auto"/>
        </w:rPr>
        <w:t>remains a challenging</w:t>
      </w:r>
      <w:r w:rsidR="00EE7978">
        <w:rPr>
          <w:rFonts w:asciiTheme="minorHAnsi" w:hAnsiTheme="minorHAnsi" w:cstheme="minorHAnsi"/>
          <w:color w:val="auto"/>
        </w:rPr>
        <w:t xml:space="preserve"> and time-consuming</w:t>
      </w:r>
      <w:r w:rsidR="000D690B">
        <w:rPr>
          <w:rFonts w:asciiTheme="minorHAnsi" w:hAnsiTheme="minorHAnsi" w:cstheme="minorHAnsi"/>
          <w:color w:val="auto"/>
        </w:rPr>
        <w:t xml:space="preserve"> effort</w:t>
      </w:r>
      <w:r w:rsidR="009D6C1B">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"10.1038/s41598-017-07010-4", "ISSN" : "2045-2322", "PMID" : "28754896", "abstract" : "Site-directed scanning mutagenesis is a powerful protein engineering technique which allows studies of protein functionality at single amino acid resolution and design of stabilized proteins for structural and biophysical work. However, creating libraries of hundreds of mutants remains a challenging, expensive and time-consuming process. The efficiency of the mutagenesis step is the key for fast and economical generation of such libraries. PCR artefacts such as misannealing and tandem primer repeats are often observed in mutagenesis cloning and reduce the efficiency of mutagenesis. Here we present a high-throughput mutagenesis pipeline based on established methods that significantly reduces PCR artefacts. We combined a two-fragment PCR approach, in which mutagenesis primers are used in two separate PCR reactions, with an in vitro assembly of resulting fragments. We show that this approach, despite being more laborious, is a very efficient pipeline for the creation of large libraries of mutants.", "author" : [ { "dropping-particle" : "", "family" : "Heydenreich", "given" : "Franziska M", "non-dropping-particle" : "", "parse-names" : false, "suffix" : "" }, { "dropping-particle" : "", "family" : "Milju\u0161", "given" : "Tamara", "non-dropping-particle" : "", "parse-names" : false, "suffix" : "" }, { "dropping-particle" : "", "family" : "Jaussi", "given" : "Rolf", "non-dropping-particle" : "", "parse-names" : false, "suffix" : "" }, { "dropping-particle" : "", "family" : "Benoit", "given" : "Roger", "non-dropping-particle" : "", "parse-names" : false, "suffix" : "" }, { "dropping-particle" : "", "family" : "Mili\u0107", "given" : "Dalibor", "non-dropping-particle" : "", "parse-names" : false, "suffix" : "" }, { "dropping-particle" : "", "family" : "Veprintsev", "given" : "Dmitry B", "non-dropping-particle" : "", "parse-names" : false, "suffix" : "" } ], "container-title" : "Scientific reports", "id" : "ITEM-1", "issue" : "1", "issued" : { "date-parts" : [ [ "2017", "7", "28" ] ] }, "page" : "6787", "title" : "High-throughput mutagenesis using a two-fragment PCR approach.", "type" : "article-journal", "volume" : "7" }, "uris" : [ "http://www.mendeley.com/documents/?uuid=38afad43-970b-4f1b-896c-e5ae2548ece5" ] } ], "mendeley" : { "formattedCitation" : "&lt;sup&gt;5&lt;/sup&gt;", "plainTextFormattedCitation" : "5", "previouslyFormattedCitation" : "&lt;sup&gt;5&lt;/sup&gt;" }, "properties" : { "noteIndex" : 0 }, "schema" : "https://github.com/citation-style-language/schema/raw/master/csl-citation.json" }</w:instrText>
      </w:r>
      <w:r w:rsidR="009D6C1B">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5</w:t>
      </w:r>
      <w:r w:rsidR="009D6C1B">
        <w:rPr>
          <w:rFonts w:asciiTheme="minorHAnsi" w:hAnsiTheme="minorHAnsi" w:cstheme="minorHAnsi"/>
          <w:color w:val="auto"/>
        </w:rPr>
        <w:fldChar w:fldCharType="end"/>
      </w:r>
      <w:r w:rsidR="009D2532">
        <w:rPr>
          <w:rFonts w:asciiTheme="minorHAnsi" w:hAnsiTheme="minorHAnsi" w:cstheme="minorHAnsi"/>
          <w:color w:val="auto"/>
        </w:rPr>
        <w:t>.</w:t>
      </w:r>
    </w:p>
    <w:p w14:paraId="5BD7362C" w14:textId="77777777" w:rsidR="009D6C1B" w:rsidRDefault="009D6C1B" w:rsidP="001B1519">
      <w:pPr>
        <w:rPr>
          <w:rFonts w:asciiTheme="minorHAnsi" w:hAnsiTheme="minorHAnsi" w:cstheme="minorHAnsi"/>
          <w:color w:val="auto"/>
        </w:rPr>
      </w:pPr>
    </w:p>
    <w:p w14:paraId="7E65088C" w14:textId="3A509BC4" w:rsidR="00FF1A13" w:rsidRDefault="00452A83" w:rsidP="001B1519">
      <w:pPr>
        <w:rPr>
          <w:rFonts w:asciiTheme="minorHAnsi" w:hAnsiTheme="minorHAnsi" w:cstheme="minorHAnsi"/>
          <w:color w:val="auto"/>
        </w:rPr>
      </w:pPr>
      <w:r>
        <w:rPr>
          <w:rFonts w:asciiTheme="minorHAnsi" w:hAnsiTheme="minorHAnsi" w:cstheme="minorHAnsi"/>
          <w:color w:val="auto"/>
        </w:rPr>
        <w:t xml:space="preserve">Techniques assessing the functional importance of </w:t>
      </w:r>
      <w:r w:rsidR="00492735">
        <w:rPr>
          <w:rFonts w:asciiTheme="minorHAnsi" w:hAnsiTheme="minorHAnsi" w:cstheme="minorHAnsi"/>
          <w:color w:val="auto"/>
        </w:rPr>
        <w:t xml:space="preserve">large </w:t>
      </w:r>
      <w:r>
        <w:rPr>
          <w:rFonts w:asciiTheme="minorHAnsi" w:hAnsiTheme="minorHAnsi" w:cstheme="minorHAnsi"/>
          <w:color w:val="auto"/>
        </w:rPr>
        <w:t>protein regions are thus of value to reduce the number of possible</w:t>
      </w:r>
      <w:r w:rsidR="0006585A">
        <w:rPr>
          <w:rFonts w:asciiTheme="minorHAnsi" w:hAnsiTheme="minorHAnsi" w:cstheme="minorHAnsi"/>
          <w:color w:val="auto"/>
        </w:rPr>
        <w:t xml:space="preserve"> residues to a manageable number</w:t>
      </w:r>
      <w:r w:rsidR="0006585A">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"10.1074/jbc.RA118.001920", "ISSN" : "1083-351X", "PMID" : "29511087", "abstract" : "Oncostatin M (OSM) and leukemia inhibitory factor (LIF) are closely related members of the interleukin-6 (IL-6) cytokine family. Both cytokines share a common origin and structure, and both interact through a specific region, termed binding site III, to activate a dimeric receptor complex formed by glycoprotein 130 (gp130) and LIF receptor (LIFR) in humans. However, only OSM activates the OSM receptor (OSMR)-gp130 complex. The molecular features that enable OSM to specifically activate the OSMR are currently unknown. To define specific sequence motifs within OSM that are critical for initiating signaling via OSMR, here we generated chimeric OSM-LIF cytokines and performed alanine-scanning experiments. Replacement of the OSM AB loop within OSM's binding site III with that of LIF abrogated OSMR activation, measured as STAT3 phosphorylation at Tyr-705, but did not compromise LIFR activation. Correspondingly, substitution of the AB loop and D-helix in LIF with their OSM counterparts was sufficient for OSMR activation. The alanine-scanning experiments revealed that residues Tyr-34, Gln-38, Gly-39, and Leu-45 (in the AB loop) and Pro-153 (in the D-helix) had specific roles in activating OSMR but not LIFR signaling, whereas Leu-40 and Cys-49 (in the AB loop), and Phe-160 and Lys-163 (in the D-helix) were required for activation of both receptors. Because most of the key amino acid residues identified here are conserved between LIF and OSM, we concluded that comparatively minor differences in a few amino acid residues within binding site III account for the differential biological effects of OSM and LIF.", "author" : [ { "dropping-particle" : "", "family" : "Adrian-Segarra", "given" : "Juan M", "non-dropping-particle" : "", "parse-names" : false, "suffix" : "" }, { "dropping-particle" : "", "family" : "Schindler", "given" : "Natalie", "non-dropping-particle" : "", "parse-names" : false, "suffix" : "" }, { "dropping-particle" : "", "family" : "Gajawada", "given" : "Praveen", "non-dropping-particle" : "", "parse-names" : false, "suffix" : "" }, { "dropping-particle" : "", "family" : "L\u00f6rchner", "given" : "Holger", "non-dropping-particle" : "", "parse-names" : false, "suffix" : "" }, { "dropping-particle" : "", "family" : "Braun", "given" : "Thomas", "non-dropping-particle" : "", "parse-names" : false, "suffix" : "" }, { "dropping-particle" : "", "family" : "P\u00f6ling", "given" : "Jochen", "non-dropping-particle" : "", "parse-names" : false, "suffix" : "" } ], "container-title" : "The Journal of biological chemistry", "id" : "ITEM-1", "issue" : "18", "issued" : { "date-parts" : [ [ "2018", "5", "4" ] ] }, "page" : "7017-7029", "title" : "The AB loop and D-helix in binding site III of human Oncostatin M (OSM) are required for OSM receptor activation.", "type" : "article-journal", "volume" : "293" }, "uris" : [ "http://www.mendeley.com/documents/?uuid=8d321090-0bae-4078-949c-cfd928061a2c" ] } ], "mendeley" : { "formattedCitation" : "&lt;sup&gt;6&lt;/sup&gt;", "plainTextFormattedCitation" : "6", "previouslyFormattedCitation" : "&lt;sup&gt;6&lt;/sup&gt;" }, "properties" : { "noteIndex" : 0 }, "schema" : "https://github.com/citation-style-language/schema/raw/master/csl-citation.json" }</w:instrText>
      </w:r>
      <w:r w:rsidR="0006585A">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6</w:t>
      </w:r>
      <w:r w:rsidR="0006585A">
        <w:rPr>
          <w:rFonts w:asciiTheme="minorHAnsi" w:hAnsiTheme="minorHAnsi" w:cstheme="minorHAnsi"/>
          <w:color w:val="auto"/>
        </w:rPr>
        <w:fldChar w:fldCharType="end"/>
      </w:r>
      <w:r w:rsidR="0006585A">
        <w:rPr>
          <w:rFonts w:asciiTheme="minorHAnsi" w:hAnsiTheme="minorHAnsi" w:cstheme="minorHAnsi"/>
          <w:color w:val="auto"/>
        </w:rPr>
        <w:t>.</w:t>
      </w:r>
      <w:r>
        <w:rPr>
          <w:rFonts w:asciiTheme="minorHAnsi" w:hAnsiTheme="minorHAnsi" w:cstheme="minorHAnsi"/>
          <w:color w:val="auto"/>
        </w:rPr>
        <w:t xml:space="preserve"> </w:t>
      </w:r>
      <w:r w:rsidR="00E9355D">
        <w:rPr>
          <w:rFonts w:asciiTheme="minorHAnsi" w:hAnsiTheme="minorHAnsi" w:cstheme="minorHAnsi"/>
          <w:color w:val="auto"/>
        </w:rPr>
        <w:t>T</w:t>
      </w:r>
      <w:r w:rsidR="0006585A">
        <w:rPr>
          <w:rFonts w:asciiTheme="minorHAnsi" w:hAnsiTheme="minorHAnsi" w:cstheme="minorHAnsi"/>
          <w:color w:val="auto"/>
        </w:rPr>
        <w:t xml:space="preserve">runcated proteins have been the most </w:t>
      </w:r>
      <w:r w:rsidR="00C64E75">
        <w:rPr>
          <w:rFonts w:asciiTheme="minorHAnsi" w:hAnsiTheme="minorHAnsi" w:cstheme="minorHAnsi"/>
          <w:color w:val="auto"/>
        </w:rPr>
        <w:t>used</w:t>
      </w:r>
      <w:r w:rsidR="0006585A">
        <w:rPr>
          <w:rFonts w:asciiTheme="minorHAnsi" w:hAnsiTheme="minorHAnsi" w:cstheme="minorHAnsi"/>
          <w:color w:val="auto"/>
        </w:rPr>
        <w:t xml:space="preserve"> approach to tackle this issue</w:t>
      </w:r>
      <w:r w:rsidR="00FC33F0">
        <w:rPr>
          <w:rFonts w:asciiTheme="minorHAnsi" w:hAnsiTheme="minorHAnsi" w:cstheme="minorHAnsi"/>
          <w:color w:val="auto"/>
        </w:rPr>
        <w:t>.</w:t>
      </w:r>
      <w:r w:rsidR="0006585A">
        <w:rPr>
          <w:rFonts w:asciiTheme="minorHAnsi" w:hAnsiTheme="minorHAnsi" w:cstheme="minorHAnsi"/>
          <w:color w:val="auto"/>
        </w:rPr>
        <w:t xml:space="preserve"> </w:t>
      </w:r>
      <w:r w:rsidR="00FC33F0">
        <w:rPr>
          <w:rFonts w:asciiTheme="minorHAnsi" w:hAnsiTheme="minorHAnsi" w:cstheme="minorHAnsi"/>
          <w:color w:val="auto"/>
        </w:rPr>
        <w:t>Accordingly,</w:t>
      </w:r>
      <w:r w:rsidR="003A139F">
        <w:rPr>
          <w:rFonts w:asciiTheme="minorHAnsi" w:hAnsiTheme="minorHAnsi" w:cstheme="minorHAnsi"/>
          <w:color w:val="auto"/>
        </w:rPr>
        <w:t xml:space="preserve"> regions are considered to be functionally relevant </w:t>
      </w:r>
      <w:r w:rsidR="0006585A">
        <w:rPr>
          <w:rFonts w:asciiTheme="minorHAnsi" w:hAnsiTheme="minorHAnsi" w:cstheme="minorHAnsi"/>
          <w:color w:val="auto"/>
        </w:rPr>
        <w:t>if the</w:t>
      </w:r>
      <w:r w:rsidR="003646B8">
        <w:rPr>
          <w:rFonts w:asciiTheme="minorHAnsi" w:hAnsiTheme="minorHAnsi" w:cstheme="minorHAnsi"/>
          <w:color w:val="auto"/>
        </w:rPr>
        <w:t xml:space="preserve"> </w:t>
      </w:r>
      <w:r w:rsidR="00846B84">
        <w:rPr>
          <w:rFonts w:asciiTheme="minorHAnsi" w:hAnsiTheme="minorHAnsi" w:cstheme="minorHAnsi"/>
          <w:color w:val="auto"/>
        </w:rPr>
        <w:t>protein function</w:t>
      </w:r>
      <w:r w:rsidR="003646B8">
        <w:rPr>
          <w:rFonts w:asciiTheme="minorHAnsi" w:hAnsiTheme="minorHAnsi" w:cstheme="minorHAnsi"/>
          <w:color w:val="auto"/>
        </w:rPr>
        <w:t xml:space="preserve"> under study</w:t>
      </w:r>
      <w:r w:rsidR="0006585A">
        <w:rPr>
          <w:rFonts w:asciiTheme="minorHAnsi" w:hAnsiTheme="minorHAnsi" w:cstheme="minorHAnsi"/>
          <w:color w:val="auto"/>
        </w:rPr>
        <w:t xml:space="preserve"> is affected by the deletion of a particular region</w:t>
      </w:r>
      <w:r w:rsidR="00053F5F">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"ISSN" : "0021-9258", "PMID" : "1322915", "abstract" : "Human HPTP beta is unique among mammalian receptor-like protein tyrosine phosphatases in that it has only a single catalytic domain. The intracellular region of HPTP beta was expressed in bacteria, purified, and characterized. It exhibits high activity toward all substrates tested and is potently inhibited by zinc. Vanadate and polyanions also inhibited activity. The juxta-membrane segment of HPTP beta (residues 1622-1639) potentially functions as a negative regulatory sequence since its deletion can increase HPTP beta activity 5-fold. This segment contains up to two sites for protein kinase C phosphorylation, although in vitro phosphorylation by this kinase did not affect HPTP beta activity. The boundaries of the catalytic domain were delineated by truncation analyses. Successive deletion of N-terminal sequence prior to residue 1684 had little effect on substrate affinity and at most reduced activity about 6-fold. Further removal of residues 1684-1686 resulted in a marked 50-500-fold drop in activity, and loss of N-terminal sequence prior to residue 1690 abolished activity. Based on these analyses a highly conserved motif was identified in all mammalian tyrosine phosphatases (E/q) (F/y)XX(L/i), corresponding to positions 1684-1688 of HPTP beta. Mutation of residue 1684 or 1685 generally gave rise to proteins with marked temperature sensitivity. These mutant HPTP beta were active but had reduced activity compared to the wild type enzyme. In conjunction, these results suggest that this region represents the N-terminal border of the catalytic domain and is essential for correct phosphatase folding although not directly involved in catalysis. Parallel truncation studies have defined residues 1930-1939/40 as the C-terminal border of the catalytic domain.", "author" : [ { "dropping-particle" : "", "family" : "Wang", "given" : "Y", "non-dropping-particle" : "", "parse-names" : false, "suffix" : "" }, { "dropping-particle" : "", "family" : "Pallen", "given" : "C J", "non-dropping-particle" : "", "parse-names" : false, "suffix" : "" } ], "container-title" : "The Journal of biological chemistry", "id" : "ITEM-1", "issue" : "23", "issued" : { "date-parts" : [ [ "1992", "8", "15" ] ] }, "page" : "16696-702", "title" : "Expression and characterization of wild type, truncated, and mutant forms of the intracellular region of the receptor-like protein tyrosine phosphatase HPTP beta.", "type" : "article-journal", "volume" : "267" }, "uris" : [ "http://www.mendeley.com/documents/?uuid=3bbb49cb-3b57-40d0-92df-ce25a37da181" ] }, { "id" : "ITEM-2", "itemData" : { "DOI" : "10.1042/BJ20121622", "ISSN" : "1470-8728", "PMID" : "23418741", "abstract" : "Midkine is a heparin-binding di-domain growth factor, implicated in many biological processes as diverse as angiogenesis, neurogenesis and tumorigenesis. Elevated midkine levels reflect poor prognosis for many carcinomas, yet the molecular and cellular mechanisms orchestrating its activity remain unclear. At the present time, the individual structures of isolated half domains of human midkine are known and its functionally active C-terminal half domain remains a popular therapeutic target. In the present study, we determined the structure of full-length zebrafish midkine and show that it interacts with fondaparinux (a synthetic highly sulfated pentasaccharide) and natural heparin through a previously uncharacterized, but highly conserved, hinge region. Mutating six consecutive residues in the conserved hinge to glycine strongly abates heparin binding and midkine embryogenic activity. In contrast with previous in vitro studies, we found that the isolated C-terminal half domain is not active in vivo in embryos. Instead, we have demonstrated that the N-terminal half domain is needed to enhance heparin binding and mediate midkine embryogenic activity surprisingly in both heparin-dependent and -independent manners. Our findings provide new insights into the structural features of full-length midkine relevant for embryogenesis, and unravel additional therapeutic routes targeting the N-terminal half domain and conserved hinge.", "author" : [ { "dropping-particle" : "", "family" : "Lim", "given" : "Jackwee", "non-dropping-particle" : "", "parse-names" : false, "suffix" : "" }, { "dropping-particle" : "", "family" : "Yao", "given" : "Sheng", "non-dropping-particle" : "", "parse-names" : false, "suffix" : "" }, { "dropping-particle" : "", "family" : "Graf", "given" : "Martin", "non-dropping-particle" : "", "parse-names" : false, "suffix" : "" }, { "dropping-particle" : "", "family" : "Winkler", "given" : "Christoph", "non-dropping-particle" : "", "parse-names" : false, "suffix" : "" }, { "dropping-particle" : "", "family" : "Yang", "given" : "Daiwen", "non-dropping-particle" : "", "parse-names" : false, "suffix" : "" } ], "container-title" : "The Biochemical journal", "id" : "ITEM-2", "issue" : "3", "issued" : { "date-parts" : [ [ "2013", "5", "1" ] ] }, "page" : "407-15", "title" : "Structure-function analysis of full-length midkine reveals novel residues important for heparin binding and zebrafish embryogenesis.", "type" : "article-journal", "volume" : "451" }, "uris" : [ "http://www.mendeley.com/documents/?uuid=5775bbdd-d533-4705-9f48-afd98c8e1789" ] }, { "id" : "ITEM-3", "itemData" : { "DOI" : "10.1182/blood-2011-04-348946", "ISSN" : "1528-0020", "PMID" : "21951685", "abstract" : "The CX3C chemokine family is composed of only one member, CX3CL1, also known as fractalkine, which in mice is the sole ligand of the G protein-coupled, 7-transmembrane receptor CX3CR1. Unlike classic small peptide chemokines, CX3CL1 is synthesized as a membrane-anchored protein that can promote integrin-independent adhesion. Subsequent cleavage by metalloproteases, either constitutive or induced, can generate shed CX3CL1 entities that potentially have chemoattractive activity. To study the CX3C interface in tissues of live animals, we generated transgenic mice (CX3CL1cherry:CX3CR1gfp), which express red and green fluorescent reporter genes under the respective control of the CX3CL1 and CX3CR1 promoters. Furthermore, we performed a structure/function analysis to differentiate the in vivo functions of membrane-tethered versus shed CX3CL1 moieties by comparing their respective ability to correct established defects in macrophage function and leukocyte survival in CX3CL1-deficient mice. Specifically, expression of CX3CL1(105\u0394), an obligatory soluble CX3CL1 isoform, reconstituted the formation of transepithelial dendrites by intestinal macrophages but did not rescue circulating Ly6Clo CX3CR1hi blood monocytes in CX3CR1gfp/gfp mice. Instead, monocyte survival required the full-length membrane-anchored CX3CL1, suggesting differential activities of tethered and shed CX3CL1 entities.", "author" : [ { "dropping-particle" : "", "family" : "Kim", "given" : "Ki-Wook", "non-dropping-particle" : "", "parse-names" : false, "suffix" : "" }, { "dropping-particle" : "", "family" : "Vallon-Eberhard", "given" : "Alexandra", "non-dropping-particle" : "", "parse-names" : false, "suffix" : "" }, { "dropping-particle" : "", "family" : "Zigmond", "given" : "Ehud", "non-dropping-particle" : "", "parse-names" : false, "suffix" : "" }, { "dropping-particle" : "", "family" : "Farache", "given" : "Julia", "non-dropping-particle" : "", "parse-names" : false, "suffix" : "" }, { "dropping-particle" : "", "family" : "Shezen", "given" : "Elias", "non-dropping-particle" : "", "parse-names" : false, "suffix" : "" }, { "dropping-particle" : "", "family" : "Shakhar", "given" : "Guy", "non-dropping-particle" : "", "parse-names" : false, "suffix" : "" }, { "dropping-particle" : "", "family" : "Ludwig", "given" : "Andreas", "non-dropping-particle" : "", "parse-names" : false, "suffix" : "" }, { "dropping-particle" : "", "family" : "Lira", "given" : "Sergio A", "non-dropping-particle" : "", "parse-names" : false, "suffix" : "" }, { "dropping-particle" : "", "family" : "Jung", "given" : "Steffen", "non-dropping-particle" : "", "parse-names" : false, "suffix" : "" } ], "container-title" : "Blood", "id" : "ITEM-3", "issue" : "22", "issued" : { "date-parts" : [ [ "2011", "11", "24" ] ] }, "page" : "e156-67", "title" : "In vivo structure/function and expression analysis of the CX3C chemokine fractalkine.", "type" : "article-journal", "volume" : "118" }, "uris" : [ "http://www.mendeley.com/documents/?uuid=5473938e-f927-46a8-8230-91dd2ae6635c" ] } ], "mendeley" : { "formattedCitation" : "&lt;sup&gt;7\u20139&lt;/sup&gt;", "plainTextFormattedCitation" : "7\u20139", "previouslyFormattedCitation" : "&lt;sup&gt;7\u20139&lt;/sup&gt;" }, "properties" : { "noteIndex" : 0 }, "schema" : "https://github.com/citation-style-language/schema/raw/master/csl-citation.json" }</w:instrText>
      </w:r>
      <w:r w:rsidR="00053F5F">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7–9</w:t>
      </w:r>
      <w:r w:rsidR="00053F5F">
        <w:rPr>
          <w:rFonts w:asciiTheme="minorHAnsi" w:hAnsiTheme="minorHAnsi" w:cstheme="minorHAnsi"/>
          <w:color w:val="auto"/>
        </w:rPr>
        <w:fldChar w:fldCharType="end"/>
      </w:r>
      <w:r w:rsidR="00846B84">
        <w:rPr>
          <w:rFonts w:asciiTheme="minorHAnsi" w:hAnsiTheme="minorHAnsi" w:cstheme="minorHAnsi"/>
          <w:color w:val="auto"/>
        </w:rPr>
        <w:t>.</w:t>
      </w:r>
      <w:r w:rsidR="00053F5F">
        <w:rPr>
          <w:rFonts w:asciiTheme="minorHAnsi" w:hAnsiTheme="minorHAnsi" w:cstheme="minorHAnsi"/>
          <w:color w:val="auto"/>
        </w:rPr>
        <w:t xml:space="preserve"> </w:t>
      </w:r>
      <w:r w:rsidR="00A62947">
        <w:rPr>
          <w:rFonts w:asciiTheme="minorHAnsi" w:hAnsiTheme="minorHAnsi" w:cstheme="minorHAnsi"/>
          <w:color w:val="auto"/>
        </w:rPr>
        <w:t>H</w:t>
      </w:r>
      <w:r w:rsidR="003646B8">
        <w:rPr>
          <w:rFonts w:asciiTheme="minorHAnsi" w:hAnsiTheme="minorHAnsi" w:cstheme="minorHAnsi"/>
          <w:color w:val="auto"/>
        </w:rPr>
        <w:t>owever,</w:t>
      </w:r>
      <w:r w:rsidR="00C64E75">
        <w:rPr>
          <w:rFonts w:asciiTheme="minorHAnsi" w:hAnsiTheme="minorHAnsi" w:cstheme="minorHAnsi"/>
          <w:color w:val="auto"/>
        </w:rPr>
        <w:t xml:space="preserve"> a</w:t>
      </w:r>
      <w:r w:rsidR="003A139F">
        <w:rPr>
          <w:rFonts w:asciiTheme="minorHAnsi" w:hAnsiTheme="minorHAnsi" w:cstheme="minorHAnsi"/>
          <w:color w:val="auto"/>
        </w:rPr>
        <w:t xml:space="preserve"> major</w:t>
      </w:r>
      <w:r w:rsidR="00C64E75">
        <w:rPr>
          <w:rFonts w:asciiTheme="minorHAnsi" w:hAnsiTheme="minorHAnsi" w:cstheme="minorHAnsi"/>
          <w:color w:val="auto"/>
        </w:rPr>
        <w:t xml:space="preserve"> limitation of this method is that</w:t>
      </w:r>
      <w:r w:rsidR="003646B8">
        <w:rPr>
          <w:rFonts w:asciiTheme="minorHAnsi" w:hAnsiTheme="minorHAnsi" w:cstheme="minorHAnsi"/>
          <w:color w:val="auto"/>
        </w:rPr>
        <w:t xml:space="preserve"> </w:t>
      </w:r>
      <w:r w:rsidR="00A62947">
        <w:rPr>
          <w:rFonts w:asciiTheme="minorHAnsi" w:hAnsiTheme="minorHAnsi" w:cstheme="minorHAnsi"/>
          <w:color w:val="auto"/>
        </w:rPr>
        <w:t xml:space="preserve">deletions </w:t>
      </w:r>
      <w:r w:rsidR="00EC14DD">
        <w:rPr>
          <w:rFonts w:asciiTheme="minorHAnsi" w:hAnsiTheme="minorHAnsi" w:cstheme="minorHAnsi"/>
          <w:color w:val="auto"/>
        </w:rPr>
        <w:t>can</w:t>
      </w:r>
      <w:r w:rsidR="00A62947">
        <w:rPr>
          <w:rFonts w:asciiTheme="minorHAnsi" w:hAnsiTheme="minorHAnsi" w:cstheme="minorHAnsi"/>
          <w:color w:val="auto"/>
        </w:rPr>
        <w:t xml:space="preserve"> affect the protein's</w:t>
      </w:r>
      <w:r w:rsidR="00053F5F">
        <w:rPr>
          <w:rFonts w:asciiTheme="minorHAnsi" w:hAnsiTheme="minorHAnsi" w:cstheme="minorHAnsi"/>
          <w:color w:val="auto"/>
        </w:rPr>
        <w:t xml:space="preserve"> secondary</w:t>
      </w:r>
      <w:r w:rsidR="00EC14DD">
        <w:rPr>
          <w:rFonts w:asciiTheme="minorHAnsi" w:hAnsiTheme="minorHAnsi" w:cstheme="minorHAnsi"/>
          <w:color w:val="auto"/>
        </w:rPr>
        <w:t xml:space="preserve"> structure</w:t>
      </w:r>
      <w:r w:rsidR="00053F5F">
        <w:rPr>
          <w:rFonts w:asciiTheme="minorHAnsi" w:hAnsiTheme="minorHAnsi" w:cstheme="minorHAnsi"/>
          <w:color w:val="auto"/>
        </w:rPr>
        <w:t xml:space="preserve">, </w:t>
      </w:r>
      <w:r w:rsidR="00A62947">
        <w:rPr>
          <w:rFonts w:asciiTheme="minorHAnsi" w:hAnsiTheme="minorHAnsi" w:cstheme="minorHAnsi"/>
          <w:color w:val="auto"/>
        </w:rPr>
        <w:t>leading to</w:t>
      </w:r>
      <w:r w:rsidR="003646B8">
        <w:rPr>
          <w:rFonts w:asciiTheme="minorHAnsi" w:hAnsiTheme="minorHAnsi" w:cstheme="minorHAnsi"/>
          <w:color w:val="auto"/>
        </w:rPr>
        <w:t xml:space="preserve"> misfolding</w:t>
      </w:r>
      <w:r w:rsidR="00BF67B9">
        <w:rPr>
          <w:rFonts w:asciiTheme="minorHAnsi" w:hAnsiTheme="minorHAnsi" w:cstheme="minorHAnsi"/>
          <w:color w:val="auto"/>
        </w:rPr>
        <w:t>,</w:t>
      </w:r>
      <w:r w:rsidR="00492735">
        <w:rPr>
          <w:rFonts w:asciiTheme="minorHAnsi" w:hAnsiTheme="minorHAnsi" w:cstheme="minorHAnsi"/>
          <w:color w:val="auto"/>
        </w:rPr>
        <w:t xml:space="preserve"> </w:t>
      </w:r>
      <w:r w:rsidR="003646B8">
        <w:rPr>
          <w:rFonts w:asciiTheme="minorHAnsi" w:hAnsiTheme="minorHAnsi" w:cstheme="minorHAnsi"/>
          <w:color w:val="auto"/>
        </w:rPr>
        <w:t>aggregation</w:t>
      </w:r>
      <w:r w:rsidR="00BF67B9">
        <w:rPr>
          <w:rFonts w:asciiTheme="minorHAnsi" w:hAnsiTheme="minorHAnsi" w:cstheme="minorHAnsi"/>
          <w:color w:val="auto"/>
        </w:rPr>
        <w:t xml:space="preserve"> and </w:t>
      </w:r>
      <w:r w:rsidR="00492735">
        <w:rPr>
          <w:rFonts w:asciiTheme="minorHAnsi" w:hAnsiTheme="minorHAnsi" w:cstheme="minorHAnsi"/>
          <w:color w:val="auto"/>
        </w:rPr>
        <w:t xml:space="preserve">the inability to study the </w:t>
      </w:r>
      <w:r w:rsidR="00A8422B">
        <w:rPr>
          <w:rFonts w:asciiTheme="minorHAnsi" w:hAnsiTheme="minorHAnsi" w:cstheme="minorHAnsi"/>
          <w:color w:val="auto"/>
        </w:rPr>
        <w:t>intended</w:t>
      </w:r>
      <w:r w:rsidR="00492735">
        <w:rPr>
          <w:rFonts w:asciiTheme="minorHAnsi" w:hAnsiTheme="minorHAnsi" w:cstheme="minorHAnsi"/>
          <w:color w:val="auto"/>
        </w:rPr>
        <w:t xml:space="preserve"> region</w:t>
      </w:r>
      <w:r w:rsidR="003646B8">
        <w:rPr>
          <w:rFonts w:asciiTheme="minorHAnsi" w:hAnsiTheme="minorHAnsi" w:cstheme="minorHAnsi"/>
          <w:color w:val="auto"/>
        </w:rPr>
        <w:t>.</w:t>
      </w:r>
      <w:r w:rsidR="00053F5F">
        <w:rPr>
          <w:rFonts w:asciiTheme="minorHAnsi" w:hAnsiTheme="minorHAnsi" w:cstheme="minorHAnsi"/>
          <w:color w:val="auto"/>
        </w:rPr>
        <w:t xml:space="preserve"> </w:t>
      </w:r>
      <w:r w:rsidR="00F57388">
        <w:rPr>
          <w:rFonts w:asciiTheme="minorHAnsi" w:hAnsiTheme="minorHAnsi" w:cstheme="minorHAnsi"/>
          <w:color w:val="auto"/>
        </w:rPr>
        <w:t>A good</w:t>
      </w:r>
      <w:r w:rsidR="00C64E75">
        <w:rPr>
          <w:rFonts w:asciiTheme="minorHAnsi" w:hAnsiTheme="minorHAnsi" w:cstheme="minorHAnsi"/>
          <w:color w:val="auto"/>
        </w:rPr>
        <w:t xml:space="preserve"> example</w:t>
      </w:r>
      <w:r w:rsidR="00A81F3A">
        <w:rPr>
          <w:rFonts w:asciiTheme="minorHAnsi" w:hAnsiTheme="minorHAnsi" w:cstheme="minorHAnsi"/>
          <w:color w:val="auto"/>
        </w:rPr>
        <w:t xml:space="preserve"> </w:t>
      </w:r>
      <w:r w:rsidR="00255F3F">
        <w:rPr>
          <w:rFonts w:asciiTheme="minorHAnsi" w:hAnsiTheme="minorHAnsi" w:cstheme="minorHAnsi"/>
          <w:color w:val="auto"/>
        </w:rPr>
        <w:t>is</w:t>
      </w:r>
      <w:r w:rsidR="00BF67B9">
        <w:rPr>
          <w:rFonts w:asciiTheme="minorHAnsi" w:hAnsiTheme="minorHAnsi" w:cstheme="minorHAnsi"/>
          <w:color w:val="auto"/>
        </w:rPr>
        <w:t xml:space="preserve"> a truncated version of</w:t>
      </w:r>
      <w:r w:rsidR="00C64E75">
        <w:rPr>
          <w:rFonts w:asciiTheme="minorHAnsi" w:hAnsiTheme="minorHAnsi" w:cstheme="minorHAnsi"/>
          <w:color w:val="auto"/>
        </w:rPr>
        <w:t xml:space="preserve"> </w:t>
      </w:r>
      <w:r>
        <w:rPr>
          <w:rFonts w:asciiTheme="minorHAnsi" w:hAnsiTheme="minorHAnsi" w:cstheme="minorHAnsi"/>
          <w:color w:val="auto"/>
        </w:rPr>
        <w:t xml:space="preserve">the </w:t>
      </w:r>
      <w:r w:rsidR="00EC14DD">
        <w:rPr>
          <w:rFonts w:asciiTheme="minorHAnsi" w:hAnsiTheme="minorHAnsi" w:cstheme="minorHAnsi"/>
          <w:color w:val="auto"/>
        </w:rPr>
        <w:t xml:space="preserve">cytokine </w:t>
      </w:r>
      <w:proofErr w:type="spellStart"/>
      <w:r w:rsidR="00EC14DD">
        <w:rPr>
          <w:rFonts w:asciiTheme="minorHAnsi" w:hAnsiTheme="minorHAnsi" w:cstheme="minorHAnsi"/>
          <w:color w:val="auto"/>
        </w:rPr>
        <w:t>oncostatin</w:t>
      </w:r>
      <w:proofErr w:type="spellEnd"/>
      <w:r w:rsidR="00EC14DD">
        <w:rPr>
          <w:rFonts w:asciiTheme="minorHAnsi" w:hAnsiTheme="minorHAnsi" w:cstheme="minorHAnsi"/>
          <w:color w:val="auto"/>
        </w:rPr>
        <w:t xml:space="preserve"> M (OSM)</w:t>
      </w:r>
      <w:r w:rsidR="00F57388">
        <w:rPr>
          <w:rFonts w:asciiTheme="minorHAnsi" w:hAnsiTheme="minorHAnsi" w:cstheme="minorHAnsi"/>
          <w:color w:val="auto"/>
        </w:rPr>
        <w:t>, in</w:t>
      </w:r>
      <w:r>
        <w:rPr>
          <w:rFonts w:asciiTheme="minorHAnsi" w:hAnsiTheme="minorHAnsi" w:cstheme="minorHAnsi"/>
          <w:color w:val="auto"/>
        </w:rPr>
        <w:t xml:space="preserve"> which an internal deletion larger than 7 residu</w:t>
      </w:r>
      <w:r w:rsidR="00A81F3A">
        <w:rPr>
          <w:rFonts w:asciiTheme="minorHAnsi" w:hAnsiTheme="minorHAnsi" w:cstheme="minorHAnsi"/>
          <w:color w:val="auto"/>
        </w:rPr>
        <w:t xml:space="preserve">es resulted in </w:t>
      </w:r>
      <w:r w:rsidR="003224DB">
        <w:rPr>
          <w:rFonts w:asciiTheme="minorHAnsi" w:hAnsiTheme="minorHAnsi" w:cstheme="minorHAnsi"/>
          <w:color w:val="auto"/>
        </w:rPr>
        <w:t xml:space="preserve">a </w:t>
      </w:r>
      <w:r w:rsidR="00A81F3A">
        <w:rPr>
          <w:rFonts w:asciiTheme="minorHAnsi" w:hAnsiTheme="minorHAnsi" w:cstheme="minorHAnsi"/>
          <w:color w:val="auto"/>
        </w:rPr>
        <w:t>misfolded mutant</w:t>
      </w:r>
      <w:r>
        <w:rPr>
          <w:rFonts w:asciiTheme="minorHAnsi" w:hAnsiTheme="minorHAnsi" w:cstheme="minorHAnsi"/>
          <w:color w:val="auto"/>
        </w:rPr>
        <w:t xml:space="preserve"> that could not be further studied</w:t>
      </w:r>
      <w:r w:rsidR="00EC14DD">
        <w:rPr>
          <w:rFonts w:asciiTheme="minorHAnsi" w:hAnsiTheme="minorHAnsi" w:cstheme="minorHAnsi"/>
          <w:color w:val="auto"/>
        </w:rPr>
        <w:fldChar w:fldCharType="begin" w:fldLock="1"/>
      </w:r>
      <w:r w:rsidR="00A8422B">
        <w:rPr>
          <w:rFonts w:asciiTheme="minorHAnsi" w:hAnsiTheme="minorHAnsi" w:cstheme="minorHAnsi"/>
          <w:color w:val="auto"/>
        </w:rPr>
        <w:instrText>ADDIN CSL_CITATION { "citationItems" : [ { "id" : "ITEM-1", "itemData" : { "DOI" : "10.1074/jbc.M112.387324", "ISSN" : "1083-351X", "PMID" : "22829597", "abstract" : "Oncostatin M (OSM) and leukemia inhibitory factor are pleiotropic cytokines that belong to the interleukin-6 (IL-6) family. These cytokines play a crucial role in diverse biological events like inflammation, neuroprotection, hematopoiesis, metabolism, and development. The family is grouped together based on structural similarities and their ability to activate the transmembrane receptor glycoprotein 130 (gp130). The common structure among these cytokines defines the spacing and the orientation of binding sites for cell surface receptors. OSM is unique in this family as it can signal using heterodimers of gp130 with either leukemia inhibitory factor receptor (LIFR) (type I) or oncostatin M receptor (OSMR) (type II). We have identified a unique helical loop on OSM between its B and C helices that is not found on other IL-6 family cytokines. This loop is located near the \"FXXK\" motif in active site III, which is essential for OSM's binding to both LIFR and OSMR. In this study, we show that the BC loop does not play a role in OSM's unique ability to bind OSMR. Shortening of the loop enhanced OSM's interaction with OSMR and LIFR as shown by kinetic and equilibrium binding analysis, suggesting the loop may hinder receptor interactions. As a consequence of improved binding, these structurally modified OSMs exhibited enhanced biological activity, including suppressed proliferation of A375 melanoma cells.", "author" : [ { "dropping-particle" : "", "family" : "Chollangi", "given" : "Srinivas", "non-dropping-particle" : "", "parse-names" : false, "suffix" : "" }, { "dropping-particle" : "", "family" : "Mather", "given" : "Timothy", "non-dropping-particle" : "", "parse-names" : false, "suffix" : "" }, { "dropping-particle" : "", "family" : "Rodgers", "given" : "Karla K", "non-dropping-particle" : "", "parse-names" : false, "suffix" : "" }, { "dropping-particle" : "", "family" : "Ash", "given" : "John D", "non-dropping-particle" : "", "parse-names" : false, "suffix" : "" } ], "container-title" : "The Journal of biological chemistry", "id" : "ITEM-1", "issue" : "39", "issued" : { "date-parts" : [ [ "2012", "9", "21" ] ] }, "page" : "32848-59", "title" : "A unique loop structure in oncostatin M determines binding affinity toward oncostatin M receptor and leukemia inhibitory factor receptor.", "type" : "article-journal", "volume" : "287" }, "uris" : [ "http://www.mendeley.com/documents/?uuid=58000d8e-1ca2-422c-bf86-d5c92f33c799" ] } ], "mendeley" : { "formattedCitation" : "&lt;sup&gt;10&lt;/sup&gt;", "plainTextFormattedCitation" : "10", "previouslyFormattedCitation" : "&lt;sup&gt;10&lt;/sup&gt;" }, "properties" : { "noteIndex" : 0 }, "schema" : "https://github.com/citation-style-language/schema/raw/master/csl-citation.json" }</w:instrText>
      </w:r>
      <w:r w:rsidR="00EC14DD">
        <w:rPr>
          <w:rFonts w:asciiTheme="minorHAnsi" w:hAnsiTheme="minorHAnsi" w:cstheme="minorHAnsi"/>
          <w:color w:val="auto"/>
        </w:rPr>
        <w:fldChar w:fldCharType="separate"/>
      </w:r>
      <w:r w:rsidR="00A8422B" w:rsidRPr="00A8422B">
        <w:rPr>
          <w:rFonts w:asciiTheme="minorHAnsi" w:hAnsiTheme="minorHAnsi" w:cstheme="minorHAnsi"/>
          <w:noProof/>
          <w:color w:val="auto"/>
          <w:vertAlign w:val="superscript"/>
        </w:rPr>
        <w:t>10</w:t>
      </w:r>
      <w:r w:rsidR="00EC14DD">
        <w:rPr>
          <w:rFonts w:asciiTheme="minorHAnsi" w:hAnsiTheme="minorHAnsi" w:cstheme="minorHAnsi"/>
          <w:color w:val="auto"/>
        </w:rPr>
        <w:fldChar w:fldCharType="end"/>
      </w:r>
      <w:r w:rsidR="00EC14DD">
        <w:rPr>
          <w:rFonts w:asciiTheme="minorHAnsi" w:hAnsiTheme="minorHAnsi" w:cstheme="minorHAnsi"/>
          <w:color w:val="auto"/>
        </w:rPr>
        <w:t xml:space="preserve">. </w:t>
      </w:r>
    </w:p>
    <w:p w14:paraId="2A693A03" w14:textId="77777777" w:rsidR="00C64E75" w:rsidRDefault="00C64E75" w:rsidP="001B1519">
      <w:pPr>
        <w:rPr>
          <w:rFonts w:asciiTheme="minorHAnsi" w:hAnsiTheme="minorHAnsi" w:cstheme="minorHAnsi"/>
          <w:color w:val="auto"/>
        </w:rPr>
      </w:pPr>
    </w:p>
    <w:p w14:paraId="2F656764" w14:textId="6E72E61D" w:rsidR="004130BE" w:rsidRDefault="003A139F" w:rsidP="001B1519">
      <w:pPr>
        <w:rPr>
          <w:rFonts w:asciiTheme="minorHAnsi" w:hAnsiTheme="minorHAnsi" w:cstheme="minorHAnsi"/>
          <w:color w:val="auto"/>
        </w:rPr>
      </w:pPr>
      <w:r>
        <w:rPr>
          <w:rFonts w:asciiTheme="minorHAnsi" w:hAnsiTheme="minorHAnsi" w:cstheme="minorHAnsi"/>
          <w:color w:val="auto"/>
        </w:rPr>
        <w:t>T</w:t>
      </w:r>
      <w:r w:rsidR="00DA0F4D">
        <w:rPr>
          <w:rFonts w:asciiTheme="minorHAnsi" w:hAnsiTheme="minorHAnsi" w:cstheme="minorHAnsi"/>
          <w:color w:val="auto"/>
        </w:rPr>
        <w:t>he generation of chimeric proteins</w:t>
      </w:r>
      <w:r>
        <w:rPr>
          <w:rFonts w:asciiTheme="minorHAnsi" w:hAnsiTheme="minorHAnsi" w:cstheme="minorHAnsi"/>
          <w:color w:val="auto"/>
        </w:rPr>
        <w:t xml:space="preserve"> constitutes an alternative and innovative approach</w:t>
      </w:r>
      <w:r w:rsidR="0027187C">
        <w:rPr>
          <w:rFonts w:asciiTheme="minorHAnsi" w:hAnsiTheme="minorHAnsi" w:cstheme="minorHAnsi"/>
          <w:color w:val="auto"/>
        </w:rPr>
        <w:t xml:space="preserve"> </w:t>
      </w:r>
      <w:r>
        <w:rPr>
          <w:rFonts w:asciiTheme="minorHAnsi" w:hAnsiTheme="minorHAnsi" w:cstheme="minorHAnsi"/>
          <w:color w:val="auto"/>
        </w:rPr>
        <w:t xml:space="preserve">that </w:t>
      </w:r>
      <w:r w:rsidR="00E66C2D">
        <w:rPr>
          <w:rFonts w:asciiTheme="minorHAnsi" w:hAnsiTheme="minorHAnsi" w:cstheme="minorHAnsi"/>
          <w:color w:val="auto"/>
        </w:rPr>
        <w:t>permit</w:t>
      </w:r>
      <w:r w:rsidR="00DA0F4D">
        <w:rPr>
          <w:rFonts w:asciiTheme="minorHAnsi" w:hAnsiTheme="minorHAnsi" w:cstheme="minorHAnsi"/>
          <w:color w:val="auto"/>
        </w:rPr>
        <w:t>s</w:t>
      </w:r>
      <w:r w:rsidR="00E66C2D">
        <w:rPr>
          <w:rFonts w:asciiTheme="minorHAnsi" w:hAnsiTheme="minorHAnsi" w:cstheme="minorHAnsi"/>
          <w:color w:val="auto"/>
        </w:rPr>
        <w:t xml:space="preserve"> the </w:t>
      </w:r>
      <w:r w:rsidR="00DA0F4D">
        <w:rPr>
          <w:rFonts w:asciiTheme="minorHAnsi" w:hAnsiTheme="minorHAnsi" w:cstheme="minorHAnsi"/>
          <w:color w:val="auto"/>
        </w:rPr>
        <w:t>analysis</w:t>
      </w:r>
      <w:r w:rsidR="00E66C2D">
        <w:rPr>
          <w:rFonts w:asciiTheme="minorHAnsi" w:hAnsiTheme="minorHAnsi" w:cstheme="minorHAnsi"/>
          <w:color w:val="auto"/>
        </w:rPr>
        <w:t xml:space="preserve"> of larger protein regions.</w:t>
      </w:r>
      <w:r w:rsidR="000E65D6">
        <w:rPr>
          <w:rFonts w:asciiTheme="minorHAnsi" w:hAnsiTheme="minorHAnsi" w:cstheme="minorHAnsi"/>
          <w:color w:val="auto"/>
        </w:rPr>
        <w:t xml:space="preserve"> </w:t>
      </w:r>
      <w:r w:rsidR="00E618CD">
        <w:rPr>
          <w:rFonts w:asciiTheme="minorHAnsi" w:hAnsiTheme="minorHAnsi" w:cstheme="minorHAnsi"/>
          <w:color w:val="auto"/>
        </w:rPr>
        <w:t>The goal of this method is to</w:t>
      </w:r>
      <w:r w:rsidR="0089373C">
        <w:rPr>
          <w:rFonts w:asciiTheme="minorHAnsi" w:hAnsiTheme="minorHAnsi" w:cstheme="minorHAnsi"/>
          <w:color w:val="auto"/>
        </w:rPr>
        <w:t xml:space="preserve"> exchange regions of interest in a protein by structurally related sequences in another</w:t>
      </w:r>
      <w:r w:rsidR="00BF67B9">
        <w:rPr>
          <w:rFonts w:asciiTheme="minorHAnsi" w:hAnsiTheme="minorHAnsi" w:cstheme="minorHAnsi"/>
          <w:color w:val="auto"/>
        </w:rPr>
        <w:t xml:space="preserve"> protein</w:t>
      </w:r>
      <w:r w:rsidR="0089373C">
        <w:rPr>
          <w:rFonts w:asciiTheme="minorHAnsi" w:hAnsiTheme="minorHAnsi" w:cstheme="minorHAnsi"/>
          <w:color w:val="auto"/>
        </w:rPr>
        <w:t>, in order to</w:t>
      </w:r>
      <w:r w:rsidR="00E618CD">
        <w:rPr>
          <w:rFonts w:asciiTheme="minorHAnsi" w:hAnsiTheme="minorHAnsi" w:cstheme="minorHAnsi"/>
          <w:color w:val="auto"/>
        </w:rPr>
        <w:t xml:space="preserve"> assess the contribution of </w:t>
      </w:r>
      <w:r w:rsidR="0089373C">
        <w:rPr>
          <w:rFonts w:asciiTheme="minorHAnsi" w:hAnsiTheme="minorHAnsi" w:cstheme="minorHAnsi"/>
          <w:color w:val="auto"/>
        </w:rPr>
        <w:t>the replaced</w:t>
      </w:r>
      <w:r w:rsidR="00E618CD">
        <w:rPr>
          <w:rFonts w:asciiTheme="minorHAnsi" w:hAnsiTheme="minorHAnsi" w:cstheme="minorHAnsi"/>
          <w:color w:val="auto"/>
        </w:rPr>
        <w:t xml:space="preserve"> sections to</w:t>
      </w:r>
      <w:r w:rsidR="00606FD5">
        <w:rPr>
          <w:rFonts w:asciiTheme="minorHAnsi" w:hAnsiTheme="minorHAnsi" w:cstheme="minorHAnsi"/>
          <w:color w:val="auto"/>
        </w:rPr>
        <w:t xml:space="preserve"> specific</w:t>
      </w:r>
      <w:r w:rsidR="00E618CD">
        <w:rPr>
          <w:rFonts w:asciiTheme="minorHAnsi" w:hAnsiTheme="minorHAnsi" w:cstheme="minorHAnsi"/>
          <w:color w:val="auto"/>
        </w:rPr>
        <w:t xml:space="preserve"> biological functions.</w:t>
      </w:r>
      <w:r w:rsidR="00E66C2D">
        <w:rPr>
          <w:rFonts w:asciiTheme="minorHAnsi" w:hAnsiTheme="minorHAnsi" w:cstheme="minorHAnsi"/>
          <w:color w:val="auto"/>
        </w:rPr>
        <w:t xml:space="preserve"> </w:t>
      </w:r>
      <w:r w:rsidR="00DA0F4D">
        <w:rPr>
          <w:rFonts w:asciiTheme="minorHAnsi" w:hAnsiTheme="minorHAnsi" w:cstheme="minorHAnsi"/>
          <w:color w:val="auto"/>
        </w:rPr>
        <w:t>Widely</w:t>
      </w:r>
      <w:r w:rsidR="00E66C2D">
        <w:rPr>
          <w:rFonts w:asciiTheme="minorHAnsi" w:hAnsiTheme="minorHAnsi" w:cstheme="minorHAnsi"/>
          <w:color w:val="auto"/>
        </w:rPr>
        <w:t xml:space="preserve"> used in the field of </w:t>
      </w:r>
      <w:r w:rsidR="001C4D49">
        <w:rPr>
          <w:rFonts w:asciiTheme="minorHAnsi" w:hAnsiTheme="minorHAnsi" w:cstheme="minorHAnsi"/>
          <w:color w:val="auto"/>
        </w:rPr>
        <w:t>signaling</w:t>
      </w:r>
      <w:r w:rsidR="00E66C2D">
        <w:rPr>
          <w:rFonts w:asciiTheme="minorHAnsi" w:hAnsiTheme="minorHAnsi" w:cstheme="minorHAnsi"/>
          <w:color w:val="auto"/>
        </w:rPr>
        <w:t xml:space="preserve"> receptors to identify functional domains</w:t>
      </w:r>
      <w:r w:rsidR="00E66C2D">
        <w:rPr>
          <w:rFonts w:asciiTheme="minorHAnsi" w:hAnsiTheme="minorHAnsi" w:cstheme="minorHAnsi"/>
          <w:color w:val="auto"/>
        </w:rPr>
        <w:fldChar w:fldCharType="begin" w:fldLock="1"/>
      </w:r>
      <w:r w:rsidR="00A8422B">
        <w:rPr>
          <w:rFonts w:asciiTheme="minorHAnsi" w:hAnsiTheme="minorHAnsi" w:cstheme="minorHAnsi"/>
          <w:color w:val="auto"/>
        </w:rPr>
        <w:instrText>ADDIN CSL_CITATION { "citationItems" : [ { "id" : "ITEM-1", "itemData" : { "DOI" : "10.1021/bi0263311", "ISSN" : "0006-2960", "PMID" : "12731865", "abstract" : "In contrast to other hematopoietic cytokine receptors, the leukemia inhibitory factor receptor (LIFR) possesses two cytokine binding modules (CBMs). Previous studies suggested that the NH(2)-terminal CBM and the Ig-like domain of the LIFR are most important for LIF binding and activity. Using the recently engineered designer cytokine IC7, which induces an active heterodimer of the LIFR and gp130 after binding to the IL-6R, and several receptor chimeras of the LIFR and the interleukin-6 receptor (IL-6R) carrying the CBM of the IL-6R in place of the COOH-terminal LIFR CBM, we could assign individual receptor subdomains to individual binding sites of the ligand. The NH(2)-terminal CBM and the Ig-like domain of the LIFR bind to ligand site III, whereas the COOH-terminal CBM contacts site I. Furthermore, we show that LIFR mutants carrying the IL-6R CBM instead of the COOH-terminal CBM can replace the IL-6R by acting as an alpha-receptor for IL-6. However, in situations where a signaling competent receptor is bound at IL-6 site I, ligand binding to site III is an absolute requirement for participation of the receptor in a signaling heterodimer with gp130; i.e., a functional receptor complex of IL-6 type cytokines cannot be assembled solely via site I and II as in the growth hormone receptor complex.", "author" : [ { "dropping-particle" : "", "family" : "Aasland", "given" : "Dorthe", "non-dropping-particle" : "", "parse-names" : false, "suffix" : "" }, { "dropping-particle" : "", "family" : "Schuster", "given" : "Bj\u00f6rn", "non-dropping-particle" : "", "parse-names" : false, "suffix" : "" }, { "dropping-particle" : "", "family" : "Gr\u00f6tzinger", "given" : "Joachim", "non-dropping-particle" : "", "parse-names" : false, "suffix" : "" }, { "dropping-particle" : "", "family" : "Rose-John", "given" : "Stefan", "non-dropping-particle" : "", "parse-names" : false, "suffix" : "" }, { "dropping-particle" : "", "family" : "Kallen", "given" : "Karl-Josef", "non-dropping-particle" : "", "parse-names" : false, "suffix" : "" } ], "container-title" : "Biochemistry", "id" : "ITEM-1", "issue" : "18", "issued" : { "date-parts" : [ [ "2003", "5", "13" ] ] }, "page" : "5244-52", "title" : "Analysis of the leukemia inhibitory factor receptor functional domains by chimeric receptors and cytokines.", "type" : "article-journal", "volume" : "42" }, "uris" : [ "http://www.mendeley.com/documents/?uuid=a247a97e-9bb1-4f1f-8d04-6fb7fe631eac" ] }, { "id" : "ITEM-2", "itemData" : { "ISSN" : "0022-1767", "PMID" : "10586060", "abstract" : "Leukemia inhibitory factor (LIF), cardiotrophin-1, ciliary neurotrophic factor, and oncostatin M (OSM) lead to heterodimerization of LIF receptor (LIFR) or the OSM-specific receptor (OSMR) with glycoprotein (gp) 130, the common receptor subunit for IL-6-type cytokines. Thereby intracellular signaling via Janus kinases (Jaks) and STAT transcription factors is initiated. We investigated the contributions of LIFR and OSMR to signal transduction in the context of heterodimers with gp130. Chimeric receptors based on the extracellular parts of the IL-5R alpha- and beta-chains were generated, allowing the induced heterodimerization of two different cytoplasmic tails. Our studies demonstrate that upon heterodimerization with the gp130 cytoplasmic region, the cytoplasmic parts of both LIFR and OSMR were critical for activation of an acute phase protein promoter in HepG2 hepatoma cells. The membrane-proximal region of LIFR or OSMR was crucial for the ability of such receptor complexes to induce DNA binding of STAT1 and STAT3 in COS-7 cells. Membrane-distal regions of LIFR and OSMR contributed to STAT activation even in the absence of gp130 STAT recruitment sites. We further show that the Janus kinases Jak1 and Jak2 constitutively associated with receptor constructs containing the cytoplasmic part of LIFR, OSMR, or gp130, respectively. Homodimers of the LIFR or OSMR cytoplasmic regions did not elicit responses in COS-7 cells but did in HepG2 cells and in MCF-7 breast carcinoma cells. Thus, in spite of extensive functional similarities, differential signaling abilities of gp130, LIFR, and OSMR may become evident in a cell-type-specific manner.", "author" : [ { "dropping-particle" : "", "family" : "Hermanns", "given" : "H M", "non-dropping-particle" : "", "parse-names" : false, "suffix" : "" }, { "dropping-particle" : "", "family" : "Radtke", "given" : "S", "non-dropping-particle" : "", "parse-names" : false, "suffix" : "" }, { "dropping-particle" : "", "family" : "Haan", "given" : "C", "non-dropping-particle" : "", "parse-names" : false, "suffix" : "" }, { "dropping-particle" : "", "family" : "Schmitz-Van de Leur", "given" : "H", "non-dropping-particle" : "", "parse-names" : false, "suffix" : "" }, { "dropping-particle" : "", "family" : "Tavernier", "given" : "J", "non-dropping-particle" : "", "parse-names" : false, "suffix" : "" }, { "dropping-particle" : "", "family" : "Heinrich", "given" : "P C", "non-dropping-particle" : "", "parse-names" : false, "suffix" : "" }, { "dropping-particle" : "", "family" : "Behrmann", "given" : "I", "non-dropping-particle" : "", "parse-names" : false, "suffix" : "" } ], "container-title" : "Journal of immunology (Baltimore, Md. : 1950)", "id" : "ITEM-2", "issue" : "12", "issued" : { "date-parts" : [ [ "1999", "12", "15" ] ] }, "page" : "6651-8", "title" : "Contributions of leukemia inhibitory factor receptor and oncostatin M receptor to signal transduction in heterodimeric complexes with glycoprotein 130.", "type" : "article-journal", "volume" : "163" }, "uris" : [ "http://www.mendeley.com/documents/?uuid=f4802e14-7641-489e-adfa-d276fad6731f" ] } ], "mendeley" : { "formattedCitation" : "&lt;sup&gt;11,12&lt;/sup&gt;", "plainTextFormattedCitation" : "11,12", "previouslyFormattedCitation" : "&lt;sup&gt;11,12&lt;/sup&gt;" }, "properties" : { "noteIndex" : 0 }, "schema" : "https://github.com/citation-style-language/schema/raw/master/csl-citation.json" }</w:instrText>
      </w:r>
      <w:r w:rsidR="00E66C2D">
        <w:rPr>
          <w:rFonts w:asciiTheme="minorHAnsi" w:hAnsiTheme="minorHAnsi" w:cstheme="minorHAnsi"/>
          <w:color w:val="auto"/>
        </w:rPr>
        <w:fldChar w:fldCharType="separate"/>
      </w:r>
      <w:r w:rsidR="00A8422B" w:rsidRPr="00A8422B">
        <w:rPr>
          <w:rFonts w:asciiTheme="minorHAnsi" w:hAnsiTheme="minorHAnsi" w:cstheme="minorHAnsi"/>
          <w:noProof/>
          <w:color w:val="auto"/>
          <w:vertAlign w:val="superscript"/>
        </w:rPr>
        <w:t>11,12</w:t>
      </w:r>
      <w:r w:rsidR="00E66C2D">
        <w:rPr>
          <w:rFonts w:asciiTheme="minorHAnsi" w:hAnsiTheme="minorHAnsi" w:cstheme="minorHAnsi"/>
          <w:color w:val="auto"/>
        </w:rPr>
        <w:fldChar w:fldCharType="end"/>
      </w:r>
      <w:r w:rsidR="00DA0F4D">
        <w:rPr>
          <w:rFonts w:asciiTheme="minorHAnsi" w:hAnsiTheme="minorHAnsi" w:cstheme="minorHAnsi"/>
          <w:color w:val="auto"/>
        </w:rPr>
        <w:t xml:space="preserve">, </w:t>
      </w:r>
      <w:r w:rsidR="001209CF">
        <w:rPr>
          <w:rFonts w:asciiTheme="minorHAnsi" w:hAnsiTheme="minorHAnsi" w:cstheme="minorHAnsi"/>
          <w:color w:val="auto"/>
        </w:rPr>
        <w:t>chimeric proteins are</w:t>
      </w:r>
      <w:r w:rsidR="00E66C2D">
        <w:rPr>
          <w:rFonts w:asciiTheme="minorHAnsi" w:hAnsiTheme="minorHAnsi" w:cstheme="minorHAnsi"/>
          <w:color w:val="auto"/>
        </w:rPr>
        <w:t xml:space="preserve"> </w:t>
      </w:r>
      <w:r w:rsidR="002E71F2">
        <w:rPr>
          <w:rFonts w:asciiTheme="minorHAnsi" w:hAnsiTheme="minorHAnsi" w:cstheme="minorHAnsi"/>
          <w:color w:val="auto"/>
        </w:rPr>
        <w:t xml:space="preserve">particularly useful </w:t>
      </w:r>
      <w:r w:rsidR="00DA0F4D">
        <w:rPr>
          <w:rFonts w:asciiTheme="minorHAnsi" w:hAnsiTheme="minorHAnsi" w:cstheme="minorHAnsi"/>
          <w:color w:val="auto"/>
        </w:rPr>
        <w:t>to study</w:t>
      </w:r>
      <w:r w:rsidR="00E66C2D">
        <w:rPr>
          <w:rFonts w:asciiTheme="minorHAnsi" w:hAnsiTheme="minorHAnsi" w:cstheme="minorHAnsi"/>
          <w:color w:val="auto"/>
        </w:rPr>
        <w:t xml:space="preserve"> </w:t>
      </w:r>
      <w:r w:rsidR="002E71F2">
        <w:rPr>
          <w:rFonts w:asciiTheme="minorHAnsi" w:hAnsiTheme="minorHAnsi" w:cstheme="minorHAnsi"/>
          <w:color w:val="auto"/>
        </w:rPr>
        <w:t>protein families</w:t>
      </w:r>
      <w:r w:rsidR="00E66C2D">
        <w:rPr>
          <w:rFonts w:asciiTheme="minorHAnsi" w:hAnsiTheme="minorHAnsi" w:cstheme="minorHAnsi"/>
          <w:color w:val="auto"/>
        </w:rPr>
        <w:t xml:space="preserve"> with little amino acid identity </w:t>
      </w:r>
      <w:r w:rsidR="001209CF">
        <w:rPr>
          <w:rFonts w:asciiTheme="minorHAnsi" w:hAnsiTheme="minorHAnsi" w:cstheme="minorHAnsi"/>
          <w:color w:val="auto"/>
        </w:rPr>
        <w:t xml:space="preserve">but </w:t>
      </w:r>
      <w:r w:rsidR="00E66C2D">
        <w:rPr>
          <w:rFonts w:asciiTheme="minorHAnsi" w:hAnsiTheme="minorHAnsi" w:cstheme="minorHAnsi"/>
          <w:color w:val="auto"/>
        </w:rPr>
        <w:t>conserv</w:t>
      </w:r>
      <w:r w:rsidR="00DA0F4D">
        <w:rPr>
          <w:rFonts w:asciiTheme="minorHAnsi" w:hAnsiTheme="minorHAnsi" w:cstheme="minorHAnsi"/>
          <w:color w:val="auto"/>
        </w:rPr>
        <w:t>e</w:t>
      </w:r>
      <w:r w:rsidR="001209CF">
        <w:rPr>
          <w:rFonts w:asciiTheme="minorHAnsi" w:hAnsiTheme="minorHAnsi" w:cstheme="minorHAnsi"/>
          <w:color w:val="auto"/>
        </w:rPr>
        <w:t>d</w:t>
      </w:r>
      <w:r w:rsidR="00DA0F4D">
        <w:rPr>
          <w:rFonts w:asciiTheme="minorHAnsi" w:hAnsiTheme="minorHAnsi" w:cstheme="minorHAnsi"/>
          <w:color w:val="auto"/>
        </w:rPr>
        <w:t xml:space="preserve"> secondary structure. </w:t>
      </w:r>
      <w:r w:rsidR="00982774">
        <w:rPr>
          <w:rFonts w:asciiTheme="minorHAnsi" w:hAnsiTheme="minorHAnsi" w:cstheme="minorHAnsi"/>
          <w:color w:val="auto"/>
        </w:rPr>
        <w:t>A</w:t>
      </w:r>
      <w:r w:rsidR="00826422">
        <w:rPr>
          <w:rFonts w:asciiTheme="minorHAnsi" w:hAnsiTheme="minorHAnsi" w:cstheme="minorHAnsi"/>
          <w:color w:val="auto"/>
        </w:rPr>
        <w:t>ppropriate example</w:t>
      </w:r>
      <w:r w:rsidR="009B420E">
        <w:rPr>
          <w:rFonts w:asciiTheme="minorHAnsi" w:hAnsiTheme="minorHAnsi" w:cstheme="minorHAnsi"/>
          <w:color w:val="auto"/>
        </w:rPr>
        <w:t>s</w:t>
      </w:r>
      <w:r w:rsidR="00982774">
        <w:rPr>
          <w:rFonts w:asciiTheme="minorHAnsi" w:hAnsiTheme="minorHAnsi" w:cstheme="minorHAnsi"/>
          <w:color w:val="auto"/>
        </w:rPr>
        <w:t xml:space="preserve"> </w:t>
      </w:r>
      <w:r w:rsidR="009B420E">
        <w:rPr>
          <w:rFonts w:asciiTheme="minorHAnsi" w:hAnsiTheme="minorHAnsi" w:cstheme="minorHAnsi"/>
          <w:color w:val="auto"/>
        </w:rPr>
        <w:t>can be found in</w:t>
      </w:r>
      <w:r w:rsidR="00982774">
        <w:rPr>
          <w:rFonts w:asciiTheme="minorHAnsi" w:hAnsiTheme="minorHAnsi" w:cstheme="minorHAnsi"/>
          <w:color w:val="auto"/>
        </w:rPr>
        <w:t xml:space="preserve"> the class of interleukin-6 (IL-6) type cytokines</w:t>
      </w:r>
      <w:r w:rsidR="009B420E">
        <w:rPr>
          <w:rFonts w:asciiTheme="minorHAnsi" w:hAnsiTheme="minorHAnsi" w:cstheme="minorHAnsi"/>
          <w:color w:val="auto"/>
        </w:rPr>
        <w:t>,</w:t>
      </w:r>
      <w:r w:rsidR="000305BD">
        <w:rPr>
          <w:rFonts w:asciiTheme="minorHAnsi" w:hAnsiTheme="minorHAnsi" w:cstheme="minorHAnsi"/>
          <w:color w:val="auto"/>
        </w:rPr>
        <w:t xml:space="preserve"> such as</w:t>
      </w:r>
      <w:r w:rsidR="00982774">
        <w:rPr>
          <w:rFonts w:asciiTheme="minorHAnsi" w:hAnsiTheme="minorHAnsi" w:cstheme="minorHAnsi"/>
          <w:color w:val="auto"/>
        </w:rPr>
        <w:t xml:space="preserve"> </w:t>
      </w:r>
      <w:r w:rsidR="00E66C2D">
        <w:rPr>
          <w:rFonts w:asciiTheme="minorHAnsi" w:hAnsiTheme="minorHAnsi" w:cstheme="minorHAnsi"/>
          <w:color w:val="auto"/>
        </w:rPr>
        <w:t>interleukin-6 and ciliary neurotrophic factor (6% sequence identity)</w:t>
      </w:r>
      <w:r w:rsidR="0027102F">
        <w:rPr>
          <w:rFonts w:asciiTheme="minorHAnsi" w:hAnsiTheme="minorHAnsi" w:cstheme="minorHAnsi"/>
          <w:color w:val="auto"/>
        </w:rPr>
        <w:fldChar w:fldCharType="begin" w:fldLock="1"/>
      </w:r>
      <w:r w:rsidR="00A8422B">
        <w:rPr>
          <w:rFonts w:asciiTheme="minorHAnsi" w:hAnsiTheme="minorHAnsi" w:cstheme="minorHAnsi"/>
          <w:color w:val="auto"/>
        </w:rPr>
        <w:instrText>ADDIN CSL_CITATION { "citationItems" : [ { "id" : "ITEM-1", "itemData" : { "ISSN" : "0021-9258", "PMID" : "10207005", "abstract" : "Interleukin-6 (IL-6) and ciliary neurotrophic factor (CNTF) are \"4-helical bundle\" cytokines of the IL-6 type family of neuropoietic and hematopoietic cytokines. IL-6 signals by induction of a gp130 homodimer (e.g. IL-6), whereas CNTF and leukemia inhibitory factor (LIF) signal via a heterodimer of gp130 and LIF receptor (LIFR). Despite binding to the same receptor component (gp130) and a similar protein structure, IL-6 and CNTF share only 6% sequence identity. Using molecular modeling we defined a putative LIFR binding epitope on CNTF that consists of three distinct regions (C-terminal A-helix/N-terminal AB loop, BC loop, C-terminal CD-loop/N-terminal D-helix). A corresponding gp130-binding site on IL-6 was exchanged with this epitope. The resulting IL-6/CNTF chimera lost the capacity to signal via gp130 on cells without LIFR, but acquired the ability to signal via the gp130/LIFR heterodimer and STAT3 on responsive cells. Besides identifying a specific LIFR binding epitope on CNTF, our results suggest that receptor recognition sites of cytokines are organized as modules that are exchangeable even between cytokines with limited sequence homology.", "author" : [ { "dropping-particle" : "", "family" : "Kallen", "given" : "K J", "non-dropping-particle" : "", "parse-names" : false, "suffix" : "" }, { "dropping-particle" : "", "family" : "Gr\u00f6tzinger", "given" : "J", "non-dropping-particle" : "", "parse-names" : false, "suffix" : "" }, { "dropping-particle" : "", "family" : "Leli\u00e8vre", "given" : "E", "non-dropping-particle" : "", "parse-names" : false, "suffix" : "" }, { "dropping-particle" : "", "family" : "Vollmer", "given" : "P", "non-dropping-particle" : "", "parse-names" : false, "suffix" : "" }, { "dropping-particle" : "", "family" : "Aasland", "given" : "D", "non-dropping-particle" : "", "parse-names" : false, "suffix" : "" }, { "dropping-particle" : "", "family" : "Renn\u00e9", "given" : "C", "non-dropping-particle" : "", "parse-names" : false, "suffix" : "" }, { "dropping-particle" : "", "family" : "M\u00fcllberg", "given" : "J", "non-dropping-particle" : "", "parse-names" : false, "suffix" : "" }, { "dropping-particle" : "", "family" : "Myer zum B\u00fcschenfelde", "given" : "K H", "non-dropping-particle" : "", "parse-names" : false, "suffix" : "" }, { "dropping-particle" : "", "family" : "Gascan", "given" : "H", "non-dropping-particle" : "", "parse-names" : false, "suffix" : "" }, { "dropping-particle" : "", "family" : "Rose-John", "given" : "S", "non-dropping-particle" : "", "parse-names" : false, "suffix" : "" } ], "container-title" : "The Journal of biological chemistry", "id" : "ITEM-1", "issue" : "17", "issued" : { "date-parts" : [ [ "1999", "4", "23" ] ] }, "page" : "11859-67", "title" : "Receptor recognition sites of cytokines are organized as exchangeable modules. Transfer of the leukemia inhibitory factor receptor-binding site from ciliary neurotrophic factor to interleukin-6.", "type" : "article-journal", "volume" : "274" }, "uris" : [ "http://www.mendeley.com/documents/?uuid=e9021a14-62ce-45c1-a903-51b27ffb8522" ] } ], "mendeley" : { "formattedCitation" : "&lt;sup&gt;13&lt;/sup&gt;", "plainTextFormattedCitation" : "13", "previouslyFormattedCitation" : "&lt;sup&gt;13&lt;/sup&gt;" }, "properties" : { "noteIndex" : 0 }, "schema" : "https://github.com/citation-style-language/schema/raw/master/csl-citation.json" }</w:instrText>
      </w:r>
      <w:r w:rsidR="0027102F">
        <w:rPr>
          <w:rFonts w:asciiTheme="minorHAnsi" w:hAnsiTheme="minorHAnsi" w:cstheme="minorHAnsi"/>
          <w:color w:val="auto"/>
        </w:rPr>
        <w:fldChar w:fldCharType="separate"/>
      </w:r>
      <w:r w:rsidR="00A8422B" w:rsidRPr="00A8422B">
        <w:rPr>
          <w:rFonts w:asciiTheme="minorHAnsi" w:hAnsiTheme="minorHAnsi" w:cstheme="minorHAnsi"/>
          <w:noProof/>
          <w:color w:val="auto"/>
          <w:vertAlign w:val="superscript"/>
        </w:rPr>
        <w:t>13</w:t>
      </w:r>
      <w:r w:rsidR="0027102F">
        <w:rPr>
          <w:rFonts w:asciiTheme="minorHAnsi" w:hAnsiTheme="minorHAnsi" w:cstheme="minorHAnsi"/>
          <w:color w:val="auto"/>
        </w:rPr>
        <w:fldChar w:fldCharType="end"/>
      </w:r>
      <w:r w:rsidR="009B420E">
        <w:rPr>
          <w:rFonts w:asciiTheme="minorHAnsi" w:hAnsiTheme="minorHAnsi" w:cstheme="minorHAnsi"/>
          <w:color w:val="auto"/>
        </w:rPr>
        <w:t xml:space="preserve"> </w:t>
      </w:r>
      <w:r w:rsidR="000305BD">
        <w:rPr>
          <w:rFonts w:asciiTheme="minorHAnsi" w:hAnsiTheme="minorHAnsi" w:cstheme="minorHAnsi"/>
          <w:color w:val="auto"/>
        </w:rPr>
        <w:t>or</w:t>
      </w:r>
      <w:r w:rsidR="00DA0F4D">
        <w:rPr>
          <w:rFonts w:asciiTheme="minorHAnsi" w:hAnsiTheme="minorHAnsi" w:cstheme="minorHAnsi"/>
          <w:color w:val="auto"/>
        </w:rPr>
        <w:t xml:space="preserve"> </w:t>
      </w:r>
      <w:r w:rsidR="00E66C2D">
        <w:rPr>
          <w:rFonts w:asciiTheme="minorHAnsi" w:hAnsiTheme="minorHAnsi" w:cstheme="minorHAnsi"/>
          <w:color w:val="auto"/>
        </w:rPr>
        <w:t>leukemia inhibitory factor (LIF)</w:t>
      </w:r>
      <w:r w:rsidR="00DA0F4D">
        <w:rPr>
          <w:rFonts w:asciiTheme="minorHAnsi" w:hAnsiTheme="minorHAnsi" w:cstheme="minorHAnsi"/>
          <w:color w:val="auto"/>
        </w:rPr>
        <w:t xml:space="preserve"> </w:t>
      </w:r>
      <w:r w:rsidR="00E66C2D">
        <w:rPr>
          <w:rFonts w:asciiTheme="minorHAnsi" w:hAnsiTheme="minorHAnsi" w:cstheme="minorHAnsi"/>
          <w:color w:val="auto"/>
        </w:rPr>
        <w:t>and OSM (20% identity)</w:t>
      </w:r>
      <w:r w:rsidR="00DA0F4D">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"10.1074/jbc.RA118.001920", "ISSN" : "1083-351X", "PMID" : "29511087", "abstract" : "Oncostatin M (OSM) and leukemia inhibitory factor (LIF) are closely related members of the interleukin-6 (IL-6) cytokine family. Both cytokines share a common origin and structure, and both interact through a specific region, termed binding site III, to activate a dimeric receptor complex formed by glycoprotein 130 (gp130) and LIF receptor (LIFR) in humans. However, only OSM activates the OSM receptor (OSMR)-gp130 complex. The molecular features that enable OSM to specifically activate the OSMR are currently unknown. To define specific sequence motifs within OSM that are critical for initiating signaling via OSMR, here we generated chimeric OSM-LIF cytokines and performed alanine-scanning experiments. Replacement of the OSM AB loop within OSM's binding site III with that of LIF abrogated OSMR activation, measured as STAT3 phosphorylation at Tyr-705, but did not compromise LIFR activation. Correspondingly, substitution of the AB loop and D-helix in LIF with their OSM counterparts was sufficient for OSMR activation. The alanine-scanning experiments revealed that residues Tyr-34, Gln-38, Gly-39, and Leu-45 (in the AB loop) and Pro-153 (in the D-helix) had specific roles in activating OSMR but not LIFR signaling, whereas Leu-40 and Cys-49 (in the AB loop), and Phe-160 and Lys-163 (in the D-helix) were required for activation of both receptors. Because most of the key amino acid residues identified here are conserved between LIF and OSM, we concluded that comparatively minor differences in a few amino acid residues within binding site III account for the differential biological effects of OSM and LIF.", "author" : [ { "dropping-particle" : "", "family" : "Adrian-Segarra", "given" : "Juan M", "non-dropping-particle" : "", "parse-names" : false, "suffix" : "" }, { "dropping-particle" : "", "family" : "Schindler", "given" : "Natalie", "non-dropping-particle" : "", "parse-names" : false, "suffix" : "" }, { "dropping-particle" : "", "family" : "Gajawada", "given" : "Praveen", "non-dropping-particle" : "", "parse-names" : false, "suffix" : "" }, { "dropping-particle" : "", "family" : "L\u00f6rchner", "given" : "Holger", "non-dropping-particle" : "", "parse-names" : false, "suffix" : "" }, { "dropping-particle" : "", "family" : "Braun", "given" : "Thomas", "non-dropping-particle" : "", "parse-names" : false, "suffix" : "" }, { "dropping-particle" : "", "family" : "P\u00f6ling", "given" : "Jochen", "non-dropping-particle" : "", "parse-names" : false, "suffix" : "" } ], "container-title" : "The Journal of biological chemistry", "id" : "ITEM-1", "issue" : "18", "issued" : { "date-parts" : [ [ "2018", "5", "4" ] ] }, "page" : "7017-7029", "title" : "The AB loop and D-helix in binding site III of human Oncostatin M (OSM) are required for OSM receptor activation.", "type" : "article-journal", "volume" : "293" }, "uris" : [ "http://www.mendeley.com/documents/?uuid=8d321090-0bae-4078-949c-cfd928061a2c" ] } ], "mendeley" : { "formattedCitation" : "&lt;sup&gt;6&lt;/sup&gt;", "plainTextFormattedCitation" : "6", "previouslyFormattedCitation" : "&lt;sup&gt;6&lt;/sup&gt;" }, "properties" : { "noteIndex" : 0 }, "schema" : "https://github.com/citation-style-language/schema/raw/master/csl-citation.json" }</w:instrText>
      </w:r>
      <w:r w:rsidR="00DA0F4D">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6</w:t>
      </w:r>
      <w:r w:rsidR="00DA0F4D">
        <w:rPr>
          <w:rFonts w:asciiTheme="minorHAnsi" w:hAnsiTheme="minorHAnsi" w:cstheme="minorHAnsi"/>
          <w:color w:val="auto"/>
        </w:rPr>
        <w:fldChar w:fldCharType="end"/>
      </w:r>
      <w:r w:rsidR="00DA0F4D">
        <w:rPr>
          <w:rFonts w:asciiTheme="minorHAnsi" w:hAnsiTheme="minorHAnsi" w:cstheme="minorHAnsi"/>
          <w:color w:val="auto"/>
        </w:rPr>
        <w:t>, on which th</w:t>
      </w:r>
      <w:r w:rsidR="00691C04">
        <w:rPr>
          <w:rFonts w:asciiTheme="minorHAnsi" w:hAnsiTheme="minorHAnsi" w:cstheme="minorHAnsi"/>
          <w:color w:val="auto"/>
        </w:rPr>
        <w:t>e following</w:t>
      </w:r>
      <w:r w:rsidR="00DA0F4D">
        <w:rPr>
          <w:rFonts w:asciiTheme="minorHAnsi" w:hAnsiTheme="minorHAnsi" w:cstheme="minorHAnsi"/>
          <w:color w:val="auto"/>
        </w:rPr>
        <w:t xml:space="preserve"> protocol is based</w:t>
      </w:r>
      <w:r w:rsidR="0027102F">
        <w:rPr>
          <w:rFonts w:asciiTheme="minorHAnsi" w:hAnsiTheme="minorHAnsi" w:cstheme="minorHAnsi"/>
          <w:color w:val="auto"/>
        </w:rPr>
        <w:t>.</w:t>
      </w:r>
      <w:r w:rsidR="00DA0F4D">
        <w:rPr>
          <w:rFonts w:asciiTheme="minorHAnsi" w:hAnsiTheme="minorHAnsi" w:cstheme="minorHAnsi"/>
          <w:color w:val="auto"/>
        </w:rPr>
        <w:t xml:space="preserve"> </w:t>
      </w:r>
    </w:p>
    <w:p w14:paraId="16A5FA9E" w14:textId="77777777" w:rsidR="004919AE" w:rsidRPr="001B1519" w:rsidRDefault="004919AE" w:rsidP="001B1519">
      <w:pPr>
        <w:rPr>
          <w:rFonts w:asciiTheme="minorHAnsi" w:hAnsiTheme="minorHAnsi" w:cstheme="minorHAnsi"/>
          <w:b/>
        </w:rPr>
      </w:pPr>
    </w:p>
    <w:p w14:paraId="3D4CD2F3" w14:textId="32A20264"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77777777" w:rsidR="001C1E49" w:rsidRDefault="001C1E49" w:rsidP="001B1519">
      <w:pPr>
        <w:pStyle w:val="NormalWeb"/>
        <w:spacing w:before="0" w:beforeAutospacing="0" w:after="0" w:afterAutospacing="0"/>
        <w:rPr>
          <w:rFonts w:asciiTheme="minorHAnsi" w:hAnsiTheme="minorHAnsi" w:cstheme="minorHAnsi"/>
          <w:b/>
        </w:rPr>
      </w:pPr>
    </w:p>
    <w:p w14:paraId="459C8D7C" w14:textId="634AE6B8" w:rsidR="00B77DFC" w:rsidRPr="00866C30" w:rsidRDefault="00B3002E" w:rsidP="005F10FF">
      <w:pPr>
        <w:pStyle w:val="NormalWeb"/>
        <w:numPr>
          <w:ilvl w:val="0"/>
          <w:numId w:val="24"/>
        </w:numPr>
        <w:spacing w:before="0" w:beforeAutospacing="0" w:after="0" w:afterAutospacing="0"/>
        <w:rPr>
          <w:rFonts w:asciiTheme="minorHAnsi" w:hAnsiTheme="minorHAnsi" w:cstheme="minorHAnsi"/>
          <w:b/>
          <w:highlight w:val="yellow"/>
        </w:rPr>
      </w:pPr>
      <w:bookmarkStart w:id="1" w:name="_Hlk525025136"/>
      <w:r w:rsidRPr="00866C30">
        <w:rPr>
          <w:rFonts w:asciiTheme="minorHAnsi" w:hAnsiTheme="minorHAnsi" w:cstheme="minorHAnsi"/>
          <w:b/>
          <w:highlight w:val="yellow"/>
        </w:rPr>
        <w:t xml:space="preserve">Chimeric </w:t>
      </w:r>
      <w:r w:rsidR="008A4160" w:rsidRPr="00866C30">
        <w:rPr>
          <w:rFonts w:asciiTheme="minorHAnsi" w:hAnsiTheme="minorHAnsi" w:cstheme="minorHAnsi"/>
          <w:b/>
          <w:highlight w:val="yellow"/>
        </w:rPr>
        <w:t>P</w:t>
      </w:r>
      <w:r w:rsidRPr="00866C30">
        <w:rPr>
          <w:rFonts w:asciiTheme="minorHAnsi" w:hAnsiTheme="minorHAnsi" w:cstheme="minorHAnsi"/>
          <w:b/>
          <w:highlight w:val="yellow"/>
        </w:rPr>
        <w:t xml:space="preserve">rotein </w:t>
      </w:r>
      <w:r w:rsidR="008A4160" w:rsidRPr="00866C30">
        <w:rPr>
          <w:rFonts w:asciiTheme="minorHAnsi" w:hAnsiTheme="minorHAnsi" w:cstheme="minorHAnsi"/>
          <w:b/>
          <w:highlight w:val="yellow"/>
        </w:rPr>
        <w:t>D</w:t>
      </w:r>
      <w:r w:rsidRPr="00866C30">
        <w:rPr>
          <w:rFonts w:asciiTheme="minorHAnsi" w:hAnsiTheme="minorHAnsi" w:cstheme="minorHAnsi"/>
          <w:b/>
          <w:highlight w:val="yellow"/>
        </w:rPr>
        <w:t>esign</w:t>
      </w:r>
    </w:p>
    <w:p w14:paraId="776FA52B" w14:textId="77777777" w:rsidR="00B3002E" w:rsidRDefault="00B3002E" w:rsidP="001B1519">
      <w:pPr>
        <w:pStyle w:val="NormalWeb"/>
        <w:spacing w:before="0" w:beforeAutospacing="0" w:after="0" w:afterAutospacing="0"/>
        <w:rPr>
          <w:rFonts w:asciiTheme="minorHAnsi" w:hAnsiTheme="minorHAnsi" w:cstheme="minorHAnsi"/>
        </w:rPr>
      </w:pPr>
    </w:p>
    <w:p w14:paraId="54C54BFB" w14:textId="67BED549" w:rsidR="00D6522D" w:rsidRDefault="00CA2CFE" w:rsidP="005F10FF">
      <w:pPr>
        <w:pStyle w:val="NormalWeb"/>
        <w:numPr>
          <w:ilvl w:val="1"/>
          <w:numId w:val="24"/>
        </w:numPr>
        <w:spacing w:before="0" w:beforeAutospacing="0" w:after="0" w:afterAutospacing="0"/>
        <w:rPr>
          <w:rFonts w:asciiTheme="minorHAnsi" w:hAnsiTheme="minorHAnsi" w:cstheme="minorHAnsi"/>
        </w:rPr>
      </w:pPr>
      <w:r w:rsidRPr="00997507">
        <w:rPr>
          <w:rFonts w:asciiTheme="minorHAnsi" w:hAnsiTheme="minorHAnsi" w:cstheme="minorHAnsi"/>
        </w:rPr>
        <w:t>Select a suitable</w:t>
      </w:r>
      <w:r w:rsidR="00B3002E" w:rsidRPr="00997507">
        <w:rPr>
          <w:rFonts w:asciiTheme="minorHAnsi" w:hAnsiTheme="minorHAnsi" w:cstheme="minorHAnsi"/>
        </w:rPr>
        <w:t xml:space="preserve"> protein</w:t>
      </w:r>
      <w:r w:rsidR="000305BD" w:rsidRPr="00997507">
        <w:rPr>
          <w:rFonts w:asciiTheme="minorHAnsi" w:hAnsiTheme="minorHAnsi" w:cstheme="minorHAnsi"/>
        </w:rPr>
        <w:t xml:space="preserve"> (donor)</w:t>
      </w:r>
      <w:r w:rsidR="00B3002E" w:rsidRPr="00997507">
        <w:rPr>
          <w:rFonts w:asciiTheme="minorHAnsi" w:hAnsiTheme="minorHAnsi" w:cstheme="minorHAnsi"/>
        </w:rPr>
        <w:t xml:space="preserve"> </w:t>
      </w:r>
      <w:r w:rsidRPr="00997507">
        <w:rPr>
          <w:rFonts w:asciiTheme="minorHAnsi" w:hAnsiTheme="minorHAnsi" w:cstheme="minorHAnsi"/>
        </w:rPr>
        <w:t>to exchange regions with the protein of interest</w:t>
      </w:r>
      <w:r w:rsidR="000305BD" w:rsidRPr="00997507">
        <w:rPr>
          <w:rFonts w:asciiTheme="minorHAnsi" w:hAnsiTheme="minorHAnsi" w:cstheme="minorHAnsi"/>
        </w:rPr>
        <w:t xml:space="preserve"> (recipient)</w:t>
      </w:r>
      <w:r w:rsidR="0086393D" w:rsidRPr="00997507">
        <w:rPr>
          <w:rFonts w:asciiTheme="minorHAnsi" w:hAnsiTheme="minorHAnsi" w:cstheme="minorHAnsi"/>
        </w:rPr>
        <w:t xml:space="preserve"> </w:t>
      </w:r>
      <w:r w:rsidRPr="00997507">
        <w:rPr>
          <w:rFonts w:asciiTheme="minorHAnsi" w:hAnsiTheme="minorHAnsi" w:cstheme="minorHAnsi"/>
        </w:rPr>
        <w:t>The donor protein should be structurally similar,</w:t>
      </w:r>
      <w:r w:rsidR="001C4D49" w:rsidRPr="00997507">
        <w:rPr>
          <w:rFonts w:asciiTheme="minorHAnsi" w:hAnsiTheme="minorHAnsi" w:cstheme="minorHAnsi"/>
        </w:rPr>
        <w:t xml:space="preserve"> ideally belonging to the same protein family,</w:t>
      </w:r>
      <w:r w:rsidRPr="00997507">
        <w:rPr>
          <w:rFonts w:asciiTheme="minorHAnsi" w:hAnsiTheme="minorHAnsi" w:cstheme="minorHAnsi"/>
        </w:rPr>
        <w:t xml:space="preserve"> but </w:t>
      </w:r>
      <w:r w:rsidR="00F410BF" w:rsidRPr="00997507">
        <w:rPr>
          <w:rFonts w:asciiTheme="minorHAnsi" w:hAnsiTheme="minorHAnsi" w:cstheme="minorHAnsi"/>
        </w:rPr>
        <w:t>lacking</w:t>
      </w:r>
      <w:r w:rsidRPr="00997507">
        <w:rPr>
          <w:rFonts w:asciiTheme="minorHAnsi" w:hAnsiTheme="minorHAnsi" w:cstheme="minorHAnsi"/>
        </w:rPr>
        <w:t xml:space="preserve"> the </w:t>
      </w:r>
      <w:r w:rsidR="001C4D49" w:rsidRPr="00997507">
        <w:rPr>
          <w:rFonts w:asciiTheme="minorHAnsi" w:hAnsiTheme="minorHAnsi" w:cstheme="minorHAnsi"/>
        </w:rPr>
        <w:t xml:space="preserve">biological activity </w:t>
      </w:r>
      <w:r w:rsidR="00F410BF" w:rsidRPr="00997507">
        <w:rPr>
          <w:rFonts w:asciiTheme="minorHAnsi" w:hAnsiTheme="minorHAnsi" w:cstheme="minorHAnsi"/>
        </w:rPr>
        <w:t xml:space="preserve">to be </w:t>
      </w:r>
      <w:r w:rsidRPr="00997507">
        <w:rPr>
          <w:rFonts w:asciiTheme="minorHAnsi" w:hAnsiTheme="minorHAnsi" w:cstheme="minorHAnsi"/>
        </w:rPr>
        <w:t>used as readout.</w:t>
      </w:r>
      <w:r w:rsidR="0085610A">
        <w:rPr>
          <w:rFonts w:asciiTheme="minorHAnsi" w:hAnsiTheme="minorHAnsi" w:cstheme="minorHAnsi"/>
        </w:rPr>
        <w:t xml:space="preserve"> </w:t>
      </w:r>
      <w:r w:rsidR="00203044">
        <w:rPr>
          <w:rFonts w:asciiTheme="minorHAnsi" w:hAnsiTheme="minorHAnsi" w:cstheme="minorHAnsi"/>
        </w:rPr>
        <w:t>If</w:t>
      </w:r>
      <w:r w:rsidR="00BA1E2A">
        <w:rPr>
          <w:rFonts w:asciiTheme="minorHAnsi" w:hAnsiTheme="minorHAnsi" w:cstheme="minorHAnsi"/>
        </w:rPr>
        <w:t xml:space="preserve"> no structurally related proteins</w:t>
      </w:r>
      <w:r w:rsidR="0085610A">
        <w:rPr>
          <w:rFonts w:asciiTheme="minorHAnsi" w:hAnsiTheme="minorHAnsi" w:cstheme="minorHAnsi"/>
        </w:rPr>
        <w:t xml:space="preserve"> are known, potential candidates</w:t>
      </w:r>
      <w:r w:rsidR="00BA1E2A">
        <w:rPr>
          <w:rFonts w:asciiTheme="minorHAnsi" w:hAnsiTheme="minorHAnsi" w:cstheme="minorHAnsi"/>
        </w:rPr>
        <w:t xml:space="preserve"> can be identified using an automated tool such as the Vector Alignment Search Tool (VAST)</w:t>
      </w:r>
      <w:r w:rsidR="00BA1E2A">
        <w:rPr>
          <w:rFonts w:asciiTheme="minorHAnsi" w:hAnsiTheme="minorHAnsi" w:cstheme="minorHAnsi"/>
        </w:rPr>
        <w:fldChar w:fldCharType="begin" w:fldLock="1"/>
      </w:r>
      <w:r w:rsidR="00A8422B">
        <w:rPr>
          <w:rFonts w:asciiTheme="minorHAnsi" w:hAnsiTheme="minorHAnsi" w:cstheme="minorHAnsi"/>
        </w:rPr>
        <w:instrText>ADDIN CSL_CITATION { "citationItems" : [ { "id" : "ITEM-1", "itemData" : { "ISSN" : "0959-440X", "PMID" : "8804824", "abstract" : "Examination of a protein's structural 'neighbors' can reveal distant evolutionary relationships that are otherwise undetectable, and perhaps suggest unsuspected functional properties. In the past, such analyses have often required specialized software and computer skills, but new structural comparison methods, developed in the past two years, increasingly offer this opportunity to structural and molecular biologists in general. These methods are based on similarity-search algorithms that are fast enough to have effectively removed the computer-time limitation for structure-structure search and alignment, and have made it possible for several groups to conduct systematic comparisons of all publicly available structures, and offer this information via the World Wide Web. Furthermore, and perhaps surprisingly given the difficulty of the structure-comparison problem, these groups seem to have converged on quite similar approaches with respect to both fast search algorithms and the identification of statistically significant similarities.", "author" : [ { "dropping-particle" : "", "family" : "Gibrat", "given" : "J F", "non-dropping-particle" : "", "parse-names" : false, "suffix" : "" }, { "dropping-particle" : "", "family" : "Madej", "given" : "T", "non-dropping-particle" : "", "parse-names" : false, "suffix" : "" }, { "dropping-particle" : "", "family" : "Bryant", "given" : "S H", "non-dropping-particle" : "", "parse-names" : false, "suffix" : "" } ], "container-title" : "Current opinion in structural biology", "id" : "ITEM-1", "issue" : "3", "issued" : { "date-parts" : [ [ "1996", "6" ] ] }, "page" : "377-85", "title" : "Surprising similarities in structure comparison.", "type" : "article-journal", "volume" : "6" }, "uris" : [ "http://www.mendeley.com/documents/?uuid=2e44ee58-3f03-441c-940c-b738aa94ec07" ] }, { "id" : "ITEM-2", "itemData" : { "DOI" : "10.1093/nar/gkt1208", "ISSN" : "1362-4962", "PMID" : "24319143", "abstract" : "The computational detection of similarities between protein 3D structures has become an indispensable tool for the detection of homologous relationships, the classification of protein families and functional inference. Consequently, numerous algorithms have been developed that facilitate structure comparison, including rapid searches against a steadily growing collection of protein structures. To this end, NCBI's Molecular Modeling Database (MMDB), which is based on the Protein Data Bank (PDB), maintains a comprehensive and up-to-date archive of protein structure similarities computed with the Vector Alignment Search Tool (VAST). These similarities have been recorded on the level of single proteins and protein domains, comprising in excess of 1.5 billion pairwise alignments. Here we present VAST+, an extension to the existing VAST service, which summarizes and presents structural similarity on the level of biological assemblies or macromolecular complexes. VAST+ simplifies structure neighboring results and shows, for macromolecular complexes tracked in MMDB, lists of similar complexes ranked by the extent of similarity. VAST+ replaces the previous VAST service as the default presentation of structure neighboring data in NCBI's Entrez query and retrieval system. MMDB and VAST+ can be accessed via http://www.ncbi.nlm.nih.gov/Structure.", "author" : [ { "dropping-particle" : "", "family" : "Madej", "given" : "Thomas", "non-dropping-particle" : "", "parse-names" : false, "suffix" : "" }, { "dropping-particle" : "", "family" : "Lanczycki", "given" : "Christopher J", "non-dropping-particle" : "", "parse-names" : false, "suffix" : "" }, { "dropping-particle" : "", "family" : "Zhang", "given" : "Dachuan", "non-dropping-particle" : "", "parse-names" : false, "suffix" : "" }, { "dropping-particle" : "", "family" : "Thiessen", "given" : "Paul A", "non-dropping-particle" : "", "parse-names" : false, "suffix" : "" }, { "dropping-particle" : "", "family" : "Geer", "given" : "Renata C", "non-dropping-particle" : "", "parse-names" : false, "suffix" : "" }, { "dropping-particle" : "", "family" : "Marchler-Bauer", "given" : "Aron", "non-dropping-particle" : "", "parse-names" : false, "suffix" : "" }, { "dropping-particle" : "", "family" : "Bryant", "given" : "Stephen H", "non-dropping-particle" : "", "parse-names" : false, "suffix" : "" } ], "container-title" : "Nucleic acids research", "id" : "ITEM-2", "issue" : "Database issue", "issued" : { "date-parts" : [ [ "2014", "1" ] ] }, "page" : "D297-303", "title" : "MMDB and VAST+: tracking structural similarities between macromolecular complexes.", "type" : "article-journal", "volume" : "42" }, "uris" : [ "http://www.mendeley.com/documents/?uuid=2e54a3ad-9981-41a0-b7b9-1e1491c309a8" ] } ], "mendeley" : { "formattedCitation" : "&lt;sup&gt;14,15&lt;/sup&gt;", "plainTextFormattedCitation" : "14,15", "previouslyFormattedCitation" : "&lt;sup&gt;14,15&lt;/sup&gt;" }, "properties" : { "noteIndex" : 0 }, "schema" : "https://github.com/citation-style-language/schema/raw/master/csl-citation.json" }</w:instrText>
      </w:r>
      <w:r w:rsidR="00BA1E2A">
        <w:rPr>
          <w:rFonts w:asciiTheme="minorHAnsi" w:hAnsiTheme="minorHAnsi" w:cstheme="minorHAnsi"/>
        </w:rPr>
        <w:fldChar w:fldCharType="separate"/>
      </w:r>
      <w:r w:rsidR="00A8422B" w:rsidRPr="00A8422B">
        <w:rPr>
          <w:rFonts w:asciiTheme="minorHAnsi" w:hAnsiTheme="minorHAnsi" w:cstheme="minorHAnsi"/>
          <w:noProof/>
          <w:vertAlign w:val="superscript"/>
        </w:rPr>
        <w:t>14,15</w:t>
      </w:r>
      <w:r w:rsidR="00BA1E2A">
        <w:rPr>
          <w:rFonts w:asciiTheme="minorHAnsi" w:hAnsiTheme="minorHAnsi" w:cstheme="minorHAnsi"/>
        </w:rPr>
        <w:fldChar w:fldCharType="end"/>
      </w:r>
      <w:r w:rsidR="006C7869">
        <w:rPr>
          <w:rFonts w:asciiTheme="minorHAnsi" w:hAnsiTheme="minorHAnsi" w:cstheme="minorHAnsi"/>
        </w:rPr>
        <w:t>:</w:t>
      </w:r>
    </w:p>
    <w:p w14:paraId="6DE61F46" w14:textId="77777777" w:rsidR="0085610A" w:rsidRDefault="0085610A" w:rsidP="001B1519">
      <w:pPr>
        <w:pStyle w:val="NormalWeb"/>
        <w:spacing w:before="0" w:beforeAutospacing="0" w:after="0" w:afterAutospacing="0"/>
        <w:rPr>
          <w:rFonts w:asciiTheme="minorHAnsi" w:hAnsiTheme="minorHAnsi" w:cstheme="minorHAnsi"/>
        </w:rPr>
      </w:pPr>
    </w:p>
    <w:p w14:paraId="23495CC7" w14:textId="17AE2497" w:rsidR="006C7869" w:rsidRDefault="0085610A"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 xml:space="preserve">Access the </w:t>
      </w:r>
      <w:r w:rsidR="00B21A7D">
        <w:rPr>
          <w:rFonts w:asciiTheme="minorHAnsi" w:hAnsiTheme="minorHAnsi" w:cstheme="minorHAnsi"/>
        </w:rPr>
        <w:t>Protein Data Bank</w:t>
      </w:r>
      <w:r w:rsidR="009E37B2">
        <w:rPr>
          <w:rFonts w:asciiTheme="minorHAnsi" w:hAnsiTheme="minorHAnsi" w:cstheme="minorHAnsi"/>
        </w:rPr>
        <w:t xml:space="preserve"> (PDB)</w:t>
      </w:r>
      <w:r w:rsidR="00526807">
        <w:rPr>
          <w:rFonts w:asciiTheme="minorHAnsi" w:hAnsiTheme="minorHAnsi" w:cstheme="minorHAnsi"/>
        </w:rPr>
        <w:fldChar w:fldCharType="begin" w:fldLock="1"/>
      </w:r>
      <w:r w:rsidR="00A8422B">
        <w:rPr>
          <w:rFonts w:asciiTheme="minorHAnsi" w:hAnsiTheme="minorHAnsi" w:cstheme="minorHAnsi"/>
        </w:rPr>
        <w:instrText>ADDIN CSL_CITATION { "citationItems" : [ { "id" : "ITEM-1", "itemData" : { "DOI" : "10.1038/nsb1203-980", "ISSN" : "1072-8368", "PMID" : "14634627", "author" : [ { "dropping-particle" : "", "family" : "Berman", "given" : "Helen", "non-dropping-particle" : "", "parse-names" : false, "suffix" : "" }, { "dropping-particle" : "", "family" : "Henrick", "given" : "Kim", "non-dropping-particle" : "", "parse-names" : false, "suffix" : "" }, { "dropping-particle" : "", "family" : "Nakamura", "given" : "Haruki", "non-dropping-particle" : "", "parse-names" : false, "suffix" : "" } ], "container-title" : "Nature structural biology", "id" : "ITEM-1", "issue" : "12", "issued" : { "date-parts" : [ [ "2003", "12" ] ] }, "page" : "980", "title" : "Announcing the worldwide Protein Data Bank.", "type" : "article-journal", "volume" : "10" }, "uris" : [ "http://www.mendeley.com/documents/?uuid=6f2d7588-175d-49e5-9b93-4949283d09bd" ] } ], "mendeley" : { "formattedCitation" : "&lt;sup&gt;16&lt;/sup&gt;", "plainTextFormattedCitation" : "16", "previouslyFormattedCitation" : "&lt;sup&gt;16&lt;/sup&gt;" }, "properties" : { "noteIndex" : 0 }, "schema" : "https://github.com/citation-style-language/schema/raw/master/csl-citation.json" }</w:instrText>
      </w:r>
      <w:r w:rsidR="00526807">
        <w:rPr>
          <w:rFonts w:asciiTheme="minorHAnsi" w:hAnsiTheme="minorHAnsi" w:cstheme="minorHAnsi"/>
        </w:rPr>
        <w:fldChar w:fldCharType="separate"/>
      </w:r>
      <w:r w:rsidR="00A8422B" w:rsidRPr="00A8422B">
        <w:rPr>
          <w:rFonts w:asciiTheme="minorHAnsi" w:hAnsiTheme="minorHAnsi" w:cstheme="minorHAnsi"/>
          <w:noProof/>
          <w:vertAlign w:val="superscript"/>
        </w:rPr>
        <w:t>16</w:t>
      </w:r>
      <w:r w:rsidR="00526807">
        <w:rPr>
          <w:rFonts w:asciiTheme="minorHAnsi" w:hAnsiTheme="minorHAnsi" w:cstheme="minorHAnsi"/>
        </w:rPr>
        <w:fldChar w:fldCharType="end"/>
      </w:r>
      <w:r w:rsidR="00B21A7D">
        <w:rPr>
          <w:rFonts w:asciiTheme="minorHAnsi" w:hAnsiTheme="minorHAnsi" w:cstheme="minorHAnsi"/>
        </w:rPr>
        <w:t xml:space="preserve"> </w:t>
      </w:r>
      <w:r w:rsidR="009E37B2">
        <w:rPr>
          <w:rFonts w:asciiTheme="minorHAnsi" w:hAnsiTheme="minorHAnsi" w:cstheme="minorHAnsi"/>
        </w:rPr>
        <w:t xml:space="preserve">European </w:t>
      </w:r>
      <w:r w:rsidR="00526807">
        <w:rPr>
          <w:rFonts w:asciiTheme="minorHAnsi" w:hAnsiTheme="minorHAnsi" w:cstheme="minorHAnsi"/>
        </w:rPr>
        <w:t>website (</w:t>
      </w:r>
      <w:r w:rsidR="00526807" w:rsidRPr="00526807">
        <w:rPr>
          <w:rFonts w:asciiTheme="minorHAnsi" w:hAnsiTheme="minorHAnsi" w:cstheme="minorHAnsi"/>
        </w:rPr>
        <w:t>https://www.ebi.ac.uk/pdbe/</w:t>
      </w:r>
      <w:r w:rsidR="00526807">
        <w:rPr>
          <w:rFonts w:asciiTheme="minorHAnsi" w:hAnsiTheme="minorHAnsi" w:cstheme="minorHAnsi"/>
        </w:rPr>
        <w:t xml:space="preserve">), </w:t>
      </w:r>
      <w:r w:rsidR="00B21A7D">
        <w:rPr>
          <w:rFonts w:asciiTheme="minorHAnsi" w:hAnsiTheme="minorHAnsi" w:cstheme="minorHAnsi"/>
        </w:rPr>
        <w:t>introduce the name of the protein of interest in the search box on the upper right corner</w:t>
      </w:r>
      <w:r w:rsidR="00866C30">
        <w:rPr>
          <w:rFonts w:asciiTheme="minorHAnsi" w:hAnsiTheme="minorHAnsi" w:cstheme="minorHAnsi"/>
        </w:rPr>
        <w:t>,</w:t>
      </w:r>
      <w:r w:rsidR="00526807">
        <w:rPr>
          <w:rFonts w:asciiTheme="minorHAnsi" w:hAnsiTheme="minorHAnsi" w:cstheme="minorHAnsi"/>
        </w:rPr>
        <w:t xml:space="preserve"> and click 'Search'</w:t>
      </w:r>
      <w:r w:rsidR="00B21A7D">
        <w:rPr>
          <w:rFonts w:asciiTheme="minorHAnsi" w:hAnsiTheme="minorHAnsi" w:cstheme="minorHAnsi"/>
        </w:rPr>
        <w:t>. Provided that a crystal structure is available, note down the PDB identifier (</w:t>
      </w:r>
      <w:r w:rsidR="00365693">
        <w:rPr>
          <w:rFonts w:asciiTheme="minorHAnsi" w:hAnsiTheme="minorHAnsi" w:cstheme="minorHAnsi"/>
        </w:rPr>
        <w:t xml:space="preserve">PDB ID; </w:t>
      </w:r>
      <w:r w:rsidR="00866C30" w:rsidRPr="00866C30">
        <w:rPr>
          <w:rFonts w:asciiTheme="minorHAnsi" w:hAnsiTheme="minorHAnsi" w:cstheme="minorHAnsi"/>
          <w:i/>
        </w:rPr>
        <w:t>e.g.</w:t>
      </w:r>
      <w:r w:rsidR="00B21A7D">
        <w:rPr>
          <w:rFonts w:asciiTheme="minorHAnsi" w:hAnsiTheme="minorHAnsi" w:cstheme="minorHAnsi"/>
          <w:i/>
        </w:rPr>
        <w:t xml:space="preserve"> </w:t>
      </w:r>
      <w:r w:rsidR="00B21A7D">
        <w:rPr>
          <w:rFonts w:asciiTheme="minorHAnsi" w:hAnsiTheme="minorHAnsi" w:cstheme="minorHAnsi"/>
        </w:rPr>
        <w:t xml:space="preserve">1evs for OSM). </w:t>
      </w:r>
    </w:p>
    <w:p w14:paraId="01FCFBBE" w14:textId="77777777" w:rsidR="006C7869" w:rsidRDefault="006C7869" w:rsidP="006C7869">
      <w:pPr>
        <w:pStyle w:val="NormalWeb"/>
        <w:spacing w:before="0" w:beforeAutospacing="0" w:after="0" w:afterAutospacing="0"/>
        <w:rPr>
          <w:rFonts w:asciiTheme="minorHAnsi" w:hAnsiTheme="minorHAnsi" w:cstheme="minorHAnsi"/>
          <w:b/>
        </w:rPr>
      </w:pPr>
    </w:p>
    <w:p w14:paraId="621B1750" w14:textId="7ECD1897" w:rsidR="00B21A7D" w:rsidRDefault="00091105" w:rsidP="006C7869">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B21A7D">
        <w:rPr>
          <w:rFonts w:asciiTheme="minorHAnsi" w:hAnsiTheme="minorHAnsi" w:cstheme="minorHAnsi"/>
        </w:rPr>
        <w:t xml:space="preserve"> if structural data is not available at the PDB, a homology model </w:t>
      </w:r>
      <w:r w:rsidR="00526807">
        <w:rPr>
          <w:rFonts w:asciiTheme="minorHAnsi" w:hAnsiTheme="minorHAnsi" w:cstheme="minorHAnsi"/>
        </w:rPr>
        <w:t xml:space="preserve">of the protein </w:t>
      </w:r>
      <w:r w:rsidR="00B21A7D">
        <w:rPr>
          <w:rFonts w:asciiTheme="minorHAnsi" w:hAnsiTheme="minorHAnsi" w:cstheme="minorHAnsi"/>
        </w:rPr>
        <w:t>might be generated by a tool such as SWISS-MODEL</w:t>
      </w:r>
      <w:r w:rsidR="00B21A7D">
        <w:rPr>
          <w:rFonts w:asciiTheme="minorHAnsi" w:hAnsiTheme="minorHAnsi" w:cstheme="minorHAnsi"/>
        </w:rPr>
        <w:fldChar w:fldCharType="begin" w:fldLock="1"/>
      </w:r>
      <w:r w:rsidR="00A8422B">
        <w:rPr>
          <w:rFonts w:asciiTheme="minorHAnsi" w:hAnsiTheme="minorHAnsi" w:cstheme="minorHAnsi"/>
        </w:rPr>
        <w:instrText>ADDIN CSL_CITATION { "citationItems" : [ { "id" : "ITEM-1", "itemData" : { "DOI" : "10.1093/nar/gku340", "ISSN" : "1362-4962", "PMID" : "24782522", "abstract" : "Protein structure homology modelling has become a routine technique to generate 3D models for proteins when experimental structures are not available. Fully automated servers such as SWISS-MODEL with user-friendly web interfaces generate reliable models without the need for complex software packages or downloading large databases. Here, we describe the latest version of the SWISS-MODEL expert system for protein structure modelling. The SWISS-MODEL template library provides annotation of quaternary structure and essential ligands and co-factors to allow for building of complete structural models, including their oligomeric structure. The improved SWISS-MODEL pipeline makes extensive use of model quality estimation for selection of the most suitable templates and provides estimates of the expected accuracy of the resulting models. The accuracy of the models generated by SWISS-MODEL is continuously evaluated by the CAMEO system. The new web site allows users to interactively search for templates, cluster them by sequence similarity, structurally compare alternative templates and select the ones to be used for model building. In cases where multiple alternative template structures are available for a protein of interest, a user-guided template selection step allows building models in different functional states. SWISS-MODEL is available at http://swissmodel.expasy.org/.", "author" : [ { "dropping-particle" : "", "family" : "Biasini", "given" : "Marco", "non-dropping-particle" : "", "parse-names" : false, "suffix" : "" }, { "dropping-particle" : "", "family" : "Bienert", "given" : "Stefan", "non-dropping-particle" : "", "parse-names" : false, "suffix" : "" }, { "dropping-particle" : "", "family" : "Waterhouse", "given" : "Andrew", "non-dropping-particle" : "", "parse-names" : false, "suffix" : "" }, { "dropping-particle" : "", "family" : "Arnold", "given" : "Konstantin", "non-dropping-particle" : "", "parse-names" : false, "suffix" : "" }, { "dropping-particle" : "", "family" : "Studer", "given" : "Gabriel", "non-dropping-particle" : "", "parse-names" : false, "suffix" : "" }, { "dropping-particle" : "", "family" : "Schmidt", "given" : "Tobias", "non-dropping-particle" : "", "parse-names" : false, "suffix" : "" }, { "dropping-particle" : "", "family" : "Kiefer", "given" : "Florian", "non-dropping-particle" : "", "parse-names" : false, "suffix" : "" }, { "dropping-particle" : "", "family" : "Gallo Cassarino", "given" : "Tiziano", "non-dropping-particle" : "", "parse-names" : false, "suffix" : "" }, { "dropping-particle" : "", "family" : "Bertoni", "given" : "Martino", "non-dropping-particle" : "", "parse-names" : false, "suffix" : "" }, { "dropping-particle" : "", "family" : "Bordoli", "given" : "Lorenza", "non-dropping-particle" : "", "parse-names" : false, "suffix" : "" }, { "dropping-particle" : "", "family" : "Schwede", "given" : "Torsten", "non-dropping-particle" : "", "parse-names" : false, "suffix" : "" } ], "container-title" : "Nucleic acids research", "id" : "ITEM-1", "issue" : "Web Server issue", "issued" : { "date-parts" : [ [ "2014", "7" ] ] }, "page" : "W252-8", "title" : "SWISS-MODEL: modelling protein tertiary and quaternary structure using evolutionary information.", "type" : "article-journal", "volume" : "42" }, "uris" : [ "http://www.mendeley.com/documents/?uuid=66baf7db-b51b-4956-9f14-23049bcc82f3" ] } ], "mendeley" : { "formattedCitation" : "&lt;sup&gt;17&lt;/sup&gt;", "plainTextFormattedCitation" : "17", "previouslyFormattedCitation" : "&lt;sup&gt;17&lt;/sup&gt;" }, "properties" : { "noteIndex" : 0 }, "schema" : "https://github.com/citation-style-language/schema/raw/master/csl-citation.json" }</w:instrText>
      </w:r>
      <w:r w:rsidR="00B21A7D">
        <w:rPr>
          <w:rFonts w:asciiTheme="minorHAnsi" w:hAnsiTheme="minorHAnsi" w:cstheme="minorHAnsi"/>
        </w:rPr>
        <w:fldChar w:fldCharType="separate"/>
      </w:r>
      <w:r w:rsidR="00A8422B" w:rsidRPr="00A8422B">
        <w:rPr>
          <w:rFonts w:asciiTheme="minorHAnsi" w:hAnsiTheme="minorHAnsi" w:cstheme="minorHAnsi"/>
          <w:noProof/>
          <w:vertAlign w:val="superscript"/>
        </w:rPr>
        <w:t>17</w:t>
      </w:r>
      <w:r w:rsidR="00B21A7D">
        <w:rPr>
          <w:rFonts w:asciiTheme="minorHAnsi" w:hAnsiTheme="minorHAnsi" w:cstheme="minorHAnsi"/>
        </w:rPr>
        <w:fldChar w:fldCharType="end"/>
      </w:r>
      <w:r w:rsidR="00526807">
        <w:rPr>
          <w:rFonts w:asciiTheme="minorHAnsi" w:hAnsiTheme="minorHAnsi" w:cstheme="minorHAnsi"/>
        </w:rPr>
        <w:t xml:space="preserve"> instead</w:t>
      </w:r>
      <w:r w:rsidR="006C7869">
        <w:rPr>
          <w:rFonts w:asciiTheme="minorHAnsi" w:hAnsiTheme="minorHAnsi" w:cstheme="minorHAnsi"/>
        </w:rPr>
        <w:t>,</w:t>
      </w:r>
      <w:r w:rsidR="00E22BD7">
        <w:rPr>
          <w:rFonts w:asciiTheme="minorHAnsi" w:hAnsiTheme="minorHAnsi" w:cstheme="minorHAnsi"/>
        </w:rPr>
        <w:t xml:space="preserve"> using available step-by-step protocols</w:t>
      </w:r>
      <w:r w:rsidR="00E22BD7">
        <w:rPr>
          <w:rFonts w:asciiTheme="minorHAnsi" w:hAnsiTheme="minorHAnsi" w:cstheme="minorHAnsi"/>
        </w:rPr>
        <w:fldChar w:fldCharType="begin" w:fldLock="1"/>
      </w:r>
      <w:r w:rsidR="00A8422B">
        <w:rPr>
          <w:rFonts w:asciiTheme="minorHAnsi" w:hAnsiTheme="minorHAnsi" w:cstheme="minorHAnsi"/>
        </w:rPr>
        <w:instrText>ADDIN CSL_CITATION { "citationItems" : [ { "id" : "ITEM-1", "itemData" : { "DOI" : "10.1038/nprot.2008.197", "ISSN" : "1750-2799", "PMID" : "19131951", "abstract" : "Homology modeling aims to build three-dimensional protein structure models using experimentally determined structures of related family members as templates. SWISS-MODEL workspace is an integrated Web-based modeling expert system. For a given target protein, a library of experimental protein structures is searched to identify suitable templates. On the basis of a sequence alignment between the target protein and the template structure, a three-dimensional model for the target protein is generated. Model quality assessment tools are used to estimate the reliability of the resulting models. Homology modeling is currently the most accurate computational method to generate reliable structural models and is routinely used in many biological applications. Typically, the computational effort for a modeling project is less than 2 h. However, this does not include the time required for visualization and interpretation of the model, which may vary depending on personal experience working with protein structures.", "author" : [ { "dropping-particle" : "", "family" : "Bordoli", "given" : "Lorenza", "non-dropping-particle" : "", "parse-names" : false, "suffix" : "" }, { "dropping-particle" : "", "family" : "Kiefer", "given" : "Florian", "non-dropping-particle" : "", "parse-names" : false, "suffix" : "" }, { "dropping-particle" : "", "family" : "Arnold", "given" : "Konstantin", "non-dropping-particle" : "", "parse-names" : false, "suffix" : "" }, { "dropping-particle" : "", "family" : "Benkert", "given" : "Pascal", "non-dropping-particle" : "", "parse-names" : false, "suffix" : "" }, { "dropping-particle" : "", "family" : "Battey", "given" : "James", "non-dropping-particle" : "", "parse-names" : false, "suffix" : "" }, { "dropping-particle" : "", "family" : "Schwede", "given" : "Torsten", "non-dropping-particle" : "", "parse-names" : false, "suffix" : "" } ], "container-title" : "Nature protocols", "id" : "ITEM-1", "issue" : "1", "issued" : { "date-parts" : [ [ "2009" ] ] }, "page" : "1-13", "title" : "Protein structure homology modeling using SWISS-MODEL workspace.", "type" : "article-journal", "volume" : "4" }, "uris" : [ "http://www.mendeley.com/documents/?uuid=a5c019ac-8e24-4008-8729-844a08b9efe8" ] } ], "mendeley" : { "formattedCitation" : "&lt;sup&gt;18&lt;/sup&gt;", "plainTextFormattedCitation" : "18", "previouslyFormattedCitation" : "&lt;sup&gt;18&lt;/sup&gt;" }, "properties" : { "noteIndex" : 0 }, "schema" : "https://github.com/citation-style-language/schema/raw/master/csl-citation.json" }</w:instrText>
      </w:r>
      <w:r w:rsidR="00E22BD7">
        <w:rPr>
          <w:rFonts w:asciiTheme="minorHAnsi" w:hAnsiTheme="minorHAnsi" w:cstheme="minorHAnsi"/>
        </w:rPr>
        <w:fldChar w:fldCharType="separate"/>
      </w:r>
      <w:r w:rsidR="00A8422B" w:rsidRPr="00A8422B">
        <w:rPr>
          <w:rFonts w:asciiTheme="minorHAnsi" w:hAnsiTheme="minorHAnsi" w:cstheme="minorHAnsi"/>
          <w:noProof/>
          <w:vertAlign w:val="superscript"/>
        </w:rPr>
        <w:t>18</w:t>
      </w:r>
      <w:r w:rsidR="00E22BD7">
        <w:rPr>
          <w:rFonts w:asciiTheme="minorHAnsi" w:hAnsiTheme="minorHAnsi" w:cstheme="minorHAnsi"/>
        </w:rPr>
        <w:fldChar w:fldCharType="end"/>
      </w:r>
      <w:r w:rsidR="00E22BD7">
        <w:rPr>
          <w:rFonts w:asciiTheme="minorHAnsi" w:hAnsiTheme="minorHAnsi" w:cstheme="minorHAnsi"/>
        </w:rPr>
        <w:t>.</w:t>
      </w:r>
    </w:p>
    <w:p w14:paraId="11A3138B" w14:textId="77777777" w:rsidR="00526807" w:rsidRDefault="00526807" w:rsidP="001B1519">
      <w:pPr>
        <w:pStyle w:val="NormalWeb"/>
        <w:spacing w:before="0" w:beforeAutospacing="0" w:after="0" w:afterAutospacing="0"/>
        <w:rPr>
          <w:rFonts w:asciiTheme="minorHAnsi" w:hAnsiTheme="minorHAnsi" w:cstheme="minorHAnsi"/>
        </w:rPr>
      </w:pPr>
    </w:p>
    <w:p w14:paraId="38D5DEE1" w14:textId="5AD7AF3E" w:rsidR="00365693" w:rsidRDefault="00526807"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Access the VAST website (</w:t>
      </w:r>
      <w:r w:rsidRPr="00526807">
        <w:rPr>
          <w:rFonts w:asciiTheme="minorHAnsi" w:hAnsiTheme="minorHAnsi" w:cstheme="minorHAnsi"/>
        </w:rPr>
        <w:t>https://www.ncbi.nlm.nih.gov/Structure/VAST/vast.shtml</w:t>
      </w:r>
      <w:r w:rsidR="00365693">
        <w:rPr>
          <w:rFonts w:asciiTheme="minorHAnsi" w:hAnsiTheme="minorHAnsi" w:cstheme="minorHAnsi"/>
        </w:rPr>
        <w:t>). In case a PDB ID is available, scroll down to the 'Retrieve pre-computed results' section, input the PDB ID in the 'Show</w:t>
      </w:r>
      <w:r w:rsidR="00FF47DF">
        <w:rPr>
          <w:rFonts w:asciiTheme="minorHAnsi" w:hAnsiTheme="minorHAnsi" w:cstheme="minorHAnsi"/>
        </w:rPr>
        <w:t xml:space="preserve"> Similar Structures for'</w:t>
      </w:r>
      <w:r w:rsidR="006C4A33">
        <w:rPr>
          <w:rFonts w:asciiTheme="minorHAnsi" w:hAnsiTheme="minorHAnsi" w:cstheme="minorHAnsi"/>
        </w:rPr>
        <w:t xml:space="preserve"> box</w:t>
      </w:r>
      <w:r w:rsidR="00866C30">
        <w:rPr>
          <w:rFonts w:asciiTheme="minorHAnsi" w:hAnsiTheme="minorHAnsi" w:cstheme="minorHAnsi"/>
        </w:rPr>
        <w:t>,</w:t>
      </w:r>
      <w:r w:rsidR="006C4A33">
        <w:rPr>
          <w:rFonts w:asciiTheme="minorHAnsi" w:hAnsiTheme="minorHAnsi" w:cstheme="minorHAnsi"/>
        </w:rPr>
        <w:t xml:space="preserve"> and</w:t>
      </w:r>
      <w:r w:rsidR="00365693">
        <w:rPr>
          <w:rFonts w:asciiTheme="minorHAnsi" w:hAnsiTheme="minorHAnsi" w:cstheme="minorHAnsi"/>
        </w:rPr>
        <w:t xml:space="preserve"> click 'Go'</w:t>
      </w:r>
      <w:r w:rsidR="006C4A33">
        <w:rPr>
          <w:rFonts w:asciiTheme="minorHAnsi" w:hAnsiTheme="minorHAnsi" w:cstheme="minorHAnsi"/>
        </w:rPr>
        <w:t>. In the following screen, click on 'Original VAST' and then 'Entire Chain' to see a list of PDB IDs for potential structurally similar candidates.</w:t>
      </w:r>
    </w:p>
    <w:p w14:paraId="4C0C4D62" w14:textId="77777777" w:rsidR="00365693" w:rsidRDefault="00365693" w:rsidP="001B1519">
      <w:pPr>
        <w:pStyle w:val="NormalWeb"/>
        <w:spacing w:before="0" w:beforeAutospacing="0" w:after="0" w:afterAutospacing="0"/>
        <w:rPr>
          <w:rFonts w:asciiTheme="minorHAnsi" w:hAnsiTheme="minorHAnsi" w:cstheme="minorHAnsi"/>
        </w:rPr>
      </w:pPr>
    </w:p>
    <w:p w14:paraId="55E5B70F" w14:textId="7A369EBC" w:rsidR="00365693" w:rsidRDefault="00365693" w:rsidP="005F10FF">
      <w:pPr>
        <w:pStyle w:val="NormalWeb"/>
        <w:numPr>
          <w:ilvl w:val="3"/>
          <w:numId w:val="24"/>
        </w:numPr>
        <w:spacing w:before="0" w:beforeAutospacing="0" w:after="0" w:afterAutospacing="0"/>
        <w:rPr>
          <w:rFonts w:asciiTheme="minorHAnsi" w:hAnsiTheme="minorHAnsi" w:cstheme="minorHAnsi"/>
        </w:rPr>
      </w:pPr>
      <w:r>
        <w:rPr>
          <w:rFonts w:asciiTheme="minorHAnsi" w:hAnsiTheme="minorHAnsi" w:cstheme="minorHAnsi"/>
        </w:rPr>
        <w:t>If a PDB ID is unavailable but a homology model was generated, scroll down to the 'Search with a new structure' section and click on the 'VAST search' link. Upload the PDB file of the model by clicking</w:t>
      </w:r>
      <w:r w:rsidR="00E22BD7">
        <w:rPr>
          <w:rFonts w:asciiTheme="minorHAnsi" w:hAnsiTheme="minorHAnsi" w:cstheme="minorHAnsi"/>
        </w:rPr>
        <w:t xml:space="preserve"> 'Browse' next to 'Submit PDB file', selecting the file and clicking 'Submit'.</w:t>
      </w:r>
      <w:r w:rsidR="00FF47DF">
        <w:rPr>
          <w:rFonts w:asciiTheme="minorHAnsi" w:hAnsiTheme="minorHAnsi" w:cstheme="minorHAnsi"/>
        </w:rPr>
        <w:t xml:space="preserve"> </w:t>
      </w:r>
    </w:p>
    <w:p w14:paraId="46F401B4" w14:textId="77777777" w:rsidR="00E22BD7" w:rsidRDefault="00E22BD7" w:rsidP="001B1519">
      <w:pPr>
        <w:pStyle w:val="NormalWeb"/>
        <w:spacing w:before="0" w:beforeAutospacing="0" w:after="0" w:afterAutospacing="0"/>
        <w:rPr>
          <w:rFonts w:asciiTheme="minorHAnsi" w:hAnsiTheme="minorHAnsi" w:cstheme="minorHAnsi"/>
        </w:rPr>
      </w:pPr>
    </w:p>
    <w:p w14:paraId="56BA81A1" w14:textId="0C4275F2" w:rsidR="00E22BD7" w:rsidRDefault="006C4A33" w:rsidP="005F10FF">
      <w:pPr>
        <w:pStyle w:val="NormalWeb"/>
        <w:numPr>
          <w:ilvl w:val="3"/>
          <w:numId w:val="24"/>
        </w:numPr>
        <w:spacing w:before="0" w:beforeAutospacing="0" w:after="0" w:afterAutospacing="0"/>
        <w:rPr>
          <w:rFonts w:asciiTheme="minorHAnsi" w:hAnsiTheme="minorHAnsi" w:cstheme="minorHAnsi"/>
        </w:rPr>
      </w:pPr>
      <w:r>
        <w:rPr>
          <w:rFonts w:asciiTheme="minorHAnsi" w:hAnsiTheme="minorHAnsi" w:cstheme="minorHAnsi"/>
        </w:rPr>
        <w:t>After the PDB file is uploaded, click the 'Start'</w:t>
      </w:r>
      <w:r w:rsidR="00866C30">
        <w:rPr>
          <w:rFonts w:asciiTheme="minorHAnsi" w:hAnsiTheme="minorHAnsi" w:cstheme="minorHAnsi"/>
        </w:rPr>
        <w:t xml:space="preserve"> button to start</w:t>
      </w:r>
      <w:r>
        <w:rPr>
          <w:rFonts w:asciiTheme="minorHAnsi" w:hAnsiTheme="minorHAnsi" w:cstheme="minorHAnsi"/>
        </w:rPr>
        <w:t xml:space="preserve"> the VAST calculation. </w:t>
      </w:r>
      <w:r w:rsidR="00E22BD7">
        <w:rPr>
          <w:rFonts w:asciiTheme="minorHAnsi" w:hAnsiTheme="minorHAnsi" w:cstheme="minorHAnsi"/>
        </w:rPr>
        <w:t>Once the calcu</w:t>
      </w:r>
      <w:r>
        <w:rPr>
          <w:rFonts w:asciiTheme="minorHAnsi" w:hAnsiTheme="minorHAnsi" w:cstheme="minorHAnsi"/>
        </w:rPr>
        <w:t>lation is performed, click on 'Entire C</w:t>
      </w:r>
      <w:r w:rsidR="00E22BD7">
        <w:rPr>
          <w:rFonts w:asciiTheme="minorHAnsi" w:hAnsiTheme="minorHAnsi" w:cstheme="minorHAnsi"/>
        </w:rPr>
        <w:t xml:space="preserve">hain' under Domains </w:t>
      </w:r>
      <w:r>
        <w:rPr>
          <w:rFonts w:asciiTheme="minorHAnsi" w:hAnsiTheme="minorHAnsi" w:cstheme="minorHAnsi"/>
        </w:rPr>
        <w:t>to see the PDB IDs of structurally similar proteins.</w:t>
      </w:r>
    </w:p>
    <w:p w14:paraId="005B519D" w14:textId="77777777" w:rsidR="006C4A33" w:rsidRDefault="006C4A33" w:rsidP="001B1519">
      <w:pPr>
        <w:pStyle w:val="NormalWeb"/>
        <w:spacing w:before="0" w:beforeAutospacing="0" w:after="0" w:afterAutospacing="0"/>
        <w:rPr>
          <w:rFonts w:asciiTheme="minorHAnsi" w:hAnsiTheme="minorHAnsi" w:cstheme="minorHAnsi"/>
        </w:rPr>
      </w:pPr>
    </w:p>
    <w:p w14:paraId="51DD33EC" w14:textId="4FEC1847" w:rsidR="006C4A33" w:rsidRPr="00B21A7D" w:rsidRDefault="00126B03"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Assess</w:t>
      </w:r>
      <w:r w:rsidR="00F56FEE">
        <w:rPr>
          <w:rFonts w:asciiTheme="minorHAnsi" w:hAnsiTheme="minorHAnsi" w:cstheme="minorHAnsi"/>
        </w:rPr>
        <w:t xml:space="preserve"> the biological functions</w:t>
      </w:r>
      <w:r w:rsidR="00492735">
        <w:rPr>
          <w:rFonts w:asciiTheme="minorHAnsi" w:hAnsiTheme="minorHAnsi" w:cstheme="minorHAnsi"/>
        </w:rPr>
        <w:t xml:space="preserve"> of interest</w:t>
      </w:r>
      <w:r w:rsidR="00F56FEE">
        <w:rPr>
          <w:rFonts w:asciiTheme="minorHAnsi" w:hAnsiTheme="minorHAnsi" w:cstheme="minorHAnsi"/>
        </w:rPr>
        <w:t xml:space="preserve"> </w:t>
      </w:r>
      <w:r w:rsidR="00492735">
        <w:rPr>
          <w:rFonts w:asciiTheme="minorHAnsi" w:hAnsiTheme="minorHAnsi" w:cstheme="minorHAnsi"/>
        </w:rPr>
        <w:t>(</w:t>
      </w:r>
      <w:r w:rsidR="00866C30" w:rsidRPr="00866C30">
        <w:rPr>
          <w:rFonts w:asciiTheme="minorHAnsi" w:hAnsiTheme="minorHAnsi" w:cstheme="minorHAnsi"/>
          <w:i/>
        </w:rPr>
        <w:t>e.g.</w:t>
      </w:r>
      <w:r w:rsidR="00492735">
        <w:rPr>
          <w:rFonts w:asciiTheme="minorHAnsi" w:hAnsiTheme="minorHAnsi" w:cstheme="minorHAnsi"/>
        </w:rPr>
        <w:t xml:space="preserve"> receptor activation, enzymatic activity, transcription factor activity) </w:t>
      </w:r>
      <w:r w:rsidR="00F56FEE">
        <w:rPr>
          <w:rFonts w:asciiTheme="minorHAnsi" w:hAnsiTheme="minorHAnsi" w:cstheme="minorHAnsi"/>
        </w:rPr>
        <w:t>of the top candidates, either experimentally in the readout system of choice or through a literature search</w:t>
      </w:r>
      <w:r w:rsidR="00A7321A">
        <w:rPr>
          <w:rFonts w:asciiTheme="minorHAnsi" w:hAnsiTheme="minorHAnsi" w:cstheme="minorHAnsi"/>
        </w:rPr>
        <w:t>. S</w:t>
      </w:r>
      <w:r w:rsidR="006C4A33">
        <w:rPr>
          <w:rFonts w:asciiTheme="minorHAnsi" w:hAnsiTheme="minorHAnsi" w:cstheme="minorHAnsi"/>
        </w:rPr>
        <w:t xml:space="preserve">elect a donor protein </w:t>
      </w:r>
      <w:r w:rsidR="00F56FEE">
        <w:rPr>
          <w:rFonts w:asciiTheme="minorHAnsi" w:hAnsiTheme="minorHAnsi" w:cstheme="minorHAnsi"/>
        </w:rPr>
        <w:t>with divergent function in comparison to the protein of interest</w:t>
      </w:r>
      <w:r w:rsidR="006C4A33">
        <w:rPr>
          <w:rFonts w:asciiTheme="minorHAnsi" w:hAnsiTheme="minorHAnsi" w:cstheme="minorHAnsi"/>
        </w:rPr>
        <w:t>.</w:t>
      </w:r>
    </w:p>
    <w:p w14:paraId="5FDE260C" w14:textId="77777777" w:rsidR="0085610A" w:rsidRDefault="0085610A" w:rsidP="001B1519">
      <w:pPr>
        <w:pStyle w:val="NormalWeb"/>
        <w:spacing w:before="0" w:beforeAutospacing="0" w:after="0" w:afterAutospacing="0"/>
        <w:rPr>
          <w:rFonts w:asciiTheme="minorHAnsi" w:hAnsiTheme="minorHAnsi" w:cstheme="minorHAnsi"/>
        </w:rPr>
      </w:pPr>
    </w:p>
    <w:p w14:paraId="6369AC19" w14:textId="3818D105" w:rsidR="0085610A" w:rsidRPr="00997507" w:rsidRDefault="00A7321A" w:rsidP="005F10FF">
      <w:pPr>
        <w:pStyle w:val="NormalWeb"/>
        <w:numPr>
          <w:ilvl w:val="1"/>
          <w:numId w:val="24"/>
        </w:numPr>
        <w:spacing w:before="0" w:beforeAutospacing="0" w:after="0" w:afterAutospacing="0"/>
        <w:rPr>
          <w:rFonts w:asciiTheme="minorHAnsi" w:hAnsiTheme="minorHAnsi" w:cstheme="minorHAnsi"/>
          <w:b/>
          <w:highlight w:val="yellow"/>
        </w:rPr>
      </w:pPr>
      <w:r w:rsidRPr="00997507">
        <w:rPr>
          <w:rFonts w:asciiTheme="minorHAnsi" w:hAnsiTheme="minorHAnsi" w:cstheme="minorHAnsi"/>
          <w:highlight w:val="yellow"/>
        </w:rPr>
        <w:t>O</w:t>
      </w:r>
      <w:r w:rsidR="0085610A" w:rsidRPr="00997507">
        <w:rPr>
          <w:rFonts w:asciiTheme="minorHAnsi" w:hAnsiTheme="minorHAnsi" w:cstheme="minorHAnsi"/>
          <w:highlight w:val="yellow"/>
        </w:rPr>
        <w:t>btain the protein amino acid sequences</w:t>
      </w:r>
      <w:r w:rsidRPr="00997507">
        <w:rPr>
          <w:rFonts w:asciiTheme="minorHAnsi" w:hAnsiTheme="minorHAnsi" w:cstheme="minorHAnsi"/>
          <w:highlight w:val="yellow"/>
        </w:rPr>
        <w:t xml:space="preserve"> of the recipient and donor proteins</w:t>
      </w:r>
      <w:r w:rsidR="0085610A" w:rsidRPr="00997507">
        <w:rPr>
          <w:rFonts w:asciiTheme="minorHAnsi" w:hAnsiTheme="minorHAnsi" w:cstheme="minorHAnsi"/>
          <w:highlight w:val="yellow"/>
        </w:rPr>
        <w:t xml:space="preserve"> from the</w:t>
      </w:r>
      <w:r w:rsidR="009E37B2" w:rsidRPr="00997507">
        <w:rPr>
          <w:rFonts w:asciiTheme="minorHAnsi" w:hAnsiTheme="minorHAnsi" w:cstheme="minorHAnsi"/>
          <w:highlight w:val="yellow"/>
        </w:rPr>
        <w:t xml:space="preserve"> </w:t>
      </w:r>
      <w:r w:rsidR="00616B2C" w:rsidRPr="00997507">
        <w:rPr>
          <w:rFonts w:asciiTheme="minorHAnsi" w:hAnsiTheme="minorHAnsi" w:cstheme="minorHAnsi"/>
          <w:highlight w:val="yellow"/>
        </w:rPr>
        <w:t>Reference Sequence (</w:t>
      </w:r>
      <w:proofErr w:type="spellStart"/>
      <w:r w:rsidR="0085610A" w:rsidRPr="00997507">
        <w:rPr>
          <w:rFonts w:asciiTheme="minorHAnsi" w:hAnsiTheme="minorHAnsi" w:cstheme="minorHAnsi"/>
          <w:highlight w:val="yellow"/>
        </w:rPr>
        <w:t>RefSeq</w:t>
      </w:r>
      <w:proofErr w:type="spellEnd"/>
      <w:r w:rsidR="00616B2C" w:rsidRPr="00997507">
        <w:rPr>
          <w:rFonts w:asciiTheme="minorHAnsi" w:hAnsiTheme="minorHAnsi" w:cstheme="minorHAnsi"/>
          <w:highlight w:val="yellow"/>
        </w:rPr>
        <w:t>)</w:t>
      </w:r>
      <w:r w:rsidR="0085610A" w:rsidRPr="00997507">
        <w:rPr>
          <w:rFonts w:asciiTheme="minorHAnsi" w:hAnsiTheme="minorHAnsi" w:cstheme="minorHAnsi"/>
          <w:highlight w:val="yellow"/>
        </w:rPr>
        <w:t xml:space="preserve"> database</w:t>
      </w:r>
      <w:r w:rsidR="0085610A" w:rsidRPr="00997507">
        <w:rPr>
          <w:rFonts w:asciiTheme="minorHAnsi" w:hAnsiTheme="minorHAnsi" w:cstheme="minorHAnsi"/>
          <w:highlight w:val="yellow"/>
        </w:rPr>
        <w:fldChar w:fldCharType="begin" w:fldLock="1"/>
      </w:r>
      <w:r w:rsidR="00A8422B" w:rsidRPr="00997507">
        <w:rPr>
          <w:rFonts w:asciiTheme="minorHAnsi" w:hAnsiTheme="minorHAnsi" w:cstheme="minorHAnsi"/>
          <w:highlight w:val="yellow"/>
        </w:rPr>
        <w:instrText>ADDIN CSL_CITATION { "citationItems" : [ { "id" : "ITEM-1", "itemData" : { "ISSN" : "0305-1048", "PMID" : "10592200", "abstract" : "The NCBI has introduced two new web resources-LocusLink and RefSeq-that facilitate retrieval of gene-based information and provide reference sequence standards. These resources are designed to provide a non-redundant view of current knowledge about human genes, transcripts and proteins. Additional information about these resources is available on the LocusLink web site at http://www.ncbi.nlm.nih.gov/LocusLink/", "author" : [ { "dropping-particle" : "", "family" : "Maglott", "given" : "D R", "non-dropping-particle" : "", "parse-names" : false, "suffix" : "" }, { "dropping-particle" : "", "family" : "Katz", "given" : "K S", "non-dropping-particle" : "", "parse-names" : false, "suffix" : "" }, { "dropping-particle" : "", "family" : "Sicotte", "given" : "H", "non-dropping-particle" : "", "parse-names" : false, "suffix" : "" }, { "dropping-particle" : "", "family" : "Pruitt", "given" : "K D", "non-dropping-particle" : "", "parse-names" : false, "suffix" : "" } ], "container-title" : "Nucleic acids research", "id" : "ITEM-1", "issue" : "1", "issued" : { "date-parts" : [ [ "2000", "1", "1" ] ] }, "page" : "126-8", "title" : "NCBI's LocusLink and RefSeq.", "type" : "article-journal", "volume" : "28" }, "uris" : [ "http://www.mendeley.com/documents/?uuid=0dc5cf6e-fc13-4c60-80b9-437864dd632f" ] } ], "mendeley" : { "formattedCitation" : "&lt;sup&gt;19&lt;/sup&gt;", "plainTextFormattedCitation" : "19", "previouslyFormattedCitation" : "&lt;sup&gt;19&lt;/sup&gt;" }, "properties" : { "noteIndex" : 0 }, "schema" : "https://github.com/citation-style-language/schema/raw/master/csl-citation.json" }</w:instrText>
      </w:r>
      <w:r w:rsidR="0085610A" w:rsidRPr="00997507">
        <w:rPr>
          <w:rFonts w:asciiTheme="minorHAnsi" w:hAnsiTheme="minorHAnsi" w:cstheme="minorHAnsi"/>
          <w:highlight w:val="yellow"/>
        </w:rPr>
        <w:fldChar w:fldCharType="separate"/>
      </w:r>
      <w:r w:rsidR="00A8422B" w:rsidRPr="00997507">
        <w:rPr>
          <w:rFonts w:asciiTheme="minorHAnsi" w:hAnsiTheme="minorHAnsi" w:cstheme="minorHAnsi"/>
          <w:noProof/>
          <w:highlight w:val="yellow"/>
          <w:vertAlign w:val="superscript"/>
        </w:rPr>
        <w:t>19</w:t>
      </w:r>
      <w:r w:rsidR="0085610A" w:rsidRPr="00997507">
        <w:rPr>
          <w:rFonts w:asciiTheme="minorHAnsi" w:hAnsiTheme="minorHAnsi" w:cstheme="minorHAnsi"/>
          <w:highlight w:val="yellow"/>
        </w:rPr>
        <w:fldChar w:fldCharType="end"/>
      </w:r>
      <w:r w:rsidRPr="00997507">
        <w:rPr>
          <w:rFonts w:asciiTheme="minorHAnsi" w:hAnsiTheme="minorHAnsi" w:cstheme="minorHAnsi"/>
          <w:b/>
          <w:highlight w:val="yellow"/>
        </w:rPr>
        <w:t xml:space="preserve">. </w:t>
      </w:r>
    </w:p>
    <w:p w14:paraId="22A4FE0D" w14:textId="77777777" w:rsidR="00616B2C" w:rsidRPr="00997507" w:rsidRDefault="00616B2C" w:rsidP="001B1519">
      <w:pPr>
        <w:pStyle w:val="NormalWeb"/>
        <w:spacing w:before="0" w:beforeAutospacing="0" w:after="0" w:afterAutospacing="0"/>
        <w:rPr>
          <w:rFonts w:asciiTheme="minorHAnsi" w:hAnsiTheme="minorHAnsi" w:cstheme="minorHAnsi"/>
          <w:highlight w:val="yellow"/>
        </w:rPr>
      </w:pPr>
    </w:p>
    <w:p w14:paraId="73E55AC7" w14:textId="2B177F04" w:rsidR="00616B2C" w:rsidRPr="00997507" w:rsidRDefault="00616B2C" w:rsidP="005F10FF">
      <w:pPr>
        <w:pStyle w:val="NormalWeb"/>
        <w:numPr>
          <w:ilvl w:val="2"/>
          <w:numId w:val="24"/>
        </w:numPr>
        <w:spacing w:before="0" w:beforeAutospacing="0" w:after="0" w:afterAutospacing="0"/>
        <w:rPr>
          <w:rFonts w:asciiTheme="minorHAnsi" w:hAnsiTheme="minorHAnsi" w:cstheme="minorHAnsi"/>
          <w:highlight w:val="yellow"/>
        </w:rPr>
      </w:pPr>
      <w:r w:rsidRPr="00997507">
        <w:rPr>
          <w:rFonts w:asciiTheme="minorHAnsi" w:hAnsiTheme="minorHAnsi" w:cstheme="minorHAnsi"/>
          <w:highlight w:val="yellow"/>
        </w:rPr>
        <w:t>Access the</w:t>
      </w:r>
      <w:r w:rsidR="006F766C" w:rsidRPr="00997507">
        <w:rPr>
          <w:rFonts w:asciiTheme="minorHAnsi" w:hAnsiTheme="minorHAnsi" w:cstheme="minorHAnsi"/>
          <w:highlight w:val="yellow"/>
        </w:rPr>
        <w:t xml:space="preserve"> gene section in the</w:t>
      </w:r>
      <w:r w:rsidRPr="00997507">
        <w:rPr>
          <w:rFonts w:asciiTheme="minorHAnsi" w:hAnsiTheme="minorHAnsi" w:cstheme="minorHAnsi"/>
          <w:highlight w:val="yellow"/>
        </w:rPr>
        <w:t xml:space="preserve"> </w:t>
      </w:r>
      <w:proofErr w:type="spellStart"/>
      <w:r w:rsidRPr="00997507">
        <w:rPr>
          <w:rFonts w:asciiTheme="minorHAnsi" w:hAnsiTheme="minorHAnsi" w:cstheme="minorHAnsi"/>
          <w:highlight w:val="yellow"/>
        </w:rPr>
        <w:t>RefSeq</w:t>
      </w:r>
      <w:proofErr w:type="spellEnd"/>
      <w:r w:rsidRPr="00997507">
        <w:rPr>
          <w:rFonts w:asciiTheme="minorHAnsi" w:hAnsiTheme="minorHAnsi" w:cstheme="minorHAnsi"/>
          <w:highlight w:val="yellow"/>
        </w:rPr>
        <w:t xml:space="preserve"> webpage (</w:t>
      </w:r>
      <w:r w:rsidR="006F766C" w:rsidRPr="00997507">
        <w:rPr>
          <w:rFonts w:asciiTheme="minorHAnsi" w:hAnsiTheme="minorHAnsi" w:cstheme="minorHAnsi"/>
          <w:highlight w:val="yellow"/>
        </w:rPr>
        <w:t xml:space="preserve">https://www.ncbi.nlm.nih.gov/gene), type the name of the protein of interest in the search box and click 'Search'. </w:t>
      </w:r>
      <w:r w:rsidR="00E85314" w:rsidRPr="00997507">
        <w:rPr>
          <w:rFonts w:asciiTheme="minorHAnsi" w:hAnsiTheme="minorHAnsi" w:cstheme="minorHAnsi"/>
          <w:highlight w:val="yellow"/>
        </w:rPr>
        <w:t>C</w:t>
      </w:r>
      <w:r w:rsidR="006F766C" w:rsidRPr="00997507">
        <w:rPr>
          <w:rFonts w:asciiTheme="minorHAnsi" w:hAnsiTheme="minorHAnsi" w:cstheme="minorHAnsi"/>
          <w:highlight w:val="yellow"/>
        </w:rPr>
        <w:t>lick on the gene name for the desired species</w:t>
      </w:r>
      <w:r w:rsidR="00E85314" w:rsidRPr="00997507">
        <w:rPr>
          <w:rFonts w:asciiTheme="minorHAnsi" w:hAnsiTheme="minorHAnsi" w:cstheme="minorHAnsi"/>
          <w:highlight w:val="yellow"/>
        </w:rPr>
        <w:t xml:space="preserve"> in the resulting list</w:t>
      </w:r>
      <w:r w:rsidR="006F766C" w:rsidRPr="00997507">
        <w:rPr>
          <w:rFonts w:asciiTheme="minorHAnsi" w:hAnsiTheme="minorHAnsi" w:cstheme="minorHAnsi"/>
          <w:highlight w:val="yellow"/>
        </w:rPr>
        <w:t>.</w:t>
      </w:r>
    </w:p>
    <w:p w14:paraId="051CFB0C" w14:textId="77777777" w:rsidR="006F766C" w:rsidRPr="00997507" w:rsidRDefault="006F766C" w:rsidP="001B1519">
      <w:pPr>
        <w:pStyle w:val="NormalWeb"/>
        <w:spacing w:before="0" w:beforeAutospacing="0" w:after="0" w:afterAutospacing="0"/>
        <w:rPr>
          <w:rFonts w:asciiTheme="minorHAnsi" w:hAnsiTheme="minorHAnsi" w:cstheme="minorHAnsi"/>
          <w:highlight w:val="yellow"/>
        </w:rPr>
      </w:pPr>
    </w:p>
    <w:p w14:paraId="6056150B" w14:textId="3F7079E5" w:rsidR="006F766C" w:rsidRDefault="006F766C" w:rsidP="005F10FF">
      <w:pPr>
        <w:pStyle w:val="NormalWeb"/>
        <w:numPr>
          <w:ilvl w:val="2"/>
          <w:numId w:val="24"/>
        </w:numPr>
        <w:spacing w:before="0" w:beforeAutospacing="0" w:after="0" w:afterAutospacing="0"/>
        <w:rPr>
          <w:rFonts w:asciiTheme="minorHAnsi" w:hAnsiTheme="minorHAnsi" w:cstheme="minorHAnsi"/>
        </w:rPr>
      </w:pPr>
      <w:r w:rsidRPr="00997507">
        <w:rPr>
          <w:rFonts w:asciiTheme="minorHAnsi" w:hAnsiTheme="minorHAnsi" w:cstheme="minorHAnsi"/>
          <w:highlight w:val="yellow"/>
        </w:rPr>
        <w:t xml:space="preserve">Scroll down to the </w:t>
      </w:r>
      <w:proofErr w:type="spellStart"/>
      <w:r w:rsidRPr="00997507">
        <w:rPr>
          <w:rFonts w:asciiTheme="minorHAnsi" w:hAnsiTheme="minorHAnsi" w:cstheme="minorHAnsi"/>
          <w:highlight w:val="yellow"/>
        </w:rPr>
        <w:t>RefSeq</w:t>
      </w:r>
      <w:proofErr w:type="spellEnd"/>
      <w:r w:rsidRPr="00997507">
        <w:rPr>
          <w:rFonts w:asciiTheme="minorHAnsi" w:hAnsiTheme="minorHAnsi" w:cstheme="minorHAnsi"/>
          <w:highlight w:val="yellow"/>
        </w:rPr>
        <w:t xml:space="preserve"> section to see all documented isoforms. Click on the sequence identifier for the isoform of interest (starting with NM)</w:t>
      </w:r>
      <w:r w:rsidR="0023402C" w:rsidRPr="00997507">
        <w:rPr>
          <w:rFonts w:asciiTheme="minorHAnsi" w:hAnsiTheme="minorHAnsi" w:cstheme="minorHAnsi"/>
          <w:highlight w:val="yellow"/>
        </w:rPr>
        <w:t>, scroll down and click on 'CDS' to highlight the protein-coding region of the gene. On the bottom right of the screen, click on 'FASTA' and copy the gene sequence.</w:t>
      </w:r>
    </w:p>
    <w:p w14:paraId="0406E411" w14:textId="77777777" w:rsidR="0023402C" w:rsidRDefault="0023402C" w:rsidP="001B1519">
      <w:pPr>
        <w:pStyle w:val="NormalWeb"/>
        <w:spacing w:before="0" w:beforeAutospacing="0" w:after="0" w:afterAutospacing="0"/>
        <w:rPr>
          <w:rFonts w:asciiTheme="minorHAnsi" w:hAnsiTheme="minorHAnsi" w:cstheme="minorHAnsi"/>
        </w:rPr>
      </w:pPr>
    </w:p>
    <w:p w14:paraId="15EADC3D" w14:textId="177A74A8" w:rsidR="006C7869" w:rsidRPr="006C7869" w:rsidRDefault="0023402C" w:rsidP="005F10FF">
      <w:pPr>
        <w:pStyle w:val="NormalWeb"/>
        <w:numPr>
          <w:ilvl w:val="2"/>
          <w:numId w:val="24"/>
        </w:numPr>
        <w:spacing w:before="0" w:beforeAutospacing="0" w:after="0" w:afterAutospacing="0"/>
        <w:rPr>
          <w:rFonts w:asciiTheme="minorHAnsi" w:hAnsiTheme="minorHAnsi" w:cstheme="minorHAnsi"/>
        </w:rPr>
      </w:pPr>
      <w:r w:rsidRPr="00997507">
        <w:rPr>
          <w:rFonts w:asciiTheme="minorHAnsi" w:hAnsiTheme="minorHAnsi" w:cstheme="minorHAnsi"/>
          <w:highlight w:val="yellow"/>
        </w:rPr>
        <w:t>Save the DNA sequence using a suitable DNA editing software. When using the freely available ApE</w:t>
      </w:r>
      <w:r w:rsidR="00666EDF">
        <w:rPr>
          <w:rFonts w:asciiTheme="minorHAnsi" w:hAnsiTheme="minorHAnsi" w:cstheme="minorHAnsi"/>
          <w:highlight w:val="yellow"/>
        </w:rPr>
        <w:fldChar w:fldCharType="begin" w:fldLock="1"/>
      </w:r>
      <w:r w:rsidR="00666EDF">
        <w:rPr>
          <w:rFonts w:asciiTheme="minorHAnsi" w:hAnsiTheme="minorHAnsi" w:cstheme="minorHAnsi"/>
          <w:highlight w:val="yellow"/>
        </w:rPr>
        <w:instrText>ADDIN CSL_CITATION { "citationItems" : [ { "id" : "ITEM-1", "itemData" : { "author" : [ { "dropping-particle" : "", "family" : "Davis", "given" : "M Wayne", "non-dropping-particle" : "", "parse-names" : false, "suffix" : "" } ], "id" : "ITEM-1", "issued" : { "date-parts" : [ [ "0" ] ] }, "title" : "http://jorgensen.biology.utah.edu/wayned/ape/", "type" : "article-journal" }, "uris" : [ "http://www.mendeley.com/documents/?uuid=7203805d-9a88-4ca1-80f2-4b08298ffe09" ] } ], "mendeley" : { "formattedCitation" : "&lt;sup&gt;20&lt;/sup&gt;", "plainTextFormattedCitation" : "20", "previouslyFormattedCitation" : "&lt;sup&gt;20&lt;/sup&gt;" }, "properties" : { "noteIndex" : 0 }, "schema" : "https://github.com/citation-style-language/schema/raw/master/csl-citation.json" }</w:instrText>
      </w:r>
      <w:r w:rsidR="00666EDF">
        <w:rPr>
          <w:rFonts w:asciiTheme="minorHAnsi" w:hAnsiTheme="minorHAnsi" w:cstheme="minorHAnsi"/>
          <w:highlight w:val="yellow"/>
        </w:rPr>
        <w:fldChar w:fldCharType="separate"/>
      </w:r>
      <w:r w:rsidR="00666EDF" w:rsidRPr="00666EDF">
        <w:rPr>
          <w:rFonts w:asciiTheme="minorHAnsi" w:hAnsiTheme="minorHAnsi" w:cstheme="minorHAnsi"/>
          <w:noProof/>
          <w:highlight w:val="yellow"/>
          <w:vertAlign w:val="superscript"/>
        </w:rPr>
        <w:t>20</w:t>
      </w:r>
      <w:r w:rsidR="00666EDF">
        <w:rPr>
          <w:rFonts w:asciiTheme="minorHAnsi" w:hAnsiTheme="minorHAnsi" w:cstheme="minorHAnsi"/>
          <w:highlight w:val="yellow"/>
        </w:rPr>
        <w:fldChar w:fldCharType="end"/>
      </w:r>
      <w:r w:rsidRPr="00997507">
        <w:rPr>
          <w:rFonts w:asciiTheme="minorHAnsi" w:hAnsiTheme="minorHAnsi" w:cstheme="minorHAnsi"/>
          <w:highlight w:val="yellow"/>
        </w:rPr>
        <w:t>, open the program, paste the copied sequence in the blank box, select the sequence name and click 'Save'.</w:t>
      </w:r>
      <w:r w:rsidR="00744143" w:rsidRPr="00997507">
        <w:rPr>
          <w:rFonts w:asciiTheme="minorHAnsi" w:hAnsiTheme="minorHAnsi" w:cstheme="minorHAnsi"/>
          <w:highlight w:val="yellow"/>
        </w:rPr>
        <w:t xml:space="preserve"> </w:t>
      </w:r>
    </w:p>
    <w:p w14:paraId="2477ACDD" w14:textId="77777777" w:rsidR="006C7869" w:rsidRDefault="006C7869" w:rsidP="006C7869">
      <w:pPr>
        <w:pStyle w:val="ListParagraph"/>
        <w:rPr>
          <w:rFonts w:asciiTheme="minorHAnsi" w:hAnsiTheme="minorHAnsi" w:cstheme="minorHAnsi"/>
          <w:b/>
        </w:rPr>
      </w:pPr>
    </w:p>
    <w:p w14:paraId="57C9C2C7" w14:textId="1D35541D" w:rsidR="0023402C" w:rsidRPr="00997507" w:rsidRDefault="00091105" w:rsidP="006C7869">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lastRenderedPageBreak/>
        <w:t>NOTE:</w:t>
      </w:r>
      <w:r w:rsidR="00744143" w:rsidRPr="00997507">
        <w:rPr>
          <w:rFonts w:asciiTheme="minorHAnsi" w:hAnsiTheme="minorHAnsi" w:cstheme="minorHAnsi"/>
          <w:b/>
        </w:rPr>
        <w:t xml:space="preserve"> </w:t>
      </w:r>
      <w:r w:rsidR="00744143" w:rsidRPr="00997507">
        <w:rPr>
          <w:rFonts w:asciiTheme="minorHAnsi" w:hAnsiTheme="minorHAnsi" w:cstheme="minorHAnsi"/>
        </w:rPr>
        <w:t>Repeat steps</w:t>
      </w:r>
      <w:r w:rsidR="0023402C" w:rsidRPr="00997507">
        <w:rPr>
          <w:rFonts w:asciiTheme="minorHAnsi" w:hAnsiTheme="minorHAnsi" w:cstheme="minorHAnsi"/>
        </w:rPr>
        <w:t xml:space="preserve"> 1.2.1. to 1.2.3. for </w:t>
      </w:r>
      <w:r w:rsidR="00744143" w:rsidRPr="00997507">
        <w:rPr>
          <w:rFonts w:asciiTheme="minorHAnsi" w:hAnsiTheme="minorHAnsi" w:cstheme="minorHAnsi"/>
        </w:rPr>
        <w:t>the one or more donor proteins selected.</w:t>
      </w:r>
    </w:p>
    <w:p w14:paraId="5BEF8518" w14:textId="77777777" w:rsidR="001C4D49" w:rsidRPr="00997507" w:rsidRDefault="001C4D49" w:rsidP="001B1519">
      <w:pPr>
        <w:pStyle w:val="NormalWeb"/>
        <w:spacing w:before="0" w:beforeAutospacing="0" w:after="0" w:afterAutospacing="0"/>
        <w:rPr>
          <w:rFonts w:asciiTheme="minorHAnsi" w:hAnsiTheme="minorHAnsi" w:cstheme="minorHAnsi"/>
        </w:rPr>
      </w:pPr>
    </w:p>
    <w:p w14:paraId="2E8D5E5C" w14:textId="1AE62834" w:rsidR="006643D6" w:rsidRPr="00866C30" w:rsidRDefault="00A6235B" w:rsidP="005F10FF">
      <w:pPr>
        <w:pStyle w:val="NormalWeb"/>
        <w:numPr>
          <w:ilvl w:val="1"/>
          <w:numId w:val="24"/>
        </w:numPr>
        <w:spacing w:before="0" w:beforeAutospacing="0" w:after="0" w:afterAutospacing="0"/>
        <w:rPr>
          <w:rFonts w:asciiTheme="minorHAnsi" w:hAnsiTheme="minorHAnsi" w:cstheme="minorHAnsi"/>
          <w:highlight w:val="yellow"/>
        </w:rPr>
      </w:pPr>
      <w:r w:rsidRPr="00866C30">
        <w:rPr>
          <w:rFonts w:asciiTheme="minorHAnsi" w:hAnsiTheme="minorHAnsi" w:cstheme="minorHAnsi"/>
          <w:highlight w:val="yellow"/>
        </w:rPr>
        <w:t xml:space="preserve">Choose the </w:t>
      </w:r>
      <w:r w:rsidR="0086393D" w:rsidRPr="00866C30">
        <w:rPr>
          <w:rFonts w:asciiTheme="minorHAnsi" w:hAnsiTheme="minorHAnsi" w:cstheme="minorHAnsi"/>
          <w:highlight w:val="yellow"/>
        </w:rPr>
        <w:t>protein regions to be substituted</w:t>
      </w:r>
      <w:r w:rsidRPr="00866C30">
        <w:rPr>
          <w:rFonts w:asciiTheme="minorHAnsi" w:hAnsiTheme="minorHAnsi" w:cstheme="minorHAnsi"/>
          <w:highlight w:val="yellow"/>
        </w:rPr>
        <w:t xml:space="preserve"> in the different chimeric constructs</w:t>
      </w:r>
      <w:r w:rsidR="0086393D" w:rsidRPr="00866C30">
        <w:rPr>
          <w:rFonts w:asciiTheme="minorHAnsi" w:hAnsiTheme="minorHAnsi" w:cstheme="minorHAnsi"/>
          <w:highlight w:val="yellow"/>
        </w:rPr>
        <w:t>.</w:t>
      </w:r>
    </w:p>
    <w:p w14:paraId="42A8B70A" w14:textId="77777777" w:rsidR="0086393D" w:rsidRPr="00997507" w:rsidRDefault="0086393D" w:rsidP="001B1519">
      <w:pPr>
        <w:pStyle w:val="NormalWeb"/>
        <w:spacing w:before="0" w:beforeAutospacing="0" w:after="0" w:afterAutospacing="0"/>
        <w:rPr>
          <w:rFonts w:asciiTheme="minorHAnsi" w:hAnsiTheme="minorHAnsi" w:cstheme="minorHAnsi"/>
          <w:highlight w:val="yellow"/>
        </w:rPr>
      </w:pPr>
    </w:p>
    <w:p w14:paraId="48529F82" w14:textId="0AA10638" w:rsidR="00394803" w:rsidRDefault="00D13CD4" w:rsidP="005F10FF">
      <w:pPr>
        <w:pStyle w:val="NormalWeb"/>
        <w:numPr>
          <w:ilvl w:val="2"/>
          <w:numId w:val="24"/>
        </w:numPr>
        <w:spacing w:before="0" w:beforeAutospacing="0" w:after="0" w:afterAutospacing="0"/>
        <w:rPr>
          <w:rFonts w:asciiTheme="minorHAnsi" w:hAnsiTheme="minorHAnsi" w:cstheme="minorHAnsi"/>
        </w:rPr>
      </w:pPr>
      <w:r w:rsidRPr="00866C30">
        <w:rPr>
          <w:rFonts w:asciiTheme="minorHAnsi" w:hAnsiTheme="minorHAnsi" w:cstheme="minorHAnsi"/>
          <w:highlight w:val="yellow"/>
        </w:rPr>
        <w:t>D</w:t>
      </w:r>
      <w:r w:rsidR="00E52EF0" w:rsidRPr="00866C30">
        <w:rPr>
          <w:rFonts w:asciiTheme="minorHAnsi" w:hAnsiTheme="minorHAnsi" w:cstheme="minorHAnsi"/>
          <w:highlight w:val="yellow"/>
        </w:rPr>
        <w:t>ivide the protein sequence</w:t>
      </w:r>
      <w:r w:rsidRPr="00866C30">
        <w:rPr>
          <w:rFonts w:asciiTheme="minorHAnsi" w:hAnsiTheme="minorHAnsi" w:cstheme="minorHAnsi"/>
          <w:highlight w:val="yellow"/>
        </w:rPr>
        <w:t xml:space="preserve"> of interest</w:t>
      </w:r>
      <w:r w:rsidR="00E52EF0" w:rsidRPr="00866C30">
        <w:rPr>
          <w:rFonts w:asciiTheme="minorHAnsi" w:hAnsiTheme="minorHAnsi" w:cstheme="minorHAnsi"/>
          <w:highlight w:val="yellow"/>
        </w:rPr>
        <w:t xml:space="preserve"> in </w:t>
      </w:r>
      <w:r w:rsidRPr="00866C30">
        <w:rPr>
          <w:rFonts w:asciiTheme="minorHAnsi" w:hAnsiTheme="minorHAnsi" w:cstheme="minorHAnsi"/>
          <w:highlight w:val="yellow"/>
        </w:rPr>
        <w:t>distinct structural</w:t>
      </w:r>
      <w:r w:rsidR="00E52EF0" w:rsidRPr="00866C30">
        <w:rPr>
          <w:rFonts w:asciiTheme="minorHAnsi" w:hAnsiTheme="minorHAnsi" w:cstheme="minorHAnsi"/>
          <w:highlight w:val="yellow"/>
        </w:rPr>
        <w:t xml:space="preserve"> regions</w:t>
      </w:r>
      <w:r w:rsidR="00A6235B" w:rsidRPr="00866C30">
        <w:rPr>
          <w:rFonts w:asciiTheme="minorHAnsi" w:hAnsiTheme="minorHAnsi" w:cstheme="minorHAnsi"/>
          <w:highlight w:val="yellow"/>
        </w:rPr>
        <w:t>.</w:t>
      </w:r>
      <w:r w:rsidR="00E52EF0" w:rsidRPr="00610DB6">
        <w:rPr>
          <w:rFonts w:asciiTheme="minorHAnsi" w:hAnsiTheme="minorHAnsi" w:cstheme="minorHAnsi"/>
        </w:rPr>
        <w:t xml:space="preserve"> </w:t>
      </w:r>
      <w:r w:rsidR="008918BC" w:rsidRPr="00997507">
        <w:rPr>
          <w:rFonts w:asciiTheme="minorHAnsi" w:hAnsiTheme="minorHAnsi" w:cstheme="minorHAnsi"/>
        </w:rPr>
        <w:t>I</w:t>
      </w:r>
      <w:r w:rsidRPr="00997507">
        <w:rPr>
          <w:rFonts w:asciiTheme="minorHAnsi" w:hAnsiTheme="minorHAnsi" w:cstheme="minorHAnsi"/>
        </w:rPr>
        <w:t>deally,</w:t>
      </w:r>
      <w:r w:rsidR="008918BC" w:rsidRPr="00997507">
        <w:rPr>
          <w:rFonts w:asciiTheme="minorHAnsi" w:hAnsiTheme="minorHAnsi" w:cstheme="minorHAnsi"/>
        </w:rPr>
        <w:t xml:space="preserve"> </w:t>
      </w:r>
      <w:r w:rsidRPr="00997507">
        <w:rPr>
          <w:rFonts w:asciiTheme="minorHAnsi" w:hAnsiTheme="minorHAnsi" w:cstheme="minorHAnsi"/>
        </w:rPr>
        <w:t xml:space="preserve">different </w:t>
      </w:r>
      <w:r w:rsidR="008918BC" w:rsidRPr="00997507">
        <w:rPr>
          <w:rFonts w:asciiTheme="minorHAnsi" w:hAnsiTheme="minorHAnsi" w:cstheme="minorHAnsi"/>
        </w:rPr>
        <w:t>domains</w:t>
      </w:r>
      <w:r w:rsidR="008073DD" w:rsidRPr="00997507">
        <w:rPr>
          <w:rFonts w:asciiTheme="minorHAnsi" w:hAnsiTheme="minorHAnsi" w:cstheme="minorHAnsi"/>
        </w:rPr>
        <w:t xml:space="preserve"> for the protein in question</w:t>
      </w:r>
      <w:r w:rsidR="008918BC" w:rsidRPr="00997507">
        <w:rPr>
          <w:rFonts w:asciiTheme="minorHAnsi" w:hAnsiTheme="minorHAnsi" w:cstheme="minorHAnsi"/>
        </w:rPr>
        <w:t xml:space="preserve"> </w:t>
      </w:r>
      <w:r w:rsidRPr="00997507">
        <w:rPr>
          <w:rFonts w:asciiTheme="minorHAnsi" w:hAnsiTheme="minorHAnsi" w:cstheme="minorHAnsi"/>
        </w:rPr>
        <w:t xml:space="preserve">will </w:t>
      </w:r>
      <w:r w:rsidR="008918BC" w:rsidRPr="00997507">
        <w:rPr>
          <w:rFonts w:asciiTheme="minorHAnsi" w:hAnsiTheme="minorHAnsi" w:cstheme="minorHAnsi"/>
        </w:rPr>
        <w:t>have been described in the literature</w:t>
      </w:r>
      <w:r w:rsidR="008073DD" w:rsidRPr="00997507">
        <w:rPr>
          <w:rFonts w:asciiTheme="minorHAnsi" w:hAnsiTheme="minorHAnsi" w:cstheme="minorHAnsi"/>
        </w:rPr>
        <w:t xml:space="preserve">. </w:t>
      </w:r>
      <w:r w:rsidR="00394803" w:rsidRPr="00997507">
        <w:rPr>
          <w:rFonts w:asciiTheme="minorHAnsi" w:hAnsiTheme="minorHAnsi" w:cstheme="minorHAnsi"/>
        </w:rPr>
        <w:t>If this is not the case</w:t>
      </w:r>
      <w:r w:rsidR="008073DD" w:rsidRPr="00997507">
        <w:rPr>
          <w:rFonts w:asciiTheme="minorHAnsi" w:hAnsiTheme="minorHAnsi" w:cstheme="minorHAnsi"/>
        </w:rPr>
        <w:t>,</w:t>
      </w:r>
      <w:r w:rsidR="008918BC" w:rsidRPr="00997507">
        <w:rPr>
          <w:rFonts w:asciiTheme="minorHAnsi" w:hAnsiTheme="minorHAnsi" w:cstheme="minorHAnsi"/>
        </w:rPr>
        <w:t xml:space="preserve"> </w:t>
      </w:r>
      <w:r w:rsidR="00394803" w:rsidRPr="00997507">
        <w:rPr>
          <w:rFonts w:asciiTheme="minorHAnsi" w:hAnsiTheme="minorHAnsi" w:cstheme="minorHAnsi"/>
        </w:rPr>
        <w:t>the existence of</w:t>
      </w:r>
      <w:r w:rsidR="008073DD" w:rsidRPr="00997507">
        <w:rPr>
          <w:rFonts w:asciiTheme="minorHAnsi" w:hAnsiTheme="minorHAnsi" w:cstheme="minorHAnsi"/>
        </w:rPr>
        <w:t xml:space="preserve"> </w:t>
      </w:r>
      <w:r w:rsidR="008918BC" w:rsidRPr="00997507">
        <w:rPr>
          <w:rFonts w:asciiTheme="minorHAnsi" w:hAnsiTheme="minorHAnsi" w:cstheme="minorHAnsi"/>
        </w:rPr>
        <w:t>d</w:t>
      </w:r>
      <w:r w:rsidR="00E52EF0" w:rsidRPr="00997507">
        <w:rPr>
          <w:rFonts w:asciiTheme="minorHAnsi" w:hAnsiTheme="minorHAnsi" w:cstheme="minorHAnsi"/>
        </w:rPr>
        <w:t>istinct</w:t>
      </w:r>
      <w:r w:rsidR="008073DD" w:rsidRPr="00997507">
        <w:rPr>
          <w:rFonts w:asciiTheme="minorHAnsi" w:hAnsiTheme="minorHAnsi" w:cstheme="minorHAnsi"/>
        </w:rPr>
        <w:t xml:space="preserve"> conserved</w:t>
      </w:r>
      <w:r w:rsidR="00E52EF0" w:rsidRPr="00997507">
        <w:rPr>
          <w:rFonts w:asciiTheme="minorHAnsi" w:hAnsiTheme="minorHAnsi" w:cstheme="minorHAnsi"/>
        </w:rPr>
        <w:t xml:space="preserve"> structural features (helices, loops) </w:t>
      </w:r>
      <w:r w:rsidR="00394803" w:rsidRPr="00997507">
        <w:rPr>
          <w:rFonts w:asciiTheme="minorHAnsi" w:hAnsiTheme="minorHAnsi" w:cstheme="minorHAnsi"/>
        </w:rPr>
        <w:t>should be evaluated in step</w:t>
      </w:r>
      <w:r w:rsidR="002F0F52" w:rsidRPr="00997507">
        <w:rPr>
          <w:rFonts w:asciiTheme="minorHAnsi" w:hAnsiTheme="minorHAnsi" w:cstheme="minorHAnsi"/>
        </w:rPr>
        <w:t>s</w:t>
      </w:r>
      <w:r w:rsidR="00394803" w:rsidRPr="00997507">
        <w:rPr>
          <w:rFonts w:asciiTheme="minorHAnsi" w:hAnsiTheme="minorHAnsi" w:cstheme="minorHAnsi"/>
        </w:rPr>
        <w:t xml:space="preserve"> 1.3.1.1.</w:t>
      </w:r>
      <w:r w:rsidR="006D3B10" w:rsidRPr="00997507">
        <w:rPr>
          <w:rFonts w:asciiTheme="minorHAnsi" w:hAnsiTheme="minorHAnsi" w:cstheme="minorHAnsi"/>
        </w:rPr>
        <w:t xml:space="preserve"> to 1.3.1.4</w:t>
      </w:r>
      <w:r w:rsidR="002F0F52" w:rsidRPr="00997507">
        <w:rPr>
          <w:rFonts w:asciiTheme="minorHAnsi" w:hAnsiTheme="minorHAnsi" w:cstheme="minorHAnsi"/>
        </w:rPr>
        <w:t>.</w:t>
      </w:r>
    </w:p>
    <w:p w14:paraId="382D0DF5" w14:textId="77777777" w:rsidR="00394803" w:rsidRDefault="00394803" w:rsidP="001B1519">
      <w:pPr>
        <w:pStyle w:val="NormalWeb"/>
        <w:spacing w:before="0" w:beforeAutospacing="0" w:after="0" w:afterAutospacing="0"/>
        <w:rPr>
          <w:rFonts w:asciiTheme="minorHAnsi" w:hAnsiTheme="minorHAnsi" w:cstheme="minorHAnsi"/>
        </w:rPr>
      </w:pPr>
    </w:p>
    <w:p w14:paraId="79F0290C" w14:textId="5E785614" w:rsidR="002F0F52" w:rsidRPr="00610DB6" w:rsidRDefault="002F0F52" w:rsidP="005F10FF">
      <w:pPr>
        <w:pStyle w:val="NormalWeb"/>
        <w:numPr>
          <w:ilvl w:val="3"/>
          <w:numId w:val="24"/>
        </w:numPr>
        <w:spacing w:before="0" w:beforeAutospacing="0" w:after="0" w:afterAutospacing="0"/>
        <w:rPr>
          <w:rFonts w:asciiTheme="minorHAnsi" w:hAnsiTheme="minorHAnsi" w:cstheme="minorHAnsi"/>
          <w:highlight w:val="yellow"/>
        </w:rPr>
      </w:pPr>
      <w:r w:rsidRPr="00610DB6">
        <w:rPr>
          <w:rFonts w:asciiTheme="minorHAnsi" w:hAnsiTheme="minorHAnsi" w:cstheme="minorHAnsi"/>
          <w:highlight w:val="yellow"/>
        </w:rPr>
        <w:t>Download the structural data of the protein of interest from the PDB website (see step 1.1.1.). Access the PDB page for the protein, and download the PDB file by clicking 'download' at the right side of the screen.</w:t>
      </w:r>
    </w:p>
    <w:p w14:paraId="42273BE3" w14:textId="77777777" w:rsidR="002F0F52" w:rsidRPr="00610DB6" w:rsidRDefault="002F0F52" w:rsidP="001B1519">
      <w:pPr>
        <w:pStyle w:val="NormalWeb"/>
        <w:spacing w:before="0" w:beforeAutospacing="0" w:after="0" w:afterAutospacing="0"/>
        <w:rPr>
          <w:rFonts w:asciiTheme="minorHAnsi" w:hAnsiTheme="minorHAnsi" w:cstheme="minorHAnsi"/>
          <w:highlight w:val="yellow"/>
        </w:rPr>
      </w:pPr>
    </w:p>
    <w:p w14:paraId="53ED8C8B" w14:textId="498B1EE6" w:rsidR="002F0F52" w:rsidRPr="00610DB6" w:rsidRDefault="002F0F52" w:rsidP="005F10FF">
      <w:pPr>
        <w:pStyle w:val="NormalWeb"/>
        <w:numPr>
          <w:ilvl w:val="3"/>
          <w:numId w:val="24"/>
        </w:numPr>
        <w:spacing w:before="0" w:beforeAutospacing="0" w:after="0" w:afterAutospacing="0"/>
        <w:rPr>
          <w:rFonts w:asciiTheme="minorHAnsi" w:hAnsiTheme="minorHAnsi" w:cstheme="minorHAnsi"/>
          <w:highlight w:val="yellow"/>
        </w:rPr>
      </w:pPr>
      <w:r w:rsidRPr="00610DB6">
        <w:rPr>
          <w:rFonts w:asciiTheme="minorHAnsi" w:hAnsiTheme="minorHAnsi" w:cstheme="minorHAnsi"/>
          <w:highlight w:val="yellow"/>
        </w:rPr>
        <w:t xml:space="preserve">Open the PDB file in a molecular visualization system like </w:t>
      </w:r>
      <w:proofErr w:type="spellStart"/>
      <w:r w:rsidRPr="00610DB6">
        <w:rPr>
          <w:rFonts w:asciiTheme="minorHAnsi" w:hAnsiTheme="minorHAnsi" w:cstheme="minorHAnsi"/>
          <w:highlight w:val="yellow"/>
        </w:rPr>
        <w:t>PyMOL</w:t>
      </w:r>
      <w:proofErr w:type="spellEnd"/>
      <w:r w:rsidRPr="00610DB6">
        <w:rPr>
          <w:rFonts w:asciiTheme="minorHAnsi" w:hAnsiTheme="minorHAnsi" w:cstheme="minorHAnsi"/>
          <w:highlight w:val="yellow"/>
        </w:rPr>
        <w:t xml:space="preserve"> (</w:t>
      </w:r>
      <w:proofErr w:type="gramStart"/>
      <w:r w:rsidRPr="00610DB6">
        <w:rPr>
          <w:rFonts w:asciiTheme="minorHAnsi" w:hAnsiTheme="minorHAnsi" w:cstheme="minorHAnsi"/>
          <w:highlight w:val="yellow"/>
        </w:rPr>
        <w:t>https://pymol.org/</w:t>
      </w:r>
      <w:r w:rsidRPr="00610DB6" w:rsidDel="00394803">
        <w:rPr>
          <w:rFonts w:asciiTheme="minorHAnsi" w:hAnsiTheme="minorHAnsi" w:cstheme="minorHAnsi"/>
          <w:highlight w:val="yellow"/>
        </w:rPr>
        <w:t xml:space="preserve"> </w:t>
      </w:r>
      <w:r w:rsidRPr="00610DB6">
        <w:rPr>
          <w:rFonts w:asciiTheme="minorHAnsi" w:hAnsiTheme="minorHAnsi" w:cstheme="minorHAnsi"/>
          <w:highlight w:val="yellow"/>
        </w:rPr>
        <w:t>)</w:t>
      </w:r>
      <w:proofErr w:type="gramEnd"/>
      <w:r w:rsidRPr="00610DB6">
        <w:rPr>
          <w:rFonts w:asciiTheme="minorHAnsi" w:hAnsiTheme="minorHAnsi" w:cstheme="minorHAnsi"/>
          <w:highlight w:val="yellow"/>
        </w:rPr>
        <w:t xml:space="preserve">. In </w:t>
      </w:r>
      <w:proofErr w:type="spellStart"/>
      <w:r w:rsidRPr="00610DB6">
        <w:rPr>
          <w:rFonts w:asciiTheme="minorHAnsi" w:hAnsiTheme="minorHAnsi" w:cstheme="minorHAnsi"/>
          <w:highlight w:val="yellow"/>
        </w:rPr>
        <w:t>PyMOL</w:t>
      </w:r>
      <w:proofErr w:type="spellEnd"/>
      <w:r w:rsidRPr="00610DB6">
        <w:rPr>
          <w:rFonts w:asciiTheme="minorHAnsi" w:hAnsiTheme="minorHAnsi" w:cstheme="minorHAnsi"/>
          <w:highlight w:val="yellow"/>
        </w:rPr>
        <w:t xml:space="preserve">, display the nucleotide sequence (by clicking Display &gt; Sequence On), hide the default structural data (by clicking the H next to the PDB ID, and selecting 'everything') and select the 'cartoon' view to clearly visualize </w:t>
      </w:r>
      <w:r w:rsidR="006D3B10" w:rsidRPr="00610DB6">
        <w:rPr>
          <w:rFonts w:asciiTheme="minorHAnsi" w:hAnsiTheme="minorHAnsi" w:cstheme="minorHAnsi"/>
          <w:highlight w:val="yellow"/>
        </w:rPr>
        <w:t xml:space="preserve">the protein's </w:t>
      </w:r>
      <w:r w:rsidRPr="00610DB6">
        <w:rPr>
          <w:rFonts w:asciiTheme="minorHAnsi" w:hAnsiTheme="minorHAnsi" w:cstheme="minorHAnsi"/>
          <w:highlight w:val="yellow"/>
        </w:rPr>
        <w:t>structural features (clicking the S next to the PDB ID, and selecting 'cartoon').</w:t>
      </w:r>
    </w:p>
    <w:p w14:paraId="4B564049" w14:textId="77777777" w:rsidR="002F0F52" w:rsidRPr="00610DB6" w:rsidRDefault="002F0F52" w:rsidP="001B1519">
      <w:pPr>
        <w:pStyle w:val="NormalWeb"/>
        <w:spacing w:before="0" w:beforeAutospacing="0" w:after="0" w:afterAutospacing="0"/>
        <w:rPr>
          <w:rFonts w:asciiTheme="minorHAnsi" w:hAnsiTheme="minorHAnsi" w:cstheme="minorHAnsi"/>
          <w:highlight w:val="yellow"/>
        </w:rPr>
      </w:pPr>
    </w:p>
    <w:p w14:paraId="70D99017" w14:textId="792D2B07" w:rsidR="006D3B10" w:rsidRPr="00610DB6" w:rsidRDefault="006D3B10" w:rsidP="005F10FF">
      <w:pPr>
        <w:pStyle w:val="NormalWeb"/>
        <w:numPr>
          <w:ilvl w:val="3"/>
          <w:numId w:val="24"/>
        </w:numPr>
        <w:spacing w:before="0" w:beforeAutospacing="0" w:after="0" w:afterAutospacing="0"/>
        <w:rPr>
          <w:rFonts w:asciiTheme="minorHAnsi" w:hAnsiTheme="minorHAnsi" w:cstheme="minorHAnsi"/>
          <w:highlight w:val="yellow"/>
        </w:rPr>
      </w:pPr>
      <w:r w:rsidRPr="00610DB6">
        <w:rPr>
          <w:rFonts w:asciiTheme="minorHAnsi" w:hAnsiTheme="minorHAnsi" w:cstheme="minorHAnsi"/>
          <w:highlight w:val="yellow"/>
        </w:rPr>
        <w:t xml:space="preserve">Click on the nucleotide sequence at the top of the screen to highlight different parts of the molecule, noting down the </w:t>
      </w:r>
      <w:r w:rsidR="00101018" w:rsidRPr="00610DB6">
        <w:rPr>
          <w:rFonts w:asciiTheme="minorHAnsi" w:hAnsiTheme="minorHAnsi" w:cstheme="minorHAnsi"/>
          <w:highlight w:val="yellow"/>
        </w:rPr>
        <w:t>amino acids</w:t>
      </w:r>
      <w:r w:rsidRPr="00610DB6">
        <w:rPr>
          <w:rFonts w:asciiTheme="minorHAnsi" w:hAnsiTheme="minorHAnsi" w:cstheme="minorHAnsi"/>
          <w:highlight w:val="yellow"/>
        </w:rPr>
        <w:t xml:space="preserve"> corresponding to each distinctive structural feature.</w:t>
      </w:r>
    </w:p>
    <w:p w14:paraId="3676D1F9" w14:textId="77777777" w:rsidR="006D3B10" w:rsidRPr="00610DB6" w:rsidRDefault="006D3B10" w:rsidP="001B1519">
      <w:pPr>
        <w:pStyle w:val="NormalWeb"/>
        <w:spacing w:before="0" w:beforeAutospacing="0" w:after="0" w:afterAutospacing="0"/>
        <w:rPr>
          <w:rFonts w:asciiTheme="minorHAnsi" w:hAnsiTheme="minorHAnsi" w:cstheme="minorHAnsi"/>
          <w:highlight w:val="yellow"/>
        </w:rPr>
      </w:pPr>
    </w:p>
    <w:p w14:paraId="589D587D" w14:textId="77777777" w:rsidR="006C7869" w:rsidRPr="006C7869" w:rsidRDefault="006D3B10" w:rsidP="005F10FF">
      <w:pPr>
        <w:pStyle w:val="NormalWeb"/>
        <w:numPr>
          <w:ilvl w:val="2"/>
          <w:numId w:val="24"/>
        </w:numPr>
        <w:spacing w:before="0" w:beforeAutospacing="0" w:after="0" w:afterAutospacing="0"/>
        <w:rPr>
          <w:rFonts w:asciiTheme="minorHAnsi" w:hAnsiTheme="minorHAnsi" w:cstheme="minorHAnsi"/>
        </w:rPr>
      </w:pPr>
      <w:r w:rsidRPr="00610DB6">
        <w:rPr>
          <w:rFonts w:asciiTheme="minorHAnsi" w:hAnsiTheme="minorHAnsi" w:cstheme="minorHAnsi"/>
          <w:highlight w:val="yellow"/>
        </w:rPr>
        <w:t xml:space="preserve">Annotate the distinct structural regions on the DNA sequence in </w:t>
      </w:r>
      <w:proofErr w:type="spellStart"/>
      <w:r w:rsidRPr="00610DB6">
        <w:rPr>
          <w:rFonts w:asciiTheme="minorHAnsi" w:hAnsiTheme="minorHAnsi" w:cstheme="minorHAnsi"/>
          <w:highlight w:val="yellow"/>
        </w:rPr>
        <w:t>ApE</w:t>
      </w:r>
      <w:proofErr w:type="spellEnd"/>
      <w:r w:rsidRPr="00610DB6">
        <w:rPr>
          <w:rFonts w:asciiTheme="minorHAnsi" w:hAnsiTheme="minorHAnsi" w:cstheme="minorHAnsi"/>
          <w:highlight w:val="yellow"/>
        </w:rPr>
        <w:t xml:space="preserve">. To do so, open the DNA sequence from step 1.2.3., select the nucleotides coding for the </w:t>
      </w:r>
      <w:r w:rsidR="00101018" w:rsidRPr="00610DB6">
        <w:rPr>
          <w:rFonts w:asciiTheme="minorHAnsi" w:hAnsiTheme="minorHAnsi" w:cstheme="minorHAnsi"/>
          <w:highlight w:val="yellow"/>
        </w:rPr>
        <w:t>amino acids</w:t>
      </w:r>
      <w:r w:rsidRPr="00610DB6">
        <w:rPr>
          <w:rFonts w:asciiTheme="minorHAnsi" w:hAnsiTheme="minorHAnsi" w:cstheme="minorHAnsi"/>
          <w:highlight w:val="yellow"/>
        </w:rPr>
        <w:t xml:space="preserve"> in a region, right-click on the selection and select 'New Feature' to give it a name and a color. Repeat the process for each structural region identified in the previous step. </w:t>
      </w:r>
    </w:p>
    <w:p w14:paraId="4212DB69" w14:textId="77777777" w:rsidR="006C7869" w:rsidRDefault="006C7869" w:rsidP="006C7869">
      <w:pPr>
        <w:pStyle w:val="NormalWeb"/>
        <w:spacing w:before="0" w:beforeAutospacing="0" w:after="0" w:afterAutospacing="0"/>
        <w:rPr>
          <w:rFonts w:asciiTheme="minorHAnsi" w:hAnsiTheme="minorHAnsi" w:cstheme="minorHAnsi"/>
          <w:b/>
          <w:highlight w:val="yellow"/>
        </w:rPr>
      </w:pPr>
    </w:p>
    <w:p w14:paraId="7DCDA6C2" w14:textId="2327C623" w:rsidR="0086393D" w:rsidRPr="0086393D" w:rsidRDefault="00091105" w:rsidP="006C7869">
      <w:pPr>
        <w:pStyle w:val="NormalWeb"/>
        <w:spacing w:before="0" w:beforeAutospacing="0" w:after="0" w:afterAutospacing="0"/>
        <w:rPr>
          <w:rFonts w:asciiTheme="minorHAnsi" w:hAnsiTheme="minorHAnsi" w:cstheme="minorHAnsi"/>
        </w:rPr>
      </w:pPr>
      <w:r w:rsidRPr="00874226">
        <w:rPr>
          <w:rFonts w:asciiTheme="minorHAnsi" w:hAnsiTheme="minorHAnsi" w:cstheme="minorHAnsi"/>
        </w:rPr>
        <w:t>NOTE:</w:t>
      </w:r>
      <w:r w:rsidR="006D3B10" w:rsidRPr="00874226">
        <w:rPr>
          <w:rFonts w:asciiTheme="minorHAnsi" w:hAnsiTheme="minorHAnsi" w:cstheme="minorHAnsi"/>
          <w:b/>
        </w:rPr>
        <w:t xml:space="preserve"> </w:t>
      </w:r>
      <w:r w:rsidR="00866C30" w:rsidRPr="00874226">
        <w:rPr>
          <w:rFonts w:asciiTheme="minorHAnsi" w:hAnsiTheme="minorHAnsi" w:cstheme="minorHAnsi"/>
        </w:rPr>
        <w:t>T</w:t>
      </w:r>
      <w:r w:rsidR="006D3B10" w:rsidRPr="00874226">
        <w:rPr>
          <w:rFonts w:asciiTheme="minorHAnsi" w:hAnsiTheme="minorHAnsi" w:cstheme="minorHAnsi"/>
        </w:rPr>
        <w:t xml:space="preserve">he nucleotide selection can be double-checked by </w:t>
      </w:r>
      <w:r w:rsidR="00101018" w:rsidRPr="00874226">
        <w:rPr>
          <w:rFonts w:asciiTheme="minorHAnsi" w:hAnsiTheme="minorHAnsi" w:cstheme="minorHAnsi"/>
        </w:rPr>
        <w:t>clicking ORFs &gt; Translate, then clicking OK, to ensure that they code for the correct amino acid sequence.</w:t>
      </w:r>
    </w:p>
    <w:p w14:paraId="734718EF" w14:textId="77777777" w:rsidR="006643D6" w:rsidRDefault="006643D6" w:rsidP="001B1519">
      <w:pPr>
        <w:pStyle w:val="NormalWeb"/>
        <w:spacing w:before="0" w:beforeAutospacing="0" w:after="0" w:afterAutospacing="0"/>
        <w:rPr>
          <w:rFonts w:asciiTheme="minorHAnsi" w:hAnsiTheme="minorHAnsi" w:cstheme="minorHAnsi"/>
        </w:rPr>
      </w:pPr>
    </w:p>
    <w:p w14:paraId="26798B40" w14:textId="66498E66" w:rsidR="006C7869" w:rsidRDefault="008918BC" w:rsidP="005F10FF">
      <w:pPr>
        <w:pStyle w:val="NormalWeb"/>
        <w:numPr>
          <w:ilvl w:val="2"/>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Align the residue sequences of the two proteins employing</w:t>
      </w:r>
      <w:r w:rsidR="007B5192" w:rsidRPr="0051556F">
        <w:rPr>
          <w:rFonts w:asciiTheme="minorHAnsi" w:hAnsiTheme="minorHAnsi" w:cstheme="minorHAnsi"/>
          <w:highlight w:val="yellow"/>
        </w:rPr>
        <w:t xml:space="preserve"> a protein alignment </w:t>
      </w:r>
      <w:r w:rsidR="007B5192" w:rsidRPr="00866C30">
        <w:rPr>
          <w:rFonts w:asciiTheme="minorHAnsi" w:hAnsiTheme="minorHAnsi" w:cstheme="minorHAnsi"/>
          <w:highlight w:val="yellow"/>
        </w:rPr>
        <w:t>tool (</w:t>
      </w:r>
      <w:r w:rsidR="00866C30" w:rsidRPr="00866C30">
        <w:rPr>
          <w:rFonts w:asciiTheme="minorHAnsi" w:hAnsiTheme="minorHAnsi" w:cstheme="minorHAnsi"/>
          <w:i/>
          <w:highlight w:val="yellow"/>
        </w:rPr>
        <w:t>e.g</w:t>
      </w:r>
      <w:r w:rsidR="00866C30" w:rsidRPr="00866C30">
        <w:rPr>
          <w:rFonts w:asciiTheme="minorHAnsi" w:hAnsiTheme="minorHAnsi" w:cstheme="minorHAnsi"/>
          <w:i/>
        </w:rPr>
        <w:t>.</w:t>
      </w:r>
      <w:r w:rsidR="007B5192" w:rsidRPr="0051556F">
        <w:rPr>
          <w:rFonts w:asciiTheme="minorHAnsi" w:hAnsiTheme="minorHAnsi" w:cstheme="minorHAnsi"/>
          <w:highlight w:val="yellow"/>
        </w:rPr>
        <w:t xml:space="preserve"> </w:t>
      </w:r>
      <w:proofErr w:type="spellStart"/>
      <w:r w:rsidR="007B5192" w:rsidRPr="0051556F">
        <w:rPr>
          <w:rFonts w:asciiTheme="minorHAnsi" w:hAnsiTheme="minorHAnsi" w:cstheme="minorHAnsi"/>
          <w:highlight w:val="yellow"/>
        </w:rPr>
        <w:t>Clustal</w:t>
      </w:r>
      <w:proofErr w:type="spellEnd"/>
      <w:r w:rsidR="007B5192" w:rsidRPr="0051556F">
        <w:rPr>
          <w:rFonts w:asciiTheme="minorHAnsi" w:hAnsiTheme="minorHAnsi" w:cstheme="minorHAnsi"/>
          <w:highlight w:val="yellow"/>
        </w:rPr>
        <w:t xml:space="preserve"> Omega</w:t>
      </w:r>
      <w:r w:rsidR="007B5192" w:rsidRPr="0051556F">
        <w:rPr>
          <w:rFonts w:asciiTheme="minorHAnsi" w:hAnsiTheme="minorHAnsi" w:cstheme="minorHAnsi"/>
          <w:highlight w:val="yellow"/>
        </w:rPr>
        <w:fldChar w:fldCharType="begin" w:fldLock="1"/>
      </w:r>
      <w:r w:rsidR="00666EDF">
        <w:rPr>
          <w:rFonts w:asciiTheme="minorHAnsi" w:hAnsiTheme="minorHAnsi" w:cstheme="minorHAnsi"/>
          <w:highlight w:val="yellow"/>
        </w:rPr>
        <w:instrText>ADDIN CSL_CITATION { "citationItems" : [ { "id" : "ITEM-1", "itemData" : { "DOI" : "10.1038/msb.2011.75", "ISSN" : "1744-4292", "PMID" : "21988835", "abstract" : "Multiple sequence alignments are fundamental to many sequence analysis methods. Most alignments are computed using the progressive alignment heuristic. These methods are starting to become a bottleneck in some analysis pipelines when faced with data sets of the size of many thousands of sequences. Some methods allow computation of larger data sets while sacrificing quality, and others produce high-quality alignments, but scale badly with the number of sequences. In this paper, we describe a new program called Clustal Omega, which can align virtually any number of protein sequences quickly and that delivers accurate alignments. The accuracy of the package on smaller test cases is similar to that of the high-quality aligners. On larger data sets, Clustal Omega outperforms other packages in terms of execution time and quality. Clustal Omega also has powerful features for adding sequences to and exploiting information in existing alignments, making use of the vast amount of precomputed information in public databases like Pfam.", "author" : [ { "dropping-particle" : "", "family" : "Sievers", "given" : "Fabian", "non-dropping-particle" : "", "parse-names" : false, "suffix" : "" }, { "dropping-particle" : "", "family" : "Wilm", "given" : "Andreas", "non-dropping-particle" : "", "parse-names" : false, "suffix" : "" }, { "dropping-particle" : "", "family" : "Dineen", "given" : "David", "non-dropping-particle" : "", "parse-names" : false, "suffix" : "" }, { "dropping-particle" : "", "family" : "Gibson", "given" : "Toby J", "non-dropping-particle" : "", "parse-names" : false, "suffix" : "" }, { "dropping-particle" : "", "family" : "Karplus", "given" : "Kevin", "non-dropping-particle" : "", "parse-names" : false, "suffix" : "" }, { "dropping-particle" : "", "family" : "Li", "given" : "Weizhong", "non-dropping-particle" : "", "parse-names" : false, "suffix" : "" }, { "dropping-particle" : "", "family" : "Lopez", "given" : "Rodrigo", "non-dropping-particle" : "", "parse-names" : false, "suffix" : "" }, { "dropping-particle" : "", "family" : "McWilliam", "given" : "Hamish", "non-dropping-particle" : "", "parse-names" : false, "suffix" : "" }, { "dropping-particle" : "", "family" : "Remmert", "given" : "Michael", "non-dropping-particle" : "", "parse-names" : false, "suffix" : "" }, { "dropping-particle" : "", "family" : "S\u00f6ding", "given" : "Johannes", "non-dropping-particle" : "", "parse-names" : false, "suffix" : "" }, { "dropping-particle" : "", "family" : "Thompson", "given" : "Julie D", "non-dropping-particle" : "", "parse-names" : false, "suffix" : "" }, { "dropping-particle" : "", "family" : "Higgins", "given" : "Desmond G", "non-dropping-particle" : "", "parse-names" : false, "suffix" : "" } ], "container-title" : "Molecular systems biology", "id" : "ITEM-1", "issued" : { "date-parts" : [ [ "2011", "10", "11" ] ] }, "page" : "539", "title" : "Fast, scalable generation of high-quality protein multiple sequence alignments using Clustal Omega.", "type" : "article-journal", "volume" : "7" }, "uris" : [ "http://www.mendeley.com/documents/?uuid=dc87dc33-9cb2-443e-bbc6-b17352d3a568" ] } ], "mendeley" : { "formattedCitation" : "&lt;sup&gt;21&lt;/sup&gt;", "plainTextFormattedCitation" : "21", "previouslyFormattedCitation" : "&lt;sup&gt;21&lt;/sup&gt;" }, "properties" : { "noteIndex" : 0 }, "schema" : "https://github.com/citation-style-language/schema/raw/master/csl-citation.json" }</w:instrText>
      </w:r>
      <w:r w:rsidR="007B5192" w:rsidRPr="0051556F">
        <w:rPr>
          <w:rFonts w:asciiTheme="minorHAnsi" w:hAnsiTheme="minorHAnsi" w:cstheme="minorHAnsi"/>
          <w:highlight w:val="yellow"/>
        </w:rPr>
        <w:fldChar w:fldCharType="separate"/>
      </w:r>
      <w:r w:rsidR="00666EDF" w:rsidRPr="00666EDF">
        <w:rPr>
          <w:rFonts w:asciiTheme="minorHAnsi" w:hAnsiTheme="minorHAnsi" w:cstheme="minorHAnsi"/>
          <w:noProof/>
          <w:highlight w:val="yellow"/>
          <w:vertAlign w:val="superscript"/>
        </w:rPr>
        <w:t>21</w:t>
      </w:r>
      <w:r w:rsidR="007B5192" w:rsidRPr="0051556F">
        <w:rPr>
          <w:rFonts w:asciiTheme="minorHAnsi" w:hAnsiTheme="minorHAnsi" w:cstheme="minorHAnsi"/>
          <w:highlight w:val="yellow"/>
        </w:rPr>
        <w:fldChar w:fldCharType="end"/>
      </w:r>
      <w:r w:rsidR="007B5192" w:rsidRPr="0051556F">
        <w:rPr>
          <w:rFonts w:asciiTheme="minorHAnsi" w:hAnsiTheme="minorHAnsi" w:cstheme="minorHAnsi"/>
          <w:highlight w:val="yellow"/>
        </w:rPr>
        <w:t xml:space="preserve">). </w:t>
      </w:r>
    </w:p>
    <w:p w14:paraId="4866DF21" w14:textId="77777777" w:rsidR="006C7869" w:rsidRDefault="006C7869" w:rsidP="006C7869">
      <w:pPr>
        <w:pStyle w:val="NormalWeb"/>
        <w:spacing w:before="0" w:beforeAutospacing="0" w:after="0" w:afterAutospacing="0"/>
        <w:rPr>
          <w:rFonts w:asciiTheme="minorHAnsi" w:hAnsiTheme="minorHAnsi" w:cstheme="minorHAnsi"/>
          <w:b/>
        </w:rPr>
      </w:pPr>
    </w:p>
    <w:p w14:paraId="0ED1BFF7" w14:textId="51A5E5E9" w:rsidR="001C4D49" w:rsidRPr="0051556F" w:rsidRDefault="00091105" w:rsidP="006C7869">
      <w:pPr>
        <w:pStyle w:val="NormalWeb"/>
        <w:spacing w:before="0" w:beforeAutospacing="0" w:after="0" w:afterAutospacing="0"/>
        <w:rPr>
          <w:rFonts w:asciiTheme="minorHAnsi" w:hAnsiTheme="minorHAnsi" w:cstheme="minorHAnsi"/>
          <w:highlight w:val="yellow"/>
        </w:rPr>
      </w:pPr>
      <w:r w:rsidRPr="00091105">
        <w:rPr>
          <w:rFonts w:asciiTheme="minorHAnsi" w:hAnsiTheme="minorHAnsi" w:cstheme="minorHAnsi"/>
        </w:rPr>
        <w:t>NOTE:</w:t>
      </w:r>
      <w:r w:rsidR="00965FDF" w:rsidRPr="00997507">
        <w:rPr>
          <w:rFonts w:asciiTheme="minorHAnsi" w:hAnsiTheme="minorHAnsi" w:cstheme="minorHAnsi"/>
        </w:rPr>
        <w:t xml:space="preserve"> </w:t>
      </w:r>
      <w:r w:rsidR="00874226">
        <w:rPr>
          <w:rFonts w:asciiTheme="minorHAnsi" w:hAnsiTheme="minorHAnsi" w:cstheme="minorHAnsi"/>
        </w:rPr>
        <w:t>S</w:t>
      </w:r>
      <w:r w:rsidR="007B7E0C" w:rsidRPr="00997507">
        <w:rPr>
          <w:rFonts w:asciiTheme="minorHAnsi" w:hAnsiTheme="minorHAnsi" w:cstheme="minorHAnsi"/>
        </w:rPr>
        <w:t>ince</w:t>
      </w:r>
      <w:r w:rsidR="00965FDF" w:rsidRPr="00997507">
        <w:rPr>
          <w:rFonts w:asciiTheme="minorHAnsi" w:hAnsiTheme="minorHAnsi" w:cstheme="minorHAnsi"/>
        </w:rPr>
        <w:t xml:space="preserve"> the chimeras are to</w:t>
      </w:r>
      <w:r w:rsidR="008918BC" w:rsidRPr="00997507">
        <w:rPr>
          <w:rFonts w:asciiTheme="minorHAnsi" w:hAnsiTheme="minorHAnsi" w:cstheme="minorHAnsi"/>
        </w:rPr>
        <w:t xml:space="preserve"> be produced in a mammalian expression system, </w:t>
      </w:r>
      <w:r w:rsidR="007B5192" w:rsidRPr="00997507">
        <w:rPr>
          <w:rFonts w:asciiTheme="minorHAnsi" w:hAnsiTheme="minorHAnsi" w:cstheme="minorHAnsi"/>
        </w:rPr>
        <w:t>the</w:t>
      </w:r>
      <w:r w:rsidR="00826489" w:rsidRPr="00997507">
        <w:rPr>
          <w:rFonts w:asciiTheme="minorHAnsi" w:hAnsiTheme="minorHAnsi" w:cstheme="minorHAnsi"/>
        </w:rPr>
        <w:t>se</w:t>
      </w:r>
      <w:r w:rsidR="007B5192" w:rsidRPr="00997507">
        <w:rPr>
          <w:rFonts w:asciiTheme="minorHAnsi" w:hAnsiTheme="minorHAnsi" w:cstheme="minorHAnsi"/>
        </w:rPr>
        <w:t xml:space="preserve"> sequences should include th</w:t>
      </w:r>
      <w:r w:rsidR="008918BC" w:rsidRPr="00997507">
        <w:rPr>
          <w:rFonts w:asciiTheme="minorHAnsi" w:hAnsiTheme="minorHAnsi" w:cstheme="minorHAnsi"/>
        </w:rPr>
        <w:t>e proteins'</w:t>
      </w:r>
      <w:r w:rsidR="007B5192" w:rsidRPr="00997507">
        <w:rPr>
          <w:rFonts w:asciiTheme="minorHAnsi" w:hAnsiTheme="minorHAnsi" w:cstheme="minorHAnsi"/>
        </w:rPr>
        <w:t xml:space="preserve"> signal</w:t>
      </w:r>
      <w:r w:rsidR="008918BC" w:rsidRPr="00997507">
        <w:rPr>
          <w:rFonts w:asciiTheme="minorHAnsi" w:hAnsiTheme="minorHAnsi" w:cstheme="minorHAnsi"/>
        </w:rPr>
        <w:t xml:space="preserve"> peptides</w:t>
      </w:r>
      <w:r w:rsidR="007B5192" w:rsidRPr="00997507">
        <w:rPr>
          <w:rFonts w:asciiTheme="minorHAnsi" w:hAnsiTheme="minorHAnsi" w:cstheme="minorHAnsi"/>
        </w:rPr>
        <w:t>.</w:t>
      </w:r>
      <w:r w:rsidR="00826489" w:rsidRPr="00997507">
        <w:rPr>
          <w:rFonts w:asciiTheme="minorHAnsi" w:hAnsiTheme="minorHAnsi" w:cstheme="minorHAnsi"/>
        </w:rPr>
        <w:t xml:space="preserve"> </w:t>
      </w:r>
    </w:p>
    <w:p w14:paraId="384F9573" w14:textId="77777777" w:rsidR="00101018" w:rsidRPr="0051556F" w:rsidRDefault="00101018" w:rsidP="001B1519">
      <w:pPr>
        <w:pStyle w:val="NormalWeb"/>
        <w:spacing w:before="0" w:beforeAutospacing="0" w:after="0" w:afterAutospacing="0"/>
        <w:rPr>
          <w:rFonts w:asciiTheme="minorHAnsi" w:hAnsiTheme="minorHAnsi" w:cstheme="minorHAnsi"/>
          <w:highlight w:val="yellow"/>
        </w:rPr>
      </w:pPr>
    </w:p>
    <w:p w14:paraId="5AE26E95" w14:textId="4B6866FD" w:rsidR="00101018" w:rsidRPr="0051556F" w:rsidRDefault="00101018" w:rsidP="005F10FF">
      <w:pPr>
        <w:pStyle w:val="NormalWeb"/>
        <w:numPr>
          <w:ilvl w:val="3"/>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Obtain the full amino acid sequences of donor and receptor proteins in </w:t>
      </w:r>
      <w:proofErr w:type="spellStart"/>
      <w:r w:rsidRPr="0051556F">
        <w:rPr>
          <w:rFonts w:asciiTheme="minorHAnsi" w:hAnsiTheme="minorHAnsi" w:cstheme="minorHAnsi"/>
          <w:highlight w:val="yellow"/>
        </w:rPr>
        <w:t>ApE</w:t>
      </w:r>
      <w:proofErr w:type="spellEnd"/>
      <w:r w:rsidRPr="0051556F">
        <w:rPr>
          <w:rFonts w:asciiTheme="minorHAnsi" w:hAnsiTheme="minorHAnsi" w:cstheme="minorHAnsi"/>
          <w:highlight w:val="yellow"/>
        </w:rPr>
        <w:t>, by opening the DNA sequences from step 1.2.3., selecting them and clicking ORFs &gt; Translate.</w:t>
      </w:r>
    </w:p>
    <w:p w14:paraId="6685F304" w14:textId="77777777" w:rsidR="00101018" w:rsidRPr="0051556F" w:rsidRDefault="00101018" w:rsidP="001B1519">
      <w:pPr>
        <w:pStyle w:val="NormalWeb"/>
        <w:spacing w:before="0" w:beforeAutospacing="0" w:after="0" w:afterAutospacing="0"/>
        <w:rPr>
          <w:rFonts w:asciiTheme="minorHAnsi" w:hAnsiTheme="minorHAnsi" w:cstheme="minorHAnsi"/>
          <w:highlight w:val="yellow"/>
        </w:rPr>
      </w:pPr>
    </w:p>
    <w:p w14:paraId="7D334A58" w14:textId="1DF0C111" w:rsidR="00101018" w:rsidRPr="00874226" w:rsidRDefault="00101018" w:rsidP="006C7869">
      <w:pPr>
        <w:pStyle w:val="NormalWeb"/>
        <w:numPr>
          <w:ilvl w:val="3"/>
          <w:numId w:val="24"/>
        </w:numPr>
        <w:spacing w:before="0" w:beforeAutospacing="0" w:after="0" w:afterAutospacing="0"/>
        <w:rPr>
          <w:rFonts w:asciiTheme="minorHAnsi" w:hAnsiTheme="minorHAnsi" w:cstheme="minorHAnsi"/>
        </w:rPr>
      </w:pPr>
      <w:r w:rsidRPr="0051556F">
        <w:rPr>
          <w:rFonts w:asciiTheme="minorHAnsi" w:hAnsiTheme="minorHAnsi" w:cstheme="minorHAnsi"/>
          <w:highlight w:val="yellow"/>
        </w:rPr>
        <w:t xml:space="preserve">Access the </w:t>
      </w:r>
      <w:proofErr w:type="spellStart"/>
      <w:r w:rsidRPr="0051556F">
        <w:rPr>
          <w:rFonts w:asciiTheme="minorHAnsi" w:hAnsiTheme="minorHAnsi" w:cstheme="minorHAnsi"/>
          <w:highlight w:val="yellow"/>
        </w:rPr>
        <w:t>Clustal</w:t>
      </w:r>
      <w:proofErr w:type="spellEnd"/>
      <w:r w:rsidRPr="0051556F">
        <w:rPr>
          <w:rFonts w:asciiTheme="minorHAnsi" w:hAnsiTheme="minorHAnsi" w:cstheme="minorHAnsi"/>
          <w:highlight w:val="yellow"/>
        </w:rPr>
        <w:t xml:space="preserve"> Omega webpage (https://www.ebi.ac.uk/Tools/msa/clustalo/) and input the amino acid sequences of the two proteins, then scroll down and click 'Submit'. </w:t>
      </w:r>
      <w:r w:rsidRPr="00874226">
        <w:rPr>
          <w:rFonts w:asciiTheme="minorHAnsi" w:hAnsiTheme="minorHAnsi" w:cstheme="minorHAnsi"/>
          <w:highlight w:val="yellow"/>
        </w:rPr>
        <w:t>Each sequence should be preceded by a text line with '&gt;</w:t>
      </w:r>
      <w:proofErr w:type="spellStart"/>
      <w:r w:rsidRPr="00874226">
        <w:rPr>
          <w:rFonts w:asciiTheme="minorHAnsi" w:hAnsiTheme="minorHAnsi" w:cstheme="minorHAnsi"/>
          <w:highlight w:val="yellow"/>
        </w:rPr>
        <w:t>ProteinName</w:t>
      </w:r>
      <w:proofErr w:type="spellEnd"/>
      <w:r w:rsidRPr="00874226">
        <w:rPr>
          <w:rFonts w:asciiTheme="minorHAnsi" w:hAnsiTheme="minorHAnsi" w:cstheme="minorHAnsi"/>
          <w:highlight w:val="yellow"/>
        </w:rPr>
        <w:t>' to be properly identified</w:t>
      </w:r>
      <w:r w:rsidRPr="00874226">
        <w:rPr>
          <w:rFonts w:asciiTheme="minorHAnsi" w:hAnsiTheme="minorHAnsi" w:cstheme="minorHAnsi"/>
        </w:rPr>
        <w:t>.</w:t>
      </w:r>
    </w:p>
    <w:p w14:paraId="7FB08016" w14:textId="77777777" w:rsidR="00101018" w:rsidRDefault="00101018" w:rsidP="001B1519">
      <w:pPr>
        <w:pStyle w:val="NormalWeb"/>
        <w:spacing w:before="0" w:beforeAutospacing="0" w:after="0" w:afterAutospacing="0"/>
        <w:rPr>
          <w:rFonts w:asciiTheme="minorHAnsi" w:hAnsiTheme="minorHAnsi" w:cstheme="minorHAnsi"/>
        </w:rPr>
      </w:pPr>
    </w:p>
    <w:p w14:paraId="21BDBE19" w14:textId="4C538005" w:rsidR="00101018" w:rsidRPr="0051556F" w:rsidRDefault="00101018" w:rsidP="005F10FF">
      <w:pPr>
        <w:pStyle w:val="NormalWeb"/>
        <w:numPr>
          <w:ilvl w:val="3"/>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Retrieve the alignment file </w:t>
      </w:r>
      <w:r w:rsidR="00004AE0" w:rsidRPr="0051556F">
        <w:rPr>
          <w:rFonts w:asciiTheme="minorHAnsi" w:hAnsiTheme="minorHAnsi" w:cstheme="minorHAnsi"/>
          <w:highlight w:val="yellow"/>
        </w:rPr>
        <w:t xml:space="preserve">by clicking the 'Download alignment file' tab and save it. This </w:t>
      </w:r>
      <w:r w:rsidR="00004AE0" w:rsidRPr="0051556F">
        <w:rPr>
          <w:rFonts w:asciiTheme="minorHAnsi" w:hAnsiTheme="minorHAnsi" w:cstheme="minorHAnsi"/>
          <w:highlight w:val="yellow"/>
        </w:rPr>
        <w:lastRenderedPageBreak/>
        <w:t>file can be opened by any text editing program</w:t>
      </w:r>
      <w:r w:rsidR="008A4160">
        <w:rPr>
          <w:rFonts w:asciiTheme="minorHAnsi" w:hAnsiTheme="minorHAnsi" w:cstheme="minorHAnsi"/>
          <w:highlight w:val="yellow"/>
        </w:rPr>
        <w:t>.</w:t>
      </w:r>
    </w:p>
    <w:p w14:paraId="36C3CA2C" w14:textId="77777777" w:rsidR="00004AE0" w:rsidRPr="0051556F" w:rsidRDefault="00004AE0" w:rsidP="001B1519">
      <w:pPr>
        <w:pStyle w:val="NormalWeb"/>
        <w:spacing w:before="0" w:beforeAutospacing="0" w:after="0" w:afterAutospacing="0"/>
        <w:rPr>
          <w:rFonts w:asciiTheme="minorHAnsi" w:hAnsiTheme="minorHAnsi" w:cstheme="minorHAnsi"/>
          <w:highlight w:val="yellow"/>
        </w:rPr>
      </w:pPr>
    </w:p>
    <w:p w14:paraId="7ECCEE4E" w14:textId="33F97F25" w:rsidR="00004AE0" w:rsidRPr="0051556F" w:rsidRDefault="00004AE0" w:rsidP="005F10FF">
      <w:pPr>
        <w:pStyle w:val="NormalWeb"/>
        <w:numPr>
          <w:ilvl w:val="3"/>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Using the alignment file as a reference, annotate the corresponding structural regions of the donor protein in their DNA sequence (see step 1.3.2.).</w:t>
      </w:r>
    </w:p>
    <w:p w14:paraId="530B7CB2" w14:textId="77777777" w:rsidR="007B5192" w:rsidRPr="0051556F" w:rsidRDefault="007B5192" w:rsidP="001B1519">
      <w:pPr>
        <w:pStyle w:val="NormalWeb"/>
        <w:spacing w:before="0" w:beforeAutospacing="0" w:after="0" w:afterAutospacing="0"/>
        <w:rPr>
          <w:rFonts w:asciiTheme="minorHAnsi" w:hAnsiTheme="minorHAnsi" w:cstheme="minorHAnsi"/>
          <w:highlight w:val="yellow"/>
        </w:rPr>
      </w:pPr>
    </w:p>
    <w:p w14:paraId="764A6DC0" w14:textId="77777777" w:rsidR="006C7869" w:rsidRDefault="00965FDF" w:rsidP="005F10FF">
      <w:pPr>
        <w:pStyle w:val="NormalWeb"/>
        <w:numPr>
          <w:ilvl w:val="2"/>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Decide which </w:t>
      </w:r>
      <w:r w:rsidR="00004AE0" w:rsidRPr="0051556F">
        <w:rPr>
          <w:rFonts w:asciiTheme="minorHAnsi" w:hAnsiTheme="minorHAnsi" w:cstheme="minorHAnsi"/>
          <w:highlight w:val="yellow"/>
        </w:rPr>
        <w:t xml:space="preserve">protein </w:t>
      </w:r>
      <w:r w:rsidRPr="0051556F">
        <w:rPr>
          <w:rFonts w:asciiTheme="minorHAnsi" w:hAnsiTheme="minorHAnsi" w:cstheme="minorHAnsi"/>
          <w:highlight w:val="yellow"/>
        </w:rPr>
        <w:t>regio</w:t>
      </w:r>
      <w:r w:rsidR="00A3404E" w:rsidRPr="0051556F">
        <w:rPr>
          <w:rFonts w:asciiTheme="minorHAnsi" w:hAnsiTheme="minorHAnsi" w:cstheme="minorHAnsi"/>
          <w:highlight w:val="yellow"/>
        </w:rPr>
        <w:t>ns to exchange</w:t>
      </w:r>
      <w:r w:rsidR="00004AE0" w:rsidRPr="0051556F">
        <w:rPr>
          <w:rFonts w:asciiTheme="minorHAnsi" w:hAnsiTheme="minorHAnsi" w:cstheme="minorHAnsi"/>
          <w:highlight w:val="yellow"/>
        </w:rPr>
        <w:t xml:space="preserve"> in the chimeric proteins and design the </w:t>
      </w:r>
      <w:r w:rsidR="00981C99" w:rsidRPr="0051556F">
        <w:rPr>
          <w:rFonts w:asciiTheme="minorHAnsi" w:hAnsiTheme="minorHAnsi" w:cstheme="minorHAnsi"/>
          <w:highlight w:val="yellow"/>
        </w:rPr>
        <w:t>appropriate nucleotide sequences for the chimeras</w:t>
      </w:r>
      <w:r w:rsidR="00004AE0" w:rsidRPr="0051556F">
        <w:rPr>
          <w:rFonts w:asciiTheme="minorHAnsi" w:hAnsiTheme="minorHAnsi" w:cstheme="minorHAnsi"/>
          <w:highlight w:val="yellow"/>
        </w:rPr>
        <w:t xml:space="preserve">. </w:t>
      </w:r>
    </w:p>
    <w:p w14:paraId="71811524" w14:textId="77777777" w:rsidR="006C7869" w:rsidRDefault="006C7869" w:rsidP="006C7869">
      <w:pPr>
        <w:pStyle w:val="NormalWeb"/>
        <w:spacing w:before="0" w:beforeAutospacing="0" w:after="0" w:afterAutospacing="0"/>
        <w:rPr>
          <w:rFonts w:asciiTheme="minorHAnsi" w:hAnsiTheme="minorHAnsi" w:cstheme="minorHAnsi"/>
          <w:b/>
        </w:rPr>
      </w:pPr>
    </w:p>
    <w:p w14:paraId="0D00C1B9" w14:textId="45C26D67" w:rsidR="007B5192" w:rsidRPr="0051556F" w:rsidRDefault="00091105" w:rsidP="006C7869">
      <w:pPr>
        <w:pStyle w:val="NormalWeb"/>
        <w:spacing w:before="0" w:beforeAutospacing="0" w:after="0" w:afterAutospacing="0"/>
        <w:rPr>
          <w:rFonts w:asciiTheme="minorHAnsi" w:hAnsiTheme="minorHAnsi" w:cstheme="minorHAnsi"/>
          <w:highlight w:val="yellow"/>
        </w:rPr>
      </w:pPr>
      <w:r w:rsidRPr="00091105">
        <w:rPr>
          <w:rFonts w:asciiTheme="minorHAnsi" w:hAnsiTheme="minorHAnsi" w:cstheme="minorHAnsi"/>
        </w:rPr>
        <w:t>NOTE:</w:t>
      </w:r>
      <w:r w:rsidR="00004AE0" w:rsidRPr="00997507">
        <w:rPr>
          <w:rFonts w:asciiTheme="minorHAnsi" w:hAnsiTheme="minorHAnsi" w:cstheme="minorHAnsi"/>
          <w:b/>
        </w:rPr>
        <w:t xml:space="preserve"> </w:t>
      </w:r>
      <w:r w:rsidR="00004AE0" w:rsidRPr="00997507">
        <w:rPr>
          <w:rFonts w:asciiTheme="minorHAnsi" w:hAnsiTheme="minorHAnsi" w:cstheme="minorHAnsi"/>
        </w:rPr>
        <w:t>In the absence of detailed information regarding functional importance of the different regions, it is suggested to select large substitutions such as whole loops or helices to evaluate which of them have an impact on protein function. This first exploratory experiment can then be followed by a second round of chimeric protein design, focused on smaller substitutions within the relevant regions.</w:t>
      </w:r>
    </w:p>
    <w:p w14:paraId="123F0A5B" w14:textId="77777777" w:rsidR="00C76FAE" w:rsidRPr="0051556F" w:rsidRDefault="00C76FAE" w:rsidP="001B1519">
      <w:pPr>
        <w:pStyle w:val="NormalWeb"/>
        <w:spacing w:before="0" w:beforeAutospacing="0" w:after="0" w:afterAutospacing="0"/>
        <w:rPr>
          <w:rFonts w:asciiTheme="minorHAnsi" w:hAnsiTheme="minorHAnsi" w:cstheme="minorHAnsi"/>
          <w:highlight w:val="yellow"/>
        </w:rPr>
      </w:pPr>
    </w:p>
    <w:p w14:paraId="372FEB92" w14:textId="5EEBE897" w:rsidR="006C7869" w:rsidRPr="006C7869" w:rsidRDefault="00981C99" w:rsidP="005F10FF">
      <w:pPr>
        <w:pStyle w:val="NormalWeb"/>
        <w:numPr>
          <w:ilvl w:val="3"/>
          <w:numId w:val="24"/>
        </w:numPr>
        <w:spacing w:before="0" w:beforeAutospacing="0" w:after="0" w:afterAutospacing="0"/>
        <w:rPr>
          <w:rFonts w:asciiTheme="minorHAnsi" w:hAnsiTheme="minorHAnsi" w:cstheme="minorHAnsi"/>
        </w:rPr>
      </w:pPr>
      <w:r w:rsidRPr="0051556F">
        <w:rPr>
          <w:rFonts w:asciiTheme="minorHAnsi" w:hAnsiTheme="minorHAnsi" w:cstheme="minorHAnsi"/>
          <w:highlight w:val="yellow"/>
        </w:rPr>
        <w:t xml:space="preserve">Create a copy of the annotated </w:t>
      </w:r>
      <w:r w:rsidR="00880137" w:rsidRPr="0051556F">
        <w:rPr>
          <w:rFonts w:asciiTheme="minorHAnsi" w:hAnsiTheme="minorHAnsi" w:cstheme="minorHAnsi"/>
          <w:highlight w:val="yellow"/>
        </w:rPr>
        <w:t xml:space="preserve">DNA sequence of the receptor protein from step 1.3.2. and rename it as a chimeric protein. Open the renamed DNA sequence in </w:t>
      </w:r>
      <w:proofErr w:type="spellStart"/>
      <w:r w:rsidR="00880137" w:rsidRPr="0051556F">
        <w:rPr>
          <w:rFonts w:asciiTheme="minorHAnsi" w:hAnsiTheme="minorHAnsi" w:cstheme="minorHAnsi"/>
          <w:highlight w:val="yellow"/>
        </w:rPr>
        <w:t>ApE</w:t>
      </w:r>
      <w:proofErr w:type="spellEnd"/>
      <w:r w:rsidR="00880137" w:rsidRPr="0051556F">
        <w:rPr>
          <w:rFonts w:asciiTheme="minorHAnsi" w:hAnsiTheme="minorHAnsi" w:cstheme="minorHAnsi"/>
          <w:highlight w:val="yellow"/>
        </w:rPr>
        <w:t>, select and delete the nucleotide sequence coding for the region to be exchanged</w:t>
      </w:r>
      <w:r w:rsidR="00866C30">
        <w:rPr>
          <w:rFonts w:asciiTheme="minorHAnsi" w:hAnsiTheme="minorHAnsi" w:cstheme="minorHAnsi"/>
          <w:highlight w:val="yellow"/>
        </w:rPr>
        <w:t>,</w:t>
      </w:r>
      <w:r w:rsidR="00880137" w:rsidRPr="0051556F">
        <w:rPr>
          <w:rFonts w:asciiTheme="minorHAnsi" w:hAnsiTheme="minorHAnsi" w:cstheme="minorHAnsi"/>
          <w:highlight w:val="yellow"/>
        </w:rPr>
        <w:t xml:space="preserve"> and replace it by the corresponding region in the donor protein (copied from the annotated sequence created in step 1.3.3.), then save the changes.</w:t>
      </w:r>
    </w:p>
    <w:p w14:paraId="4E8CBA15" w14:textId="77777777" w:rsidR="006C7869" w:rsidRDefault="006C7869" w:rsidP="006C7869">
      <w:pPr>
        <w:pStyle w:val="NormalWeb"/>
        <w:spacing w:before="0" w:beforeAutospacing="0" w:after="0" w:afterAutospacing="0"/>
        <w:rPr>
          <w:rFonts w:asciiTheme="minorHAnsi" w:hAnsiTheme="minorHAnsi" w:cstheme="minorHAnsi"/>
          <w:highlight w:val="yellow"/>
        </w:rPr>
      </w:pPr>
    </w:p>
    <w:p w14:paraId="177CF491" w14:textId="4EEBD6DE" w:rsidR="00C76FAE" w:rsidRPr="00880137" w:rsidRDefault="00091105" w:rsidP="006C7869">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880137" w:rsidRPr="00091105">
        <w:rPr>
          <w:rFonts w:asciiTheme="minorHAnsi" w:hAnsiTheme="minorHAnsi" w:cstheme="minorHAnsi"/>
          <w:b/>
        </w:rPr>
        <w:t xml:space="preserve"> </w:t>
      </w:r>
      <w:r w:rsidR="00866C30" w:rsidRPr="00091105">
        <w:rPr>
          <w:rFonts w:asciiTheme="minorHAnsi" w:hAnsiTheme="minorHAnsi" w:cstheme="minorHAnsi"/>
        </w:rPr>
        <w:t>C</w:t>
      </w:r>
      <w:r w:rsidR="0030464A" w:rsidRPr="00091105">
        <w:rPr>
          <w:rFonts w:asciiTheme="minorHAnsi" w:hAnsiTheme="minorHAnsi" w:cstheme="minorHAnsi"/>
        </w:rPr>
        <w:t>reate a new copy and repeat this step for each different chimera designed.</w:t>
      </w:r>
    </w:p>
    <w:p w14:paraId="213D3EBD" w14:textId="77777777" w:rsidR="00B77DFC" w:rsidRDefault="00B77DFC" w:rsidP="001B1519">
      <w:pPr>
        <w:pStyle w:val="NormalWeb"/>
        <w:spacing w:before="0" w:beforeAutospacing="0" w:after="0" w:afterAutospacing="0"/>
        <w:rPr>
          <w:rFonts w:asciiTheme="minorHAnsi" w:hAnsiTheme="minorHAnsi" w:cstheme="minorHAnsi"/>
          <w:b/>
        </w:rPr>
      </w:pPr>
    </w:p>
    <w:p w14:paraId="273671C2" w14:textId="43233E54" w:rsidR="00965FDF" w:rsidRPr="006C7869" w:rsidRDefault="00CF69AE" w:rsidP="005F10FF">
      <w:pPr>
        <w:pStyle w:val="NormalWeb"/>
        <w:numPr>
          <w:ilvl w:val="0"/>
          <w:numId w:val="24"/>
        </w:numPr>
        <w:spacing w:before="0" w:beforeAutospacing="0" w:after="0" w:afterAutospacing="0"/>
        <w:rPr>
          <w:rFonts w:asciiTheme="minorHAnsi" w:hAnsiTheme="minorHAnsi" w:cstheme="minorHAnsi"/>
          <w:highlight w:val="yellow"/>
        </w:rPr>
      </w:pPr>
      <w:r w:rsidRPr="006C7869">
        <w:rPr>
          <w:rFonts w:asciiTheme="minorHAnsi" w:hAnsiTheme="minorHAnsi" w:cstheme="minorHAnsi"/>
          <w:b/>
          <w:highlight w:val="yellow"/>
        </w:rPr>
        <w:t xml:space="preserve">Preparation for </w:t>
      </w:r>
      <w:r w:rsidR="008A4160">
        <w:rPr>
          <w:rFonts w:asciiTheme="minorHAnsi" w:hAnsiTheme="minorHAnsi" w:cstheme="minorHAnsi"/>
          <w:b/>
          <w:highlight w:val="yellow"/>
        </w:rPr>
        <w:t>M</w:t>
      </w:r>
      <w:r w:rsidRPr="006C7869">
        <w:rPr>
          <w:rFonts w:asciiTheme="minorHAnsi" w:hAnsiTheme="minorHAnsi" w:cstheme="minorHAnsi"/>
          <w:b/>
          <w:highlight w:val="yellow"/>
        </w:rPr>
        <w:t xml:space="preserve">olecular </w:t>
      </w:r>
      <w:r w:rsidR="008A4160">
        <w:rPr>
          <w:rFonts w:asciiTheme="minorHAnsi" w:hAnsiTheme="minorHAnsi" w:cstheme="minorHAnsi"/>
          <w:b/>
          <w:highlight w:val="yellow"/>
        </w:rPr>
        <w:t>C</w:t>
      </w:r>
      <w:r w:rsidRPr="006C7869">
        <w:rPr>
          <w:rFonts w:asciiTheme="minorHAnsi" w:hAnsiTheme="minorHAnsi" w:cstheme="minorHAnsi"/>
          <w:b/>
          <w:highlight w:val="yellow"/>
        </w:rPr>
        <w:t>loning</w:t>
      </w:r>
    </w:p>
    <w:p w14:paraId="43FCE9A1" w14:textId="77777777" w:rsidR="00883736" w:rsidRDefault="00883736" w:rsidP="001B1519">
      <w:pPr>
        <w:pStyle w:val="NormalWeb"/>
        <w:spacing w:before="0" w:beforeAutospacing="0" w:after="0" w:afterAutospacing="0"/>
        <w:rPr>
          <w:rFonts w:asciiTheme="minorHAnsi" w:hAnsiTheme="minorHAnsi" w:cstheme="minorHAnsi"/>
        </w:rPr>
      </w:pPr>
    </w:p>
    <w:p w14:paraId="4DB0C45D" w14:textId="091D17EE" w:rsidR="00091004" w:rsidRDefault="002C6F57"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Select a plasmid vector suitable for </w:t>
      </w:r>
      <w:r w:rsidR="003F2B68">
        <w:rPr>
          <w:rFonts w:asciiTheme="minorHAnsi" w:hAnsiTheme="minorHAnsi" w:cstheme="minorHAnsi"/>
        </w:rPr>
        <w:t>the</w:t>
      </w:r>
      <w:r>
        <w:rPr>
          <w:rFonts w:asciiTheme="minorHAnsi" w:hAnsiTheme="minorHAnsi" w:cstheme="minorHAnsi"/>
        </w:rPr>
        <w:t xml:space="preserve"> expression</w:t>
      </w:r>
      <w:r w:rsidR="003F2B68">
        <w:rPr>
          <w:rFonts w:asciiTheme="minorHAnsi" w:hAnsiTheme="minorHAnsi" w:cstheme="minorHAnsi"/>
        </w:rPr>
        <w:t xml:space="preserve"> system of choice</w:t>
      </w:r>
      <w:r>
        <w:rPr>
          <w:rFonts w:asciiTheme="minorHAnsi" w:hAnsiTheme="minorHAnsi" w:cstheme="minorHAnsi"/>
        </w:rPr>
        <w:t>.</w:t>
      </w:r>
      <w:r w:rsidR="00E7205F">
        <w:rPr>
          <w:rFonts w:asciiTheme="minorHAnsi" w:hAnsiTheme="minorHAnsi" w:cstheme="minorHAnsi"/>
        </w:rPr>
        <w:t xml:space="preserve"> For mammalian expression, </w:t>
      </w:r>
      <w:r w:rsidR="00EF32BD">
        <w:rPr>
          <w:rFonts w:asciiTheme="minorHAnsi" w:hAnsiTheme="minorHAnsi" w:cstheme="minorHAnsi"/>
        </w:rPr>
        <w:t xml:space="preserve">a </w:t>
      </w:r>
      <w:r w:rsidR="00737DC1">
        <w:rPr>
          <w:rFonts w:asciiTheme="minorHAnsi" w:hAnsiTheme="minorHAnsi" w:cstheme="minorHAnsi"/>
        </w:rPr>
        <w:t>high-expression vector like pCAGGS</w:t>
      </w:r>
      <w:r w:rsidR="00737DC1">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"ISSN" : "0378-1119", "PMID" : "1660837", "abstract" : "We have developed a new expression vector which allows efficient selection for transfectants that express foreign genes at high levels. The vector is composed of a ubiquitously strong promoter based on the beta-actin promoter, a 69% subregion of the bovine papilloma virus genome, and a mutant neomycin phosphotransferase II-encoding gene driven by a weak promoter, which confers only marginal resistance to G418. Thus, high concentrations of G418 (approx. 800 micrograms/ml) effectively select for transfectants containing a high vector copy number (greater than 300). We tested this system by producing human interleukin-2 (IL-2) in L cells and Chinese hamster ovary (CHO) cells, and the results showed that high concentrations of G418 efficiently yielded L cell and CHO cell transfectants stably producing IL-2 at levels comparable with those previously attained using gene amplification. The vector sequences were found to have integrated into the host chromosome, and were stably maintained in the transfectants for several months.", "author" : [ { "dropping-particle" : "", "family" : "Niwa", "given" : "H", "non-dropping-particle" : "", "parse-names" : false, "suffix" : "" }, { "dropping-particle" : "", "family" : "Yamamura", "given" : "K", "non-dropping-particle" : "", "parse-names" : false, "suffix" : "" }, { "dropping-particle" : "", "family" : "Miyazaki", "given" : "J", "non-dropping-particle" : "", "parse-names" : false, "suffix" : "" } ], "container-title" : "Gene", "id" : "ITEM-1", "issue" : "2", "issued" : { "date-parts" : [ [ "1991", "12", "15" ] ] }, "page" : "193-9", "title" : "Efficient selection for high-expression transfectants with a novel eukaryotic vector.", "type" : "article-journal", "volume" : "108" }, "uris" : [ "http://www.mendeley.com/documents/?uuid=7d61dc1b-61eb-4c2e-99ec-ebd924ea5ccf" ] } ], "mendeley" : { "formattedCitation" : "&lt;sup&gt;22&lt;/sup&gt;", "plainTextFormattedCitation" : "22", "previouslyFormattedCitation" : "&lt;sup&gt;22&lt;/sup&gt;" }, "properties" : { "noteIndex" : 0 }, "schema" : "https://github.com/citation-style-language/schema/raw/master/csl-citation.json" }</w:instrText>
      </w:r>
      <w:r w:rsidR="00737DC1">
        <w:rPr>
          <w:rFonts w:asciiTheme="minorHAnsi" w:hAnsiTheme="minorHAnsi" w:cstheme="minorHAnsi"/>
        </w:rPr>
        <w:fldChar w:fldCharType="separate"/>
      </w:r>
      <w:r w:rsidR="00666EDF" w:rsidRPr="00666EDF">
        <w:rPr>
          <w:rFonts w:asciiTheme="minorHAnsi" w:hAnsiTheme="minorHAnsi" w:cstheme="minorHAnsi"/>
          <w:noProof/>
          <w:vertAlign w:val="superscript"/>
        </w:rPr>
        <w:t>22</w:t>
      </w:r>
      <w:r w:rsidR="00737DC1">
        <w:rPr>
          <w:rFonts w:asciiTheme="minorHAnsi" w:hAnsiTheme="minorHAnsi" w:cstheme="minorHAnsi"/>
        </w:rPr>
        <w:fldChar w:fldCharType="end"/>
      </w:r>
      <w:r w:rsidR="00737DC1">
        <w:rPr>
          <w:rFonts w:asciiTheme="minorHAnsi" w:hAnsiTheme="minorHAnsi" w:cstheme="minorHAnsi"/>
        </w:rPr>
        <w:t xml:space="preserve"> or the </w:t>
      </w:r>
      <w:proofErr w:type="spellStart"/>
      <w:r w:rsidR="00737DC1">
        <w:rPr>
          <w:rFonts w:asciiTheme="minorHAnsi" w:hAnsiTheme="minorHAnsi" w:cstheme="minorHAnsi"/>
        </w:rPr>
        <w:t>pcDNA</w:t>
      </w:r>
      <w:proofErr w:type="spellEnd"/>
      <w:r w:rsidR="00737DC1">
        <w:rPr>
          <w:rFonts w:asciiTheme="minorHAnsi" w:hAnsiTheme="minorHAnsi" w:cstheme="minorHAnsi"/>
        </w:rPr>
        <w:t xml:space="preserve"> </w:t>
      </w:r>
      <w:r w:rsidR="00285D4D">
        <w:rPr>
          <w:rFonts w:asciiTheme="minorHAnsi" w:hAnsiTheme="minorHAnsi" w:cstheme="minorHAnsi"/>
        </w:rPr>
        <w:t xml:space="preserve">vector </w:t>
      </w:r>
      <w:r w:rsidR="00737DC1">
        <w:rPr>
          <w:rFonts w:asciiTheme="minorHAnsi" w:hAnsiTheme="minorHAnsi" w:cstheme="minorHAnsi"/>
        </w:rPr>
        <w:t xml:space="preserve">series </w:t>
      </w:r>
      <w:r w:rsidR="00285D4D">
        <w:rPr>
          <w:rFonts w:asciiTheme="minorHAnsi" w:hAnsiTheme="minorHAnsi" w:cstheme="minorHAnsi"/>
        </w:rPr>
        <w:t>are</w:t>
      </w:r>
      <w:r w:rsidR="00737DC1">
        <w:rPr>
          <w:rFonts w:asciiTheme="minorHAnsi" w:hAnsiTheme="minorHAnsi" w:cstheme="minorHAnsi"/>
        </w:rPr>
        <w:t xml:space="preserve"> recommended.</w:t>
      </w:r>
      <w:r w:rsidR="00285D4D">
        <w:rPr>
          <w:rFonts w:asciiTheme="minorHAnsi" w:hAnsiTheme="minorHAnsi" w:cstheme="minorHAnsi"/>
        </w:rPr>
        <w:t xml:space="preserve"> </w:t>
      </w:r>
    </w:p>
    <w:p w14:paraId="31B5900C" w14:textId="77777777" w:rsidR="00091004" w:rsidRDefault="00091004" w:rsidP="001B1519">
      <w:pPr>
        <w:pStyle w:val="NormalWeb"/>
        <w:spacing w:before="0" w:beforeAutospacing="0" w:after="0" w:afterAutospacing="0"/>
        <w:rPr>
          <w:rFonts w:asciiTheme="minorHAnsi" w:hAnsiTheme="minorHAnsi" w:cstheme="minorHAnsi"/>
        </w:rPr>
      </w:pPr>
    </w:p>
    <w:p w14:paraId="289604CD" w14:textId="26BDACE4" w:rsidR="002C6F57" w:rsidRDefault="00091004"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 xml:space="preserve">For the </w:t>
      </w:r>
      <w:r w:rsidR="00285D4D">
        <w:rPr>
          <w:rFonts w:asciiTheme="minorHAnsi" w:hAnsiTheme="minorHAnsi" w:cstheme="minorHAnsi"/>
        </w:rPr>
        <w:t xml:space="preserve">restriction enzyme-based </w:t>
      </w:r>
      <w:r>
        <w:rPr>
          <w:rFonts w:asciiTheme="minorHAnsi" w:hAnsiTheme="minorHAnsi" w:cstheme="minorHAnsi"/>
        </w:rPr>
        <w:t xml:space="preserve">cloning demonstrated in this protocol, ensure that the unique restriction sites present in the multiple cloning site (MCS) of the vector are compatible with the protein of interest. To do so, open the DNA sequence of the chimeric constructs with </w:t>
      </w:r>
      <w:proofErr w:type="spellStart"/>
      <w:r>
        <w:rPr>
          <w:rFonts w:asciiTheme="minorHAnsi" w:hAnsiTheme="minorHAnsi" w:cstheme="minorHAnsi"/>
        </w:rPr>
        <w:t>ApE</w:t>
      </w:r>
      <w:proofErr w:type="spellEnd"/>
      <w:r>
        <w:rPr>
          <w:rFonts w:asciiTheme="minorHAnsi" w:hAnsiTheme="minorHAnsi" w:cstheme="minorHAnsi"/>
        </w:rPr>
        <w:t>, click 'Enzymes &gt; Enzyme selector' and verify that at least two of the restriction sites in the MCS are absent in the sequence (displaying a zero next to their name).</w:t>
      </w:r>
    </w:p>
    <w:p w14:paraId="1E42F7B4" w14:textId="77777777" w:rsidR="002C6F57" w:rsidRDefault="002C6F57" w:rsidP="001B1519">
      <w:pPr>
        <w:pStyle w:val="NormalWeb"/>
        <w:spacing w:before="0" w:beforeAutospacing="0" w:after="0" w:afterAutospacing="0"/>
        <w:rPr>
          <w:rFonts w:asciiTheme="minorHAnsi" w:hAnsiTheme="minorHAnsi" w:cstheme="minorHAnsi"/>
        </w:rPr>
      </w:pPr>
    </w:p>
    <w:p w14:paraId="37400BD1" w14:textId="559E6099" w:rsidR="005D135B" w:rsidRPr="0051556F" w:rsidRDefault="00091004" w:rsidP="005F10FF">
      <w:pPr>
        <w:pStyle w:val="NormalWeb"/>
        <w:numPr>
          <w:ilvl w:val="1"/>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Design </w:t>
      </w:r>
      <w:r w:rsidR="005D135B" w:rsidRPr="0051556F">
        <w:rPr>
          <w:rFonts w:asciiTheme="minorHAnsi" w:hAnsiTheme="minorHAnsi" w:cstheme="minorHAnsi"/>
          <w:highlight w:val="yellow"/>
        </w:rPr>
        <w:t>the terminal</w:t>
      </w:r>
      <w:r w:rsidR="00D74A91" w:rsidRPr="0051556F">
        <w:rPr>
          <w:rFonts w:asciiTheme="minorHAnsi" w:hAnsiTheme="minorHAnsi" w:cstheme="minorHAnsi"/>
          <w:highlight w:val="yellow"/>
        </w:rPr>
        <w:t xml:space="preserve"> primers</w:t>
      </w:r>
      <w:r w:rsidR="005D135B" w:rsidRPr="0051556F">
        <w:rPr>
          <w:rFonts w:asciiTheme="minorHAnsi" w:hAnsiTheme="minorHAnsi" w:cstheme="minorHAnsi"/>
          <w:highlight w:val="yellow"/>
        </w:rPr>
        <w:t xml:space="preserve"> using a </w:t>
      </w:r>
      <w:r w:rsidR="009964B8" w:rsidRPr="0051556F">
        <w:rPr>
          <w:rFonts w:asciiTheme="minorHAnsi" w:hAnsiTheme="minorHAnsi" w:cstheme="minorHAnsi"/>
          <w:highlight w:val="yellow"/>
        </w:rPr>
        <w:t xml:space="preserve">DNA editor such as </w:t>
      </w:r>
      <w:proofErr w:type="spellStart"/>
      <w:r w:rsidR="009964B8" w:rsidRPr="0051556F">
        <w:rPr>
          <w:rFonts w:asciiTheme="minorHAnsi" w:hAnsiTheme="minorHAnsi" w:cstheme="minorHAnsi"/>
          <w:highlight w:val="yellow"/>
        </w:rPr>
        <w:t>ApE</w:t>
      </w:r>
      <w:proofErr w:type="spellEnd"/>
      <w:r w:rsidR="00D74A91" w:rsidRPr="0051556F">
        <w:rPr>
          <w:rFonts w:asciiTheme="minorHAnsi" w:hAnsiTheme="minorHAnsi" w:cstheme="minorHAnsi"/>
          <w:highlight w:val="yellow"/>
        </w:rPr>
        <w:t xml:space="preserve">. </w:t>
      </w:r>
    </w:p>
    <w:p w14:paraId="677945D6" w14:textId="77777777" w:rsidR="005D135B" w:rsidRPr="0051556F" w:rsidRDefault="005D135B" w:rsidP="001B1519">
      <w:pPr>
        <w:pStyle w:val="NormalWeb"/>
        <w:spacing w:before="0" w:beforeAutospacing="0" w:after="0" w:afterAutospacing="0"/>
        <w:rPr>
          <w:rFonts w:asciiTheme="minorHAnsi" w:hAnsiTheme="minorHAnsi" w:cstheme="minorHAnsi"/>
          <w:highlight w:val="yellow"/>
        </w:rPr>
      </w:pPr>
    </w:p>
    <w:p w14:paraId="1D0CEA2A" w14:textId="3B1965AA" w:rsidR="005D135B" w:rsidRPr="00091105" w:rsidRDefault="009964B8" w:rsidP="005F10FF">
      <w:pPr>
        <w:pStyle w:val="NormalWeb"/>
        <w:numPr>
          <w:ilvl w:val="2"/>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Create a new DNA </w:t>
      </w:r>
      <w:r w:rsidRPr="00091105">
        <w:rPr>
          <w:rFonts w:asciiTheme="minorHAnsi" w:hAnsiTheme="minorHAnsi" w:cstheme="minorHAnsi"/>
          <w:highlight w:val="yellow"/>
        </w:rPr>
        <w:t>file (File &gt; New) and i</w:t>
      </w:r>
      <w:r w:rsidR="005D135B" w:rsidRPr="00091105">
        <w:rPr>
          <w:rFonts w:asciiTheme="minorHAnsi" w:hAnsiTheme="minorHAnsi" w:cstheme="minorHAnsi"/>
          <w:highlight w:val="yellow"/>
        </w:rPr>
        <w:t>nitiate the N-terminal primer with a</w:t>
      </w:r>
      <w:r w:rsidR="00D74A91" w:rsidRPr="00091105">
        <w:rPr>
          <w:rFonts w:asciiTheme="minorHAnsi" w:hAnsiTheme="minorHAnsi" w:cstheme="minorHAnsi"/>
          <w:highlight w:val="yellow"/>
        </w:rPr>
        <w:t xml:space="preserve"> leader se</w:t>
      </w:r>
      <w:r w:rsidR="00910C77" w:rsidRPr="00091105">
        <w:rPr>
          <w:rFonts w:asciiTheme="minorHAnsi" w:hAnsiTheme="minorHAnsi" w:cstheme="minorHAnsi"/>
          <w:highlight w:val="yellow"/>
        </w:rPr>
        <w:t>quence (3-9</w:t>
      </w:r>
      <w:r w:rsidR="00D74A91" w:rsidRPr="00091105">
        <w:rPr>
          <w:rFonts w:asciiTheme="minorHAnsi" w:hAnsiTheme="minorHAnsi" w:cstheme="minorHAnsi"/>
          <w:highlight w:val="yellow"/>
        </w:rPr>
        <w:t xml:space="preserve"> extra base pairs</w:t>
      </w:r>
      <w:r w:rsidR="005D135B" w:rsidRPr="00091105">
        <w:rPr>
          <w:rFonts w:asciiTheme="minorHAnsi" w:hAnsiTheme="minorHAnsi" w:cstheme="minorHAnsi"/>
          <w:highlight w:val="yellow"/>
        </w:rPr>
        <w:t xml:space="preserve">, </w:t>
      </w:r>
      <w:r w:rsidR="00866C30" w:rsidRPr="00091105">
        <w:rPr>
          <w:rFonts w:asciiTheme="minorHAnsi" w:hAnsiTheme="minorHAnsi" w:cstheme="minorHAnsi"/>
          <w:i/>
          <w:highlight w:val="yellow"/>
        </w:rPr>
        <w:t>e.g.</w:t>
      </w:r>
      <w:r w:rsidR="005D135B" w:rsidRPr="00091105">
        <w:rPr>
          <w:rFonts w:asciiTheme="minorHAnsi" w:hAnsiTheme="minorHAnsi" w:cstheme="minorHAnsi"/>
          <w:i/>
          <w:highlight w:val="yellow"/>
        </w:rPr>
        <w:t xml:space="preserve"> </w:t>
      </w:r>
      <w:r w:rsidR="005D135B" w:rsidRPr="00091105">
        <w:rPr>
          <w:rFonts w:asciiTheme="minorHAnsi" w:hAnsiTheme="minorHAnsi" w:cstheme="minorHAnsi"/>
          <w:highlight w:val="yellow"/>
        </w:rPr>
        <w:t>AAAGGGAAA</w:t>
      </w:r>
      <w:r w:rsidR="00D74A91" w:rsidRPr="00091105">
        <w:rPr>
          <w:rFonts w:asciiTheme="minorHAnsi" w:hAnsiTheme="minorHAnsi" w:cstheme="minorHAnsi"/>
          <w:highlight w:val="yellow"/>
        </w:rPr>
        <w:t>)</w:t>
      </w:r>
      <w:r w:rsidR="005D135B" w:rsidRPr="00091105">
        <w:rPr>
          <w:rFonts w:asciiTheme="minorHAnsi" w:hAnsiTheme="minorHAnsi" w:cstheme="minorHAnsi"/>
          <w:highlight w:val="yellow"/>
        </w:rPr>
        <w:t>, followed by</w:t>
      </w:r>
      <w:r w:rsidR="00D74A91" w:rsidRPr="00091105">
        <w:rPr>
          <w:rFonts w:asciiTheme="minorHAnsi" w:hAnsiTheme="minorHAnsi" w:cstheme="minorHAnsi"/>
          <w:highlight w:val="yellow"/>
        </w:rPr>
        <w:t xml:space="preserve"> the</w:t>
      </w:r>
      <w:r w:rsidR="005D135B" w:rsidRPr="00091105">
        <w:rPr>
          <w:rFonts w:asciiTheme="minorHAnsi" w:hAnsiTheme="minorHAnsi" w:cstheme="minorHAnsi"/>
          <w:highlight w:val="yellow"/>
        </w:rPr>
        <w:t xml:space="preserve"> first</w:t>
      </w:r>
      <w:r w:rsidR="00D74A91" w:rsidRPr="00091105">
        <w:rPr>
          <w:rFonts w:asciiTheme="minorHAnsi" w:hAnsiTheme="minorHAnsi" w:cstheme="minorHAnsi"/>
          <w:highlight w:val="yellow"/>
        </w:rPr>
        <w:t xml:space="preserve"> restriction site </w:t>
      </w:r>
      <w:r w:rsidR="005D135B" w:rsidRPr="00091105">
        <w:rPr>
          <w:rFonts w:asciiTheme="minorHAnsi" w:hAnsiTheme="minorHAnsi" w:cstheme="minorHAnsi"/>
          <w:highlight w:val="yellow"/>
        </w:rPr>
        <w:t xml:space="preserve">selected in the vector's MCS </w:t>
      </w:r>
      <w:r w:rsidR="00D74A91" w:rsidRPr="00091105">
        <w:rPr>
          <w:rFonts w:asciiTheme="minorHAnsi" w:hAnsiTheme="minorHAnsi" w:cstheme="minorHAnsi"/>
          <w:highlight w:val="yellow"/>
        </w:rPr>
        <w:t>(6-8 base pairs</w:t>
      </w:r>
      <w:r w:rsidR="002C6F57" w:rsidRPr="00091105">
        <w:rPr>
          <w:rFonts w:asciiTheme="minorHAnsi" w:hAnsiTheme="minorHAnsi" w:cstheme="minorHAnsi"/>
          <w:highlight w:val="yellow"/>
        </w:rPr>
        <w:t xml:space="preserve">, </w:t>
      </w:r>
      <w:r w:rsidR="00866C30" w:rsidRPr="00091105">
        <w:rPr>
          <w:rFonts w:asciiTheme="minorHAnsi" w:hAnsiTheme="minorHAnsi" w:cstheme="minorHAnsi"/>
          <w:i/>
          <w:highlight w:val="yellow"/>
        </w:rPr>
        <w:t>e.g.</w:t>
      </w:r>
      <w:r w:rsidR="005D135B" w:rsidRPr="00091105">
        <w:rPr>
          <w:rFonts w:asciiTheme="minorHAnsi" w:hAnsiTheme="minorHAnsi" w:cstheme="minorHAnsi"/>
          <w:highlight w:val="yellow"/>
        </w:rPr>
        <w:t xml:space="preserve"> TTAATTAA for </w:t>
      </w:r>
      <w:proofErr w:type="spellStart"/>
      <w:r w:rsidR="005D135B" w:rsidRPr="00091105">
        <w:rPr>
          <w:rFonts w:asciiTheme="minorHAnsi" w:hAnsiTheme="minorHAnsi" w:cstheme="minorHAnsi"/>
          <w:highlight w:val="yellow"/>
        </w:rPr>
        <w:t>PacI</w:t>
      </w:r>
      <w:proofErr w:type="spellEnd"/>
      <w:r w:rsidR="002C6F57" w:rsidRPr="00091105">
        <w:rPr>
          <w:rFonts w:asciiTheme="minorHAnsi" w:hAnsiTheme="minorHAnsi" w:cstheme="minorHAnsi"/>
          <w:highlight w:val="yellow"/>
        </w:rPr>
        <w:t>)</w:t>
      </w:r>
      <w:r w:rsidR="005D135B" w:rsidRPr="00091105">
        <w:rPr>
          <w:rFonts w:asciiTheme="minorHAnsi" w:hAnsiTheme="minorHAnsi" w:cstheme="minorHAnsi"/>
          <w:highlight w:val="yellow"/>
        </w:rPr>
        <w:t>, an optional spacer (</w:t>
      </w:r>
      <w:r w:rsidR="00866C30" w:rsidRPr="00091105">
        <w:rPr>
          <w:rFonts w:asciiTheme="minorHAnsi" w:hAnsiTheme="minorHAnsi" w:cstheme="minorHAnsi"/>
          <w:i/>
          <w:highlight w:val="yellow"/>
        </w:rPr>
        <w:t>e.g.</w:t>
      </w:r>
      <w:r w:rsidR="005D135B" w:rsidRPr="00091105">
        <w:rPr>
          <w:rFonts w:asciiTheme="minorHAnsi" w:hAnsiTheme="minorHAnsi" w:cstheme="minorHAnsi"/>
          <w:i/>
          <w:highlight w:val="yellow"/>
        </w:rPr>
        <w:t xml:space="preserve"> </w:t>
      </w:r>
      <w:r w:rsidR="005D135B" w:rsidRPr="00091105">
        <w:rPr>
          <w:rFonts w:asciiTheme="minorHAnsi" w:hAnsiTheme="minorHAnsi" w:cstheme="minorHAnsi"/>
          <w:highlight w:val="yellow"/>
        </w:rPr>
        <w:t xml:space="preserve">GCTAGCGCATCGCCACC in the </w:t>
      </w:r>
      <w:proofErr w:type="spellStart"/>
      <w:r w:rsidR="005D135B" w:rsidRPr="00091105">
        <w:rPr>
          <w:rFonts w:asciiTheme="minorHAnsi" w:hAnsiTheme="minorHAnsi" w:cstheme="minorHAnsi"/>
          <w:highlight w:val="yellow"/>
        </w:rPr>
        <w:t>pCAGGS</w:t>
      </w:r>
      <w:proofErr w:type="spellEnd"/>
      <w:r w:rsidR="005D135B" w:rsidRPr="00091105">
        <w:rPr>
          <w:rFonts w:asciiTheme="minorHAnsi" w:hAnsiTheme="minorHAnsi" w:cstheme="minorHAnsi"/>
          <w:highlight w:val="yellow"/>
        </w:rPr>
        <w:t xml:space="preserve"> vector used in the example)</w:t>
      </w:r>
      <w:r w:rsidR="002C6F57" w:rsidRPr="00091105">
        <w:rPr>
          <w:rFonts w:asciiTheme="minorHAnsi" w:hAnsiTheme="minorHAnsi" w:cstheme="minorHAnsi"/>
          <w:highlight w:val="yellow"/>
        </w:rPr>
        <w:t xml:space="preserve"> and </w:t>
      </w:r>
      <w:r w:rsidR="005D135B" w:rsidRPr="00091105">
        <w:rPr>
          <w:rFonts w:asciiTheme="minorHAnsi" w:hAnsiTheme="minorHAnsi" w:cstheme="minorHAnsi"/>
          <w:highlight w:val="yellow"/>
        </w:rPr>
        <w:t xml:space="preserve">the initial </w:t>
      </w:r>
      <w:r w:rsidR="002C6F57" w:rsidRPr="00091105">
        <w:rPr>
          <w:rFonts w:asciiTheme="minorHAnsi" w:hAnsiTheme="minorHAnsi" w:cstheme="minorHAnsi"/>
          <w:highlight w:val="yellow"/>
        </w:rPr>
        <w:t>18</w:t>
      </w:r>
      <w:r w:rsidR="00F525C3" w:rsidRPr="00091105">
        <w:rPr>
          <w:rFonts w:asciiTheme="minorHAnsi" w:hAnsiTheme="minorHAnsi" w:cstheme="minorHAnsi"/>
          <w:highlight w:val="yellow"/>
        </w:rPr>
        <w:t>-27</w:t>
      </w:r>
      <w:r w:rsidR="00D74A91" w:rsidRPr="00091105">
        <w:rPr>
          <w:rFonts w:asciiTheme="minorHAnsi" w:hAnsiTheme="minorHAnsi" w:cstheme="minorHAnsi"/>
          <w:highlight w:val="yellow"/>
        </w:rPr>
        <w:t xml:space="preserve"> base pairs </w:t>
      </w:r>
      <w:r w:rsidR="005D135B" w:rsidRPr="00091105">
        <w:rPr>
          <w:rFonts w:asciiTheme="minorHAnsi" w:hAnsiTheme="minorHAnsi" w:cstheme="minorHAnsi"/>
          <w:highlight w:val="yellow"/>
        </w:rPr>
        <w:t>of</w:t>
      </w:r>
      <w:r w:rsidR="00D74A91" w:rsidRPr="00091105">
        <w:rPr>
          <w:rFonts w:asciiTheme="minorHAnsi" w:hAnsiTheme="minorHAnsi" w:cstheme="minorHAnsi"/>
          <w:highlight w:val="yellow"/>
        </w:rPr>
        <w:t xml:space="preserve"> the gene </w:t>
      </w:r>
      <w:r w:rsidR="005D135B" w:rsidRPr="00091105">
        <w:rPr>
          <w:rFonts w:asciiTheme="minorHAnsi" w:hAnsiTheme="minorHAnsi" w:cstheme="minorHAnsi"/>
          <w:highlight w:val="yellow"/>
        </w:rPr>
        <w:t>of interest (</w:t>
      </w:r>
      <w:r w:rsidR="00866C30" w:rsidRPr="00091105">
        <w:rPr>
          <w:rFonts w:asciiTheme="minorHAnsi" w:hAnsiTheme="minorHAnsi" w:cstheme="minorHAnsi"/>
          <w:i/>
          <w:highlight w:val="yellow"/>
        </w:rPr>
        <w:t>e.g.</w:t>
      </w:r>
      <w:r w:rsidR="005D135B" w:rsidRPr="00091105">
        <w:rPr>
          <w:rFonts w:asciiTheme="minorHAnsi" w:hAnsiTheme="minorHAnsi" w:cstheme="minorHAnsi"/>
          <w:highlight w:val="yellow"/>
        </w:rPr>
        <w:t xml:space="preserve"> ATGGGGGTACTGCTCACACAGAGGACG for OSM)</w:t>
      </w:r>
      <w:r w:rsidR="00D74A91" w:rsidRPr="00091105">
        <w:rPr>
          <w:rFonts w:asciiTheme="minorHAnsi" w:hAnsiTheme="minorHAnsi" w:cstheme="minorHAnsi"/>
          <w:highlight w:val="yellow"/>
        </w:rPr>
        <w:t xml:space="preserve">. </w:t>
      </w:r>
    </w:p>
    <w:p w14:paraId="202588F1" w14:textId="77777777" w:rsidR="009964B8" w:rsidRPr="00091105" w:rsidRDefault="009964B8" w:rsidP="001B1519">
      <w:pPr>
        <w:pStyle w:val="NormalWeb"/>
        <w:spacing w:before="0" w:beforeAutospacing="0" w:after="0" w:afterAutospacing="0"/>
        <w:rPr>
          <w:rFonts w:asciiTheme="minorHAnsi" w:hAnsiTheme="minorHAnsi" w:cstheme="minorHAnsi"/>
          <w:highlight w:val="yellow"/>
        </w:rPr>
      </w:pPr>
    </w:p>
    <w:p w14:paraId="7C220749" w14:textId="0A266F10" w:rsidR="005D135B" w:rsidRPr="0051556F" w:rsidRDefault="009964B8" w:rsidP="005F10FF">
      <w:pPr>
        <w:pStyle w:val="NormalWeb"/>
        <w:numPr>
          <w:ilvl w:val="2"/>
          <w:numId w:val="24"/>
        </w:numPr>
        <w:spacing w:before="0" w:beforeAutospacing="0" w:after="0" w:afterAutospacing="0"/>
        <w:rPr>
          <w:rFonts w:asciiTheme="minorHAnsi" w:hAnsiTheme="minorHAnsi" w:cstheme="minorHAnsi"/>
          <w:highlight w:val="yellow"/>
        </w:rPr>
      </w:pPr>
      <w:r w:rsidRPr="00091105">
        <w:rPr>
          <w:rFonts w:asciiTheme="minorHAnsi" w:hAnsiTheme="minorHAnsi" w:cstheme="minorHAnsi"/>
          <w:highlight w:val="yellow"/>
        </w:rPr>
        <w:t>In a new DNA file, the C-terminal primer sequence starts with the final 18-27 base pairs of the gene of interest (</w:t>
      </w:r>
      <w:r w:rsidR="00866C30" w:rsidRPr="00091105">
        <w:rPr>
          <w:rFonts w:asciiTheme="minorHAnsi" w:hAnsiTheme="minorHAnsi" w:cstheme="minorHAnsi"/>
          <w:i/>
          <w:highlight w:val="yellow"/>
        </w:rPr>
        <w:t>e.g.</w:t>
      </w:r>
      <w:r w:rsidRPr="00091105">
        <w:rPr>
          <w:rFonts w:asciiTheme="minorHAnsi" w:hAnsiTheme="minorHAnsi" w:cstheme="minorHAnsi"/>
          <w:i/>
          <w:highlight w:val="yellow"/>
        </w:rPr>
        <w:t xml:space="preserve"> </w:t>
      </w:r>
      <w:r w:rsidRPr="00091105">
        <w:rPr>
          <w:rFonts w:asciiTheme="minorHAnsi" w:hAnsiTheme="minorHAnsi" w:cstheme="minorHAnsi"/>
          <w:highlight w:val="yellow"/>
        </w:rPr>
        <w:t>CTCGAGCACCACCACCACCACCACTGA for a gene with a 6xHistidine C-</w:t>
      </w:r>
      <w:r w:rsidRPr="00091105">
        <w:rPr>
          <w:rFonts w:asciiTheme="minorHAnsi" w:hAnsiTheme="minorHAnsi" w:cstheme="minorHAnsi"/>
          <w:highlight w:val="yellow"/>
        </w:rPr>
        <w:lastRenderedPageBreak/>
        <w:t>terminal tag), followed by an optional spacer (</w:t>
      </w:r>
      <w:r w:rsidR="00866C30" w:rsidRPr="00091105">
        <w:rPr>
          <w:rFonts w:asciiTheme="minorHAnsi" w:hAnsiTheme="minorHAnsi" w:cstheme="minorHAnsi"/>
          <w:i/>
          <w:highlight w:val="yellow"/>
        </w:rPr>
        <w:t>e.g.</w:t>
      </w:r>
      <w:r w:rsidRPr="00091105">
        <w:rPr>
          <w:rFonts w:asciiTheme="minorHAnsi" w:hAnsiTheme="minorHAnsi" w:cstheme="minorHAnsi"/>
          <w:highlight w:val="yellow"/>
        </w:rPr>
        <w:t xml:space="preserve"> TAGCGGCCGC in the </w:t>
      </w:r>
      <w:proofErr w:type="spellStart"/>
      <w:r w:rsidRPr="00091105">
        <w:rPr>
          <w:rFonts w:asciiTheme="minorHAnsi" w:hAnsiTheme="minorHAnsi" w:cstheme="minorHAnsi"/>
          <w:highlight w:val="yellow"/>
        </w:rPr>
        <w:t>pCAGGS</w:t>
      </w:r>
      <w:proofErr w:type="spellEnd"/>
      <w:r w:rsidRPr="00091105">
        <w:rPr>
          <w:rFonts w:asciiTheme="minorHAnsi" w:hAnsiTheme="minorHAnsi" w:cstheme="minorHAnsi"/>
          <w:highlight w:val="yellow"/>
        </w:rPr>
        <w:t xml:space="preserve"> vector), the second restriction site chosen (</w:t>
      </w:r>
      <w:r w:rsidR="00866C30" w:rsidRPr="00091105">
        <w:rPr>
          <w:rFonts w:asciiTheme="minorHAnsi" w:hAnsiTheme="minorHAnsi" w:cstheme="minorHAnsi"/>
          <w:i/>
          <w:highlight w:val="yellow"/>
        </w:rPr>
        <w:t>e.g.</w:t>
      </w:r>
      <w:r w:rsidRPr="00091105">
        <w:rPr>
          <w:rFonts w:asciiTheme="minorHAnsi" w:hAnsiTheme="minorHAnsi" w:cstheme="minorHAnsi"/>
          <w:highlight w:val="yellow"/>
        </w:rPr>
        <w:t xml:space="preserve"> GGCGCGCC for </w:t>
      </w:r>
      <w:proofErr w:type="spellStart"/>
      <w:r w:rsidRPr="00091105">
        <w:rPr>
          <w:rFonts w:asciiTheme="minorHAnsi" w:hAnsiTheme="minorHAnsi" w:cstheme="minorHAnsi"/>
          <w:highlight w:val="yellow"/>
        </w:rPr>
        <w:t>AscI</w:t>
      </w:r>
      <w:proofErr w:type="spellEnd"/>
      <w:r w:rsidRPr="00091105">
        <w:rPr>
          <w:rFonts w:asciiTheme="minorHAnsi" w:hAnsiTheme="minorHAnsi" w:cstheme="minorHAnsi"/>
          <w:highlight w:val="yellow"/>
        </w:rPr>
        <w:t>) and a leader sequence (</w:t>
      </w:r>
      <w:r w:rsidR="00866C30" w:rsidRPr="00091105">
        <w:rPr>
          <w:rFonts w:asciiTheme="minorHAnsi" w:hAnsiTheme="minorHAnsi" w:cstheme="minorHAnsi"/>
          <w:i/>
          <w:highlight w:val="yellow"/>
        </w:rPr>
        <w:t>e.g.</w:t>
      </w:r>
      <w:r w:rsidRPr="00091105">
        <w:rPr>
          <w:rFonts w:asciiTheme="minorHAnsi" w:hAnsiTheme="minorHAnsi" w:cstheme="minorHAnsi"/>
          <w:highlight w:val="yellow"/>
        </w:rPr>
        <w:t xml:space="preserve"> AAAGGGAAA). Highlight the whole sequence, right-click an</w:t>
      </w:r>
      <w:r w:rsidRPr="0051556F">
        <w:rPr>
          <w:rFonts w:asciiTheme="minorHAnsi" w:hAnsiTheme="minorHAnsi" w:cstheme="minorHAnsi"/>
          <w:highlight w:val="yellow"/>
        </w:rPr>
        <w:t>d select 'Reverse-Complement' to obtain the reverse primer.</w:t>
      </w:r>
    </w:p>
    <w:p w14:paraId="34F3F78E" w14:textId="77777777" w:rsidR="00CE3E4D" w:rsidRPr="0051556F" w:rsidRDefault="00CE3E4D" w:rsidP="001B1519">
      <w:pPr>
        <w:pStyle w:val="NormalWeb"/>
        <w:spacing w:before="0" w:beforeAutospacing="0" w:after="0" w:afterAutospacing="0"/>
        <w:rPr>
          <w:rFonts w:asciiTheme="minorHAnsi" w:hAnsiTheme="minorHAnsi" w:cstheme="minorHAnsi"/>
          <w:highlight w:val="yellow"/>
        </w:rPr>
      </w:pPr>
    </w:p>
    <w:p w14:paraId="2FFB5A3A" w14:textId="64264027" w:rsidR="009964B8" w:rsidRPr="0051556F" w:rsidRDefault="003F2B68" w:rsidP="005F10FF">
      <w:pPr>
        <w:pStyle w:val="NormalWeb"/>
        <w:numPr>
          <w:ilvl w:val="1"/>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Design primers </w:t>
      </w:r>
      <w:r w:rsidR="009964B8" w:rsidRPr="0051556F">
        <w:rPr>
          <w:rFonts w:asciiTheme="minorHAnsi" w:hAnsiTheme="minorHAnsi" w:cstheme="minorHAnsi"/>
          <w:highlight w:val="yellow"/>
        </w:rPr>
        <w:t xml:space="preserve">for </w:t>
      </w:r>
      <w:r w:rsidR="002714E5" w:rsidRPr="0051556F">
        <w:rPr>
          <w:rFonts w:asciiTheme="minorHAnsi" w:hAnsiTheme="minorHAnsi" w:cstheme="minorHAnsi"/>
          <w:highlight w:val="yellow"/>
        </w:rPr>
        <w:t>each of</w:t>
      </w:r>
      <w:r w:rsidRPr="0051556F">
        <w:rPr>
          <w:rFonts w:asciiTheme="minorHAnsi" w:hAnsiTheme="minorHAnsi" w:cstheme="minorHAnsi"/>
          <w:highlight w:val="yellow"/>
        </w:rPr>
        <w:t xml:space="preserve"> the</w:t>
      </w:r>
      <w:r w:rsidR="00844106" w:rsidRPr="0051556F">
        <w:rPr>
          <w:rFonts w:asciiTheme="minorHAnsi" w:hAnsiTheme="minorHAnsi" w:cstheme="minorHAnsi"/>
          <w:highlight w:val="yellow"/>
        </w:rPr>
        <w:t xml:space="preserve"> border</w:t>
      </w:r>
      <w:r w:rsidRPr="0051556F">
        <w:rPr>
          <w:rFonts w:asciiTheme="minorHAnsi" w:hAnsiTheme="minorHAnsi" w:cstheme="minorHAnsi"/>
          <w:highlight w:val="yellow"/>
        </w:rPr>
        <w:t xml:space="preserve"> </w:t>
      </w:r>
      <w:r w:rsidR="002714E5" w:rsidRPr="0051556F">
        <w:rPr>
          <w:rFonts w:asciiTheme="minorHAnsi" w:hAnsiTheme="minorHAnsi" w:cstheme="minorHAnsi"/>
          <w:highlight w:val="yellow"/>
        </w:rPr>
        <w:t xml:space="preserve">regions </w:t>
      </w:r>
      <w:r w:rsidR="009964B8" w:rsidRPr="0051556F">
        <w:rPr>
          <w:rFonts w:asciiTheme="minorHAnsi" w:hAnsiTheme="minorHAnsi" w:cstheme="minorHAnsi"/>
          <w:highlight w:val="yellow"/>
        </w:rPr>
        <w:t>in the chimeric constructs</w:t>
      </w:r>
      <w:r w:rsidR="00A12D9E" w:rsidRPr="0051556F">
        <w:rPr>
          <w:rFonts w:asciiTheme="minorHAnsi" w:hAnsiTheme="minorHAnsi" w:cstheme="minorHAnsi"/>
          <w:highlight w:val="yellow"/>
        </w:rPr>
        <w:t>.</w:t>
      </w:r>
      <w:r w:rsidR="002714E5" w:rsidRPr="0051556F">
        <w:rPr>
          <w:rFonts w:asciiTheme="minorHAnsi" w:hAnsiTheme="minorHAnsi" w:cstheme="minorHAnsi"/>
          <w:highlight w:val="yellow"/>
        </w:rPr>
        <w:t xml:space="preserve"> </w:t>
      </w:r>
    </w:p>
    <w:p w14:paraId="00CF2415" w14:textId="77777777" w:rsidR="009964B8" w:rsidRPr="0051556F" w:rsidRDefault="009964B8" w:rsidP="001B1519">
      <w:pPr>
        <w:pStyle w:val="NormalWeb"/>
        <w:spacing w:before="0" w:beforeAutospacing="0" w:after="0" w:afterAutospacing="0"/>
        <w:rPr>
          <w:rFonts w:asciiTheme="minorHAnsi" w:hAnsiTheme="minorHAnsi" w:cstheme="minorHAnsi"/>
          <w:highlight w:val="yellow"/>
        </w:rPr>
      </w:pPr>
    </w:p>
    <w:p w14:paraId="425A4B81" w14:textId="01EE2D8F" w:rsidR="00844106" w:rsidRPr="0051556F" w:rsidRDefault="00844106" w:rsidP="005F10FF">
      <w:pPr>
        <w:pStyle w:val="NormalWeb"/>
        <w:numPr>
          <w:ilvl w:val="2"/>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Open the DNA sequence of the chimera (created in step 1.3.4.1.) and highlight a 30 base pair region in the zone where the original and inserted sequences are in contact, comprising 15 base pairs of each sequence. Copy the region (right-click and select 'Copy') and paste it in a new DNA file</w:t>
      </w:r>
      <w:r w:rsidR="00091105">
        <w:rPr>
          <w:rFonts w:asciiTheme="minorHAnsi" w:hAnsiTheme="minorHAnsi" w:cstheme="minorHAnsi"/>
          <w:highlight w:val="yellow"/>
        </w:rPr>
        <w:t>;</w:t>
      </w:r>
      <w:r w:rsidRPr="0051556F">
        <w:rPr>
          <w:rFonts w:asciiTheme="minorHAnsi" w:hAnsiTheme="minorHAnsi" w:cstheme="minorHAnsi"/>
          <w:highlight w:val="yellow"/>
        </w:rPr>
        <w:t xml:space="preserve"> this sequence will be the forward primer.</w:t>
      </w:r>
    </w:p>
    <w:p w14:paraId="636D4A5A" w14:textId="77777777" w:rsidR="00844106" w:rsidRPr="0051556F" w:rsidRDefault="00844106" w:rsidP="001B1519">
      <w:pPr>
        <w:pStyle w:val="NormalWeb"/>
        <w:spacing w:before="0" w:beforeAutospacing="0" w:after="0" w:afterAutospacing="0"/>
        <w:rPr>
          <w:rFonts w:asciiTheme="minorHAnsi" w:hAnsiTheme="minorHAnsi" w:cstheme="minorHAnsi"/>
          <w:highlight w:val="yellow"/>
        </w:rPr>
      </w:pPr>
    </w:p>
    <w:p w14:paraId="57DDB9CB" w14:textId="5BD8CB5B" w:rsidR="00844106" w:rsidRPr="0051556F" w:rsidRDefault="00844106" w:rsidP="005F10FF">
      <w:pPr>
        <w:pStyle w:val="NormalWeb"/>
        <w:numPr>
          <w:ilvl w:val="2"/>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Make a copy of the forward primer generated in the previous step and rename it as reverse primer. </w:t>
      </w:r>
      <w:r w:rsidR="00A967E3" w:rsidRPr="0051556F">
        <w:rPr>
          <w:rFonts w:asciiTheme="minorHAnsi" w:hAnsiTheme="minorHAnsi" w:cstheme="minorHAnsi"/>
          <w:highlight w:val="yellow"/>
        </w:rPr>
        <w:t>Highlight the primer sequence, right-click and select 'Reverse-Complement' to generate the reverse primer sequence.</w:t>
      </w:r>
    </w:p>
    <w:p w14:paraId="575BFBC7" w14:textId="77777777" w:rsidR="00A967E3" w:rsidRPr="0051556F" w:rsidRDefault="00A967E3" w:rsidP="001B1519">
      <w:pPr>
        <w:pStyle w:val="NormalWeb"/>
        <w:spacing w:before="0" w:beforeAutospacing="0" w:after="0" w:afterAutospacing="0"/>
        <w:rPr>
          <w:rFonts w:asciiTheme="minorHAnsi" w:hAnsiTheme="minorHAnsi" w:cstheme="minorHAnsi"/>
          <w:highlight w:val="yellow"/>
        </w:rPr>
      </w:pPr>
    </w:p>
    <w:p w14:paraId="6DF85ECF" w14:textId="710B4941" w:rsidR="00A967E3" w:rsidRPr="00091105" w:rsidRDefault="00A967E3" w:rsidP="005F10FF">
      <w:pPr>
        <w:pStyle w:val="NormalWeb"/>
        <w:numPr>
          <w:ilvl w:val="2"/>
          <w:numId w:val="24"/>
        </w:numPr>
        <w:spacing w:before="0" w:beforeAutospacing="0" w:after="0" w:afterAutospacing="0"/>
        <w:rPr>
          <w:rFonts w:asciiTheme="minorHAnsi" w:hAnsiTheme="minorHAnsi" w:cstheme="minorHAnsi"/>
          <w:highlight w:val="yellow"/>
        </w:rPr>
      </w:pPr>
      <w:r w:rsidRPr="00091105">
        <w:rPr>
          <w:rFonts w:asciiTheme="minorHAnsi" w:hAnsiTheme="minorHAnsi" w:cstheme="minorHAnsi"/>
          <w:highlight w:val="yellow"/>
        </w:rPr>
        <w:t>Repeat steps 2.3.1. and 2.3.2. for each contact zone</w:t>
      </w:r>
      <w:r w:rsidR="00BC1E3E" w:rsidRPr="00091105">
        <w:rPr>
          <w:rFonts w:asciiTheme="minorHAnsi" w:hAnsiTheme="minorHAnsi" w:cstheme="minorHAnsi"/>
          <w:highlight w:val="yellow"/>
        </w:rPr>
        <w:t xml:space="preserve"> in the chimeric DNA</w:t>
      </w:r>
      <w:r w:rsidR="00814FD5" w:rsidRPr="00091105">
        <w:rPr>
          <w:rFonts w:asciiTheme="minorHAnsi" w:hAnsiTheme="minorHAnsi" w:cstheme="minorHAnsi"/>
          <w:highlight w:val="yellow"/>
        </w:rPr>
        <w:t xml:space="preserve"> sequence</w:t>
      </w:r>
      <w:r w:rsidRPr="00091105">
        <w:rPr>
          <w:rFonts w:asciiTheme="minorHAnsi" w:hAnsiTheme="minorHAnsi" w:cstheme="minorHAnsi"/>
          <w:highlight w:val="yellow"/>
        </w:rPr>
        <w:t>. Generally</w:t>
      </w:r>
      <w:r w:rsidR="006C7869" w:rsidRPr="00091105">
        <w:rPr>
          <w:rFonts w:asciiTheme="minorHAnsi" w:hAnsiTheme="minorHAnsi" w:cstheme="minorHAnsi"/>
          <w:highlight w:val="yellow"/>
        </w:rPr>
        <w:t>,</w:t>
      </w:r>
      <w:r w:rsidRPr="00091105">
        <w:rPr>
          <w:rFonts w:asciiTheme="minorHAnsi" w:hAnsiTheme="minorHAnsi" w:cstheme="minorHAnsi"/>
          <w:highlight w:val="yellow"/>
        </w:rPr>
        <w:t xml:space="preserve"> two sets of forward/reverse primers are required to generate one chimera, unless the replacement occurs at the N-terminal or C-terminal regions.</w:t>
      </w:r>
    </w:p>
    <w:p w14:paraId="6CDD0084" w14:textId="77777777" w:rsidR="00A967E3" w:rsidRDefault="00A967E3" w:rsidP="001B1519">
      <w:pPr>
        <w:pStyle w:val="NormalWeb"/>
        <w:spacing w:before="0" w:beforeAutospacing="0" w:after="0" w:afterAutospacing="0"/>
        <w:rPr>
          <w:rFonts w:asciiTheme="minorHAnsi" w:hAnsiTheme="minorHAnsi" w:cstheme="minorHAnsi"/>
        </w:rPr>
      </w:pPr>
    </w:p>
    <w:p w14:paraId="661ACBF2" w14:textId="77777777" w:rsidR="006C7869" w:rsidRDefault="00A967E3"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Order the termi</w:t>
      </w:r>
      <w:r w:rsidR="001108DF">
        <w:rPr>
          <w:rFonts w:asciiTheme="minorHAnsi" w:hAnsiTheme="minorHAnsi" w:cstheme="minorHAnsi"/>
        </w:rPr>
        <w:t xml:space="preserve">nal and internal primers from an oligonucleotide synthesis provider. </w:t>
      </w:r>
    </w:p>
    <w:p w14:paraId="2ABE10CB" w14:textId="77777777" w:rsidR="006C7869" w:rsidRDefault="006C7869" w:rsidP="006C7869">
      <w:pPr>
        <w:pStyle w:val="NormalWeb"/>
        <w:spacing w:before="0" w:beforeAutospacing="0" w:after="0" w:afterAutospacing="0"/>
        <w:rPr>
          <w:rFonts w:asciiTheme="minorHAnsi" w:hAnsiTheme="minorHAnsi" w:cstheme="minorHAnsi"/>
          <w:b/>
        </w:rPr>
      </w:pPr>
    </w:p>
    <w:p w14:paraId="0ABE79EF" w14:textId="5883AC5F" w:rsidR="001108DF" w:rsidRPr="00307490" w:rsidRDefault="001108DF" w:rsidP="006C7869">
      <w:pPr>
        <w:pStyle w:val="NormalWeb"/>
        <w:spacing w:before="0" w:beforeAutospacing="0" w:after="0" w:afterAutospacing="0"/>
        <w:rPr>
          <w:rFonts w:asciiTheme="minorHAnsi" w:hAnsiTheme="minorHAnsi" w:cstheme="minorHAnsi"/>
        </w:rPr>
      </w:pPr>
      <w:r>
        <w:rPr>
          <w:rFonts w:asciiTheme="minorHAnsi" w:hAnsiTheme="minorHAnsi" w:cstheme="minorHAnsi"/>
          <w:b/>
        </w:rPr>
        <w:t>Notes:</w:t>
      </w:r>
      <w:r>
        <w:rPr>
          <w:rFonts w:asciiTheme="minorHAnsi" w:hAnsiTheme="minorHAnsi" w:cstheme="minorHAnsi"/>
        </w:rPr>
        <w:t xml:space="preserve"> </w:t>
      </w:r>
      <w:r w:rsidR="006C7869">
        <w:rPr>
          <w:rFonts w:asciiTheme="minorHAnsi" w:hAnsiTheme="minorHAnsi" w:cstheme="minorHAnsi"/>
        </w:rPr>
        <w:t>U</w:t>
      </w:r>
      <w:r>
        <w:rPr>
          <w:rFonts w:asciiTheme="minorHAnsi" w:hAnsiTheme="minorHAnsi" w:cstheme="minorHAnsi"/>
        </w:rPr>
        <w:t>sing highly purified terminal primers (</w:t>
      </w:r>
      <w:r w:rsidR="00866C30" w:rsidRPr="00866C30">
        <w:rPr>
          <w:rFonts w:asciiTheme="minorHAnsi" w:hAnsiTheme="minorHAnsi" w:cstheme="minorHAnsi"/>
          <w:i/>
        </w:rPr>
        <w:t>e.g.</w:t>
      </w:r>
      <w:r>
        <w:rPr>
          <w:rFonts w:asciiTheme="minorHAnsi" w:hAnsiTheme="minorHAnsi" w:cstheme="minorHAnsi"/>
        </w:rPr>
        <w:t xml:space="preserve"> HPLC-purified) can have a positive impact in the protocol's success rate. Desalted internal primers usually provide good results.</w:t>
      </w:r>
    </w:p>
    <w:p w14:paraId="51F043B5" w14:textId="77777777" w:rsidR="000D02D2" w:rsidRDefault="000D02D2" w:rsidP="001B1519">
      <w:pPr>
        <w:pStyle w:val="NormalWeb"/>
        <w:spacing w:before="0" w:beforeAutospacing="0" w:after="0" w:afterAutospacing="0"/>
        <w:rPr>
          <w:rFonts w:asciiTheme="minorHAnsi" w:hAnsiTheme="minorHAnsi" w:cstheme="minorHAnsi"/>
        </w:rPr>
      </w:pPr>
    </w:p>
    <w:p w14:paraId="5D36D048" w14:textId="77777777" w:rsidR="006C7869" w:rsidRDefault="000D02D2"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Obtain template sequences o</w:t>
      </w:r>
      <w:r w:rsidR="000D3BF4">
        <w:rPr>
          <w:rFonts w:asciiTheme="minorHAnsi" w:hAnsiTheme="minorHAnsi" w:cstheme="minorHAnsi"/>
        </w:rPr>
        <w:t xml:space="preserve">f the </w:t>
      </w:r>
      <w:r w:rsidR="001108DF">
        <w:rPr>
          <w:rFonts w:asciiTheme="minorHAnsi" w:hAnsiTheme="minorHAnsi" w:cstheme="minorHAnsi"/>
        </w:rPr>
        <w:t xml:space="preserve">donor and receptor genes. </w:t>
      </w:r>
    </w:p>
    <w:p w14:paraId="38B698A1" w14:textId="77777777" w:rsidR="006C7869" w:rsidRDefault="006C7869" w:rsidP="006C7869">
      <w:pPr>
        <w:pStyle w:val="NormalWeb"/>
        <w:spacing w:before="0" w:beforeAutospacing="0" w:after="0" w:afterAutospacing="0"/>
        <w:rPr>
          <w:rFonts w:asciiTheme="minorHAnsi" w:hAnsiTheme="minorHAnsi" w:cstheme="minorHAnsi"/>
          <w:b/>
        </w:rPr>
      </w:pPr>
    </w:p>
    <w:p w14:paraId="09625372" w14:textId="489EE34E" w:rsidR="000D02D2" w:rsidRPr="00307490" w:rsidRDefault="00091105" w:rsidP="006C7869">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0D3BF4">
        <w:rPr>
          <w:rFonts w:asciiTheme="minorHAnsi" w:hAnsiTheme="minorHAnsi" w:cstheme="minorHAnsi"/>
          <w:b/>
        </w:rPr>
        <w:t xml:space="preserve"> </w:t>
      </w:r>
      <w:r w:rsidR="006C7869">
        <w:rPr>
          <w:rFonts w:asciiTheme="minorHAnsi" w:hAnsiTheme="minorHAnsi" w:cstheme="minorHAnsi"/>
        </w:rPr>
        <w:t>E</w:t>
      </w:r>
      <w:r w:rsidR="001108DF" w:rsidRPr="00BC1E3E">
        <w:rPr>
          <w:rFonts w:asciiTheme="minorHAnsi" w:hAnsiTheme="minorHAnsi" w:cstheme="minorHAnsi"/>
        </w:rPr>
        <w:t>mploying</w:t>
      </w:r>
      <w:r w:rsidR="001108DF">
        <w:rPr>
          <w:rFonts w:asciiTheme="minorHAnsi" w:hAnsiTheme="minorHAnsi" w:cstheme="minorHAnsi"/>
          <w:b/>
        </w:rPr>
        <w:t xml:space="preserve"> </w:t>
      </w:r>
      <w:r w:rsidR="000D3BF4">
        <w:rPr>
          <w:rFonts w:asciiTheme="minorHAnsi" w:hAnsiTheme="minorHAnsi" w:cstheme="minorHAnsi"/>
        </w:rPr>
        <w:t>plasmids</w:t>
      </w:r>
      <w:r w:rsidR="000D02D2">
        <w:rPr>
          <w:rFonts w:asciiTheme="minorHAnsi" w:hAnsiTheme="minorHAnsi" w:cstheme="minorHAnsi"/>
        </w:rPr>
        <w:t xml:space="preserve"> containing </w:t>
      </w:r>
      <w:r w:rsidR="00F1797A">
        <w:rPr>
          <w:rFonts w:asciiTheme="minorHAnsi" w:hAnsiTheme="minorHAnsi" w:cstheme="minorHAnsi"/>
        </w:rPr>
        <w:t xml:space="preserve">the </w:t>
      </w:r>
      <w:r w:rsidR="000305BD">
        <w:rPr>
          <w:rFonts w:asciiTheme="minorHAnsi" w:hAnsiTheme="minorHAnsi" w:cstheme="minorHAnsi"/>
        </w:rPr>
        <w:t>open reading frames (</w:t>
      </w:r>
      <w:r w:rsidR="00F1797A">
        <w:rPr>
          <w:rFonts w:asciiTheme="minorHAnsi" w:hAnsiTheme="minorHAnsi" w:cstheme="minorHAnsi"/>
        </w:rPr>
        <w:t>ORFs</w:t>
      </w:r>
      <w:r w:rsidR="000305BD">
        <w:rPr>
          <w:rFonts w:asciiTheme="minorHAnsi" w:hAnsiTheme="minorHAnsi" w:cstheme="minorHAnsi"/>
        </w:rPr>
        <w:t>)</w:t>
      </w:r>
      <w:r w:rsidR="00F1797A">
        <w:rPr>
          <w:rFonts w:asciiTheme="minorHAnsi" w:hAnsiTheme="minorHAnsi" w:cstheme="minorHAnsi"/>
        </w:rPr>
        <w:t xml:space="preserve"> of </w:t>
      </w:r>
      <w:r w:rsidR="000D02D2">
        <w:rPr>
          <w:rFonts w:asciiTheme="minorHAnsi" w:hAnsiTheme="minorHAnsi" w:cstheme="minorHAnsi"/>
        </w:rPr>
        <w:t>the</w:t>
      </w:r>
      <w:r w:rsidR="000D3BF4">
        <w:rPr>
          <w:rFonts w:asciiTheme="minorHAnsi" w:hAnsiTheme="minorHAnsi" w:cstheme="minorHAnsi"/>
        </w:rPr>
        <w:t>se</w:t>
      </w:r>
      <w:r w:rsidR="000D02D2">
        <w:rPr>
          <w:rFonts w:asciiTheme="minorHAnsi" w:hAnsiTheme="minorHAnsi" w:cstheme="minorHAnsi"/>
        </w:rPr>
        <w:t xml:space="preserve"> sequences</w:t>
      </w:r>
      <w:r w:rsidR="001108DF">
        <w:rPr>
          <w:rFonts w:asciiTheme="minorHAnsi" w:hAnsiTheme="minorHAnsi" w:cstheme="minorHAnsi"/>
        </w:rPr>
        <w:t xml:space="preserve"> as a template </w:t>
      </w:r>
      <w:r w:rsidR="00F1797A">
        <w:rPr>
          <w:rFonts w:asciiTheme="minorHAnsi" w:hAnsiTheme="minorHAnsi" w:cstheme="minorHAnsi"/>
        </w:rPr>
        <w:t xml:space="preserve">greatly </w:t>
      </w:r>
      <w:r w:rsidR="000D3BF4">
        <w:rPr>
          <w:rFonts w:asciiTheme="minorHAnsi" w:hAnsiTheme="minorHAnsi" w:cstheme="minorHAnsi"/>
        </w:rPr>
        <w:t>facilitates the procedure</w:t>
      </w:r>
      <w:r w:rsidR="001108DF">
        <w:rPr>
          <w:rFonts w:asciiTheme="minorHAnsi" w:hAnsiTheme="minorHAnsi" w:cstheme="minorHAnsi"/>
        </w:rPr>
        <w:t xml:space="preserve"> and is recommended. Alternatively,</w:t>
      </w:r>
      <w:r w:rsidR="000D3BF4">
        <w:rPr>
          <w:rFonts w:asciiTheme="minorHAnsi" w:hAnsiTheme="minorHAnsi" w:cstheme="minorHAnsi"/>
        </w:rPr>
        <w:t xml:space="preserve"> </w:t>
      </w:r>
      <w:r w:rsidR="006F1B99">
        <w:rPr>
          <w:rFonts w:asciiTheme="minorHAnsi" w:hAnsiTheme="minorHAnsi" w:cstheme="minorHAnsi"/>
        </w:rPr>
        <w:t>complementary DNA (</w:t>
      </w:r>
      <w:r w:rsidR="000D3BF4">
        <w:rPr>
          <w:rFonts w:asciiTheme="minorHAnsi" w:hAnsiTheme="minorHAnsi" w:cstheme="minorHAnsi"/>
        </w:rPr>
        <w:t>cDNA</w:t>
      </w:r>
      <w:r w:rsidR="006F1B99">
        <w:rPr>
          <w:rFonts w:asciiTheme="minorHAnsi" w:hAnsiTheme="minorHAnsi" w:cstheme="minorHAnsi"/>
        </w:rPr>
        <w:t>)</w:t>
      </w:r>
      <w:r w:rsidR="000D3BF4">
        <w:rPr>
          <w:rFonts w:asciiTheme="minorHAnsi" w:hAnsiTheme="minorHAnsi" w:cstheme="minorHAnsi"/>
        </w:rPr>
        <w:t xml:space="preserve"> </w:t>
      </w:r>
      <w:r w:rsidR="001108DF">
        <w:rPr>
          <w:rFonts w:asciiTheme="minorHAnsi" w:hAnsiTheme="minorHAnsi" w:cstheme="minorHAnsi"/>
        </w:rPr>
        <w:t>generated from a cell line known to express these genes can be used as a template for subsequent steps</w:t>
      </w:r>
      <w:r w:rsidR="000D3BF4">
        <w:rPr>
          <w:rFonts w:asciiTheme="minorHAnsi" w:hAnsiTheme="minorHAnsi" w:cstheme="minorHAnsi"/>
        </w:rPr>
        <w:t>.</w:t>
      </w:r>
    </w:p>
    <w:p w14:paraId="7BB8790C" w14:textId="77777777" w:rsidR="00307490" w:rsidRDefault="00307490" w:rsidP="001B1519">
      <w:pPr>
        <w:pStyle w:val="NormalWeb"/>
        <w:spacing w:before="0" w:beforeAutospacing="0" w:after="0" w:afterAutospacing="0"/>
        <w:rPr>
          <w:rFonts w:asciiTheme="minorHAnsi" w:hAnsiTheme="minorHAnsi" w:cstheme="minorHAnsi"/>
        </w:rPr>
      </w:pPr>
    </w:p>
    <w:p w14:paraId="6F08AA2E" w14:textId="49C23D87" w:rsidR="00307490" w:rsidRPr="00E55F13" w:rsidRDefault="00D6522D" w:rsidP="005F10FF">
      <w:pPr>
        <w:pStyle w:val="NormalWeb"/>
        <w:numPr>
          <w:ilvl w:val="0"/>
          <w:numId w:val="24"/>
        </w:numPr>
        <w:spacing w:before="0" w:beforeAutospacing="0" w:after="0" w:afterAutospacing="0"/>
        <w:rPr>
          <w:rFonts w:asciiTheme="minorHAnsi" w:hAnsiTheme="minorHAnsi" w:cstheme="minorHAnsi"/>
          <w:b/>
          <w:highlight w:val="yellow"/>
        </w:rPr>
      </w:pPr>
      <w:r w:rsidRPr="00E55F13">
        <w:rPr>
          <w:rFonts w:asciiTheme="minorHAnsi" w:hAnsiTheme="minorHAnsi" w:cstheme="minorHAnsi"/>
          <w:b/>
          <w:highlight w:val="yellow"/>
        </w:rPr>
        <w:t xml:space="preserve">Polymerase </w:t>
      </w:r>
      <w:r w:rsidR="008A4160" w:rsidRPr="00E55F13">
        <w:rPr>
          <w:rFonts w:asciiTheme="minorHAnsi" w:hAnsiTheme="minorHAnsi" w:cstheme="minorHAnsi"/>
          <w:b/>
          <w:highlight w:val="yellow"/>
        </w:rPr>
        <w:t xml:space="preserve">Chain Reaction </w:t>
      </w:r>
      <w:r w:rsidRPr="00E55F13">
        <w:rPr>
          <w:rFonts w:asciiTheme="minorHAnsi" w:hAnsiTheme="minorHAnsi" w:cstheme="minorHAnsi"/>
          <w:b/>
          <w:highlight w:val="yellow"/>
        </w:rPr>
        <w:t>(</w:t>
      </w:r>
      <w:r w:rsidR="00771178" w:rsidRPr="00E55F13">
        <w:rPr>
          <w:rFonts w:asciiTheme="minorHAnsi" w:hAnsiTheme="minorHAnsi" w:cstheme="minorHAnsi"/>
          <w:b/>
          <w:highlight w:val="yellow"/>
        </w:rPr>
        <w:t>PCR</w:t>
      </w:r>
      <w:r w:rsidRPr="00E55F13">
        <w:rPr>
          <w:rFonts w:asciiTheme="minorHAnsi" w:hAnsiTheme="minorHAnsi" w:cstheme="minorHAnsi"/>
          <w:b/>
          <w:highlight w:val="yellow"/>
        </w:rPr>
        <w:t>)</w:t>
      </w:r>
      <w:r w:rsidR="00771178" w:rsidRPr="00E55F13">
        <w:rPr>
          <w:rFonts w:asciiTheme="minorHAnsi" w:hAnsiTheme="minorHAnsi" w:cstheme="minorHAnsi"/>
          <w:b/>
          <w:highlight w:val="yellow"/>
        </w:rPr>
        <w:t xml:space="preserve"> </w:t>
      </w:r>
      <w:r w:rsidR="008A4160" w:rsidRPr="00E55F13">
        <w:rPr>
          <w:rFonts w:asciiTheme="minorHAnsi" w:hAnsiTheme="minorHAnsi" w:cstheme="minorHAnsi"/>
          <w:b/>
          <w:highlight w:val="yellow"/>
        </w:rPr>
        <w:t xml:space="preserve">Amplification </w:t>
      </w:r>
      <w:r w:rsidR="008A4160">
        <w:rPr>
          <w:rFonts w:asciiTheme="minorHAnsi" w:hAnsiTheme="minorHAnsi" w:cstheme="minorHAnsi"/>
          <w:b/>
          <w:highlight w:val="yellow"/>
        </w:rPr>
        <w:t>o</w:t>
      </w:r>
      <w:r w:rsidR="008A4160" w:rsidRPr="00E55F13">
        <w:rPr>
          <w:rFonts w:asciiTheme="minorHAnsi" w:hAnsiTheme="minorHAnsi" w:cstheme="minorHAnsi"/>
          <w:b/>
          <w:highlight w:val="yellow"/>
        </w:rPr>
        <w:t xml:space="preserve">f </w:t>
      </w:r>
      <w:r w:rsidR="008A4160">
        <w:rPr>
          <w:rFonts w:asciiTheme="minorHAnsi" w:hAnsiTheme="minorHAnsi" w:cstheme="minorHAnsi"/>
          <w:b/>
          <w:highlight w:val="yellow"/>
        </w:rPr>
        <w:t>t</w:t>
      </w:r>
      <w:r w:rsidR="008A4160" w:rsidRPr="00E55F13">
        <w:rPr>
          <w:rFonts w:asciiTheme="minorHAnsi" w:hAnsiTheme="minorHAnsi" w:cstheme="minorHAnsi"/>
          <w:b/>
          <w:highlight w:val="yellow"/>
        </w:rPr>
        <w:t>he Individual D</w:t>
      </w:r>
      <w:r w:rsidR="008A4160">
        <w:rPr>
          <w:rFonts w:asciiTheme="minorHAnsi" w:hAnsiTheme="minorHAnsi" w:cstheme="minorHAnsi"/>
          <w:b/>
          <w:highlight w:val="yellow"/>
        </w:rPr>
        <w:t>NA</w:t>
      </w:r>
      <w:r w:rsidR="008A4160" w:rsidRPr="00E55F13">
        <w:rPr>
          <w:rFonts w:asciiTheme="minorHAnsi" w:hAnsiTheme="minorHAnsi" w:cstheme="minorHAnsi"/>
          <w:b/>
          <w:highlight w:val="yellow"/>
        </w:rPr>
        <w:t xml:space="preserve"> Fragments Forming </w:t>
      </w:r>
      <w:r w:rsidR="008A4160">
        <w:rPr>
          <w:rFonts w:asciiTheme="minorHAnsi" w:hAnsiTheme="minorHAnsi" w:cstheme="minorHAnsi"/>
          <w:b/>
          <w:highlight w:val="yellow"/>
        </w:rPr>
        <w:t>t</w:t>
      </w:r>
      <w:r w:rsidR="008A4160" w:rsidRPr="00E55F13">
        <w:rPr>
          <w:rFonts w:asciiTheme="minorHAnsi" w:hAnsiTheme="minorHAnsi" w:cstheme="minorHAnsi"/>
          <w:b/>
          <w:highlight w:val="yellow"/>
        </w:rPr>
        <w:t>he Chimera</w:t>
      </w:r>
    </w:p>
    <w:p w14:paraId="59DA8175" w14:textId="77777777" w:rsidR="0031111B" w:rsidRDefault="0031111B" w:rsidP="001B1519">
      <w:pPr>
        <w:pStyle w:val="NormalWeb"/>
        <w:spacing w:before="0" w:beforeAutospacing="0" w:after="0" w:afterAutospacing="0"/>
        <w:rPr>
          <w:rFonts w:asciiTheme="minorHAnsi" w:hAnsiTheme="minorHAnsi" w:cstheme="minorHAnsi"/>
        </w:rPr>
      </w:pPr>
    </w:p>
    <w:p w14:paraId="7AFB9E6C" w14:textId="409CF25C" w:rsidR="006C7869" w:rsidRDefault="0001538A" w:rsidP="005F10FF">
      <w:pPr>
        <w:pStyle w:val="NormalWeb"/>
        <w:numPr>
          <w:ilvl w:val="1"/>
          <w:numId w:val="24"/>
        </w:numPr>
        <w:spacing w:before="0" w:beforeAutospacing="0" w:after="0" w:afterAutospacing="0"/>
        <w:rPr>
          <w:rFonts w:asciiTheme="minorHAnsi" w:hAnsiTheme="minorHAnsi" w:cstheme="minorHAnsi"/>
        </w:rPr>
      </w:pPr>
      <w:r w:rsidRPr="00091105">
        <w:rPr>
          <w:rFonts w:asciiTheme="minorHAnsi" w:hAnsiTheme="minorHAnsi" w:cstheme="minorHAnsi"/>
          <w:highlight w:val="yellow"/>
        </w:rPr>
        <w:t>Prepare an individual PCR reaction mixture for each of the fragments composing the chimeric protein.</w:t>
      </w:r>
      <w:r w:rsidR="004A526C">
        <w:rPr>
          <w:rFonts w:asciiTheme="minorHAnsi" w:hAnsiTheme="minorHAnsi" w:cstheme="minorHAnsi"/>
        </w:rPr>
        <w:t xml:space="preserve"> </w:t>
      </w:r>
      <w:r w:rsidR="0031111B">
        <w:rPr>
          <w:rFonts w:asciiTheme="minorHAnsi" w:hAnsiTheme="minorHAnsi" w:cstheme="minorHAnsi"/>
        </w:rPr>
        <w:t xml:space="preserve">A </w:t>
      </w:r>
      <w:r w:rsidR="00103681">
        <w:rPr>
          <w:rFonts w:asciiTheme="minorHAnsi" w:hAnsiTheme="minorHAnsi" w:cstheme="minorHAnsi"/>
        </w:rPr>
        <w:t xml:space="preserve">typical </w:t>
      </w:r>
      <w:r w:rsidR="0031111B">
        <w:rPr>
          <w:rFonts w:asciiTheme="minorHAnsi" w:hAnsiTheme="minorHAnsi" w:cstheme="minorHAnsi"/>
        </w:rPr>
        <w:t xml:space="preserve">chimeric protein will require three individual fragments: </w:t>
      </w:r>
      <w:proofErr w:type="gramStart"/>
      <w:r w:rsidR="000305BD">
        <w:rPr>
          <w:rFonts w:asciiTheme="minorHAnsi" w:hAnsiTheme="minorHAnsi" w:cstheme="minorHAnsi"/>
        </w:rPr>
        <w:t>the</w:t>
      </w:r>
      <w:proofErr w:type="gramEnd"/>
      <w:r w:rsidR="000305BD">
        <w:rPr>
          <w:rFonts w:asciiTheme="minorHAnsi" w:hAnsiTheme="minorHAnsi" w:cstheme="minorHAnsi"/>
        </w:rPr>
        <w:t xml:space="preserve"> </w:t>
      </w:r>
      <w:r w:rsidR="0031111B">
        <w:rPr>
          <w:rFonts w:asciiTheme="minorHAnsi" w:hAnsiTheme="minorHAnsi" w:cstheme="minorHAnsi"/>
        </w:rPr>
        <w:t xml:space="preserve">N-terminal part, </w:t>
      </w:r>
      <w:r w:rsidR="000305BD">
        <w:rPr>
          <w:rFonts w:asciiTheme="minorHAnsi" w:hAnsiTheme="minorHAnsi" w:cstheme="minorHAnsi"/>
        </w:rPr>
        <w:t xml:space="preserve">the </w:t>
      </w:r>
      <w:r w:rsidR="0031111B">
        <w:rPr>
          <w:rFonts w:asciiTheme="minorHAnsi" w:hAnsiTheme="minorHAnsi" w:cstheme="minorHAnsi"/>
        </w:rPr>
        <w:t>region to be inserted</w:t>
      </w:r>
      <w:r w:rsidR="00091105">
        <w:rPr>
          <w:rFonts w:asciiTheme="minorHAnsi" w:hAnsiTheme="minorHAnsi" w:cstheme="minorHAnsi"/>
        </w:rPr>
        <w:t>,</w:t>
      </w:r>
      <w:r w:rsidR="0031111B">
        <w:rPr>
          <w:rFonts w:asciiTheme="minorHAnsi" w:hAnsiTheme="minorHAnsi" w:cstheme="minorHAnsi"/>
        </w:rPr>
        <w:t xml:space="preserve"> and </w:t>
      </w:r>
      <w:r w:rsidR="000305BD">
        <w:rPr>
          <w:rFonts w:asciiTheme="minorHAnsi" w:hAnsiTheme="minorHAnsi" w:cstheme="minorHAnsi"/>
        </w:rPr>
        <w:t xml:space="preserve">the </w:t>
      </w:r>
      <w:r w:rsidR="0031111B">
        <w:rPr>
          <w:rFonts w:asciiTheme="minorHAnsi" w:hAnsiTheme="minorHAnsi" w:cstheme="minorHAnsi"/>
        </w:rPr>
        <w:t xml:space="preserve">C-terminal part. </w:t>
      </w:r>
    </w:p>
    <w:p w14:paraId="784FC8B8" w14:textId="77777777" w:rsidR="006C7869" w:rsidRDefault="006C7869" w:rsidP="006C7869">
      <w:pPr>
        <w:pStyle w:val="NormalWeb"/>
        <w:spacing w:before="0" w:beforeAutospacing="0" w:after="0" w:afterAutospacing="0"/>
        <w:rPr>
          <w:rFonts w:asciiTheme="minorHAnsi" w:hAnsiTheme="minorHAnsi" w:cstheme="minorHAnsi"/>
          <w:b/>
        </w:rPr>
      </w:pPr>
    </w:p>
    <w:p w14:paraId="1702A78C" w14:textId="3CCD197D" w:rsidR="0031111B" w:rsidRDefault="0031111B" w:rsidP="006C7869">
      <w:pPr>
        <w:pStyle w:val="NormalWeb"/>
        <w:spacing w:before="0" w:beforeAutospacing="0" w:after="0" w:afterAutospacing="0"/>
        <w:rPr>
          <w:rFonts w:asciiTheme="minorHAnsi" w:hAnsiTheme="minorHAnsi" w:cstheme="minorHAnsi"/>
        </w:rPr>
      </w:pPr>
      <w:r>
        <w:rPr>
          <w:rFonts w:asciiTheme="minorHAnsi" w:hAnsiTheme="minorHAnsi" w:cstheme="minorHAnsi"/>
          <w:b/>
        </w:rPr>
        <w:t>Note</w:t>
      </w:r>
      <w:r w:rsidR="0001538A">
        <w:rPr>
          <w:rFonts w:asciiTheme="minorHAnsi" w:hAnsiTheme="minorHAnsi" w:cstheme="minorHAnsi"/>
          <w:b/>
        </w:rPr>
        <w:t>s</w:t>
      </w:r>
      <w:r>
        <w:rPr>
          <w:rFonts w:asciiTheme="minorHAnsi" w:hAnsiTheme="minorHAnsi" w:cstheme="minorHAnsi"/>
          <w:b/>
        </w:rPr>
        <w:t>:</w:t>
      </w:r>
      <w:r>
        <w:rPr>
          <w:rFonts w:asciiTheme="minorHAnsi" w:hAnsiTheme="minorHAnsi" w:cstheme="minorHAnsi"/>
        </w:rPr>
        <w:t xml:space="preserve"> </w:t>
      </w:r>
      <w:r w:rsidR="00091105">
        <w:rPr>
          <w:rFonts w:asciiTheme="minorHAnsi" w:hAnsiTheme="minorHAnsi" w:cstheme="minorHAnsi"/>
        </w:rPr>
        <w:t>U</w:t>
      </w:r>
      <w:r>
        <w:rPr>
          <w:rFonts w:asciiTheme="minorHAnsi" w:hAnsiTheme="minorHAnsi" w:cstheme="minorHAnsi"/>
        </w:rPr>
        <w:t>se a high-fidelity DNA polymerase</w:t>
      </w:r>
      <w:r w:rsidR="00103681">
        <w:rPr>
          <w:rFonts w:asciiTheme="minorHAnsi" w:hAnsiTheme="minorHAnsi" w:cstheme="minorHAnsi"/>
        </w:rPr>
        <w:t xml:space="preserve"> </w:t>
      </w:r>
      <w:r w:rsidR="000305BD">
        <w:rPr>
          <w:rFonts w:asciiTheme="minorHAnsi" w:hAnsiTheme="minorHAnsi" w:cstheme="minorHAnsi"/>
        </w:rPr>
        <w:t>(</w:t>
      </w:r>
      <w:r w:rsidR="00866C30" w:rsidRPr="00866C30">
        <w:rPr>
          <w:rFonts w:asciiTheme="minorHAnsi" w:hAnsiTheme="minorHAnsi" w:cstheme="minorHAnsi"/>
          <w:i/>
        </w:rPr>
        <w:t>e.g.</w:t>
      </w:r>
      <w:r w:rsidR="00103681">
        <w:rPr>
          <w:rFonts w:asciiTheme="minorHAnsi" w:hAnsiTheme="minorHAnsi" w:cstheme="minorHAnsi"/>
        </w:rPr>
        <w:t xml:space="preserve"> Phusion High Fidelity DNA Polymerase</w:t>
      </w:r>
      <w:r w:rsidR="000305BD">
        <w:rPr>
          <w:rFonts w:asciiTheme="minorHAnsi" w:hAnsiTheme="minorHAnsi" w:cstheme="minorHAnsi"/>
        </w:rPr>
        <w:t>)</w:t>
      </w:r>
      <w:r w:rsidR="00F46A15">
        <w:rPr>
          <w:rFonts w:asciiTheme="minorHAnsi" w:hAnsiTheme="minorHAnsi" w:cstheme="minorHAnsi"/>
        </w:rPr>
        <w:t xml:space="preserve"> to avoid introducing mutations in the sequence</w:t>
      </w:r>
      <w:r>
        <w:rPr>
          <w:rFonts w:asciiTheme="minorHAnsi" w:hAnsiTheme="minorHAnsi" w:cstheme="minorHAnsi"/>
        </w:rPr>
        <w:t xml:space="preserve">. </w:t>
      </w:r>
      <w:r w:rsidR="000A7C5F">
        <w:rPr>
          <w:rFonts w:asciiTheme="minorHAnsi" w:hAnsiTheme="minorHAnsi" w:cstheme="minorHAnsi"/>
        </w:rPr>
        <w:t>The PCR reaction can be set up in the evening and run overnight.</w:t>
      </w:r>
    </w:p>
    <w:p w14:paraId="003FBD14" w14:textId="77777777" w:rsidR="0001538A" w:rsidRDefault="0001538A" w:rsidP="001B1519">
      <w:pPr>
        <w:pStyle w:val="NormalWeb"/>
        <w:spacing w:before="0" w:beforeAutospacing="0" w:after="0" w:afterAutospacing="0"/>
        <w:rPr>
          <w:rFonts w:asciiTheme="minorHAnsi" w:hAnsiTheme="minorHAnsi" w:cstheme="minorHAnsi"/>
        </w:rPr>
      </w:pPr>
    </w:p>
    <w:p w14:paraId="0B1A0240" w14:textId="09ADC19A" w:rsidR="0001538A" w:rsidRPr="00091105" w:rsidRDefault="0001538A" w:rsidP="005F10FF">
      <w:pPr>
        <w:pStyle w:val="NormalWeb"/>
        <w:numPr>
          <w:ilvl w:val="2"/>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 xml:space="preserve">Set a </w:t>
      </w:r>
      <w:r w:rsidRPr="00091105">
        <w:rPr>
          <w:rFonts w:asciiTheme="minorHAnsi" w:hAnsiTheme="minorHAnsi" w:cstheme="minorHAnsi"/>
          <w:highlight w:val="yellow"/>
        </w:rPr>
        <w:t xml:space="preserve">1.5 mL microfuge tube on ice and pipet the different reagents of the PCR mixtures in </w:t>
      </w:r>
      <w:r w:rsidRPr="00091105">
        <w:rPr>
          <w:rFonts w:asciiTheme="minorHAnsi" w:hAnsiTheme="minorHAnsi" w:cstheme="minorHAnsi"/>
          <w:highlight w:val="yellow"/>
        </w:rPr>
        <w:lastRenderedPageBreak/>
        <w:t xml:space="preserve">the order shown in </w:t>
      </w:r>
      <w:r w:rsidR="00866C30" w:rsidRPr="00091105">
        <w:rPr>
          <w:rFonts w:asciiTheme="minorHAnsi" w:hAnsiTheme="minorHAnsi" w:cstheme="minorHAnsi"/>
          <w:b/>
          <w:highlight w:val="yellow"/>
        </w:rPr>
        <w:t>Table 1</w:t>
      </w:r>
      <w:r w:rsidRPr="00091105">
        <w:rPr>
          <w:rFonts w:asciiTheme="minorHAnsi" w:hAnsiTheme="minorHAnsi" w:cstheme="minorHAnsi"/>
          <w:highlight w:val="yellow"/>
        </w:rPr>
        <w:t>, e</w:t>
      </w:r>
      <w:r w:rsidR="00FC1AE4" w:rsidRPr="00091105">
        <w:rPr>
          <w:rFonts w:asciiTheme="minorHAnsi" w:hAnsiTheme="minorHAnsi" w:cstheme="minorHAnsi"/>
          <w:highlight w:val="yellow"/>
        </w:rPr>
        <w:t>nsure correct primers</w:t>
      </w:r>
      <w:r w:rsidR="00F1797A" w:rsidRPr="00091105">
        <w:rPr>
          <w:rFonts w:asciiTheme="minorHAnsi" w:hAnsiTheme="minorHAnsi" w:cstheme="minorHAnsi"/>
          <w:highlight w:val="yellow"/>
        </w:rPr>
        <w:t xml:space="preserve"> and templates</w:t>
      </w:r>
      <w:r w:rsidR="00FC1AE4" w:rsidRPr="00091105">
        <w:rPr>
          <w:rFonts w:asciiTheme="minorHAnsi" w:hAnsiTheme="minorHAnsi" w:cstheme="minorHAnsi"/>
          <w:highlight w:val="yellow"/>
        </w:rPr>
        <w:t xml:space="preserve"> are employed</w:t>
      </w:r>
      <w:r w:rsidR="00F1797A" w:rsidRPr="00091105">
        <w:rPr>
          <w:rFonts w:asciiTheme="minorHAnsi" w:hAnsiTheme="minorHAnsi" w:cstheme="minorHAnsi"/>
          <w:highlight w:val="yellow"/>
        </w:rPr>
        <w:t xml:space="preserve"> for each PCR reaction</w:t>
      </w:r>
      <w:r w:rsidR="00FD00A0" w:rsidRPr="00091105">
        <w:rPr>
          <w:rFonts w:asciiTheme="minorHAnsi" w:hAnsiTheme="minorHAnsi" w:cstheme="minorHAnsi"/>
          <w:highlight w:val="yellow"/>
        </w:rPr>
        <w:t xml:space="preserve"> (see </w:t>
      </w:r>
      <w:r w:rsidR="00866C30" w:rsidRPr="00091105">
        <w:rPr>
          <w:rFonts w:asciiTheme="minorHAnsi" w:hAnsiTheme="minorHAnsi" w:cstheme="minorHAnsi"/>
          <w:b/>
          <w:highlight w:val="yellow"/>
        </w:rPr>
        <w:t>Table 2</w:t>
      </w:r>
      <w:r w:rsidR="00FD00A0" w:rsidRPr="00091105">
        <w:rPr>
          <w:rFonts w:asciiTheme="minorHAnsi" w:hAnsiTheme="minorHAnsi" w:cstheme="minorHAnsi"/>
          <w:highlight w:val="yellow"/>
        </w:rPr>
        <w:t>)</w:t>
      </w:r>
      <w:r w:rsidR="00F1797A" w:rsidRPr="00091105">
        <w:rPr>
          <w:rFonts w:asciiTheme="minorHAnsi" w:hAnsiTheme="minorHAnsi" w:cstheme="minorHAnsi"/>
          <w:highlight w:val="yellow"/>
        </w:rPr>
        <w:t xml:space="preserve">. </w:t>
      </w:r>
    </w:p>
    <w:p w14:paraId="61746B8D" w14:textId="77777777" w:rsidR="0001538A" w:rsidRPr="00091105" w:rsidRDefault="0001538A" w:rsidP="001B1519">
      <w:pPr>
        <w:pStyle w:val="NormalWeb"/>
        <w:spacing w:before="0" w:beforeAutospacing="0" w:after="0" w:afterAutospacing="0"/>
        <w:rPr>
          <w:rFonts w:asciiTheme="minorHAnsi" w:hAnsiTheme="minorHAnsi" w:cstheme="minorHAnsi"/>
          <w:highlight w:val="yellow"/>
        </w:rPr>
      </w:pPr>
    </w:p>
    <w:p w14:paraId="3D05B14D" w14:textId="28FB0949" w:rsidR="006C7869" w:rsidRPr="00091105" w:rsidRDefault="0001538A" w:rsidP="005F10FF">
      <w:pPr>
        <w:pStyle w:val="NormalWeb"/>
        <w:numPr>
          <w:ilvl w:val="2"/>
          <w:numId w:val="24"/>
        </w:numPr>
        <w:spacing w:before="0" w:beforeAutospacing="0" w:after="0" w:afterAutospacing="0"/>
        <w:rPr>
          <w:rFonts w:asciiTheme="minorHAnsi" w:hAnsiTheme="minorHAnsi" w:cstheme="minorHAnsi"/>
          <w:highlight w:val="yellow"/>
        </w:rPr>
      </w:pPr>
      <w:r w:rsidRPr="00091105">
        <w:rPr>
          <w:rFonts w:asciiTheme="minorHAnsi" w:hAnsiTheme="minorHAnsi" w:cstheme="minorHAnsi"/>
          <w:highlight w:val="yellow"/>
        </w:rPr>
        <w:t>Label two thin-walled 0.2 mL PCR tubes for each reaction, and transfer 20 µL of the corresponding PCR mixture in each tube. Transfer the PC</w:t>
      </w:r>
      <w:r w:rsidR="00CC0782" w:rsidRPr="00091105">
        <w:rPr>
          <w:rFonts w:asciiTheme="minorHAnsi" w:hAnsiTheme="minorHAnsi" w:cstheme="minorHAnsi"/>
          <w:highlight w:val="yellow"/>
        </w:rPr>
        <w:t>R tubes into a PCR thermocycler</w:t>
      </w:r>
      <w:r w:rsidRPr="00091105">
        <w:rPr>
          <w:rFonts w:asciiTheme="minorHAnsi" w:hAnsiTheme="minorHAnsi" w:cstheme="minorHAnsi"/>
          <w:highlight w:val="yellow"/>
        </w:rPr>
        <w:t xml:space="preserve"> and initiate the protocol detailed in </w:t>
      </w:r>
      <w:r w:rsidR="00866C30" w:rsidRPr="00091105">
        <w:rPr>
          <w:rFonts w:asciiTheme="minorHAnsi" w:hAnsiTheme="minorHAnsi" w:cstheme="minorHAnsi"/>
          <w:b/>
          <w:highlight w:val="yellow"/>
        </w:rPr>
        <w:t>Table 3</w:t>
      </w:r>
      <w:r w:rsidRPr="00091105">
        <w:rPr>
          <w:rFonts w:asciiTheme="minorHAnsi" w:hAnsiTheme="minorHAnsi" w:cstheme="minorHAnsi"/>
          <w:b/>
          <w:highlight w:val="yellow"/>
        </w:rPr>
        <w:t>.</w:t>
      </w:r>
      <w:r w:rsidR="00CC0782" w:rsidRPr="00091105">
        <w:rPr>
          <w:rFonts w:asciiTheme="minorHAnsi" w:hAnsiTheme="minorHAnsi" w:cstheme="minorHAnsi"/>
          <w:b/>
          <w:highlight w:val="yellow"/>
        </w:rPr>
        <w:t xml:space="preserve"> </w:t>
      </w:r>
    </w:p>
    <w:p w14:paraId="4BF28431" w14:textId="77777777" w:rsidR="006C7869" w:rsidRDefault="006C7869" w:rsidP="006C7869">
      <w:pPr>
        <w:pStyle w:val="ListParagraph"/>
        <w:rPr>
          <w:rFonts w:asciiTheme="minorHAnsi" w:hAnsiTheme="minorHAnsi" w:cstheme="minorHAnsi"/>
          <w:b/>
        </w:rPr>
      </w:pPr>
    </w:p>
    <w:p w14:paraId="41D32411" w14:textId="12830D51" w:rsidR="00FC1AE4" w:rsidRDefault="00091105" w:rsidP="006C7869">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CC0782" w:rsidRPr="00997507">
        <w:rPr>
          <w:rFonts w:asciiTheme="minorHAnsi" w:hAnsiTheme="minorHAnsi" w:cstheme="minorHAnsi"/>
        </w:rPr>
        <w:t xml:space="preserve"> annealing temperature should be at least</w:t>
      </w:r>
      <w:r w:rsidR="005B44BC" w:rsidRPr="00997507">
        <w:rPr>
          <w:rFonts w:asciiTheme="minorHAnsi" w:hAnsiTheme="minorHAnsi" w:cstheme="minorHAnsi"/>
        </w:rPr>
        <w:t xml:space="preserve"> 5 degrees lower than the melting temperature of the designed primers.</w:t>
      </w:r>
    </w:p>
    <w:p w14:paraId="11DA297C" w14:textId="77777777" w:rsidR="004A526C" w:rsidRDefault="004A526C" w:rsidP="001B1519">
      <w:pPr>
        <w:pStyle w:val="NormalWeb"/>
        <w:spacing w:before="0" w:beforeAutospacing="0" w:after="0" w:afterAutospacing="0"/>
        <w:rPr>
          <w:rFonts w:asciiTheme="minorHAnsi" w:hAnsiTheme="minorHAnsi" w:cstheme="minorHAnsi"/>
        </w:rPr>
      </w:pPr>
    </w:p>
    <w:p w14:paraId="75A19F44" w14:textId="77777777" w:rsidR="006C7869" w:rsidRDefault="004A526C"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Whil</w:t>
      </w:r>
      <w:r w:rsidR="001F69AA">
        <w:rPr>
          <w:rFonts w:asciiTheme="minorHAnsi" w:hAnsiTheme="minorHAnsi" w:cstheme="minorHAnsi"/>
        </w:rPr>
        <w:t>e the PCR is running, prepare 100 mL of a 1% agarose</w:t>
      </w:r>
      <w:r>
        <w:rPr>
          <w:rFonts w:asciiTheme="minorHAnsi" w:hAnsiTheme="minorHAnsi" w:cstheme="minorHAnsi"/>
        </w:rPr>
        <w:t xml:space="preserve"> gel</w:t>
      </w:r>
      <w:r w:rsidR="001F69AA">
        <w:rPr>
          <w:rFonts w:asciiTheme="minorHAnsi" w:hAnsiTheme="minorHAnsi" w:cstheme="minorHAnsi"/>
        </w:rPr>
        <w:t xml:space="preserve"> in Tris-Acetate-EDTA (TAE) buffer</w:t>
      </w:r>
      <w:r>
        <w:rPr>
          <w:rFonts w:asciiTheme="minorHAnsi" w:hAnsiTheme="minorHAnsi" w:cstheme="minorHAnsi"/>
        </w:rPr>
        <w:t>.</w:t>
      </w:r>
      <w:r w:rsidR="000D02D2">
        <w:rPr>
          <w:rFonts w:asciiTheme="minorHAnsi" w:hAnsiTheme="minorHAnsi" w:cstheme="minorHAnsi"/>
        </w:rPr>
        <w:t xml:space="preserve"> </w:t>
      </w:r>
      <w:r w:rsidR="004370BE">
        <w:rPr>
          <w:rFonts w:asciiTheme="minorHAnsi" w:hAnsiTheme="minorHAnsi" w:cstheme="minorHAnsi"/>
        </w:rPr>
        <w:t>For this purpose, w</w:t>
      </w:r>
      <w:r w:rsidR="000D02D2">
        <w:rPr>
          <w:rFonts w:asciiTheme="minorHAnsi" w:hAnsiTheme="minorHAnsi" w:cstheme="minorHAnsi"/>
        </w:rPr>
        <w:t>eigh</w:t>
      </w:r>
      <w:r w:rsidR="001F69AA">
        <w:rPr>
          <w:rFonts w:asciiTheme="minorHAnsi" w:hAnsiTheme="minorHAnsi" w:cstheme="minorHAnsi"/>
        </w:rPr>
        <w:t xml:space="preserve"> 1 g of agarose, mix with 100 mL of TAE buffer</w:t>
      </w:r>
      <w:r w:rsidR="0001538A">
        <w:rPr>
          <w:rFonts w:asciiTheme="minorHAnsi" w:hAnsiTheme="minorHAnsi" w:cstheme="minorHAnsi"/>
        </w:rPr>
        <w:t xml:space="preserve"> in a glass flask</w:t>
      </w:r>
      <w:r w:rsidR="001F69AA">
        <w:rPr>
          <w:rFonts w:asciiTheme="minorHAnsi" w:hAnsiTheme="minorHAnsi" w:cstheme="minorHAnsi"/>
        </w:rPr>
        <w:t xml:space="preserve"> and microwave until the agarose is completely dissolved, swirling the flask every 30-40 seconds. Allow cooling to approximately 50 </w:t>
      </w:r>
      <w:r w:rsidR="00103681">
        <w:rPr>
          <w:rFonts w:asciiTheme="minorHAnsi" w:hAnsiTheme="minorHAnsi" w:cstheme="minorHAnsi"/>
        </w:rPr>
        <w:t>°</w:t>
      </w:r>
      <w:r w:rsidR="001F69AA">
        <w:rPr>
          <w:rFonts w:asciiTheme="minorHAnsi" w:hAnsiTheme="minorHAnsi" w:cstheme="minorHAnsi"/>
        </w:rPr>
        <w:t xml:space="preserve">C, add 2-3 µL of ethidium bromide (or an equivalent DNA dye) and pour in a gel tray with the desired well combs. </w:t>
      </w:r>
    </w:p>
    <w:p w14:paraId="56E8C774" w14:textId="77777777" w:rsidR="006C7869" w:rsidRDefault="006C7869" w:rsidP="006C7869">
      <w:pPr>
        <w:pStyle w:val="NormalWeb"/>
        <w:spacing w:before="0" w:beforeAutospacing="0" w:after="0" w:afterAutospacing="0"/>
        <w:rPr>
          <w:rFonts w:asciiTheme="minorHAnsi" w:hAnsiTheme="minorHAnsi" w:cstheme="minorHAnsi"/>
          <w:b/>
        </w:rPr>
      </w:pPr>
    </w:p>
    <w:p w14:paraId="79762B0C" w14:textId="11F71134" w:rsidR="004A526C" w:rsidRPr="001F69AA" w:rsidRDefault="00866C30" w:rsidP="006C7869">
      <w:pPr>
        <w:pStyle w:val="NormalWeb"/>
        <w:spacing w:before="0" w:beforeAutospacing="0" w:after="0" w:afterAutospacing="0"/>
        <w:rPr>
          <w:rFonts w:asciiTheme="minorHAnsi" w:hAnsiTheme="minorHAnsi" w:cstheme="minorHAnsi"/>
        </w:rPr>
      </w:pPr>
      <w:r>
        <w:rPr>
          <w:rFonts w:asciiTheme="minorHAnsi" w:hAnsiTheme="minorHAnsi" w:cstheme="minorHAnsi"/>
          <w:b/>
        </w:rPr>
        <w:t>CAUTION:</w:t>
      </w:r>
      <w:r w:rsidR="001F69AA">
        <w:rPr>
          <w:rFonts w:asciiTheme="minorHAnsi" w:hAnsiTheme="minorHAnsi" w:cstheme="minorHAnsi"/>
        </w:rPr>
        <w:t xml:space="preserve"> ethidium bromide is a known mutagen, ensure </w:t>
      </w:r>
      <w:r w:rsidR="004370BE">
        <w:rPr>
          <w:rFonts w:asciiTheme="minorHAnsi" w:hAnsiTheme="minorHAnsi" w:cstheme="minorHAnsi"/>
        </w:rPr>
        <w:t xml:space="preserve">the </w:t>
      </w:r>
      <w:r w:rsidR="001F69AA">
        <w:rPr>
          <w:rFonts w:asciiTheme="minorHAnsi" w:hAnsiTheme="minorHAnsi" w:cstheme="minorHAnsi"/>
        </w:rPr>
        <w:t>use of proper protective equipment.</w:t>
      </w:r>
    </w:p>
    <w:p w14:paraId="7AAD3F34" w14:textId="77777777" w:rsidR="00F46A15" w:rsidRDefault="00F46A15" w:rsidP="001B1519">
      <w:pPr>
        <w:pStyle w:val="NormalWeb"/>
        <w:spacing w:before="0" w:beforeAutospacing="0" w:after="0" w:afterAutospacing="0"/>
        <w:rPr>
          <w:rFonts w:asciiTheme="minorHAnsi" w:hAnsiTheme="minorHAnsi" w:cstheme="minorHAnsi"/>
        </w:rPr>
      </w:pPr>
    </w:p>
    <w:p w14:paraId="7E209BB4" w14:textId="698B3724" w:rsidR="006C7869" w:rsidRDefault="004A526C" w:rsidP="005F10FF">
      <w:pPr>
        <w:pStyle w:val="NormalWeb"/>
        <w:numPr>
          <w:ilvl w:val="1"/>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A</w:t>
      </w:r>
      <w:r w:rsidR="001F69AA" w:rsidRPr="0051556F">
        <w:rPr>
          <w:rFonts w:asciiTheme="minorHAnsi" w:hAnsiTheme="minorHAnsi" w:cstheme="minorHAnsi"/>
          <w:highlight w:val="yellow"/>
        </w:rPr>
        <w:t>fter the PCR reaction is completed</w:t>
      </w:r>
      <w:r w:rsidR="00091105">
        <w:rPr>
          <w:rFonts w:asciiTheme="minorHAnsi" w:hAnsiTheme="minorHAnsi" w:cstheme="minorHAnsi"/>
          <w:highlight w:val="yellow"/>
        </w:rPr>
        <w:t>,</w:t>
      </w:r>
      <w:r w:rsidR="001F69AA" w:rsidRPr="0051556F">
        <w:rPr>
          <w:rFonts w:asciiTheme="minorHAnsi" w:hAnsiTheme="minorHAnsi" w:cstheme="minorHAnsi"/>
          <w:highlight w:val="yellow"/>
        </w:rPr>
        <w:t xml:space="preserve"> a</w:t>
      </w:r>
      <w:r w:rsidRPr="0051556F">
        <w:rPr>
          <w:rFonts w:asciiTheme="minorHAnsi" w:hAnsiTheme="minorHAnsi" w:cstheme="minorHAnsi"/>
          <w:highlight w:val="yellow"/>
        </w:rPr>
        <w:t>dd 4 µL of 6x DNA loading buffer</w:t>
      </w:r>
      <w:r w:rsidR="000D02D2" w:rsidRPr="0051556F">
        <w:rPr>
          <w:rFonts w:asciiTheme="minorHAnsi" w:hAnsiTheme="minorHAnsi" w:cstheme="minorHAnsi"/>
          <w:highlight w:val="yellow"/>
        </w:rPr>
        <w:t xml:space="preserve"> in</w:t>
      </w:r>
      <w:r w:rsidR="001F69AA" w:rsidRPr="0051556F">
        <w:rPr>
          <w:rFonts w:asciiTheme="minorHAnsi" w:hAnsiTheme="minorHAnsi" w:cstheme="minorHAnsi"/>
          <w:highlight w:val="yellow"/>
        </w:rPr>
        <w:t xml:space="preserve"> each </w:t>
      </w:r>
      <w:r w:rsidR="005B44BC" w:rsidRPr="0051556F">
        <w:rPr>
          <w:rFonts w:asciiTheme="minorHAnsi" w:hAnsiTheme="minorHAnsi" w:cstheme="minorHAnsi"/>
          <w:highlight w:val="yellow"/>
        </w:rPr>
        <w:t>tube</w:t>
      </w:r>
      <w:r w:rsidR="001F69AA" w:rsidRPr="0051556F">
        <w:rPr>
          <w:rFonts w:asciiTheme="minorHAnsi" w:hAnsiTheme="minorHAnsi" w:cstheme="minorHAnsi"/>
          <w:highlight w:val="yellow"/>
        </w:rPr>
        <w:t xml:space="preserve">. Insert the </w:t>
      </w:r>
      <w:r w:rsidR="000D02D2" w:rsidRPr="0051556F">
        <w:rPr>
          <w:rFonts w:asciiTheme="minorHAnsi" w:hAnsiTheme="minorHAnsi" w:cstheme="minorHAnsi"/>
          <w:highlight w:val="yellow"/>
        </w:rPr>
        <w:t xml:space="preserve">1% agarose gel in an electrophoresis unit, cover with TAE buffer and carefully load the samples into the gel along with a molecular weight ladder. </w:t>
      </w:r>
    </w:p>
    <w:p w14:paraId="7DBC774A" w14:textId="77777777" w:rsidR="006C7869" w:rsidRDefault="006C7869" w:rsidP="006C7869">
      <w:pPr>
        <w:pStyle w:val="NormalWeb"/>
        <w:spacing w:before="0" w:beforeAutospacing="0" w:after="0" w:afterAutospacing="0"/>
        <w:rPr>
          <w:rFonts w:asciiTheme="minorHAnsi" w:hAnsiTheme="minorHAnsi" w:cstheme="minorHAnsi"/>
          <w:b/>
        </w:rPr>
      </w:pPr>
    </w:p>
    <w:p w14:paraId="5B697BE6" w14:textId="48A29812" w:rsidR="000D3BF4" w:rsidRPr="0051556F" w:rsidRDefault="00091105" w:rsidP="006C7869">
      <w:pPr>
        <w:pStyle w:val="NormalWeb"/>
        <w:spacing w:before="0" w:beforeAutospacing="0" w:after="0" w:afterAutospacing="0"/>
        <w:rPr>
          <w:rFonts w:asciiTheme="minorHAnsi" w:hAnsiTheme="minorHAnsi" w:cstheme="minorHAnsi"/>
          <w:highlight w:val="yellow"/>
        </w:rPr>
      </w:pPr>
      <w:r w:rsidRPr="00091105">
        <w:rPr>
          <w:rFonts w:asciiTheme="minorHAnsi" w:hAnsiTheme="minorHAnsi" w:cstheme="minorHAnsi"/>
        </w:rPr>
        <w:t>NOTE:</w:t>
      </w:r>
      <w:r w:rsidR="000D3BF4" w:rsidRPr="00997507">
        <w:rPr>
          <w:rFonts w:asciiTheme="minorHAnsi" w:hAnsiTheme="minorHAnsi" w:cstheme="minorHAnsi"/>
          <w:b/>
        </w:rPr>
        <w:t xml:space="preserve"> </w:t>
      </w:r>
      <w:r w:rsidR="000D3BF4" w:rsidRPr="00997507">
        <w:rPr>
          <w:rFonts w:asciiTheme="minorHAnsi" w:hAnsiTheme="minorHAnsi" w:cstheme="minorHAnsi"/>
        </w:rPr>
        <w:t>at the time of loading, it is preferable to leave empty lanes between the samples to facilitate DNA recovery afterwards.</w:t>
      </w:r>
    </w:p>
    <w:p w14:paraId="6FB5E909" w14:textId="77777777" w:rsidR="000D3BF4" w:rsidRPr="0051556F" w:rsidRDefault="000D3BF4" w:rsidP="001B1519">
      <w:pPr>
        <w:pStyle w:val="NormalWeb"/>
        <w:spacing w:before="0" w:beforeAutospacing="0" w:after="0" w:afterAutospacing="0"/>
        <w:rPr>
          <w:rFonts w:asciiTheme="minorHAnsi" w:hAnsiTheme="minorHAnsi" w:cstheme="minorHAnsi"/>
          <w:highlight w:val="yellow"/>
        </w:rPr>
      </w:pPr>
    </w:p>
    <w:p w14:paraId="7E2D267D" w14:textId="77777777" w:rsidR="006C7869" w:rsidRPr="006C7869" w:rsidRDefault="000D02D2" w:rsidP="005F10FF">
      <w:pPr>
        <w:pStyle w:val="NormalWeb"/>
        <w:numPr>
          <w:ilvl w:val="1"/>
          <w:numId w:val="24"/>
        </w:numPr>
        <w:spacing w:before="0" w:beforeAutospacing="0" w:after="0" w:afterAutospacing="0"/>
        <w:rPr>
          <w:rFonts w:asciiTheme="minorHAnsi" w:hAnsiTheme="minorHAnsi" w:cstheme="minorHAnsi"/>
          <w:highlight w:val="yellow"/>
        </w:rPr>
      </w:pPr>
      <w:r w:rsidRPr="0051556F">
        <w:rPr>
          <w:rFonts w:asciiTheme="minorHAnsi" w:hAnsiTheme="minorHAnsi" w:cstheme="minorHAnsi"/>
          <w:highlight w:val="yellow"/>
        </w:rPr>
        <w:t>Run the gel at 80-120 V for 20-45 minutes.</w:t>
      </w:r>
      <w:r w:rsidRPr="00997507">
        <w:rPr>
          <w:rFonts w:asciiTheme="minorHAnsi" w:hAnsiTheme="minorHAnsi" w:cstheme="minorHAnsi"/>
        </w:rPr>
        <w:t xml:space="preserve"> </w:t>
      </w:r>
    </w:p>
    <w:p w14:paraId="09923D68" w14:textId="77777777" w:rsidR="006C7869" w:rsidRDefault="006C7869" w:rsidP="006C7869">
      <w:pPr>
        <w:pStyle w:val="NormalWeb"/>
        <w:spacing w:before="0" w:beforeAutospacing="0" w:after="0" w:afterAutospacing="0"/>
        <w:rPr>
          <w:rFonts w:asciiTheme="minorHAnsi" w:hAnsiTheme="minorHAnsi" w:cstheme="minorHAnsi"/>
          <w:b/>
        </w:rPr>
      </w:pPr>
    </w:p>
    <w:p w14:paraId="635EAADF" w14:textId="20B0B47F" w:rsidR="00F46A15" w:rsidRPr="0051556F" w:rsidRDefault="00091105" w:rsidP="006C7869">
      <w:pPr>
        <w:pStyle w:val="NormalWeb"/>
        <w:spacing w:before="0" w:beforeAutospacing="0" w:after="0" w:afterAutospacing="0"/>
        <w:rPr>
          <w:rFonts w:asciiTheme="minorHAnsi" w:hAnsiTheme="minorHAnsi" w:cstheme="minorHAnsi"/>
          <w:highlight w:val="yellow"/>
        </w:rPr>
      </w:pPr>
      <w:r w:rsidRPr="00091105">
        <w:rPr>
          <w:rFonts w:asciiTheme="minorHAnsi" w:hAnsiTheme="minorHAnsi" w:cstheme="minorHAnsi"/>
        </w:rPr>
        <w:t>NOTE:</w:t>
      </w:r>
      <w:r w:rsidR="000D02D2" w:rsidRPr="00997507">
        <w:rPr>
          <w:rFonts w:asciiTheme="minorHAnsi" w:hAnsiTheme="minorHAnsi" w:cstheme="minorHAnsi"/>
        </w:rPr>
        <w:t xml:space="preserve"> bands under 1000 base pairs can usually</w:t>
      </w:r>
      <w:r w:rsidR="000D3BF4" w:rsidRPr="00997507">
        <w:rPr>
          <w:rFonts w:asciiTheme="minorHAnsi" w:hAnsiTheme="minorHAnsi" w:cstheme="minorHAnsi"/>
        </w:rPr>
        <w:t xml:space="preserve"> be electrophoresed in around 20 minutes at 120 V, while</w:t>
      </w:r>
      <w:r w:rsidR="000D02D2" w:rsidRPr="00997507">
        <w:rPr>
          <w:rFonts w:asciiTheme="minorHAnsi" w:hAnsiTheme="minorHAnsi" w:cstheme="minorHAnsi"/>
        </w:rPr>
        <w:t xml:space="preserve"> larger bands will require longer running times.</w:t>
      </w:r>
    </w:p>
    <w:p w14:paraId="2ECCF760" w14:textId="77777777" w:rsidR="000D3BF4" w:rsidRPr="0051556F" w:rsidRDefault="000D3BF4" w:rsidP="001B1519">
      <w:pPr>
        <w:pStyle w:val="NormalWeb"/>
        <w:spacing w:before="0" w:beforeAutospacing="0" w:after="0" w:afterAutospacing="0"/>
        <w:rPr>
          <w:rFonts w:asciiTheme="minorHAnsi" w:hAnsiTheme="minorHAnsi" w:cstheme="minorHAnsi"/>
          <w:highlight w:val="yellow"/>
        </w:rPr>
      </w:pPr>
    </w:p>
    <w:p w14:paraId="230D2270" w14:textId="2BB79749" w:rsidR="006C7869" w:rsidRPr="006C7869" w:rsidRDefault="00CF69AE" w:rsidP="005F10FF">
      <w:pPr>
        <w:pStyle w:val="NormalWeb"/>
        <w:numPr>
          <w:ilvl w:val="1"/>
          <w:numId w:val="24"/>
        </w:numPr>
        <w:spacing w:before="0" w:beforeAutospacing="0" w:after="0" w:afterAutospacing="0"/>
        <w:rPr>
          <w:rFonts w:asciiTheme="minorHAnsi" w:hAnsiTheme="minorHAnsi" w:cstheme="minorHAnsi"/>
        </w:rPr>
      </w:pPr>
      <w:r w:rsidRPr="0051556F">
        <w:rPr>
          <w:rFonts w:asciiTheme="minorHAnsi" w:hAnsiTheme="minorHAnsi" w:cstheme="minorHAnsi"/>
          <w:highlight w:val="yellow"/>
        </w:rPr>
        <w:t>Turn off</w:t>
      </w:r>
      <w:r w:rsidR="000D3BF4" w:rsidRPr="0051556F">
        <w:rPr>
          <w:rFonts w:asciiTheme="minorHAnsi" w:hAnsiTheme="minorHAnsi" w:cstheme="minorHAnsi"/>
          <w:highlight w:val="yellow"/>
        </w:rPr>
        <w:t xml:space="preserve"> the electrophoresis unit</w:t>
      </w:r>
      <w:r w:rsidRPr="0051556F">
        <w:rPr>
          <w:rFonts w:asciiTheme="minorHAnsi" w:hAnsiTheme="minorHAnsi" w:cstheme="minorHAnsi"/>
          <w:highlight w:val="yellow"/>
        </w:rPr>
        <w:t>, take out the agarose gel</w:t>
      </w:r>
      <w:r w:rsidR="000D3BF4" w:rsidRPr="0051556F">
        <w:rPr>
          <w:rFonts w:asciiTheme="minorHAnsi" w:hAnsiTheme="minorHAnsi" w:cstheme="minorHAnsi"/>
          <w:highlight w:val="yellow"/>
        </w:rPr>
        <w:t xml:space="preserve"> and visualize the amplified DNA bands</w:t>
      </w:r>
      <w:r w:rsidRPr="0051556F">
        <w:rPr>
          <w:rFonts w:asciiTheme="minorHAnsi" w:hAnsiTheme="minorHAnsi" w:cstheme="minorHAnsi"/>
          <w:highlight w:val="yellow"/>
        </w:rPr>
        <w:t xml:space="preserve"> under UV light. Using a razor blade</w:t>
      </w:r>
      <w:r w:rsidR="000D3BF4" w:rsidRPr="0051556F">
        <w:rPr>
          <w:rFonts w:asciiTheme="minorHAnsi" w:hAnsiTheme="minorHAnsi" w:cstheme="minorHAnsi"/>
          <w:highlight w:val="yellow"/>
        </w:rPr>
        <w:t xml:space="preserve">, cut out the </w:t>
      </w:r>
      <w:r w:rsidRPr="0051556F">
        <w:rPr>
          <w:rFonts w:asciiTheme="minorHAnsi" w:hAnsiTheme="minorHAnsi" w:cstheme="minorHAnsi"/>
          <w:highlight w:val="yellow"/>
        </w:rPr>
        <w:t xml:space="preserve">individual </w:t>
      </w:r>
      <w:r w:rsidR="000D3BF4" w:rsidRPr="0051556F">
        <w:rPr>
          <w:rFonts w:asciiTheme="minorHAnsi" w:hAnsiTheme="minorHAnsi" w:cstheme="minorHAnsi"/>
          <w:highlight w:val="yellow"/>
        </w:rPr>
        <w:t>DNA fragments from the gel</w:t>
      </w:r>
      <w:r w:rsidR="00091105">
        <w:rPr>
          <w:rFonts w:asciiTheme="minorHAnsi" w:hAnsiTheme="minorHAnsi" w:cstheme="minorHAnsi"/>
          <w:highlight w:val="yellow"/>
        </w:rPr>
        <w:t>,</w:t>
      </w:r>
      <w:r w:rsidR="000D3BF4" w:rsidRPr="0051556F">
        <w:rPr>
          <w:rFonts w:asciiTheme="minorHAnsi" w:hAnsiTheme="minorHAnsi" w:cstheme="minorHAnsi"/>
          <w:highlight w:val="yellow"/>
        </w:rPr>
        <w:t xml:space="preserve"> and </w:t>
      </w:r>
      <w:r w:rsidRPr="0051556F">
        <w:rPr>
          <w:rFonts w:asciiTheme="minorHAnsi" w:hAnsiTheme="minorHAnsi" w:cstheme="minorHAnsi"/>
          <w:highlight w:val="yellow"/>
        </w:rPr>
        <w:t>transfer them to</w:t>
      </w:r>
      <w:r w:rsidR="000D3BF4" w:rsidRPr="0051556F">
        <w:rPr>
          <w:rFonts w:asciiTheme="minorHAnsi" w:hAnsiTheme="minorHAnsi" w:cstheme="minorHAnsi"/>
          <w:highlight w:val="yellow"/>
        </w:rPr>
        <w:t xml:space="preserve"> labeled </w:t>
      </w:r>
      <w:r w:rsidR="005B44BC" w:rsidRPr="0051556F">
        <w:rPr>
          <w:rFonts w:asciiTheme="minorHAnsi" w:hAnsiTheme="minorHAnsi" w:cstheme="minorHAnsi"/>
          <w:highlight w:val="yellow"/>
        </w:rPr>
        <w:t xml:space="preserve">2 mL </w:t>
      </w:r>
      <w:r w:rsidR="000D3BF4" w:rsidRPr="0051556F">
        <w:rPr>
          <w:rFonts w:asciiTheme="minorHAnsi" w:hAnsiTheme="minorHAnsi" w:cstheme="minorHAnsi"/>
          <w:highlight w:val="yellow"/>
        </w:rPr>
        <w:t>microfuge tube</w:t>
      </w:r>
      <w:r w:rsidRPr="0051556F">
        <w:rPr>
          <w:rFonts w:asciiTheme="minorHAnsi" w:hAnsiTheme="minorHAnsi" w:cstheme="minorHAnsi"/>
          <w:highlight w:val="yellow"/>
        </w:rPr>
        <w:t>s</w:t>
      </w:r>
      <w:r w:rsidR="000D3BF4" w:rsidRPr="0051556F">
        <w:rPr>
          <w:rFonts w:asciiTheme="minorHAnsi" w:hAnsiTheme="minorHAnsi" w:cstheme="minorHAnsi"/>
          <w:highlight w:val="yellow"/>
        </w:rPr>
        <w:t>.</w:t>
      </w:r>
      <w:r w:rsidRPr="0051556F">
        <w:rPr>
          <w:rFonts w:asciiTheme="minorHAnsi" w:hAnsiTheme="minorHAnsi" w:cstheme="minorHAnsi"/>
          <w:highlight w:val="yellow"/>
        </w:rPr>
        <w:t xml:space="preserve"> </w:t>
      </w:r>
    </w:p>
    <w:p w14:paraId="37BEA9DB" w14:textId="77777777" w:rsidR="006C7869" w:rsidRDefault="006C7869" w:rsidP="006C7869">
      <w:pPr>
        <w:pStyle w:val="NormalWeb"/>
        <w:spacing w:before="0" w:beforeAutospacing="0" w:after="0" w:afterAutospacing="0"/>
        <w:rPr>
          <w:rFonts w:asciiTheme="minorHAnsi" w:hAnsiTheme="minorHAnsi" w:cstheme="minorHAnsi"/>
          <w:b/>
          <w:highlight w:val="yellow"/>
        </w:rPr>
      </w:pPr>
    </w:p>
    <w:p w14:paraId="083AEB6E" w14:textId="36092A54" w:rsidR="000D3BF4" w:rsidRPr="00091105" w:rsidRDefault="00091105" w:rsidP="006C7869">
      <w:pPr>
        <w:pStyle w:val="NormalWeb"/>
        <w:spacing w:before="0" w:beforeAutospacing="0" w:after="0" w:afterAutospacing="0"/>
        <w:rPr>
          <w:rFonts w:asciiTheme="minorHAnsi" w:hAnsiTheme="minorHAnsi" w:cstheme="minorHAnsi"/>
          <w:color w:val="000000" w:themeColor="text1"/>
        </w:rPr>
      </w:pPr>
      <w:r w:rsidRPr="00091105">
        <w:rPr>
          <w:rFonts w:asciiTheme="minorHAnsi" w:hAnsiTheme="minorHAnsi" w:cstheme="minorHAnsi"/>
          <w:color w:val="000000" w:themeColor="text1"/>
        </w:rPr>
        <w:t>NOTE:</w:t>
      </w:r>
      <w:r w:rsidR="00CF69AE" w:rsidRPr="00091105">
        <w:rPr>
          <w:rFonts w:asciiTheme="minorHAnsi" w:hAnsiTheme="minorHAnsi" w:cstheme="minorHAnsi"/>
          <w:color w:val="000000" w:themeColor="text1"/>
        </w:rPr>
        <w:t xml:space="preserve"> </w:t>
      </w:r>
      <w:r w:rsidRPr="00091105">
        <w:rPr>
          <w:rFonts w:asciiTheme="minorHAnsi" w:hAnsiTheme="minorHAnsi" w:cstheme="minorHAnsi"/>
          <w:color w:val="000000" w:themeColor="text1"/>
        </w:rPr>
        <w:t>M</w:t>
      </w:r>
      <w:r w:rsidRPr="00091105">
        <w:rPr>
          <w:rFonts w:asciiTheme="minorHAnsi" w:hAnsiTheme="minorHAnsi" w:cstheme="minorHAnsi"/>
          <w:color w:val="000000" w:themeColor="text1"/>
        </w:rPr>
        <w:t xml:space="preserve">inimize </w:t>
      </w:r>
      <w:r w:rsidR="00FC1AE4" w:rsidRPr="00091105">
        <w:rPr>
          <w:rFonts w:asciiTheme="minorHAnsi" w:hAnsiTheme="minorHAnsi" w:cstheme="minorHAnsi"/>
          <w:color w:val="000000" w:themeColor="text1"/>
        </w:rPr>
        <w:t xml:space="preserve">the </w:t>
      </w:r>
      <w:r w:rsidR="00CF69AE" w:rsidRPr="00091105">
        <w:rPr>
          <w:rFonts w:asciiTheme="minorHAnsi" w:hAnsiTheme="minorHAnsi" w:cstheme="minorHAnsi"/>
          <w:color w:val="000000" w:themeColor="text1"/>
        </w:rPr>
        <w:t xml:space="preserve">exposure time </w:t>
      </w:r>
      <w:r w:rsidR="00FC1AE4" w:rsidRPr="00091105">
        <w:rPr>
          <w:rFonts w:asciiTheme="minorHAnsi" w:hAnsiTheme="minorHAnsi" w:cstheme="minorHAnsi"/>
          <w:color w:val="000000" w:themeColor="text1"/>
        </w:rPr>
        <w:t xml:space="preserve">to UV light </w:t>
      </w:r>
      <w:proofErr w:type="gramStart"/>
      <w:r w:rsidR="00FC1AE4" w:rsidRPr="00091105">
        <w:rPr>
          <w:rFonts w:asciiTheme="minorHAnsi" w:hAnsiTheme="minorHAnsi" w:cstheme="minorHAnsi"/>
          <w:color w:val="000000" w:themeColor="text1"/>
        </w:rPr>
        <w:t xml:space="preserve">in order </w:t>
      </w:r>
      <w:r w:rsidR="00CF69AE" w:rsidRPr="00091105">
        <w:rPr>
          <w:rFonts w:asciiTheme="minorHAnsi" w:hAnsiTheme="minorHAnsi" w:cstheme="minorHAnsi"/>
          <w:color w:val="000000" w:themeColor="text1"/>
        </w:rPr>
        <w:t>to</w:t>
      </w:r>
      <w:proofErr w:type="gramEnd"/>
      <w:r w:rsidR="00CF69AE" w:rsidRPr="00091105">
        <w:rPr>
          <w:rFonts w:asciiTheme="minorHAnsi" w:hAnsiTheme="minorHAnsi" w:cstheme="minorHAnsi"/>
          <w:color w:val="000000" w:themeColor="text1"/>
        </w:rPr>
        <w:t xml:space="preserve"> avoid DNA damage.</w:t>
      </w:r>
    </w:p>
    <w:p w14:paraId="627A39A3" w14:textId="77777777" w:rsidR="00CF69AE" w:rsidRDefault="00CF69AE" w:rsidP="001B1519">
      <w:pPr>
        <w:pStyle w:val="NormalWeb"/>
        <w:spacing w:before="0" w:beforeAutospacing="0" w:after="0" w:afterAutospacing="0"/>
        <w:rPr>
          <w:rFonts w:asciiTheme="minorHAnsi" w:hAnsiTheme="minorHAnsi" w:cstheme="minorHAnsi"/>
        </w:rPr>
      </w:pPr>
    </w:p>
    <w:p w14:paraId="5A228F41" w14:textId="54A65317" w:rsidR="003E3951" w:rsidRDefault="00FC1AE4"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Use </w:t>
      </w:r>
      <w:r w:rsidR="008A4160">
        <w:rPr>
          <w:rFonts w:asciiTheme="minorHAnsi" w:hAnsiTheme="minorHAnsi" w:cstheme="minorHAnsi"/>
        </w:rPr>
        <w:t>a</w:t>
      </w:r>
      <w:r w:rsidR="003E3951" w:rsidRPr="003E3951">
        <w:rPr>
          <w:rFonts w:asciiTheme="minorHAnsi" w:hAnsiTheme="minorHAnsi" w:cstheme="minorHAnsi"/>
        </w:rPr>
        <w:t xml:space="preserve"> PCR clean-up </w:t>
      </w:r>
      <w:r w:rsidR="00070570">
        <w:rPr>
          <w:rFonts w:asciiTheme="minorHAnsi" w:hAnsiTheme="minorHAnsi" w:cstheme="minorHAnsi"/>
        </w:rPr>
        <w:t>kit</w:t>
      </w:r>
      <w:r w:rsidR="008A4160">
        <w:rPr>
          <w:rFonts w:asciiTheme="minorHAnsi" w:hAnsiTheme="minorHAnsi" w:cstheme="minorHAnsi"/>
        </w:rPr>
        <w:t xml:space="preserve"> (see </w:t>
      </w:r>
      <w:r w:rsidR="00866C30" w:rsidRPr="00866C30">
        <w:rPr>
          <w:rFonts w:asciiTheme="minorHAnsi" w:hAnsiTheme="minorHAnsi" w:cstheme="minorHAnsi"/>
          <w:b/>
        </w:rPr>
        <w:t>Table of Materials</w:t>
      </w:r>
      <w:r w:rsidR="008A4160">
        <w:rPr>
          <w:rFonts w:asciiTheme="minorHAnsi" w:hAnsiTheme="minorHAnsi" w:cstheme="minorHAnsi"/>
        </w:rPr>
        <w:t>)</w:t>
      </w:r>
      <w:r>
        <w:rPr>
          <w:rFonts w:asciiTheme="minorHAnsi" w:hAnsiTheme="minorHAnsi" w:cstheme="minorHAnsi"/>
        </w:rPr>
        <w:t xml:space="preserve"> to purify the different DNA fragments. </w:t>
      </w:r>
    </w:p>
    <w:p w14:paraId="7A47D1B0" w14:textId="77777777" w:rsidR="003E3951" w:rsidRDefault="003E3951" w:rsidP="001B1519">
      <w:pPr>
        <w:pStyle w:val="NormalWeb"/>
        <w:spacing w:before="0" w:beforeAutospacing="0" w:after="0" w:afterAutospacing="0"/>
        <w:rPr>
          <w:rFonts w:asciiTheme="minorHAnsi" w:hAnsiTheme="minorHAnsi" w:cstheme="minorHAnsi"/>
        </w:rPr>
      </w:pPr>
    </w:p>
    <w:p w14:paraId="2B486F61" w14:textId="7F23FC37" w:rsidR="003E3951" w:rsidRDefault="003E3951"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 xml:space="preserve">Add 500 µL of the NTI buffer provided by the kit to each tube containing a gel fragment. Transfer to a thermomixer at 50-55 </w:t>
      </w:r>
      <w:r w:rsidR="008A4160">
        <w:rPr>
          <w:rFonts w:asciiTheme="minorHAnsi" w:hAnsiTheme="minorHAnsi" w:cstheme="minorHAnsi"/>
        </w:rPr>
        <w:t>°C</w:t>
      </w:r>
      <w:r>
        <w:rPr>
          <w:rFonts w:asciiTheme="minorHAnsi" w:hAnsiTheme="minorHAnsi" w:cstheme="minorHAnsi"/>
        </w:rPr>
        <w:t xml:space="preserve"> and shaking at 1000 rpm until the gel is completely dissolved into the buffer.</w:t>
      </w:r>
    </w:p>
    <w:p w14:paraId="704BD534" w14:textId="77777777" w:rsidR="003E3951" w:rsidRDefault="003E3951" w:rsidP="001B1519">
      <w:pPr>
        <w:pStyle w:val="NormalWeb"/>
        <w:spacing w:before="0" w:beforeAutospacing="0" w:after="0" w:afterAutospacing="0"/>
        <w:rPr>
          <w:rFonts w:asciiTheme="minorHAnsi" w:hAnsiTheme="minorHAnsi" w:cstheme="minorHAnsi"/>
        </w:rPr>
      </w:pPr>
    </w:p>
    <w:p w14:paraId="137E1DB1" w14:textId="6254CDC3" w:rsidR="003E3951" w:rsidRDefault="003E3951"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 xml:space="preserve">Transfer each solution to a labeled kit column, </w:t>
      </w:r>
      <w:r w:rsidR="00EA527C">
        <w:rPr>
          <w:rFonts w:asciiTheme="minorHAnsi" w:hAnsiTheme="minorHAnsi" w:cstheme="minorHAnsi"/>
        </w:rPr>
        <w:t xml:space="preserve">spin in a microcentrifuge (30-60s, 11000xg) </w:t>
      </w:r>
      <w:r w:rsidR="00EA527C">
        <w:rPr>
          <w:rFonts w:asciiTheme="minorHAnsi" w:hAnsiTheme="minorHAnsi" w:cstheme="minorHAnsi"/>
        </w:rPr>
        <w:lastRenderedPageBreak/>
        <w:t xml:space="preserve">and discard the </w:t>
      </w:r>
      <w:proofErr w:type="spellStart"/>
      <w:r w:rsidR="00EA527C">
        <w:rPr>
          <w:rFonts w:asciiTheme="minorHAnsi" w:hAnsiTheme="minorHAnsi" w:cstheme="minorHAnsi"/>
        </w:rPr>
        <w:t>flowthrough</w:t>
      </w:r>
      <w:proofErr w:type="spellEnd"/>
      <w:r w:rsidR="00EA527C">
        <w:rPr>
          <w:rFonts w:asciiTheme="minorHAnsi" w:hAnsiTheme="minorHAnsi" w:cstheme="minorHAnsi"/>
        </w:rPr>
        <w:t xml:space="preserve">. Add 700 µL of the kit's NT3 wash buffer, centrifuge again under the same settings and discard the </w:t>
      </w:r>
      <w:proofErr w:type="spellStart"/>
      <w:r w:rsidR="00EA527C">
        <w:rPr>
          <w:rFonts w:asciiTheme="minorHAnsi" w:hAnsiTheme="minorHAnsi" w:cstheme="minorHAnsi"/>
        </w:rPr>
        <w:t>flowthrough</w:t>
      </w:r>
      <w:proofErr w:type="spellEnd"/>
      <w:r w:rsidR="00EA527C">
        <w:rPr>
          <w:rFonts w:asciiTheme="minorHAnsi" w:hAnsiTheme="minorHAnsi" w:cstheme="minorHAnsi"/>
        </w:rPr>
        <w:t>. Centrifuge the columns again for 1-2mins at 11000xg to dry the silica membrane inside the column.</w:t>
      </w:r>
    </w:p>
    <w:p w14:paraId="76043DC6" w14:textId="77777777" w:rsidR="003E3951" w:rsidRDefault="003E3951" w:rsidP="001B1519">
      <w:pPr>
        <w:pStyle w:val="NormalWeb"/>
        <w:spacing w:before="0" w:beforeAutospacing="0" w:after="0" w:afterAutospacing="0"/>
        <w:rPr>
          <w:rFonts w:asciiTheme="minorHAnsi" w:hAnsiTheme="minorHAnsi" w:cstheme="minorHAnsi"/>
        </w:rPr>
      </w:pPr>
    </w:p>
    <w:p w14:paraId="647747B5" w14:textId="6A669378" w:rsidR="005B44BC" w:rsidRDefault="00EA527C" w:rsidP="005F10FF">
      <w:pPr>
        <w:pStyle w:val="NormalWeb"/>
        <w:numPr>
          <w:ilvl w:val="2"/>
          <w:numId w:val="24"/>
        </w:numPr>
        <w:spacing w:before="0" w:beforeAutospacing="0" w:after="0" w:afterAutospacing="0"/>
        <w:rPr>
          <w:rFonts w:asciiTheme="minorHAnsi" w:hAnsiTheme="minorHAnsi" w:cstheme="minorHAnsi"/>
        </w:rPr>
      </w:pPr>
      <w:r>
        <w:rPr>
          <w:rFonts w:asciiTheme="minorHAnsi" w:hAnsiTheme="minorHAnsi" w:cstheme="minorHAnsi"/>
        </w:rPr>
        <w:t xml:space="preserve">Transfer the column to a labeled 1.5 mL microfuge tube, pipet </w:t>
      </w:r>
      <w:r w:rsidR="00F8369E">
        <w:rPr>
          <w:rFonts w:asciiTheme="minorHAnsi" w:hAnsiTheme="minorHAnsi" w:cstheme="minorHAnsi"/>
        </w:rPr>
        <w:t>30 µL of</w:t>
      </w:r>
      <w:r w:rsidR="00415E74">
        <w:rPr>
          <w:rFonts w:asciiTheme="minorHAnsi" w:hAnsiTheme="minorHAnsi" w:cstheme="minorHAnsi"/>
        </w:rPr>
        <w:t xml:space="preserve"> nuclease-free water</w:t>
      </w:r>
      <w:r>
        <w:rPr>
          <w:rFonts w:asciiTheme="minorHAnsi" w:hAnsiTheme="minorHAnsi" w:cstheme="minorHAnsi"/>
        </w:rPr>
        <w:t xml:space="preserve"> into the column, let stand for 1 minute and centrifuge 30-60s at 11000</w:t>
      </w:r>
      <w:r w:rsidR="00F567FB">
        <w:rPr>
          <w:rFonts w:asciiTheme="minorHAnsi" w:hAnsiTheme="minorHAnsi" w:cstheme="minorHAnsi"/>
        </w:rPr>
        <w:t xml:space="preserve"> </w:t>
      </w:r>
      <w:r>
        <w:rPr>
          <w:rFonts w:asciiTheme="minorHAnsi" w:hAnsiTheme="minorHAnsi" w:cstheme="minorHAnsi"/>
        </w:rPr>
        <w:t>x</w:t>
      </w:r>
      <w:r w:rsidR="00F567FB">
        <w:rPr>
          <w:rFonts w:asciiTheme="minorHAnsi" w:hAnsiTheme="minorHAnsi" w:cstheme="minorHAnsi"/>
        </w:rPr>
        <w:t xml:space="preserve"> </w:t>
      </w:r>
      <w:r>
        <w:rPr>
          <w:rFonts w:asciiTheme="minorHAnsi" w:hAnsiTheme="minorHAnsi" w:cstheme="minorHAnsi"/>
        </w:rPr>
        <w:t>g to elute the DNA</w:t>
      </w:r>
      <w:r w:rsidR="003E3951">
        <w:rPr>
          <w:rFonts w:asciiTheme="minorHAnsi" w:hAnsiTheme="minorHAnsi" w:cstheme="minorHAnsi"/>
        </w:rPr>
        <w:t>.</w:t>
      </w:r>
    </w:p>
    <w:p w14:paraId="792BBFC6" w14:textId="77777777" w:rsidR="005B44BC" w:rsidRDefault="005B44BC" w:rsidP="001B1519">
      <w:pPr>
        <w:pStyle w:val="NormalWeb"/>
        <w:spacing w:before="0" w:beforeAutospacing="0" w:after="0" w:afterAutospacing="0"/>
        <w:rPr>
          <w:rFonts w:asciiTheme="minorHAnsi" w:hAnsiTheme="minorHAnsi" w:cstheme="minorHAnsi"/>
        </w:rPr>
      </w:pPr>
    </w:p>
    <w:p w14:paraId="523AD312" w14:textId="05936B2C" w:rsidR="006C7869" w:rsidRDefault="005B44BC" w:rsidP="005F10FF">
      <w:pPr>
        <w:pStyle w:val="NormalWeb"/>
        <w:numPr>
          <w:ilvl w:val="1"/>
          <w:numId w:val="24"/>
        </w:numPr>
        <w:spacing w:before="0" w:beforeAutospacing="0" w:after="0" w:afterAutospacing="0"/>
        <w:rPr>
          <w:rFonts w:asciiTheme="minorHAnsi" w:hAnsiTheme="minorHAnsi" w:cstheme="minorHAnsi"/>
        </w:rPr>
      </w:pPr>
      <w:r w:rsidRPr="00997507">
        <w:rPr>
          <w:rFonts w:asciiTheme="minorHAnsi" w:hAnsiTheme="minorHAnsi" w:cstheme="minorHAnsi"/>
          <w:highlight w:val="yellow"/>
        </w:rPr>
        <w:t>Q</w:t>
      </w:r>
      <w:r w:rsidR="00FC1AE4" w:rsidRPr="00997507">
        <w:rPr>
          <w:rFonts w:asciiTheme="minorHAnsi" w:hAnsiTheme="minorHAnsi" w:cstheme="minorHAnsi"/>
          <w:highlight w:val="yellow"/>
        </w:rPr>
        <w:t>uantify the amount of DNA recovered</w:t>
      </w:r>
      <w:r w:rsidR="00EA527C" w:rsidRPr="00997507">
        <w:rPr>
          <w:rFonts w:asciiTheme="minorHAnsi" w:hAnsiTheme="minorHAnsi" w:cstheme="minorHAnsi"/>
          <w:highlight w:val="yellow"/>
        </w:rPr>
        <w:t xml:space="preserve"> by measuring the absorbance of the sample at 260 nm</w:t>
      </w:r>
      <w:r w:rsidR="00EA32A2" w:rsidRPr="00997507">
        <w:rPr>
          <w:rFonts w:asciiTheme="minorHAnsi" w:hAnsiTheme="minorHAnsi" w:cstheme="minorHAnsi"/>
          <w:highlight w:val="yellow"/>
        </w:rPr>
        <w:t xml:space="preserve"> and 340 nm</w:t>
      </w:r>
      <w:r w:rsidR="008A4160">
        <w:rPr>
          <w:rFonts w:asciiTheme="minorHAnsi" w:hAnsiTheme="minorHAnsi" w:cstheme="minorHAnsi"/>
          <w:highlight w:val="yellow"/>
        </w:rPr>
        <w:t xml:space="preserve"> in a spectrophotometer (</w:t>
      </w:r>
      <w:r w:rsidR="008A4160" w:rsidRPr="00091105">
        <w:rPr>
          <w:rFonts w:asciiTheme="minorHAnsi" w:hAnsiTheme="minorHAnsi" w:cstheme="minorHAnsi"/>
          <w:highlight w:val="yellow"/>
        </w:rPr>
        <w:t xml:space="preserve">see </w:t>
      </w:r>
      <w:r w:rsidR="00866C30" w:rsidRPr="00091105">
        <w:rPr>
          <w:rFonts w:asciiTheme="minorHAnsi" w:hAnsiTheme="minorHAnsi" w:cstheme="minorHAnsi"/>
          <w:b/>
          <w:highlight w:val="yellow"/>
        </w:rPr>
        <w:t>Table of Materials</w:t>
      </w:r>
      <w:r w:rsidR="008A4160" w:rsidRPr="00091105">
        <w:rPr>
          <w:rFonts w:asciiTheme="minorHAnsi" w:hAnsiTheme="minorHAnsi" w:cstheme="minorHAnsi"/>
          <w:highlight w:val="yellow"/>
        </w:rPr>
        <w:t>)</w:t>
      </w:r>
      <w:r w:rsidR="00FC1AE4" w:rsidRPr="00091105">
        <w:rPr>
          <w:rFonts w:asciiTheme="minorHAnsi" w:hAnsiTheme="minorHAnsi" w:cstheme="minorHAnsi"/>
          <w:highlight w:val="yellow"/>
        </w:rPr>
        <w:t>.</w:t>
      </w:r>
      <w:r w:rsidR="00EA527C">
        <w:rPr>
          <w:rFonts w:asciiTheme="minorHAnsi" w:hAnsiTheme="minorHAnsi" w:cstheme="minorHAnsi"/>
        </w:rPr>
        <w:t xml:space="preserve"> The DNA concentration</w:t>
      </w:r>
      <w:r w:rsidR="00EA32A2">
        <w:rPr>
          <w:rFonts w:asciiTheme="minorHAnsi" w:hAnsiTheme="minorHAnsi" w:cstheme="minorHAnsi"/>
        </w:rPr>
        <w:t xml:space="preserve"> is calculated by </w:t>
      </w:r>
      <w:r w:rsidR="004E079F">
        <w:rPr>
          <w:rFonts w:asciiTheme="minorHAnsi" w:hAnsiTheme="minorHAnsi" w:cstheme="minorHAnsi"/>
        </w:rPr>
        <w:t xml:space="preserve">subtracting the 340 nm reading from the 260 nm </w:t>
      </w:r>
      <w:r w:rsidR="00866C30" w:rsidRPr="00866C30">
        <w:rPr>
          <w:rFonts w:asciiTheme="minorHAnsi" w:hAnsiTheme="minorHAnsi" w:cstheme="minorHAnsi"/>
        </w:rPr>
        <w:t>figure</w:t>
      </w:r>
      <w:r w:rsidR="004E079F">
        <w:rPr>
          <w:rFonts w:asciiTheme="minorHAnsi" w:hAnsiTheme="minorHAnsi" w:cstheme="minorHAnsi"/>
        </w:rPr>
        <w:t>, then multiplying the result by DNA's extinction coefficient (50 µg/mL)</w:t>
      </w:r>
      <w:r w:rsidR="00887CDD">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"PMID" : "21356961", "abstract" : "INTRODUCTIONThere are several ways to quantitate solutions of nucleic acids. If the solution is pure, one can use a spectrophotometer to measure the amount of ultraviolet radiation absorbed by the bases. DNA can also be quantified by measuring the UV-induced emission of fluorescence from intercalated ethidium bromide. This method is useful if there is not enough DNA to quantify with a spectrophotometer, or if the DNA solution is contaminated. Strategies for accurately quantifying nucleic acids using these approaches are discussed here.", "author" : [ { "dropping-particle" : "", "family" : "Barbas", "given" : "Carlos F", "non-dropping-particle" : "", "parse-names" : false, "suffix" : "" }, { "dropping-particle" : "", "family" : "Burton", "given" : "Dennis R", "non-dropping-particle" : "", "parse-names" : false, "suffix" : "" }, { "dropping-particle" : "", "family" : "Scott", "given" : "Jamie K", "non-dropping-particle" : "", "parse-names" : false, "suffix" : "" }, { "dropping-particle" : "", "family" : "Silverman", "given" : "Gregg J", "non-dropping-particle" : "", "parse-names" : false, "suffix" : "" } ], "container-title" : "CSH protocols", "id" : "ITEM-1", "issued" : { "date-parts" : [ [ "2007", "11", "1" ] ] }, "page" : "pdb.ip47", "title" : "Quantitation of DNA and RNA.", "type" : "article-journal", "volume" : "2007" }, "uris" : [ "http://www.mendeley.com/documents/?uuid=3ff9e085-5f3a-46f0-8b79-d2e59128af7a" ] } ], "mendeley" : { "formattedCitation" : "&lt;sup&gt;23&lt;/sup&gt;", "plainTextFormattedCitation" : "23", "previouslyFormattedCitation" : "&lt;sup&gt;23&lt;/sup&gt;" }, "properties" : { "noteIndex" : 0 }, "schema" : "https://github.com/citation-style-language/schema/raw/master/csl-citation.json" }</w:instrText>
      </w:r>
      <w:r w:rsidR="00887CDD">
        <w:rPr>
          <w:rFonts w:asciiTheme="minorHAnsi" w:hAnsiTheme="minorHAnsi" w:cstheme="minorHAnsi"/>
        </w:rPr>
        <w:fldChar w:fldCharType="separate"/>
      </w:r>
      <w:r w:rsidR="00666EDF" w:rsidRPr="00666EDF">
        <w:rPr>
          <w:rFonts w:asciiTheme="minorHAnsi" w:hAnsiTheme="minorHAnsi" w:cstheme="minorHAnsi"/>
          <w:noProof/>
          <w:vertAlign w:val="superscript"/>
        </w:rPr>
        <w:t>23</w:t>
      </w:r>
      <w:r w:rsidR="00887CDD">
        <w:rPr>
          <w:rFonts w:asciiTheme="minorHAnsi" w:hAnsiTheme="minorHAnsi" w:cstheme="minorHAnsi"/>
        </w:rPr>
        <w:fldChar w:fldCharType="end"/>
      </w:r>
      <w:r w:rsidR="004E079F">
        <w:rPr>
          <w:rFonts w:asciiTheme="minorHAnsi" w:hAnsiTheme="minorHAnsi" w:cstheme="minorHAnsi"/>
        </w:rPr>
        <w:t xml:space="preserve">. </w:t>
      </w:r>
    </w:p>
    <w:p w14:paraId="3152D922" w14:textId="77777777" w:rsidR="006C7869" w:rsidRDefault="006C7869" w:rsidP="006C7869">
      <w:pPr>
        <w:pStyle w:val="NormalWeb"/>
        <w:spacing w:before="0" w:beforeAutospacing="0" w:after="0" w:afterAutospacing="0"/>
        <w:rPr>
          <w:rFonts w:asciiTheme="minorHAnsi" w:hAnsiTheme="minorHAnsi" w:cstheme="minorHAnsi"/>
          <w:b/>
        </w:rPr>
      </w:pPr>
    </w:p>
    <w:p w14:paraId="06020426" w14:textId="74F48D60" w:rsidR="00CF69AE" w:rsidRPr="000A7C5F" w:rsidRDefault="000A7C5F" w:rsidP="006C7869">
      <w:pPr>
        <w:pStyle w:val="NormalWeb"/>
        <w:spacing w:before="0" w:beforeAutospacing="0" w:after="0" w:afterAutospacing="0"/>
        <w:rPr>
          <w:rFonts w:asciiTheme="minorHAnsi" w:hAnsiTheme="minorHAnsi" w:cstheme="minorHAnsi"/>
        </w:rPr>
      </w:pPr>
      <w:r>
        <w:rPr>
          <w:rFonts w:asciiTheme="minorHAnsi" w:hAnsiTheme="minorHAnsi" w:cstheme="minorHAnsi"/>
          <w:b/>
        </w:rPr>
        <w:t>Note</w:t>
      </w:r>
      <w:r w:rsidR="00887CDD">
        <w:rPr>
          <w:rFonts w:asciiTheme="minorHAnsi" w:hAnsiTheme="minorHAnsi" w:cstheme="minorHAnsi"/>
          <w:b/>
        </w:rPr>
        <w:t>s</w:t>
      </w:r>
      <w:r>
        <w:rPr>
          <w:rFonts w:asciiTheme="minorHAnsi" w:hAnsiTheme="minorHAnsi" w:cstheme="minorHAnsi"/>
          <w:b/>
        </w:rPr>
        <w:t>:</w:t>
      </w:r>
      <w:r w:rsidR="00887CDD">
        <w:rPr>
          <w:rFonts w:asciiTheme="minorHAnsi" w:hAnsiTheme="minorHAnsi" w:cstheme="minorHAnsi"/>
          <w:b/>
        </w:rPr>
        <w:t xml:space="preserve"> </w:t>
      </w:r>
      <w:r w:rsidR="00091105">
        <w:rPr>
          <w:rFonts w:asciiTheme="minorHAnsi" w:hAnsiTheme="minorHAnsi" w:cstheme="minorHAnsi"/>
        </w:rPr>
        <w:t>A</w:t>
      </w:r>
      <w:r w:rsidR="00887CDD">
        <w:rPr>
          <w:rFonts w:asciiTheme="minorHAnsi" w:hAnsiTheme="minorHAnsi" w:cstheme="minorHAnsi"/>
        </w:rPr>
        <w:t>dditional measurements at 230 nm and 280 nm allow for evaluation of DNA purity: 260/280 and 260/230 ratios above 1.8 are generally regarded as pure for DNA.</w:t>
      </w:r>
      <w:r>
        <w:rPr>
          <w:rFonts w:asciiTheme="minorHAnsi" w:hAnsiTheme="minorHAnsi" w:cstheme="minorHAnsi"/>
          <w:b/>
        </w:rPr>
        <w:t xml:space="preserve"> </w:t>
      </w:r>
      <w:r w:rsidR="00887CDD">
        <w:rPr>
          <w:rFonts w:asciiTheme="minorHAnsi" w:hAnsiTheme="minorHAnsi" w:cstheme="minorHAnsi"/>
        </w:rPr>
        <w:t>T</w:t>
      </w:r>
      <w:r>
        <w:rPr>
          <w:rFonts w:asciiTheme="minorHAnsi" w:hAnsiTheme="minorHAnsi" w:cstheme="minorHAnsi"/>
        </w:rPr>
        <w:t xml:space="preserve">he protocol can be paused </w:t>
      </w:r>
      <w:r w:rsidR="0001538A">
        <w:rPr>
          <w:rFonts w:asciiTheme="minorHAnsi" w:hAnsiTheme="minorHAnsi" w:cstheme="minorHAnsi"/>
        </w:rPr>
        <w:t>after this step</w:t>
      </w:r>
      <w:r>
        <w:rPr>
          <w:rFonts w:asciiTheme="minorHAnsi" w:hAnsiTheme="minorHAnsi" w:cstheme="minorHAnsi"/>
        </w:rPr>
        <w:t xml:space="preserve">, storing the eluted DNA at 4 </w:t>
      </w:r>
      <w:r w:rsidR="00F22481">
        <w:rPr>
          <w:rFonts w:asciiTheme="minorHAnsi" w:hAnsiTheme="minorHAnsi" w:cstheme="minorHAnsi"/>
        </w:rPr>
        <w:t>°</w:t>
      </w:r>
      <w:r>
        <w:rPr>
          <w:rFonts w:asciiTheme="minorHAnsi" w:hAnsiTheme="minorHAnsi" w:cstheme="minorHAnsi"/>
        </w:rPr>
        <w:t xml:space="preserve">C (short-term) or -20 </w:t>
      </w:r>
      <w:r w:rsidR="00F22481">
        <w:rPr>
          <w:rFonts w:asciiTheme="minorHAnsi" w:hAnsiTheme="minorHAnsi" w:cstheme="minorHAnsi"/>
        </w:rPr>
        <w:t>°</w:t>
      </w:r>
      <w:r>
        <w:rPr>
          <w:rFonts w:asciiTheme="minorHAnsi" w:hAnsiTheme="minorHAnsi" w:cstheme="minorHAnsi"/>
        </w:rPr>
        <w:t>C (longer term).</w:t>
      </w:r>
    </w:p>
    <w:p w14:paraId="556C9CBF" w14:textId="77777777" w:rsidR="00883736" w:rsidRDefault="00883736" w:rsidP="001B1519">
      <w:pPr>
        <w:pStyle w:val="NormalWeb"/>
        <w:spacing w:before="0" w:beforeAutospacing="0" w:after="0" w:afterAutospacing="0"/>
        <w:rPr>
          <w:rFonts w:asciiTheme="minorHAnsi" w:hAnsiTheme="minorHAnsi" w:cstheme="minorHAnsi"/>
          <w:b/>
        </w:rPr>
      </w:pPr>
    </w:p>
    <w:p w14:paraId="7CB49792" w14:textId="37AAA60A" w:rsidR="00B67C8C" w:rsidRPr="00E55F13" w:rsidRDefault="00FC1AE4" w:rsidP="005F10FF">
      <w:pPr>
        <w:pStyle w:val="NormalWeb"/>
        <w:numPr>
          <w:ilvl w:val="0"/>
          <w:numId w:val="24"/>
        </w:numPr>
        <w:spacing w:before="0" w:beforeAutospacing="0" w:after="0" w:afterAutospacing="0"/>
        <w:rPr>
          <w:rFonts w:asciiTheme="minorHAnsi" w:hAnsiTheme="minorHAnsi" w:cstheme="minorHAnsi"/>
          <w:b/>
          <w:highlight w:val="yellow"/>
        </w:rPr>
      </w:pPr>
      <w:r w:rsidRPr="00E55F13">
        <w:rPr>
          <w:rFonts w:asciiTheme="minorHAnsi" w:hAnsiTheme="minorHAnsi" w:cstheme="minorHAnsi"/>
          <w:b/>
          <w:highlight w:val="yellow"/>
        </w:rPr>
        <w:t xml:space="preserve">PCR </w:t>
      </w:r>
      <w:r w:rsidR="008A4160">
        <w:rPr>
          <w:rFonts w:asciiTheme="minorHAnsi" w:hAnsiTheme="minorHAnsi" w:cstheme="minorHAnsi"/>
          <w:b/>
          <w:highlight w:val="yellow"/>
        </w:rPr>
        <w:t>A</w:t>
      </w:r>
      <w:r w:rsidRPr="00E55F13">
        <w:rPr>
          <w:rFonts w:asciiTheme="minorHAnsi" w:hAnsiTheme="minorHAnsi" w:cstheme="minorHAnsi"/>
          <w:b/>
          <w:highlight w:val="yellow"/>
        </w:rPr>
        <w:t xml:space="preserve">mplification to </w:t>
      </w:r>
      <w:r w:rsidR="008A4160">
        <w:rPr>
          <w:rFonts w:asciiTheme="minorHAnsi" w:hAnsiTheme="minorHAnsi" w:cstheme="minorHAnsi"/>
          <w:b/>
          <w:highlight w:val="yellow"/>
        </w:rPr>
        <w:t>G</w:t>
      </w:r>
      <w:r w:rsidRPr="00E55F13">
        <w:rPr>
          <w:rFonts w:asciiTheme="minorHAnsi" w:hAnsiTheme="minorHAnsi" w:cstheme="minorHAnsi"/>
          <w:b/>
          <w:highlight w:val="yellow"/>
        </w:rPr>
        <w:t xml:space="preserve">enerate the </w:t>
      </w:r>
      <w:r w:rsidR="008A4160">
        <w:rPr>
          <w:rFonts w:asciiTheme="minorHAnsi" w:hAnsiTheme="minorHAnsi" w:cstheme="minorHAnsi"/>
          <w:b/>
          <w:highlight w:val="yellow"/>
        </w:rPr>
        <w:t>C</w:t>
      </w:r>
      <w:r w:rsidRPr="00E55F13">
        <w:rPr>
          <w:rFonts w:asciiTheme="minorHAnsi" w:hAnsiTheme="minorHAnsi" w:cstheme="minorHAnsi"/>
          <w:b/>
          <w:highlight w:val="yellow"/>
        </w:rPr>
        <w:t xml:space="preserve">himeric DNA </w:t>
      </w:r>
      <w:r w:rsidR="008A4160">
        <w:rPr>
          <w:rFonts w:asciiTheme="minorHAnsi" w:hAnsiTheme="minorHAnsi" w:cstheme="minorHAnsi"/>
          <w:b/>
          <w:highlight w:val="yellow"/>
        </w:rPr>
        <w:t>S</w:t>
      </w:r>
      <w:r w:rsidRPr="00E55F13">
        <w:rPr>
          <w:rFonts w:asciiTheme="minorHAnsi" w:hAnsiTheme="minorHAnsi" w:cstheme="minorHAnsi"/>
          <w:b/>
          <w:highlight w:val="yellow"/>
        </w:rPr>
        <w:t>equence</w:t>
      </w:r>
    </w:p>
    <w:p w14:paraId="193B50F1" w14:textId="77777777" w:rsidR="00B67C8C" w:rsidRDefault="00B67C8C" w:rsidP="001B1519">
      <w:pPr>
        <w:pStyle w:val="NormalWeb"/>
        <w:spacing w:before="0" w:beforeAutospacing="0" w:after="0" w:afterAutospacing="0"/>
        <w:rPr>
          <w:rFonts w:asciiTheme="minorHAnsi" w:hAnsiTheme="minorHAnsi" w:cstheme="minorHAnsi"/>
          <w:b/>
        </w:rPr>
      </w:pPr>
    </w:p>
    <w:p w14:paraId="706B3A8E" w14:textId="77777777" w:rsidR="008B46D5" w:rsidRDefault="00FC1AE4" w:rsidP="005F10FF">
      <w:pPr>
        <w:pStyle w:val="NormalWeb"/>
        <w:numPr>
          <w:ilvl w:val="1"/>
          <w:numId w:val="24"/>
        </w:numPr>
        <w:spacing w:before="0" w:beforeAutospacing="0" w:after="0" w:afterAutospacing="0"/>
        <w:rPr>
          <w:rFonts w:asciiTheme="minorHAnsi" w:hAnsiTheme="minorHAnsi" w:cstheme="minorHAnsi"/>
          <w:highlight w:val="yellow"/>
        </w:rPr>
      </w:pPr>
      <w:r w:rsidRPr="00997507">
        <w:rPr>
          <w:rFonts w:asciiTheme="minorHAnsi" w:hAnsiTheme="minorHAnsi" w:cstheme="minorHAnsi"/>
          <w:highlight w:val="yellow"/>
        </w:rPr>
        <w:t xml:space="preserve">Set up </w:t>
      </w:r>
      <w:r w:rsidR="007F0F81" w:rsidRPr="00997507">
        <w:rPr>
          <w:rFonts w:asciiTheme="minorHAnsi" w:hAnsiTheme="minorHAnsi" w:cstheme="minorHAnsi"/>
          <w:highlight w:val="yellow"/>
        </w:rPr>
        <w:t>5</w:t>
      </w:r>
      <w:r w:rsidRPr="00997507">
        <w:rPr>
          <w:rFonts w:asciiTheme="minorHAnsi" w:hAnsiTheme="minorHAnsi" w:cstheme="minorHAnsi"/>
          <w:highlight w:val="yellow"/>
        </w:rPr>
        <w:t>0 µL of a PCR reaction</w:t>
      </w:r>
      <w:r w:rsidR="00415E74" w:rsidRPr="00997507">
        <w:rPr>
          <w:rFonts w:asciiTheme="minorHAnsi" w:hAnsiTheme="minorHAnsi" w:cstheme="minorHAnsi"/>
          <w:highlight w:val="yellow"/>
        </w:rPr>
        <w:t xml:space="preserve"> to fuse the separate constituents of the chimera</w:t>
      </w:r>
      <w:r w:rsidR="007F0F81" w:rsidRPr="00997507">
        <w:rPr>
          <w:rFonts w:asciiTheme="minorHAnsi" w:hAnsiTheme="minorHAnsi" w:cstheme="minorHAnsi"/>
          <w:highlight w:val="yellow"/>
        </w:rPr>
        <w:t>. Follow the same steps detailed in 3.1,</w:t>
      </w:r>
      <w:r w:rsidR="00415E74" w:rsidRPr="00997507">
        <w:rPr>
          <w:rFonts w:asciiTheme="minorHAnsi" w:hAnsiTheme="minorHAnsi" w:cstheme="minorHAnsi"/>
          <w:highlight w:val="yellow"/>
        </w:rPr>
        <w:t xml:space="preserve"> employing the N-terminal and C-terminal primers along with 10 ng of each of the DNA fragments obtained in step 3</w:t>
      </w:r>
      <w:r w:rsidR="007F0F81" w:rsidRPr="00997507">
        <w:rPr>
          <w:rFonts w:asciiTheme="minorHAnsi" w:hAnsiTheme="minorHAnsi" w:cstheme="minorHAnsi"/>
          <w:highlight w:val="yellow"/>
        </w:rPr>
        <w:t>.7</w:t>
      </w:r>
      <w:r w:rsidR="00415E74" w:rsidRPr="00997507">
        <w:rPr>
          <w:rFonts w:asciiTheme="minorHAnsi" w:hAnsiTheme="minorHAnsi" w:cstheme="minorHAnsi"/>
          <w:highlight w:val="yellow"/>
        </w:rPr>
        <w:t>.</w:t>
      </w:r>
      <w:r w:rsidR="000A7C5F" w:rsidRPr="00997507">
        <w:rPr>
          <w:rFonts w:asciiTheme="minorHAnsi" w:hAnsiTheme="minorHAnsi" w:cstheme="minorHAnsi"/>
          <w:highlight w:val="yellow"/>
        </w:rPr>
        <w:t xml:space="preserve"> </w:t>
      </w:r>
    </w:p>
    <w:p w14:paraId="311D43AB" w14:textId="77777777" w:rsidR="008B46D5" w:rsidRDefault="008B46D5" w:rsidP="008B46D5">
      <w:pPr>
        <w:pStyle w:val="NormalWeb"/>
        <w:spacing w:before="0" w:beforeAutospacing="0" w:after="0" w:afterAutospacing="0"/>
        <w:rPr>
          <w:rFonts w:asciiTheme="minorHAnsi" w:hAnsiTheme="minorHAnsi" w:cstheme="minorHAnsi"/>
          <w:b/>
        </w:rPr>
      </w:pPr>
    </w:p>
    <w:p w14:paraId="254E51EB" w14:textId="18A9A937" w:rsidR="00FC1AE4" w:rsidRPr="00997507" w:rsidRDefault="00091105" w:rsidP="008B46D5">
      <w:pPr>
        <w:pStyle w:val="NormalWeb"/>
        <w:spacing w:before="0" w:beforeAutospacing="0" w:after="0" w:afterAutospacing="0"/>
        <w:rPr>
          <w:rFonts w:asciiTheme="minorHAnsi" w:hAnsiTheme="minorHAnsi" w:cstheme="minorHAnsi"/>
          <w:highlight w:val="yellow"/>
        </w:rPr>
      </w:pPr>
      <w:r w:rsidRPr="00091105">
        <w:rPr>
          <w:rFonts w:asciiTheme="minorHAnsi" w:hAnsiTheme="minorHAnsi" w:cstheme="minorHAnsi"/>
        </w:rPr>
        <w:t>NOTE:</w:t>
      </w:r>
      <w:r w:rsidR="000A7C5F" w:rsidRPr="00997507">
        <w:rPr>
          <w:rFonts w:asciiTheme="minorHAnsi" w:hAnsiTheme="minorHAnsi" w:cstheme="minorHAnsi"/>
        </w:rPr>
        <w:t xml:space="preserve"> </w:t>
      </w:r>
      <w:r>
        <w:rPr>
          <w:rFonts w:asciiTheme="minorHAnsi" w:hAnsiTheme="minorHAnsi" w:cstheme="minorHAnsi"/>
        </w:rPr>
        <w:t>T</w:t>
      </w:r>
      <w:r w:rsidR="000A7C5F" w:rsidRPr="00997507">
        <w:rPr>
          <w:rFonts w:asciiTheme="minorHAnsi" w:hAnsiTheme="minorHAnsi" w:cstheme="minorHAnsi"/>
        </w:rPr>
        <w:t>he PCR reaction can be set in the evening and run overnight.</w:t>
      </w:r>
    </w:p>
    <w:p w14:paraId="7122546E" w14:textId="77777777" w:rsidR="00415E74" w:rsidRPr="00997507" w:rsidRDefault="00415E74" w:rsidP="001B1519">
      <w:pPr>
        <w:pStyle w:val="NormalWeb"/>
        <w:spacing w:before="0" w:beforeAutospacing="0" w:after="0" w:afterAutospacing="0"/>
        <w:rPr>
          <w:rFonts w:asciiTheme="minorHAnsi" w:hAnsiTheme="minorHAnsi" w:cstheme="minorHAnsi"/>
          <w:highlight w:val="yellow"/>
        </w:rPr>
      </w:pPr>
    </w:p>
    <w:p w14:paraId="4D0DE62A" w14:textId="0E59B814" w:rsidR="00415E74" w:rsidRPr="000A7C5F" w:rsidRDefault="00415E74" w:rsidP="005F10FF">
      <w:pPr>
        <w:pStyle w:val="NormalWeb"/>
        <w:numPr>
          <w:ilvl w:val="1"/>
          <w:numId w:val="24"/>
        </w:numPr>
        <w:spacing w:before="0" w:beforeAutospacing="0" w:after="0" w:afterAutospacing="0"/>
        <w:rPr>
          <w:rFonts w:asciiTheme="minorHAnsi" w:hAnsiTheme="minorHAnsi" w:cstheme="minorHAnsi"/>
        </w:rPr>
      </w:pPr>
      <w:r w:rsidRPr="00997507">
        <w:rPr>
          <w:rFonts w:asciiTheme="minorHAnsi" w:hAnsiTheme="minorHAnsi" w:cstheme="minorHAnsi"/>
          <w:highlight w:val="yellow"/>
        </w:rPr>
        <w:t>Repe</w:t>
      </w:r>
      <w:r w:rsidR="00F8369E" w:rsidRPr="00997507">
        <w:rPr>
          <w:rFonts w:asciiTheme="minorHAnsi" w:hAnsiTheme="minorHAnsi" w:cstheme="minorHAnsi"/>
          <w:highlight w:val="yellow"/>
        </w:rPr>
        <w:t>at steps 3.2 to 3.</w:t>
      </w:r>
      <w:r w:rsidR="007F0F81" w:rsidRPr="00997507">
        <w:rPr>
          <w:rFonts w:asciiTheme="minorHAnsi" w:hAnsiTheme="minorHAnsi" w:cstheme="minorHAnsi"/>
          <w:highlight w:val="yellow"/>
        </w:rPr>
        <w:t>7</w:t>
      </w:r>
      <w:r w:rsidR="00F8369E" w:rsidRPr="00997507">
        <w:rPr>
          <w:rFonts w:asciiTheme="minorHAnsi" w:hAnsiTheme="minorHAnsi" w:cstheme="minorHAnsi"/>
          <w:highlight w:val="yellow"/>
        </w:rPr>
        <w:t xml:space="preserve"> to recover</w:t>
      </w:r>
      <w:r w:rsidR="007F0F81" w:rsidRPr="00997507">
        <w:rPr>
          <w:rFonts w:asciiTheme="minorHAnsi" w:hAnsiTheme="minorHAnsi" w:cstheme="minorHAnsi"/>
          <w:highlight w:val="yellow"/>
        </w:rPr>
        <w:t xml:space="preserve"> and quantify</w:t>
      </w:r>
      <w:r w:rsidR="00F8369E" w:rsidRPr="00997507">
        <w:rPr>
          <w:rFonts w:asciiTheme="minorHAnsi" w:hAnsiTheme="minorHAnsi" w:cstheme="minorHAnsi"/>
          <w:highlight w:val="yellow"/>
        </w:rPr>
        <w:t xml:space="preserve"> the</w:t>
      </w:r>
      <w:r w:rsidRPr="00997507">
        <w:rPr>
          <w:rFonts w:asciiTheme="minorHAnsi" w:hAnsiTheme="minorHAnsi" w:cstheme="minorHAnsi"/>
          <w:highlight w:val="yellow"/>
        </w:rPr>
        <w:t xml:space="preserve"> purified DNA fragment</w:t>
      </w:r>
      <w:r w:rsidR="00F8369E" w:rsidRPr="00997507">
        <w:rPr>
          <w:rFonts w:asciiTheme="minorHAnsi" w:hAnsiTheme="minorHAnsi" w:cstheme="minorHAnsi"/>
          <w:highlight w:val="yellow"/>
        </w:rPr>
        <w:t xml:space="preserve"> in 30 µL of nuclease-free water. This fragment contains</w:t>
      </w:r>
      <w:r w:rsidRPr="00997507">
        <w:rPr>
          <w:rFonts w:asciiTheme="minorHAnsi" w:hAnsiTheme="minorHAnsi" w:cstheme="minorHAnsi"/>
          <w:highlight w:val="yellow"/>
        </w:rPr>
        <w:t xml:space="preserve"> the chimeric </w:t>
      </w:r>
      <w:r w:rsidR="00F8369E" w:rsidRPr="00997507">
        <w:rPr>
          <w:rFonts w:asciiTheme="minorHAnsi" w:hAnsiTheme="minorHAnsi" w:cstheme="minorHAnsi"/>
          <w:highlight w:val="yellow"/>
        </w:rPr>
        <w:t xml:space="preserve">DNA </w:t>
      </w:r>
      <w:r w:rsidRPr="00997507">
        <w:rPr>
          <w:rFonts w:asciiTheme="minorHAnsi" w:hAnsiTheme="minorHAnsi" w:cstheme="minorHAnsi"/>
          <w:highlight w:val="yellow"/>
        </w:rPr>
        <w:t>sequence</w:t>
      </w:r>
      <w:r w:rsidR="00F8369E" w:rsidRPr="00997507">
        <w:rPr>
          <w:rFonts w:asciiTheme="minorHAnsi" w:hAnsiTheme="minorHAnsi" w:cstheme="minorHAnsi"/>
          <w:highlight w:val="yellow"/>
        </w:rPr>
        <w:t>,</w:t>
      </w:r>
      <w:r w:rsidRPr="00997507">
        <w:rPr>
          <w:rFonts w:asciiTheme="minorHAnsi" w:hAnsiTheme="minorHAnsi" w:cstheme="minorHAnsi"/>
          <w:highlight w:val="yellow"/>
        </w:rPr>
        <w:t xml:space="preserve"> f</w:t>
      </w:r>
      <w:r w:rsidR="00F8369E" w:rsidRPr="00997507">
        <w:rPr>
          <w:rFonts w:asciiTheme="minorHAnsi" w:hAnsiTheme="minorHAnsi" w:cstheme="minorHAnsi"/>
          <w:highlight w:val="yellow"/>
        </w:rPr>
        <w:t xml:space="preserve">lanked by the </w:t>
      </w:r>
      <w:r w:rsidRPr="00997507">
        <w:rPr>
          <w:rFonts w:asciiTheme="minorHAnsi" w:hAnsiTheme="minorHAnsi" w:cstheme="minorHAnsi"/>
          <w:highlight w:val="yellow"/>
        </w:rPr>
        <w:t>restriction sites</w:t>
      </w:r>
      <w:r w:rsidR="00F8369E" w:rsidRPr="00997507">
        <w:rPr>
          <w:rFonts w:asciiTheme="minorHAnsi" w:hAnsiTheme="minorHAnsi" w:cstheme="minorHAnsi"/>
          <w:highlight w:val="yellow"/>
        </w:rPr>
        <w:t xml:space="preserve"> included in the terminal primers</w:t>
      </w:r>
      <w:r w:rsidRPr="00997507">
        <w:rPr>
          <w:rFonts w:asciiTheme="minorHAnsi" w:hAnsiTheme="minorHAnsi" w:cstheme="minorHAnsi"/>
          <w:highlight w:val="yellow"/>
        </w:rPr>
        <w:t>.</w:t>
      </w:r>
    </w:p>
    <w:bookmarkEnd w:id="1"/>
    <w:p w14:paraId="23D627CB" w14:textId="77777777" w:rsidR="00415E74" w:rsidRDefault="00415E74" w:rsidP="001B1519">
      <w:pPr>
        <w:pStyle w:val="NormalWeb"/>
        <w:spacing w:before="0" w:beforeAutospacing="0" w:after="0" w:afterAutospacing="0"/>
        <w:rPr>
          <w:rFonts w:asciiTheme="minorHAnsi" w:hAnsiTheme="minorHAnsi" w:cstheme="minorHAnsi"/>
        </w:rPr>
      </w:pPr>
    </w:p>
    <w:p w14:paraId="390F69F2" w14:textId="407F99E7" w:rsidR="00415E74" w:rsidRPr="00415E74" w:rsidRDefault="00415E74" w:rsidP="005F10FF">
      <w:pPr>
        <w:pStyle w:val="NormalWeb"/>
        <w:numPr>
          <w:ilvl w:val="0"/>
          <w:numId w:val="24"/>
        </w:numPr>
        <w:spacing w:before="0" w:beforeAutospacing="0" w:after="0" w:afterAutospacing="0"/>
        <w:rPr>
          <w:rFonts w:asciiTheme="minorHAnsi" w:hAnsiTheme="minorHAnsi" w:cstheme="minorHAnsi"/>
          <w:b/>
        </w:rPr>
      </w:pPr>
      <w:r w:rsidRPr="00415E74">
        <w:rPr>
          <w:rFonts w:asciiTheme="minorHAnsi" w:hAnsiTheme="minorHAnsi" w:cstheme="minorHAnsi"/>
          <w:b/>
        </w:rPr>
        <w:t xml:space="preserve">Insertion of the </w:t>
      </w:r>
      <w:r w:rsidR="008A4160">
        <w:rPr>
          <w:rFonts w:asciiTheme="minorHAnsi" w:hAnsiTheme="minorHAnsi" w:cstheme="minorHAnsi"/>
          <w:b/>
        </w:rPr>
        <w:t>C</w:t>
      </w:r>
      <w:r w:rsidRPr="00415E74">
        <w:rPr>
          <w:rFonts w:asciiTheme="minorHAnsi" w:hAnsiTheme="minorHAnsi" w:cstheme="minorHAnsi"/>
          <w:b/>
        </w:rPr>
        <w:t>himeric DNA i</w:t>
      </w:r>
      <w:r>
        <w:rPr>
          <w:rFonts w:asciiTheme="minorHAnsi" w:hAnsiTheme="minorHAnsi" w:cstheme="minorHAnsi"/>
          <w:b/>
        </w:rPr>
        <w:t xml:space="preserve">nto an </w:t>
      </w:r>
      <w:r w:rsidR="008A4160">
        <w:rPr>
          <w:rFonts w:asciiTheme="minorHAnsi" w:hAnsiTheme="minorHAnsi" w:cstheme="minorHAnsi"/>
          <w:b/>
        </w:rPr>
        <w:t>E</w:t>
      </w:r>
      <w:r>
        <w:rPr>
          <w:rFonts w:asciiTheme="minorHAnsi" w:hAnsiTheme="minorHAnsi" w:cstheme="minorHAnsi"/>
          <w:b/>
        </w:rPr>
        <w:t xml:space="preserve">xpression </w:t>
      </w:r>
      <w:r w:rsidR="008A4160">
        <w:rPr>
          <w:rFonts w:asciiTheme="minorHAnsi" w:hAnsiTheme="minorHAnsi" w:cstheme="minorHAnsi"/>
          <w:b/>
        </w:rPr>
        <w:t>V</w:t>
      </w:r>
      <w:r>
        <w:rPr>
          <w:rFonts w:asciiTheme="minorHAnsi" w:hAnsiTheme="minorHAnsi" w:cstheme="minorHAnsi"/>
          <w:b/>
        </w:rPr>
        <w:t>ector</w:t>
      </w:r>
    </w:p>
    <w:p w14:paraId="4B04B6C0" w14:textId="77777777" w:rsidR="00415E74" w:rsidRDefault="00415E74" w:rsidP="001B1519">
      <w:pPr>
        <w:pStyle w:val="NormalWeb"/>
        <w:spacing w:before="0" w:beforeAutospacing="0" w:after="0" w:afterAutospacing="0"/>
        <w:rPr>
          <w:rFonts w:asciiTheme="minorHAnsi" w:hAnsiTheme="minorHAnsi" w:cstheme="minorHAnsi"/>
        </w:rPr>
      </w:pPr>
    </w:p>
    <w:p w14:paraId="368AE5A8" w14:textId="2D89092F" w:rsidR="008B46D5" w:rsidRDefault="001D43B8"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Label two 1.5 mL microfuge tubes and pipet the different reagents in the order indicated in </w:t>
      </w:r>
      <w:r w:rsidR="00866C30" w:rsidRPr="00866C30">
        <w:rPr>
          <w:rFonts w:asciiTheme="minorHAnsi" w:hAnsiTheme="minorHAnsi" w:cstheme="minorHAnsi"/>
          <w:b/>
        </w:rPr>
        <w:t xml:space="preserve">Table </w:t>
      </w:r>
      <w:r w:rsidR="00866C30">
        <w:rPr>
          <w:rFonts w:asciiTheme="minorHAnsi" w:hAnsiTheme="minorHAnsi" w:cstheme="minorHAnsi"/>
          <w:b/>
        </w:rPr>
        <w:t>4</w:t>
      </w:r>
      <w:r>
        <w:rPr>
          <w:rFonts w:asciiTheme="minorHAnsi" w:hAnsiTheme="minorHAnsi" w:cstheme="minorHAnsi"/>
          <w:b/>
        </w:rPr>
        <w:t xml:space="preserve">, </w:t>
      </w:r>
      <w:r w:rsidRPr="00C53259">
        <w:rPr>
          <w:rFonts w:asciiTheme="minorHAnsi" w:hAnsiTheme="minorHAnsi" w:cstheme="minorHAnsi"/>
        </w:rPr>
        <w:t>adding</w:t>
      </w:r>
      <w:r>
        <w:rPr>
          <w:rFonts w:asciiTheme="minorHAnsi" w:hAnsiTheme="minorHAnsi" w:cstheme="minorHAnsi"/>
        </w:rPr>
        <w:t xml:space="preserve"> </w:t>
      </w:r>
      <w:r w:rsidR="00B67136">
        <w:rPr>
          <w:rFonts w:asciiTheme="minorHAnsi" w:hAnsiTheme="minorHAnsi" w:cstheme="minorHAnsi"/>
        </w:rPr>
        <w:t>1 µg of the</w:t>
      </w:r>
      <w:r w:rsidR="000A7C5F">
        <w:rPr>
          <w:rFonts w:asciiTheme="minorHAnsi" w:hAnsiTheme="minorHAnsi" w:cstheme="minorHAnsi"/>
        </w:rPr>
        <w:t xml:space="preserve"> selected</w:t>
      </w:r>
      <w:r w:rsidR="00B67136">
        <w:rPr>
          <w:rFonts w:asciiTheme="minorHAnsi" w:hAnsiTheme="minorHAnsi" w:cstheme="minorHAnsi"/>
        </w:rPr>
        <w:t xml:space="preserve"> expression vector</w:t>
      </w:r>
      <w:r>
        <w:rPr>
          <w:rFonts w:asciiTheme="minorHAnsi" w:hAnsiTheme="minorHAnsi" w:cstheme="minorHAnsi"/>
        </w:rPr>
        <w:t xml:space="preserve"> in one tube and 1 µg</w:t>
      </w:r>
      <w:r w:rsidR="00B67136">
        <w:rPr>
          <w:rFonts w:asciiTheme="minorHAnsi" w:hAnsiTheme="minorHAnsi" w:cstheme="minorHAnsi"/>
        </w:rPr>
        <w:t xml:space="preserve"> </w:t>
      </w:r>
      <w:r w:rsidR="00094C47">
        <w:rPr>
          <w:rFonts w:asciiTheme="minorHAnsi" w:hAnsiTheme="minorHAnsi" w:cstheme="minorHAnsi"/>
        </w:rPr>
        <w:t>of</w:t>
      </w:r>
      <w:r w:rsidR="000A7C5F">
        <w:rPr>
          <w:rFonts w:asciiTheme="minorHAnsi" w:hAnsiTheme="minorHAnsi" w:cstheme="minorHAnsi"/>
        </w:rPr>
        <w:t xml:space="preserve"> the recovered DNA fragment</w:t>
      </w:r>
      <w:r>
        <w:rPr>
          <w:rFonts w:asciiTheme="minorHAnsi" w:hAnsiTheme="minorHAnsi" w:cstheme="minorHAnsi"/>
        </w:rPr>
        <w:t xml:space="preserve"> in the other. Incubate for 1-4 h at 37 </w:t>
      </w:r>
      <w:r w:rsidR="008A4160">
        <w:rPr>
          <w:rFonts w:asciiTheme="minorHAnsi" w:hAnsiTheme="minorHAnsi" w:cstheme="minorHAnsi"/>
        </w:rPr>
        <w:t>°C</w:t>
      </w:r>
      <w:r>
        <w:rPr>
          <w:rFonts w:asciiTheme="minorHAnsi" w:hAnsiTheme="minorHAnsi" w:cstheme="minorHAnsi"/>
        </w:rPr>
        <w:t xml:space="preserve"> to perform the digestion</w:t>
      </w:r>
      <w:r w:rsidR="000A7C5F">
        <w:rPr>
          <w:rFonts w:asciiTheme="minorHAnsi" w:hAnsiTheme="minorHAnsi" w:cstheme="minorHAnsi"/>
        </w:rPr>
        <w:t xml:space="preserve"> with the chosen restriction enzymes. </w:t>
      </w:r>
    </w:p>
    <w:p w14:paraId="61EC697F" w14:textId="77777777" w:rsidR="008B46D5" w:rsidRDefault="008B46D5" w:rsidP="008B46D5">
      <w:pPr>
        <w:pStyle w:val="NormalWeb"/>
        <w:spacing w:before="0" w:beforeAutospacing="0" w:after="0" w:afterAutospacing="0"/>
        <w:rPr>
          <w:rFonts w:asciiTheme="minorHAnsi" w:hAnsiTheme="minorHAnsi" w:cstheme="minorHAnsi"/>
          <w:b/>
        </w:rPr>
      </w:pPr>
    </w:p>
    <w:p w14:paraId="0EE3C28A" w14:textId="2E1FFBE4" w:rsidR="00415E74" w:rsidRPr="000503A0" w:rsidRDefault="000503A0" w:rsidP="008B46D5">
      <w:pPr>
        <w:pStyle w:val="NormalWeb"/>
        <w:spacing w:before="0" w:beforeAutospacing="0" w:after="0" w:afterAutospacing="0"/>
        <w:rPr>
          <w:rFonts w:asciiTheme="minorHAnsi" w:hAnsiTheme="minorHAnsi" w:cstheme="minorHAnsi"/>
        </w:rPr>
      </w:pPr>
      <w:r>
        <w:rPr>
          <w:rFonts w:asciiTheme="minorHAnsi" w:hAnsiTheme="minorHAnsi" w:cstheme="minorHAnsi"/>
          <w:b/>
        </w:rPr>
        <w:t>Note</w:t>
      </w:r>
      <w:r w:rsidR="00DE652D">
        <w:rPr>
          <w:rFonts w:asciiTheme="minorHAnsi" w:hAnsiTheme="minorHAnsi" w:cstheme="minorHAnsi"/>
          <w:b/>
        </w:rPr>
        <w:t>s</w:t>
      </w:r>
      <w:r>
        <w:rPr>
          <w:rFonts w:asciiTheme="minorHAnsi" w:hAnsiTheme="minorHAnsi" w:cstheme="minorHAnsi"/>
          <w:b/>
        </w:rPr>
        <w:t>:</w:t>
      </w:r>
      <w:r>
        <w:rPr>
          <w:rFonts w:asciiTheme="minorHAnsi" w:hAnsiTheme="minorHAnsi" w:cstheme="minorHAnsi"/>
        </w:rPr>
        <w:t xml:space="preserve"> </w:t>
      </w:r>
      <w:r w:rsidR="00091105">
        <w:rPr>
          <w:rFonts w:asciiTheme="minorHAnsi" w:hAnsiTheme="minorHAnsi" w:cstheme="minorHAnsi"/>
        </w:rPr>
        <w:t>E</w:t>
      </w:r>
      <w:r>
        <w:rPr>
          <w:rFonts w:asciiTheme="minorHAnsi" w:hAnsiTheme="minorHAnsi" w:cstheme="minorHAnsi"/>
        </w:rPr>
        <w:t>nsure both restriction enzymes are compatible with the buffer employed. In case they require completely different buffers, perform these steps first with only one of the enzymes and repeat.</w:t>
      </w:r>
      <w:r w:rsidR="00DE652D">
        <w:rPr>
          <w:rFonts w:asciiTheme="minorHAnsi" w:hAnsiTheme="minorHAnsi" w:cstheme="minorHAnsi"/>
        </w:rPr>
        <w:t xml:space="preserve"> The time required for the digestion can vary depending on the restriction enzymes selected: refer to the manufacturer's instructions for detailed information.</w:t>
      </w:r>
    </w:p>
    <w:p w14:paraId="68C0F61E" w14:textId="77777777" w:rsidR="000A7C5F" w:rsidRDefault="000A7C5F" w:rsidP="001B1519">
      <w:pPr>
        <w:pStyle w:val="NormalWeb"/>
        <w:spacing w:before="0" w:beforeAutospacing="0" w:after="0" w:afterAutospacing="0"/>
        <w:rPr>
          <w:rFonts w:asciiTheme="minorHAnsi" w:hAnsiTheme="minorHAnsi" w:cstheme="minorHAnsi"/>
        </w:rPr>
      </w:pPr>
    </w:p>
    <w:p w14:paraId="4DAED4C8" w14:textId="76BFBC40" w:rsidR="000A7C5F" w:rsidRDefault="000A7C5F"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Repeat steps 3.2 to 3.</w:t>
      </w:r>
      <w:r w:rsidR="000503A0">
        <w:rPr>
          <w:rFonts w:asciiTheme="minorHAnsi" w:hAnsiTheme="minorHAnsi" w:cstheme="minorHAnsi"/>
        </w:rPr>
        <w:t>7</w:t>
      </w:r>
      <w:r>
        <w:rPr>
          <w:rFonts w:asciiTheme="minorHAnsi" w:hAnsiTheme="minorHAnsi" w:cstheme="minorHAnsi"/>
        </w:rPr>
        <w:t xml:space="preserve"> to purify and recover the digested DNA fragment and expression vector in 30 µL of nuclease-free water. Quantify the amount of DNA recovered as before.</w:t>
      </w:r>
    </w:p>
    <w:p w14:paraId="3A29FA0E" w14:textId="77777777" w:rsidR="00DE652D" w:rsidRDefault="00DE652D" w:rsidP="001B1519">
      <w:pPr>
        <w:pStyle w:val="NormalWeb"/>
        <w:spacing w:before="0" w:beforeAutospacing="0" w:after="0" w:afterAutospacing="0"/>
        <w:rPr>
          <w:rFonts w:asciiTheme="minorHAnsi" w:hAnsiTheme="minorHAnsi" w:cstheme="minorHAnsi"/>
        </w:rPr>
      </w:pPr>
    </w:p>
    <w:p w14:paraId="21E7CC83" w14:textId="1C0F2EE0" w:rsidR="008B46D5" w:rsidRPr="00091105" w:rsidRDefault="00DE652D" w:rsidP="00091105">
      <w:pPr>
        <w:pStyle w:val="NormalWeb"/>
        <w:numPr>
          <w:ilvl w:val="1"/>
          <w:numId w:val="24"/>
        </w:numPr>
        <w:spacing w:before="0" w:beforeAutospacing="0" w:after="0" w:afterAutospacing="0"/>
        <w:rPr>
          <w:rFonts w:asciiTheme="minorHAnsi" w:hAnsiTheme="minorHAnsi" w:cstheme="minorHAnsi"/>
          <w:b/>
        </w:rPr>
      </w:pPr>
      <w:r>
        <w:rPr>
          <w:rFonts w:asciiTheme="minorHAnsi" w:hAnsiTheme="minorHAnsi" w:cstheme="minorHAnsi"/>
        </w:rPr>
        <w:t xml:space="preserve">Calculate the amount of insert DNA required for a 3:1 insert/vector molar ratio in the ligation </w:t>
      </w:r>
      <w:r>
        <w:rPr>
          <w:rFonts w:asciiTheme="minorHAnsi" w:hAnsiTheme="minorHAnsi" w:cstheme="minorHAnsi"/>
        </w:rPr>
        <w:lastRenderedPageBreak/>
        <w:t>reactio</w:t>
      </w:r>
      <w:r w:rsidR="00151C77">
        <w:rPr>
          <w:rFonts w:asciiTheme="minorHAnsi" w:hAnsiTheme="minorHAnsi" w:cstheme="minorHAnsi"/>
        </w:rPr>
        <w:t>n, using the following equation.</w:t>
      </w:r>
      <w:r>
        <w:rPr>
          <w:rFonts w:asciiTheme="minorHAnsi" w:hAnsiTheme="minorHAnsi" w:cstheme="minorHAnsi"/>
        </w:rPr>
        <w:t xml:space="preserve"> </w:t>
      </w:r>
    </w:p>
    <w:p w14:paraId="60337461" w14:textId="77777777" w:rsidR="00151C77" w:rsidRDefault="00151C77" w:rsidP="00091105">
      <w:pPr>
        <w:pStyle w:val="NormalWeb"/>
        <w:spacing w:before="0" w:beforeAutospacing="0" w:after="0" w:afterAutospacing="0"/>
        <w:rPr>
          <w:rFonts w:asciiTheme="minorHAnsi" w:hAnsiTheme="minorHAnsi" w:cstheme="minorHAnsi"/>
        </w:rPr>
      </w:pPr>
    </w:p>
    <w:p w14:paraId="4C70DB09" w14:textId="1E3D0E1C" w:rsidR="00151C77" w:rsidRPr="00C53259" w:rsidRDefault="00151C77" w:rsidP="005F10FF">
      <w:pPr>
        <w:pStyle w:val="NormalWeb"/>
        <w:spacing w:before="0" w:beforeAutospacing="0" w:after="0" w:afterAutospacing="0"/>
        <w:jc w:val="center"/>
        <w:rPr>
          <w:rFonts w:asciiTheme="minorHAnsi" w:hAnsiTheme="minorHAnsi" w:cstheme="minorHAnsi"/>
        </w:rPr>
      </w:pPr>
      <m:oMathPara>
        <m:oMath>
          <m:r>
            <w:rPr>
              <w:rFonts w:ascii="Cambria Math" w:hAnsi="Cambria Math" w:cstheme="minorHAnsi"/>
            </w:rPr>
            <m:t xml:space="preserve">Insert (ng)= Molar ratio * Vector (ng) * </m:t>
          </m:r>
          <m:f>
            <m:fPr>
              <m:type m:val="lin"/>
              <m:ctrlPr>
                <w:rPr>
                  <w:rFonts w:ascii="Cambria Math" w:hAnsi="Cambria Math" w:cstheme="minorHAnsi"/>
                  <w:i/>
                </w:rPr>
              </m:ctrlPr>
            </m:fPr>
            <m:num>
              <m:r>
                <w:rPr>
                  <w:rFonts w:ascii="Cambria Math" w:hAnsi="Cambria Math" w:cstheme="minorHAnsi"/>
                </w:rPr>
                <m:t>Insert size (bp)</m:t>
              </m:r>
            </m:num>
            <m:den>
              <m:r>
                <w:rPr>
                  <w:rFonts w:ascii="Cambria Math" w:hAnsi="Cambria Math" w:cstheme="minorHAnsi"/>
                </w:rPr>
                <m:t>Vector size (bp)</m:t>
              </m:r>
            </m:den>
          </m:f>
        </m:oMath>
      </m:oMathPara>
    </w:p>
    <w:p w14:paraId="77216438" w14:textId="77777777" w:rsidR="00091105" w:rsidRDefault="00091105" w:rsidP="00091105">
      <w:pPr>
        <w:pStyle w:val="NormalWeb"/>
        <w:spacing w:before="0" w:beforeAutospacing="0" w:after="0" w:afterAutospacing="0"/>
        <w:rPr>
          <w:rFonts w:asciiTheme="minorHAnsi" w:hAnsiTheme="minorHAnsi" w:cstheme="minorHAnsi"/>
          <w:b/>
        </w:rPr>
      </w:pPr>
    </w:p>
    <w:p w14:paraId="2C38B7E8" w14:textId="3FCD6E82" w:rsidR="00091105" w:rsidRDefault="00091105" w:rsidP="00091105">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Pr>
          <w:rFonts w:asciiTheme="minorHAnsi" w:hAnsiTheme="minorHAnsi" w:cstheme="minorHAnsi"/>
        </w:rPr>
        <w:t xml:space="preserve"> Different insert/vector molar ratios can be tested, although usually a 3:1 ratio is </w:t>
      </w:r>
      <w:proofErr w:type="gramStart"/>
      <w:r>
        <w:rPr>
          <w:rFonts w:asciiTheme="minorHAnsi" w:hAnsiTheme="minorHAnsi" w:cstheme="minorHAnsi"/>
        </w:rPr>
        <w:t>sufficient</w:t>
      </w:r>
      <w:proofErr w:type="gramEnd"/>
      <w:r>
        <w:rPr>
          <w:rFonts w:asciiTheme="minorHAnsi" w:hAnsiTheme="minorHAnsi" w:cstheme="minorHAnsi"/>
        </w:rPr>
        <w:t xml:space="preserve"> to obtain adequate results.</w:t>
      </w:r>
    </w:p>
    <w:p w14:paraId="56E15AB5" w14:textId="77777777" w:rsidR="000A7C5F" w:rsidRDefault="000A7C5F" w:rsidP="001B1519">
      <w:pPr>
        <w:pStyle w:val="NormalWeb"/>
        <w:spacing w:before="0" w:beforeAutospacing="0" w:after="0" w:afterAutospacing="0"/>
        <w:rPr>
          <w:rFonts w:asciiTheme="minorHAnsi" w:hAnsiTheme="minorHAnsi" w:cstheme="minorHAnsi"/>
        </w:rPr>
      </w:pPr>
    </w:p>
    <w:p w14:paraId="62696AB4" w14:textId="387540F5" w:rsidR="008B46D5" w:rsidRDefault="00AE7563"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Set up </w:t>
      </w:r>
      <w:r w:rsidR="00DE652D">
        <w:rPr>
          <w:rFonts w:asciiTheme="minorHAnsi" w:hAnsiTheme="minorHAnsi" w:cstheme="minorHAnsi"/>
        </w:rPr>
        <w:t xml:space="preserve">20 µL of </w:t>
      </w:r>
      <w:r>
        <w:rPr>
          <w:rFonts w:asciiTheme="minorHAnsi" w:hAnsiTheme="minorHAnsi" w:cstheme="minorHAnsi"/>
        </w:rPr>
        <w:t>a ligation reaction</w:t>
      </w:r>
      <w:r w:rsidR="001D43B8">
        <w:rPr>
          <w:rFonts w:asciiTheme="minorHAnsi" w:hAnsiTheme="minorHAnsi" w:cstheme="minorHAnsi"/>
        </w:rPr>
        <w:t xml:space="preserve"> in a 1.5 mL microfuge tube</w:t>
      </w:r>
      <w:r>
        <w:rPr>
          <w:rFonts w:asciiTheme="minorHAnsi" w:hAnsiTheme="minorHAnsi" w:cstheme="minorHAnsi"/>
        </w:rPr>
        <w:t xml:space="preserve"> </w:t>
      </w:r>
      <w:r w:rsidR="001D43B8">
        <w:rPr>
          <w:rFonts w:asciiTheme="minorHAnsi" w:hAnsiTheme="minorHAnsi" w:cstheme="minorHAnsi"/>
        </w:rPr>
        <w:t xml:space="preserve">with </w:t>
      </w:r>
      <w:r w:rsidR="00DE652D">
        <w:rPr>
          <w:rFonts w:asciiTheme="minorHAnsi" w:hAnsiTheme="minorHAnsi" w:cstheme="minorHAnsi"/>
        </w:rPr>
        <w:t xml:space="preserve">40 ng of </w:t>
      </w:r>
      <w:r>
        <w:rPr>
          <w:rFonts w:asciiTheme="minorHAnsi" w:hAnsiTheme="minorHAnsi" w:cstheme="minorHAnsi"/>
        </w:rPr>
        <w:t>the expression vector the</w:t>
      </w:r>
      <w:r w:rsidR="00DE652D">
        <w:rPr>
          <w:rFonts w:asciiTheme="minorHAnsi" w:hAnsiTheme="minorHAnsi" w:cstheme="minorHAnsi"/>
        </w:rPr>
        <w:t xml:space="preserve"> amount of</w:t>
      </w:r>
      <w:r>
        <w:rPr>
          <w:rFonts w:asciiTheme="minorHAnsi" w:hAnsiTheme="minorHAnsi" w:cstheme="minorHAnsi"/>
        </w:rPr>
        <w:t xml:space="preserve"> chimeric DNA </w:t>
      </w:r>
      <w:r w:rsidR="00DE652D">
        <w:rPr>
          <w:rFonts w:asciiTheme="minorHAnsi" w:hAnsiTheme="minorHAnsi" w:cstheme="minorHAnsi"/>
        </w:rPr>
        <w:t>calculated in step 5.3, buffer</w:t>
      </w:r>
      <w:r w:rsidR="00091105">
        <w:rPr>
          <w:rFonts w:asciiTheme="minorHAnsi" w:hAnsiTheme="minorHAnsi" w:cstheme="minorHAnsi"/>
        </w:rPr>
        <w:t>,</w:t>
      </w:r>
      <w:r w:rsidR="00DE652D">
        <w:rPr>
          <w:rFonts w:asciiTheme="minorHAnsi" w:hAnsiTheme="minorHAnsi" w:cstheme="minorHAnsi"/>
        </w:rPr>
        <w:t xml:space="preserve"> and</w:t>
      </w:r>
      <w:r>
        <w:rPr>
          <w:rFonts w:asciiTheme="minorHAnsi" w:hAnsiTheme="minorHAnsi" w:cstheme="minorHAnsi"/>
        </w:rPr>
        <w:t xml:space="preserve"> T4 DNA ligase following the </w:t>
      </w:r>
      <w:r w:rsidR="001D43B8">
        <w:rPr>
          <w:rFonts w:asciiTheme="minorHAnsi" w:hAnsiTheme="minorHAnsi" w:cstheme="minorHAnsi"/>
        </w:rPr>
        <w:t xml:space="preserve">order indicated in </w:t>
      </w:r>
      <w:r w:rsidR="00866C30" w:rsidRPr="00866C30">
        <w:rPr>
          <w:rFonts w:asciiTheme="minorHAnsi" w:hAnsiTheme="minorHAnsi" w:cstheme="minorHAnsi"/>
          <w:b/>
        </w:rPr>
        <w:t xml:space="preserve">Table </w:t>
      </w:r>
      <w:r w:rsidR="00866C30">
        <w:rPr>
          <w:rFonts w:asciiTheme="minorHAnsi" w:hAnsiTheme="minorHAnsi" w:cstheme="minorHAnsi"/>
          <w:b/>
        </w:rPr>
        <w:t>5</w:t>
      </w:r>
      <w:r w:rsidR="001D43B8">
        <w:rPr>
          <w:rFonts w:asciiTheme="minorHAnsi" w:hAnsiTheme="minorHAnsi" w:cstheme="minorHAnsi"/>
          <w:b/>
        </w:rPr>
        <w:t xml:space="preserve">, </w:t>
      </w:r>
      <w:r w:rsidR="00DE652D">
        <w:rPr>
          <w:rFonts w:asciiTheme="minorHAnsi" w:hAnsiTheme="minorHAnsi" w:cstheme="minorHAnsi"/>
        </w:rPr>
        <w:t xml:space="preserve">and incubate overnight at 16 </w:t>
      </w:r>
      <w:r w:rsidR="008A4160">
        <w:rPr>
          <w:rFonts w:asciiTheme="minorHAnsi" w:hAnsiTheme="minorHAnsi" w:cstheme="minorHAnsi"/>
        </w:rPr>
        <w:t>°C</w:t>
      </w:r>
      <w:r>
        <w:rPr>
          <w:rFonts w:asciiTheme="minorHAnsi" w:hAnsiTheme="minorHAnsi" w:cstheme="minorHAnsi"/>
        </w:rPr>
        <w:t xml:space="preserve">. </w:t>
      </w:r>
    </w:p>
    <w:p w14:paraId="3AC34C4F" w14:textId="77777777" w:rsidR="008B46D5" w:rsidRDefault="008B46D5" w:rsidP="008B46D5">
      <w:pPr>
        <w:pStyle w:val="NormalWeb"/>
        <w:spacing w:before="0" w:beforeAutospacing="0" w:after="0" w:afterAutospacing="0"/>
        <w:rPr>
          <w:rFonts w:asciiTheme="minorHAnsi" w:hAnsiTheme="minorHAnsi" w:cstheme="minorHAnsi"/>
          <w:b/>
        </w:rPr>
      </w:pPr>
    </w:p>
    <w:p w14:paraId="1E61A5F0" w14:textId="47154EA9" w:rsidR="000A7C5F" w:rsidRDefault="00091105" w:rsidP="008B46D5">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AE7563">
        <w:rPr>
          <w:rFonts w:asciiTheme="minorHAnsi" w:hAnsiTheme="minorHAnsi" w:cstheme="minorHAnsi"/>
        </w:rPr>
        <w:t xml:space="preserve"> </w:t>
      </w:r>
      <w:r>
        <w:rPr>
          <w:rFonts w:asciiTheme="minorHAnsi" w:hAnsiTheme="minorHAnsi" w:cstheme="minorHAnsi"/>
        </w:rPr>
        <w:t>L</w:t>
      </w:r>
      <w:r w:rsidR="00AE7563">
        <w:rPr>
          <w:rFonts w:asciiTheme="minorHAnsi" w:hAnsiTheme="minorHAnsi" w:cstheme="minorHAnsi"/>
        </w:rPr>
        <w:t xml:space="preserve">igation efficiency is generally increased by performing the reaction overnight at 16 </w:t>
      </w:r>
      <w:r w:rsidR="00F22481">
        <w:rPr>
          <w:rFonts w:asciiTheme="minorHAnsi" w:hAnsiTheme="minorHAnsi" w:cstheme="minorHAnsi"/>
        </w:rPr>
        <w:t>°</w:t>
      </w:r>
      <w:r w:rsidR="00AE7563">
        <w:rPr>
          <w:rFonts w:asciiTheme="minorHAnsi" w:hAnsiTheme="minorHAnsi" w:cstheme="minorHAnsi"/>
        </w:rPr>
        <w:t>C</w:t>
      </w:r>
      <w:r w:rsidR="001D43B8">
        <w:rPr>
          <w:rFonts w:asciiTheme="minorHAnsi" w:hAnsiTheme="minorHAnsi" w:cstheme="minorHAnsi"/>
        </w:rPr>
        <w:t>, but alternatively the reactio</w:t>
      </w:r>
      <w:r w:rsidR="00DE652D">
        <w:rPr>
          <w:rFonts w:asciiTheme="minorHAnsi" w:hAnsiTheme="minorHAnsi" w:cstheme="minorHAnsi"/>
        </w:rPr>
        <w:t>n can be incubated for 2</w:t>
      </w:r>
      <w:r w:rsidR="001D43B8">
        <w:rPr>
          <w:rFonts w:asciiTheme="minorHAnsi" w:hAnsiTheme="minorHAnsi" w:cstheme="minorHAnsi"/>
        </w:rPr>
        <w:t xml:space="preserve"> h at </w:t>
      </w:r>
      <w:r w:rsidR="00DE652D">
        <w:rPr>
          <w:rFonts w:asciiTheme="minorHAnsi" w:hAnsiTheme="minorHAnsi" w:cstheme="minorHAnsi"/>
        </w:rPr>
        <w:t>room temperature</w:t>
      </w:r>
      <w:r w:rsidR="00AE7563">
        <w:rPr>
          <w:rFonts w:asciiTheme="minorHAnsi" w:hAnsiTheme="minorHAnsi" w:cstheme="minorHAnsi"/>
        </w:rPr>
        <w:t xml:space="preserve">. </w:t>
      </w:r>
    </w:p>
    <w:p w14:paraId="5F0A16FF" w14:textId="77777777" w:rsidR="00AE7563" w:rsidRDefault="00AE7563" w:rsidP="001B1519">
      <w:pPr>
        <w:pStyle w:val="NormalWeb"/>
        <w:spacing w:before="0" w:beforeAutospacing="0" w:after="0" w:afterAutospacing="0"/>
        <w:rPr>
          <w:rFonts w:asciiTheme="minorHAnsi" w:hAnsiTheme="minorHAnsi" w:cstheme="minorHAnsi"/>
        </w:rPr>
      </w:pPr>
    </w:p>
    <w:p w14:paraId="6585B573" w14:textId="566342F5" w:rsidR="008B46D5" w:rsidRDefault="00AE7563"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Transform 5-10 µL of the ligation mixture into </w:t>
      </w:r>
      <w:r w:rsidR="00045CBE">
        <w:rPr>
          <w:rFonts w:asciiTheme="minorHAnsi" w:hAnsiTheme="minorHAnsi" w:cstheme="minorHAnsi"/>
        </w:rPr>
        <w:t xml:space="preserve">chemically </w:t>
      </w:r>
      <w:r>
        <w:rPr>
          <w:rFonts w:asciiTheme="minorHAnsi" w:hAnsiTheme="minorHAnsi" w:cstheme="minorHAnsi"/>
        </w:rPr>
        <w:t xml:space="preserve">competent </w:t>
      </w:r>
      <w:r>
        <w:rPr>
          <w:rFonts w:asciiTheme="minorHAnsi" w:hAnsiTheme="minorHAnsi" w:cstheme="minorHAnsi"/>
          <w:i/>
        </w:rPr>
        <w:t xml:space="preserve">Escherichia coli </w:t>
      </w:r>
      <w:r>
        <w:rPr>
          <w:rFonts w:asciiTheme="minorHAnsi" w:hAnsiTheme="minorHAnsi" w:cstheme="minorHAnsi"/>
        </w:rPr>
        <w:t>(</w:t>
      </w:r>
      <w:r>
        <w:rPr>
          <w:rFonts w:asciiTheme="minorHAnsi" w:hAnsiTheme="minorHAnsi" w:cstheme="minorHAnsi"/>
          <w:i/>
        </w:rPr>
        <w:t>E. coli</w:t>
      </w:r>
      <w:r>
        <w:rPr>
          <w:rFonts w:asciiTheme="minorHAnsi" w:hAnsiTheme="minorHAnsi" w:cstheme="minorHAnsi"/>
        </w:rPr>
        <w:t>)</w:t>
      </w:r>
      <w:r w:rsidR="00045CBE">
        <w:rPr>
          <w:rFonts w:asciiTheme="minorHAnsi" w:hAnsiTheme="minorHAnsi" w:cstheme="minorHAnsi"/>
        </w:rPr>
        <w:t xml:space="preserve"> prepared</w:t>
      </w:r>
      <w:r w:rsidR="00A66C3F">
        <w:rPr>
          <w:rFonts w:asciiTheme="minorHAnsi" w:hAnsiTheme="minorHAnsi" w:cstheme="minorHAnsi"/>
        </w:rPr>
        <w:t xml:space="preserve"> following standard protocols</w:t>
      </w:r>
      <w:r w:rsidR="00045CBE">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"10.1101/pdb.prot3932", "PMID" : "22485377", "author" : [ { "dropping-particle" : "", "family" : "Sambrook", "given" : "Joseph", "non-dropping-particle" : "", "parse-names" : false, "suffix" : "" }, { "dropping-particle" : "", "family" : "Russell", "given" : "David W", "non-dropping-particle" : "", "parse-names" : false, "suffix" : "" } ], "container-title" : "CSH protocols", "id" : "ITEM-1", "issue" : "1", "issued" : { "date-parts" : [ [ "2006", "6", "1" ] ] }, "title" : "Preparation and Transformation of Competent E. coli Using Calcium Chloride.", "type" : "article-journal", "volume" : "2006" }, "uris" : [ "http://www.mendeley.com/documents/?uuid=61567cf3-c4b9-4c03-bef7-95ac87ecb705" ] } ], "mendeley" : { "formattedCitation" : "&lt;sup&gt;24&lt;/sup&gt;", "plainTextFormattedCitation" : "24", "previouslyFormattedCitation" : "&lt;sup&gt;24&lt;/sup&gt;" }, "properties" : { "noteIndex" : 0 }, "schema" : "https://github.com/citation-style-language/schema/raw/master/csl-citation.json" }</w:instrText>
      </w:r>
      <w:r w:rsidR="00045CBE">
        <w:rPr>
          <w:rFonts w:asciiTheme="minorHAnsi" w:hAnsiTheme="minorHAnsi" w:cstheme="minorHAnsi"/>
        </w:rPr>
        <w:fldChar w:fldCharType="separate"/>
      </w:r>
      <w:r w:rsidR="00666EDF" w:rsidRPr="00666EDF">
        <w:rPr>
          <w:rFonts w:asciiTheme="minorHAnsi" w:hAnsiTheme="minorHAnsi" w:cstheme="minorHAnsi"/>
          <w:noProof/>
          <w:vertAlign w:val="superscript"/>
        </w:rPr>
        <w:t>24</w:t>
      </w:r>
      <w:r w:rsidR="00045CBE">
        <w:rPr>
          <w:rFonts w:asciiTheme="minorHAnsi" w:hAnsiTheme="minorHAnsi" w:cstheme="minorHAnsi"/>
        </w:rPr>
        <w:fldChar w:fldCharType="end"/>
      </w:r>
      <w:r w:rsidR="00CA2ACD">
        <w:rPr>
          <w:rFonts w:asciiTheme="minorHAnsi" w:hAnsiTheme="minorHAnsi" w:cstheme="minorHAnsi"/>
        </w:rPr>
        <w:t xml:space="preserve"> </w:t>
      </w:r>
      <w:r w:rsidR="00045CBE">
        <w:rPr>
          <w:rFonts w:asciiTheme="minorHAnsi" w:hAnsiTheme="minorHAnsi" w:cstheme="minorHAnsi"/>
        </w:rPr>
        <w:t>G</w:t>
      </w:r>
      <w:r w:rsidR="00CA2ACD">
        <w:rPr>
          <w:rFonts w:asciiTheme="minorHAnsi" w:hAnsiTheme="minorHAnsi" w:cstheme="minorHAnsi"/>
        </w:rPr>
        <w:t>row in selection plates and pick single colonies for expansion and plasmid DNA isolation</w:t>
      </w:r>
      <w:r w:rsidR="00045CBE">
        <w:rPr>
          <w:rFonts w:asciiTheme="minorHAnsi" w:hAnsiTheme="minorHAnsi" w:cstheme="minorHAnsi"/>
        </w:rPr>
        <w:t xml:space="preserve"> according to established protocols</w:t>
      </w:r>
      <w:r w:rsidR="00041BF2">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"10.1101/pdb.prot4084", "PMID" : "22485489", "author" : [ { "dropping-particle" : "", "family" : "Sambrook", "given" : "Joseph", "non-dropping-particle" : "", "parse-names" : false, "suffix" : "" }, { "dropping-particle" : "", "family" : "Russell", "given" : "David W", "non-dropping-particle" : "", "parse-names" : false, "suffix" : "" } ], "container-title" : "CSH protocols", "id" : "ITEM-1", "issue" : "1", "issued" : { "date-parts" : [ [ "2006", "6", "1" ] ] }, "title" : "Preparation of Plasmid DNA by Alkaline Lysis with SDS: Minipreparation.", "type" : "article-journal", "volume" : "2006" }, "uris" : [ "http://www.mendeley.com/documents/?uuid=a5dfee35-3300-4a51-aaf4-dfa080799b8a" ] } ], "mendeley" : { "formattedCitation" : "&lt;sup&gt;25&lt;/sup&gt;", "plainTextFormattedCitation" : "25", "previouslyFormattedCitation" : "&lt;sup&gt;25&lt;/sup&gt;" }, "properties" : { "noteIndex" : 0 }, "schema" : "https://github.com/citation-style-language/schema/raw/master/csl-citation.json" }</w:instrText>
      </w:r>
      <w:r w:rsidR="00041BF2">
        <w:rPr>
          <w:rFonts w:asciiTheme="minorHAnsi" w:hAnsiTheme="minorHAnsi" w:cstheme="minorHAnsi"/>
        </w:rPr>
        <w:fldChar w:fldCharType="separate"/>
      </w:r>
      <w:r w:rsidR="00666EDF" w:rsidRPr="00666EDF">
        <w:rPr>
          <w:rFonts w:asciiTheme="minorHAnsi" w:hAnsiTheme="minorHAnsi" w:cstheme="minorHAnsi"/>
          <w:noProof/>
          <w:vertAlign w:val="superscript"/>
        </w:rPr>
        <w:t>25</w:t>
      </w:r>
      <w:r w:rsidR="00041BF2">
        <w:rPr>
          <w:rFonts w:asciiTheme="minorHAnsi" w:hAnsiTheme="minorHAnsi" w:cstheme="minorHAnsi"/>
        </w:rPr>
        <w:fldChar w:fldCharType="end"/>
      </w:r>
      <w:r>
        <w:rPr>
          <w:rFonts w:asciiTheme="minorHAnsi" w:hAnsiTheme="minorHAnsi" w:cstheme="minorHAnsi"/>
        </w:rPr>
        <w:t>.</w:t>
      </w:r>
      <w:r w:rsidR="00045CBE">
        <w:rPr>
          <w:rFonts w:asciiTheme="minorHAnsi" w:hAnsiTheme="minorHAnsi" w:cstheme="minorHAnsi"/>
        </w:rPr>
        <w:t xml:space="preserve"> </w:t>
      </w:r>
    </w:p>
    <w:p w14:paraId="79FECC25" w14:textId="77777777" w:rsidR="008B46D5" w:rsidRDefault="008B46D5" w:rsidP="008B46D5">
      <w:pPr>
        <w:pStyle w:val="NormalWeb"/>
        <w:spacing w:before="0" w:beforeAutospacing="0" w:after="0" w:afterAutospacing="0"/>
        <w:rPr>
          <w:rFonts w:asciiTheme="minorHAnsi" w:hAnsiTheme="minorHAnsi" w:cstheme="minorHAnsi"/>
          <w:b/>
        </w:rPr>
      </w:pPr>
    </w:p>
    <w:p w14:paraId="2121299A" w14:textId="177796A5" w:rsidR="00AE7563" w:rsidRPr="00045CBE" w:rsidRDefault="00091105" w:rsidP="008B46D5">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045CBE">
        <w:rPr>
          <w:rFonts w:asciiTheme="minorHAnsi" w:hAnsiTheme="minorHAnsi" w:cstheme="minorHAnsi"/>
        </w:rPr>
        <w:t xml:space="preserve"> </w:t>
      </w:r>
      <w:r>
        <w:rPr>
          <w:rFonts w:asciiTheme="minorHAnsi" w:hAnsiTheme="minorHAnsi" w:cstheme="minorHAnsi"/>
        </w:rPr>
        <w:t>T</w:t>
      </w:r>
      <w:r w:rsidR="00045CBE">
        <w:rPr>
          <w:rFonts w:asciiTheme="minorHAnsi" w:hAnsiTheme="minorHAnsi" w:cstheme="minorHAnsi"/>
        </w:rPr>
        <w:t xml:space="preserve">he </w:t>
      </w:r>
      <w:r w:rsidR="00045CBE">
        <w:rPr>
          <w:rFonts w:asciiTheme="minorHAnsi" w:hAnsiTheme="minorHAnsi" w:cstheme="minorHAnsi"/>
          <w:i/>
        </w:rPr>
        <w:t>E. coli</w:t>
      </w:r>
      <w:r w:rsidR="00045CBE">
        <w:rPr>
          <w:rFonts w:asciiTheme="minorHAnsi" w:hAnsiTheme="minorHAnsi" w:cstheme="minorHAnsi"/>
        </w:rPr>
        <w:t xml:space="preserve"> XL1-Blue strain was employed for this protocol, but other </w:t>
      </w:r>
      <w:r w:rsidR="00045CBE">
        <w:rPr>
          <w:rFonts w:asciiTheme="minorHAnsi" w:hAnsiTheme="minorHAnsi" w:cstheme="minorHAnsi"/>
          <w:i/>
        </w:rPr>
        <w:t>E. coli</w:t>
      </w:r>
      <w:r w:rsidR="00045CBE">
        <w:rPr>
          <w:rFonts w:asciiTheme="minorHAnsi" w:hAnsiTheme="minorHAnsi" w:cstheme="minorHAnsi"/>
        </w:rPr>
        <w:t xml:space="preserve"> variants can also be used.</w:t>
      </w:r>
    </w:p>
    <w:p w14:paraId="4D4829B2" w14:textId="77777777" w:rsidR="00CA2ACD" w:rsidRDefault="00CA2ACD" w:rsidP="001B1519">
      <w:pPr>
        <w:pStyle w:val="NormalWeb"/>
        <w:spacing w:before="0" w:beforeAutospacing="0" w:after="0" w:afterAutospacing="0"/>
        <w:rPr>
          <w:rFonts w:asciiTheme="minorHAnsi" w:hAnsiTheme="minorHAnsi" w:cstheme="minorHAnsi"/>
        </w:rPr>
      </w:pPr>
    </w:p>
    <w:p w14:paraId="70EB5654" w14:textId="77777777" w:rsidR="008B46D5" w:rsidRDefault="00FF7568"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Digest </w:t>
      </w:r>
      <w:r w:rsidR="00041BF2">
        <w:rPr>
          <w:rFonts w:asciiTheme="minorHAnsi" w:hAnsiTheme="minorHAnsi" w:cstheme="minorHAnsi"/>
        </w:rPr>
        <w:t>1 µg</w:t>
      </w:r>
      <w:r>
        <w:rPr>
          <w:rFonts w:asciiTheme="minorHAnsi" w:hAnsiTheme="minorHAnsi" w:cstheme="minorHAnsi"/>
        </w:rPr>
        <w:t xml:space="preserve"> the isolated plasmids with the appropriate restriction enzymes</w:t>
      </w:r>
      <w:r w:rsidR="00041BF2">
        <w:rPr>
          <w:rFonts w:asciiTheme="minorHAnsi" w:hAnsiTheme="minorHAnsi" w:cstheme="minorHAnsi"/>
        </w:rPr>
        <w:t xml:space="preserve"> following the instructions in step 5.1,</w:t>
      </w:r>
      <w:r>
        <w:rPr>
          <w:rFonts w:asciiTheme="minorHAnsi" w:hAnsiTheme="minorHAnsi" w:cstheme="minorHAnsi"/>
        </w:rPr>
        <w:t xml:space="preserve"> and assess the presence of a DNA band of a size corresponding to the chimeric sequence by electrophoresis in an agarose gel</w:t>
      </w:r>
      <w:r w:rsidR="00041BF2">
        <w:rPr>
          <w:rFonts w:asciiTheme="minorHAnsi" w:hAnsiTheme="minorHAnsi" w:cstheme="minorHAnsi"/>
        </w:rPr>
        <w:t xml:space="preserve"> (see steps 3.2-3.5)</w:t>
      </w:r>
      <w:r>
        <w:rPr>
          <w:rFonts w:asciiTheme="minorHAnsi" w:hAnsiTheme="minorHAnsi" w:cstheme="minorHAnsi"/>
        </w:rPr>
        <w:t xml:space="preserve">. </w:t>
      </w:r>
    </w:p>
    <w:p w14:paraId="36F19910" w14:textId="77777777" w:rsidR="008B46D5" w:rsidRDefault="008B46D5" w:rsidP="008B46D5">
      <w:pPr>
        <w:pStyle w:val="NormalWeb"/>
        <w:spacing w:before="0" w:beforeAutospacing="0" w:after="0" w:afterAutospacing="0"/>
        <w:rPr>
          <w:rFonts w:asciiTheme="minorHAnsi" w:hAnsiTheme="minorHAnsi" w:cstheme="minorHAnsi"/>
          <w:b/>
        </w:rPr>
      </w:pPr>
    </w:p>
    <w:p w14:paraId="64746A74" w14:textId="61DAE4F9" w:rsidR="00CA2ACD" w:rsidRDefault="00091105" w:rsidP="008B46D5">
      <w:pPr>
        <w:pStyle w:val="NormalWeb"/>
        <w:spacing w:before="0" w:beforeAutospacing="0" w:after="0" w:afterAutospacing="0"/>
        <w:rPr>
          <w:rFonts w:asciiTheme="minorHAnsi" w:hAnsiTheme="minorHAnsi" w:cstheme="minorHAnsi"/>
        </w:rPr>
      </w:pPr>
      <w:r w:rsidRPr="00091105">
        <w:rPr>
          <w:rFonts w:asciiTheme="minorHAnsi" w:hAnsiTheme="minorHAnsi" w:cstheme="minorHAnsi"/>
        </w:rPr>
        <w:t>NOTE:</w:t>
      </w:r>
      <w:r w:rsidR="00041BF2">
        <w:rPr>
          <w:rFonts w:asciiTheme="minorHAnsi" w:hAnsiTheme="minorHAnsi" w:cstheme="minorHAnsi"/>
        </w:rPr>
        <w:t xml:space="preserve"> </w:t>
      </w:r>
      <w:r>
        <w:rPr>
          <w:rFonts w:asciiTheme="minorHAnsi" w:hAnsiTheme="minorHAnsi" w:cstheme="minorHAnsi"/>
        </w:rPr>
        <w:t>I</w:t>
      </w:r>
      <w:r w:rsidR="00041BF2">
        <w:rPr>
          <w:rFonts w:asciiTheme="minorHAnsi" w:hAnsiTheme="minorHAnsi" w:cstheme="minorHAnsi"/>
        </w:rPr>
        <w:t>t is recommended that</w:t>
      </w:r>
      <w:r w:rsidR="00CA2ACD">
        <w:rPr>
          <w:rFonts w:asciiTheme="minorHAnsi" w:hAnsiTheme="minorHAnsi" w:cstheme="minorHAnsi"/>
        </w:rPr>
        <w:t xml:space="preserve"> </w:t>
      </w:r>
      <w:r w:rsidR="00FF7568">
        <w:rPr>
          <w:rFonts w:asciiTheme="minorHAnsi" w:hAnsiTheme="minorHAnsi" w:cstheme="minorHAnsi"/>
        </w:rPr>
        <w:t>the</w:t>
      </w:r>
      <w:r w:rsidR="00CA2ACD">
        <w:rPr>
          <w:rFonts w:asciiTheme="minorHAnsi" w:hAnsiTheme="minorHAnsi" w:cstheme="minorHAnsi"/>
        </w:rPr>
        <w:t xml:space="preserve"> </w:t>
      </w:r>
      <w:r w:rsidR="00041BF2">
        <w:rPr>
          <w:rFonts w:asciiTheme="minorHAnsi" w:hAnsiTheme="minorHAnsi" w:cstheme="minorHAnsi"/>
        </w:rPr>
        <w:t>insert</w:t>
      </w:r>
      <w:r w:rsidR="00A8422B">
        <w:rPr>
          <w:rFonts w:asciiTheme="minorHAnsi" w:hAnsiTheme="minorHAnsi" w:cstheme="minorHAnsi"/>
        </w:rPr>
        <w:t>ed</w:t>
      </w:r>
      <w:r w:rsidR="00041BF2">
        <w:rPr>
          <w:rFonts w:asciiTheme="minorHAnsi" w:hAnsiTheme="minorHAnsi" w:cstheme="minorHAnsi"/>
        </w:rPr>
        <w:t xml:space="preserve"> sequence is verified</w:t>
      </w:r>
      <w:r w:rsidR="00C47D15">
        <w:rPr>
          <w:rFonts w:asciiTheme="minorHAnsi" w:hAnsiTheme="minorHAnsi" w:cstheme="minorHAnsi"/>
        </w:rPr>
        <w:t xml:space="preserve"> </w:t>
      </w:r>
      <w:r w:rsidR="00041BF2">
        <w:rPr>
          <w:rFonts w:asciiTheme="minorHAnsi" w:hAnsiTheme="minorHAnsi" w:cstheme="minorHAnsi"/>
        </w:rPr>
        <w:t xml:space="preserve">by means of </w:t>
      </w:r>
      <w:r w:rsidR="00C47D15">
        <w:rPr>
          <w:rFonts w:asciiTheme="minorHAnsi" w:hAnsiTheme="minorHAnsi" w:cstheme="minorHAnsi"/>
        </w:rPr>
        <w:t>a</w:t>
      </w:r>
      <w:r w:rsidR="00CA2ACD">
        <w:rPr>
          <w:rFonts w:asciiTheme="minorHAnsi" w:hAnsiTheme="minorHAnsi" w:cstheme="minorHAnsi"/>
        </w:rPr>
        <w:t xml:space="preserve"> </w:t>
      </w:r>
      <w:r w:rsidR="00C479C2">
        <w:rPr>
          <w:rFonts w:asciiTheme="minorHAnsi" w:hAnsiTheme="minorHAnsi" w:cstheme="minorHAnsi"/>
        </w:rPr>
        <w:t>DNA sequencing service.</w:t>
      </w:r>
    </w:p>
    <w:p w14:paraId="269681B0" w14:textId="77777777" w:rsidR="00A8422B" w:rsidRDefault="00A8422B" w:rsidP="001B1519">
      <w:pPr>
        <w:pStyle w:val="NormalWeb"/>
        <w:spacing w:before="0" w:beforeAutospacing="0" w:after="0" w:afterAutospacing="0"/>
        <w:rPr>
          <w:rFonts w:asciiTheme="minorHAnsi" w:hAnsiTheme="minorHAnsi" w:cstheme="minorHAnsi"/>
        </w:rPr>
      </w:pPr>
    </w:p>
    <w:p w14:paraId="045D3818" w14:textId="6A15CF96" w:rsidR="00A8422B" w:rsidRPr="00AE7563" w:rsidRDefault="00A8422B" w:rsidP="005F10FF">
      <w:pPr>
        <w:pStyle w:val="NormalWeb"/>
        <w:numPr>
          <w:ilvl w:val="1"/>
          <w:numId w:val="24"/>
        </w:numPr>
        <w:spacing w:before="0" w:beforeAutospacing="0" w:after="0" w:afterAutospacing="0"/>
        <w:rPr>
          <w:rFonts w:asciiTheme="minorHAnsi" w:hAnsiTheme="minorHAnsi" w:cstheme="minorHAnsi"/>
        </w:rPr>
      </w:pPr>
      <w:r>
        <w:rPr>
          <w:rFonts w:asciiTheme="minorHAnsi" w:hAnsiTheme="minorHAnsi" w:cstheme="minorHAnsi"/>
        </w:rPr>
        <w:t xml:space="preserve">Upon successful sequence verification, the plasmids can be produced in larger amounts and employed in a mammalian expression system by </w:t>
      </w:r>
      <w:r w:rsidR="0076791B">
        <w:rPr>
          <w:rFonts w:asciiTheme="minorHAnsi" w:hAnsiTheme="minorHAnsi" w:cstheme="minorHAnsi"/>
        </w:rPr>
        <w:t>following</w:t>
      </w:r>
      <w:r>
        <w:rPr>
          <w:rFonts w:asciiTheme="minorHAnsi" w:hAnsiTheme="minorHAnsi" w:cstheme="minorHAnsi"/>
        </w:rPr>
        <w:t xml:space="preserve"> well-established protocols</w:t>
      </w:r>
      <w:r>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"10.1101/pdb.prot093351", "ISSN" : "1559-6095", "PMID" : "29295898", "abstract" : "In recent years, with the advent of polymerase chain reaction and the development of highly efficient methods of cloning and DNA sequencing, the need to prepare large quantities of plasmid vectors and recombinants has greatly diminished. In consequence, this protocol, at one time in common use, has been largely replaced by faster and easier column-based purification methods. In this protocol, plasmid DNA is purified from the cleared bacterial lysate by centrifugation to equilibrium in CsCl gradients containing ethidium bromide. These gradients have an aesthetic quality that justifies the continued presentation of a protocol that in many other respects is an antique. The typical yield of high-copy-number plasmid vectors or of amplified low-copy-number vectors prepared by this method is \u223c3-5 \u00b5g of DNA/mL of original bacterial culture. The yield of recombinant plasmids containing inserts of foreign DNA is usually slightly lower, depending on the size and nature of the cloned DNA fragment.", "author" : [ { "dropping-particle" : "", "family" : "Green", "given" : "Michael R", "non-dropping-particle" : "", "parse-names" : false, "suffix" : "" }, { "dropping-particle" : "", "family" : "Sambrook", "given" : "Joseph", "non-dropping-particle" : "", "parse-names" : false, "suffix" : "" } ], "container-title" : "Cold Spring Harbor protocols", "id" : "ITEM-1", "issue" : "1", "issued" : { "date-parts" : [ [ "2018", "1", "2" ] ] }, "page" : "pdb.prot093351", "title" : "Preparation of Plasmid DNA by Alkaline Lysis with Sodium Dodecyl Sulfate: Maxipreps.", "type" : "article-journal", "volume" : "2018" }, "uris" : [ "http://www.mendeley.com/documents/?uuid=0c5dc5c5-7e8d-4082-8690-ee2dc89330cc" ] }, { "id" : "ITEM-2", "itemData" : { "DOI" : "10.1007/978-1-61779-352-3_16", "ISSN" : "1940-6029", "PMID" : "21987258", "abstract" : "Transient gene expression (TGE) in mammalian cells has become a routine process for expressing recombinant proteins in cell lines such as human embryonic kidney 293 and Chinese hamster ovary cells. The rapidly increasing need for recombinant proteins requires further improvements in TGE technology. While a great deal of focus has been directed toward optimizing the secretion of antibodies and other naturally secreted targets, much less work has been done on ways to improve cytoplasmic expression in mammalian cells. The benefits to protein production in mammalian cells, particularly for eukaryotic proteins, should be very significant - glycosylation and other posttranslational modifications will likely be native or near-native, solubility and protein folding would likely improve overexpression in heterologous hosts, and expression of proteins in their proper intracellular compartments is much more likely to occur. Improvements in this area have been slow, however, due to limited development of the cell culture processes needed for low-cost, higher-throughput expression in mammalian cells, and the relatively low diversity of DNA vectors for protein production in these systems. Here, we describe how the use of recombinational cloning, coupled with improvements in transfection protocols which increase speed and lower cost, can be combined to make mammalian cells much more amenable for routine recombinant protein expression.", "author" : [ { "dropping-particle" : "", "family" : "Hopkins", "given" : "Ralph F", "non-dropping-particle" : "", "parse-names" : false, "suffix" : "" }, { "dropping-particle" : "", "family" : "Wall", "given" : "Vanessa E", "non-dropping-particle" : "", "parse-names" : false, "suffix" : "" }, { "dropping-particle" : "", "family" : "Esposito", "given" : "Dominic", "non-dropping-particle" : "", "parse-names" : false, "suffix" : "" } ], "container-title" : "Methods in molecular biology (Clifton, N.J.)", "id" : "ITEM-2", "issued" : { "date-parts" : [ [ "2012" ] ] }, "page" : "251-68", "title" : "Optimizing transient recombinant protein expression in mammalian cells.", "type" : "article-journal", "volume" : "801" }, "uris" : [ "http://www.mendeley.com/documents/?uuid=8c9e7534-c9cf-4353-a9f6-43bddf5bfe42" ] } ], "mendeley" : { "formattedCitation" : "&lt;sup&gt;26,27&lt;/sup&gt;", "plainTextFormattedCitation" : "26,27", "previouslyFormattedCitation" : "&lt;sup&gt;26,27&lt;/sup&gt;" }, "properties" : { "noteIndex" : 0 }, "schema" : "https://github.com/citation-style-language/schema/raw/master/csl-citation.json" }</w:instrText>
      </w:r>
      <w:r>
        <w:rPr>
          <w:rFonts w:asciiTheme="minorHAnsi" w:hAnsiTheme="minorHAnsi" w:cstheme="minorHAnsi"/>
        </w:rPr>
        <w:fldChar w:fldCharType="separate"/>
      </w:r>
      <w:r w:rsidR="00666EDF" w:rsidRPr="00666EDF">
        <w:rPr>
          <w:rFonts w:asciiTheme="minorHAnsi" w:hAnsiTheme="minorHAnsi" w:cstheme="minorHAnsi"/>
          <w:noProof/>
          <w:vertAlign w:val="superscript"/>
        </w:rPr>
        <w:t>26,27</w:t>
      </w:r>
      <w:r>
        <w:rPr>
          <w:rFonts w:asciiTheme="minorHAnsi" w:hAnsiTheme="minorHAnsi" w:cstheme="minorHAnsi"/>
        </w:rPr>
        <w:fldChar w:fldCharType="end"/>
      </w:r>
      <w:r>
        <w:rPr>
          <w:rFonts w:asciiTheme="minorHAnsi" w:hAnsiTheme="minorHAnsi" w:cstheme="minorHAnsi"/>
        </w:rPr>
        <w:t>.</w:t>
      </w:r>
    </w:p>
    <w:p w14:paraId="0156DEF9" w14:textId="77777777" w:rsidR="00B67C8C" w:rsidRPr="001B1519" w:rsidRDefault="00B67C8C" w:rsidP="001B1519">
      <w:pPr>
        <w:pStyle w:val="NormalWeb"/>
        <w:spacing w:before="0" w:beforeAutospacing="0" w:after="0" w:afterAutospacing="0"/>
        <w:rPr>
          <w:rFonts w:asciiTheme="minorHAnsi" w:hAnsiTheme="minorHAnsi" w:cstheme="minorHAnsi"/>
          <w:b/>
        </w:rPr>
      </w:pPr>
    </w:p>
    <w:p w14:paraId="3E79FCA8" w14:textId="6824CB02"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4CCC0B67" w:rsidR="004A71E4" w:rsidRDefault="007E0DF6" w:rsidP="001B1519">
      <w:pPr>
        <w:rPr>
          <w:rFonts w:asciiTheme="minorHAnsi" w:hAnsiTheme="minorHAnsi" w:cstheme="minorHAnsi"/>
          <w:b/>
          <w:color w:val="auto"/>
        </w:rPr>
      </w:pPr>
      <w:r>
        <w:rPr>
          <w:rFonts w:asciiTheme="minorHAnsi" w:hAnsiTheme="minorHAnsi" w:cstheme="minorHAnsi"/>
          <w:color w:val="auto"/>
        </w:rPr>
        <w:t xml:space="preserve">Construction </w:t>
      </w:r>
      <w:r w:rsidR="004370BE">
        <w:rPr>
          <w:rFonts w:asciiTheme="minorHAnsi" w:hAnsiTheme="minorHAnsi" w:cstheme="minorHAnsi"/>
          <w:color w:val="auto"/>
        </w:rPr>
        <w:t xml:space="preserve">and generation </w:t>
      </w:r>
      <w:r>
        <w:rPr>
          <w:rFonts w:asciiTheme="minorHAnsi" w:hAnsiTheme="minorHAnsi" w:cstheme="minorHAnsi"/>
          <w:color w:val="auto"/>
        </w:rPr>
        <w:t>of a chimeric protein</w:t>
      </w:r>
      <w:r w:rsidR="00B854C5">
        <w:rPr>
          <w:rFonts w:asciiTheme="minorHAnsi" w:hAnsiTheme="minorHAnsi" w:cstheme="minorHAnsi"/>
          <w:color w:val="auto"/>
        </w:rPr>
        <w:t xml:space="preserve">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1</w:t>
      </w:r>
      <w:r w:rsidR="00B854C5">
        <w:rPr>
          <w:rFonts w:asciiTheme="minorHAnsi" w:hAnsiTheme="minorHAnsi" w:cstheme="minorHAnsi"/>
          <w:color w:val="auto"/>
        </w:rPr>
        <w:t>)</w:t>
      </w:r>
      <w:r>
        <w:rPr>
          <w:rFonts w:asciiTheme="minorHAnsi" w:hAnsiTheme="minorHAnsi" w:cstheme="minorHAnsi"/>
          <w:color w:val="auto"/>
        </w:rPr>
        <w:t xml:space="preserve"> will be exemplified with two members of the interleukin-6 cytokine family, OSM and LIF, </w:t>
      </w:r>
      <w:r w:rsidR="00885880">
        <w:rPr>
          <w:rFonts w:asciiTheme="minorHAnsi" w:hAnsiTheme="minorHAnsi" w:cstheme="minorHAnsi"/>
          <w:color w:val="auto"/>
        </w:rPr>
        <w:t>which were the subject of</w:t>
      </w:r>
      <w:r>
        <w:rPr>
          <w:rFonts w:asciiTheme="minorHAnsi" w:hAnsiTheme="minorHAnsi" w:cstheme="minorHAnsi"/>
          <w:color w:val="auto"/>
        </w:rPr>
        <w:t xml:space="preserve"> a recent</w:t>
      </w:r>
      <w:r w:rsidR="00885880">
        <w:rPr>
          <w:rFonts w:asciiTheme="minorHAnsi" w:hAnsiTheme="minorHAnsi" w:cstheme="minorHAnsi"/>
          <w:color w:val="auto"/>
        </w:rPr>
        <w:t>ly published</w:t>
      </w:r>
      <w:r>
        <w:rPr>
          <w:rFonts w:asciiTheme="minorHAnsi" w:hAnsiTheme="minorHAnsi" w:cstheme="minorHAnsi"/>
          <w:color w:val="auto"/>
        </w:rPr>
        <w:t xml:space="preserve"> study</w:t>
      </w:r>
      <w:r>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"10.1074/jbc.RA118.001920", "ISSN" : "1083-351X", "PMID" : "29511087", "abstract" : "Oncostatin M (OSM) and leukemia inhibitory factor (LIF) are closely related members of the interleukin-6 (IL-6) cytokine family. Both cytokines share a common origin and structure, and both interact through a specific region, termed binding site III, to activate a dimeric receptor complex formed by glycoprotein 130 (gp130) and LIF receptor (LIFR) in humans. However, only OSM activates the OSM receptor (OSMR)-gp130 complex. The molecular features that enable OSM to specifically activate the OSMR are currently unknown. To define specific sequence motifs within OSM that are critical for initiating signaling via OSMR, here we generated chimeric OSM-LIF cytokines and performed alanine-scanning experiments. Replacement of the OSM AB loop within OSM's binding site III with that of LIF abrogated OSMR activation, measured as STAT3 phosphorylation at Tyr-705, but did not compromise LIFR activation. Correspondingly, substitution of the AB loop and D-helix in LIF with their OSM counterparts was sufficient for OSMR activation. The alanine-scanning experiments revealed that residues Tyr-34, Gln-38, Gly-39, and Leu-45 (in the AB loop) and Pro-153 (in the D-helix) had specific roles in activating OSMR but not LIFR signaling, whereas Leu-40 and Cys-49 (in the AB loop), and Phe-160 and Lys-163 (in the D-helix) were required for activation of both receptors. Because most of the key amino acid residues identified here are conserved between LIF and OSM, we concluded that comparatively minor differences in a few amino acid residues within binding site III account for the differential biological effects of OSM and LIF.", "author" : [ { "dropping-particle" : "", "family" : "Adrian-Segarra", "given" : "Juan M", "non-dropping-particle" : "", "parse-names" : false, "suffix" : "" }, { "dropping-particle" : "", "family" : "Schindler", "given" : "Natalie", "non-dropping-particle" : "", "parse-names" : false, "suffix" : "" }, { "dropping-particle" : "", "family" : "Gajawada", "given" : "Praveen", "non-dropping-particle" : "", "parse-names" : false, "suffix" : "" }, { "dropping-particle" : "", "family" : "L\u00f6rchner", "given" : "Holger", "non-dropping-particle" : "", "parse-names" : false, "suffix" : "" }, { "dropping-particle" : "", "family" : "Braun", "given" : "Thomas", "non-dropping-particle" : "", "parse-names" : false, "suffix" : "" }, { "dropping-particle" : "", "family" : "P\u00f6ling", "given" : "Jochen", "non-dropping-particle" : "", "parse-names" : false, "suffix" : "" } ], "container-title" : "The Journal of biological chemistry", "id" : "ITEM-1", "issue" : "18", "issued" : { "date-parts" : [ [ "2018", "5", "4" ] ] }, "page" : "7017-7029", "title" : "The AB loop and D-helix in binding site III of human Oncostatin M (OSM) are required for OSM receptor activation.", "type" : "article-journal", "volume" : "293" }, "uris" : [ "http://www.mendeley.com/documents/?uuid=8d321090-0bae-4078-949c-cfd928061a2c" ] } ], "mendeley" : { "formattedCitation" : "&lt;sup&gt;6&lt;/sup&gt;", "plainTextFormattedCitation" : "6", "previouslyFormattedCitation" : "&lt;sup&gt;6&lt;/sup&gt;" }, "properties" : { "noteIndex" : 0 }, "schema" : "https://github.com/citation-style-language/schema/raw/master/csl-citation.json" }</w:instrText>
      </w:r>
      <w:r>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xml:space="preserve">.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2</w:t>
      </w:r>
      <w:r>
        <w:rPr>
          <w:rFonts w:asciiTheme="minorHAnsi" w:hAnsiTheme="minorHAnsi" w:cstheme="minorHAnsi"/>
          <w:color w:val="auto"/>
        </w:rPr>
        <w:t xml:space="preserve"> shows the thr</w:t>
      </w:r>
      <w:r w:rsidR="00F525C3">
        <w:rPr>
          <w:rFonts w:asciiTheme="minorHAnsi" w:hAnsiTheme="minorHAnsi" w:cstheme="minorHAnsi"/>
          <w:color w:val="auto"/>
        </w:rPr>
        <w:t>ee-dimensional structure of these</w:t>
      </w:r>
      <w:r>
        <w:rPr>
          <w:rFonts w:asciiTheme="minorHAnsi" w:hAnsiTheme="minorHAnsi" w:cstheme="minorHAnsi"/>
          <w:color w:val="auto"/>
        </w:rPr>
        <w:t xml:space="preserve"> proteins</w:t>
      </w:r>
      <w:r w:rsidR="004370BE">
        <w:rPr>
          <w:rFonts w:asciiTheme="minorHAnsi" w:hAnsiTheme="minorHAnsi" w:cstheme="minorHAnsi"/>
          <w:color w:val="auto"/>
        </w:rPr>
        <w:t>.</w:t>
      </w:r>
      <w:r>
        <w:rPr>
          <w:rFonts w:asciiTheme="minorHAnsi" w:hAnsiTheme="minorHAnsi" w:cstheme="minorHAnsi"/>
          <w:color w:val="auto"/>
        </w:rPr>
        <w:t xml:space="preserve"> </w:t>
      </w:r>
      <w:r w:rsidR="004370BE">
        <w:rPr>
          <w:rFonts w:asciiTheme="minorHAnsi" w:hAnsiTheme="minorHAnsi" w:cstheme="minorHAnsi"/>
          <w:color w:val="auto"/>
        </w:rPr>
        <w:t>B</w:t>
      </w:r>
      <w:r>
        <w:rPr>
          <w:rFonts w:asciiTheme="minorHAnsi" w:hAnsiTheme="minorHAnsi" w:cstheme="minorHAnsi"/>
          <w:color w:val="auto"/>
        </w:rPr>
        <w:t>oth</w:t>
      </w:r>
      <w:r w:rsidR="004370BE">
        <w:rPr>
          <w:rFonts w:asciiTheme="minorHAnsi" w:hAnsiTheme="minorHAnsi" w:cstheme="minorHAnsi"/>
          <w:color w:val="auto"/>
        </w:rPr>
        <w:t xml:space="preserve"> molecules</w:t>
      </w:r>
      <w:r>
        <w:rPr>
          <w:rFonts w:asciiTheme="minorHAnsi" w:hAnsiTheme="minorHAnsi" w:cstheme="minorHAnsi"/>
          <w:color w:val="auto"/>
        </w:rPr>
        <w:t xml:space="preserve"> adopt the characteristic secondary structure of class I cytokines, with four helices (termed A to D) packed in a bundle</w:t>
      </w:r>
      <w:r w:rsidR="00702293">
        <w:rPr>
          <w:rFonts w:asciiTheme="minorHAnsi" w:hAnsiTheme="minorHAnsi" w:cstheme="minorHAnsi"/>
          <w:color w:val="auto"/>
        </w:rPr>
        <w:t xml:space="preserve"> and joined by loops</w:t>
      </w:r>
      <w:r w:rsidR="00702293">
        <w:rPr>
          <w:rFonts w:asciiTheme="minorHAnsi" w:hAnsiTheme="minorHAnsi" w:cstheme="minorHAnsi"/>
          <w:color w:val="auto"/>
        </w:rPr>
        <w:fldChar w:fldCharType="begin" w:fldLock="1"/>
      </w:r>
      <w:r w:rsidR="00666EDF">
        <w:rPr>
          <w:rFonts w:asciiTheme="minorHAnsi" w:hAnsiTheme="minorHAnsi" w:cstheme="minorHAnsi"/>
          <w:color w:val="auto"/>
        </w:rPr>
        <w:instrText>ADDIN CSL_CITATION { "citationItems" : [ { "id" : "ITEM-1", "itemData" : { "DOI" : "10.1146/annurev.immunol.24.021605.090616", "ISSN" : "0732-0582", "PMID" : "18817510", "abstract" : "Recent structural information for complexes of cytokine receptor ectodomains bound to their ligands has significantly expanded our understanding of the macromolecular topology and ligand recognition mechanisms used by our three principal shared cytokine signaling receptors-gp130, gamma(c), and beta(c). The gp130 family receptors intricately coordinate three structurally unique cytokine-binding sites on their four-helix bundle cytokine ligands to assemble multimeric signaling complexes. These organizing principles serve as topological blueprints for the entire gp130 family of cytokines. Novel structures of gamma(c) and beta(c) complexes show us new twists, such as the use of a nonstandard sushi-type alpha receptors for IL-2 and IL-15 in assembling quaternary gamma(c) signaling complexes and an antiparallel interlocked dimer in the GM-CSF signaling complex with beta(c). Unlike gp130, which appears to recognize vastly different cytokine surfaces in chemically unique fashions for each ligand, the gamma(c)-dependent cytokines appear to seek out some semblance of a knobs-in-holes shape recognition code in order to engage gamma(c) in related fashions. We discuss the structural similarities and differences between these three shared cytokine receptors, as well as the implications for transmembrane signaling.", "author" : [ { "dropping-particle" : "", "family" : "Wang", "given" : "Xinquan", "non-dropping-particle" : "", "parse-names" : false, "suffix" : "" }, { "dropping-particle" : "", "family" : "Lupardus", "given" : "Patrick", "non-dropping-particle" : "", "parse-names" : false, "suffix" : "" }, { "dropping-particle" : "", "family" : "Laporte", "given" : "Sherry L", "non-dropping-particle" : "", "parse-names" : false, "suffix" : "" }, { "dropping-particle" : "", "family" : "Garcia", "given" : "K Christopher", "non-dropping-particle" : "", "parse-names" : false, "suffix" : "" } ], "container-title" : "Annual review of immunology", "id" : "ITEM-1", "issued" : { "date-parts" : [ [ "2009" ] ] }, "page" : "29-60", "title" : "Structural biology of shared cytokine receptors.", "type" : "article-journal", "volume" : "27" }, "uris" : [ "http://www.mendeley.com/documents/?uuid=3d7ac0ab-9668-492a-8599-a08cd9d9d883" ] } ], "mendeley" : { "formattedCitation" : "&lt;sup&gt;28&lt;/sup&gt;", "plainTextFormattedCitation" : "28", "previouslyFormattedCitation" : "&lt;sup&gt;28&lt;/sup&gt;" }, "properties" : { "noteIndex" : 0 }, "schema" : "https://github.com/citation-style-language/schema/raw/master/csl-citation.json" }</w:instrText>
      </w:r>
      <w:r w:rsidR="00702293">
        <w:rPr>
          <w:rFonts w:asciiTheme="minorHAnsi" w:hAnsiTheme="minorHAnsi" w:cstheme="minorHAnsi"/>
          <w:color w:val="auto"/>
        </w:rPr>
        <w:fldChar w:fldCharType="separate"/>
      </w:r>
      <w:r w:rsidR="00666EDF" w:rsidRPr="00666EDF">
        <w:rPr>
          <w:rFonts w:asciiTheme="minorHAnsi" w:hAnsiTheme="minorHAnsi" w:cstheme="minorHAnsi"/>
          <w:noProof/>
          <w:color w:val="auto"/>
          <w:vertAlign w:val="superscript"/>
        </w:rPr>
        <w:t>28</w:t>
      </w:r>
      <w:r w:rsidR="00702293">
        <w:rPr>
          <w:rFonts w:asciiTheme="minorHAnsi" w:hAnsiTheme="minorHAnsi" w:cstheme="minorHAnsi"/>
          <w:color w:val="auto"/>
        </w:rPr>
        <w:fldChar w:fldCharType="end"/>
      </w:r>
      <w:r>
        <w:rPr>
          <w:rFonts w:asciiTheme="minorHAnsi" w:hAnsiTheme="minorHAnsi" w:cstheme="minorHAnsi"/>
          <w:color w:val="auto"/>
        </w:rPr>
        <w:t>.</w:t>
      </w:r>
      <w:r w:rsidR="00702293">
        <w:rPr>
          <w:rFonts w:asciiTheme="minorHAnsi" w:hAnsiTheme="minorHAnsi" w:cstheme="minorHAnsi"/>
          <w:color w:val="auto"/>
        </w:rPr>
        <w:t xml:space="preserve"> The aligned amino acid structures of the human proteins can be seen in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3A</w:t>
      </w:r>
      <w:r w:rsidR="00702293">
        <w:rPr>
          <w:rFonts w:asciiTheme="minorHAnsi" w:hAnsiTheme="minorHAnsi" w:cstheme="minorHAnsi"/>
          <w:b/>
          <w:color w:val="auto"/>
        </w:rPr>
        <w:t>.</w:t>
      </w:r>
      <w:r w:rsidR="00702293">
        <w:rPr>
          <w:rFonts w:asciiTheme="minorHAnsi" w:hAnsiTheme="minorHAnsi" w:cstheme="minorHAnsi"/>
          <w:color w:val="auto"/>
        </w:rPr>
        <w:t xml:space="preserve"> In this example the BC loop region of OSM </w:t>
      </w:r>
      <w:r w:rsidR="004370BE">
        <w:rPr>
          <w:rFonts w:asciiTheme="minorHAnsi" w:hAnsiTheme="minorHAnsi" w:cstheme="minorHAnsi"/>
          <w:color w:val="auto"/>
        </w:rPr>
        <w:t>was</w:t>
      </w:r>
      <w:r w:rsidR="00702293">
        <w:rPr>
          <w:rFonts w:asciiTheme="minorHAnsi" w:hAnsiTheme="minorHAnsi" w:cstheme="minorHAnsi"/>
          <w:color w:val="auto"/>
        </w:rPr>
        <w:t xml:space="preserve"> exchanged by the corresponding LIF sequence to create an OSM-LIF chimera wit</w:t>
      </w:r>
      <w:r w:rsidR="00A17711">
        <w:rPr>
          <w:rFonts w:asciiTheme="minorHAnsi" w:hAnsiTheme="minorHAnsi" w:cstheme="minorHAnsi"/>
          <w:color w:val="auto"/>
        </w:rPr>
        <w:t>h the amino acid sequence</w:t>
      </w:r>
      <w:r w:rsidR="004370BE">
        <w:rPr>
          <w:rFonts w:asciiTheme="minorHAnsi" w:hAnsiTheme="minorHAnsi" w:cstheme="minorHAnsi"/>
          <w:color w:val="auto"/>
        </w:rPr>
        <w:t xml:space="preserve"> as shown</w:t>
      </w:r>
      <w:r w:rsidR="00A17711">
        <w:rPr>
          <w:rFonts w:asciiTheme="minorHAnsi" w:hAnsiTheme="minorHAnsi" w:cstheme="minorHAnsi"/>
          <w:color w:val="auto"/>
        </w:rPr>
        <w:t xml:space="preserve"> </w:t>
      </w:r>
      <w:r w:rsidR="00702293">
        <w:rPr>
          <w:rFonts w:asciiTheme="minorHAnsi" w:hAnsiTheme="minorHAnsi" w:cstheme="minorHAnsi"/>
          <w:color w:val="auto"/>
        </w:rPr>
        <w:t xml:space="preserve">in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3B</w:t>
      </w:r>
      <w:r w:rsidR="00702293">
        <w:rPr>
          <w:rFonts w:asciiTheme="minorHAnsi" w:hAnsiTheme="minorHAnsi" w:cstheme="minorHAnsi"/>
          <w:b/>
          <w:color w:val="auto"/>
        </w:rPr>
        <w:t>.</w:t>
      </w:r>
    </w:p>
    <w:p w14:paraId="0800794C" w14:textId="77777777" w:rsidR="00702293" w:rsidRDefault="00702293" w:rsidP="001B1519">
      <w:pPr>
        <w:rPr>
          <w:rFonts w:asciiTheme="minorHAnsi" w:hAnsiTheme="minorHAnsi" w:cstheme="minorHAnsi"/>
          <w:b/>
          <w:color w:val="auto"/>
        </w:rPr>
      </w:pPr>
    </w:p>
    <w:p w14:paraId="636D9078" w14:textId="0AB32EC9" w:rsidR="00540F30" w:rsidRDefault="004370BE" w:rsidP="001B1519">
      <w:pPr>
        <w:rPr>
          <w:rFonts w:asciiTheme="minorHAnsi" w:hAnsiTheme="minorHAnsi" w:cstheme="minorHAnsi"/>
          <w:color w:val="auto"/>
        </w:rPr>
      </w:pPr>
      <w:r>
        <w:rPr>
          <w:rFonts w:asciiTheme="minorHAnsi" w:hAnsiTheme="minorHAnsi" w:cstheme="minorHAnsi"/>
          <w:color w:val="auto"/>
        </w:rPr>
        <w:t>For this purpose</w:t>
      </w:r>
      <w:r w:rsidR="00091105">
        <w:rPr>
          <w:rFonts w:asciiTheme="minorHAnsi" w:hAnsiTheme="minorHAnsi" w:cstheme="minorHAnsi"/>
          <w:color w:val="auto"/>
        </w:rPr>
        <w:t>,</w:t>
      </w:r>
      <w:r w:rsidR="009120D2">
        <w:rPr>
          <w:rFonts w:asciiTheme="minorHAnsi" w:hAnsiTheme="minorHAnsi" w:cstheme="minorHAnsi"/>
          <w:color w:val="auto"/>
        </w:rPr>
        <w:t xml:space="preserve"> the </w:t>
      </w:r>
      <w:r w:rsidR="00A17711">
        <w:rPr>
          <w:rFonts w:asciiTheme="minorHAnsi" w:hAnsiTheme="minorHAnsi" w:cstheme="minorHAnsi"/>
          <w:color w:val="auto"/>
        </w:rPr>
        <w:t>DNA sequence of OSM and LIF were obtained</w:t>
      </w:r>
      <w:r w:rsidR="00091105">
        <w:rPr>
          <w:rFonts w:asciiTheme="minorHAnsi" w:hAnsiTheme="minorHAnsi" w:cstheme="minorHAnsi"/>
          <w:color w:val="auto"/>
        </w:rPr>
        <w:t xml:space="preserve"> and</w:t>
      </w:r>
      <w:r w:rsidR="00A17711">
        <w:rPr>
          <w:rFonts w:asciiTheme="minorHAnsi" w:hAnsiTheme="minorHAnsi" w:cstheme="minorHAnsi"/>
          <w:color w:val="auto"/>
        </w:rPr>
        <w:t xml:space="preserve"> the</w:t>
      </w:r>
      <w:r w:rsidR="009120D2">
        <w:rPr>
          <w:rFonts w:asciiTheme="minorHAnsi" w:hAnsiTheme="minorHAnsi" w:cstheme="minorHAnsi"/>
          <w:color w:val="auto"/>
        </w:rPr>
        <w:t xml:space="preserve"> encoding</w:t>
      </w:r>
      <w:r w:rsidR="00A17711">
        <w:rPr>
          <w:rFonts w:asciiTheme="minorHAnsi" w:hAnsiTheme="minorHAnsi" w:cstheme="minorHAnsi"/>
          <w:color w:val="auto"/>
        </w:rPr>
        <w:t xml:space="preserve"> amino acid region corresponding to the BC loop was identified</w:t>
      </w:r>
      <w:r w:rsidR="009120D2">
        <w:rPr>
          <w:rFonts w:asciiTheme="minorHAnsi" w:hAnsiTheme="minorHAnsi" w:cstheme="minorHAnsi"/>
          <w:color w:val="auto"/>
        </w:rPr>
        <w:t xml:space="preserve"> for both cytokines and</w:t>
      </w:r>
      <w:r>
        <w:rPr>
          <w:rFonts w:asciiTheme="minorHAnsi" w:hAnsiTheme="minorHAnsi" w:cstheme="minorHAnsi"/>
          <w:color w:val="auto"/>
        </w:rPr>
        <w:t xml:space="preserve"> </w:t>
      </w:r>
      <w:r w:rsidR="009120D2">
        <w:rPr>
          <w:rFonts w:asciiTheme="minorHAnsi" w:hAnsiTheme="minorHAnsi" w:cstheme="minorHAnsi"/>
          <w:color w:val="auto"/>
        </w:rPr>
        <w:t xml:space="preserve">replaced </w:t>
      </w:r>
      <w:r w:rsidR="00A17711">
        <w:rPr>
          <w:rFonts w:asciiTheme="minorHAnsi" w:hAnsiTheme="minorHAnsi" w:cstheme="minorHAnsi"/>
          <w:color w:val="auto"/>
        </w:rPr>
        <w:t>(</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4</w:t>
      </w:r>
      <w:r w:rsidR="00540F30">
        <w:rPr>
          <w:rFonts w:asciiTheme="minorHAnsi" w:hAnsiTheme="minorHAnsi" w:cstheme="minorHAnsi"/>
          <w:color w:val="auto"/>
        </w:rPr>
        <w:t>)</w:t>
      </w:r>
      <w:r w:rsidR="009120D2">
        <w:rPr>
          <w:rFonts w:asciiTheme="minorHAnsi" w:hAnsiTheme="minorHAnsi" w:cstheme="minorHAnsi"/>
          <w:color w:val="auto"/>
        </w:rPr>
        <w:t>.</w:t>
      </w:r>
      <w:r w:rsidR="00540F30">
        <w:rPr>
          <w:rFonts w:asciiTheme="minorHAnsi" w:hAnsiTheme="minorHAnsi" w:cstheme="minorHAnsi"/>
          <w:color w:val="auto"/>
        </w:rPr>
        <w:t xml:space="preserve"> </w:t>
      </w:r>
      <w:r w:rsidR="009120D2">
        <w:rPr>
          <w:rFonts w:asciiTheme="minorHAnsi" w:hAnsiTheme="minorHAnsi" w:cstheme="minorHAnsi"/>
          <w:color w:val="auto"/>
        </w:rPr>
        <w:t xml:space="preserve">A </w:t>
      </w:r>
      <w:r w:rsidR="00540F30">
        <w:rPr>
          <w:rFonts w:asciiTheme="minorHAnsi" w:hAnsiTheme="minorHAnsi" w:cstheme="minorHAnsi"/>
          <w:color w:val="auto"/>
        </w:rPr>
        <w:t>6-</w:t>
      </w:r>
      <w:r w:rsidR="00910C77">
        <w:rPr>
          <w:rFonts w:asciiTheme="minorHAnsi" w:hAnsiTheme="minorHAnsi" w:cstheme="minorHAnsi"/>
          <w:color w:val="auto"/>
        </w:rPr>
        <w:t>histidine tag</w:t>
      </w:r>
      <w:r w:rsidR="009120D2">
        <w:rPr>
          <w:rFonts w:asciiTheme="minorHAnsi" w:hAnsiTheme="minorHAnsi" w:cstheme="minorHAnsi"/>
          <w:color w:val="auto"/>
        </w:rPr>
        <w:t xml:space="preserve"> was additionally incorporated</w:t>
      </w:r>
      <w:r>
        <w:rPr>
          <w:rFonts w:asciiTheme="minorHAnsi" w:hAnsiTheme="minorHAnsi" w:cstheme="minorHAnsi"/>
          <w:color w:val="auto"/>
        </w:rPr>
        <w:t xml:space="preserve"> in the C-terminus</w:t>
      </w:r>
      <w:r w:rsidR="00910C77">
        <w:rPr>
          <w:rFonts w:asciiTheme="minorHAnsi" w:hAnsiTheme="minorHAnsi" w:cstheme="minorHAnsi"/>
          <w:color w:val="auto"/>
        </w:rPr>
        <w:t xml:space="preserve"> </w:t>
      </w:r>
      <w:r w:rsidR="00540F30">
        <w:rPr>
          <w:rFonts w:asciiTheme="minorHAnsi" w:hAnsiTheme="minorHAnsi" w:cstheme="minorHAnsi"/>
          <w:color w:val="auto"/>
        </w:rPr>
        <w:t xml:space="preserve">to facilitate downstream protein </w:t>
      </w:r>
      <w:r w:rsidR="00540F30">
        <w:rPr>
          <w:rFonts w:asciiTheme="minorHAnsi" w:hAnsiTheme="minorHAnsi" w:cstheme="minorHAnsi"/>
          <w:color w:val="auto"/>
        </w:rPr>
        <w:lastRenderedPageBreak/>
        <w:t>purification.</w:t>
      </w:r>
      <w:r w:rsidR="00A17711">
        <w:rPr>
          <w:rFonts w:asciiTheme="minorHAnsi" w:hAnsiTheme="minorHAnsi" w:cstheme="minorHAnsi"/>
          <w:color w:val="auto"/>
        </w:rPr>
        <w:t xml:space="preserve"> </w:t>
      </w:r>
      <w:r>
        <w:rPr>
          <w:rFonts w:asciiTheme="minorHAnsi" w:hAnsiTheme="minorHAnsi" w:cstheme="minorHAnsi"/>
          <w:color w:val="auto"/>
        </w:rPr>
        <w:t>Next, a</w:t>
      </w:r>
      <w:r w:rsidR="00910C77">
        <w:rPr>
          <w:rFonts w:asciiTheme="minorHAnsi" w:hAnsiTheme="minorHAnsi" w:cstheme="minorHAnsi"/>
          <w:color w:val="auto"/>
        </w:rPr>
        <w:t xml:space="preserve"> suitable vector for mammalian expression (</w:t>
      </w:r>
      <w:proofErr w:type="spellStart"/>
      <w:r w:rsidR="00910C77">
        <w:rPr>
          <w:rFonts w:asciiTheme="minorHAnsi" w:hAnsiTheme="minorHAnsi" w:cstheme="minorHAnsi"/>
          <w:color w:val="auto"/>
        </w:rPr>
        <w:t>pCAGGS</w:t>
      </w:r>
      <w:proofErr w:type="spellEnd"/>
      <w:r w:rsidR="00910C77">
        <w:rPr>
          <w:rFonts w:asciiTheme="minorHAnsi" w:hAnsiTheme="minorHAnsi" w:cstheme="minorHAnsi"/>
          <w:color w:val="auto"/>
        </w:rPr>
        <w:t>) was chosen, and unique restriction sites within its multiple cloning site were selected (</w:t>
      </w:r>
      <w:proofErr w:type="spellStart"/>
      <w:r w:rsidR="00910C77">
        <w:rPr>
          <w:rFonts w:asciiTheme="minorHAnsi" w:hAnsiTheme="minorHAnsi" w:cstheme="minorHAnsi"/>
          <w:i/>
          <w:color w:val="auto"/>
        </w:rPr>
        <w:t>PacI</w:t>
      </w:r>
      <w:proofErr w:type="spellEnd"/>
      <w:r w:rsidR="00910C77">
        <w:rPr>
          <w:rFonts w:asciiTheme="minorHAnsi" w:hAnsiTheme="minorHAnsi" w:cstheme="minorHAnsi"/>
          <w:i/>
          <w:color w:val="auto"/>
        </w:rPr>
        <w:t xml:space="preserve"> </w:t>
      </w:r>
      <w:r w:rsidR="00910C77">
        <w:rPr>
          <w:rFonts w:asciiTheme="minorHAnsi" w:hAnsiTheme="minorHAnsi" w:cstheme="minorHAnsi"/>
          <w:color w:val="auto"/>
        </w:rPr>
        <w:t xml:space="preserve">and </w:t>
      </w:r>
      <w:proofErr w:type="spellStart"/>
      <w:r w:rsidR="00910C77">
        <w:rPr>
          <w:rFonts w:asciiTheme="minorHAnsi" w:hAnsiTheme="minorHAnsi" w:cstheme="minorHAnsi"/>
          <w:i/>
          <w:color w:val="auto"/>
        </w:rPr>
        <w:t>AscI</w:t>
      </w:r>
      <w:proofErr w:type="spellEnd"/>
      <w:r w:rsidR="00910C77">
        <w:rPr>
          <w:rFonts w:asciiTheme="minorHAnsi" w:hAnsiTheme="minorHAnsi" w:cstheme="minorHAnsi"/>
          <w:color w:val="auto"/>
        </w:rPr>
        <w:t xml:space="preserve">) after ensuring that they were not present in the </w:t>
      </w:r>
      <w:r w:rsidR="00EB2B93">
        <w:rPr>
          <w:rFonts w:asciiTheme="minorHAnsi" w:hAnsiTheme="minorHAnsi" w:cstheme="minorHAnsi"/>
          <w:color w:val="auto"/>
        </w:rPr>
        <w:t>chimeric</w:t>
      </w:r>
      <w:r w:rsidR="00910C77">
        <w:rPr>
          <w:rFonts w:asciiTheme="minorHAnsi" w:hAnsiTheme="minorHAnsi" w:cstheme="minorHAnsi"/>
          <w:color w:val="auto"/>
        </w:rPr>
        <w:t xml:space="preserve"> gene sequence</w:t>
      </w:r>
      <w:r w:rsidR="00EB2B93">
        <w:rPr>
          <w:rFonts w:asciiTheme="minorHAnsi" w:hAnsiTheme="minorHAnsi" w:cstheme="minorHAnsi"/>
          <w:color w:val="auto"/>
        </w:rPr>
        <w:t xml:space="preserve"> (see step 2.1.1.)</w:t>
      </w:r>
      <w:r w:rsidR="00910C77">
        <w:rPr>
          <w:rFonts w:asciiTheme="minorHAnsi" w:hAnsiTheme="minorHAnsi" w:cstheme="minorHAnsi"/>
          <w:color w:val="auto"/>
        </w:rPr>
        <w:t xml:space="preserve">. </w:t>
      </w:r>
    </w:p>
    <w:p w14:paraId="6D6A4350" w14:textId="77777777" w:rsidR="00540F30" w:rsidRDefault="00540F30" w:rsidP="001B1519">
      <w:pPr>
        <w:rPr>
          <w:rFonts w:asciiTheme="minorHAnsi" w:hAnsiTheme="minorHAnsi" w:cstheme="minorHAnsi"/>
          <w:color w:val="auto"/>
        </w:rPr>
      </w:pPr>
    </w:p>
    <w:p w14:paraId="1539FCCD" w14:textId="7E85D26A" w:rsidR="00702293" w:rsidRDefault="00910C77" w:rsidP="001B1519">
      <w:pPr>
        <w:rPr>
          <w:rFonts w:asciiTheme="minorHAnsi" w:hAnsiTheme="minorHAnsi" w:cstheme="minorHAnsi"/>
          <w:color w:val="auto"/>
        </w:rPr>
      </w:pPr>
      <w:r>
        <w:rPr>
          <w:rFonts w:asciiTheme="minorHAnsi" w:hAnsiTheme="minorHAnsi" w:cstheme="minorHAnsi"/>
          <w:color w:val="auto"/>
        </w:rPr>
        <w:t xml:space="preserve">Primers were designed as shown in </w:t>
      </w:r>
      <w:r w:rsidR="00866C30" w:rsidRPr="00866C30">
        <w:rPr>
          <w:rFonts w:asciiTheme="minorHAnsi" w:hAnsiTheme="minorHAnsi" w:cstheme="minorHAnsi"/>
          <w:b/>
          <w:color w:val="auto"/>
        </w:rPr>
        <w:t xml:space="preserve">Table </w:t>
      </w:r>
      <w:r w:rsidR="00866C30">
        <w:rPr>
          <w:rFonts w:asciiTheme="minorHAnsi" w:hAnsiTheme="minorHAnsi" w:cstheme="minorHAnsi"/>
          <w:b/>
          <w:color w:val="auto"/>
        </w:rPr>
        <w:t>4</w:t>
      </w:r>
      <w:r w:rsidR="004370BE">
        <w:rPr>
          <w:rFonts w:asciiTheme="minorHAnsi" w:hAnsiTheme="minorHAnsi" w:cstheme="minorHAnsi"/>
          <w:b/>
          <w:color w:val="auto"/>
        </w:rPr>
        <w:t>.</w:t>
      </w:r>
      <w:r>
        <w:rPr>
          <w:rFonts w:asciiTheme="minorHAnsi" w:hAnsiTheme="minorHAnsi" w:cstheme="minorHAnsi"/>
          <w:b/>
          <w:color w:val="auto"/>
        </w:rPr>
        <w:t xml:space="preserve"> </w:t>
      </w:r>
      <w:r w:rsidR="004370BE">
        <w:rPr>
          <w:rFonts w:asciiTheme="minorHAnsi" w:hAnsiTheme="minorHAnsi" w:cstheme="minorHAnsi"/>
          <w:color w:val="auto"/>
        </w:rPr>
        <w:t>T</w:t>
      </w:r>
      <w:r>
        <w:rPr>
          <w:rFonts w:asciiTheme="minorHAnsi" w:hAnsiTheme="minorHAnsi" w:cstheme="minorHAnsi"/>
          <w:color w:val="auto"/>
        </w:rPr>
        <w:t xml:space="preserve">he N-terminal </w:t>
      </w:r>
      <w:r w:rsidR="00540F30">
        <w:rPr>
          <w:rFonts w:asciiTheme="minorHAnsi" w:hAnsiTheme="minorHAnsi" w:cstheme="minorHAnsi"/>
          <w:color w:val="auto"/>
        </w:rPr>
        <w:t xml:space="preserve">forward </w:t>
      </w:r>
      <w:r>
        <w:rPr>
          <w:rFonts w:asciiTheme="minorHAnsi" w:hAnsiTheme="minorHAnsi" w:cstheme="minorHAnsi"/>
          <w:color w:val="auto"/>
        </w:rPr>
        <w:t>OSM primer include</w:t>
      </w:r>
      <w:r w:rsidR="004370BE">
        <w:rPr>
          <w:rFonts w:asciiTheme="minorHAnsi" w:hAnsiTheme="minorHAnsi" w:cstheme="minorHAnsi"/>
          <w:color w:val="auto"/>
        </w:rPr>
        <w:t>d</w:t>
      </w:r>
      <w:r>
        <w:rPr>
          <w:rFonts w:asciiTheme="minorHAnsi" w:hAnsiTheme="minorHAnsi" w:cstheme="minorHAnsi"/>
          <w:color w:val="auto"/>
        </w:rPr>
        <w:t xml:space="preserve"> a leading sequence of 9 base pairs, followed by the </w:t>
      </w:r>
      <w:proofErr w:type="spellStart"/>
      <w:r>
        <w:rPr>
          <w:rFonts w:asciiTheme="minorHAnsi" w:hAnsiTheme="minorHAnsi" w:cstheme="minorHAnsi"/>
          <w:i/>
          <w:color w:val="auto"/>
        </w:rPr>
        <w:t>PacI</w:t>
      </w:r>
      <w:proofErr w:type="spellEnd"/>
      <w:r>
        <w:rPr>
          <w:rFonts w:asciiTheme="minorHAnsi" w:hAnsiTheme="minorHAnsi" w:cstheme="minorHAnsi"/>
          <w:color w:val="auto"/>
        </w:rPr>
        <w:t xml:space="preserve"> restriction site</w:t>
      </w:r>
      <w:r w:rsidR="00BD0DB3">
        <w:rPr>
          <w:rFonts w:asciiTheme="minorHAnsi" w:hAnsiTheme="minorHAnsi" w:cstheme="minorHAnsi"/>
          <w:color w:val="auto"/>
        </w:rPr>
        <w:t>, a plasmid-specific spacer</w:t>
      </w:r>
      <w:r w:rsidR="00091105">
        <w:rPr>
          <w:rFonts w:asciiTheme="minorHAnsi" w:hAnsiTheme="minorHAnsi" w:cstheme="minorHAnsi"/>
          <w:color w:val="auto"/>
        </w:rPr>
        <w:t>,</w:t>
      </w:r>
      <w:r>
        <w:rPr>
          <w:rFonts w:asciiTheme="minorHAnsi" w:hAnsiTheme="minorHAnsi" w:cstheme="minorHAnsi"/>
          <w:color w:val="auto"/>
        </w:rPr>
        <w:t xml:space="preserve"> and t</w:t>
      </w:r>
      <w:r w:rsidR="00BD0DB3">
        <w:rPr>
          <w:rFonts w:asciiTheme="minorHAnsi" w:hAnsiTheme="minorHAnsi" w:cstheme="minorHAnsi"/>
          <w:color w:val="auto"/>
        </w:rPr>
        <w:t>he initial 27</w:t>
      </w:r>
      <w:r w:rsidR="00540F30">
        <w:rPr>
          <w:rFonts w:asciiTheme="minorHAnsi" w:hAnsiTheme="minorHAnsi" w:cstheme="minorHAnsi"/>
          <w:color w:val="auto"/>
        </w:rPr>
        <w:t xml:space="preserve"> base pairs of OSM. T</w:t>
      </w:r>
      <w:r>
        <w:rPr>
          <w:rFonts w:asciiTheme="minorHAnsi" w:hAnsiTheme="minorHAnsi" w:cstheme="minorHAnsi"/>
          <w:color w:val="auto"/>
        </w:rPr>
        <w:t>he C-terminal reverse primer incorporate</w:t>
      </w:r>
      <w:r w:rsidR="004370BE">
        <w:rPr>
          <w:rFonts w:asciiTheme="minorHAnsi" w:hAnsiTheme="minorHAnsi" w:cstheme="minorHAnsi"/>
          <w:color w:val="auto"/>
        </w:rPr>
        <w:t>d</w:t>
      </w:r>
      <w:r w:rsidR="009120D2">
        <w:rPr>
          <w:rFonts w:asciiTheme="minorHAnsi" w:hAnsiTheme="minorHAnsi" w:cstheme="minorHAnsi"/>
          <w:color w:val="auto"/>
        </w:rPr>
        <w:t xml:space="preserve"> the</w:t>
      </w:r>
      <w:r w:rsidR="00BD0DB3">
        <w:rPr>
          <w:rFonts w:asciiTheme="minorHAnsi" w:hAnsiTheme="minorHAnsi" w:cstheme="minorHAnsi"/>
          <w:color w:val="auto"/>
        </w:rPr>
        <w:t xml:space="preserve"> leading sequence followed by</w:t>
      </w:r>
      <w:r>
        <w:rPr>
          <w:rFonts w:asciiTheme="minorHAnsi" w:hAnsiTheme="minorHAnsi" w:cstheme="minorHAnsi"/>
          <w:color w:val="auto"/>
        </w:rPr>
        <w:t xml:space="preserve"> the </w:t>
      </w:r>
      <w:proofErr w:type="spellStart"/>
      <w:r>
        <w:rPr>
          <w:rFonts w:asciiTheme="minorHAnsi" w:hAnsiTheme="minorHAnsi" w:cstheme="minorHAnsi"/>
          <w:i/>
          <w:color w:val="auto"/>
        </w:rPr>
        <w:t>AscI</w:t>
      </w:r>
      <w:proofErr w:type="spellEnd"/>
      <w:r>
        <w:rPr>
          <w:rFonts w:asciiTheme="minorHAnsi" w:hAnsiTheme="minorHAnsi" w:cstheme="minorHAnsi"/>
          <w:color w:val="auto"/>
        </w:rPr>
        <w:t xml:space="preserve"> restriction </w:t>
      </w:r>
      <w:r w:rsidR="00540F30">
        <w:rPr>
          <w:rFonts w:asciiTheme="minorHAnsi" w:hAnsiTheme="minorHAnsi" w:cstheme="minorHAnsi"/>
          <w:color w:val="auto"/>
        </w:rPr>
        <w:t>site</w:t>
      </w:r>
      <w:r w:rsidR="004370BE">
        <w:rPr>
          <w:rFonts w:asciiTheme="minorHAnsi" w:hAnsiTheme="minorHAnsi" w:cstheme="minorHAnsi"/>
          <w:color w:val="auto"/>
        </w:rPr>
        <w:t>,</w:t>
      </w:r>
      <w:r w:rsidR="00BD0DB3">
        <w:rPr>
          <w:rFonts w:asciiTheme="minorHAnsi" w:hAnsiTheme="minorHAnsi" w:cstheme="minorHAnsi"/>
          <w:color w:val="auto"/>
        </w:rPr>
        <w:t xml:space="preserve"> a spacer</w:t>
      </w:r>
      <w:r w:rsidR="00091105">
        <w:rPr>
          <w:rFonts w:asciiTheme="minorHAnsi" w:hAnsiTheme="minorHAnsi" w:cstheme="minorHAnsi"/>
          <w:color w:val="auto"/>
        </w:rPr>
        <w:t>,</w:t>
      </w:r>
      <w:r w:rsidR="00540F30">
        <w:rPr>
          <w:rFonts w:asciiTheme="minorHAnsi" w:hAnsiTheme="minorHAnsi" w:cstheme="minorHAnsi"/>
          <w:color w:val="auto"/>
        </w:rPr>
        <w:t xml:space="preserve"> an</w:t>
      </w:r>
      <w:r w:rsidR="00BD0DB3">
        <w:rPr>
          <w:rFonts w:asciiTheme="minorHAnsi" w:hAnsiTheme="minorHAnsi" w:cstheme="minorHAnsi"/>
          <w:color w:val="auto"/>
        </w:rPr>
        <w:t>d the 27</w:t>
      </w:r>
      <w:r w:rsidR="00540F30">
        <w:rPr>
          <w:rFonts w:asciiTheme="minorHAnsi" w:hAnsiTheme="minorHAnsi" w:cstheme="minorHAnsi"/>
          <w:color w:val="auto"/>
        </w:rPr>
        <w:t xml:space="preserve"> last base pairs of the gene, which in this </w:t>
      </w:r>
      <w:proofErr w:type="gramStart"/>
      <w:r w:rsidR="00540F30">
        <w:rPr>
          <w:rFonts w:asciiTheme="minorHAnsi" w:hAnsiTheme="minorHAnsi" w:cstheme="minorHAnsi"/>
          <w:color w:val="auto"/>
        </w:rPr>
        <w:t>particular case</w:t>
      </w:r>
      <w:proofErr w:type="gramEnd"/>
      <w:r w:rsidR="00540F30">
        <w:rPr>
          <w:rFonts w:asciiTheme="minorHAnsi" w:hAnsiTheme="minorHAnsi" w:cstheme="minorHAnsi"/>
          <w:color w:val="auto"/>
        </w:rPr>
        <w:t xml:space="preserve"> correspond</w:t>
      </w:r>
      <w:r w:rsidR="004370BE">
        <w:rPr>
          <w:rFonts w:asciiTheme="minorHAnsi" w:hAnsiTheme="minorHAnsi" w:cstheme="minorHAnsi"/>
          <w:color w:val="auto"/>
        </w:rPr>
        <w:t>ed</w:t>
      </w:r>
      <w:r w:rsidR="00540F30">
        <w:rPr>
          <w:rFonts w:asciiTheme="minorHAnsi" w:hAnsiTheme="minorHAnsi" w:cstheme="minorHAnsi"/>
          <w:color w:val="auto"/>
        </w:rPr>
        <w:t xml:space="preserve"> to the C-terminal histidine tag. In addition, 30-base pair primers spanning the junction points of the BC loop were required in both forward and reverse orientations.</w:t>
      </w:r>
    </w:p>
    <w:p w14:paraId="20A544AF" w14:textId="77777777" w:rsidR="00540F30" w:rsidRDefault="00540F30" w:rsidP="001B1519">
      <w:pPr>
        <w:rPr>
          <w:rFonts w:asciiTheme="minorHAnsi" w:hAnsiTheme="minorHAnsi" w:cstheme="minorHAnsi"/>
          <w:color w:val="auto"/>
        </w:rPr>
      </w:pPr>
    </w:p>
    <w:p w14:paraId="7F48A159" w14:textId="2BF08F8D" w:rsidR="00540F30" w:rsidRDefault="00571A9C" w:rsidP="001B1519">
      <w:pPr>
        <w:rPr>
          <w:rFonts w:asciiTheme="minorHAnsi" w:hAnsiTheme="minorHAnsi" w:cstheme="minorHAnsi"/>
          <w:color w:val="auto"/>
        </w:rPr>
      </w:pPr>
      <w:r>
        <w:rPr>
          <w:rFonts w:asciiTheme="minorHAnsi" w:hAnsiTheme="minorHAnsi" w:cstheme="minorHAnsi"/>
          <w:color w:val="auto"/>
        </w:rPr>
        <w:t>The first PCR amplification step consisted of three separate reactions</w:t>
      </w:r>
      <w:r w:rsidR="004370BE">
        <w:rPr>
          <w:rFonts w:asciiTheme="minorHAnsi" w:hAnsiTheme="minorHAnsi" w:cstheme="minorHAnsi"/>
          <w:color w:val="auto"/>
        </w:rPr>
        <w:t>.</w:t>
      </w:r>
      <w:r>
        <w:rPr>
          <w:rFonts w:asciiTheme="minorHAnsi" w:hAnsiTheme="minorHAnsi" w:cstheme="minorHAnsi"/>
          <w:color w:val="auto"/>
        </w:rPr>
        <w:t xml:space="preserve"> </w:t>
      </w:r>
      <w:r w:rsidR="004370BE">
        <w:rPr>
          <w:rFonts w:asciiTheme="minorHAnsi" w:hAnsiTheme="minorHAnsi" w:cstheme="minorHAnsi"/>
          <w:color w:val="auto"/>
        </w:rPr>
        <w:t>T</w:t>
      </w:r>
      <w:r>
        <w:rPr>
          <w:rFonts w:asciiTheme="minorHAnsi" w:hAnsiTheme="minorHAnsi" w:cstheme="minorHAnsi"/>
          <w:color w:val="auto"/>
        </w:rPr>
        <w:t xml:space="preserve">he N-terminal </w:t>
      </w:r>
      <w:r w:rsidR="00B202F7">
        <w:rPr>
          <w:rFonts w:asciiTheme="minorHAnsi" w:hAnsiTheme="minorHAnsi" w:cstheme="minorHAnsi"/>
          <w:color w:val="auto"/>
        </w:rPr>
        <w:t>OSM fragment</w:t>
      </w:r>
      <w:r w:rsidR="004370BE">
        <w:rPr>
          <w:rFonts w:asciiTheme="minorHAnsi" w:hAnsiTheme="minorHAnsi" w:cstheme="minorHAnsi"/>
          <w:color w:val="auto"/>
        </w:rPr>
        <w:t>, which</w:t>
      </w:r>
      <w:r w:rsidR="00B202F7">
        <w:rPr>
          <w:rFonts w:asciiTheme="minorHAnsi" w:hAnsiTheme="minorHAnsi" w:cstheme="minorHAnsi"/>
          <w:color w:val="auto"/>
        </w:rPr>
        <w:t xml:space="preserve"> required</w:t>
      </w:r>
      <w:r w:rsidR="001D7B69">
        <w:rPr>
          <w:rFonts w:asciiTheme="minorHAnsi" w:hAnsiTheme="minorHAnsi" w:cstheme="minorHAnsi"/>
          <w:color w:val="auto"/>
        </w:rPr>
        <w:t xml:space="preserve"> N-terminal OSM forward</w:t>
      </w:r>
      <w:r w:rsidR="00B202F7">
        <w:rPr>
          <w:rFonts w:asciiTheme="minorHAnsi" w:hAnsiTheme="minorHAnsi" w:cstheme="minorHAnsi"/>
          <w:color w:val="auto"/>
        </w:rPr>
        <w:t xml:space="preserve"> and BC start reverse primers, </w:t>
      </w:r>
      <w:r w:rsidR="004370BE">
        <w:rPr>
          <w:rFonts w:asciiTheme="minorHAnsi" w:hAnsiTheme="minorHAnsi" w:cstheme="minorHAnsi"/>
          <w:color w:val="auto"/>
        </w:rPr>
        <w:t>used</w:t>
      </w:r>
      <w:r w:rsidR="00B202F7">
        <w:rPr>
          <w:rFonts w:asciiTheme="minorHAnsi" w:hAnsiTheme="minorHAnsi" w:cstheme="minorHAnsi"/>
          <w:color w:val="auto"/>
        </w:rPr>
        <w:t xml:space="preserve"> OSM as template. The LIF BC loop was obtained through BC start forward and BC end reverse primers using LIF as template. The C-terminal OSM fragment used BC end forward and C-terminal OSM </w:t>
      </w:r>
      <w:r w:rsidR="00B202F7" w:rsidRPr="008A1E9E">
        <w:rPr>
          <w:rFonts w:asciiTheme="minorHAnsi" w:hAnsiTheme="minorHAnsi" w:cstheme="minorHAnsi"/>
          <w:color w:val="auto"/>
        </w:rPr>
        <w:t>reverse primers, as well as OSM as template.</w:t>
      </w:r>
      <w:r w:rsidR="008A1E9E">
        <w:rPr>
          <w:rFonts w:asciiTheme="minorHAnsi" w:hAnsiTheme="minorHAnsi" w:cstheme="minorHAnsi"/>
          <w:color w:val="auto"/>
        </w:rPr>
        <w:t xml:space="preserve"> These three fragments, with </w:t>
      </w:r>
      <w:r w:rsidR="00B202F7" w:rsidRPr="008A1E9E">
        <w:rPr>
          <w:rFonts w:asciiTheme="minorHAnsi" w:hAnsiTheme="minorHAnsi" w:cstheme="minorHAnsi"/>
          <w:color w:val="auto"/>
        </w:rPr>
        <w:t>expected size</w:t>
      </w:r>
      <w:r w:rsidR="008A1E9E">
        <w:rPr>
          <w:rFonts w:asciiTheme="minorHAnsi" w:hAnsiTheme="minorHAnsi" w:cstheme="minorHAnsi"/>
          <w:color w:val="auto"/>
        </w:rPr>
        <w:t>s</w:t>
      </w:r>
      <w:r w:rsidR="00B202F7" w:rsidRPr="008A1E9E">
        <w:rPr>
          <w:rFonts w:asciiTheme="minorHAnsi" w:hAnsiTheme="minorHAnsi" w:cstheme="minorHAnsi"/>
          <w:color w:val="auto"/>
        </w:rPr>
        <w:t xml:space="preserve"> of </w:t>
      </w:r>
      <w:r w:rsidR="008A1E9E" w:rsidRPr="008A1E9E">
        <w:rPr>
          <w:rFonts w:asciiTheme="minorHAnsi" w:hAnsiTheme="minorHAnsi" w:cstheme="minorHAnsi"/>
          <w:color w:val="auto"/>
        </w:rPr>
        <w:t>385, 75 and 321</w:t>
      </w:r>
      <w:r w:rsidR="00B202F7" w:rsidRPr="008A1E9E">
        <w:rPr>
          <w:rFonts w:asciiTheme="minorHAnsi" w:hAnsiTheme="minorHAnsi" w:cstheme="minorHAnsi"/>
          <w:color w:val="auto"/>
        </w:rPr>
        <w:t xml:space="preserve"> base pairs</w:t>
      </w:r>
      <w:r w:rsidR="00B202F7">
        <w:rPr>
          <w:rFonts w:asciiTheme="minorHAnsi" w:hAnsiTheme="minorHAnsi" w:cstheme="minorHAnsi"/>
          <w:color w:val="auto"/>
        </w:rPr>
        <w:t xml:space="preserve"> respectively, can be seen in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5A</w:t>
      </w:r>
      <w:r w:rsidR="00B202F7">
        <w:rPr>
          <w:rFonts w:asciiTheme="minorHAnsi" w:hAnsiTheme="minorHAnsi" w:cstheme="minorHAnsi"/>
          <w:color w:val="auto"/>
        </w:rPr>
        <w:t xml:space="preserve"> after separation in a 1% agarose gel.</w:t>
      </w:r>
    </w:p>
    <w:p w14:paraId="72043A8C" w14:textId="77777777" w:rsidR="00B202F7" w:rsidRDefault="00B202F7" w:rsidP="001B1519">
      <w:pPr>
        <w:rPr>
          <w:rFonts w:asciiTheme="minorHAnsi" w:hAnsiTheme="minorHAnsi" w:cstheme="minorHAnsi"/>
          <w:color w:val="auto"/>
        </w:rPr>
      </w:pPr>
    </w:p>
    <w:p w14:paraId="274705F2" w14:textId="410DB5AD" w:rsidR="00B202F7" w:rsidRPr="001067A2" w:rsidRDefault="00B202F7" w:rsidP="001B1519">
      <w:pPr>
        <w:rPr>
          <w:rFonts w:asciiTheme="minorHAnsi" w:hAnsiTheme="minorHAnsi" w:cstheme="minorHAnsi"/>
          <w:color w:val="auto"/>
        </w:rPr>
      </w:pPr>
      <w:r>
        <w:rPr>
          <w:rFonts w:asciiTheme="minorHAnsi" w:hAnsiTheme="minorHAnsi" w:cstheme="minorHAnsi"/>
          <w:color w:val="auto"/>
        </w:rPr>
        <w:t>These purified fragments were</w:t>
      </w:r>
      <w:r w:rsidR="004370BE">
        <w:rPr>
          <w:rFonts w:asciiTheme="minorHAnsi" w:hAnsiTheme="minorHAnsi" w:cstheme="minorHAnsi"/>
          <w:color w:val="auto"/>
        </w:rPr>
        <w:t xml:space="preserve"> then</w:t>
      </w:r>
      <w:r>
        <w:rPr>
          <w:rFonts w:asciiTheme="minorHAnsi" w:hAnsiTheme="minorHAnsi" w:cstheme="minorHAnsi"/>
          <w:color w:val="auto"/>
        </w:rPr>
        <w:t xml:space="preserve"> used as a template in the second PCR reaction, along with N-terminal OSM forward and C-terminal OSM reverse primers. The result of this amplification, corresponding to the </w:t>
      </w:r>
      <w:r w:rsidR="001067A2">
        <w:rPr>
          <w:rFonts w:asciiTheme="minorHAnsi" w:hAnsiTheme="minorHAnsi" w:cstheme="minorHAnsi"/>
          <w:color w:val="auto"/>
        </w:rPr>
        <w:t>OSM-LIF BC loop gene sequence</w:t>
      </w:r>
      <w:r w:rsidR="00ED396D">
        <w:rPr>
          <w:rFonts w:asciiTheme="minorHAnsi" w:hAnsiTheme="minorHAnsi" w:cstheme="minorHAnsi"/>
          <w:color w:val="auto"/>
        </w:rPr>
        <w:t xml:space="preserve"> and</w:t>
      </w:r>
      <w:r w:rsidR="001067A2">
        <w:rPr>
          <w:rFonts w:asciiTheme="minorHAnsi" w:hAnsiTheme="minorHAnsi" w:cstheme="minorHAnsi"/>
          <w:color w:val="auto"/>
        </w:rPr>
        <w:t xml:space="preserve"> is shown in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5B</w:t>
      </w:r>
      <w:r w:rsidR="001067A2">
        <w:rPr>
          <w:rFonts w:asciiTheme="minorHAnsi" w:hAnsiTheme="minorHAnsi" w:cstheme="minorHAnsi"/>
          <w:b/>
          <w:color w:val="auto"/>
        </w:rPr>
        <w:t>.</w:t>
      </w:r>
      <w:r w:rsidR="001067A2">
        <w:rPr>
          <w:rFonts w:asciiTheme="minorHAnsi" w:hAnsiTheme="minorHAnsi" w:cstheme="minorHAnsi"/>
          <w:color w:val="auto"/>
        </w:rPr>
        <w:t xml:space="preserve"> This step was followed by purification, </w:t>
      </w:r>
      <w:r w:rsidR="008B1CD0">
        <w:rPr>
          <w:rFonts w:asciiTheme="minorHAnsi" w:hAnsiTheme="minorHAnsi" w:cstheme="minorHAnsi"/>
          <w:color w:val="auto"/>
        </w:rPr>
        <w:t xml:space="preserve">a 4-hour </w:t>
      </w:r>
      <w:r w:rsidR="001067A2">
        <w:rPr>
          <w:rFonts w:asciiTheme="minorHAnsi" w:hAnsiTheme="minorHAnsi" w:cstheme="minorHAnsi"/>
          <w:color w:val="auto"/>
        </w:rPr>
        <w:t>digestion of the gene fragment and the chosen plasmid, gel electrophoresis and purification,</w:t>
      </w:r>
      <w:r w:rsidR="008B1CD0">
        <w:rPr>
          <w:rFonts w:asciiTheme="minorHAnsi" w:hAnsiTheme="minorHAnsi" w:cstheme="minorHAnsi"/>
          <w:color w:val="auto"/>
        </w:rPr>
        <w:t xml:space="preserve"> overnight</w:t>
      </w:r>
      <w:r w:rsidR="001067A2">
        <w:rPr>
          <w:rFonts w:asciiTheme="minorHAnsi" w:hAnsiTheme="minorHAnsi" w:cstheme="minorHAnsi"/>
          <w:color w:val="auto"/>
        </w:rPr>
        <w:t xml:space="preserve"> ligation</w:t>
      </w:r>
      <w:r w:rsidR="008B1CD0">
        <w:rPr>
          <w:rFonts w:asciiTheme="minorHAnsi" w:hAnsiTheme="minorHAnsi" w:cstheme="minorHAnsi"/>
          <w:color w:val="auto"/>
        </w:rPr>
        <w:t xml:space="preserve"> at 16 </w:t>
      </w:r>
      <w:r w:rsidR="008A4160">
        <w:rPr>
          <w:rFonts w:asciiTheme="minorHAnsi" w:hAnsiTheme="minorHAnsi" w:cstheme="minorHAnsi"/>
          <w:color w:val="auto"/>
        </w:rPr>
        <w:t>°C</w:t>
      </w:r>
      <w:r w:rsidR="00091105">
        <w:rPr>
          <w:rFonts w:asciiTheme="minorHAnsi" w:hAnsiTheme="minorHAnsi" w:cstheme="minorHAnsi"/>
          <w:color w:val="auto"/>
        </w:rPr>
        <w:t>,</w:t>
      </w:r>
      <w:r w:rsidR="001067A2">
        <w:rPr>
          <w:rFonts w:asciiTheme="minorHAnsi" w:hAnsiTheme="minorHAnsi" w:cstheme="minorHAnsi"/>
          <w:color w:val="auto"/>
        </w:rPr>
        <w:t xml:space="preserve"> and transformation into </w:t>
      </w:r>
      <w:r w:rsidR="001067A2">
        <w:rPr>
          <w:rFonts w:asciiTheme="minorHAnsi" w:hAnsiTheme="minorHAnsi" w:cstheme="minorHAnsi"/>
          <w:i/>
          <w:color w:val="auto"/>
        </w:rPr>
        <w:t>E. coli</w:t>
      </w:r>
      <w:r w:rsidR="0028588D">
        <w:rPr>
          <w:rFonts w:asciiTheme="minorHAnsi" w:hAnsiTheme="minorHAnsi" w:cstheme="minorHAnsi"/>
          <w:color w:val="auto"/>
        </w:rPr>
        <w:t xml:space="preserve"> XL1-Blue</w:t>
      </w:r>
      <w:r w:rsidR="001067A2">
        <w:rPr>
          <w:rFonts w:asciiTheme="minorHAnsi" w:hAnsiTheme="minorHAnsi" w:cstheme="minorHAnsi"/>
          <w:color w:val="auto"/>
        </w:rPr>
        <w:t>. Individual plasmids were isolated and screened</w:t>
      </w:r>
      <w:r w:rsidR="00B14497">
        <w:rPr>
          <w:rFonts w:asciiTheme="minorHAnsi" w:hAnsiTheme="minorHAnsi" w:cstheme="minorHAnsi"/>
          <w:color w:val="auto"/>
        </w:rPr>
        <w:t xml:space="preserve"> by restriction enzyme digestion</w:t>
      </w:r>
      <w:r w:rsidR="001067A2">
        <w:rPr>
          <w:rFonts w:asciiTheme="minorHAnsi" w:hAnsiTheme="minorHAnsi" w:cstheme="minorHAnsi"/>
          <w:color w:val="auto"/>
        </w:rPr>
        <w:t xml:space="preserve"> for proper insertion of the </w:t>
      </w:r>
      <w:r w:rsidR="00B14497">
        <w:rPr>
          <w:rFonts w:asciiTheme="minorHAnsi" w:hAnsiTheme="minorHAnsi" w:cstheme="minorHAnsi"/>
          <w:color w:val="auto"/>
        </w:rPr>
        <w:t>DNA fragment</w:t>
      </w:r>
      <w:r w:rsidR="001067A2">
        <w:rPr>
          <w:rFonts w:asciiTheme="minorHAnsi" w:hAnsiTheme="minorHAnsi" w:cstheme="minorHAnsi"/>
          <w:color w:val="auto"/>
        </w:rPr>
        <w:t xml:space="preserve"> (</w:t>
      </w:r>
      <w:r w:rsidR="00866C30" w:rsidRPr="00866C30">
        <w:rPr>
          <w:rFonts w:asciiTheme="minorHAnsi" w:hAnsiTheme="minorHAnsi" w:cstheme="minorHAnsi"/>
          <w:b/>
          <w:color w:val="auto"/>
        </w:rPr>
        <w:t xml:space="preserve">Figure </w:t>
      </w:r>
      <w:r w:rsidR="00866C30">
        <w:rPr>
          <w:rFonts w:asciiTheme="minorHAnsi" w:hAnsiTheme="minorHAnsi" w:cstheme="minorHAnsi"/>
          <w:b/>
          <w:color w:val="auto"/>
        </w:rPr>
        <w:t>6</w:t>
      </w:r>
      <w:r w:rsidR="00B14497">
        <w:rPr>
          <w:rFonts w:asciiTheme="minorHAnsi" w:hAnsiTheme="minorHAnsi" w:cstheme="minorHAnsi"/>
          <w:color w:val="auto"/>
        </w:rPr>
        <w:t>). Finally,</w:t>
      </w:r>
      <w:r w:rsidR="001067A2">
        <w:rPr>
          <w:rFonts w:asciiTheme="minorHAnsi" w:hAnsiTheme="minorHAnsi" w:cstheme="minorHAnsi"/>
          <w:color w:val="auto"/>
        </w:rPr>
        <w:t xml:space="preserve"> positive hits were sent for sequencing to verify that the sequence corresponded to the intended OSM-LIF BC loop chimera</w:t>
      </w:r>
      <w:r w:rsidR="00885880">
        <w:rPr>
          <w:rFonts w:asciiTheme="minorHAnsi" w:hAnsiTheme="minorHAnsi" w:cstheme="minorHAnsi"/>
          <w:color w:val="auto"/>
        </w:rPr>
        <w:t xml:space="preserve"> before proceeding to protein expression, purification and testing in functional assays</w:t>
      </w:r>
      <w:r w:rsidR="00885880">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"10.1074/jbc.RA118.001920", "ISSN" : "1083-351X", "PMID" : "29511087", "abstract" : "Oncostatin M (OSM) and leukemia inhibitory factor (LIF) are closely related members of the interleukin-6 (IL-6) cytokine family. Both cytokines share a common origin and structure, and both interact through a specific region, termed binding site III, to activate a dimeric receptor complex formed by glycoprotein 130 (gp130) and LIF receptor (LIFR) in humans. However, only OSM activates the OSM receptor (OSMR)-gp130 complex. The molecular features that enable OSM to specifically activate the OSMR are currently unknown. To define specific sequence motifs within OSM that are critical for initiating signaling via OSMR, here we generated chimeric OSM-LIF cytokines and performed alanine-scanning experiments. Replacement of the OSM AB loop within OSM's binding site III with that of LIF abrogated OSMR activation, measured as STAT3 phosphorylation at Tyr-705, but did not compromise LIFR activation. Correspondingly, substitution of the AB loop and D-helix in LIF with their OSM counterparts was sufficient for OSMR activation. The alanine-scanning experiments revealed that residues Tyr-34, Gln-38, Gly-39, and Leu-45 (in the AB loop) and Pro-153 (in the D-helix) had specific roles in activating OSMR but not LIFR signaling, whereas Leu-40 and Cys-49 (in the AB loop), and Phe-160 and Lys-163 (in the D-helix) were required for activation of both receptors. Because most of the key amino acid residues identified here are conserved between LIF and OSM, we concluded that comparatively minor differences in a few amino acid residues within binding site III account for the differential biological effects of OSM and LIF.", "author" : [ { "dropping-particle" : "", "family" : "Adrian-Segarra", "given" : "Juan M", "non-dropping-particle" : "", "parse-names" : false, "suffix" : "" }, { "dropping-particle" : "", "family" : "Schindler", "given" : "Natalie", "non-dropping-particle" : "", "parse-names" : false, "suffix" : "" }, { "dropping-particle" : "", "family" : "Gajawada", "given" : "Praveen", "non-dropping-particle" : "", "parse-names" : false, "suffix" : "" }, { "dropping-particle" : "", "family" : "L\u00f6rchner", "given" : "Holger", "non-dropping-particle" : "", "parse-names" : false, "suffix" : "" }, { "dropping-particle" : "", "family" : "Braun", "given" : "Thomas", "non-dropping-particle" : "", "parse-names" : false, "suffix" : "" }, { "dropping-particle" : "", "family" : "P\u00f6ling", "given" : "Jochen", "non-dropping-particle" : "", "parse-names" : false, "suffix" : "" } ], "container-title" : "The Journal of biological chemistry", "id" : "ITEM-1", "issue" : "18", "issued" : { "date-parts" : [ [ "2018", "5", "4" ] ] }, "page" : "7017-7029", "title" : "The AB loop and D-helix in binding site III of human Oncostatin M (OSM) are required for OSM receptor activation.", "type" : "article-journal", "volume" : "293" }, "uris" : [ "http://www.mendeley.com/documents/?uuid=8d321090-0bae-4078-949c-cfd928061a2c" ] } ], "mendeley" : { "formattedCitation" : "&lt;sup&gt;6&lt;/sup&gt;", "plainTextFormattedCitation" : "6", "previouslyFormattedCitation" : "&lt;sup&gt;6&lt;/sup&gt;" }, "properties" : { "noteIndex" : 0 }, "schema" : "https://github.com/citation-style-language/schema/raw/master/csl-citation.json" }</w:instrText>
      </w:r>
      <w:r w:rsidR="00885880">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6</w:t>
      </w:r>
      <w:r w:rsidR="00885880">
        <w:rPr>
          <w:rFonts w:asciiTheme="minorHAnsi" w:hAnsiTheme="minorHAnsi" w:cstheme="minorHAnsi"/>
          <w:color w:val="auto"/>
        </w:rPr>
        <w:fldChar w:fldCharType="end"/>
      </w:r>
      <w:r w:rsidR="001067A2">
        <w:rPr>
          <w:rFonts w:asciiTheme="minorHAnsi" w:hAnsiTheme="minorHAnsi" w:cstheme="minorHAnsi"/>
          <w:color w:val="auto"/>
        </w:rPr>
        <w:t>.</w:t>
      </w:r>
    </w:p>
    <w:p w14:paraId="668D0A47" w14:textId="77777777" w:rsidR="007E0DF6" w:rsidRPr="001B1519" w:rsidRDefault="007E0DF6" w:rsidP="001B1519">
      <w:pPr>
        <w:rPr>
          <w:rFonts w:asciiTheme="minorHAnsi" w:hAnsiTheme="minorHAnsi" w:cstheme="minorHAnsi"/>
          <w:color w:val="808080" w:themeColor="background1" w:themeShade="80"/>
        </w:rPr>
      </w:pPr>
    </w:p>
    <w:p w14:paraId="3C9083F6" w14:textId="38379ABD" w:rsidR="00B32616" w:rsidRPr="001B1519" w:rsidRDefault="00866C30" w:rsidP="001B1519">
      <w:pPr>
        <w:rPr>
          <w:rFonts w:asciiTheme="minorHAnsi" w:hAnsiTheme="minorHAnsi" w:cstheme="minorHAnsi"/>
          <w:bCs/>
          <w:color w:val="808080"/>
        </w:rPr>
      </w:pPr>
      <w:r w:rsidRPr="00866C30">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p>
    <w:p w14:paraId="15FF2CC5" w14:textId="77777777" w:rsidR="00F525C3" w:rsidRDefault="00F525C3" w:rsidP="001B1519">
      <w:pPr>
        <w:rPr>
          <w:rFonts w:asciiTheme="minorHAnsi" w:hAnsiTheme="minorHAnsi" w:cstheme="minorHAnsi"/>
          <w:b/>
          <w:color w:val="auto"/>
        </w:rPr>
      </w:pPr>
    </w:p>
    <w:p w14:paraId="778F94E4" w14:textId="40E180FD" w:rsidR="00F75831" w:rsidRPr="00F75831" w:rsidRDefault="00866C30" w:rsidP="001B1519">
      <w:pPr>
        <w:rPr>
          <w:rFonts w:asciiTheme="minorHAnsi" w:hAnsiTheme="minorHAnsi" w:cstheme="minorHAnsi"/>
          <w:color w:val="auto"/>
        </w:rPr>
      </w:pPr>
      <w:r w:rsidRPr="00866C30">
        <w:rPr>
          <w:rFonts w:asciiTheme="minorHAnsi" w:hAnsiTheme="minorHAnsi" w:cstheme="minorHAnsi"/>
          <w:b/>
          <w:color w:val="auto"/>
        </w:rPr>
        <w:t xml:space="preserve">Figure </w:t>
      </w:r>
      <w:r>
        <w:rPr>
          <w:rFonts w:asciiTheme="minorHAnsi" w:hAnsiTheme="minorHAnsi" w:cstheme="minorHAnsi"/>
          <w:b/>
          <w:color w:val="auto"/>
        </w:rPr>
        <w:t>1</w:t>
      </w:r>
      <w:r w:rsidR="00F75831">
        <w:rPr>
          <w:rFonts w:asciiTheme="minorHAnsi" w:hAnsiTheme="minorHAnsi" w:cstheme="minorHAnsi"/>
          <w:b/>
          <w:color w:val="auto"/>
        </w:rPr>
        <w:t xml:space="preserve">: Schematic representation of </w:t>
      </w:r>
      <w:r w:rsidR="003502D8">
        <w:rPr>
          <w:rFonts w:asciiTheme="minorHAnsi" w:hAnsiTheme="minorHAnsi" w:cstheme="minorHAnsi"/>
          <w:b/>
          <w:color w:val="auto"/>
        </w:rPr>
        <w:t>chimeric protein generation</w:t>
      </w:r>
      <w:r w:rsidR="00F75831">
        <w:rPr>
          <w:rFonts w:asciiTheme="minorHAnsi" w:hAnsiTheme="minorHAnsi" w:cstheme="minorHAnsi"/>
          <w:b/>
          <w:color w:val="auto"/>
        </w:rPr>
        <w:t>.</w:t>
      </w:r>
      <w:r w:rsidR="005619E6">
        <w:rPr>
          <w:rFonts w:asciiTheme="minorHAnsi" w:hAnsiTheme="minorHAnsi" w:cstheme="minorHAnsi"/>
          <w:b/>
          <w:color w:val="auto"/>
        </w:rPr>
        <w:t xml:space="preserve"> (A)</w:t>
      </w:r>
      <w:r w:rsidR="005619E6">
        <w:rPr>
          <w:rFonts w:asciiTheme="minorHAnsi" w:hAnsiTheme="minorHAnsi" w:cstheme="minorHAnsi"/>
          <w:color w:val="auto"/>
        </w:rPr>
        <w:t xml:space="preserve"> Chimeric design process: after selection of the regions to be exchanged, the sequence of the desired chimera and the necessary primers are constructed by means o</w:t>
      </w:r>
      <w:r w:rsidR="00E55F13">
        <w:rPr>
          <w:rFonts w:asciiTheme="minorHAnsi" w:hAnsiTheme="minorHAnsi" w:cstheme="minorHAnsi"/>
          <w:color w:val="auto"/>
        </w:rPr>
        <w:t>f</w:t>
      </w:r>
      <w:r w:rsidR="005619E6">
        <w:rPr>
          <w:rFonts w:asciiTheme="minorHAnsi" w:hAnsiTheme="minorHAnsi" w:cstheme="minorHAnsi"/>
          <w:color w:val="auto"/>
        </w:rPr>
        <w:t xml:space="preserve"> DNA editing software. </w:t>
      </w:r>
      <w:r w:rsidR="005619E6">
        <w:rPr>
          <w:rFonts w:asciiTheme="minorHAnsi" w:hAnsiTheme="minorHAnsi" w:cstheme="minorHAnsi"/>
          <w:b/>
          <w:color w:val="auto"/>
        </w:rPr>
        <w:t>(B)</w:t>
      </w:r>
      <w:r w:rsidR="005619E6">
        <w:rPr>
          <w:rFonts w:asciiTheme="minorHAnsi" w:hAnsiTheme="minorHAnsi" w:cstheme="minorHAnsi"/>
          <w:color w:val="auto"/>
        </w:rPr>
        <w:t xml:space="preserve"> </w:t>
      </w:r>
      <w:r w:rsidR="00F75831">
        <w:rPr>
          <w:rFonts w:asciiTheme="minorHAnsi" w:hAnsiTheme="minorHAnsi" w:cstheme="minorHAnsi"/>
          <w:color w:val="auto"/>
        </w:rPr>
        <w:t>The key steps in the generation of chimeric proteins are depicted. Two steps of PCR amplification produce a chimeric gene sequence, which is then digested with the appropriate restriction enzymes and ligated into an expression vector.</w:t>
      </w:r>
    </w:p>
    <w:p w14:paraId="36CD284B" w14:textId="77777777" w:rsidR="00F75831" w:rsidRDefault="00F75831" w:rsidP="001B1519">
      <w:pPr>
        <w:rPr>
          <w:rFonts w:asciiTheme="minorHAnsi" w:hAnsiTheme="minorHAnsi" w:cstheme="minorHAnsi"/>
          <w:b/>
          <w:color w:val="auto"/>
        </w:rPr>
      </w:pPr>
    </w:p>
    <w:p w14:paraId="67362525" w14:textId="091AD746" w:rsidR="00B97F39" w:rsidRPr="00F525C3" w:rsidRDefault="00866C30" w:rsidP="008B6896">
      <w:pPr>
        <w:rPr>
          <w:rFonts w:asciiTheme="minorHAnsi" w:hAnsiTheme="minorHAnsi" w:cstheme="minorHAnsi"/>
          <w:color w:val="auto"/>
          <w:shd w:val="clear" w:color="auto" w:fill="FFFFFF"/>
        </w:rPr>
      </w:pPr>
      <w:r w:rsidRPr="00866C30">
        <w:rPr>
          <w:rFonts w:asciiTheme="minorHAnsi" w:hAnsiTheme="minorHAnsi" w:cstheme="minorHAnsi"/>
          <w:b/>
          <w:color w:val="auto"/>
        </w:rPr>
        <w:t xml:space="preserve">Figure </w:t>
      </w:r>
      <w:r>
        <w:rPr>
          <w:rFonts w:asciiTheme="minorHAnsi" w:hAnsiTheme="minorHAnsi" w:cstheme="minorHAnsi"/>
          <w:b/>
          <w:color w:val="auto"/>
        </w:rPr>
        <w:t>2</w:t>
      </w:r>
      <w:r w:rsidR="00F525C3" w:rsidRPr="00F525C3">
        <w:rPr>
          <w:rFonts w:asciiTheme="minorHAnsi" w:hAnsiTheme="minorHAnsi" w:cstheme="minorHAnsi"/>
          <w:b/>
          <w:color w:val="auto"/>
        </w:rPr>
        <w:t>:</w:t>
      </w:r>
      <w:r w:rsidR="00F525C3" w:rsidRPr="00F525C3">
        <w:rPr>
          <w:rFonts w:asciiTheme="minorHAnsi" w:hAnsiTheme="minorHAnsi" w:cstheme="minorHAnsi"/>
          <w:color w:val="auto"/>
        </w:rPr>
        <w:t xml:space="preserve"> </w:t>
      </w:r>
      <w:r w:rsidR="00F525C3">
        <w:rPr>
          <w:rStyle w:val="Strong"/>
          <w:rFonts w:asciiTheme="minorHAnsi" w:hAnsiTheme="minorHAnsi" w:cstheme="minorHAnsi"/>
          <w:color w:val="auto"/>
          <w:shd w:val="clear" w:color="auto" w:fill="FFFFFF"/>
        </w:rPr>
        <w:t>Structural similarities between OSM and LIF.</w:t>
      </w:r>
      <w:r w:rsidR="00F525C3" w:rsidRPr="00F525C3">
        <w:rPr>
          <w:rFonts w:asciiTheme="minorHAnsi" w:hAnsiTheme="minorHAnsi" w:cstheme="minorHAnsi"/>
          <w:color w:val="auto"/>
        </w:rPr>
        <w:t xml:space="preserve"> </w:t>
      </w:r>
      <w:r w:rsidR="00F525C3" w:rsidRPr="00F525C3">
        <w:rPr>
          <w:rFonts w:asciiTheme="minorHAnsi" w:hAnsiTheme="minorHAnsi" w:cstheme="minorHAnsi"/>
          <w:color w:val="auto"/>
          <w:shd w:val="clear" w:color="auto" w:fill="FFFFFF"/>
        </w:rPr>
        <w:t>Representation of the crystal structures of OSM</w:t>
      </w:r>
      <w:r w:rsidR="006F0436">
        <w:rPr>
          <w:rFonts w:asciiTheme="minorHAnsi" w:hAnsiTheme="minorHAnsi" w:cstheme="minorHAnsi"/>
          <w:color w:val="auto"/>
          <w:shd w:val="clear" w:color="auto" w:fill="FFFFFF"/>
        </w:rPr>
        <w:fldChar w:fldCharType="begin" w:fldLock="1"/>
      </w:r>
      <w:r w:rsidR="00666EDF">
        <w:rPr>
          <w:rFonts w:asciiTheme="minorHAnsi" w:hAnsiTheme="minorHAnsi" w:cstheme="minorHAnsi"/>
          <w:color w:val="auto"/>
          <w:shd w:val="clear" w:color="auto" w:fill="FFFFFF"/>
        </w:rPr>
        <w:instrText>ADDIN CSL_CITATION { "citationItems" : [ { "id" : "ITEM-1", "itemData" : { "ISBN" : "0969-2126 (Print)", "ISSN" : "0969-2126", "PMID" : "10997905", "abstract" : "BACKGROUND: The cytokine oncostatin M (OSM) inhibits growth of certain tumour-derived cells, induces proliferation in other cell types (e.g. haemangioblasts) and is a mediator of inflammatory responses. Its mechanism of action is via specific binding to gp130 and either the leukaemia inhibitory factor receptor (LIFR) or oncostatin M receptor (OSMR) systems at the cell surface to form an active signalling complex. RESULTS: We report here the crystal structure of human oncostatin M (hOSM) along with mutagenesis data which map the receptor-binding epitopes of the molecule. The structure was determined to a resolution of 2.2 A and conforms to the haematopoietin cytokine up-up-down-down four-helix bundle topology. The site 2 epitope, responsible for gp130 binding, is centred around Gly120 which forms a 'dimple' on the surface of the molecule located on helices A and C. The site 3 motif, responsible for LIFR and OSMR binding, consists of a protruding Phe160/Lys163 pair located at the start of helix D. CONCLUSIONS: The data presented allow functional dissection of the receptor-binding interfaces to atomic resolution. Modelling suggests that the gp130 residue Phe169 packs into the site 2 dimple in an analogous fashion to structurally equivalent residues at the growth hormone-growth hormone receptor interface, implying that certain key features may underlie recognition across the whole cytokine/receptor superfamily. Conversely, detailed comparison of the available structures suggests that variations on a common theme dictate the specificity of receptor-ligand interactions within the gp130 family of cytokines.", "author" : [ { "dropping-particle" : "", "family" : "Deller", "given" : "M C", "non-dropping-particle" : "", "parse-names" : false, "suffix" : "" }, { "dropping-particle" : "", "family" : "Hudson", "given" : "K R", "non-dropping-particle" : "", "parse-names" : false, "suffix" : "" }, { "dropping-particle" : "", "family" : "Ikemizu", "given" : "S", "non-dropping-particle" : "", "parse-names" : false, "suffix" : "" }, { "dropping-particle" : "", "family" : "Bravo", "given" : "J", "non-dropping-particle" : "", "parse-names" : false, "suffix" : "" }, { "dropping-particle" : "", "family" : "Jones", "given" : "E Y", "non-dropping-particle" : "", "parse-names" : false, "suffix" : "" }, { "dropping-particle" : "", "family" : "Heath", "given" : "J K", "non-dropping-particle" : "", "parse-names" : false, "suffix" : "" } ], "container-title" : "Structure", "id" : "ITEM-1", "issued" : { "date-parts" : [ [ "2000" ] ] }, "page" : "863-74", "title" : "Crystal structure and functional dissection of the cytostatic cytokine oncostatin M.", "type" : "article-journal", "volume" : "8" }, "uris" : [ "http://www.mendeley.com/documents/?uuid=d8353fc0-e20e-4609-b25d-7003f51a554c" ] } ], "mendeley" : { "formattedCitation" : "&lt;sup&gt;29&lt;/sup&gt;", "plainTextFormattedCitation" : "29", "previouslyFormattedCitation" : "&lt;sup&gt;29&lt;/sup&gt;" }, "properties" : { "noteIndex" : 0 }, "schema" : "https://github.com/citation-style-language/schema/raw/master/csl-citation.json" }</w:instrText>
      </w:r>
      <w:r w:rsidR="006F0436">
        <w:rPr>
          <w:rFonts w:asciiTheme="minorHAnsi" w:hAnsiTheme="minorHAnsi" w:cstheme="minorHAnsi"/>
          <w:color w:val="auto"/>
          <w:shd w:val="clear" w:color="auto" w:fill="FFFFFF"/>
        </w:rPr>
        <w:fldChar w:fldCharType="separate"/>
      </w:r>
      <w:r w:rsidR="00666EDF" w:rsidRPr="00666EDF">
        <w:rPr>
          <w:rFonts w:asciiTheme="minorHAnsi" w:hAnsiTheme="minorHAnsi" w:cstheme="minorHAnsi"/>
          <w:noProof/>
          <w:color w:val="auto"/>
          <w:shd w:val="clear" w:color="auto" w:fill="FFFFFF"/>
          <w:vertAlign w:val="superscript"/>
        </w:rPr>
        <w:t>29</w:t>
      </w:r>
      <w:r w:rsidR="006F0436">
        <w:rPr>
          <w:rFonts w:asciiTheme="minorHAnsi" w:hAnsiTheme="minorHAnsi" w:cstheme="minorHAnsi"/>
          <w:color w:val="auto"/>
          <w:shd w:val="clear" w:color="auto" w:fill="FFFFFF"/>
        </w:rPr>
        <w:fldChar w:fldCharType="end"/>
      </w:r>
      <w:r w:rsidR="00F525C3" w:rsidRPr="00F525C3">
        <w:rPr>
          <w:rFonts w:asciiTheme="minorHAnsi" w:hAnsiTheme="minorHAnsi" w:cstheme="minorHAnsi"/>
          <w:color w:val="auto"/>
          <w:shd w:val="clear" w:color="auto" w:fill="FFFFFF"/>
        </w:rPr>
        <w:t xml:space="preserve"> (PDB: 1EVS</w:t>
      </w:r>
      <w:r w:rsidR="006F0436">
        <w:rPr>
          <w:rFonts w:asciiTheme="minorHAnsi" w:hAnsiTheme="minorHAnsi" w:cstheme="minorHAnsi"/>
          <w:color w:val="auto"/>
          <w:shd w:val="clear" w:color="auto" w:fill="FFFFFF"/>
        </w:rPr>
        <w:t xml:space="preserve">) </w:t>
      </w:r>
      <w:r w:rsidR="00F525C3" w:rsidRPr="00F525C3">
        <w:rPr>
          <w:rFonts w:asciiTheme="minorHAnsi" w:hAnsiTheme="minorHAnsi" w:cstheme="minorHAnsi"/>
          <w:color w:val="auto"/>
          <w:shd w:val="clear" w:color="auto" w:fill="FFFFFF"/>
        </w:rPr>
        <w:t>and LIF</w:t>
      </w:r>
      <w:r w:rsidR="006F0436">
        <w:rPr>
          <w:rFonts w:asciiTheme="minorHAnsi" w:hAnsiTheme="minorHAnsi" w:cstheme="minorHAnsi"/>
          <w:color w:val="auto"/>
          <w:shd w:val="clear" w:color="auto" w:fill="FFFFFF"/>
        </w:rPr>
        <w:fldChar w:fldCharType="begin" w:fldLock="1"/>
      </w:r>
      <w:r w:rsidR="00666EDF">
        <w:rPr>
          <w:rFonts w:asciiTheme="minorHAnsi" w:hAnsiTheme="minorHAnsi" w:cstheme="minorHAnsi"/>
          <w:color w:val="auto"/>
          <w:shd w:val="clear" w:color="auto" w:fill="FFFFFF"/>
        </w:rPr>
        <w:instrText>ADDIN CSL_CITATION { "citationItems" : [ { "id" : "ITEM-1", "itemData" : { "DOI" : "10.1073/pnas.0705577104", "ISSN" : "0027-8424", "PMID" : "17652170", "abstract" : "Leukemia inhibitory factor (LIF) receptor is a cell surface receptor that mediates the actions of LIF and other IL-6 type cytokines through the formation of high-affinity signaling complexes with gp130. Here we present the crystal structure of a complex of mouse LIF receptor with human LIF at 4.0 A resolution. The structure is, to date, the largest cytokine receptor fragment determined by x-ray crystallography. The binding of LIF to its receptor via the central Ig-like domain is unlike other cytokine receptor complexes that bind ligand predominantly through their cytokine-binding modules. This structure, in combination with previous crystallographic studies, also provides a structural template to understand the formation and orientation of the high-affinity signaling complex between LIF, LIF receptor, and gp130.", "author" : [ { "dropping-particle" : "", "family" : "Huyton", "given" : "Trevor", "non-dropping-particle" : "", "parse-names" : false, "suffix" : "" }, { "dropping-particle" : "", "family" : "Zhang", "given" : "Jian-Guo", "non-dropping-particle" : "", "parse-names" : false, "suffix" : "" }, { "dropping-particle" : "", "family" : "Luo", "given" : "Cindy S", "non-dropping-particle" : "", "parse-names" : false, "suffix" : "" }, { "dropping-particle" : "", "family" : "Lou", "given" : "Mei-Zhen", "non-dropping-particle" : "", "parse-names" : false, "suffix" : "" }, { "dropping-particle" : "", "family" : "Hilton", "given" : "Douglas J", "non-dropping-particle" : "", "parse-names" : false, "suffix" : "" }, { "dropping-particle" : "", "family" : "Nicola", "given" : "Nicos A", "non-dropping-particle" : "", "parse-names" : false, "suffix" : "" }, { "dropping-particle" : "", "family" : "Garrett", "given" : "Thomas P J", "non-dropping-particle" : "", "parse-names" : false, "suffix" : "" } ], "container-title" : "Proceedings of the National Academy of Sciences of the United States of America", "id" : "ITEM-1", "issue" : "31", "issued" : { "date-parts" : [ [ "2007", "7", "31" ] ] }, "page" : "12737-42", "title" : "An unusual cytokine:Ig-domain interaction revealed in the crystal structure of leukemia inhibitory factor (LIF) in complex with the LIF receptor.", "type" : "article-journal", "volume" : "104" }, "uris" : [ "http://www.mendeley.com/documents/?uuid=139f1323-551e-4586-8f77-730b3d0ba315" ] } ], "mendeley" : { "formattedCitation" : "&lt;sup&gt;30&lt;/sup&gt;", "plainTextFormattedCitation" : "30", "previouslyFormattedCitation" : "&lt;sup&gt;30&lt;/sup&gt;" }, "properties" : { "noteIndex" : 0 }, "schema" : "https://github.com/citation-style-language/schema/raw/master/csl-citation.json" }</w:instrText>
      </w:r>
      <w:r w:rsidR="006F0436">
        <w:rPr>
          <w:rFonts w:asciiTheme="minorHAnsi" w:hAnsiTheme="minorHAnsi" w:cstheme="minorHAnsi"/>
          <w:color w:val="auto"/>
          <w:shd w:val="clear" w:color="auto" w:fill="FFFFFF"/>
        </w:rPr>
        <w:fldChar w:fldCharType="separate"/>
      </w:r>
      <w:r w:rsidR="00666EDF" w:rsidRPr="00666EDF">
        <w:rPr>
          <w:rFonts w:asciiTheme="minorHAnsi" w:hAnsiTheme="minorHAnsi" w:cstheme="minorHAnsi"/>
          <w:noProof/>
          <w:color w:val="auto"/>
          <w:shd w:val="clear" w:color="auto" w:fill="FFFFFF"/>
          <w:vertAlign w:val="superscript"/>
        </w:rPr>
        <w:t>30</w:t>
      </w:r>
      <w:r w:rsidR="006F0436">
        <w:rPr>
          <w:rFonts w:asciiTheme="minorHAnsi" w:hAnsiTheme="minorHAnsi" w:cstheme="minorHAnsi"/>
          <w:color w:val="auto"/>
          <w:shd w:val="clear" w:color="auto" w:fill="FFFFFF"/>
        </w:rPr>
        <w:fldChar w:fldCharType="end"/>
      </w:r>
      <w:r w:rsidR="00F525C3" w:rsidRPr="00F525C3">
        <w:rPr>
          <w:rFonts w:asciiTheme="minorHAnsi" w:hAnsiTheme="minorHAnsi" w:cstheme="minorHAnsi"/>
          <w:color w:val="auto"/>
          <w:shd w:val="clear" w:color="auto" w:fill="FFFFFF"/>
        </w:rPr>
        <w:t xml:space="preserve"> (PDB: 2Q7N)</w:t>
      </w:r>
      <w:r w:rsidR="006F0436">
        <w:rPr>
          <w:rFonts w:asciiTheme="minorHAnsi" w:hAnsiTheme="minorHAnsi" w:cstheme="minorHAnsi"/>
          <w:color w:val="auto"/>
          <w:shd w:val="clear" w:color="auto" w:fill="FFFFFF"/>
        </w:rPr>
        <w:t xml:space="preserve">, along with </w:t>
      </w:r>
      <w:r w:rsidR="00AC5455">
        <w:rPr>
          <w:rFonts w:asciiTheme="minorHAnsi" w:hAnsiTheme="minorHAnsi" w:cstheme="minorHAnsi"/>
          <w:color w:val="auto"/>
          <w:shd w:val="clear" w:color="auto" w:fill="FFFFFF"/>
        </w:rPr>
        <w:t>an approximate representation</w:t>
      </w:r>
      <w:r w:rsidR="006F0436">
        <w:rPr>
          <w:rFonts w:asciiTheme="minorHAnsi" w:hAnsiTheme="minorHAnsi" w:cstheme="minorHAnsi"/>
          <w:color w:val="auto"/>
          <w:shd w:val="clear" w:color="auto" w:fill="FFFFFF"/>
        </w:rPr>
        <w:t xml:space="preserve"> of the designed chimera</w:t>
      </w:r>
      <w:r w:rsidR="00F525C3" w:rsidRPr="00F525C3">
        <w:rPr>
          <w:rFonts w:asciiTheme="minorHAnsi" w:hAnsiTheme="minorHAnsi" w:cstheme="minorHAnsi"/>
          <w:color w:val="auto"/>
          <w:shd w:val="clear" w:color="auto" w:fill="FFFFFF"/>
        </w:rPr>
        <w:t>.</w:t>
      </w:r>
      <w:r w:rsidR="00A2616F">
        <w:rPr>
          <w:rFonts w:asciiTheme="minorHAnsi" w:hAnsiTheme="minorHAnsi" w:cstheme="minorHAnsi"/>
          <w:color w:val="auto"/>
          <w:shd w:val="clear" w:color="auto" w:fill="FFFFFF"/>
        </w:rPr>
        <w:t xml:space="preserve"> </w:t>
      </w:r>
      <w:r w:rsidR="006F0436">
        <w:rPr>
          <w:rFonts w:asciiTheme="minorHAnsi" w:hAnsiTheme="minorHAnsi" w:cstheme="minorHAnsi"/>
          <w:color w:val="auto"/>
          <w:shd w:val="clear" w:color="auto" w:fill="FFFFFF"/>
        </w:rPr>
        <w:t>These</w:t>
      </w:r>
      <w:r w:rsidR="00A2616F">
        <w:rPr>
          <w:rFonts w:asciiTheme="minorHAnsi" w:hAnsiTheme="minorHAnsi" w:cstheme="minorHAnsi"/>
          <w:color w:val="auto"/>
          <w:shd w:val="clear" w:color="auto" w:fill="FFFFFF"/>
        </w:rPr>
        <w:t xml:space="preserve"> cytokines adopt a four-helical bundle conformation joined by loops. </w:t>
      </w:r>
      <w:r w:rsidR="009A061E">
        <w:t xml:space="preserve">This research was originally published in the Journal of Biological Chemistry. </w:t>
      </w:r>
      <w:r w:rsidR="00601938" w:rsidRPr="0076791B">
        <w:rPr>
          <w:noProof/>
        </w:rPr>
        <w:t>Adrian-Segarra, J. M., Schindler, N., Gajawada, P., Lörchner, H.,</w:t>
      </w:r>
      <w:r w:rsidR="00601938">
        <w:rPr>
          <w:noProof/>
        </w:rPr>
        <w:t xml:space="preserve"> Braun, T. &amp; Pöling, J</w:t>
      </w:r>
      <w:r w:rsidR="00A2616F">
        <w:t xml:space="preserve">. </w:t>
      </w:r>
      <w:r w:rsidR="008B6896" w:rsidRPr="00B97F39">
        <w:rPr>
          <w:noProof/>
        </w:rPr>
        <w:t>The AB loop and D-helix in binding site III of human Oncostatin M (OSM) are required for OSM receptor activation</w:t>
      </w:r>
      <w:r w:rsidR="008B6896">
        <w:t>. J</w:t>
      </w:r>
      <w:r w:rsidR="009A061E">
        <w:t>.</w:t>
      </w:r>
      <w:r w:rsidR="008B6896">
        <w:t xml:space="preserve"> Biol Chem </w:t>
      </w:r>
      <w:r w:rsidR="008B6896">
        <w:lastRenderedPageBreak/>
        <w:t>2018; 18:7017-7029</w:t>
      </w:r>
      <w:r w:rsidR="00601938">
        <w:t>.</w:t>
      </w:r>
      <w:r w:rsidR="00F53B2B">
        <w:t xml:space="preserve"> </w:t>
      </w:r>
      <w:r w:rsidR="00601938">
        <w:rPr>
          <w:rFonts w:cs="Times New Roman"/>
        </w:rPr>
        <w:t>© the Authors</w:t>
      </w:r>
      <w:r w:rsidR="009C039C">
        <w:rPr>
          <w:rFonts w:cs="Times New Roman"/>
          <w:vertAlign w:val="superscript"/>
        </w:rPr>
        <w:t>6</w:t>
      </w:r>
      <w:r w:rsidR="001467AA" w:rsidRPr="00694024">
        <w:rPr>
          <w:rFonts w:cs="Times New Roman"/>
        </w:rPr>
        <w:t>.</w:t>
      </w:r>
    </w:p>
    <w:p w14:paraId="37B0D599" w14:textId="77777777" w:rsidR="00F525C3" w:rsidRDefault="00F525C3" w:rsidP="001B1519">
      <w:pPr>
        <w:rPr>
          <w:rFonts w:asciiTheme="minorHAnsi" w:hAnsiTheme="minorHAnsi" w:cstheme="minorHAnsi"/>
          <w:color w:val="808080" w:themeColor="background1" w:themeShade="80"/>
        </w:rPr>
      </w:pPr>
    </w:p>
    <w:p w14:paraId="32D60966" w14:textId="0F9B0D08" w:rsidR="009172BB" w:rsidRDefault="00866C30" w:rsidP="009172BB">
      <w:r w:rsidRPr="00866C30">
        <w:rPr>
          <w:rFonts w:asciiTheme="minorHAnsi" w:hAnsiTheme="minorHAnsi" w:cstheme="minorHAnsi"/>
          <w:b/>
          <w:color w:val="auto"/>
        </w:rPr>
        <w:t xml:space="preserve">Figure </w:t>
      </w:r>
      <w:r>
        <w:rPr>
          <w:rFonts w:asciiTheme="minorHAnsi" w:hAnsiTheme="minorHAnsi" w:cstheme="minorHAnsi"/>
          <w:b/>
          <w:color w:val="auto"/>
        </w:rPr>
        <w:t>3</w:t>
      </w:r>
      <w:r w:rsidR="009172BB" w:rsidRPr="00F525C3">
        <w:rPr>
          <w:rFonts w:asciiTheme="minorHAnsi" w:hAnsiTheme="minorHAnsi" w:cstheme="minorHAnsi"/>
          <w:b/>
          <w:color w:val="auto"/>
        </w:rPr>
        <w:t>:</w:t>
      </w:r>
      <w:r w:rsidR="009172BB" w:rsidRPr="00F525C3">
        <w:rPr>
          <w:rFonts w:asciiTheme="minorHAnsi" w:hAnsiTheme="minorHAnsi" w:cstheme="minorHAnsi"/>
          <w:color w:val="auto"/>
        </w:rPr>
        <w:t xml:space="preserve"> </w:t>
      </w:r>
      <w:r w:rsidR="009172BB">
        <w:rPr>
          <w:rStyle w:val="Strong"/>
          <w:rFonts w:asciiTheme="minorHAnsi" w:hAnsiTheme="minorHAnsi" w:cstheme="minorHAnsi"/>
          <w:color w:val="auto"/>
          <w:shd w:val="clear" w:color="auto" w:fill="FFFFFF"/>
        </w:rPr>
        <w:t>Comparison of OSM and LIF amino acid sequences. (A)</w:t>
      </w:r>
      <w:r w:rsidR="009172BB" w:rsidRPr="00F525C3">
        <w:rPr>
          <w:rFonts w:asciiTheme="minorHAnsi" w:hAnsiTheme="minorHAnsi" w:cstheme="minorHAnsi"/>
          <w:color w:val="auto"/>
        </w:rPr>
        <w:t xml:space="preserve"> </w:t>
      </w:r>
      <w:r w:rsidR="009172BB">
        <w:rPr>
          <w:rFonts w:asciiTheme="minorHAnsi" w:hAnsiTheme="minorHAnsi" w:cstheme="minorHAnsi"/>
          <w:color w:val="auto"/>
          <w:shd w:val="clear" w:color="auto" w:fill="FFFFFF"/>
        </w:rPr>
        <w:t>Alignment of the full-length amino acid sequences of human OSM and LIF, with the BC loop region highlighted.</w:t>
      </w:r>
      <w:r w:rsidR="00AC5455">
        <w:rPr>
          <w:rFonts w:asciiTheme="minorHAnsi" w:hAnsiTheme="minorHAnsi" w:cstheme="minorHAnsi"/>
          <w:color w:val="auto"/>
          <w:shd w:val="clear" w:color="auto" w:fill="FFFFFF"/>
        </w:rPr>
        <w:t xml:space="preserve"> </w:t>
      </w:r>
      <w:r w:rsidR="00AC5455" w:rsidRPr="00AC5455">
        <w:rPr>
          <w:rFonts w:asciiTheme="minorHAnsi" w:hAnsiTheme="minorHAnsi" w:cstheme="minorHAnsi"/>
          <w:color w:val="auto"/>
          <w:shd w:val="clear" w:color="auto" w:fill="FFFFFF"/>
        </w:rPr>
        <w:t xml:space="preserve">Asterisks (*) </w:t>
      </w:r>
      <w:r w:rsidR="00AC5455">
        <w:rPr>
          <w:rFonts w:asciiTheme="minorHAnsi" w:hAnsiTheme="minorHAnsi" w:cstheme="minorHAnsi"/>
          <w:color w:val="auto"/>
          <w:shd w:val="clear" w:color="auto" w:fill="FFFFFF"/>
        </w:rPr>
        <w:t>indicate</w:t>
      </w:r>
      <w:r w:rsidR="00AC5455" w:rsidRPr="00AC5455">
        <w:rPr>
          <w:rFonts w:asciiTheme="minorHAnsi" w:hAnsiTheme="minorHAnsi" w:cstheme="minorHAnsi"/>
          <w:color w:val="auto"/>
          <w:shd w:val="clear" w:color="auto" w:fill="FFFFFF"/>
        </w:rPr>
        <w:t xml:space="preserve"> fully conserved residues, colons (:) </w:t>
      </w:r>
      <w:r w:rsidR="00AC5455">
        <w:rPr>
          <w:rFonts w:asciiTheme="minorHAnsi" w:hAnsiTheme="minorHAnsi" w:cstheme="minorHAnsi"/>
          <w:color w:val="auto"/>
          <w:shd w:val="clear" w:color="auto" w:fill="FFFFFF"/>
        </w:rPr>
        <w:t>correspond to</w:t>
      </w:r>
      <w:r w:rsidR="00AC5455" w:rsidRPr="00AC5455">
        <w:rPr>
          <w:rFonts w:asciiTheme="minorHAnsi" w:hAnsiTheme="minorHAnsi" w:cstheme="minorHAnsi"/>
          <w:color w:val="auto"/>
          <w:shd w:val="clear" w:color="auto" w:fill="FFFFFF"/>
        </w:rPr>
        <w:t xml:space="preserve"> </w:t>
      </w:r>
      <w:r w:rsidR="00AC5455">
        <w:rPr>
          <w:rFonts w:asciiTheme="minorHAnsi" w:hAnsiTheme="minorHAnsi" w:cstheme="minorHAnsi"/>
          <w:color w:val="auto"/>
          <w:shd w:val="clear" w:color="auto" w:fill="FFFFFF"/>
        </w:rPr>
        <w:t>amino acids</w:t>
      </w:r>
      <w:r w:rsidR="00AC5455" w:rsidRPr="00AC5455">
        <w:rPr>
          <w:rFonts w:asciiTheme="minorHAnsi" w:hAnsiTheme="minorHAnsi" w:cstheme="minorHAnsi"/>
          <w:color w:val="auto"/>
          <w:shd w:val="clear" w:color="auto" w:fill="FFFFFF"/>
        </w:rPr>
        <w:t xml:space="preserve"> with strongly similar properties and periods (.) </w:t>
      </w:r>
      <w:r w:rsidR="00AC5455">
        <w:rPr>
          <w:rFonts w:asciiTheme="minorHAnsi" w:hAnsiTheme="minorHAnsi" w:cstheme="minorHAnsi"/>
          <w:color w:val="auto"/>
          <w:shd w:val="clear" w:color="auto" w:fill="FFFFFF"/>
        </w:rPr>
        <w:t>denote</w:t>
      </w:r>
      <w:r w:rsidR="00AC5455" w:rsidRPr="00AC5455">
        <w:rPr>
          <w:rFonts w:asciiTheme="minorHAnsi" w:hAnsiTheme="minorHAnsi" w:cstheme="minorHAnsi"/>
          <w:color w:val="auto"/>
          <w:shd w:val="clear" w:color="auto" w:fill="FFFFFF"/>
        </w:rPr>
        <w:t xml:space="preserve"> </w:t>
      </w:r>
      <w:r w:rsidR="00AC5455">
        <w:rPr>
          <w:rFonts w:asciiTheme="minorHAnsi" w:hAnsiTheme="minorHAnsi" w:cstheme="minorHAnsi"/>
          <w:color w:val="auto"/>
          <w:shd w:val="clear" w:color="auto" w:fill="FFFFFF"/>
        </w:rPr>
        <w:t>those</w:t>
      </w:r>
      <w:r w:rsidR="00AC5455" w:rsidRPr="00AC5455">
        <w:rPr>
          <w:rFonts w:asciiTheme="minorHAnsi" w:hAnsiTheme="minorHAnsi" w:cstheme="minorHAnsi"/>
          <w:color w:val="auto"/>
          <w:shd w:val="clear" w:color="auto" w:fill="FFFFFF"/>
        </w:rPr>
        <w:t xml:space="preserve"> with weakly similar </w:t>
      </w:r>
      <w:r w:rsidR="00FD1341">
        <w:rPr>
          <w:rFonts w:asciiTheme="minorHAnsi" w:hAnsiTheme="minorHAnsi" w:cstheme="minorHAnsi"/>
          <w:color w:val="auto"/>
          <w:shd w:val="clear" w:color="auto" w:fill="FFFFFF"/>
        </w:rPr>
        <w:t>features</w:t>
      </w:r>
      <w:r w:rsidR="00AC5455" w:rsidRPr="00AC5455">
        <w:rPr>
          <w:rFonts w:asciiTheme="minorHAnsi" w:hAnsiTheme="minorHAnsi" w:cstheme="minorHAnsi"/>
          <w:color w:val="auto"/>
          <w:shd w:val="clear" w:color="auto" w:fill="FFFFFF"/>
        </w:rPr>
        <w:t>.</w:t>
      </w:r>
      <w:r w:rsidR="009172BB">
        <w:rPr>
          <w:rFonts w:asciiTheme="minorHAnsi" w:hAnsiTheme="minorHAnsi" w:cstheme="minorHAnsi"/>
          <w:color w:val="auto"/>
          <w:shd w:val="clear" w:color="auto" w:fill="FFFFFF"/>
        </w:rPr>
        <w:t xml:space="preserve"> </w:t>
      </w:r>
      <w:r w:rsidR="009172BB">
        <w:rPr>
          <w:rFonts w:asciiTheme="minorHAnsi" w:hAnsiTheme="minorHAnsi" w:cstheme="minorHAnsi"/>
          <w:b/>
          <w:color w:val="auto"/>
          <w:shd w:val="clear" w:color="auto" w:fill="FFFFFF"/>
        </w:rPr>
        <w:t>(B)</w:t>
      </w:r>
      <w:r w:rsidR="009172BB">
        <w:rPr>
          <w:rFonts w:asciiTheme="minorHAnsi" w:hAnsiTheme="minorHAnsi" w:cstheme="minorHAnsi"/>
          <w:color w:val="auto"/>
          <w:shd w:val="clear" w:color="auto" w:fill="FFFFFF"/>
        </w:rPr>
        <w:t xml:space="preserve"> Amino acid sequence of the OSM BC loop chimera, with the BC loop region of OSM replaced by its LIF equivalent. </w:t>
      </w:r>
    </w:p>
    <w:p w14:paraId="27AC2BC0" w14:textId="77777777" w:rsidR="009172BB" w:rsidRDefault="009172BB" w:rsidP="009172BB"/>
    <w:p w14:paraId="13171E26" w14:textId="128AFDDF" w:rsidR="009172BB" w:rsidRDefault="00866C30" w:rsidP="009172BB">
      <w:r w:rsidRPr="00866C30">
        <w:rPr>
          <w:b/>
        </w:rPr>
        <w:t xml:space="preserve">Figure </w:t>
      </w:r>
      <w:r>
        <w:rPr>
          <w:b/>
        </w:rPr>
        <w:t>4</w:t>
      </w:r>
      <w:r w:rsidR="009172BB">
        <w:rPr>
          <w:b/>
        </w:rPr>
        <w:t xml:space="preserve">: DNA sequence of the OSM BC loop chimera. </w:t>
      </w:r>
      <w:r w:rsidR="009172BB">
        <w:t xml:space="preserve">Sequence of the chimeric </w:t>
      </w:r>
      <w:r w:rsidR="003019F7">
        <w:t xml:space="preserve">OSM </w:t>
      </w:r>
      <w:r w:rsidR="009172BB">
        <w:t>protein</w:t>
      </w:r>
      <w:r w:rsidR="00FA1738">
        <w:t>.</w:t>
      </w:r>
      <w:r w:rsidR="009172BB">
        <w:t xml:space="preserve"> </w:t>
      </w:r>
      <w:r w:rsidR="00FA1738">
        <w:t>T</w:t>
      </w:r>
      <w:r w:rsidR="003019F7">
        <w:t>he region inserted from LIF</w:t>
      </w:r>
      <w:r w:rsidR="00FA1738">
        <w:t xml:space="preserve"> is</w:t>
      </w:r>
      <w:r w:rsidR="003019F7">
        <w:t xml:space="preserve"> </w:t>
      </w:r>
      <w:r w:rsidR="009172BB">
        <w:t>highlighted</w:t>
      </w:r>
      <w:r w:rsidR="003502D8">
        <w:t xml:space="preserve"> in </w:t>
      </w:r>
      <w:r w:rsidR="00401E8A">
        <w:t>orange</w:t>
      </w:r>
      <w:r w:rsidR="009172BB">
        <w:t>.</w:t>
      </w:r>
    </w:p>
    <w:p w14:paraId="11903ECC" w14:textId="77777777" w:rsidR="003019F7" w:rsidRDefault="003019F7" w:rsidP="009172BB"/>
    <w:p w14:paraId="65C5C703" w14:textId="17527AAB" w:rsidR="003019F7" w:rsidRDefault="00866C30" w:rsidP="009172BB">
      <w:pPr>
        <w:rPr>
          <w:rFonts w:asciiTheme="minorHAnsi" w:hAnsiTheme="minorHAnsi" w:cstheme="minorHAnsi"/>
          <w:color w:val="auto"/>
          <w:shd w:val="clear" w:color="auto" w:fill="FFFFFF"/>
        </w:rPr>
      </w:pPr>
      <w:r w:rsidRPr="00866C30">
        <w:rPr>
          <w:rFonts w:asciiTheme="minorHAnsi" w:hAnsiTheme="minorHAnsi" w:cstheme="minorHAnsi"/>
          <w:b/>
          <w:color w:val="auto"/>
          <w:shd w:val="clear" w:color="auto" w:fill="FFFFFF"/>
        </w:rPr>
        <w:t xml:space="preserve">Figure </w:t>
      </w:r>
      <w:r>
        <w:rPr>
          <w:rFonts w:asciiTheme="minorHAnsi" w:hAnsiTheme="minorHAnsi" w:cstheme="minorHAnsi"/>
          <w:b/>
          <w:color w:val="auto"/>
          <w:shd w:val="clear" w:color="auto" w:fill="FFFFFF"/>
        </w:rPr>
        <w:t>5</w:t>
      </w:r>
      <w:r w:rsidR="003019F7">
        <w:rPr>
          <w:rFonts w:asciiTheme="minorHAnsi" w:hAnsiTheme="minorHAnsi" w:cstheme="minorHAnsi"/>
          <w:b/>
          <w:color w:val="auto"/>
          <w:shd w:val="clear" w:color="auto" w:fill="FFFFFF"/>
        </w:rPr>
        <w:t xml:space="preserve">: </w:t>
      </w:r>
      <w:r w:rsidR="004B5661">
        <w:rPr>
          <w:rFonts w:asciiTheme="minorHAnsi" w:hAnsiTheme="minorHAnsi" w:cstheme="minorHAnsi"/>
          <w:b/>
          <w:color w:val="auto"/>
          <w:shd w:val="clear" w:color="auto" w:fill="FFFFFF"/>
        </w:rPr>
        <w:t>A</w:t>
      </w:r>
      <w:r w:rsidR="003019F7">
        <w:rPr>
          <w:rFonts w:asciiTheme="minorHAnsi" w:hAnsiTheme="minorHAnsi" w:cstheme="minorHAnsi"/>
          <w:b/>
          <w:color w:val="auto"/>
          <w:shd w:val="clear" w:color="auto" w:fill="FFFFFF"/>
        </w:rPr>
        <w:t>mplification</w:t>
      </w:r>
      <w:r w:rsidR="004B5661">
        <w:rPr>
          <w:rFonts w:asciiTheme="minorHAnsi" w:hAnsiTheme="minorHAnsi" w:cstheme="minorHAnsi"/>
          <w:b/>
          <w:color w:val="auto"/>
          <w:shd w:val="clear" w:color="auto" w:fill="FFFFFF"/>
        </w:rPr>
        <w:t xml:space="preserve"> of the OSM BC loop chimera DNA fragments</w:t>
      </w:r>
      <w:r w:rsidR="003019F7">
        <w:rPr>
          <w:rFonts w:asciiTheme="minorHAnsi" w:hAnsiTheme="minorHAnsi" w:cstheme="minorHAnsi"/>
          <w:b/>
          <w:color w:val="auto"/>
          <w:shd w:val="clear" w:color="auto" w:fill="FFFFFF"/>
        </w:rPr>
        <w:t xml:space="preserve">. (A) </w:t>
      </w:r>
      <w:r w:rsidR="003019F7">
        <w:rPr>
          <w:rFonts w:asciiTheme="minorHAnsi" w:hAnsiTheme="minorHAnsi" w:cstheme="minorHAnsi"/>
          <w:color w:val="auto"/>
          <w:shd w:val="clear" w:color="auto" w:fill="FFFFFF"/>
        </w:rPr>
        <w:t>Result from the first PCR amplification, with bands corresponding to the N-terminal region (lane 2), BC loop (lane 3) and C-terminal region (lane 4).</w:t>
      </w:r>
      <w:r w:rsidR="003019F7">
        <w:rPr>
          <w:rFonts w:asciiTheme="minorHAnsi" w:hAnsiTheme="minorHAnsi" w:cstheme="minorHAnsi"/>
          <w:b/>
          <w:color w:val="auto"/>
          <w:shd w:val="clear" w:color="auto" w:fill="FFFFFF"/>
        </w:rPr>
        <w:t xml:space="preserve"> (B) </w:t>
      </w:r>
      <w:r w:rsidR="003019F7">
        <w:rPr>
          <w:rFonts w:asciiTheme="minorHAnsi" w:hAnsiTheme="minorHAnsi" w:cstheme="minorHAnsi"/>
          <w:color w:val="auto"/>
          <w:shd w:val="clear" w:color="auto" w:fill="FFFFFF"/>
        </w:rPr>
        <w:t>Result from the second PCR amplification, in which the three bands obtained in the first amplification are combined to generate the OSM chimera.</w:t>
      </w:r>
    </w:p>
    <w:p w14:paraId="7833A43F" w14:textId="77777777" w:rsidR="003019F7" w:rsidRDefault="003019F7" w:rsidP="009172BB">
      <w:pPr>
        <w:rPr>
          <w:rFonts w:asciiTheme="minorHAnsi" w:hAnsiTheme="minorHAnsi" w:cstheme="minorHAnsi"/>
          <w:color w:val="auto"/>
          <w:shd w:val="clear" w:color="auto" w:fill="FFFFFF"/>
        </w:rPr>
      </w:pPr>
    </w:p>
    <w:p w14:paraId="7030FE0B" w14:textId="38415DC6" w:rsidR="003019F7" w:rsidRDefault="00866C30" w:rsidP="009172BB">
      <w:pPr>
        <w:rPr>
          <w:rFonts w:asciiTheme="minorHAnsi" w:hAnsiTheme="minorHAnsi" w:cstheme="minorHAnsi"/>
          <w:color w:val="auto"/>
          <w:shd w:val="clear" w:color="auto" w:fill="FFFFFF"/>
        </w:rPr>
      </w:pPr>
      <w:r w:rsidRPr="00866C30">
        <w:rPr>
          <w:rFonts w:asciiTheme="minorHAnsi" w:hAnsiTheme="minorHAnsi" w:cstheme="minorHAnsi"/>
          <w:b/>
          <w:color w:val="auto"/>
          <w:shd w:val="clear" w:color="auto" w:fill="FFFFFF"/>
        </w:rPr>
        <w:t xml:space="preserve">Figure </w:t>
      </w:r>
      <w:r>
        <w:rPr>
          <w:rFonts w:asciiTheme="minorHAnsi" w:hAnsiTheme="minorHAnsi" w:cstheme="minorHAnsi"/>
          <w:b/>
          <w:color w:val="auto"/>
          <w:shd w:val="clear" w:color="auto" w:fill="FFFFFF"/>
        </w:rPr>
        <w:t>6</w:t>
      </w:r>
      <w:r w:rsidR="003019F7">
        <w:rPr>
          <w:rFonts w:asciiTheme="minorHAnsi" w:hAnsiTheme="minorHAnsi" w:cstheme="minorHAnsi"/>
          <w:b/>
          <w:color w:val="auto"/>
          <w:shd w:val="clear" w:color="auto" w:fill="FFFFFF"/>
        </w:rPr>
        <w:t xml:space="preserve">: </w:t>
      </w:r>
      <w:r w:rsidR="004B5661">
        <w:rPr>
          <w:rFonts w:asciiTheme="minorHAnsi" w:hAnsiTheme="minorHAnsi" w:cstheme="minorHAnsi"/>
          <w:b/>
          <w:color w:val="auto"/>
          <w:shd w:val="clear" w:color="auto" w:fill="FFFFFF"/>
        </w:rPr>
        <w:t>I</w:t>
      </w:r>
      <w:r w:rsidR="003019F7">
        <w:rPr>
          <w:rFonts w:asciiTheme="minorHAnsi" w:hAnsiTheme="minorHAnsi" w:cstheme="minorHAnsi"/>
          <w:b/>
          <w:color w:val="auto"/>
          <w:shd w:val="clear" w:color="auto" w:fill="FFFFFF"/>
        </w:rPr>
        <w:t>nsertion</w:t>
      </w:r>
      <w:r w:rsidR="004B5661">
        <w:rPr>
          <w:rFonts w:asciiTheme="minorHAnsi" w:hAnsiTheme="minorHAnsi" w:cstheme="minorHAnsi"/>
          <w:b/>
          <w:color w:val="auto"/>
          <w:shd w:val="clear" w:color="auto" w:fill="FFFFFF"/>
        </w:rPr>
        <w:t xml:space="preserve"> of the OSM BC loop chimera</w:t>
      </w:r>
      <w:r w:rsidR="003019F7">
        <w:rPr>
          <w:rFonts w:asciiTheme="minorHAnsi" w:hAnsiTheme="minorHAnsi" w:cstheme="minorHAnsi"/>
          <w:b/>
          <w:color w:val="auto"/>
          <w:shd w:val="clear" w:color="auto" w:fill="FFFFFF"/>
        </w:rPr>
        <w:t xml:space="preserve"> into plasmid vector. </w:t>
      </w:r>
      <w:r w:rsidR="003019F7">
        <w:rPr>
          <w:rFonts w:asciiTheme="minorHAnsi" w:hAnsiTheme="minorHAnsi" w:cstheme="minorHAnsi"/>
          <w:color w:val="auto"/>
          <w:shd w:val="clear" w:color="auto" w:fill="FFFFFF"/>
        </w:rPr>
        <w:t>Restriction enzyme digestion of the generated plasmids, with a lower band present at ~700 base pairs indicating the correct insertion of the OSM chimera gene sequence.</w:t>
      </w:r>
    </w:p>
    <w:p w14:paraId="747A0535" w14:textId="77777777" w:rsidR="003019F7" w:rsidRDefault="003019F7" w:rsidP="009172BB">
      <w:pPr>
        <w:rPr>
          <w:rFonts w:asciiTheme="minorHAnsi" w:hAnsiTheme="minorHAnsi" w:cstheme="minorHAnsi"/>
          <w:color w:val="auto"/>
          <w:shd w:val="clear" w:color="auto" w:fill="FFFFFF"/>
        </w:rPr>
      </w:pPr>
    </w:p>
    <w:p w14:paraId="70CAB0B2" w14:textId="28802852" w:rsidR="00041BF2" w:rsidRPr="003019F7" w:rsidRDefault="00866C30" w:rsidP="00041BF2">
      <w:pPr>
        <w:rPr>
          <w:rFonts w:asciiTheme="minorHAnsi" w:hAnsiTheme="minorHAnsi" w:cstheme="minorHAnsi"/>
          <w:b/>
          <w:color w:val="auto"/>
          <w:shd w:val="clear" w:color="auto" w:fill="FFFFFF"/>
        </w:rPr>
      </w:pPr>
      <w:r w:rsidRPr="00866C30">
        <w:rPr>
          <w:rFonts w:asciiTheme="minorHAnsi" w:hAnsiTheme="minorHAnsi" w:cstheme="minorHAnsi"/>
          <w:b/>
          <w:color w:val="auto"/>
          <w:shd w:val="clear" w:color="auto" w:fill="FFFFFF"/>
        </w:rPr>
        <w:t xml:space="preserve">Table </w:t>
      </w:r>
      <w:r>
        <w:rPr>
          <w:rFonts w:asciiTheme="minorHAnsi" w:hAnsiTheme="minorHAnsi" w:cstheme="minorHAnsi"/>
          <w:b/>
          <w:color w:val="auto"/>
          <w:shd w:val="clear" w:color="auto" w:fill="FFFFFF"/>
        </w:rPr>
        <w:t>1</w:t>
      </w:r>
      <w:r w:rsidR="00041BF2">
        <w:rPr>
          <w:rFonts w:asciiTheme="minorHAnsi" w:hAnsiTheme="minorHAnsi" w:cstheme="minorHAnsi"/>
          <w:b/>
          <w:color w:val="auto"/>
          <w:shd w:val="clear" w:color="auto" w:fill="FFFFFF"/>
        </w:rPr>
        <w:t>: Reagents required for the PCR reaction mixture.</w:t>
      </w:r>
    </w:p>
    <w:p w14:paraId="14C98ACA" w14:textId="77777777" w:rsidR="00041BF2" w:rsidRDefault="00041BF2" w:rsidP="009172BB">
      <w:pPr>
        <w:rPr>
          <w:rFonts w:asciiTheme="minorHAnsi" w:hAnsiTheme="minorHAnsi" w:cstheme="minorHAnsi"/>
          <w:color w:val="auto"/>
          <w:shd w:val="clear" w:color="auto" w:fill="FFFFFF"/>
        </w:rPr>
      </w:pPr>
    </w:p>
    <w:p w14:paraId="0F94A8CB" w14:textId="7302E5F0" w:rsidR="00041BF2" w:rsidRPr="003019F7" w:rsidRDefault="00866C30" w:rsidP="00041BF2">
      <w:pPr>
        <w:rPr>
          <w:rFonts w:asciiTheme="minorHAnsi" w:hAnsiTheme="minorHAnsi" w:cstheme="minorHAnsi"/>
          <w:b/>
          <w:color w:val="auto"/>
          <w:shd w:val="clear" w:color="auto" w:fill="FFFFFF"/>
        </w:rPr>
      </w:pPr>
      <w:r w:rsidRPr="00866C30">
        <w:rPr>
          <w:rFonts w:asciiTheme="minorHAnsi" w:hAnsiTheme="minorHAnsi" w:cstheme="minorHAnsi"/>
          <w:b/>
          <w:color w:val="auto"/>
          <w:shd w:val="clear" w:color="auto" w:fill="FFFFFF"/>
        </w:rPr>
        <w:t xml:space="preserve">Table </w:t>
      </w:r>
      <w:r>
        <w:rPr>
          <w:rFonts w:asciiTheme="minorHAnsi" w:hAnsiTheme="minorHAnsi" w:cstheme="minorHAnsi"/>
          <w:b/>
          <w:color w:val="auto"/>
          <w:shd w:val="clear" w:color="auto" w:fill="FFFFFF"/>
        </w:rPr>
        <w:t>2</w:t>
      </w:r>
      <w:r w:rsidR="00041BF2">
        <w:rPr>
          <w:rFonts w:asciiTheme="minorHAnsi" w:hAnsiTheme="minorHAnsi" w:cstheme="minorHAnsi"/>
          <w:b/>
          <w:color w:val="auto"/>
          <w:shd w:val="clear" w:color="auto" w:fill="FFFFFF"/>
        </w:rPr>
        <w:t>: Primer and templates needed for the generation of a standard chimeric protein.</w:t>
      </w:r>
    </w:p>
    <w:p w14:paraId="63A5F1C3" w14:textId="77777777" w:rsidR="00041BF2" w:rsidRDefault="00041BF2" w:rsidP="009172BB">
      <w:pPr>
        <w:rPr>
          <w:rFonts w:asciiTheme="minorHAnsi" w:hAnsiTheme="minorHAnsi" w:cstheme="minorHAnsi"/>
          <w:color w:val="auto"/>
          <w:shd w:val="clear" w:color="auto" w:fill="FFFFFF"/>
        </w:rPr>
      </w:pPr>
    </w:p>
    <w:p w14:paraId="5F0A3E5C" w14:textId="4F6B825E" w:rsidR="00041BF2" w:rsidRPr="003019F7" w:rsidRDefault="00866C30" w:rsidP="00041BF2">
      <w:pPr>
        <w:rPr>
          <w:rFonts w:asciiTheme="minorHAnsi" w:hAnsiTheme="minorHAnsi" w:cstheme="minorHAnsi"/>
          <w:b/>
          <w:color w:val="auto"/>
          <w:shd w:val="clear" w:color="auto" w:fill="FFFFFF"/>
        </w:rPr>
      </w:pPr>
      <w:r w:rsidRPr="00866C30">
        <w:rPr>
          <w:rFonts w:asciiTheme="minorHAnsi" w:hAnsiTheme="minorHAnsi" w:cstheme="minorHAnsi"/>
          <w:b/>
          <w:color w:val="auto"/>
          <w:shd w:val="clear" w:color="auto" w:fill="FFFFFF"/>
        </w:rPr>
        <w:t xml:space="preserve">Table </w:t>
      </w:r>
      <w:r>
        <w:rPr>
          <w:rFonts w:asciiTheme="minorHAnsi" w:hAnsiTheme="minorHAnsi" w:cstheme="minorHAnsi"/>
          <w:b/>
          <w:color w:val="auto"/>
          <w:shd w:val="clear" w:color="auto" w:fill="FFFFFF"/>
        </w:rPr>
        <w:t>3</w:t>
      </w:r>
      <w:r w:rsidR="00041BF2">
        <w:rPr>
          <w:rFonts w:asciiTheme="minorHAnsi" w:hAnsiTheme="minorHAnsi" w:cstheme="minorHAnsi"/>
          <w:b/>
          <w:color w:val="auto"/>
          <w:shd w:val="clear" w:color="auto" w:fill="FFFFFF"/>
        </w:rPr>
        <w:t>: PCR protocol used to amplify the chimeric fragments and the full chimeric</w:t>
      </w:r>
      <w:r w:rsidR="0086196F">
        <w:rPr>
          <w:rFonts w:asciiTheme="minorHAnsi" w:hAnsiTheme="minorHAnsi" w:cstheme="minorHAnsi"/>
          <w:b/>
          <w:color w:val="auto"/>
          <w:shd w:val="clear" w:color="auto" w:fill="FFFFFF"/>
        </w:rPr>
        <w:t xml:space="preserve"> protein</w:t>
      </w:r>
      <w:r w:rsidR="00041BF2">
        <w:rPr>
          <w:rFonts w:asciiTheme="minorHAnsi" w:hAnsiTheme="minorHAnsi" w:cstheme="minorHAnsi"/>
          <w:b/>
          <w:color w:val="auto"/>
          <w:shd w:val="clear" w:color="auto" w:fill="FFFFFF"/>
        </w:rPr>
        <w:t>.</w:t>
      </w:r>
    </w:p>
    <w:p w14:paraId="78E231BF" w14:textId="77777777" w:rsidR="00041BF2" w:rsidRDefault="00041BF2" w:rsidP="009172BB">
      <w:pPr>
        <w:rPr>
          <w:rFonts w:asciiTheme="minorHAnsi" w:hAnsiTheme="minorHAnsi" w:cstheme="minorHAnsi"/>
          <w:color w:val="auto"/>
          <w:shd w:val="clear" w:color="auto" w:fill="FFFFFF"/>
        </w:rPr>
      </w:pPr>
    </w:p>
    <w:p w14:paraId="3AE4AECD" w14:textId="37E2E76E" w:rsidR="00041BF2" w:rsidRPr="003019F7" w:rsidRDefault="00866C30" w:rsidP="00041BF2">
      <w:pPr>
        <w:rPr>
          <w:rFonts w:asciiTheme="minorHAnsi" w:hAnsiTheme="minorHAnsi" w:cstheme="minorHAnsi"/>
          <w:b/>
          <w:color w:val="auto"/>
          <w:shd w:val="clear" w:color="auto" w:fill="FFFFFF"/>
        </w:rPr>
      </w:pPr>
      <w:r w:rsidRPr="00866C30">
        <w:rPr>
          <w:rFonts w:asciiTheme="minorHAnsi" w:hAnsiTheme="minorHAnsi" w:cstheme="minorHAnsi"/>
          <w:b/>
          <w:color w:val="auto"/>
          <w:shd w:val="clear" w:color="auto" w:fill="FFFFFF"/>
        </w:rPr>
        <w:t xml:space="preserve">Table </w:t>
      </w:r>
      <w:r>
        <w:rPr>
          <w:rFonts w:asciiTheme="minorHAnsi" w:hAnsiTheme="minorHAnsi" w:cstheme="minorHAnsi"/>
          <w:b/>
          <w:color w:val="auto"/>
          <w:shd w:val="clear" w:color="auto" w:fill="FFFFFF"/>
        </w:rPr>
        <w:t>4</w:t>
      </w:r>
      <w:r w:rsidR="00041BF2">
        <w:rPr>
          <w:rFonts w:asciiTheme="minorHAnsi" w:hAnsiTheme="minorHAnsi" w:cstheme="minorHAnsi"/>
          <w:b/>
          <w:color w:val="auto"/>
          <w:shd w:val="clear" w:color="auto" w:fill="FFFFFF"/>
        </w:rPr>
        <w:t>: Components of the restriction enzyme digestion reaction.</w:t>
      </w:r>
    </w:p>
    <w:p w14:paraId="6C026A41" w14:textId="77777777" w:rsidR="00041BF2" w:rsidRDefault="00041BF2" w:rsidP="009172BB">
      <w:pPr>
        <w:rPr>
          <w:rFonts w:asciiTheme="minorHAnsi" w:hAnsiTheme="minorHAnsi" w:cstheme="minorHAnsi"/>
          <w:color w:val="auto"/>
          <w:shd w:val="clear" w:color="auto" w:fill="FFFFFF"/>
        </w:rPr>
      </w:pPr>
    </w:p>
    <w:p w14:paraId="25AED265" w14:textId="157B8CEA" w:rsidR="00041BF2" w:rsidRPr="003019F7" w:rsidRDefault="00866C30" w:rsidP="00041BF2">
      <w:pPr>
        <w:rPr>
          <w:rFonts w:asciiTheme="minorHAnsi" w:hAnsiTheme="minorHAnsi" w:cstheme="minorHAnsi"/>
          <w:b/>
          <w:color w:val="auto"/>
          <w:shd w:val="clear" w:color="auto" w:fill="FFFFFF"/>
        </w:rPr>
      </w:pPr>
      <w:r w:rsidRPr="00866C30">
        <w:rPr>
          <w:rFonts w:asciiTheme="minorHAnsi" w:hAnsiTheme="minorHAnsi" w:cstheme="minorHAnsi"/>
          <w:b/>
          <w:color w:val="auto"/>
          <w:shd w:val="clear" w:color="auto" w:fill="FFFFFF"/>
        </w:rPr>
        <w:t xml:space="preserve">Table </w:t>
      </w:r>
      <w:r>
        <w:rPr>
          <w:rFonts w:asciiTheme="minorHAnsi" w:hAnsiTheme="minorHAnsi" w:cstheme="minorHAnsi"/>
          <w:b/>
          <w:color w:val="auto"/>
          <w:shd w:val="clear" w:color="auto" w:fill="FFFFFF"/>
        </w:rPr>
        <w:t>5</w:t>
      </w:r>
      <w:r w:rsidR="00041BF2">
        <w:rPr>
          <w:rFonts w:asciiTheme="minorHAnsi" w:hAnsiTheme="minorHAnsi" w:cstheme="minorHAnsi"/>
          <w:b/>
          <w:color w:val="auto"/>
          <w:shd w:val="clear" w:color="auto" w:fill="FFFFFF"/>
        </w:rPr>
        <w:t xml:space="preserve">: Reagents </w:t>
      </w:r>
      <w:r w:rsidR="0086196F">
        <w:rPr>
          <w:rFonts w:asciiTheme="minorHAnsi" w:hAnsiTheme="minorHAnsi" w:cstheme="minorHAnsi"/>
          <w:b/>
          <w:color w:val="auto"/>
          <w:shd w:val="clear" w:color="auto" w:fill="FFFFFF"/>
        </w:rPr>
        <w:t>required for</w:t>
      </w:r>
      <w:r w:rsidR="00041BF2">
        <w:rPr>
          <w:rFonts w:asciiTheme="minorHAnsi" w:hAnsiTheme="minorHAnsi" w:cstheme="minorHAnsi"/>
          <w:b/>
          <w:color w:val="auto"/>
          <w:shd w:val="clear" w:color="auto" w:fill="FFFFFF"/>
        </w:rPr>
        <w:t xml:space="preserve"> the ligation </w:t>
      </w:r>
      <w:r w:rsidR="0086196F">
        <w:rPr>
          <w:rFonts w:asciiTheme="minorHAnsi" w:hAnsiTheme="minorHAnsi" w:cstheme="minorHAnsi"/>
          <w:b/>
          <w:color w:val="auto"/>
          <w:shd w:val="clear" w:color="auto" w:fill="FFFFFF"/>
        </w:rPr>
        <w:t>reaction</w:t>
      </w:r>
      <w:r w:rsidR="00041BF2">
        <w:rPr>
          <w:rFonts w:asciiTheme="minorHAnsi" w:hAnsiTheme="minorHAnsi" w:cstheme="minorHAnsi"/>
          <w:b/>
          <w:color w:val="auto"/>
          <w:shd w:val="clear" w:color="auto" w:fill="FFFFFF"/>
        </w:rPr>
        <w:t>.</w:t>
      </w:r>
    </w:p>
    <w:p w14:paraId="5A1A0F97" w14:textId="77777777" w:rsidR="00041BF2" w:rsidRDefault="00041BF2" w:rsidP="009172BB">
      <w:pPr>
        <w:rPr>
          <w:rFonts w:asciiTheme="minorHAnsi" w:hAnsiTheme="minorHAnsi" w:cstheme="minorHAnsi"/>
          <w:color w:val="auto"/>
          <w:shd w:val="clear" w:color="auto" w:fill="FFFFFF"/>
        </w:rPr>
      </w:pPr>
    </w:p>
    <w:p w14:paraId="0826B0A1" w14:textId="1B01F432" w:rsidR="003019F7" w:rsidRPr="003019F7" w:rsidRDefault="00866C30" w:rsidP="009172BB">
      <w:pPr>
        <w:rPr>
          <w:rFonts w:asciiTheme="minorHAnsi" w:hAnsiTheme="minorHAnsi" w:cstheme="minorHAnsi"/>
          <w:b/>
          <w:color w:val="auto"/>
          <w:shd w:val="clear" w:color="auto" w:fill="FFFFFF"/>
        </w:rPr>
      </w:pPr>
      <w:r w:rsidRPr="00866C30">
        <w:rPr>
          <w:rFonts w:asciiTheme="minorHAnsi" w:hAnsiTheme="minorHAnsi" w:cstheme="minorHAnsi"/>
          <w:b/>
          <w:color w:val="auto"/>
          <w:shd w:val="clear" w:color="auto" w:fill="FFFFFF"/>
        </w:rPr>
        <w:t xml:space="preserve">Table </w:t>
      </w:r>
      <w:r>
        <w:rPr>
          <w:rFonts w:asciiTheme="minorHAnsi" w:hAnsiTheme="minorHAnsi" w:cstheme="minorHAnsi"/>
          <w:b/>
          <w:color w:val="auto"/>
          <w:shd w:val="clear" w:color="auto" w:fill="FFFFFF"/>
        </w:rPr>
        <w:t>6</w:t>
      </w:r>
      <w:r w:rsidR="003019F7">
        <w:rPr>
          <w:rFonts w:asciiTheme="minorHAnsi" w:hAnsiTheme="minorHAnsi" w:cstheme="minorHAnsi"/>
          <w:b/>
          <w:color w:val="auto"/>
          <w:shd w:val="clear" w:color="auto" w:fill="FFFFFF"/>
        </w:rPr>
        <w:t>: Primers used in the generation of the OSM BC loop chimera.</w:t>
      </w:r>
    </w:p>
    <w:p w14:paraId="04D493B1" w14:textId="77777777" w:rsidR="009172BB" w:rsidRPr="001B1519" w:rsidRDefault="009172BB" w:rsidP="001B1519">
      <w:pPr>
        <w:rPr>
          <w:rFonts w:asciiTheme="minorHAnsi" w:hAnsiTheme="minorHAnsi" w:cstheme="minorHAnsi"/>
          <w:color w:val="808080" w:themeColor="background1" w:themeShade="80"/>
        </w:rPr>
      </w:pPr>
    </w:p>
    <w:p w14:paraId="64B8CF78" w14:textId="0942C4F9"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p>
    <w:p w14:paraId="696E9DB6" w14:textId="77777777" w:rsidR="000305BD" w:rsidRDefault="000305BD" w:rsidP="00A93BFF">
      <w:pPr>
        <w:rPr>
          <w:rFonts w:asciiTheme="minorHAnsi" w:hAnsiTheme="minorHAnsi" w:cstheme="minorHAnsi"/>
        </w:rPr>
      </w:pPr>
    </w:p>
    <w:p w14:paraId="34C16EC9" w14:textId="5BF5F963" w:rsidR="00600E4E" w:rsidRDefault="00600E4E" w:rsidP="00600E4E">
      <w:pPr>
        <w:rPr>
          <w:rFonts w:asciiTheme="minorHAnsi" w:hAnsiTheme="minorHAnsi" w:cstheme="minorHAnsi"/>
          <w:color w:val="auto"/>
        </w:rPr>
      </w:pPr>
      <w:r>
        <w:rPr>
          <w:rFonts w:asciiTheme="minorHAnsi" w:hAnsiTheme="minorHAnsi" w:cstheme="minorHAnsi"/>
          <w:color w:val="auto"/>
        </w:rPr>
        <w:t>The generation of chimeric proteins constitutes a versatile technique, which is able to go beyond the limits of truncated proteins to address questions such as the modularity of cytokine-receptor binding domains</w:t>
      </w:r>
      <w:r>
        <w:rPr>
          <w:rFonts w:asciiTheme="minorHAnsi" w:hAnsiTheme="minorHAnsi" w:cstheme="minorHAnsi"/>
          <w:color w:val="auto"/>
        </w:rPr>
        <w:fldChar w:fldCharType="begin" w:fldLock="1"/>
      </w:r>
      <w:r w:rsidR="00A8422B">
        <w:rPr>
          <w:rFonts w:asciiTheme="minorHAnsi" w:hAnsiTheme="minorHAnsi" w:cstheme="minorHAnsi"/>
          <w:color w:val="auto"/>
        </w:rPr>
        <w:instrText>ADDIN CSL_CITATION { "citationItems" : [ { "id" : "ITEM-1", "itemData" : { "ISSN" : "0021-9258", "PMID" : "10207005", "abstract" : "Interleukin-6 (IL-6) and ciliary neurotrophic factor (CNTF) are \"4-helical bundle\" cytokines of the IL-6 type family of neuropoietic and hematopoietic cytokines. IL-6 signals by induction of a gp130 homodimer (e.g. IL-6), whereas CNTF and leukemia inhibitory factor (LIF) signal via a heterodimer of gp130 and LIF receptor (LIFR). Despite binding to the same receptor component (gp130) and a similar protein structure, IL-6 and CNTF share only 6% sequence identity. Using molecular modeling we defined a putative LIFR binding epitope on CNTF that consists of three distinct regions (C-terminal A-helix/N-terminal AB loop, BC loop, C-terminal CD-loop/N-terminal D-helix). A corresponding gp130-binding site on IL-6 was exchanged with this epitope. The resulting IL-6/CNTF chimera lost the capacity to signal via gp130 on cells without LIFR, but acquired the ability to signal via the gp130/LIFR heterodimer and STAT3 on responsive cells. Besides identifying a specific LIFR binding epitope on CNTF, our results suggest that receptor recognition sites of cytokines are organized as modules that are exchangeable even between cytokines with limited sequence homology.", "author" : [ { "dropping-particle" : "", "family" : "Kallen", "given" : "K J", "non-dropping-particle" : "", "parse-names" : false, "suffix" : "" }, { "dropping-particle" : "", "family" : "Gr\u00f6tzinger", "given" : "J", "non-dropping-particle" : "", "parse-names" : false, "suffix" : "" }, { "dropping-particle" : "", "family" : "Leli\u00e8vre", "given" : "E", "non-dropping-particle" : "", "parse-names" : false, "suffix" : "" }, { "dropping-particle" : "", "family" : "Vollmer", "given" : "P", "non-dropping-particle" : "", "parse-names" : false, "suffix" : "" }, { "dropping-particle" : "", "family" : "Aasland", "given" : "D", "non-dropping-particle" : "", "parse-names" : false, "suffix" : "" }, { "dropping-particle" : "", "family" : "Renn\u00e9", "given" : "C", "non-dropping-particle" : "", "parse-names" : false, "suffix" : "" }, { "dropping-particle" : "", "family" : "M\u00fcllberg", "given" : "J", "non-dropping-particle" : "", "parse-names" : false, "suffix" : "" }, { "dropping-particle" : "", "family" : "Myer zum B\u00fcschenfelde", "given" : "K H", "non-dropping-particle" : "", "parse-names" : false, "suffix" : "" }, { "dropping-particle" : "", "family" : "Gascan", "given" : "H", "non-dropping-particle" : "", "parse-names" : false, "suffix" : "" }, { "dropping-particle" : "", "family" : "Rose-John", "given" : "S", "non-dropping-particle" : "", "parse-names" : false, "suffix" : "" } ], "container-title" : "The Journal of biological chemistry", "id" : "ITEM-1", "issue" : "17", "issued" : { "date-parts" : [ [ "1999", "4", "23" ] ] }, "page" : "11859-67", "title" : "Receptor recognition sites of cytokines are organized as exchangeable modules. Transfer of the leukemia inhibitory factor receptor-binding site from ciliary neurotrophic factor to interleukin-6.", "type" : "article-journal", "volume" : "274" }, "uris" : [ "http://www.mendeley.com/documents/?uuid=e9021a14-62ce-45c1-a903-51b27ffb8522" ] } ], "mendeley" : { "formattedCitation" : "&lt;sup&gt;13&lt;/sup&gt;", "plainTextFormattedCitation" : "13", "previouslyFormattedCitation" : "&lt;sup&gt;13&lt;/sup&gt;" }, "properties" : { "noteIndex" : 0 }, "schema" : "https://github.com/citation-style-language/schema/raw/master/csl-citation.json" }</w:instrText>
      </w:r>
      <w:r>
        <w:rPr>
          <w:rFonts w:asciiTheme="minorHAnsi" w:hAnsiTheme="minorHAnsi" w:cstheme="minorHAnsi"/>
          <w:color w:val="auto"/>
        </w:rPr>
        <w:fldChar w:fldCharType="separate"/>
      </w:r>
      <w:r w:rsidR="00A8422B" w:rsidRPr="00A8422B">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w:t>
      </w:r>
      <w:r w:rsidR="00866C30">
        <w:rPr>
          <w:rFonts w:asciiTheme="minorHAnsi" w:hAnsiTheme="minorHAnsi" w:cstheme="minorHAnsi"/>
          <w:color w:val="auto"/>
        </w:rPr>
        <w:t xml:space="preserve"> </w:t>
      </w:r>
      <w:r w:rsidR="00F75831">
        <w:rPr>
          <w:rFonts w:asciiTheme="minorHAnsi" w:hAnsiTheme="minorHAnsi" w:cstheme="minorHAnsi"/>
          <w:color w:val="auto"/>
        </w:rPr>
        <w:t>The d</w:t>
      </w:r>
      <w:r>
        <w:rPr>
          <w:rFonts w:asciiTheme="minorHAnsi" w:hAnsiTheme="minorHAnsi" w:cstheme="minorHAnsi"/>
          <w:color w:val="auto"/>
        </w:rPr>
        <w:t>esign of chimeras</w:t>
      </w:r>
      <w:r w:rsidR="00F75831">
        <w:rPr>
          <w:rFonts w:asciiTheme="minorHAnsi" w:hAnsiTheme="minorHAnsi" w:cstheme="minorHAnsi"/>
          <w:color w:val="auto"/>
        </w:rPr>
        <w:t xml:space="preserve"> is a key step in </w:t>
      </w:r>
      <w:r w:rsidR="003454C5">
        <w:rPr>
          <w:rFonts w:asciiTheme="minorHAnsi" w:hAnsiTheme="minorHAnsi" w:cstheme="minorHAnsi"/>
          <w:color w:val="auto"/>
        </w:rPr>
        <w:t>this kind of studies</w:t>
      </w:r>
      <w:r w:rsidR="00F75831">
        <w:rPr>
          <w:rFonts w:asciiTheme="minorHAnsi" w:hAnsiTheme="minorHAnsi" w:cstheme="minorHAnsi"/>
          <w:color w:val="auto"/>
        </w:rPr>
        <w:t>, and requires careful consideration</w:t>
      </w:r>
      <w:r>
        <w:rPr>
          <w:rFonts w:asciiTheme="minorHAnsi" w:hAnsiTheme="minorHAnsi" w:cstheme="minorHAnsi"/>
          <w:color w:val="auto"/>
        </w:rPr>
        <w:t xml:space="preserve">. </w:t>
      </w:r>
      <w:r w:rsidRPr="00744118">
        <w:rPr>
          <w:rFonts w:asciiTheme="minorHAnsi" w:hAnsiTheme="minorHAnsi" w:cstheme="minorHAnsi"/>
        </w:rPr>
        <w:t xml:space="preserve">Preliminary studies to establish functional domains will </w:t>
      </w:r>
      <w:r>
        <w:rPr>
          <w:rFonts w:asciiTheme="minorHAnsi" w:hAnsiTheme="minorHAnsi" w:cstheme="minorHAnsi"/>
        </w:rPr>
        <w:t>generally</w:t>
      </w:r>
      <w:r w:rsidRPr="00744118">
        <w:rPr>
          <w:rFonts w:asciiTheme="minorHAnsi" w:hAnsiTheme="minorHAnsi" w:cstheme="minorHAnsi"/>
        </w:rPr>
        <w:t xml:space="preserve"> require substitution of broad</w:t>
      </w:r>
      <w:r>
        <w:rPr>
          <w:rFonts w:asciiTheme="minorHAnsi" w:hAnsiTheme="minorHAnsi" w:cstheme="minorHAnsi"/>
        </w:rPr>
        <w:t xml:space="preserve"> regions in a first phase, while smaller replacements of variable lengths are more suited to detailed studies of a single region. Special attention should be given to the presence of small conserved motifs within a pr</w:t>
      </w:r>
      <w:r w:rsidR="00F75831">
        <w:rPr>
          <w:rFonts w:asciiTheme="minorHAnsi" w:hAnsiTheme="minorHAnsi" w:cstheme="minorHAnsi"/>
        </w:rPr>
        <w:t>otein family in this step, since</w:t>
      </w:r>
      <w:r>
        <w:rPr>
          <w:rFonts w:asciiTheme="minorHAnsi" w:hAnsiTheme="minorHAnsi" w:cstheme="minorHAnsi"/>
        </w:rPr>
        <w:t xml:space="preserve"> these are often indicative of functional sites</w:t>
      </w:r>
      <w:r>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"10.1074/jbc.M708582200", "ISSN" : "0021-9258", "PMID" : "18495666", "abstract" : "Using a multiple alignment of 175 cytochrome P450 (CYP) family 2 sequences, 20 conserved sequence motifs (CSMs) were identified with the program PCPMer. Functional importance of the CSM in CYP2B enzymes was assessed from available data on site-directed mutants and genetic variants. These analyses suggested an important role of the CSM 8, which corresponds to(187)RFDYKD(192) in CYP2B4. Further analysis showed that residues 187, 188, 190, and 192 have a very high rank order of conservation compared with 189 and 191. Therefore, eight mutants (R187A, R187K, F188A, D189A, Y190A, K191A, D192A, and a negative control K186A) were made in an N-terminal truncated and modified form of CYP2B4 with an internal mutation, which is termed 2B4dH/H226Y. Function was examined with the substrates 7-methoxy-4-(trifluoromethyl)coumarin (7-MFC), 7-ethoxy-4-(trifluoromethyl)coumarin (7-EFC), 7-benzyloxy-4-(trifluoromethyl)coumarin (7-BFC), and testosterone and with the inhibitors 4-(4-chlorophenyl)imidazole (4-CPI) and bifonazole (BIF). Compared with the template and K186A, the mutants R187A, R187K, F188A, Y190A, and D192A showed &gt; or =2-fold altered substrate specificity, k(cat), K(m), and/or k(cat)/K(m) for 7-MFC and 7-EFC and 3- to 6-fold decreases in differential inhibition (IC(50,BIF)/IC(50,4-CPI)). Subsequently, these mutants displayed 5-12 degrees C decreases in thermal stability (T(m)) and 2-8 degrees C decreases in catalytic tolerance to temperature (T(50)) compared with the template and K186A. Furthermore, when R187A and D192A were introduced in CYP2B1dH, the P450 expression and thermal stability were decreased. In addition, R187A showed increased activity with 7-EFC and decreased IC(50,BIF)/IC(50,4-CPI) compared with 2B1dH. Analysis of long range residue-residue interactions in the CYP2B4 crystal structures indicated strong hydrogen bonds involving Glu(149)-Asn(177)-Arg(187)-Tyr(190) and Asp(192)-Val(194), which were significantly-reduced/abolished by the Arg(187)--&gt;Ala and Asp(192)--&gt;Alasubstitutions, respectively.", "author" : [ { "dropping-particle" : "", "family" : "Oezguen", "given" : "Numan", "non-dropping-particle" : "", "parse-names" : false, "suffix" : "" }, { "dropping-particle" : "", "family" : "Kumar", "given" : "Santosh", "non-dropping-particle" : "", "parse-names" : false, "suffix" : "" }, { "dropping-particle" : "", "family" : "Hindupur", "given" : "Aditya", "non-dropping-particle" : "", "parse-names" : false, "suffix" : "" }, { "dropping-particle" : "", "family" : "Braun", "given" : "Werner", "non-dropping-particle" : "", "parse-names" : false, "suffix" : "" }, { "dropping-particle" : "", "family" : "Muralidhara", "given" : "B K", "non-dropping-particle" : "", "parse-names" : false, "suffix" : "" }, { "dropping-particle" : "", "family" : "Halpert", "given" : "James R", "non-dropping-particle" : "", "parse-names" : false, "suffix" : "" } ], "container-title" : "The Journal of biological chemistry", "id" : "ITEM-1", "issue" : "31", "issued" : { "date-parts" : [ [ "2008", "8", "1" ] ] }, "page" : "21808-16", "title" : "Identification and analysis of conserved sequence motifs in cytochrome P450 family 2. Functional and structural role of a motif 187RFDYKD192 in CYP2B enzymes.", "type" : "article-journal", "volume" : "283" }, "uris" : [ "http://www.mendeley.com/documents/?uuid=0ad0e776-19e6-4eea-8150-b17da9e1501a" ] }, { "id" : "ITEM-2", "itemData" : { "DOI" : "10.3389/fbioe.2015.00082", "ISSN" : "2296-4185", "PMID" : "26106597", "abstract" : "Moonlighting functional centers within proteins can provide them with hitherto unrecognized functions. Here, we review how hidden moonlighting functional centers, which we define as binding sites that have catalytic activity or regulate protein function in a novel manner, can be identified using targeted bioinformatic searches. Functional motifs used in such searches include amino acid residues that are conserved across species and many of which have been assigned functional roles based on experimental evidence. Molecules that were identified in this manner seeking cyclic mononucleotide cyclases in plants are used as examples. The strength of this computational approach is enhanced when good homology models can be developed to test the functionality of the predicted centers in silico, which, in turn, increases confidence in the ability of the identified candidates to perform the predicted functions. Computational characterization of moonlighting functional centers is not diagnostic for catalysis but serves as a rapid screening method, and highlights testable targets from a potentially large pool of candidates for subsequent in vitro and in vivo experiments required to confirm the functionality of the predicted moonlighting centers.", "author" : [ { "dropping-particle" : "", "family" : "Wong", "given" : "Aloysius", "non-dropping-particle" : "", "parse-names" : false, "suffix" : "" }, { "dropping-particle" : "", "family" : "Gehring", "given" : "Chris", "non-dropping-particle" : "", "parse-names" : false, "suffix" : "" }, { "dropping-particle" : "", "family" : "Irving", "given" : "Helen R", "non-dropping-particle" : "", "parse-names" : false, "suffix" : "" } ], "container-title" : "Frontiers in bioengineering and biotechnology", "id" : "ITEM-2", "issued" : { "date-parts" : [ [ "2015" ] ] }, "page" : "82", "title" : "Conserved Functional Motifs and Homology Modeling to Predict Hidden Moonlighting Functional Sites.", "type" : "article-journal", "volume" : "3" }, "uris" : [ "http://www.mendeley.com/documents/?uuid=e1cce82c-075d-4119-b9ce-c00710fbca74" ] } ], "mendeley" : { "formattedCitation" : "&lt;sup&gt;31,32&lt;/sup&gt;", "plainTextFormattedCitation" : "31,32", "previouslyFormattedCitation" : "&lt;sup&gt;31,32&lt;/sup&gt;" }, "properties" : { "noteIndex" : 0 }, "schema" : "https://github.com/citation-style-language/schema/raw/master/csl-citation.json" }</w:instrText>
      </w:r>
      <w:r>
        <w:rPr>
          <w:rFonts w:asciiTheme="minorHAnsi" w:hAnsiTheme="minorHAnsi" w:cstheme="minorHAnsi"/>
        </w:rPr>
        <w:fldChar w:fldCharType="separate"/>
      </w:r>
      <w:r w:rsidR="00666EDF" w:rsidRPr="00666EDF">
        <w:rPr>
          <w:rFonts w:asciiTheme="minorHAnsi" w:hAnsiTheme="minorHAnsi" w:cstheme="minorHAnsi"/>
          <w:noProof/>
          <w:vertAlign w:val="superscript"/>
        </w:rPr>
        <w:t>31,32</w:t>
      </w:r>
      <w:r>
        <w:rPr>
          <w:rFonts w:asciiTheme="minorHAnsi" w:hAnsiTheme="minorHAnsi" w:cstheme="minorHAnsi"/>
        </w:rPr>
        <w:fldChar w:fldCharType="end"/>
      </w:r>
      <w:r>
        <w:rPr>
          <w:rFonts w:asciiTheme="minorHAnsi" w:hAnsiTheme="minorHAnsi" w:cstheme="minorHAnsi"/>
        </w:rPr>
        <w:t>.</w:t>
      </w:r>
      <w:r>
        <w:rPr>
          <w:rFonts w:asciiTheme="minorHAnsi" w:hAnsiTheme="minorHAnsi" w:cstheme="minorHAnsi"/>
          <w:color w:val="auto"/>
        </w:rPr>
        <w:t xml:space="preserve"> Personal experience indicates that more than one </w:t>
      </w:r>
      <w:r w:rsidR="003454C5">
        <w:rPr>
          <w:rFonts w:asciiTheme="minorHAnsi" w:hAnsiTheme="minorHAnsi" w:cstheme="minorHAnsi"/>
          <w:color w:val="auto"/>
        </w:rPr>
        <w:t xml:space="preserve">round </w:t>
      </w:r>
      <w:r>
        <w:rPr>
          <w:rFonts w:asciiTheme="minorHAnsi" w:hAnsiTheme="minorHAnsi" w:cstheme="minorHAnsi"/>
          <w:color w:val="auto"/>
        </w:rPr>
        <w:t>of chimer</w:t>
      </w:r>
      <w:r w:rsidR="003454C5">
        <w:rPr>
          <w:rFonts w:asciiTheme="minorHAnsi" w:hAnsiTheme="minorHAnsi" w:cstheme="minorHAnsi"/>
          <w:color w:val="auto"/>
        </w:rPr>
        <w:t>ic protein</w:t>
      </w:r>
      <w:r>
        <w:rPr>
          <w:rFonts w:asciiTheme="minorHAnsi" w:hAnsiTheme="minorHAnsi" w:cstheme="minorHAnsi"/>
          <w:color w:val="auto"/>
        </w:rPr>
        <w:t xml:space="preserve"> design can be necessary to narrow down a key functional region, with each round requiring significant time (weeks to months) from initial design to functional assay testing. </w:t>
      </w:r>
    </w:p>
    <w:p w14:paraId="7DFF44F5" w14:textId="77777777" w:rsidR="00600E4E" w:rsidRDefault="00600E4E" w:rsidP="007A4DD6">
      <w:pPr>
        <w:rPr>
          <w:rFonts w:asciiTheme="minorHAnsi" w:hAnsiTheme="minorHAnsi" w:cstheme="minorHAnsi"/>
          <w:color w:val="auto"/>
        </w:rPr>
      </w:pPr>
    </w:p>
    <w:p w14:paraId="53E8DE2D" w14:textId="6CB6C314" w:rsidR="007A4DD6" w:rsidRDefault="00F75831" w:rsidP="007A4DD6">
      <w:pPr>
        <w:rPr>
          <w:rFonts w:asciiTheme="minorHAnsi" w:hAnsiTheme="minorHAnsi" w:cstheme="minorHAnsi"/>
          <w:color w:val="auto"/>
        </w:rPr>
      </w:pPr>
      <w:r>
        <w:rPr>
          <w:rFonts w:asciiTheme="minorHAnsi" w:hAnsiTheme="minorHAnsi" w:cstheme="minorHAnsi"/>
          <w:color w:val="auto"/>
        </w:rPr>
        <w:t>As long as there exists</w:t>
      </w:r>
      <w:r w:rsidR="004573FA">
        <w:rPr>
          <w:rFonts w:asciiTheme="minorHAnsi" w:hAnsiTheme="minorHAnsi" w:cstheme="minorHAnsi"/>
          <w:color w:val="auto"/>
        </w:rPr>
        <w:t xml:space="preserve"> a</w:t>
      </w:r>
      <w:r w:rsidR="00D85890">
        <w:rPr>
          <w:rFonts w:asciiTheme="minorHAnsi" w:hAnsiTheme="minorHAnsi" w:cstheme="minorHAnsi"/>
          <w:color w:val="auto"/>
        </w:rPr>
        <w:t xml:space="preserve"> structurally </w:t>
      </w:r>
      <w:r w:rsidR="004F4984">
        <w:rPr>
          <w:rFonts w:asciiTheme="minorHAnsi" w:hAnsiTheme="minorHAnsi" w:cstheme="minorHAnsi"/>
          <w:color w:val="auto"/>
        </w:rPr>
        <w:t>similar</w:t>
      </w:r>
      <w:r w:rsidR="00D85890">
        <w:rPr>
          <w:rFonts w:asciiTheme="minorHAnsi" w:hAnsiTheme="minorHAnsi" w:cstheme="minorHAnsi"/>
          <w:color w:val="auto"/>
        </w:rPr>
        <w:t xml:space="preserve"> protein</w:t>
      </w:r>
      <w:r w:rsidR="00FC6FC4">
        <w:rPr>
          <w:rFonts w:asciiTheme="minorHAnsi" w:hAnsiTheme="minorHAnsi" w:cstheme="minorHAnsi"/>
          <w:color w:val="auto"/>
        </w:rPr>
        <w:t xml:space="preserve"> to </w:t>
      </w:r>
      <w:r w:rsidR="00600E4E">
        <w:rPr>
          <w:rFonts w:asciiTheme="minorHAnsi" w:hAnsiTheme="minorHAnsi" w:cstheme="minorHAnsi"/>
          <w:color w:val="auto"/>
        </w:rPr>
        <w:t>the</w:t>
      </w:r>
      <w:r w:rsidR="00FC6FC4">
        <w:rPr>
          <w:rFonts w:asciiTheme="minorHAnsi" w:hAnsiTheme="minorHAnsi" w:cstheme="minorHAnsi"/>
          <w:color w:val="auto"/>
        </w:rPr>
        <w:t xml:space="preserve"> protein of interest, but possessing</w:t>
      </w:r>
      <w:r w:rsidR="00D85890">
        <w:rPr>
          <w:rFonts w:asciiTheme="minorHAnsi" w:hAnsiTheme="minorHAnsi" w:cstheme="minorHAnsi"/>
          <w:color w:val="auto"/>
        </w:rPr>
        <w:t xml:space="preserve"> diverging </w:t>
      </w:r>
      <w:r w:rsidR="00FC6FC4">
        <w:rPr>
          <w:rFonts w:asciiTheme="minorHAnsi" w:hAnsiTheme="minorHAnsi" w:cstheme="minorHAnsi"/>
          <w:color w:val="auto"/>
        </w:rPr>
        <w:t xml:space="preserve">biological </w:t>
      </w:r>
      <w:r w:rsidR="00D85890">
        <w:rPr>
          <w:rFonts w:asciiTheme="minorHAnsi" w:hAnsiTheme="minorHAnsi" w:cstheme="minorHAnsi"/>
          <w:color w:val="auto"/>
        </w:rPr>
        <w:t>function</w:t>
      </w:r>
      <w:r w:rsidR="00FC6FC4">
        <w:rPr>
          <w:rFonts w:asciiTheme="minorHAnsi" w:hAnsiTheme="minorHAnsi" w:cstheme="minorHAnsi"/>
          <w:color w:val="auto"/>
        </w:rPr>
        <w:t>s</w:t>
      </w:r>
      <w:r>
        <w:rPr>
          <w:rFonts w:asciiTheme="minorHAnsi" w:hAnsiTheme="minorHAnsi" w:cstheme="minorHAnsi"/>
          <w:color w:val="auto"/>
        </w:rPr>
        <w:t>,</w:t>
      </w:r>
      <w:r w:rsidR="00B74642">
        <w:rPr>
          <w:rFonts w:asciiTheme="minorHAnsi" w:hAnsiTheme="minorHAnsi" w:cstheme="minorHAnsi"/>
          <w:color w:val="auto"/>
        </w:rPr>
        <w:t xml:space="preserve"> </w:t>
      </w:r>
      <w:r w:rsidR="004F4984">
        <w:rPr>
          <w:rFonts w:asciiTheme="minorHAnsi" w:hAnsiTheme="minorHAnsi" w:cstheme="minorHAnsi"/>
          <w:color w:val="auto"/>
        </w:rPr>
        <w:t>the</w:t>
      </w:r>
      <w:r w:rsidR="00621F2B">
        <w:rPr>
          <w:rFonts w:asciiTheme="minorHAnsi" w:hAnsiTheme="minorHAnsi" w:cstheme="minorHAnsi"/>
          <w:color w:val="auto"/>
        </w:rPr>
        <w:t xml:space="preserve"> </w:t>
      </w:r>
      <w:r w:rsidR="008873CB">
        <w:rPr>
          <w:rFonts w:asciiTheme="minorHAnsi" w:hAnsiTheme="minorHAnsi" w:cstheme="minorHAnsi"/>
          <w:color w:val="auto"/>
        </w:rPr>
        <w:t>method</w:t>
      </w:r>
      <w:r w:rsidR="0004633E">
        <w:rPr>
          <w:rFonts w:asciiTheme="minorHAnsi" w:hAnsiTheme="minorHAnsi" w:cstheme="minorHAnsi"/>
          <w:color w:val="auto"/>
        </w:rPr>
        <w:t xml:space="preserve"> is applica</w:t>
      </w:r>
      <w:r w:rsidR="00527BE4">
        <w:rPr>
          <w:rFonts w:asciiTheme="minorHAnsi" w:hAnsiTheme="minorHAnsi" w:cstheme="minorHAnsi"/>
          <w:color w:val="auto"/>
        </w:rPr>
        <w:t>ble to any sequence of interest</w:t>
      </w:r>
      <w:r w:rsidR="00FC6FC4">
        <w:rPr>
          <w:rFonts w:asciiTheme="minorHAnsi" w:hAnsiTheme="minorHAnsi" w:cstheme="minorHAnsi"/>
          <w:color w:val="auto"/>
        </w:rPr>
        <w:t>, although it</w:t>
      </w:r>
      <w:r w:rsidR="0004633E">
        <w:rPr>
          <w:rFonts w:asciiTheme="minorHAnsi" w:hAnsiTheme="minorHAnsi" w:cstheme="minorHAnsi"/>
          <w:color w:val="auto"/>
        </w:rPr>
        <w:t xml:space="preserve"> </w:t>
      </w:r>
      <w:r w:rsidR="00600E4E">
        <w:rPr>
          <w:rFonts w:asciiTheme="minorHAnsi" w:hAnsiTheme="minorHAnsi" w:cstheme="minorHAnsi"/>
          <w:color w:val="auto"/>
        </w:rPr>
        <w:t>has</w:t>
      </w:r>
      <w:r w:rsidR="0004633E">
        <w:rPr>
          <w:rFonts w:asciiTheme="minorHAnsi" w:hAnsiTheme="minorHAnsi" w:cstheme="minorHAnsi"/>
          <w:color w:val="auto"/>
        </w:rPr>
        <w:t xml:space="preserve"> to be optimized for each particular gene</w:t>
      </w:r>
      <w:r w:rsidR="00527BE4">
        <w:rPr>
          <w:rFonts w:asciiTheme="minorHAnsi" w:hAnsiTheme="minorHAnsi" w:cstheme="minorHAnsi"/>
          <w:color w:val="auto"/>
        </w:rPr>
        <w:t xml:space="preserve"> </w:t>
      </w:r>
      <w:r w:rsidR="0004633E">
        <w:rPr>
          <w:rFonts w:asciiTheme="minorHAnsi" w:hAnsiTheme="minorHAnsi" w:cstheme="minorHAnsi"/>
          <w:color w:val="auto"/>
        </w:rPr>
        <w:t>due to its relian</w:t>
      </w:r>
      <w:r w:rsidR="00527BE4">
        <w:rPr>
          <w:rFonts w:asciiTheme="minorHAnsi" w:hAnsiTheme="minorHAnsi" w:cstheme="minorHAnsi"/>
          <w:color w:val="auto"/>
        </w:rPr>
        <w:t xml:space="preserve">ce on PCR amplification. </w:t>
      </w:r>
      <w:r w:rsidR="00600E4E">
        <w:rPr>
          <w:rFonts w:asciiTheme="minorHAnsi" w:hAnsiTheme="minorHAnsi" w:cstheme="minorHAnsi"/>
          <w:color w:val="auto"/>
        </w:rPr>
        <w:t>Particularly, g</w:t>
      </w:r>
      <w:r w:rsidR="0004633E">
        <w:rPr>
          <w:rFonts w:asciiTheme="minorHAnsi" w:hAnsiTheme="minorHAnsi" w:cstheme="minorHAnsi"/>
          <w:color w:val="auto"/>
        </w:rPr>
        <w:t xml:space="preserve">enes </w:t>
      </w:r>
      <w:r w:rsidR="00527BE4">
        <w:rPr>
          <w:rFonts w:asciiTheme="minorHAnsi" w:hAnsiTheme="minorHAnsi" w:cstheme="minorHAnsi"/>
          <w:color w:val="auto"/>
        </w:rPr>
        <w:t>possessing</w:t>
      </w:r>
      <w:r w:rsidR="0004633E">
        <w:rPr>
          <w:rFonts w:asciiTheme="minorHAnsi" w:hAnsiTheme="minorHAnsi" w:cstheme="minorHAnsi"/>
          <w:color w:val="auto"/>
        </w:rPr>
        <w:t xml:space="preserve"> GC-rich regions might prove</w:t>
      </w:r>
      <w:r w:rsidR="00527BE4">
        <w:rPr>
          <w:rFonts w:asciiTheme="minorHAnsi" w:hAnsiTheme="minorHAnsi" w:cstheme="minorHAnsi"/>
          <w:color w:val="auto"/>
        </w:rPr>
        <w:t xml:space="preserve"> particularly</w:t>
      </w:r>
      <w:r w:rsidR="0004633E">
        <w:rPr>
          <w:rFonts w:asciiTheme="minorHAnsi" w:hAnsiTheme="minorHAnsi" w:cstheme="minorHAnsi"/>
          <w:color w:val="auto"/>
        </w:rPr>
        <w:t xml:space="preserve"> challenging</w:t>
      </w:r>
      <w:r w:rsidR="00527BE4">
        <w:rPr>
          <w:rFonts w:asciiTheme="minorHAnsi" w:hAnsiTheme="minorHAnsi" w:cstheme="minorHAnsi"/>
          <w:color w:val="auto"/>
        </w:rPr>
        <w:t xml:space="preserve"> targets, since these types of sequences are known to reduce the efficiency of the amplification</w:t>
      </w:r>
      <w:r w:rsidR="00527BE4">
        <w:rPr>
          <w:rFonts w:asciiTheme="minorHAnsi" w:hAnsiTheme="minorHAnsi" w:cstheme="minorHAnsi"/>
          <w:color w:val="auto"/>
        </w:rPr>
        <w:fldChar w:fldCharType="begin" w:fldLock="1"/>
      </w:r>
      <w:r w:rsidR="00666EDF">
        <w:rPr>
          <w:rFonts w:asciiTheme="minorHAnsi" w:hAnsiTheme="minorHAnsi" w:cstheme="minorHAnsi"/>
          <w:color w:val="auto"/>
        </w:rPr>
        <w:instrText>ADDIN CSL_CITATION { "citationItems" : [ { "id" : "ITEM-1", "itemData" : { "ISSN" : "0305-1048", "PMID" : "9649616", "abstract" : "The polymerase chain reaction is an immensely powerful technique for identification and detection purposes. Increasingly, competitive PCR is being used as the basis for quantification. However, sequence length, melting temperature and primary sequence have all been shown to influence the efficiency of amplification in PCR systems and may therefore compromise the required equivalent co-amplification of target and mimic in competitive PCR. The work discussed here not only illustrates the need to balance length and melting temperature when designing a competitive PCR assay, but also emphasises the importance of careful examination of sequences for GC-rich domains and other sequences giving rise to stable secondary structures which could reduce the efficiency of amplification by serving as pause or termination sites. We present data confirming that under particular circumstances such localised sequence, high melting temperature regions can act as permanent termination sites, and offer an explanation for the severity of this effect which results in prevention of amplification of a DNA mimic in competitive PCR. It is also demonstrated that when Taq DNA polymerase is used in the presence of betaine or a proof reading enzyme, the effect may be reduced or eliminated.", "author" : [ { "dropping-particle" : "", "family" : "McDowell", "given" : "D G", "non-dropping-particle" : "", "parse-names" : false, "suffix" : "" }, { "dropping-particle" : "", "family" : "Burns", "given" : "N A", "non-dropping-particle" : "", "parse-names" : false, "suffix" : "" }, { "dropping-particle" : "", "family" : "Parkes", "given" : "H C", "non-dropping-particle" : "", "parse-names" : false, "suffix" : "" } ], "container-title" : "Nucleic acids research", "id" : "ITEM-1", "issue" : "14", "issued" : { "date-parts" : [ [ "1998", "7", "15" ] ] }, "page" : "3340-7", "title" : "Localised sequence regions possessing high melting temperatures prevent the amplification of a DNA mimic in competitive PCR.", "type" : "article-journal", "volume" : "26" }, "uris" : [ "http://www.mendeley.com/documents/?uuid=525a19bb-a2ab-4e5a-9d74-0f2ad25378da" ] } ], "mendeley" : { "formattedCitation" : "&lt;sup&gt;33&lt;/sup&gt;", "plainTextFormattedCitation" : "33", "previouslyFormattedCitation" : "&lt;sup&gt;33&lt;/sup&gt;" }, "properties" : { "noteIndex" : 0 }, "schema" : "https://github.com/citation-style-language/schema/raw/master/csl-citation.json" }</w:instrText>
      </w:r>
      <w:r w:rsidR="00527BE4">
        <w:rPr>
          <w:rFonts w:asciiTheme="minorHAnsi" w:hAnsiTheme="minorHAnsi" w:cstheme="minorHAnsi"/>
          <w:color w:val="auto"/>
        </w:rPr>
        <w:fldChar w:fldCharType="separate"/>
      </w:r>
      <w:r w:rsidR="00666EDF" w:rsidRPr="00666EDF">
        <w:rPr>
          <w:rFonts w:asciiTheme="minorHAnsi" w:hAnsiTheme="minorHAnsi" w:cstheme="minorHAnsi"/>
          <w:noProof/>
          <w:color w:val="auto"/>
          <w:vertAlign w:val="superscript"/>
        </w:rPr>
        <w:t>33</w:t>
      </w:r>
      <w:r w:rsidR="00527BE4">
        <w:rPr>
          <w:rFonts w:asciiTheme="minorHAnsi" w:hAnsiTheme="minorHAnsi" w:cstheme="minorHAnsi"/>
          <w:color w:val="auto"/>
        </w:rPr>
        <w:fldChar w:fldCharType="end"/>
      </w:r>
      <w:r w:rsidR="00527BE4">
        <w:rPr>
          <w:rFonts w:asciiTheme="minorHAnsi" w:hAnsiTheme="minorHAnsi" w:cstheme="minorHAnsi"/>
          <w:color w:val="auto"/>
        </w:rPr>
        <w:t>. These issues can usually be solved by different means, such as the addition of different additives (</w:t>
      </w:r>
      <w:r w:rsidR="00866C30" w:rsidRPr="00866C30">
        <w:rPr>
          <w:rFonts w:asciiTheme="minorHAnsi" w:hAnsiTheme="minorHAnsi" w:cstheme="minorHAnsi"/>
          <w:i/>
          <w:color w:val="auto"/>
        </w:rPr>
        <w:t>e.g.</w:t>
      </w:r>
      <w:r w:rsidR="00527BE4">
        <w:rPr>
          <w:rFonts w:asciiTheme="minorHAnsi" w:hAnsiTheme="minorHAnsi" w:cstheme="minorHAnsi"/>
          <w:color w:val="auto"/>
        </w:rPr>
        <w:t xml:space="preserve"> betaine) to the reaction, </w:t>
      </w:r>
      <w:r w:rsidR="00600E4E">
        <w:rPr>
          <w:rFonts w:asciiTheme="minorHAnsi" w:hAnsiTheme="minorHAnsi" w:cstheme="minorHAnsi"/>
          <w:color w:val="auto"/>
        </w:rPr>
        <w:t xml:space="preserve">the </w:t>
      </w:r>
      <w:r w:rsidR="00527BE4">
        <w:rPr>
          <w:rFonts w:asciiTheme="minorHAnsi" w:hAnsiTheme="minorHAnsi" w:cstheme="minorHAnsi"/>
          <w:color w:val="auto"/>
        </w:rPr>
        <w:t>use of specialized DNA polymerase buffers</w:t>
      </w:r>
      <w:r w:rsidR="00091105">
        <w:rPr>
          <w:rFonts w:asciiTheme="minorHAnsi" w:hAnsiTheme="minorHAnsi" w:cstheme="minorHAnsi"/>
          <w:color w:val="auto"/>
        </w:rPr>
        <w:t>,</w:t>
      </w:r>
      <w:r w:rsidR="00527BE4">
        <w:rPr>
          <w:rFonts w:asciiTheme="minorHAnsi" w:hAnsiTheme="minorHAnsi" w:cstheme="minorHAnsi"/>
          <w:color w:val="auto"/>
        </w:rPr>
        <w:t xml:space="preserve"> or </w:t>
      </w:r>
      <w:r w:rsidR="00600E4E">
        <w:rPr>
          <w:rFonts w:asciiTheme="minorHAnsi" w:hAnsiTheme="minorHAnsi" w:cstheme="minorHAnsi"/>
          <w:color w:val="auto"/>
        </w:rPr>
        <w:t xml:space="preserve">the </w:t>
      </w:r>
      <w:r w:rsidR="00527BE4">
        <w:rPr>
          <w:rFonts w:asciiTheme="minorHAnsi" w:hAnsiTheme="minorHAnsi" w:cstheme="minorHAnsi"/>
          <w:color w:val="auto"/>
        </w:rPr>
        <w:t>modification of the annealing parameters</w:t>
      </w:r>
      <w:r w:rsidR="00527BE4">
        <w:rPr>
          <w:rFonts w:asciiTheme="minorHAnsi" w:hAnsiTheme="minorHAnsi" w:cstheme="minorHAnsi"/>
          <w:color w:val="auto"/>
        </w:rPr>
        <w:fldChar w:fldCharType="begin" w:fldLock="1"/>
      </w:r>
      <w:r w:rsidR="00666EDF">
        <w:rPr>
          <w:rFonts w:asciiTheme="minorHAnsi" w:hAnsiTheme="minorHAnsi" w:cstheme="minorHAnsi"/>
          <w:color w:val="auto"/>
        </w:rPr>
        <w:instrText>ADDIN CSL_CITATION { "citationItems" : [ { "id" : "ITEM-1", "itemData" : { "DOI" : "10.1016/j.compbiolchem.2008.07.021", "ISSN" : "1476-9271", "PMID" : "18760969", "abstract" : "A theoretical analysis is presented with experimental confirmation to conclusively demonstrate the critical role that annealing plays in efficient PCR amplification of GC-rich templates. The analysis is focused on the annealing of primers at alternative binding sites (competitive annealing) and the main result is a quantitative expression of the efficiency (eta) of annealing as a function of temperature (T(A)), annealing period (t(A)), and template composition. The optimal efficiency lies in a narrow region of T(A) and t(A) for GC-rich templates and a much broader region for normal GC templates. To confirm the theoretical findings, the following genes have been PCR amplified from human cDNA template: ARX and HBB (with 78.72% and 52.99% GC, respectively). Theoretical results are in excellent agreement with the experimental findings. Optimum annealing times for GC-rich genes lie in the range of 3-6s and depend on annealing temperature. Annealing times greater than 10s yield smeared PCR amplified products. The non-GC-rich gene did not exhibit this sensitivity to annealing times. Theory and experimental results show that shorter annealing times are not only sufficient but can actually aid in more efficient PCR amplification of GC-rich templates.", "author" : [ { "dropping-particle" : "", "family" : "Mamedov", "given" : "T G", "non-dropping-particle" : "", "parse-names" : false, "suffix" : "" }, { "dropping-particle" : "", "family" : "Pienaar", "given" : "E", "non-dropping-particle" : "", "parse-names" : false, "suffix" : "" }, { "dropping-particle" : "", "family" : "Whitney", "given" : "S E", "non-dropping-particle" : "", "parse-names" : false, "suffix" : "" }, { "dropping-particle" : "", "family" : "TerMaat", "given" : "J R", "non-dropping-particle" : "", "parse-names" : false, "suffix" : "" }, { "dropping-particle" : "", "family" : "Carvill", "given" : "G", "non-dropping-particle" : "", "parse-names" : false, "suffix" : "" }, { "dropping-particle" : "", "family" : "Goliath", "given" : "R", "non-dropping-particle" : "", "parse-names" : false, "suffix" : "" }, { "dropping-particle" : "", "family" : "Subramanian", "given" : "A", "non-dropping-particle" : "", "parse-names" : false, "suffix" : "" }, { "dropping-particle" : "", "family" : "Viljoen", "given" : "H J", "non-dropping-particle" : "", "parse-names" : false, "suffix" : "" } ], "container-title" : "Computational biology and chemistry", "id" : "ITEM-1", "issue" : "6", "issued" : { "date-parts" : [ [ "2008", "12" ] ] }, "page" : "452-7", "title" : "A fundamental study of the PCR amplification of GC-rich DNA templates.", "type" : "article-journal", "volume" : "32" }, "uris" : [ "http://www.mendeley.com/documents/?uuid=333dd731-f4e5-41fb-b7e9-10cc71645b09" ] } ], "mendeley" : { "formattedCitation" : "&lt;sup&gt;34&lt;/sup&gt;", "plainTextFormattedCitation" : "34", "previouslyFormattedCitation" : "&lt;sup&gt;34&lt;/sup&gt;" }, "properties" : { "noteIndex" : 0 }, "schema" : "https://github.com/citation-style-language/schema/raw/master/csl-citation.json" }</w:instrText>
      </w:r>
      <w:r w:rsidR="00527BE4">
        <w:rPr>
          <w:rFonts w:asciiTheme="minorHAnsi" w:hAnsiTheme="minorHAnsi" w:cstheme="minorHAnsi"/>
          <w:color w:val="auto"/>
        </w:rPr>
        <w:fldChar w:fldCharType="separate"/>
      </w:r>
      <w:r w:rsidR="00666EDF" w:rsidRPr="00666EDF">
        <w:rPr>
          <w:rFonts w:asciiTheme="minorHAnsi" w:hAnsiTheme="minorHAnsi" w:cstheme="minorHAnsi"/>
          <w:noProof/>
          <w:color w:val="auto"/>
          <w:vertAlign w:val="superscript"/>
        </w:rPr>
        <w:t>34</w:t>
      </w:r>
      <w:r w:rsidR="00527BE4">
        <w:rPr>
          <w:rFonts w:asciiTheme="minorHAnsi" w:hAnsiTheme="minorHAnsi" w:cstheme="minorHAnsi"/>
          <w:color w:val="auto"/>
        </w:rPr>
        <w:fldChar w:fldCharType="end"/>
      </w:r>
      <w:r w:rsidR="00401E8A">
        <w:rPr>
          <w:rFonts w:asciiTheme="minorHAnsi" w:hAnsiTheme="minorHAnsi" w:cstheme="minorHAnsi"/>
          <w:color w:val="auto"/>
        </w:rPr>
        <w:t>.</w:t>
      </w:r>
      <w:r w:rsidR="00527BE4">
        <w:rPr>
          <w:rFonts w:asciiTheme="minorHAnsi" w:hAnsiTheme="minorHAnsi" w:cstheme="minorHAnsi"/>
          <w:color w:val="auto"/>
        </w:rPr>
        <w:t xml:space="preserve"> </w:t>
      </w:r>
      <w:r w:rsidR="00401E8A">
        <w:rPr>
          <w:rFonts w:asciiTheme="minorHAnsi" w:hAnsiTheme="minorHAnsi" w:cstheme="minorHAnsi"/>
          <w:color w:val="auto"/>
        </w:rPr>
        <w:t>Hence,</w:t>
      </w:r>
      <w:r w:rsidR="00600E4E">
        <w:rPr>
          <w:rFonts w:asciiTheme="minorHAnsi" w:hAnsiTheme="minorHAnsi" w:cstheme="minorHAnsi"/>
          <w:color w:val="auto"/>
        </w:rPr>
        <w:t xml:space="preserve"> it </w:t>
      </w:r>
      <w:r w:rsidR="00527BE4">
        <w:rPr>
          <w:rFonts w:asciiTheme="minorHAnsi" w:hAnsiTheme="minorHAnsi" w:cstheme="minorHAnsi"/>
          <w:color w:val="auto"/>
        </w:rPr>
        <w:t xml:space="preserve">will generally require some trial and error before adequate conditions for </w:t>
      </w:r>
      <w:r w:rsidR="00B74642">
        <w:rPr>
          <w:rFonts w:asciiTheme="minorHAnsi" w:hAnsiTheme="minorHAnsi" w:cstheme="minorHAnsi"/>
          <w:color w:val="auto"/>
        </w:rPr>
        <w:t>the</w:t>
      </w:r>
      <w:r w:rsidR="00527BE4">
        <w:rPr>
          <w:rFonts w:asciiTheme="minorHAnsi" w:hAnsiTheme="minorHAnsi" w:cstheme="minorHAnsi"/>
          <w:color w:val="auto"/>
        </w:rPr>
        <w:t xml:space="preserve"> gene of interest are found.</w:t>
      </w:r>
    </w:p>
    <w:p w14:paraId="75E60A1B" w14:textId="77777777" w:rsidR="00600E4E" w:rsidRDefault="00600E4E" w:rsidP="007A4DD6">
      <w:pPr>
        <w:rPr>
          <w:rFonts w:asciiTheme="minorHAnsi" w:hAnsiTheme="minorHAnsi" w:cstheme="minorHAnsi"/>
          <w:color w:val="auto"/>
        </w:rPr>
      </w:pPr>
    </w:p>
    <w:p w14:paraId="451DF2D0" w14:textId="7EF58720" w:rsidR="00042EA6" w:rsidRDefault="00600E4E" w:rsidP="004573FA">
      <w:pPr>
        <w:rPr>
          <w:rFonts w:asciiTheme="minorHAnsi" w:hAnsiTheme="minorHAnsi" w:cstheme="minorHAnsi"/>
        </w:rPr>
      </w:pPr>
      <w:r>
        <w:rPr>
          <w:rFonts w:asciiTheme="minorHAnsi" w:hAnsiTheme="minorHAnsi" w:cstheme="minorHAnsi"/>
        </w:rPr>
        <w:t>The protocol provided is based on classic restriction enzyme-based cloning methods, which are generally accessible to every type of laboratory</w:t>
      </w:r>
      <w:r w:rsidR="003454C5">
        <w:rPr>
          <w:rFonts w:asciiTheme="minorHAnsi" w:hAnsiTheme="minorHAnsi" w:cstheme="minorHAnsi"/>
        </w:rPr>
        <w:t>, but</w:t>
      </w:r>
      <w:r>
        <w:rPr>
          <w:rFonts w:asciiTheme="minorHAnsi" w:hAnsiTheme="minorHAnsi" w:cstheme="minorHAnsi"/>
        </w:rPr>
        <w:t xml:space="preserve"> </w:t>
      </w:r>
      <w:r w:rsidR="003454C5">
        <w:rPr>
          <w:rFonts w:asciiTheme="minorHAnsi" w:hAnsiTheme="minorHAnsi" w:cstheme="minorHAnsi"/>
        </w:rPr>
        <w:t>i</w:t>
      </w:r>
      <w:r w:rsidR="00401E8A">
        <w:rPr>
          <w:rFonts w:asciiTheme="minorHAnsi" w:hAnsiTheme="minorHAnsi" w:cstheme="minorHAnsi"/>
        </w:rPr>
        <w:t>t</w:t>
      </w:r>
      <w:r w:rsidR="00C53259">
        <w:rPr>
          <w:rFonts w:asciiTheme="minorHAnsi" w:hAnsiTheme="minorHAnsi" w:cstheme="minorHAnsi"/>
        </w:rPr>
        <w:t xml:space="preserve"> </w:t>
      </w:r>
      <w:r>
        <w:rPr>
          <w:rFonts w:asciiTheme="minorHAnsi" w:hAnsiTheme="minorHAnsi" w:cstheme="minorHAnsi"/>
        </w:rPr>
        <w:t xml:space="preserve">can be </w:t>
      </w:r>
      <w:r w:rsidR="00401E8A">
        <w:rPr>
          <w:rFonts w:asciiTheme="minorHAnsi" w:hAnsiTheme="minorHAnsi" w:cstheme="minorHAnsi"/>
        </w:rPr>
        <w:t xml:space="preserve">further </w:t>
      </w:r>
      <w:r>
        <w:rPr>
          <w:rFonts w:asciiTheme="minorHAnsi" w:hAnsiTheme="minorHAnsi" w:cstheme="minorHAnsi"/>
        </w:rPr>
        <w:t>adapted to</w:t>
      </w:r>
      <w:r w:rsidR="003454C5">
        <w:rPr>
          <w:rFonts w:asciiTheme="minorHAnsi" w:hAnsiTheme="minorHAnsi" w:cstheme="minorHAnsi"/>
        </w:rPr>
        <w:t xml:space="preserve"> take advantage of</w:t>
      </w:r>
      <w:r>
        <w:rPr>
          <w:rFonts w:asciiTheme="minorHAnsi" w:hAnsiTheme="minorHAnsi" w:cstheme="minorHAnsi"/>
        </w:rPr>
        <w:t xml:space="preserve"> more advanced cloning techniques. For example using gateway cloning, which facilitates cloning the same insert in several different vectors (</w:t>
      </w:r>
      <w:r w:rsidR="00866C30" w:rsidRPr="00866C30">
        <w:rPr>
          <w:rFonts w:asciiTheme="minorHAnsi" w:hAnsiTheme="minorHAnsi" w:cstheme="minorHAnsi"/>
          <w:i/>
        </w:rPr>
        <w:t>e.g.</w:t>
      </w:r>
      <w:r>
        <w:rPr>
          <w:rFonts w:asciiTheme="minorHAnsi" w:hAnsiTheme="minorHAnsi" w:cstheme="minorHAnsi"/>
        </w:rPr>
        <w:t xml:space="preserve"> if different expression systems are to be tested in parallel), would merely require particular </w:t>
      </w:r>
      <w:proofErr w:type="spellStart"/>
      <w:r>
        <w:rPr>
          <w:rFonts w:asciiTheme="minorHAnsi" w:hAnsiTheme="minorHAnsi" w:cstheme="minorHAnsi"/>
          <w:i/>
        </w:rPr>
        <w:t>attB</w:t>
      </w:r>
      <w:proofErr w:type="spellEnd"/>
      <w:r>
        <w:rPr>
          <w:rFonts w:asciiTheme="minorHAnsi" w:hAnsiTheme="minorHAnsi" w:cstheme="minorHAnsi"/>
          <w:i/>
        </w:rPr>
        <w:t xml:space="preserve"> </w:t>
      </w:r>
      <w:r>
        <w:rPr>
          <w:rFonts w:asciiTheme="minorHAnsi" w:hAnsiTheme="minorHAnsi" w:cstheme="minorHAnsi"/>
        </w:rPr>
        <w:t xml:space="preserve">recombination sites in place of the restriction sites detailed in this </w:t>
      </w:r>
      <w:r w:rsidR="003454C5">
        <w:rPr>
          <w:rFonts w:asciiTheme="minorHAnsi" w:hAnsiTheme="minorHAnsi" w:cstheme="minorHAnsi"/>
        </w:rPr>
        <w:t>protocol</w:t>
      </w:r>
      <w:r>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"10.1002/0471142727.mb0320s110", "ISSN" : "1934-3647", "PMID" : "25827088", "abstract" : "The comprehensive study of protein structure and function, or proteomics, depends on the obtainability of full-length cDNAs in species-specific expression vectors and subsequent functional analysis of the expressed protein. Recombinational cloning is a universal cloning technique based on site-specific recombination that is independent of the insert DNA sequence of interest, which differentiates it from classical restriction enzyme-based cloning methods. Recombinational cloning enables rapid and efficient parallel transfer of DNA inserts into multiple expression systems. This unit summarizes strategies for generating expression-ready clones using the most popular commercial recombinational cloning technologies, Gateway (Life Technologies) and In-Fusion (Clontech).", "author" : [ { "dropping-particle" : "", "family" : "Park", "given" : "Jaehong", "non-dropping-particle" : "", "parse-names" : false, "suffix" : "" }, { "dropping-particle" : "", "family" : "Throop", "given" : "Andrea L", "non-dropping-particle" : "", "parse-names" : false, "suffix" : "" }, { "dropping-particle" : "", "family" : "LaBaer", "given" : "Joshua", "non-dropping-particle" : "", "parse-names" : false, "suffix" : "" } ], "container-title" : "Current protocols in molecular biology", "id" : "ITEM-1", "issued" : { "date-parts" : [ [ "2015", "4", "1" ] ] }, "page" : "3.20.1-23", "title" : "Site-specific recombinational cloning using gateway and in-fusion cloning schemes.", "type" : "article-journal", "volume" : "110" }, "uris" : [ "http://www.mendeley.com/documents/?uuid=70979756-f24e-4b31-8a5a-a80baadac006" ] } ], "mendeley" : { "formattedCitation" : "&lt;sup&gt;35&lt;/sup&gt;", "plainTextFormattedCitation" : "35", "previouslyFormattedCitation" : "&lt;sup&gt;35&lt;/sup&gt;" }, "properties" : { "noteIndex" : 0 }, "schema" : "https://github.com/citation-style-language/schema/raw/master/csl-citation.json" }</w:instrText>
      </w:r>
      <w:r>
        <w:rPr>
          <w:rFonts w:asciiTheme="minorHAnsi" w:hAnsiTheme="minorHAnsi" w:cstheme="minorHAnsi"/>
        </w:rPr>
        <w:fldChar w:fldCharType="separate"/>
      </w:r>
      <w:r w:rsidR="00666EDF" w:rsidRPr="00666EDF">
        <w:rPr>
          <w:rFonts w:asciiTheme="minorHAnsi" w:hAnsiTheme="minorHAnsi" w:cstheme="minorHAnsi"/>
          <w:noProof/>
          <w:vertAlign w:val="superscript"/>
        </w:rPr>
        <w:t>35</w:t>
      </w:r>
      <w:r>
        <w:rPr>
          <w:rFonts w:asciiTheme="minorHAnsi" w:hAnsiTheme="minorHAnsi" w:cstheme="minorHAnsi"/>
        </w:rPr>
        <w:fldChar w:fldCharType="end"/>
      </w:r>
      <w:r>
        <w:rPr>
          <w:rFonts w:asciiTheme="minorHAnsi" w:hAnsiTheme="minorHAnsi" w:cstheme="minorHAnsi"/>
        </w:rPr>
        <w:t>.</w:t>
      </w:r>
      <w:r w:rsidR="00F75831">
        <w:rPr>
          <w:rFonts w:asciiTheme="minorHAnsi" w:hAnsiTheme="minorHAnsi" w:cstheme="minorHAnsi"/>
        </w:rPr>
        <w:t xml:space="preserve"> </w:t>
      </w:r>
      <w:r w:rsidR="003454C5">
        <w:rPr>
          <w:rFonts w:asciiTheme="minorHAnsi" w:hAnsiTheme="minorHAnsi" w:cstheme="minorHAnsi"/>
        </w:rPr>
        <w:t>Other</w:t>
      </w:r>
      <w:r w:rsidR="0013264E">
        <w:rPr>
          <w:rFonts w:asciiTheme="minorHAnsi" w:hAnsiTheme="minorHAnsi" w:cstheme="minorHAnsi"/>
        </w:rPr>
        <w:t xml:space="preserve"> n</w:t>
      </w:r>
      <w:r w:rsidR="00280AAA">
        <w:rPr>
          <w:rFonts w:asciiTheme="minorHAnsi" w:hAnsiTheme="minorHAnsi" w:cstheme="minorHAnsi"/>
        </w:rPr>
        <w:t>ewer</w:t>
      </w:r>
      <w:r w:rsidR="00FD5AEA">
        <w:rPr>
          <w:rFonts w:asciiTheme="minorHAnsi" w:hAnsiTheme="minorHAnsi" w:cstheme="minorHAnsi"/>
        </w:rPr>
        <w:t xml:space="preserve"> cloning</w:t>
      </w:r>
      <w:r w:rsidR="00280AAA">
        <w:rPr>
          <w:rFonts w:asciiTheme="minorHAnsi" w:hAnsiTheme="minorHAnsi" w:cstheme="minorHAnsi"/>
        </w:rPr>
        <w:t xml:space="preserve"> methodologies </w:t>
      </w:r>
      <w:r w:rsidR="0013264E">
        <w:rPr>
          <w:rFonts w:asciiTheme="minorHAnsi" w:hAnsiTheme="minorHAnsi" w:cstheme="minorHAnsi"/>
        </w:rPr>
        <w:t>can</w:t>
      </w:r>
      <w:r w:rsidR="00280AAA">
        <w:rPr>
          <w:rFonts w:asciiTheme="minorHAnsi" w:hAnsiTheme="minorHAnsi" w:cstheme="minorHAnsi"/>
        </w:rPr>
        <w:t xml:space="preserve"> bypass the need for a second PCR reaction (</w:t>
      </w:r>
      <w:r w:rsidR="00866C30" w:rsidRPr="00866C30">
        <w:rPr>
          <w:rFonts w:asciiTheme="minorHAnsi" w:hAnsiTheme="minorHAnsi" w:cstheme="minorHAnsi"/>
          <w:i/>
        </w:rPr>
        <w:t>e.g.</w:t>
      </w:r>
      <w:r w:rsidR="00280AAA">
        <w:rPr>
          <w:rFonts w:asciiTheme="minorHAnsi" w:hAnsiTheme="minorHAnsi" w:cstheme="minorHAnsi"/>
        </w:rPr>
        <w:t xml:space="preserve"> USER</w:t>
      </w:r>
      <w:r w:rsidR="00280AAA">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"10.1093/nar/gkm041", "ISSN" : "1362-4962", "PMID" : "17341463", "abstract" : "Here we report a PCR-based DNA engineering technique for seamless assembly of recombinant molecules from multiple components. We create cloning vector and target molecules flanked with compatible single-stranded (ss) extensions. The vector contains a cassette with two inversely oriented nicking endonuclease sites separated by restriction endonuclease site(s). The spacer sequences between the nicking and restriction sites are tailored to create ss extensions of custom sequence. The vector is then linearized by digestion with nicking and restriction endonucleases. To generate target molecules, a single deoxyuridine (dU) residue is placed 6-10 nt away from the 5'-end of each PCR primer. 5' of dU the primer sequence is compatible either with an ss extension on the vector or with the ss extension of the next-in-line PCR product. After amplification, the dU is excised from the PCR products with the USER enzyme leaving PCR products flanked by 3' ss extensions. When mixed together, the linearized vector and PCR products directionally assemble into a recombinant molecule through complementary ss extensions. By varying the design of the PCR primers, the protocol is easily adapted to perform one or more simultaneous DNA manipulations such as directional cloning, site-specific mutagenesis, sequence insertion or deletion and sequence assembly.", "author" : [ { "dropping-particle" : "", "family" : "Bitinaite", "given" : "Jurate", "non-dropping-particle" : "", "parse-names" : false, "suffix" : "" }, { "dropping-particle" : "", "family" : "Rubino", "given" : "Michelle", "non-dropping-particle" : "", "parse-names" : false, "suffix" : "" }, { "dropping-particle" : "", "family" : "Varma", "given" : "Kamini Hingorani", "non-dropping-particle" : "", "parse-names" : false, "suffix" : "" }, { "dropping-particle" : "", "family" : "Schildkraut", "given" : "Ira", "non-dropping-particle" : "", "parse-names" : false, "suffix" : "" }, { "dropping-particle" : "", "family" : "Vaisvila", "given" : "Romualdas", "non-dropping-particle" : "", "parse-names" : false, "suffix" : "" }, { "dropping-particle" : "", "family" : "Vaiskunaite", "given" : "Rita", "non-dropping-particle" : "", "parse-names" : false, "suffix" : "" } ], "container-title" : "Nucleic acids research", "id" : "ITEM-1", "issue" : "6", "issued" : { "date-parts" : [ [ "2007" ] ] }, "page" : "1992-2002", "title" : "USER friendly DNA engineering and cloning method by uracil excision.", "type" : "article-journal", "volume" : "35" }, "uris" : [ "http://www.mendeley.com/documents/?uuid=da8558af-0164-437a-8763-9e1b5f7fd1f7" ] } ], "mendeley" : { "formattedCitation" : "&lt;sup&gt;36&lt;/sup&gt;", "plainTextFormattedCitation" : "36", "previouslyFormattedCitation" : "&lt;sup&gt;36&lt;/sup&gt;" }, "properties" : { "noteIndex" : 0 }, "schema" : "https://github.com/citation-style-language/schema/raw/master/csl-citation.json" }</w:instrText>
      </w:r>
      <w:r w:rsidR="00280AAA">
        <w:rPr>
          <w:rFonts w:asciiTheme="minorHAnsi" w:hAnsiTheme="minorHAnsi" w:cstheme="minorHAnsi"/>
        </w:rPr>
        <w:fldChar w:fldCharType="separate"/>
      </w:r>
      <w:r w:rsidR="00666EDF" w:rsidRPr="00666EDF">
        <w:rPr>
          <w:rFonts w:asciiTheme="minorHAnsi" w:hAnsiTheme="minorHAnsi" w:cstheme="minorHAnsi"/>
          <w:noProof/>
          <w:vertAlign w:val="superscript"/>
        </w:rPr>
        <w:t>36</w:t>
      </w:r>
      <w:r w:rsidR="00280AAA">
        <w:rPr>
          <w:rFonts w:asciiTheme="minorHAnsi" w:hAnsiTheme="minorHAnsi" w:cstheme="minorHAnsi"/>
        </w:rPr>
        <w:fldChar w:fldCharType="end"/>
      </w:r>
      <w:r w:rsidR="00027ED3">
        <w:rPr>
          <w:rFonts w:asciiTheme="minorHAnsi" w:hAnsiTheme="minorHAnsi" w:cstheme="minorHAnsi"/>
        </w:rPr>
        <w:t xml:space="preserve"> or Gibson assembly</w:t>
      </w:r>
      <w:r w:rsidR="00027ED3">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"10.1038/nmeth.1318", "ISSN" : "1548-7105", "PMID" : "19363495", "abstract" : "We describe an isothermal, single-reaction method for assembling multiple overlapping DNA molecules by the concerted action of a 5' exonuclease, a DNA polymerase and a DNA ligase. First we recessed DNA fragments, yielding single-stranded DNA overhangs that specifically annealed, and then covalently joined them. This assembly method can be used to seamlessly construct synthetic and natural genes, genetic pathways and entire genomes, and could be a useful molecular engineering tool.", "author" : [ { "dropping-particle" : "", "family" : "Gibson", "given" : "Daniel G", "non-dropping-particle" : "", "parse-names" : false, "suffix" : "" }, { "dropping-particle" : "", "family" : "Young", "given" : "Lei", "non-dropping-particle" : "", "parse-names" : false, "suffix" : "" }, { "dropping-particle" : "", "family" : "Chuang", "given" : "Ray-Yuan", "non-dropping-particle" : "", "parse-names" : false, "suffix" : "" }, { "dropping-particle" : "", "family" : "Venter", "given" : "J Craig", "non-dropping-particle" : "", "parse-names" : false, "suffix" : "" }, { "dropping-particle" : "", "family" : "Hutchison", "given" : "Clyde A", "non-dropping-particle" : "", "parse-names" : false, "suffix" : "" }, { "dropping-particle" : "", "family" : "Smith", "given" : "Hamilton O", "non-dropping-particle" : "", "parse-names" : false, "suffix" : "" } ], "container-title" : "Nature methods", "id" : "ITEM-1", "issue" : "5", "issued" : { "date-parts" : [ [ "2009", "5" ] ] }, "page" : "343-5", "title" : "Enzymatic assembly of DNA molecules up to several hundred kilobases.", "type" : "article-journal", "volume" : "6" }, "uris" : [ "http://www.mendeley.com/documents/?uuid=8863a13e-457e-44f0-8dbe-3a68a9492919" ] } ], "mendeley" : { "formattedCitation" : "&lt;sup&gt;37&lt;/sup&gt;", "plainTextFormattedCitation" : "37", "previouslyFormattedCitation" : "&lt;sup&gt;37&lt;/sup&gt;" }, "properties" : { "noteIndex" : 0 }, "schema" : "https://github.com/citation-style-language/schema/raw/master/csl-citation.json" }</w:instrText>
      </w:r>
      <w:r w:rsidR="00027ED3">
        <w:rPr>
          <w:rFonts w:asciiTheme="minorHAnsi" w:hAnsiTheme="minorHAnsi" w:cstheme="minorHAnsi"/>
        </w:rPr>
        <w:fldChar w:fldCharType="separate"/>
      </w:r>
      <w:r w:rsidR="00666EDF" w:rsidRPr="00666EDF">
        <w:rPr>
          <w:rFonts w:asciiTheme="minorHAnsi" w:hAnsiTheme="minorHAnsi" w:cstheme="minorHAnsi"/>
          <w:noProof/>
          <w:vertAlign w:val="superscript"/>
        </w:rPr>
        <w:t>37</w:t>
      </w:r>
      <w:r w:rsidR="00027ED3">
        <w:rPr>
          <w:rFonts w:asciiTheme="minorHAnsi" w:hAnsiTheme="minorHAnsi" w:cstheme="minorHAnsi"/>
        </w:rPr>
        <w:fldChar w:fldCharType="end"/>
      </w:r>
      <w:r w:rsidR="00027ED3">
        <w:rPr>
          <w:rFonts w:asciiTheme="minorHAnsi" w:hAnsiTheme="minorHAnsi" w:cstheme="minorHAnsi"/>
        </w:rPr>
        <w:t>)</w:t>
      </w:r>
      <w:r w:rsidR="00280AAA">
        <w:rPr>
          <w:rFonts w:asciiTheme="minorHAnsi" w:hAnsiTheme="minorHAnsi" w:cstheme="minorHAnsi"/>
        </w:rPr>
        <w:t xml:space="preserve"> </w:t>
      </w:r>
      <w:r w:rsidR="00FD5AEA">
        <w:rPr>
          <w:rFonts w:asciiTheme="minorHAnsi" w:hAnsiTheme="minorHAnsi" w:cstheme="minorHAnsi"/>
        </w:rPr>
        <w:t>and</w:t>
      </w:r>
      <w:r w:rsidR="0013264E">
        <w:rPr>
          <w:rFonts w:asciiTheme="minorHAnsi" w:hAnsiTheme="minorHAnsi" w:cstheme="minorHAnsi"/>
        </w:rPr>
        <w:t xml:space="preserve"> </w:t>
      </w:r>
      <w:r w:rsidR="00027ED3">
        <w:rPr>
          <w:rFonts w:asciiTheme="minorHAnsi" w:hAnsiTheme="minorHAnsi" w:cstheme="minorHAnsi"/>
        </w:rPr>
        <w:t>ligation (</w:t>
      </w:r>
      <w:r w:rsidR="00866C30" w:rsidRPr="00866C30">
        <w:rPr>
          <w:rFonts w:asciiTheme="minorHAnsi" w:hAnsiTheme="minorHAnsi" w:cstheme="minorHAnsi"/>
          <w:i/>
        </w:rPr>
        <w:t>e.g.</w:t>
      </w:r>
      <w:r w:rsidR="00027ED3">
        <w:rPr>
          <w:rFonts w:asciiTheme="minorHAnsi" w:hAnsiTheme="minorHAnsi" w:cstheme="minorHAnsi"/>
        </w:rPr>
        <w:t xml:space="preserve"> sequence and ligation-independent cloning (SLIC)</w:t>
      </w:r>
      <w:r w:rsidR="00027ED3">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"10.1038/nmeth1010", "ISSN" : "1548-7091", "PMID" : "17293868", "abstract" : "We describe a new cloning method, sequence and ligation-independent cloning (SLIC), which allows the assembly of multiple DNA fragments in a single reaction using in vitro homologous recombination and single-strand annealing. SLIC mimics in vivo homologous recombination by relying on exonuclease-generated ssDNA overhangs in insert and vector fragments, and the assembly of these fragments by recombination in vitro. SLIC inserts can also be prepared by incomplete PCR (iPCR) or mixed PCR. SLIC allows efficient and reproducible assembly of recombinant DNA with as many as 5 and 10 fragments simultaneously. SLIC circumvents the sequence requirements of traditional methods and functions much more efficiently at very low DNA concentrations when combined with RecA to catalyze homologous recombination. This flexibility allows much greater versatility in the generation of recombinant DNA for the purposes of synthetic biology.", "author" : [ { "dropping-particle" : "", "family" : "Li", "given" : "Mamie Z", "non-dropping-particle" : "", "parse-names" : false, "suffix" : "" }, { "dropping-particle" : "", "family" : "Elledge", "given" : "Stephen J", "non-dropping-particle" : "", "parse-names" : false, "suffix" : "" } ], "container-title" : "Nature methods", "id" : "ITEM-1", "issue" : "3", "issued" : { "date-parts" : [ [ "2007", "3" ] ] }, "page" : "251-6", "title" : "Harnessing homologous recombination in vitro to generate recombinant DNA via SLIC.", "type" : "article-journal", "volume" : "4" }, "uris" : [ "http://www.mendeley.com/documents/?uuid=6e0c4921-aaf7-4bd8-b183-c4b8e87c937c" ] } ], "mendeley" : { "formattedCitation" : "&lt;sup&gt;38&lt;/sup&gt;", "plainTextFormattedCitation" : "38", "previouslyFormattedCitation" : "&lt;sup&gt;38&lt;/sup&gt;" }, "properties" : { "noteIndex" : 0 }, "schema" : "https://github.com/citation-style-language/schema/raw/master/csl-citation.json" }</w:instrText>
      </w:r>
      <w:r w:rsidR="00027ED3">
        <w:rPr>
          <w:rFonts w:asciiTheme="minorHAnsi" w:hAnsiTheme="minorHAnsi" w:cstheme="minorHAnsi"/>
        </w:rPr>
        <w:fldChar w:fldCharType="separate"/>
      </w:r>
      <w:r w:rsidR="00666EDF" w:rsidRPr="00666EDF">
        <w:rPr>
          <w:rFonts w:asciiTheme="minorHAnsi" w:hAnsiTheme="minorHAnsi" w:cstheme="minorHAnsi"/>
          <w:noProof/>
          <w:vertAlign w:val="superscript"/>
        </w:rPr>
        <w:t>38</w:t>
      </w:r>
      <w:r w:rsidR="00027ED3">
        <w:rPr>
          <w:rFonts w:asciiTheme="minorHAnsi" w:hAnsiTheme="minorHAnsi" w:cstheme="minorHAnsi"/>
        </w:rPr>
        <w:fldChar w:fldCharType="end"/>
      </w:r>
      <w:r w:rsidR="00027ED3">
        <w:rPr>
          <w:rFonts w:asciiTheme="minorHAnsi" w:hAnsiTheme="minorHAnsi" w:cstheme="minorHAnsi"/>
        </w:rPr>
        <w:t xml:space="preserve"> or In-fusion assembly</w:t>
      </w:r>
      <w:r w:rsidR="00027ED3">
        <w:rPr>
          <w:rFonts w:asciiTheme="minorHAnsi" w:hAnsiTheme="minorHAnsi" w:cstheme="minorHAnsi"/>
        </w:rPr>
        <w:fldChar w:fldCharType="begin" w:fldLock="1"/>
      </w:r>
      <w:r w:rsidR="00666EDF">
        <w:rPr>
          <w:rFonts w:asciiTheme="minorHAnsi" w:hAnsiTheme="minorHAnsi" w:cstheme="minorHAnsi"/>
        </w:rPr>
        <w:instrText>ADDIN CSL_CITATION { "citationItems" : [ { "id" : "ITEM-1", "itemData" : { "DOI" : "10.2144/000112536", "ISSN" : "0736-6205", "PMID" : "17907578", "abstract" : "In-Fusion can join any two pieces of DNA that have a 15-bp overlap at their ends. The result is equivalent to a recombination event at the ends of the DNAs. The 15-bp overlap may be engineered by inclusion in primers used to PCR amplify a segment of DNA. Originally described for inserting one piece of DNA into a restriction enzyme-digested plasmid, we have found In-Fusion can join four or more pieces of DNA in a single reaction. We used this insight to construct seamless fusion proteins, modular vectors with readily interchangeable segments, and novel mutagenesis strategies. Replacement In-Fusion can be used to delete any desired DNA segment in a plasmid and replace it with any desired new DNA segment without limitations on position or size.", "author" : [ { "dropping-particle" : "", "family" : "Zhu", "given" : "Baogong", "non-dropping-particle" : "", "parse-names" : false, "suffix" : "" }, { "dropping-particle" : "", "family" : "Cai", "given" : "Guifang", "non-dropping-particle" : "", "parse-names" : false, "suffix" : "" }, { "dropping-particle" : "", "family" : "Hall", "given" : "Emily O", "non-dropping-particle" : "", "parse-names" : false, "suffix" : "" }, { "dropping-particle" : "", "family" : "Freeman", "given" : "Gordon J", "non-dropping-particle" : "", "parse-names" : false, "suffix" : "" } ], "container-title" : "BioTechniques", "id" : "ITEM-1", "issue" : "3", "issued" : { "date-parts" : [ [ "2007", "9" ] ] }, "page" : "354-9", "title" : "In-fusion assembly: seamless engineering of multidomain fusion proteins, modular vectors, and mutations.", "type" : "article-journal", "volume" : "43" }, "uris" : [ "http://www.mendeley.com/documents/?uuid=efd2b733-dc7f-4172-970a-1bf5c2d4c246" ] } ], "mendeley" : { "formattedCitation" : "&lt;sup&gt;39&lt;/sup&gt;", "plainTextFormattedCitation" : "39", "previouslyFormattedCitation" : "&lt;sup&gt;39&lt;/sup&gt;" }, "properties" : { "noteIndex" : 0 }, "schema" : "https://github.com/citation-style-language/schema/raw/master/csl-citation.json" }</w:instrText>
      </w:r>
      <w:r w:rsidR="00027ED3">
        <w:rPr>
          <w:rFonts w:asciiTheme="minorHAnsi" w:hAnsiTheme="minorHAnsi" w:cstheme="minorHAnsi"/>
        </w:rPr>
        <w:fldChar w:fldCharType="separate"/>
      </w:r>
      <w:r w:rsidR="00666EDF" w:rsidRPr="00666EDF">
        <w:rPr>
          <w:rFonts w:asciiTheme="minorHAnsi" w:hAnsiTheme="minorHAnsi" w:cstheme="minorHAnsi"/>
          <w:noProof/>
          <w:vertAlign w:val="superscript"/>
        </w:rPr>
        <w:t>39</w:t>
      </w:r>
      <w:r w:rsidR="00027ED3">
        <w:rPr>
          <w:rFonts w:asciiTheme="minorHAnsi" w:hAnsiTheme="minorHAnsi" w:cstheme="minorHAnsi"/>
        </w:rPr>
        <w:fldChar w:fldCharType="end"/>
      </w:r>
      <w:r w:rsidR="00FD5AEA">
        <w:rPr>
          <w:rFonts w:asciiTheme="minorHAnsi" w:hAnsiTheme="minorHAnsi" w:cstheme="minorHAnsi"/>
        </w:rPr>
        <w:t xml:space="preserve">). While requiring </w:t>
      </w:r>
      <w:r w:rsidR="0013264E">
        <w:rPr>
          <w:rFonts w:asciiTheme="minorHAnsi" w:hAnsiTheme="minorHAnsi" w:cstheme="minorHAnsi"/>
        </w:rPr>
        <w:t xml:space="preserve">different </w:t>
      </w:r>
      <w:r w:rsidR="00FD5AEA">
        <w:rPr>
          <w:rFonts w:asciiTheme="minorHAnsi" w:hAnsiTheme="minorHAnsi" w:cstheme="minorHAnsi"/>
        </w:rPr>
        <w:t xml:space="preserve">reagents and primer design strategies, </w:t>
      </w:r>
      <w:r w:rsidR="0013264E">
        <w:rPr>
          <w:rFonts w:asciiTheme="minorHAnsi" w:hAnsiTheme="minorHAnsi" w:cstheme="minorHAnsi"/>
        </w:rPr>
        <w:t>reade</w:t>
      </w:r>
      <w:r w:rsidR="00FD5AEA">
        <w:rPr>
          <w:rFonts w:asciiTheme="minorHAnsi" w:hAnsiTheme="minorHAnsi" w:cstheme="minorHAnsi"/>
        </w:rPr>
        <w:t>rs with</w:t>
      </w:r>
      <w:r w:rsidR="0013264E">
        <w:rPr>
          <w:rFonts w:asciiTheme="minorHAnsi" w:hAnsiTheme="minorHAnsi" w:cstheme="minorHAnsi"/>
        </w:rPr>
        <w:t xml:space="preserve"> access to these methods are encouraged to apply them</w:t>
      </w:r>
      <w:r w:rsidR="00FD5AEA">
        <w:rPr>
          <w:rFonts w:asciiTheme="minorHAnsi" w:hAnsiTheme="minorHAnsi" w:cstheme="minorHAnsi"/>
        </w:rPr>
        <w:t xml:space="preserve"> to significantly speed</w:t>
      </w:r>
      <w:r w:rsidR="00027ED3">
        <w:rPr>
          <w:rFonts w:asciiTheme="minorHAnsi" w:hAnsiTheme="minorHAnsi" w:cstheme="minorHAnsi"/>
        </w:rPr>
        <w:t xml:space="preserve"> up the </w:t>
      </w:r>
      <w:r w:rsidR="00FD5AEA">
        <w:rPr>
          <w:rFonts w:asciiTheme="minorHAnsi" w:hAnsiTheme="minorHAnsi" w:cstheme="minorHAnsi"/>
        </w:rPr>
        <w:t>generation of chimeric constructs</w:t>
      </w:r>
      <w:r w:rsidR="0013264E">
        <w:rPr>
          <w:rFonts w:asciiTheme="minorHAnsi" w:hAnsiTheme="minorHAnsi" w:cstheme="minorHAnsi"/>
        </w:rPr>
        <w:t xml:space="preserve"> after following the </w:t>
      </w:r>
      <w:r w:rsidR="00FD5AEA">
        <w:rPr>
          <w:rFonts w:asciiTheme="minorHAnsi" w:hAnsiTheme="minorHAnsi" w:cstheme="minorHAnsi"/>
        </w:rPr>
        <w:t>basic design principles</w:t>
      </w:r>
      <w:r w:rsidR="0013264E">
        <w:rPr>
          <w:rFonts w:asciiTheme="minorHAnsi" w:hAnsiTheme="minorHAnsi" w:cstheme="minorHAnsi"/>
        </w:rPr>
        <w:t xml:space="preserve"> detailed in step 1 of this protocol</w:t>
      </w:r>
      <w:r w:rsidR="00FD5AEA">
        <w:rPr>
          <w:rFonts w:asciiTheme="minorHAnsi" w:hAnsiTheme="minorHAnsi" w:cstheme="minorHAnsi"/>
        </w:rPr>
        <w:t>.</w:t>
      </w:r>
    </w:p>
    <w:p w14:paraId="4BBD2E63" w14:textId="77777777" w:rsidR="00042EA6" w:rsidRDefault="00042EA6" w:rsidP="004573FA">
      <w:pPr>
        <w:rPr>
          <w:rFonts w:asciiTheme="minorHAnsi" w:hAnsiTheme="minorHAnsi" w:cstheme="minorHAnsi"/>
        </w:rPr>
      </w:pPr>
    </w:p>
    <w:p w14:paraId="1584F371" w14:textId="08344CDA" w:rsidR="004573FA" w:rsidRPr="00600E4E" w:rsidRDefault="00F75831" w:rsidP="004573FA">
      <w:pPr>
        <w:rPr>
          <w:rFonts w:asciiTheme="minorHAnsi" w:hAnsiTheme="minorHAnsi" w:cstheme="minorHAnsi"/>
          <w:color w:val="auto"/>
        </w:rPr>
      </w:pPr>
      <w:r>
        <w:rPr>
          <w:rFonts w:asciiTheme="minorHAnsi" w:hAnsiTheme="minorHAnsi" w:cstheme="minorHAnsi"/>
          <w:color w:val="auto"/>
        </w:rPr>
        <w:t>Overall</w:t>
      </w:r>
      <w:r w:rsidR="00BF6F80">
        <w:rPr>
          <w:rFonts w:asciiTheme="minorHAnsi" w:hAnsiTheme="minorHAnsi" w:cstheme="minorHAnsi"/>
          <w:color w:val="auto"/>
        </w:rPr>
        <w:t>,</w:t>
      </w:r>
      <w:r w:rsidR="00600E4E">
        <w:rPr>
          <w:rFonts w:asciiTheme="minorHAnsi" w:hAnsiTheme="minorHAnsi" w:cstheme="minorHAnsi"/>
          <w:color w:val="auto"/>
        </w:rPr>
        <w:t xml:space="preserve"> the</w:t>
      </w:r>
      <w:r w:rsidR="00BF6F80">
        <w:rPr>
          <w:rFonts w:asciiTheme="minorHAnsi" w:hAnsiTheme="minorHAnsi" w:cstheme="minorHAnsi"/>
          <w:color w:val="auto"/>
        </w:rPr>
        <w:t xml:space="preserve"> application of this method</w:t>
      </w:r>
      <w:r w:rsidR="00B74642">
        <w:rPr>
          <w:rFonts w:asciiTheme="minorHAnsi" w:hAnsiTheme="minorHAnsi" w:cstheme="minorHAnsi"/>
          <w:color w:val="auto"/>
        </w:rPr>
        <w:t xml:space="preserve"> </w:t>
      </w:r>
      <w:r w:rsidR="0013264E">
        <w:rPr>
          <w:rFonts w:asciiTheme="minorHAnsi" w:hAnsiTheme="minorHAnsi" w:cstheme="minorHAnsi"/>
          <w:color w:val="auto"/>
        </w:rPr>
        <w:t xml:space="preserve">can </w:t>
      </w:r>
      <w:r w:rsidR="00BF6F80">
        <w:rPr>
          <w:rFonts w:asciiTheme="minorHAnsi" w:hAnsiTheme="minorHAnsi" w:cstheme="minorHAnsi"/>
          <w:color w:val="auto"/>
        </w:rPr>
        <w:t>supply</w:t>
      </w:r>
      <w:r w:rsidR="00B74642">
        <w:rPr>
          <w:rFonts w:asciiTheme="minorHAnsi" w:hAnsiTheme="minorHAnsi" w:cstheme="minorHAnsi"/>
          <w:color w:val="auto"/>
        </w:rPr>
        <w:t xml:space="preserve"> valuable insight </w:t>
      </w:r>
      <w:r w:rsidR="00BF6F80">
        <w:rPr>
          <w:rFonts w:asciiTheme="minorHAnsi" w:hAnsiTheme="minorHAnsi" w:cstheme="minorHAnsi"/>
          <w:color w:val="auto"/>
        </w:rPr>
        <w:t>regarding the mechanisms by which other protein biological functions take place,</w:t>
      </w:r>
      <w:r w:rsidR="00B74642">
        <w:rPr>
          <w:rFonts w:asciiTheme="minorHAnsi" w:hAnsiTheme="minorHAnsi" w:cstheme="minorHAnsi"/>
          <w:color w:val="auto"/>
        </w:rPr>
        <w:t xml:space="preserve"> </w:t>
      </w:r>
      <w:r w:rsidR="00BF6F80">
        <w:rPr>
          <w:rFonts w:asciiTheme="minorHAnsi" w:hAnsiTheme="minorHAnsi" w:cstheme="minorHAnsi"/>
          <w:color w:val="auto"/>
        </w:rPr>
        <w:t>in particular involving protein-protein or protein-nucleic acid interactions,</w:t>
      </w:r>
      <w:r w:rsidR="005E3F4B">
        <w:rPr>
          <w:rFonts w:asciiTheme="minorHAnsi" w:hAnsiTheme="minorHAnsi" w:cstheme="minorHAnsi"/>
          <w:color w:val="auto"/>
        </w:rPr>
        <w:t xml:space="preserve"> and constitutes</w:t>
      </w:r>
      <w:r w:rsidR="00BF6F80">
        <w:rPr>
          <w:rFonts w:asciiTheme="minorHAnsi" w:hAnsiTheme="minorHAnsi" w:cstheme="minorHAnsi"/>
          <w:color w:val="auto"/>
        </w:rPr>
        <w:t xml:space="preserve"> </w:t>
      </w:r>
      <w:r w:rsidR="00BA05BE">
        <w:rPr>
          <w:rFonts w:asciiTheme="minorHAnsi" w:hAnsiTheme="minorHAnsi" w:cstheme="minorHAnsi"/>
          <w:color w:val="auto"/>
        </w:rPr>
        <w:t>a</w:t>
      </w:r>
      <w:r w:rsidR="00BF6F80">
        <w:rPr>
          <w:rFonts w:asciiTheme="minorHAnsi" w:hAnsiTheme="minorHAnsi" w:cstheme="minorHAnsi"/>
          <w:color w:val="auto"/>
        </w:rPr>
        <w:t xml:space="preserve"> useful tool to </w:t>
      </w:r>
      <w:r w:rsidR="005E3F4B">
        <w:rPr>
          <w:rFonts w:asciiTheme="minorHAnsi" w:hAnsiTheme="minorHAnsi" w:cstheme="minorHAnsi"/>
          <w:color w:val="auto"/>
        </w:rPr>
        <w:t>identify and specify</w:t>
      </w:r>
      <w:r w:rsidR="00BF6F80">
        <w:rPr>
          <w:rFonts w:asciiTheme="minorHAnsi" w:hAnsiTheme="minorHAnsi" w:cstheme="minorHAnsi"/>
          <w:color w:val="auto"/>
        </w:rPr>
        <w:t xml:space="preserve"> unique </w:t>
      </w:r>
      <w:r w:rsidR="00BA05BE">
        <w:rPr>
          <w:rFonts w:asciiTheme="minorHAnsi" w:hAnsiTheme="minorHAnsi" w:cstheme="minorHAnsi"/>
          <w:color w:val="auto"/>
        </w:rPr>
        <w:t>structure-</w:t>
      </w:r>
      <w:r w:rsidR="00BF6F80">
        <w:rPr>
          <w:rFonts w:asciiTheme="minorHAnsi" w:hAnsiTheme="minorHAnsi" w:cstheme="minorHAnsi"/>
          <w:color w:val="auto"/>
        </w:rPr>
        <w:t>function</w:t>
      </w:r>
      <w:r w:rsidR="00BA05BE">
        <w:rPr>
          <w:rFonts w:asciiTheme="minorHAnsi" w:hAnsiTheme="minorHAnsi" w:cstheme="minorHAnsi"/>
          <w:color w:val="auto"/>
        </w:rPr>
        <w:t xml:space="preserve"> relationships</w:t>
      </w:r>
      <w:r w:rsidR="00BF6F80">
        <w:rPr>
          <w:rFonts w:asciiTheme="minorHAnsi" w:hAnsiTheme="minorHAnsi" w:cstheme="minorHAnsi"/>
          <w:color w:val="auto"/>
        </w:rPr>
        <w:t xml:space="preserve"> within a protein family</w:t>
      </w:r>
      <w:r w:rsidR="00BF6F80">
        <w:rPr>
          <w:rFonts w:asciiTheme="minorHAnsi" w:hAnsiTheme="minorHAnsi" w:cstheme="minorHAnsi"/>
          <w:color w:val="auto"/>
        </w:rPr>
        <w:fldChar w:fldCharType="begin" w:fldLock="1"/>
      </w:r>
      <w:r w:rsidR="006F0436">
        <w:rPr>
          <w:rFonts w:asciiTheme="minorHAnsi" w:hAnsiTheme="minorHAnsi" w:cstheme="minorHAnsi"/>
          <w:color w:val="auto"/>
        </w:rPr>
        <w:instrText>ADDIN CSL_CITATION { "citationItems" : [ { "id" : "ITEM-1", "itemData" : { "DOI" : "10.1074/jbc.RA118.001920", "ISSN" : "1083-351X", "PMID" : "29511087", "abstract" : "Oncostatin M (OSM) and leukemia inhibitory factor (LIF) are closely related members of the interleukin-6 (IL-6) cytokine family. Both cytokines share a common origin and structure, and both interact through a specific region, termed binding site III, to activate a dimeric receptor complex formed by glycoprotein 130 (gp130) and LIF receptor (LIFR) in humans. However, only OSM activates the OSM receptor (OSMR)-gp130 complex. The molecular features that enable OSM to specifically activate the OSMR are currently unknown. To define specific sequence motifs within OSM that are critical for initiating signaling via OSMR, here we generated chimeric OSM-LIF cytokines and performed alanine-scanning experiments. Replacement of the OSM AB loop within OSM's binding site III with that of LIF abrogated OSMR activation, measured as STAT3 phosphorylation at Tyr-705, but did not compromise LIFR activation. Correspondingly, substitution of the AB loop and D-helix in LIF with their OSM counterparts was sufficient for OSMR activation. The alanine-scanning experiments revealed that residues Tyr-34, Gln-38, Gly-39, and Leu-45 (in the AB loop) and Pro-153 (in the D-helix) had specific roles in activating OSMR but not LIFR signaling, whereas Leu-40 and Cys-49 (in the AB loop), and Phe-160 and Lys-163 (in the D-helix) were required for activation of both receptors. Because most of the key amino acid residues identified here are conserved between LIF and OSM, we concluded that comparatively minor differences in a few amino acid residues within binding site III account for the differential biological effects of OSM and LIF.", "author" : [ { "dropping-particle" : "", "family" : "Adrian-Segarra", "given" : "Juan M", "non-dropping-particle" : "", "parse-names" : false, "suffix" : "" }, { "dropping-particle" : "", "family" : "Schindler", "given" : "Natalie", "non-dropping-particle" : "", "parse-names" : false, "suffix" : "" }, { "dropping-particle" : "", "family" : "Gajawada", "given" : "Praveen", "non-dropping-particle" : "", "parse-names" : false, "suffix" : "" }, { "dropping-particle" : "", "family" : "L\u00f6rchner", "given" : "Holger", "non-dropping-particle" : "", "parse-names" : false, "suffix" : "" }, { "dropping-particle" : "", "family" : "Braun", "given" : "Thomas", "non-dropping-particle" : "", "parse-names" : false, "suffix" : "" }, { "dropping-particle" : "", "family" : "P\u00f6ling", "given" : "Jochen", "non-dropping-particle" : "", "parse-names" : false, "suffix" : "" } ], "container-title" : "The Journal of biological chemistry", "id" : "ITEM-1", "issue" : "18", "issued" : { "date-parts" : [ [ "2018", "5", "4" ] ] }, "page" : "7017-7029", "title" : "The AB loop and D-helix in binding site III of human Oncostatin M (OSM) are required for OSM receptor activation.", "type" : "article-journal", "volume" : "293" }, "uris" : [ "http://www.mendeley.com/documents/?uuid=8d321090-0bae-4078-949c-cfd928061a2c" ] } ], "mendeley" : { "formattedCitation" : "&lt;sup&gt;6&lt;/sup&gt;", "plainTextFormattedCitation" : "6", "previouslyFormattedCitation" : "&lt;sup&gt;6&lt;/sup&gt;" }, "properties" : { "noteIndex" : 0 }, "schema" : "https://github.com/citation-style-language/schema/raw/master/csl-citation.json" }</w:instrText>
      </w:r>
      <w:r w:rsidR="00BF6F80">
        <w:rPr>
          <w:rFonts w:asciiTheme="minorHAnsi" w:hAnsiTheme="minorHAnsi" w:cstheme="minorHAnsi"/>
          <w:color w:val="auto"/>
        </w:rPr>
        <w:fldChar w:fldCharType="separate"/>
      </w:r>
      <w:r w:rsidR="0027187C" w:rsidRPr="0027187C">
        <w:rPr>
          <w:rFonts w:asciiTheme="minorHAnsi" w:hAnsiTheme="minorHAnsi" w:cstheme="minorHAnsi"/>
          <w:noProof/>
          <w:color w:val="auto"/>
          <w:vertAlign w:val="superscript"/>
        </w:rPr>
        <w:t>6</w:t>
      </w:r>
      <w:r w:rsidR="00BF6F80">
        <w:rPr>
          <w:rFonts w:asciiTheme="minorHAnsi" w:hAnsiTheme="minorHAnsi" w:cstheme="minorHAnsi"/>
          <w:color w:val="auto"/>
        </w:rPr>
        <w:fldChar w:fldCharType="end"/>
      </w:r>
      <w:r w:rsidR="004573FA">
        <w:rPr>
          <w:rFonts w:asciiTheme="minorHAnsi" w:hAnsiTheme="minorHAnsi" w:cstheme="minorHAnsi"/>
          <w:color w:val="auto"/>
        </w:rPr>
        <w:t>.</w:t>
      </w:r>
    </w:p>
    <w:p w14:paraId="188B4485" w14:textId="77777777" w:rsidR="0004633E" w:rsidRPr="001B1519" w:rsidRDefault="0004633E" w:rsidP="001B1519">
      <w:pPr>
        <w:rPr>
          <w:rFonts w:asciiTheme="minorHAnsi" w:hAnsiTheme="minorHAnsi" w:cstheme="minorHAnsi"/>
          <w:color w:val="auto"/>
        </w:rPr>
      </w:pPr>
    </w:p>
    <w:p w14:paraId="1734505F" w14:textId="405B42F2"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0A8C4E3C" w:rsidR="00AA03DF" w:rsidRPr="00885880" w:rsidRDefault="00885880" w:rsidP="001B1519">
      <w:pPr>
        <w:rPr>
          <w:rFonts w:asciiTheme="minorHAnsi" w:hAnsiTheme="minorHAnsi" w:cstheme="minorHAnsi"/>
          <w:color w:val="auto"/>
        </w:rPr>
      </w:pPr>
      <w:r w:rsidRPr="00885880">
        <w:rPr>
          <w:rFonts w:asciiTheme="minorHAnsi" w:hAnsiTheme="minorHAnsi" w:cstheme="minorHAnsi"/>
          <w:color w:val="auto"/>
        </w:rPr>
        <w:t>This work was supported by the Max Planck Society</w:t>
      </w:r>
      <w:r w:rsidR="003A3229">
        <w:rPr>
          <w:rFonts w:asciiTheme="minorHAnsi" w:hAnsiTheme="minorHAnsi" w:cstheme="minorHAnsi"/>
          <w:color w:val="auto"/>
        </w:rPr>
        <w:t xml:space="preserve"> </w:t>
      </w:r>
      <w:r w:rsidR="003A3229">
        <w:rPr>
          <w:rFonts w:cs="Tahoma"/>
        </w:rPr>
        <w:t xml:space="preserve">and the </w:t>
      </w:r>
      <w:proofErr w:type="spellStart"/>
      <w:r w:rsidR="003A3229">
        <w:rPr>
          <w:rFonts w:cs="Tahoma"/>
        </w:rPr>
        <w:t>Schüchtermann</w:t>
      </w:r>
      <w:proofErr w:type="spellEnd"/>
      <w:r w:rsidR="003A3229">
        <w:rPr>
          <w:rFonts w:cs="Tahoma"/>
        </w:rPr>
        <w:t xml:space="preserve">-Clinic (Bad </w:t>
      </w:r>
      <w:proofErr w:type="spellStart"/>
      <w:r w:rsidR="003A3229">
        <w:rPr>
          <w:rFonts w:cs="Tahoma"/>
        </w:rPr>
        <w:t>Rothenfelde</w:t>
      </w:r>
      <w:proofErr w:type="spellEnd"/>
      <w:r w:rsidR="003A3229">
        <w:rPr>
          <w:rFonts w:cs="Tahoma"/>
        </w:rPr>
        <w:t>, Germany)</w:t>
      </w:r>
      <w:r w:rsidRPr="00885880">
        <w:rPr>
          <w:rFonts w:asciiTheme="minorHAnsi" w:hAnsiTheme="minorHAnsi" w:cstheme="minorHAnsi"/>
          <w:color w:val="auto"/>
        </w:rPr>
        <w:t>.</w:t>
      </w:r>
      <w:r w:rsidR="008B6896">
        <w:rPr>
          <w:rFonts w:asciiTheme="minorHAnsi" w:hAnsiTheme="minorHAnsi" w:cstheme="minorHAnsi"/>
          <w:color w:val="auto"/>
        </w:rPr>
        <w:t xml:space="preserve"> Part of </w:t>
      </w:r>
      <w:r w:rsidR="00601938">
        <w:t xml:space="preserve">this research was originally published in the Journal of Biological Chemistry. </w:t>
      </w:r>
      <w:r w:rsidR="00601938" w:rsidRPr="0076791B">
        <w:rPr>
          <w:noProof/>
        </w:rPr>
        <w:t>Adrian-Segarra, J. M., Schindler, N., Gajawada, P., Lörchner, H.,</w:t>
      </w:r>
      <w:r w:rsidR="00601938">
        <w:rPr>
          <w:noProof/>
        </w:rPr>
        <w:t xml:space="preserve"> Braun, T. &amp; Pöling, J</w:t>
      </w:r>
      <w:r w:rsidR="00601938">
        <w:t xml:space="preserve">. </w:t>
      </w:r>
      <w:r w:rsidR="00601938" w:rsidRPr="00B97F39">
        <w:rPr>
          <w:noProof/>
        </w:rPr>
        <w:t>The AB loop and D-helix in binding site III of human Oncostatin M (OSM) are required for OSM receptor activation</w:t>
      </w:r>
      <w:r w:rsidR="00601938">
        <w:t xml:space="preserve">. J. Biol Chem 2018; 18:7017-7029. </w:t>
      </w:r>
      <w:r w:rsidR="00601938">
        <w:rPr>
          <w:rFonts w:cs="Times New Roman"/>
        </w:rPr>
        <w:t>© the Authors</w:t>
      </w:r>
      <w:r w:rsidR="00601938" w:rsidRPr="00694024">
        <w:rPr>
          <w:rFonts w:cs="Times New Roman"/>
        </w:rPr>
        <w:t>.</w:t>
      </w:r>
    </w:p>
    <w:p w14:paraId="4E465FED" w14:textId="77777777" w:rsidR="00885880" w:rsidRPr="001B1519" w:rsidRDefault="00885880" w:rsidP="001B1519">
      <w:pPr>
        <w:rPr>
          <w:rFonts w:asciiTheme="minorHAnsi" w:hAnsiTheme="minorHAnsi" w:cstheme="minorHAnsi"/>
          <w:b/>
          <w:bCs/>
        </w:rPr>
      </w:pPr>
    </w:p>
    <w:p w14:paraId="5D52ED8B" w14:textId="216A750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p>
    <w:p w14:paraId="66030076" w14:textId="76AE4C1D" w:rsidR="00AA03DF" w:rsidRPr="00336EC3" w:rsidRDefault="00336EC3" w:rsidP="001B1519">
      <w:pPr>
        <w:rPr>
          <w:rFonts w:asciiTheme="minorHAnsi" w:hAnsiTheme="minorHAnsi" w:cstheme="minorHAnsi"/>
          <w:color w:val="auto"/>
        </w:rPr>
      </w:pPr>
      <w:r w:rsidRPr="00336EC3">
        <w:rPr>
          <w:rFonts w:asciiTheme="minorHAnsi" w:hAnsiTheme="minorHAnsi" w:cstheme="minorHAnsi"/>
          <w:color w:val="auto"/>
        </w:rPr>
        <w:t>The authors have nothing to disclose.</w:t>
      </w:r>
    </w:p>
    <w:p w14:paraId="1784DE6D" w14:textId="77777777" w:rsidR="00336EC3" w:rsidRPr="001B1519" w:rsidRDefault="00336EC3" w:rsidP="001B1519">
      <w:pPr>
        <w:rPr>
          <w:rFonts w:asciiTheme="minorHAnsi" w:hAnsiTheme="minorHAnsi" w:cstheme="minorHAnsi"/>
          <w:color w:val="auto"/>
        </w:rPr>
      </w:pPr>
    </w:p>
    <w:p w14:paraId="315B4FAD" w14:textId="6715AA80"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p>
    <w:p w14:paraId="5285F6A8" w14:textId="015AAB66" w:rsidR="00666EDF" w:rsidRPr="00666EDF" w:rsidRDefault="00885880" w:rsidP="00666EDF">
      <w:pPr>
        <w:ind w:left="640" w:hanging="640"/>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666EDF" w:rsidRPr="00666EDF">
        <w:rPr>
          <w:noProof/>
        </w:rPr>
        <w:t>1.</w:t>
      </w:r>
      <w:r w:rsidR="00666EDF" w:rsidRPr="00666EDF">
        <w:rPr>
          <w:noProof/>
        </w:rPr>
        <w:tab/>
        <w:t xml:space="preserve">Huising, M. O., Kruiswijk, C. P. &amp; Flik, G. Phylogeny and evolution of class-I helical cytokines. </w:t>
      </w:r>
      <w:r w:rsidR="00666EDF" w:rsidRPr="00666EDF">
        <w:rPr>
          <w:i/>
          <w:iCs/>
          <w:noProof/>
        </w:rPr>
        <w:t xml:space="preserve">The Journal of </w:t>
      </w:r>
      <w:r w:rsidR="009C039C">
        <w:rPr>
          <w:i/>
          <w:iCs/>
          <w:noProof/>
        </w:rPr>
        <w:t>E</w:t>
      </w:r>
      <w:r w:rsidR="00666EDF" w:rsidRPr="00666EDF">
        <w:rPr>
          <w:i/>
          <w:iCs/>
          <w:noProof/>
        </w:rPr>
        <w:t>ndocrinology</w:t>
      </w:r>
      <w:r w:rsidR="00666EDF" w:rsidRPr="00666EDF">
        <w:rPr>
          <w:noProof/>
        </w:rPr>
        <w:t xml:space="preserve"> </w:t>
      </w:r>
      <w:r w:rsidR="00666EDF" w:rsidRPr="00666EDF">
        <w:rPr>
          <w:b/>
          <w:bCs/>
          <w:noProof/>
        </w:rPr>
        <w:t>189</w:t>
      </w:r>
      <w:r w:rsidR="00666EDF" w:rsidRPr="00666EDF">
        <w:rPr>
          <w:noProof/>
        </w:rPr>
        <w:t xml:space="preserve"> </w:t>
      </w:r>
      <w:r w:rsidR="00666EDF">
        <w:rPr>
          <w:noProof/>
        </w:rPr>
        <w:t>(</w:t>
      </w:r>
      <w:r w:rsidR="00666EDF" w:rsidRPr="00666EDF">
        <w:rPr>
          <w:noProof/>
        </w:rPr>
        <w:t>1</w:t>
      </w:r>
      <w:r w:rsidR="00666EDF">
        <w:rPr>
          <w:noProof/>
        </w:rPr>
        <w:t xml:space="preserve">), </w:t>
      </w:r>
      <w:r w:rsidR="00666EDF" w:rsidRPr="00666EDF">
        <w:rPr>
          <w:noProof/>
        </w:rPr>
        <w:t>1–25 (2006).</w:t>
      </w:r>
    </w:p>
    <w:p w14:paraId="78547534" w14:textId="21617CBD" w:rsidR="00666EDF" w:rsidRPr="00666EDF" w:rsidRDefault="00666EDF" w:rsidP="00666EDF">
      <w:pPr>
        <w:ind w:left="640" w:hanging="640"/>
        <w:rPr>
          <w:noProof/>
        </w:rPr>
      </w:pPr>
      <w:r w:rsidRPr="00666EDF">
        <w:rPr>
          <w:noProof/>
        </w:rPr>
        <w:t>2.</w:t>
      </w:r>
      <w:r w:rsidRPr="00666EDF">
        <w:rPr>
          <w:noProof/>
        </w:rPr>
        <w:tab/>
        <w:t xml:space="preserve">Brocker, C., Thompson, D., Matsumoto, A., Nebert, D. W. &amp; Vasiliou, V. Evolutionary divergence and functions of the human interleukin (IL) gene family. </w:t>
      </w:r>
      <w:r w:rsidRPr="00666EDF">
        <w:rPr>
          <w:i/>
          <w:iCs/>
          <w:noProof/>
        </w:rPr>
        <w:t xml:space="preserve">Human </w:t>
      </w:r>
      <w:r w:rsidR="009C039C">
        <w:rPr>
          <w:i/>
          <w:iCs/>
          <w:noProof/>
        </w:rPr>
        <w:t>G</w:t>
      </w:r>
      <w:r w:rsidRPr="00666EDF">
        <w:rPr>
          <w:i/>
          <w:iCs/>
          <w:noProof/>
        </w:rPr>
        <w:t>enomics</w:t>
      </w:r>
      <w:r w:rsidRPr="00666EDF">
        <w:rPr>
          <w:noProof/>
        </w:rPr>
        <w:t xml:space="preserve"> </w:t>
      </w:r>
      <w:r w:rsidRPr="00666EDF">
        <w:rPr>
          <w:b/>
          <w:bCs/>
          <w:noProof/>
        </w:rPr>
        <w:t>5</w:t>
      </w:r>
      <w:r w:rsidRPr="00666EDF">
        <w:rPr>
          <w:noProof/>
        </w:rPr>
        <w:t xml:space="preserve"> </w:t>
      </w:r>
      <w:r>
        <w:rPr>
          <w:noProof/>
        </w:rPr>
        <w:t>(</w:t>
      </w:r>
      <w:r w:rsidRPr="00666EDF">
        <w:rPr>
          <w:noProof/>
        </w:rPr>
        <w:t>1</w:t>
      </w:r>
      <w:r>
        <w:rPr>
          <w:noProof/>
        </w:rPr>
        <w:t xml:space="preserve">), </w:t>
      </w:r>
      <w:r w:rsidRPr="00666EDF">
        <w:rPr>
          <w:noProof/>
        </w:rPr>
        <w:t>30–55 (2010).</w:t>
      </w:r>
    </w:p>
    <w:p w14:paraId="5B21347D" w14:textId="17B4DC7C" w:rsidR="00666EDF" w:rsidRPr="00666EDF" w:rsidRDefault="00666EDF" w:rsidP="00666EDF">
      <w:pPr>
        <w:ind w:left="640" w:hanging="640"/>
        <w:rPr>
          <w:noProof/>
        </w:rPr>
      </w:pPr>
      <w:r w:rsidRPr="00666EDF">
        <w:rPr>
          <w:noProof/>
        </w:rPr>
        <w:lastRenderedPageBreak/>
        <w:t>3.</w:t>
      </w:r>
      <w:r w:rsidRPr="00666EDF">
        <w:rPr>
          <w:noProof/>
        </w:rPr>
        <w:tab/>
        <w:t xml:space="preserve">Bravo, J. &amp; Heath, J. K. Receptor recognition by gp130 cytokines. </w:t>
      </w:r>
      <w:r w:rsidRPr="00666EDF">
        <w:rPr>
          <w:i/>
          <w:iCs/>
          <w:noProof/>
        </w:rPr>
        <w:t xml:space="preserve">The EMBO </w:t>
      </w:r>
      <w:r w:rsidR="009C039C">
        <w:rPr>
          <w:i/>
          <w:iCs/>
          <w:noProof/>
        </w:rPr>
        <w:t>J</w:t>
      </w:r>
      <w:r w:rsidRPr="00666EDF">
        <w:rPr>
          <w:i/>
          <w:iCs/>
          <w:noProof/>
        </w:rPr>
        <w:t>ournal</w:t>
      </w:r>
      <w:r w:rsidRPr="00666EDF">
        <w:rPr>
          <w:noProof/>
        </w:rPr>
        <w:t xml:space="preserve"> </w:t>
      </w:r>
      <w:r w:rsidRPr="00666EDF">
        <w:rPr>
          <w:b/>
          <w:bCs/>
          <w:noProof/>
        </w:rPr>
        <w:t>19</w:t>
      </w:r>
      <w:r w:rsidRPr="00666EDF">
        <w:rPr>
          <w:noProof/>
        </w:rPr>
        <w:t xml:space="preserve"> </w:t>
      </w:r>
      <w:r>
        <w:rPr>
          <w:noProof/>
        </w:rPr>
        <w:t>(</w:t>
      </w:r>
      <w:r w:rsidRPr="00666EDF">
        <w:rPr>
          <w:noProof/>
        </w:rPr>
        <w:t>11</w:t>
      </w:r>
      <w:r>
        <w:rPr>
          <w:noProof/>
        </w:rPr>
        <w:t xml:space="preserve">), </w:t>
      </w:r>
      <w:r w:rsidRPr="00666EDF">
        <w:rPr>
          <w:noProof/>
        </w:rPr>
        <w:t>2399–411 (2000).</w:t>
      </w:r>
    </w:p>
    <w:p w14:paraId="23E78F21" w14:textId="0EA85CE7" w:rsidR="00666EDF" w:rsidRPr="00666EDF" w:rsidRDefault="00666EDF" w:rsidP="00666EDF">
      <w:pPr>
        <w:ind w:left="640" w:hanging="640"/>
        <w:rPr>
          <w:noProof/>
        </w:rPr>
      </w:pPr>
      <w:r w:rsidRPr="00666EDF">
        <w:rPr>
          <w:noProof/>
        </w:rPr>
        <w:t>4.</w:t>
      </w:r>
      <w:r w:rsidRPr="00666EDF">
        <w:rPr>
          <w:noProof/>
        </w:rPr>
        <w:tab/>
        <w:t xml:space="preserve">Schneider, G. &amp; Fechner, U. Computer-based </w:t>
      </w:r>
      <w:r w:rsidR="00866C30" w:rsidRPr="00866C30">
        <w:rPr>
          <w:i/>
          <w:noProof/>
        </w:rPr>
        <w:t>de novo</w:t>
      </w:r>
      <w:r w:rsidRPr="00666EDF">
        <w:rPr>
          <w:noProof/>
        </w:rPr>
        <w:t xml:space="preserve"> design of drug-like molecules. </w:t>
      </w:r>
      <w:r w:rsidRPr="00666EDF">
        <w:rPr>
          <w:i/>
          <w:iCs/>
          <w:noProof/>
        </w:rPr>
        <w:t xml:space="preserve">Nature </w:t>
      </w:r>
      <w:r w:rsidR="009C039C">
        <w:rPr>
          <w:i/>
          <w:iCs/>
          <w:noProof/>
        </w:rPr>
        <w:t>R</w:t>
      </w:r>
      <w:r w:rsidRPr="00666EDF">
        <w:rPr>
          <w:i/>
          <w:iCs/>
          <w:noProof/>
        </w:rPr>
        <w:t xml:space="preserve">eviews Drug </w:t>
      </w:r>
      <w:r w:rsidR="009C039C">
        <w:rPr>
          <w:i/>
          <w:iCs/>
          <w:noProof/>
        </w:rPr>
        <w:t>D</w:t>
      </w:r>
      <w:r w:rsidRPr="00666EDF">
        <w:rPr>
          <w:i/>
          <w:iCs/>
          <w:noProof/>
        </w:rPr>
        <w:t>iscovery</w:t>
      </w:r>
      <w:r w:rsidRPr="00666EDF">
        <w:rPr>
          <w:noProof/>
        </w:rPr>
        <w:t xml:space="preserve"> </w:t>
      </w:r>
      <w:r w:rsidRPr="00666EDF">
        <w:rPr>
          <w:b/>
          <w:bCs/>
          <w:noProof/>
        </w:rPr>
        <w:t>4</w:t>
      </w:r>
      <w:r w:rsidRPr="00666EDF">
        <w:rPr>
          <w:noProof/>
        </w:rPr>
        <w:t xml:space="preserve"> </w:t>
      </w:r>
      <w:r>
        <w:rPr>
          <w:noProof/>
        </w:rPr>
        <w:t>(</w:t>
      </w:r>
      <w:r w:rsidRPr="00666EDF">
        <w:rPr>
          <w:noProof/>
        </w:rPr>
        <w:t>8</w:t>
      </w:r>
      <w:r>
        <w:rPr>
          <w:noProof/>
        </w:rPr>
        <w:t xml:space="preserve">), </w:t>
      </w:r>
      <w:r w:rsidRPr="00666EDF">
        <w:rPr>
          <w:noProof/>
        </w:rPr>
        <w:t>649–63 (2005).</w:t>
      </w:r>
    </w:p>
    <w:p w14:paraId="056AB82A" w14:textId="2EFFF269" w:rsidR="00666EDF" w:rsidRPr="00666EDF" w:rsidRDefault="00666EDF" w:rsidP="00666EDF">
      <w:pPr>
        <w:ind w:left="640" w:hanging="640"/>
        <w:rPr>
          <w:noProof/>
        </w:rPr>
      </w:pPr>
      <w:r w:rsidRPr="00666EDF">
        <w:rPr>
          <w:noProof/>
        </w:rPr>
        <w:t>5.</w:t>
      </w:r>
      <w:r w:rsidRPr="00666EDF">
        <w:rPr>
          <w:noProof/>
        </w:rPr>
        <w:tab/>
        <w:t xml:space="preserve">Heydenreich, F. M., Miljuš, T., Jaussi, R., Benoit, R., Milić, D. &amp; Veprintsev, D. B. High-throughput mutagenesis using a two-fragment PCR approach. </w:t>
      </w:r>
      <w:r w:rsidRPr="00666EDF">
        <w:rPr>
          <w:i/>
          <w:iCs/>
          <w:noProof/>
        </w:rPr>
        <w:t xml:space="preserve">Scientific </w:t>
      </w:r>
      <w:r w:rsidR="009C039C">
        <w:rPr>
          <w:i/>
          <w:iCs/>
          <w:noProof/>
        </w:rPr>
        <w:t>R</w:t>
      </w:r>
      <w:r w:rsidRPr="00666EDF">
        <w:rPr>
          <w:i/>
          <w:iCs/>
          <w:noProof/>
        </w:rPr>
        <w:t>eports</w:t>
      </w:r>
      <w:r w:rsidRPr="00666EDF">
        <w:rPr>
          <w:noProof/>
        </w:rPr>
        <w:t xml:space="preserve"> </w:t>
      </w:r>
      <w:r w:rsidRPr="00666EDF">
        <w:rPr>
          <w:b/>
          <w:bCs/>
          <w:noProof/>
        </w:rPr>
        <w:t>7</w:t>
      </w:r>
      <w:r w:rsidRPr="00666EDF">
        <w:rPr>
          <w:noProof/>
        </w:rPr>
        <w:t xml:space="preserve"> </w:t>
      </w:r>
      <w:r>
        <w:rPr>
          <w:noProof/>
        </w:rPr>
        <w:t>(</w:t>
      </w:r>
      <w:r w:rsidRPr="00666EDF">
        <w:rPr>
          <w:noProof/>
        </w:rPr>
        <w:t>1</w:t>
      </w:r>
      <w:r>
        <w:rPr>
          <w:noProof/>
        </w:rPr>
        <w:t xml:space="preserve">), </w:t>
      </w:r>
      <w:r w:rsidRPr="00666EDF">
        <w:rPr>
          <w:noProof/>
        </w:rPr>
        <w:t>6787 (2017).</w:t>
      </w:r>
    </w:p>
    <w:p w14:paraId="6A27C832" w14:textId="5DA29D54" w:rsidR="00666EDF" w:rsidRPr="00666EDF" w:rsidRDefault="00666EDF" w:rsidP="00666EDF">
      <w:pPr>
        <w:ind w:left="640" w:hanging="640"/>
        <w:rPr>
          <w:noProof/>
        </w:rPr>
      </w:pPr>
      <w:r w:rsidRPr="00666EDF">
        <w:rPr>
          <w:noProof/>
        </w:rPr>
        <w:t>6.</w:t>
      </w:r>
      <w:r w:rsidRPr="00666EDF">
        <w:rPr>
          <w:noProof/>
        </w:rPr>
        <w:tab/>
        <w:t xml:space="preserve">Adrian-Segarra, J. M., Schindler, N., Gajawada, P., Lörchner, H., Braun, T. &amp; Pöling, J. The AB loop and D-helix in binding site III of human Oncostatin M (OSM) are required for OSM receptor activation. </w:t>
      </w:r>
      <w:r w:rsidRPr="00666EDF">
        <w:rPr>
          <w:i/>
          <w:iCs/>
          <w:noProof/>
        </w:rPr>
        <w:t xml:space="preserve">The Journal of </w:t>
      </w:r>
      <w:r w:rsidR="009C039C">
        <w:rPr>
          <w:i/>
          <w:iCs/>
          <w:noProof/>
        </w:rPr>
        <w:t>B</w:t>
      </w:r>
      <w:r w:rsidRPr="00666EDF">
        <w:rPr>
          <w:i/>
          <w:iCs/>
          <w:noProof/>
        </w:rPr>
        <w:t xml:space="preserve">iological </w:t>
      </w:r>
      <w:r w:rsidR="009C039C">
        <w:rPr>
          <w:i/>
          <w:iCs/>
          <w:noProof/>
        </w:rPr>
        <w:t>C</w:t>
      </w:r>
      <w:r w:rsidRPr="00666EDF">
        <w:rPr>
          <w:i/>
          <w:iCs/>
          <w:noProof/>
        </w:rPr>
        <w:t>hemistry</w:t>
      </w:r>
      <w:r w:rsidRPr="00666EDF">
        <w:rPr>
          <w:noProof/>
        </w:rPr>
        <w:t xml:space="preserve"> </w:t>
      </w:r>
      <w:r w:rsidRPr="00666EDF">
        <w:rPr>
          <w:b/>
          <w:bCs/>
          <w:noProof/>
        </w:rPr>
        <w:t>293</w:t>
      </w:r>
      <w:r w:rsidRPr="00666EDF">
        <w:rPr>
          <w:noProof/>
        </w:rPr>
        <w:t xml:space="preserve"> </w:t>
      </w:r>
      <w:r w:rsidR="00873627">
        <w:rPr>
          <w:noProof/>
        </w:rPr>
        <w:t>(</w:t>
      </w:r>
      <w:r w:rsidRPr="00666EDF">
        <w:rPr>
          <w:noProof/>
        </w:rPr>
        <w:t>18</w:t>
      </w:r>
      <w:r w:rsidR="00873627">
        <w:rPr>
          <w:noProof/>
        </w:rPr>
        <w:t xml:space="preserve">), </w:t>
      </w:r>
      <w:r w:rsidRPr="00666EDF">
        <w:rPr>
          <w:noProof/>
        </w:rPr>
        <w:t>7017–7029 (2018).</w:t>
      </w:r>
    </w:p>
    <w:p w14:paraId="13381510" w14:textId="12192F05" w:rsidR="00666EDF" w:rsidRPr="00666EDF" w:rsidRDefault="00666EDF" w:rsidP="00666EDF">
      <w:pPr>
        <w:ind w:left="640" w:hanging="640"/>
        <w:rPr>
          <w:noProof/>
        </w:rPr>
      </w:pPr>
      <w:r w:rsidRPr="00666EDF">
        <w:rPr>
          <w:noProof/>
        </w:rPr>
        <w:t>7.</w:t>
      </w:r>
      <w:r w:rsidRPr="00666EDF">
        <w:rPr>
          <w:noProof/>
        </w:rPr>
        <w:tab/>
        <w:t xml:space="preserve">Wang, Y. &amp; Pallen, C. J. Expression and characterization of wild type, truncated, and mutant forms of the intracellular region of the receptor-like protein tyrosine phosphatase HPTP beta. </w:t>
      </w:r>
      <w:r w:rsidRPr="00666EDF">
        <w:rPr>
          <w:i/>
          <w:iCs/>
          <w:noProof/>
        </w:rPr>
        <w:t xml:space="preserve">The Journal of </w:t>
      </w:r>
      <w:r w:rsidR="008A4160">
        <w:rPr>
          <w:i/>
          <w:iCs/>
          <w:noProof/>
        </w:rPr>
        <w:t>B</w:t>
      </w:r>
      <w:r w:rsidRPr="00666EDF">
        <w:rPr>
          <w:i/>
          <w:iCs/>
          <w:noProof/>
        </w:rPr>
        <w:t xml:space="preserve">iological </w:t>
      </w:r>
      <w:r w:rsidR="008A4160">
        <w:rPr>
          <w:i/>
          <w:iCs/>
          <w:noProof/>
        </w:rPr>
        <w:t>C</w:t>
      </w:r>
      <w:r w:rsidRPr="00666EDF">
        <w:rPr>
          <w:i/>
          <w:iCs/>
          <w:noProof/>
        </w:rPr>
        <w:t>hemistry</w:t>
      </w:r>
      <w:r w:rsidRPr="00666EDF">
        <w:rPr>
          <w:noProof/>
        </w:rPr>
        <w:t xml:space="preserve"> </w:t>
      </w:r>
      <w:r w:rsidRPr="00666EDF">
        <w:rPr>
          <w:b/>
          <w:bCs/>
          <w:noProof/>
        </w:rPr>
        <w:t>267</w:t>
      </w:r>
      <w:r w:rsidRPr="00666EDF">
        <w:rPr>
          <w:noProof/>
        </w:rPr>
        <w:t xml:space="preserve"> </w:t>
      </w:r>
      <w:r w:rsidR="00873627">
        <w:rPr>
          <w:noProof/>
        </w:rPr>
        <w:t>(</w:t>
      </w:r>
      <w:r w:rsidRPr="00666EDF">
        <w:rPr>
          <w:noProof/>
        </w:rPr>
        <w:t>23</w:t>
      </w:r>
      <w:r w:rsidR="00873627">
        <w:rPr>
          <w:noProof/>
        </w:rPr>
        <w:t xml:space="preserve">), </w:t>
      </w:r>
      <w:r w:rsidRPr="00666EDF">
        <w:rPr>
          <w:noProof/>
        </w:rPr>
        <w:t>16696–702 (1992).</w:t>
      </w:r>
    </w:p>
    <w:p w14:paraId="698CB3B1" w14:textId="4E52BA1E" w:rsidR="00666EDF" w:rsidRPr="00666EDF" w:rsidRDefault="00666EDF" w:rsidP="00666EDF">
      <w:pPr>
        <w:ind w:left="640" w:hanging="640"/>
        <w:rPr>
          <w:noProof/>
        </w:rPr>
      </w:pPr>
      <w:r w:rsidRPr="00666EDF">
        <w:rPr>
          <w:noProof/>
        </w:rPr>
        <w:t>8.</w:t>
      </w:r>
      <w:r w:rsidRPr="00666EDF">
        <w:rPr>
          <w:noProof/>
        </w:rPr>
        <w:tab/>
        <w:t xml:space="preserve">Lim, J., Yao, S., Graf, M., Winkler, C. &amp; Yang, D. Structure-function analysis of full-length midkine reveals novel residues important for heparin binding and zebrafish embryogenesis. </w:t>
      </w:r>
      <w:r w:rsidRPr="00666EDF">
        <w:rPr>
          <w:i/>
          <w:iCs/>
          <w:noProof/>
        </w:rPr>
        <w:t xml:space="preserve">The Biochemical </w:t>
      </w:r>
      <w:r w:rsidR="008A4160">
        <w:rPr>
          <w:i/>
          <w:iCs/>
          <w:noProof/>
        </w:rPr>
        <w:t>J</w:t>
      </w:r>
      <w:r w:rsidRPr="00666EDF">
        <w:rPr>
          <w:i/>
          <w:iCs/>
          <w:noProof/>
        </w:rPr>
        <w:t>ournal</w:t>
      </w:r>
      <w:r w:rsidRPr="00666EDF">
        <w:rPr>
          <w:noProof/>
        </w:rPr>
        <w:t xml:space="preserve"> </w:t>
      </w:r>
      <w:r w:rsidRPr="00666EDF">
        <w:rPr>
          <w:b/>
          <w:bCs/>
          <w:noProof/>
        </w:rPr>
        <w:t>451</w:t>
      </w:r>
      <w:r w:rsidRPr="00666EDF">
        <w:rPr>
          <w:noProof/>
        </w:rPr>
        <w:t xml:space="preserve"> </w:t>
      </w:r>
      <w:r w:rsidR="00873627">
        <w:rPr>
          <w:noProof/>
        </w:rPr>
        <w:t>(</w:t>
      </w:r>
      <w:r w:rsidRPr="00666EDF">
        <w:rPr>
          <w:noProof/>
        </w:rPr>
        <w:t>3</w:t>
      </w:r>
      <w:r w:rsidR="00873627">
        <w:rPr>
          <w:noProof/>
        </w:rPr>
        <w:t xml:space="preserve">), </w:t>
      </w:r>
      <w:r w:rsidRPr="00666EDF">
        <w:rPr>
          <w:noProof/>
        </w:rPr>
        <w:t>407–15 (2013).</w:t>
      </w:r>
    </w:p>
    <w:p w14:paraId="55D685EF" w14:textId="4A187E98" w:rsidR="00666EDF" w:rsidRPr="00666EDF" w:rsidRDefault="00666EDF" w:rsidP="00666EDF">
      <w:pPr>
        <w:ind w:left="640" w:hanging="640"/>
        <w:rPr>
          <w:noProof/>
        </w:rPr>
      </w:pPr>
      <w:r w:rsidRPr="00666EDF">
        <w:rPr>
          <w:noProof/>
        </w:rPr>
        <w:t>9.</w:t>
      </w:r>
      <w:r w:rsidRPr="00666EDF">
        <w:rPr>
          <w:noProof/>
        </w:rPr>
        <w:tab/>
        <w:t>Kim, K.-W., Vallon-Eberhard, A.,</w:t>
      </w:r>
      <w:r w:rsidR="00866C30" w:rsidRPr="00866C30">
        <w:rPr>
          <w:i/>
          <w:noProof/>
        </w:rPr>
        <w:t xml:space="preserve"> et al.</w:t>
      </w:r>
      <w:r w:rsidRPr="00666EDF">
        <w:rPr>
          <w:noProof/>
        </w:rPr>
        <w:t xml:space="preserve"> </w:t>
      </w:r>
      <w:r w:rsidR="00866C30" w:rsidRPr="00866C30">
        <w:rPr>
          <w:i/>
          <w:noProof/>
        </w:rPr>
        <w:t>In vivo</w:t>
      </w:r>
      <w:r w:rsidRPr="00666EDF">
        <w:rPr>
          <w:noProof/>
        </w:rPr>
        <w:t xml:space="preserve"> structure/function and expression analysis of the CX3C chemokine fractalkine. </w:t>
      </w:r>
      <w:r w:rsidRPr="00666EDF">
        <w:rPr>
          <w:i/>
          <w:iCs/>
          <w:noProof/>
        </w:rPr>
        <w:t>Blood</w:t>
      </w:r>
      <w:r w:rsidRPr="00666EDF">
        <w:rPr>
          <w:noProof/>
        </w:rPr>
        <w:t xml:space="preserve"> </w:t>
      </w:r>
      <w:r w:rsidRPr="00666EDF">
        <w:rPr>
          <w:b/>
          <w:bCs/>
          <w:noProof/>
        </w:rPr>
        <w:t>118</w:t>
      </w:r>
      <w:r w:rsidRPr="00666EDF">
        <w:rPr>
          <w:noProof/>
        </w:rPr>
        <w:t xml:space="preserve"> </w:t>
      </w:r>
      <w:r w:rsidR="00873627">
        <w:rPr>
          <w:noProof/>
        </w:rPr>
        <w:t>(</w:t>
      </w:r>
      <w:r w:rsidRPr="00666EDF">
        <w:rPr>
          <w:noProof/>
        </w:rPr>
        <w:t>22</w:t>
      </w:r>
      <w:r w:rsidR="00873627">
        <w:rPr>
          <w:noProof/>
        </w:rPr>
        <w:t xml:space="preserve">), </w:t>
      </w:r>
      <w:r w:rsidRPr="00666EDF">
        <w:rPr>
          <w:noProof/>
        </w:rPr>
        <w:t>e156-67 (2011).</w:t>
      </w:r>
    </w:p>
    <w:p w14:paraId="21DD0C99" w14:textId="2EED1B2D" w:rsidR="00666EDF" w:rsidRPr="00666EDF" w:rsidRDefault="00666EDF" w:rsidP="00666EDF">
      <w:pPr>
        <w:ind w:left="640" w:hanging="640"/>
        <w:rPr>
          <w:noProof/>
        </w:rPr>
      </w:pPr>
      <w:r w:rsidRPr="00666EDF">
        <w:rPr>
          <w:noProof/>
        </w:rPr>
        <w:t>10.</w:t>
      </w:r>
      <w:r w:rsidRPr="00666EDF">
        <w:rPr>
          <w:noProof/>
        </w:rPr>
        <w:tab/>
        <w:t xml:space="preserve">Chollangi, S., Mather, T., Rodgers, K. K. &amp; Ash, J. D. A unique loop structure in oncostatin M determines binding affinity toward oncostatin M receptor and leukemia inhibitory factor receptor. </w:t>
      </w:r>
      <w:r w:rsidRPr="00666EDF">
        <w:rPr>
          <w:i/>
          <w:iCs/>
          <w:noProof/>
        </w:rPr>
        <w:t xml:space="preserve">The Journal of </w:t>
      </w:r>
      <w:r w:rsidR="008A4160">
        <w:rPr>
          <w:i/>
          <w:iCs/>
          <w:noProof/>
        </w:rPr>
        <w:t>B</w:t>
      </w:r>
      <w:r w:rsidRPr="00666EDF">
        <w:rPr>
          <w:i/>
          <w:iCs/>
          <w:noProof/>
        </w:rPr>
        <w:t xml:space="preserve">iological </w:t>
      </w:r>
      <w:r w:rsidR="008A4160">
        <w:rPr>
          <w:i/>
          <w:iCs/>
          <w:noProof/>
        </w:rPr>
        <w:t>C</w:t>
      </w:r>
      <w:r w:rsidRPr="00666EDF">
        <w:rPr>
          <w:i/>
          <w:iCs/>
          <w:noProof/>
        </w:rPr>
        <w:t>hemistry</w:t>
      </w:r>
      <w:r w:rsidRPr="00666EDF">
        <w:rPr>
          <w:noProof/>
        </w:rPr>
        <w:t xml:space="preserve"> </w:t>
      </w:r>
      <w:r w:rsidRPr="00666EDF">
        <w:rPr>
          <w:b/>
          <w:bCs/>
          <w:noProof/>
        </w:rPr>
        <w:t>287</w:t>
      </w:r>
      <w:r w:rsidRPr="00666EDF">
        <w:rPr>
          <w:noProof/>
        </w:rPr>
        <w:t xml:space="preserve"> </w:t>
      </w:r>
      <w:r w:rsidR="00873627">
        <w:rPr>
          <w:noProof/>
        </w:rPr>
        <w:t>(</w:t>
      </w:r>
      <w:r w:rsidRPr="00666EDF">
        <w:rPr>
          <w:noProof/>
        </w:rPr>
        <w:t>39</w:t>
      </w:r>
      <w:r w:rsidR="00873627">
        <w:rPr>
          <w:noProof/>
        </w:rPr>
        <w:t xml:space="preserve">), </w:t>
      </w:r>
      <w:r w:rsidRPr="00666EDF">
        <w:rPr>
          <w:noProof/>
        </w:rPr>
        <w:t>32848–59 (2012).</w:t>
      </w:r>
    </w:p>
    <w:p w14:paraId="38391D34" w14:textId="4CF0D73C" w:rsidR="00666EDF" w:rsidRPr="00666EDF" w:rsidRDefault="00666EDF" w:rsidP="00666EDF">
      <w:pPr>
        <w:ind w:left="640" w:hanging="640"/>
        <w:rPr>
          <w:noProof/>
        </w:rPr>
      </w:pPr>
      <w:r w:rsidRPr="00666EDF">
        <w:rPr>
          <w:noProof/>
        </w:rPr>
        <w:t>11.</w:t>
      </w:r>
      <w:r w:rsidRPr="00666EDF">
        <w:rPr>
          <w:noProof/>
        </w:rPr>
        <w:tab/>
        <w:t xml:space="preserve">Aasland, D., Schuster, B., Grötzinger, J., Rose-John, S. &amp; Kallen, K.-J. Analysis of the leukemia inhibitory factor receptor functional domains by chimeric receptors and cytokines. </w:t>
      </w:r>
      <w:r w:rsidRPr="00666EDF">
        <w:rPr>
          <w:i/>
          <w:iCs/>
          <w:noProof/>
        </w:rPr>
        <w:t>Biochemistry</w:t>
      </w:r>
      <w:r w:rsidRPr="00666EDF">
        <w:rPr>
          <w:noProof/>
        </w:rPr>
        <w:t xml:space="preserve"> </w:t>
      </w:r>
      <w:r w:rsidRPr="00666EDF">
        <w:rPr>
          <w:b/>
          <w:bCs/>
          <w:noProof/>
        </w:rPr>
        <w:t>42</w:t>
      </w:r>
      <w:r w:rsidRPr="00666EDF">
        <w:rPr>
          <w:noProof/>
        </w:rPr>
        <w:t xml:space="preserve"> </w:t>
      </w:r>
      <w:r w:rsidR="00873627">
        <w:rPr>
          <w:noProof/>
        </w:rPr>
        <w:t>(</w:t>
      </w:r>
      <w:r w:rsidRPr="00666EDF">
        <w:rPr>
          <w:noProof/>
        </w:rPr>
        <w:t>18</w:t>
      </w:r>
      <w:r w:rsidR="00873627">
        <w:rPr>
          <w:noProof/>
        </w:rPr>
        <w:t xml:space="preserve">), </w:t>
      </w:r>
      <w:r w:rsidRPr="00666EDF">
        <w:rPr>
          <w:noProof/>
        </w:rPr>
        <w:t>5244–52 (2003).</w:t>
      </w:r>
    </w:p>
    <w:p w14:paraId="022222A5" w14:textId="03CBABC6" w:rsidR="00666EDF" w:rsidRPr="00666EDF" w:rsidRDefault="00666EDF" w:rsidP="00666EDF">
      <w:pPr>
        <w:ind w:left="640" w:hanging="640"/>
        <w:rPr>
          <w:noProof/>
        </w:rPr>
      </w:pPr>
      <w:r w:rsidRPr="00666EDF">
        <w:rPr>
          <w:noProof/>
        </w:rPr>
        <w:t>12.</w:t>
      </w:r>
      <w:r w:rsidRPr="00666EDF">
        <w:rPr>
          <w:noProof/>
        </w:rPr>
        <w:tab/>
        <w:t>Hermanns, H. M., Radtke, S.,</w:t>
      </w:r>
      <w:r w:rsidR="00866C30" w:rsidRPr="00866C30">
        <w:rPr>
          <w:i/>
          <w:noProof/>
        </w:rPr>
        <w:t xml:space="preserve"> et al.</w:t>
      </w:r>
      <w:r w:rsidRPr="00666EDF">
        <w:rPr>
          <w:noProof/>
        </w:rPr>
        <w:t xml:space="preserve"> Contributions of leukemia inhibitory factor receptor and oncostatin M receptor to signal transduction in heterodimeric complexes with glycoprotein 130. </w:t>
      </w:r>
      <w:r w:rsidRPr="00666EDF">
        <w:rPr>
          <w:i/>
          <w:iCs/>
          <w:noProof/>
        </w:rPr>
        <w:t xml:space="preserve">Journal of </w:t>
      </w:r>
      <w:r w:rsidR="008A4160">
        <w:rPr>
          <w:i/>
          <w:iCs/>
          <w:noProof/>
        </w:rPr>
        <w:t>I</w:t>
      </w:r>
      <w:r w:rsidRPr="00666EDF">
        <w:rPr>
          <w:i/>
          <w:iCs/>
          <w:noProof/>
        </w:rPr>
        <w:t xml:space="preserve">mmunology </w:t>
      </w:r>
      <w:r w:rsidRPr="00666EDF">
        <w:rPr>
          <w:b/>
          <w:bCs/>
          <w:noProof/>
        </w:rPr>
        <w:t>163</w:t>
      </w:r>
      <w:r w:rsidRPr="00666EDF">
        <w:rPr>
          <w:noProof/>
        </w:rPr>
        <w:t xml:space="preserve"> </w:t>
      </w:r>
      <w:r w:rsidR="00873627">
        <w:rPr>
          <w:noProof/>
        </w:rPr>
        <w:t>(</w:t>
      </w:r>
      <w:r w:rsidRPr="00666EDF">
        <w:rPr>
          <w:noProof/>
        </w:rPr>
        <w:t>12</w:t>
      </w:r>
      <w:r w:rsidR="00873627">
        <w:rPr>
          <w:noProof/>
        </w:rPr>
        <w:t xml:space="preserve">), </w:t>
      </w:r>
      <w:r w:rsidRPr="00666EDF">
        <w:rPr>
          <w:noProof/>
        </w:rPr>
        <w:t>6651–8 (1999).</w:t>
      </w:r>
    </w:p>
    <w:p w14:paraId="7297C3BE" w14:textId="30AF0E5C" w:rsidR="00666EDF" w:rsidRPr="00666EDF" w:rsidRDefault="00666EDF" w:rsidP="00666EDF">
      <w:pPr>
        <w:ind w:left="640" w:hanging="640"/>
        <w:rPr>
          <w:noProof/>
        </w:rPr>
      </w:pPr>
      <w:r w:rsidRPr="00666EDF">
        <w:rPr>
          <w:noProof/>
        </w:rPr>
        <w:t>13.</w:t>
      </w:r>
      <w:r w:rsidRPr="00666EDF">
        <w:rPr>
          <w:noProof/>
        </w:rPr>
        <w:tab/>
        <w:t>Kallen, K. J., Grötzinger, J.,</w:t>
      </w:r>
      <w:r w:rsidR="00866C30" w:rsidRPr="00866C30">
        <w:rPr>
          <w:i/>
          <w:noProof/>
        </w:rPr>
        <w:t xml:space="preserve"> et al.</w:t>
      </w:r>
      <w:r w:rsidRPr="00666EDF">
        <w:rPr>
          <w:noProof/>
        </w:rPr>
        <w:t xml:space="preserve"> Receptor recognition sites of cytokines are organized as exchangeable modules. Transfer of the leukemia inhibitory factor receptor-binding site from ciliary neurotrophic factor to interleukin-6. </w:t>
      </w:r>
      <w:r w:rsidRPr="00666EDF">
        <w:rPr>
          <w:i/>
          <w:iCs/>
          <w:noProof/>
        </w:rPr>
        <w:t xml:space="preserve">The Journal of </w:t>
      </w:r>
      <w:r w:rsidR="008A4160">
        <w:rPr>
          <w:i/>
          <w:iCs/>
          <w:noProof/>
        </w:rPr>
        <w:t>B</w:t>
      </w:r>
      <w:r w:rsidRPr="00666EDF">
        <w:rPr>
          <w:i/>
          <w:iCs/>
          <w:noProof/>
        </w:rPr>
        <w:t xml:space="preserve">iological </w:t>
      </w:r>
      <w:r w:rsidR="008A4160">
        <w:rPr>
          <w:i/>
          <w:iCs/>
          <w:noProof/>
        </w:rPr>
        <w:t>C</w:t>
      </w:r>
      <w:r w:rsidRPr="00666EDF">
        <w:rPr>
          <w:i/>
          <w:iCs/>
          <w:noProof/>
        </w:rPr>
        <w:t>hemistry</w:t>
      </w:r>
      <w:r w:rsidRPr="00666EDF">
        <w:rPr>
          <w:noProof/>
        </w:rPr>
        <w:t xml:space="preserve"> </w:t>
      </w:r>
      <w:r w:rsidRPr="00666EDF">
        <w:rPr>
          <w:b/>
          <w:bCs/>
          <w:noProof/>
        </w:rPr>
        <w:t>274</w:t>
      </w:r>
      <w:r w:rsidRPr="00666EDF">
        <w:rPr>
          <w:noProof/>
        </w:rPr>
        <w:t xml:space="preserve"> </w:t>
      </w:r>
      <w:r w:rsidR="00873627">
        <w:rPr>
          <w:noProof/>
        </w:rPr>
        <w:t>(</w:t>
      </w:r>
      <w:r w:rsidRPr="00666EDF">
        <w:rPr>
          <w:noProof/>
        </w:rPr>
        <w:t>17</w:t>
      </w:r>
      <w:r w:rsidR="00873627">
        <w:rPr>
          <w:noProof/>
        </w:rPr>
        <w:t xml:space="preserve">), </w:t>
      </w:r>
      <w:r w:rsidRPr="00666EDF">
        <w:rPr>
          <w:noProof/>
        </w:rPr>
        <w:t>11859–67 (1999).</w:t>
      </w:r>
    </w:p>
    <w:p w14:paraId="433D4BE2" w14:textId="6DD380F6" w:rsidR="00666EDF" w:rsidRPr="00666EDF" w:rsidRDefault="00666EDF" w:rsidP="00666EDF">
      <w:pPr>
        <w:ind w:left="640" w:hanging="640"/>
        <w:rPr>
          <w:noProof/>
        </w:rPr>
      </w:pPr>
      <w:r w:rsidRPr="00666EDF">
        <w:rPr>
          <w:noProof/>
        </w:rPr>
        <w:t>14.</w:t>
      </w:r>
      <w:r w:rsidRPr="00666EDF">
        <w:rPr>
          <w:noProof/>
        </w:rPr>
        <w:tab/>
        <w:t xml:space="preserve">Gibrat, J. F., Madej, T. &amp; Bryant, S. H. Surprising similarities in structure comparison. </w:t>
      </w:r>
      <w:r w:rsidRPr="00666EDF">
        <w:rPr>
          <w:i/>
          <w:iCs/>
          <w:noProof/>
        </w:rPr>
        <w:t xml:space="preserve">Current </w:t>
      </w:r>
      <w:r w:rsidR="008A4160">
        <w:rPr>
          <w:i/>
          <w:iCs/>
          <w:noProof/>
        </w:rPr>
        <w:t>O</w:t>
      </w:r>
      <w:r w:rsidRPr="00666EDF">
        <w:rPr>
          <w:i/>
          <w:iCs/>
          <w:noProof/>
        </w:rPr>
        <w:t xml:space="preserve">pinion in </w:t>
      </w:r>
      <w:r w:rsidR="008A4160">
        <w:rPr>
          <w:i/>
          <w:iCs/>
          <w:noProof/>
        </w:rPr>
        <w:t>S</w:t>
      </w:r>
      <w:r w:rsidRPr="00666EDF">
        <w:rPr>
          <w:i/>
          <w:iCs/>
          <w:noProof/>
        </w:rPr>
        <w:t xml:space="preserve">tructural </w:t>
      </w:r>
      <w:r w:rsidR="008A4160">
        <w:rPr>
          <w:i/>
          <w:iCs/>
          <w:noProof/>
        </w:rPr>
        <w:t>B</w:t>
      </w:r>
      <w:r w:rsidRPr="00666EDF">
        <w:rPr>
          <w:i/>
          <w:iCs/>
          <w:noProof/>
        </w:rPr>
        <w:t>iology</w:t>
      </w:r>
      <w:r w:rsidRPr="00666EDF">
        <w:rPr>
          <w:noProof/>
        </w:rPr>
        <w:t xml:space="preserve"> </w:t>
      </w:r>
      <w:r w:rsidRPr="00666EDF">
        <w:rPr>
          <w:b/>
          <w:bCs/>
          <w:noProof/>
        </w:rPr>
        <w:t>6</w:t>
      </w:r>
      <w:r w:rsidRPr="00666EDF">
        <w:rPr>
          <w:noProof/>
        </w:rPr>
        <w:t xml:space="preserve"> </w:t>
      </w:r>
      <w:r w:rsidR="00873627">
        <w:rPr>
          <w:noProof/>
        </w:rPr>
        <w:t>(</w:t>
      </w:r>
      <w:r w:rsidRPr="00666EDF">
        <w:rPr>
          <w:noProof/>
        </w:rPr>
        <w:t>3</w:t>
      </w:r>
      <w:r w:rsidR="00873627">
        <w:rPr>
          <w:noProof/>
        </w:rPr>
        <w:t xml:space="preserve">), </w:t>
      </w:r>
      <w:r w:rsidRPr="00666EDF">
        <w:rPr>
          <w:noProof/>
        </w:rPr>
        <w:t>377–85 (1996).</w:t>
      </w:r>
    </w:p>
    <w:p w14:paraId="2194F140" w14:textId="4F3FC236" w:rsidR="00666EDF" w:rsidRPr="00666EDF" w:rsidRDefault="00666EDF" w:rsidP="00666EDF">
      <w:pPr>
        <w:ind w:left="640" w:hanging="640"/>
        <w:rPr>
          <w:noProof/>
        </w:rPr>
      </w:pPr>
      <w:r w:rsidRPr="00666EDF">
        <w:rPr>
          <w:noProof/>
        </w:rPr>
        <w:t>15.</w:t>
      </w:r>
      <w:r w:rsidRPr="00666EDF">
        <w:rPr>
          <w:noProof/>
        </w:rPr>
        <w:tab/>
        <w:t>Madej, T., Lanczycki, C. J.,</w:t>
      </w:r>
      <w:r w:rsidR="00866C30" w:rsidRPr="00866C30">
        <w:rPr>
          <w:i/>
          <w:noProof/>
        </w:rPr>
        <w:t xml:space="preserve"> et al.</w:t>
      </w:r>
      <w:r w:rsidRPr="00666EDF">
        <w:rPr>
          <w:noProof/>
        </w:rPr>
        <w:t xml:space="preserve"> MMDB and VAST+: tracking structural similarities between macromolecular complexes. </w:t>
      </w:r>
      <w:r w:rsidRPr="00666EDF">
        <w:rPr>
          <w:i/>
          <w:iCs/>
          <w:noProof/>
        </w:rPr>
        <w:t xml:space="preserve">Nucleic </w:t>
      </w:r>
      <w:r w:rsidR="008A4160">
        <w:rPr>
          <w:i/>
          <w:iCs/>
          <w:noProof/>
        </w:rPr>
        <w:t>A</w:t>
      </w:r>
      <w:r w:rsidRPr="00666EDF">
        <w:rPr>
          <w:i/>
          <w:iCs/>
          <w:noProof/>
        </w:rPr>
        <w:t xml:space="preserve">cids </w:t>
      </w:r>
      <w:r w:rsidR="008A4160">
        <w:rPr>
          <w:i/>
          <w:iCs/>
          <w:noProof/>
        </w:rPr>
        <w:t>R</w:t>
      </w:r>
      <w:r w:rsidRPr="00666EDF">
        <w:rPr>
          <w:i/>
          <w:iCs/>
          <w:noProof/>
        </w:rPr>
        <w:t>esearch</w:t>
      </w:r>
      <w:r w:rsidRPr="00666EDF">
        <w:rPr>
          <w:noProof/>
        </w:rPr>
        <w:t xml:space="preserve"> </w:t>
      </w:r>
      <w:r w:rsidRPr="00666EDF">
        <w:rPr>
          <w:b/>
          <w:bCs/>
          <w:noProof/>
        </w:rPr>
        <w:t>42</w:t>
      </w:r>
      <w:r w:rsidRPr="00666EDF">
        <w:rPr>
          <w:noProof/>
        </w:rPr>
        <w:t xml:space="preserve"> </w:t>
      </w:r>
      <w:r w:rsidR="00873627">
        <w:rPr>
          <w:noProof/>
        </w:rPr>
        <w:t>(</w:t>
      </w:r>
      <w:r w:rsidRPr="00666EDF">
        <w:rPr>
          <w:noProof/>
        </w:rPr>
        <w:t>Database issue</w:t>
      </w:r>
      <w:r w:rsidR="00873627">
        <w:rPr>
          <w:noProof/>
        </w:rPr>
        <w:t xml:space="preserve">), </w:t>
      </w:r>
      <w:r w:rsidRPr="00666EDF">
        <w:rPr>
          <w:noProof/>
        </w:rPr>
        <w:t>D297-303 (2014).</w:t>
      </w:r>
    </w:p>
    <w:p w14:paraId="69F7D70D" w14:textId="1AE90B29" w:rsidR="00666EDF" w:rsidRPr="00666EDF" w:rsidRDefault="00666EDF" w:rsidP="00666EDF">
      <w:pPr>
        <w:ind w:left="640" w:hanging="640"/>
        <w:rPr>
          <w:noProof/>
        </w:rPr>
      </w:pPr>
      <w:r w:rsidRPr="00666EDF">
        <w:rPr>
          <w:noProof/>
        </w:rPr>
        <w:t>16.</w:t>
      </w:r>
      <w:r w:rsidRPr="00666EDF">
        <w:rPr>
          <w:noProof/>
        </w:rPr>
        <w:tab/>
        <w:t xml:space="preserve">Berman, H., Henrick, K. &amp; Nakamura, H. Announcing the worldwide Protein Data Bank. </w:t>
      </w:r>
      <w:r w:rsidRPr="00666EDF">
        <w:rPr>
          <w:i/>
          <w:iCs/>
          <w:noProof/>
        </w:rPr>
        <w:t xml:space="preserve">Nature </w:t>
      </w:r>
      <w:r w:rsidR="008A4160">
        <w:rPr>
          <w:i/>
          <w:iCs/>
          <w:noProof/>
        </w:rPr>
        <w:t>S</w:t>
      </w:r>
      <w:r w:rsidRPr="00666EDF">
        <w:rPr>
          <w:i/>
          <w:iCs/>
          <w:noProof/>
        </w:rPr>
        <w:t xml:space="preserve">tructural </w:t>
      </w:r>
      <w:r w:rsidR="008A4160">
        <w:rPr>
          <w:i/>
          <w:iCs/>
          <w:noProof/>
        </w:rPr>
        <w:t>B</w:t>
      </w:r>
      <w:r w:rsidRPr="00666EDF">
        <w:rPr>
          <w:i/>
          <w:iCs/>
          <w:noProof/>
        </w:rPr>
        <w:t>iology</w:t>
      </w:r>
      <w:r w:rsidRPr="00666EDF">
        <w:rPr>
          <w:noProof/>
        </w:rPr>
        <w:t xml:space="preserve"> </w:t>
      </w:r>
      <w:r w:rsidRPr="00666EDF">
        <w:rPr>
          <w:b/>
          <w:bCs/>
          <w:noProof/>
        </w:rPr>
        <w:t>10</w:t>
      </w:r>
      <w:r w:rsidRPr="00666EDF">
        <w:rPr>
          <w:noProof/>
        </w:rPr>
        <w:t xml:space="preserve"> </w:t>
      </w:r>
      <w:r w:rsidR="00873627">
        <w:rPr>
          <w:noProof/>
        </w:rPr>
        <w:t>(</w:t>
      </w:r>
      <w:r w:rsidRPr="00666EDF">
        <w:rPr>
          <w:noProof/>
        </w:rPr>
        <w:t>12</w:t>
      </w:r>
      <w:r w:rsidR="00873627">
        <w:rPr>
          <w:noProof/>
        </w:rPr>
        <w:t xml:space="preserve">), </w:t>
      </w:r>
      <w:r w:rsidRPr="00666EDF">
        <w:rPr>
          <w:noProof/>
        </w:rPr>
        <w:t>980 (2003).</w:t>
      </w:r>
    </w:p>
    <w:p w14:paraId="6401ED67" w14:textId="185E86F2" w:rsidR="00666EDF" w:rsidRPr="00666EDF" w:rsidRDefault="00666EDF" w:rsidP="00666EDF">
      <w:pPr>
        <w:ind w:left="640" w:hanging="640"/>
        <w:rPr>
          <w:noProof/>
        </w:rPr>
      </w:pPr>
      <w:r w:rsidRPr="00666EDF">
        <w:rPr>
          <w:noProof/>
        </w:rPr>
        <w:t>17.</w:t>
      </w:r>
      <w:r w:rsidRPr="00666EDF">
        <w:rPr>
          <w:noProof/>
        </w:rPr>
        <w:tab/>
        <w:t>Biasini, M., Bienert, S.,</w:t>
      </w:r>
      <w:r w:rsidR="00866C30" w:rsidRPr="00866C30">
        <w:rPr>
          <w:i/>
          <w:noProof/>
        </w:rPr>
        <w:t xml:space="preserve"> et al.</w:t>
      </w:r>
      <w:r w:rsidRPr="00666EDF">
        <w:rPr>
          <w:noProof/>
        </w:rPr>
        <w:t xml:space="preserve"> SWISS-MODEL: modelling protein tertiary and quaternary structure using evolutionary information. </w:t>
      </w:r>
      <w:r w:rsidRPr="00666EDF">
        <w:rPr>
          <w:i/>
          <w:iCs/>
          <w:noProof/>
        </w:rPr>
        <w:t xml:space="preserve">Nucleic </w:t>
      </w:r>
      <w:r w:rsidR="008A4160">
        <w:rPr>
          <w:i/>
          <w:iCs/>
          <w:noProof/>
        </w:rPr>
        <w:t>A</w:t>
      </w:r>
      <w:r w:rsidRPr="00666EDF">
        <w:rPr>
          <w:i/>
          <w:iCs/>
          <w:noProof/>
        </w:rPr>
        <w:t xml:space="preserve">cids </w:t>
      </w:r>
      <w:r w:rsidR="008A4160">
        <w:rPr>
          <w:i/>
          <w:iCs/>
          <w:noProof/>
        </w:rPr>
        <w:t>R</w:t>
      </w:r>
      <w:r w:rsidRPr="00666EDF">
        <w:rPr>
          <w:i/>
          <w:iCs/>
          <w:noProof/>
        </w:rPr>
        <w:t>esearch</w:t>
      </w:r>
      <w:r w:rsidRPr="00666EDF">
        <w:rPr>
          <w:noProof/>
        </w:rPr>
        <w:t xml:space="preserve"> </w:t>
      </w:r>
      <w:r w:rsidRPr="00666EDF">
        <w:rPr>
          <w:b/>
          <w:bCs/>
          <w:noProof/>
        </w:rPr>
        <w:t>42</w:t>
      </w:r>
      <w:r w:rsidRPr="00666EDF">
        <w:rPr>
          <w:noProof/>
        </w:rPr>
        <w:t xml:space="preserve"> </w:t>
      </w:r>
      <w:r w:rsidR="00873627">
        <w:rPr>
          <w:noProof/>
        </w:rPr>
        <w:t>(</w:t>
      </w:r>
      <w:r w:rsidRPr="00666EDF">
        <w:rPr>
          <w:noProof/>
        </w:rPr>
        <w:t>Web Server issue</w:t>
      </w:r>
      <w:r w:rsidR="00873627">
        <w:rPr>
          <w:noProof/>
        </w:rPr>
        <w:t xml:space="preserve">), </w:t>
      </w:r>
      <w:r w:rsidRPr="00666EDF">
        <w:rPr>
          <w:noProof/>
        </w:rPr>
        <w:t>W252-8 (2014).</w:t>
      </w:r>
    </w:p>
    <w:p w14:paraId="38FD86E6" w14:textId="14C0BA92" w:rsidR="00666EDF" w:rsidRPr="00666EDF" w:rsidRDefault="00666EDF" w:rsidP="00666EDF">
      <w:pPr>
        <w:ind w:left="640" w:hanging="640"/>
        <w:rPr>
          <w:noProof/>
        </w:rPr>
      </w:pPr>
      <w:r w:rsidRPr="00666EDF">
        <w:rPr>
          <w:noProof/>
        </w:rPr>
        <w:t>18.</w:t>
      </w:r>
      <w:r w:rsidRPr="00666EDF">
        <w:rPr>
          <w:noProof/>
        </w:rPr>
        <w:tab/>
        <w:t xml:space="preserve">Bordoli, L., Kiefer, F., Arnold, K., Benkert, P., Battey, J. &amp; Schwede, T. Protein structure homology modeling using SWISS-MODEL workspace. </w:t>
      </w:r>
      <w:r w:rsidRPr="00666EDF">
        <w:rPr>
          <w:i/>
          <w:iCs/>
          <w:noProof/>
        </w:rPr>
        <w:t xml:space="preserve">Nature </w:t>
      </w:r>
      <w:r w:rsidR="008A4160">
        <w:rPr>
          <w:i/>
          <w:iCs/>
          <w:noProof/>
        </w:rPr>
        <w:t>P</w:t>
      </w:r>
      <w:r w:rsidRPr="00666EDF">
        <w:rPr>
          <w:i/>
          <w:iCs/>
          <w:noProof/>
        </w:rPr>
        <w:t>rotocols</w:t>
      </w:r>
      <w:r w:rsidRPr="00666EDF">
        <w:rPr>
          <w:noProof/>
        </w:rPr>
        <w:t xml:space="preserve"> </w:t>
      </w:r>
      <w:r w:rsidRPr="00666EDF">
        <w:rPr>
          <w:b/>
          <w:bCs/>
          <w:noProof/>
        </w:rPr>
        <w:t>4</w:t>
      </w:r>
      <w:r w:rsidRPr="00666EDF">
        <w:rPr>
          <w:noProof/>
        </w:rPr>
        <w:t xml:space="preserve"> </w:t>
      </w:r>
      <w:r w:rsidR="00873627">
        <w:rPr>
          <w:noProof/>
        </w:rPr>
        <w:t>(</w:t>
      </w:r>
      <w:r w:rsidRPr="00666EDF">
        <w:rPr>
          <w:noProof/>
        </w:rPr>
        <w:t>1</w:t>
      </w:r>
      <w:r w:rsidR="00873627">
        <w:rPr>
          <w:noProof/>
        </w:rPr>
        <w:t xml:space="preserve">), </w:t>
      </w:r>
      <w:r w:rsidRPr="00666EDF">
        <w:rPr>
          <w:noProof/>
        </w:rPr>
        <w:t>1–13 (2009).</w:t>
      </w:r>
    </w:p>
    <w:p w14:paraId="712CF068" w14:textId="2ADE4D00" w:rsidR="00666EDF" w:rsidRPr="00666EDF" w:rsidRDefault="00666EDF" w:rsidP="00666EDF">
      <w:pPr>
        <w:ind w:left="640" w:hanging="640"/>
        <w:rPr>
          <w:noProof/>
        </w:rPr>
      </w:pPr>
      <w:r w:rsidRPr="00666EDF">
        <w:rPr>
          <w:noProof/>
        </w:rPr>
        <w:t>19.</w:t>
      </w:r>
      <w:r w:rsidRPr="00666EDF">
        <w:rPr>
          <w:noProof/>
        </w:rPr>
        <w:tab/>
        <w:t xml:space="preserve">Maglott, D. R., Katz, K. S., Sicotte, H. &amp; Pruitt, K. D. NCBI’s LocusLink and RefSeq. </w:t>
      </w:r>
      <w:r w:rsidRPr="00666EDF">
        <w:rPr>
          <w:i/>
          <w:iCs/>
          <w:noProof/>
        </w:rPr>
        <w:t xml:space="preserve">Nucleic </w:t>
      </w:r>
      <w:r w:rsidR="008A4160">
        <w:rPr>
          <w:i/>
          <w:iCs/>
          <w:noProof/>
        </w:rPr>
        <w:t>A</w:t>
      </w:r>
      <w:r w:rsidRPr="00666EDF">
        <w:rPr>
          <w:i/>
          <w:iCs/>
          <w:noProof/>
        </w:rPr>
        <w:t xml:space="preserve">cids </w:t>
      </w:r>
      <w:r w:rsidR="008A4160">
        <w:rPr>
          <w:i/>
          <w:iCs/>
          <w:noProof/>
        </w:rPr>
        <w:t>R</w:t>
      </w:r>
      <w:r w:rsidRPr="00666EDF">
        <w:rPr>
          <w:i/>
          <w:iCs/>
          <w:noProof/>
        </w:rPr>
        <w:t>esearch</w:t>
      </w:r>
      <w:r w:rsidRPr="00666EDF">
        <w:rPr>
          <w:noProof/>
        </w:rPr>
        <w:t xml:space="preserve"> </w:t>
      </w:r>
      <w:r w:rsidRPr="00666EDF">
        <w:rPr>
          <w:b/>
          <w:bCs/>
          <w:noProof/>
        </w:rPr>
        <w:t>28</w:t>
      </w:r>
      <w:r w:rsidRPr="00666EDF">
        <w:rPr>
          <w:noProof/>
        </w:rPr>
        <w:t xml:space="preserve"> </w:t>
      </w:r>
      <w:r w:rsidR="00873627">
        <w:rPr>
          <w:noProof/>
        </w:rPr>
        <w:t>(</w:t>
      </w:r>
      <w:r w:rsidRPr="00666EDF">
        <w:rPr>
          <w:noProof/>
        </w:rPr>
        <w:t>1</w:t>
      </w:r>
      <w:r w:rsidR="00873627">
        <w:rPr>
          <w:noProof/>
        </w:rPr>
        <w:t xml:space="preserve">), </w:t>
      </w:r>
      <w:r w:rsidRPr="00666EDF">
        <w:rPr>
          <w:noProof/>
        </w:rPr>
        <w:t>126–8 (2000).</w:t>
      </w:r>
    </w:p>
    <w:p w14:paraId="640FB13A" w14:textId="77777777" w:rsidR="00666EDF" w:rsidRPr="00666EDF" w:rsidRDefault="00666EDF" w:rsidP="00666EDF">
      <w:pPr>
        <w:ind w:left="640" w:hanging="640"/>
        <w:rPr>
          <w:noProof/>
        </w:rPr>
      </w:pPr>
      <w:r w:rsidRPr="00666EDF">
        <w:rPr>
          <w:noProof/>
        </w:rPr>
        <w:lastRenderedPageBreak/>
        <w:t>20.</w:t>
      </w:r>
      <w:r w:rsidRPr="00666EDF">
        <w:rPr>
          <w:noProof/>
        </w:rPr>
        <w:tab/>
        <w:t xml:space="preserve">Davis, M. W. http://jorgensen.biology.utah.edu/wayned/ape/. </w:t>
      </w:r>
    </w:p>
    <w:p w14:paraId="490EEA31" w14:textId="24CBE97A" w:rsidR="00666EDF" w:rsidRPr="00666EDF" w:rsidRDefault="00666EDF" w:rsidP="00666EDF">
      <w:pPr>
        <w:ind w:left="640" w:hanging="640"/>
        <w:rPr>
          <w:noProof/>
        </w:rPr>
      </w:pPr>
      <w:r w:rsidRPr="00666EDF">
        <w:rPr>
          <w:noProof/>
        </w:rPr>
        <w:t>21.</w:t>
      </w:r>
      <w:r w:rsidRPr="00666EDF">
        <w:rPr>
          <w:noProof/>
        </w:rPr>
        <w:tab/>
        <w:t>Sievers, F., Wilm, A.,</w:t>
      </w:r>
      <w:r w:rsidR="00866C30" w:rsidRPr="00866C30">
        <w:rPr>
          <w:i/>
          <w:noProof/>
        </w:rPr>
        <w:t xml:space="preserve"> et al.</w:t>
      </w:r>
      <w:r w:rsidRPr="00666EDF">
        <w:rPr>
          <w:noProof/>
        </w:rPr>
        <w:t xml:space="preserve"> Fast, scalable generation of high-quality protein multiple sequence alignments using Clustal Omega. </w:t>
      </w:r>
      <w:r w:rsidRPr="00666EDF">
        <w:rPr>
          <w:i/>
          <w:iCs/>
          <w:noProof/>
        </w:rPr>
        <w:t xml:space="preserve">Molecular </w:t>
      </w:r>
      <w:r w:rsidR="008A4160">
        <w:rPr>
          <w:i/>
          <w:iCs/>
          <w:noProof/>
        </w:rPr>
        <w:t>S</w:t>
      </w:r>
      <w:r w:rsidRPr="00666EDF">
        <w:rPr>
          <w:i/>
          <w:iCs/>
          <w:noProof/>
        </w:rPr>
        <w:t xml:space="preserve">ystems </w:t>
      </w:r>
      <w:r w:rsidR="008A4160">
        <w:rPr>
          <w:i/>
          <w:iCs/>
          <w:noProof/>
        </w:rPr>
        <w:t>B</w:t>
      </w:r>
      <w:r w:rsidRPr="00666EDF">
        <w:rPr>
          <w:i/>
          <w:iCs/>
          <w:noProof/>
        </w:rPr>
        <w:t>iology</w:t>
      </w:r>
      <w:r w:rsidRPr="00666EDF">
        <w:rPr>
          <w:noProof/>
        </w:rPr>
        <w:t xml:space="preserve"> </w:t>
      </w:r>
      <w:r w:rsidRPr="00666EDF">
        <w:rPr>
          <w:b/>
          <w:bCs/>
          <w:noProof/>
        </w:rPr>
        <w:t>7</w:t>
      </w:r>
      <w:r w:rsidRPr="00666EDF">
        <w:rPr>
          <w:noProof/>
        </w:rPr>
        <w:t>, 539 (2011).</w:t>
      </w:r>
    </w:p>
    <w:p w14:paraId="5C3B37C2" w14:textId="40D9BA5D" w:rsidR="00666EDF" w:rsidRPr="00666EDF" w:rsidRDefault="00666EDF" w:rsidP="00666EDF">
      <w:pPr>
        <w:ind w:left="640" w:hanging="640"/>
        <w:rPr>
          <w:noProof/>
        </w:rPr>
      </w:pPr>
      <w:r w:rsidRPr="00666EDF">
        <w:rPr>
          <w:noProof/>
        </w:rPr>
        <w:t>22.</w:t>
      </w:r>
      <w:r w:rsidRPr="00666EDF">
        <w:rPr>
          <w:noProof/>
        </w:rPr>
        <w:tab/>
        <w:t xml:space="preserve">Niwa, H., Yamamura, K. &amp; Miyazaki, J. Efficient selection for high-expression transfectants with a novel eukaryotic vector. </w:t>
      </w:r>
      <w:r w:rsidRPr="00666EDF">
        <w:rPr>
          <w:i/>
          <w:iCs/>
          <w:noProof/>
        </w:rPr>
        <w:t>Gene</w:t>
      </w:r>
      <w:r w:rsidRPr="00666EDF">
        <w:rPr>
          <w:noProof/>
        </w:rPr>
        <w:t xml:space="preserve"> </w:t>
      </w:r>
      <w:r w:rsidRPr="00666EDF">
        <w:rPr>
          <w:b/>
          <w:bCs/>
          <w:noProof/>
        </w:rPr>
        <w:t>108</w:t>
      </w:r>
      <w:r w:rsidRPr="00666EDF">
        <w:rPr>
          <w:noProof/>
        </w:rPr>
        <w:t xml:space="preserve"> </w:t>
      </w:r>
      <w:r w:rsidR="00873627">
        <w:rPr>
          <w:noProof/>
        </w:rPr>
        <w:t>(</w:t>
      </w:r>
      <w:r w:rsidRPr="00666EDF">
        <w:rPr>
          <w:noProof/>
        </w:rPr>
        <w:t>2</w:t>
      </w:r>
      <w:r w:rsidR="00873627">
        <w:rPr>
          <w:noProof/>
        </w:rPr>
        <w:t xml:space="preserve">), </w:t>
      </w:r>
      <w:r w:rsidRPr="00666EDF">
        <w:rPr>
          <w:noProof/>
        </w:rPr>
        <w:t>193–9 (1991).</w:t>
      </w:r>
    </w:p>
    <w:p w14:paraId="66D70523" w14:textId="4F3A79BD" w:rsidR="00666EDF" w:rsidRPr="00666EDF" w:rsidRDefault="00666EDF" w:rsidP="00666EDF">
      <w:pPr>
        <w:ind w:left="640" w:hanging="640"/>
        <w:rPr>
          <w:noProof/>
        </w:rPr>
      </w:pPr>
      <w:r w:rsidRPr="00666EDF">
        <w:rPr>
          <w:noProof/>
        </w:rPr>
        <w:t>23.</w:t>
      </w:r>
      <w:r w:rsidRPr="00666EDF">
        <w:rPr>
          <w:noProof/>
        </w:rPr>
        <w:tab/>
        <w:t xml:space="preserve">Barbas, C. F., Burton, D. R., Scott, J. K. &amp; Silverman, G. J. Quantitation of DNA and RNA. </w:t>
      </w:r>
      <w:r w:rsidR="008A4160" w:rsidRPr="00666EDF">
        <w:rPr>
          <w:i/>
          <w:iCs/>
          <w:noProof/>
        </w:rPr>
        <w:t xml:space="preserve">Cold Spring Harbor </w:t>
      </w:r>
      <w:r w:rsidR="008A4160">
        <w:rPr>
          <w:i/>
          <w:iCs/>
          <w:noProof/>
        </w:rPr>
        <w:t>P</w:t>
      </w:r>
      <w:r w:rsidR="008A4160" w:rsidRPr="00666EDF">
        <w:rPr>
          <w:i/>
          <w:iCs/>
          <w:noProof/>
        </w:rPr>
        <w:t>rotocols</w:t>
      </w:r>
      <w:r w:rsidRPr="00666EDF">
        <w:rPr>
          <w:noProof/>
        </w:rPr>
        <w:t xml:space="preserve"> </w:t>
      </w:r>
      <w:r w:rsidRPr="00666EDF">
        <w:rPr>
          <w:b/>
          <w:bCs/>
          <w:noProof/>
        </w:rPr>
        <w:t>2007</w:t>
      </w:r>
      <w:r w:rsidRPr="00666EDF">
        <w:rPr>
          <w:noProof/>
        </w:rPr>
        <w:t>, pdb.ip47 (2007).</w:t>
      </w:r>
    </w:p>
    <w:p w14:paraId="61ECECA0" w14:textId="3AD14E2E" w:rsidR="00666EDF" w:rsidRPr="00666EDF" w:rsidRDefault="00666EDF" w:rsidP="00666EDF">
      <w:pPr>
        <w:ind w:left="640" w:hanging="640"/>
        <w:rPr>
          <w:noProof/>
        </w:rPr>
      </w:pPr>
      <w:r w:rsidRPr="00666EDF">
        <w:rPr>
          <w:noProof/>
        </w:rPr>
        <w:t>24.</w:t>
      </w:r>
      <w:r w:rsidRPr="00666EDF">
        <w:rPr>
          <w:noProof/>
        </w:rPr>
        <w:tab/>
        <w:t xml:space="preserve">Sambrook, J. &amp; Russell, D. W. Preparation and Transformation of Competent E. coli Using Calcium Chloride. </w:t>
      </w:r>
      <w:r w:rsidR="008A4160" w:rsidRPr="00666EDF">
        <w:rPr>
          <w:i/>
          <w:iCs/>
          <w:noProof/>
        </w:rPr>
        <w:t xml:space="preserve">Cold Spring Harbor </w:t>
      </w:r>
      <w:r w:rsidR="008A4160">
        <w:rPr>
          <w:i/>
          <w:iCs/>
          <w:noProof/>
        </w:rPr>
        <w:t>P</w:t>
      </w:r>
      <w:r w:rsidR="008A4160" w:rsidRPr="00666EDF">
        <w:rPr>
          <w:i/>
          <w:iCs/>
          <w:noProof/>
        </w:rPr>
        <w:t>rotocols</w:t>
      </w:r>
      <w:r w:rsidR="008A4160" w:rsidRPr="00666EDF">
        <w:rPr>
          <w:b/>
          <w:bCs/>
          <w:noProof/>
        </w:rPr>
        <w:t xml:space="preserve"> </w:t>
      </w:r>
      <w:r w:rsidRPr="00666EDF">
        <w:rPr>
          <w:b/>
          <w:bCs/>
          <w:noProof/>
        </w:rPr>
        <w:t>2006</w:t>
      </w:r>
      <w:r w:rsidRPr="00666EDF">
        <w:rPr>
          <w:noProof/>
        </w:rPr>
        <w:t xml:space="preserve"> </w:t>
      </w:r>
      <w:r w:rsidR="00873627">
        <w:rPr>
          <w:noProof/>
        </w:rPr>
        <w:t>(</w:t>
      </w:r>
      <w:r w:rsidRPr="00666EDF">
        <w:rPr>
          <w:noProof/>
        </w:rPr>
        <w:t>1</w:t>
      </w:r>
      <w:r w:rsidR="00873627">
        <w:rPr>
          <w:noProof/>
        </w:rPr>
        <w:t>)</w:t>
      </w:r>
      <w:r w:rsidRPr="00666EDF">
        <w:rPr>
          <w:noProof/>
        </w:rPr>
        <w:t xml:space="preserve"> (2006).</w:t>
      </w:r>
    </w:p>
    <w:p w14:paraId="593E98F4" w14:textId="12B8DE04" w:rsidR="00666EDF" w:rsidRPr="00666EDF" w:rsidRDefault="00666EDF" w:rsidP="00666EDF">
      <w:pPr>
        <w:ind w:left="640" w:hanging="640"/>
        <w:rPr>
          <w:noProof/>
        </w:rPr>
      </w:pPr>
      <w:r w:rsidRPr="00666EDF">
        <w:rPr>
          <w:noProof/>
        </w:rPr>
        <w:t>25.</w:t>
      </w:r>
      <w:r w:rsidRPr="00666EDF">
        <w:rPr>
          <w:noProof/>
        </w:rPr>
        <w:tab/>
        <w:t xml:space="preserve">Sambrook, J. &amp; Russell, D. W. Preparation of Plasmid DNA by Alkaline Lysis with SDS: Minipreparation. </w:t>
      </w:r>
      <w:r w:rsidR="008A4160" w:rsidRPr="00666EDF">
        <w:rPr>
          <w:i/>
          <w:iCs/>
          <w:noProof/>
        </w:rPr>
        <w:t xml:space="preserve">Cold Spring Harbor </w:t>
      </w:r>
      <w:r w:rsidR="008A4160">
        <w:rPr>
          <w:i/>
          <w:iCs/>
          <w:noProof/>
        </w:rPr>
        <w:t>P</w:t>
      </w:r>
      <w:r w:rsidR="008A4160" w:rsidRPr="00666EDF">
        <w:rPr>
          <w:i/>
          <w:iCs/>
          <w:noProof/>
        </w:rPr>
        <w:t>rotocols</w:t>
      </w:r>
      <w:r w:rsidR="008A4160" w:rsidRPr="00666EDF">
        <w:rPr>
          <w:b/>
          <w:bCs/>
          <w:noProof/>
        </w:rPr>
        <w:t xml:space="preserve"> </w:t>
      </w:r>
      <w:r w:rsidRPr="00666EDF">
        <w:rPr>
          <w:b/>
          <w:bCs/>
          <w:noProof/>
        </w:rPr>
        <w:t>2006</w:t>
      </w:r>
      <w:r w:rsidRPr="00666EDF">
        <w:rPr>
          <w:noProof/>
        </w:rPr>
        <w:t xml:space="preserve"> </w:t>
      </w:r>
      <w:r w:rsidR="00873627">
        <w:rPr>
          <w:noProof/>
        </w:rPr>
        <w:t>(</w:t>
      </w:r>
      <w:r w:rsidRPr="00666EDF">
        <w:rPr>
          <w:noProof/>
        </w:rPr>
        <w:t>1</w:t>
      </w:r>
      <w:r w:rsidR="00873627">
        <w:rPr>
          <w:noProof/>
        </w:rPr>
        <w:t>)</w:t>
      </w:r>
      <w:r w:rsidRPr="00666EDF">
        <w:rPr>
          <w:noProof/>
        </w:rPr>
        <w:t xml:space="preserve"> (2006).</w:t>
      </w:r>
    </w:p>
    <w:p w14:paraId="517EB8E2" w14:textId="5EA32E92" w:rsidR="00666EDF" w:rsidRPr="00666EDF" w:rsidRDefault="00666EDF" w:rsidP="00666EDF">
      <w:pPr>
        <w:ind w:left="640" w:hanging="640"/>
        <w:rPr>
          <w:noProof/>
        </w:rPr>
      </w:pPr>
      <w:r w:rsidRPr="00666EDF">
        <w:rPr>
          <w:noProof/>
        </w:rPr>
        <w:t>26.</w:t>
      </w:r>
      <w:r w:rsidRPr="00666EDF">
        <w:rPr>
          <w:noProof/>
        </w:rPr>
        <w:tab/>
        <w:t xml:space="preserve">Green, M. R. &amp; Sambrook, J. Preparation of Plasmid DNA by Alkaline Lysis with Sodium Dodecyl Sulfate: Maxipreps. </w:t>
      </w:r>
      <w:r w:rsidRPr="00666EDF">
        <w:rPr>
          <w:i/>
          <w:iCs/>
          <w:noProof/>
        </w:rPr>
        <w:t xml:space="preserve">Cold Spring Harbor </w:t>
      </w:r>
      <w:r w:rsidR="008A4160">
        <w:rPr>
          <w:i/>
          <w:iCs/>
          <w:noProof/>
        </w:rPr>
        <w:t>P</w:t>
      </w:r>
      <w:r w:rsidRPr="00666EDF">
        <w:rPr>
          <w:i/>
          <w:iCs/>
          <w:noProof/>
        </w:rPr>
        <w:t>rotocols</w:t>
      </w:r>
      <w:r w:rsidRPr="00666EDF">
        <w:rPr>
          <w:noProof/>
        </w:rPr>
        <w:t xml:space="preserve"> </w:t>
      </w:r>
      <w:r w:rsidRPr="00666EDF">
        <w:rPr>
          <w:b/>
          <w:bCs/>
          <w:noProof/>
        </w:rPr>
        <w:t>2018</w:t>
      </w:r>
      <w:r w:rsidRPr="00666EDF">
        <w:rPr>
          <w:noProof/>
        </w:rPr>
        <w:t xml:space="preserve"> </w:t>
      </w:r>
      <w:r w:rsidR="00873627">
        <w:rPr>
          <w:noProof/>
        </w:rPr>
        <w:t>(</w:t>
      </w:r>
      <w:r w:rsidRPr="00666EDF">
        <w:rPr>
          <w:noProof/>
        </w:rPr>
        <w:t>1</w:t>
      </w:r>
      <w:r w:rsidR="00873627">
        <w:rPr>
          <w:noProof/>
        </w:rPr>
        <w:t xml:space="preserve">), </w:t>
      </w:r>
      <w:r w:rsidRPr="00666EDF">
        <w:rPr>
          <w:noProof/>
        </w:rPr>
        <w:t>pdb.prot093351 (2018).</w:t>
      </w:r>
    </w:p>
    <w:p w14:paraId="058793B1" w14:textId="351703D6" w:rsidR="00666EDF" w:rsidRPr="00666EDF" w:rsidRDefault="00666EDF" w:rsidP="00666EDF">
      <w:pPr>
        <w:ind w:left="640" w:hanging="640"/>
        <w:rPr>
          <w:noProof/>
        </w:rPr>
      </w:pPr>
      <w:r w:rsidRPr="00666EDF">
        <w:rPr>
          <w:noProof/>
        </w:rPr>
        <w:t>27.</w:t>
      </w:r>
      <w:r w:rsidRPr="00666EDF">
        <w:rPr>
          <w:noProof/>
        </w:rPr>
        <w:tab/>
        <w:t xml:space="preserve">Hopkins, R. F., Wall, V. E. &amp; Esposito, D. Optimizing transient recombinant protein expression in mammalian cells. </w:t>
      </w:r>
      <w:r w:rsidRPr="00666EDF">
        <w:rPr>
          <w:i/>
          <w:iCs/>
          <w:noProof/>
        </w:rPr>
        <w:t xml:space="preserve">Methods in </w:t>
      </w:r>
      <w:r w:rsidR="008A4160">
        <w:rPr>
          <w:i/>
          <w:iCs/>
          <w:noProof/>
        </w:rPr>
        <w:t>M</w:t>
      </w:r>
      <w:r w:rsidRPr="00666EDF">
        <w:rPr>
          <w:i/>
          <w:iCs/>
          <w:noProof/>
        </w:rPr>
        <w:t xml:space="preserve">olecular </w:t>
      </w:r>
      <w:r w:rsidR="008A4160">
        <w:rPr>
          <w:i/>
          <w:iCs/>
          <w:noProof/>
        </w:rPr>
        <w:t>B</w:t>
      </w:r>
      <w:r w:rsidRPr="00666EDF">
        <w:rPr>
          <w:i/>
          <w:iCs/>
          <w:noProof/>
        </w:rPr>
        <w:t xml:space="preserve">iology </w:t>
      </w:r>
      <w:r w:rsidRPr="00666EDF">
        <w:rPr>
          <w:b/>
          <w:bCs/>
          <w:noProof/>
        </w:rPr>
        <w:t>801</w:t>
      </w:r>
      <w:r w:rsidRPr="00666EDF">
        <w:rPr>
          <w:noProof/>
        </w:rPr>
        <w:t>, 251–68 (2012).</w:t>
      </w:r>
    </w:p>
    <w:p w14:paraId="3D399BC2" w14:textId="028E6E71" w:rsidR="00666EDF" w:rsidRPr="00666EDF" w:rsidRDefault="00666EDF" w:rsidP="00666EDF">
      <w:pPr>
        <w:ind w:left="640" w:hanging="640"/>
        <w:rPr>
          <w:noProof/>
        </w:rPr>
      </w:pPr>
      <w:r w:rsidRPr="00666EDF">
        <w:rPr>
          <w:noProof/>
        </w:rPr>
        <w:t>28.</w:t>
      </w:r>
      <w:r w:rsidRPr="00666EDF">
        <w:rPr>
          <w:noProof/>
        </w:rPr>
        <w:tab/>
        <w:t xml:space="preserve">Wang, X., Lupardus, P., Laporte, S. L. &amp; Garcia, K. C. Structural biology of shared cytokine receptors. </w:t>
      </w:r>
      <w:r w:rsidRPr="00666EDF">
        <w:rPr>
          <w:i/>
          <w:iCs/>
          <w:noProof/>
        </w:rPr>
        <w:t xml:space="preserve">Annual </w:t>
      </w:r>
      <w:r w:rsidR="008A4160">
        <w:rPr>
          <w:i/>
          <w:iCs/>
          <w:noProof/>
        </w:rPr>
        <w:t>R</w:t>
      </w:r>
      <w:r w:rsidRPr="00666EDF">
        <w:rPr>
          <w:i/>
          <w:iCs/>
          <w:noProof/>
        </w:rPr>
        <w:t xml:space="preserve">eview of </w:t>
      </w:r>
      <w:r w:rsidR="008A4160">
        <w:rPr>
          <w:i/>
          <w:iCs/>
          <w:noProof/>
        </w:rPr>
        <w:t>I</w:t>
      </w:r>
      <w:r w:rsidRPr="00666EDF">
        <w:rPr>
          <w:i/>
          <w:iCs/>
          <w:noProof/>
        </w:rPr>
        <w:t>mmunology</w:t>
      </w:r>
      <w:r w:rsidRPr="00666EDF">
        <w:rPr>
          <w:noProof/>
        </w:rPr>
        <w:t xml:space="preserve"> </w:t>
      </w:r>
      <w:r w:rsidRPr="00666EDF">
        <w:rPr>
          <w:b/>
          <w:bCs/>
          <w:noProof/>
        </w:rPr>
        <w:t>27</w:t>
      </w:r>
      <w:r w:rsidRPr="00666EDF">
        <w:rPr>
          <w:noProof/>
        </w:rPr>
        <w:t>, 29–60 (2009).</w:t>
      </w:r>
    </w:p>
    <w:p w14:paraId="66192CA1" w14:textId="77777777" w:rsidR="00666EDF" w:rsidRPr="00666EDF" w:rsidRDefault="00666EDF" w:rsidP="00666EDF">
      <w:pPr>
        <w:ind w:left="640" w:hanging="640"/>
        <w:rPr>
          <w:noProof/>
        </w:rPr>
      </w:pPr>
      <w:r w:rsidRPr="00666EDF">
        <w:rPr>
          <w:noProof/>
        </w:rPr>
        <w:t>29.</w:t>
      </w:r>
      <w:r w:rsidRPr="00666EDF">
        <w:rPr>
          <w:noProof/>
        </w:rPr>
        <w:tab/>
        <w:t xml:space="preserve">Deller, M. C., Hudson, K. R., Ikemizu, S., Bravo, J., Jones, E. Y. &amp; Heath, J. K. Crystal structure and functional dissection of the cytostatic cytokine oncostatin M. </w:t>
      </w:r>
      <w:r w:rsidRPr="00666EDF">
        <w:rPr>
          <w:i/>
          <w:iCs/>
          <w:noProof/>
        </w:rPr>
        <w:t>Structure</w:t>
      </w:r>
      <w:r w:rsidRPr="00666EDF">
        <w:rPr>
          <w:noProof/>
        </w:rPr>
        <w:t xml:space="preserve"> </w:t>
      </w:r>
      <w:r w:rsidRPr="00666EDF">
        <w:rPr>
          <w:b/>
          <w:bCs/>
          <w:noProof/>
        </w:rPr>
        <w:t>8</w:t>
      </w:r>
      <w:r w:rsidRPr="00666EDF">
        <w:rPr>
          <w:noProof/>
        </w:rPr>
        <w:t>, 863–74 (2000).</w:t>
      </w:r>
    </w:p>
    <w:p w14:paraId="6ED1FD71" w14:textId="58C71600" w:rsidR="00666EDF" w:rsidRPr="00666EDF" w:rsidRDefault="00666EDF" w:rsidP="00666EDF">
      <w:pPr>
        <w:ind w:left="640" w:hanging="640"/>
        <w:rPr>
          <w:noProof/>
        </w:rPr>
      </w:pPr>
      <w:r w:rsidRPr="00666EDF">
        <w:rPr>
          <w:noProof/>
        </w:rPr>
        <w:t>30.</w:t>
      </w:r>
      <w:r w:rsidRPr="00666EDF">
        <w:rPr>
          <w:noProof/>
        </w:rPr>
        <w:tab/>
        <w:t>Huyton, T., Zhang, J.-G.,</w:t>
      </w:r>
      <w:r w:rsidR="00866C30" w:rsidRPr="00866C30">
        <w:rPr>
          <w:i/>
          <w:noProof/>
        </w:rPr>
        <w:t xml:space="preserve"> et al.</w:t>
      </w:r>
      <w:r w:rsidRPr="00666EDF">
        <w:rPr>
          <w:noProof/>
        </w:rPr>
        <w:t xml:space="preserve"> An unusual cytokine:Ig-domain interaction revealed in the crystal structure of leukemia inhibitory factor (LIF) in complex with the LIF receptor. </w:t>
      </w:r>
      <w:r w:rsidRPr="00666EDF">
        <w:rPr>
          <w:i/>
          <w:iCs/>
          <w:noProof/>
        </w:rPr>
        <w:t>Proceedings of the National Academy of Sciences of the United States of America</w:t>
      </w:r>
      <w:r w:rsidRPr="00666EDF">
        <w:rPr>
          <w:noProof/>
        </w:rPr>
        <w:t xml:space="preserve"> </w:t>
      </w:r>
      <w:r w:rsidRPr="00666EDF">
        <w:rPr>
          <w:b/>
          <w:bCs/>
          <w:noProof/>
        </w:rPr>
        <w:t>104</w:t>
      </w:r>
      <w:r w:rsidRPr="00666EDF">
        <w:rPr>
          <w:noProof/>
        </w:rPr>
        <w:t xml:space="preserve">, </w:t>
      </w:r>
      <w:r w:rsidR="00873627">
        <w:rPr>
          <w:noProof/>
        </w:rPr>
        <w:t>(</w:t>
      </w:r>
      <w:r w:rsidRPr="00666EDF">
        <w:rPr>
          <w:noProof/>
        </w:rPr>
        <w:t>31</w:t>
      </w:r>
      <w:r w:rsidR="00873627">
        <w:rPr>
          <w:noProof/>
        </w:rPr>
        <w:t xml:space="preserve">), </w:t>
      </w:r>
      <w:r w:rsidRPr="00666EDF">
        <w:rPr>
          <w:noProof/>
        </w:rPr>
        <w:t>12737–42 (2007).</w:t>
      </w:r>
    </w:p>
    <w:p w14:paraId="08F4D9E8" w14:textId="28B91F11" w:rsidR="00666EDF" w:rsidRPr="00666EDF" w:rsidRDefault="00666EDF" w:rsidP="00666EDF">
      <w:pPr>
        <w:ind w:left="640" w:hanging="640"/>
        <w:rPr>
          <w:noProof/>
        </w:rPr>
      </w:pPr>
      <w:r w:rsidRPr="00666EDF">
        <w:rPr>
          <w:noProof/>
        </w:rPr>
        <w:t>31.</w:t>
      </w:r>
      <w:r w:rsidRPr="00666EDF">
        <w:rPr>
          <w:noProof/>
        </w:rPr>
        <w:tab/>
        <w:t xml:space="preserve">Oezguen, N., Kumar, S., Hindupur, A., Braun, W., Muralidhara, B. K. &amp; Halpert, J. R. Identification and analysis of conserved sequence motifs in cytochrome P450 family 2. Functional and structural role of a motif 187RFDYKD192 in CYP2B enzymes. </w:t>
      </w:r>
      <w:r w:rsidRPr="00666EDF">
        <w:rPr>
          <w:i/>
          <w:iCs/>
          <w:noProof/>
        </w:rPr>
        <w:t xml:space="preserve">The Journal of </w:t>
      </w:r>
      <w:r w:rsidR="008A4160">
        <w:rPr>
          <w:i/>
          <w:iCs/>
          <w:noProof/>
        </w:rPr>
        <w:t>B</w:t>
      </w:r>
      <w:r w:rsidRPr="00666EDF">
        <w:rPr>
          <w:i/>
          <w:iCs/>
          <w:noProof/>
        </w:rPr>
        <w:t xml:space="preserve">iological </w:t>
      </w:r>
      <w:r w:rsidR="008A4160">
        <w:rPr>
          <w:i/>
          <w:iCs/>
          <w:noProof/>
        </w:rPr>
        <w:t>C</w:t>
      </w:r>
      <w:r w:rsidRPr="00666EDF">
        <w:rPr>
          <w:i/>
          <w:iCs/>
          <w:noProof/>
        </w:rPr>
        <w:t>hemistry</w:t>
      </w:r>
      <w:r w:rsidRPr="00666EDF">
        <w:rPr>
          <w:noProof/>
        </w:rPr>
        <w:t xml:space="preserve"> </w:t>
      </w:r>
      <w:r w:rsidRPr="00666EDF">
        <w:rPr>
          <w:b/>
          <w:bCs/>
          <w:noProof/>
        </w:rPr>
        <w:t>283</w:t>
      </w:r>
      <w:r w:rsidRPr="00666EDF">
        <w:rPr>
          <w:noProof/>
        </w:rPr>
        <w:t xml:space="preserve"> </w:t>
      </w:r>
      <w:r w:rsidR="00873627">
        <w:rPr>
          <w:noProof/>
        </w:rPr>
        <w:t>(</w:t>
      </w:r>
      <w:r w:rsidRPr="00666EDF">
        <w:rPr>
          <w:noProof/>
        </w:rPr>
        <w:t>31</w:t>
      </w:r>
      <w:r w:rsidR="00873627">
        <w:rPr>
          <w:noProof/>
        </w:rPr>
        <w:t xml:space="preserve">), </w:t>
      </w:r>
      <w:r w:rsidRPr="00666EDF">
        <w:rPr>
          <w:noProof/>
        </w:rPr>
        <w:t>21808–16 (2008).</w:t>
      </w:r>
    </w:p>
    <w:p w14:paraId="34584484" w14:textId="4DFA4B0A" w:rsidR="00666EDF" w:rsidRPr="00666EDF" w:rsidRDefault="00666EDF" w:rsidP="00666EDF">
      <w:pPr>
        <w:ind w:left="640" w:hanging="640"/>
        <w:rPr>
          <w:noProof/>
        </w:rPr>
      </w:pPr>
      <w:r w:rsidRPr="00666EDF">
        <w:rPr>
          <w:noProof/>
        </w:rPr>
        <w:t>32.</w:t>
      </w:r>
      <w:r w:rsidRPr="00666EDF">
        <w:rPr>
          <w:noProof/>
        </w:rPr>
        <w:tab/>
        <w:t xml:space="preserve">Wong, A., Gehring, C. &amp; Irving, H. R. Conserved Functional Motifs and Homology Modeling to Predict Hidden Moonlighting Functional Sites. </w:t>
      </w:r>
      <w:r w:rsidRPr="00666EDF">
        <w:rPr>
          <w:i/>
          <w:iCs/>
          <w:noProof/>
        </w:rPr>
        <w:t xml:space="preserve">Frontiers in </w:t>
      </w:r>
      <w:r w:rsidR="008A4160">
        <w:rPr>
          <w:i/>
          <w:iCs/>
          <w:noProof/>
        </w:rPr>
        <w:t>B</w:t>
      </w:r>
      <w:r w:rsidRPr="00666EDF">
        <w:rPr>
          <w:i/>
          <w:iCs/>
          <w:noProof/>
        </w:rPr>
        <w:t xml:space="preserve">ioengineering and </w:t>
      </w:r>
      <w:r w:rsidR="008A4160">
        <w:rPr>
          <w:i/>
          <w:iCs/>
          <w:noProof/>
        </w:rPr>
        <w:t>B</w:t>
      </w:r>
      <w:r w:rsidRPr="00666EDF">
        <w:rPr>
          <w:i/>
          <w:iCs/>
          <w:noProof/>
        </w:rPr>
        <w:t>iotechnology</w:t>
      </w:r>
      <w:r w:rsidRPr="00666EDF">
        <w:rPr>
          <w:noProof/>
        </w:rPr>
        <w:t xml:space="preserve"> </w:t>
      </w:r>
      <w:r w:rsidRPr="00666EDF">
        <w:rPr>
          <w:b/>
          <w:bCs/>
          <w:noProof/>
        </w:rPr>
        <w:t>3</w:t>
      </w:r>
      <w:r w:rsidRPr="00666EDF">
        <w:rPr>
          <w:noProof/>
        </w:rPr>
        <w:t>, 82 (2015).</w:t>
      </w:r>
    </w:p>
    <w:p w14:paraId="39494E60" w14:textId="7D34BD09" w:rsidR="00666EDF" w:rsidRPr="00666EDF" w:rsidRDefault="00666EDF" w:rsidP="00666EDF">
      <w:pPr>
        <w:ind w:left="640" w:hanging="640"/>
        <w:rPr>
          <w:noProof/>
        </w:rPr>
      </w:pPr>
      <w:r w:rsidRPr="00666EDF">
        <w:rPr>
          <w:noProof/>
        </w:rPr>
        <w:t>33.</w:t>
      </w:r>
      <w:r w:rsidRPr="00666EDF">
        <w:rPr>
          <w:noProof/>
        </w:rPr>
        <w:tab/>
        <w:t xml:space="preserve">McDowell, D. G., Burns, N. A. &amp; Parkes, H. C. Localised sequence regions possessing high melting temperatures prevent the amplification of a DNA mimic in competitive PCR. </w:t>
      </w:r>
      <w:r w:rsidRPr="00666EDF">
        <w:rPr>
          <w:i/>
          <w:iCs/>
          <w:noProof/>
        </w:rPr>
        <w:t xml:space="preserve">Nucleic </w:t>
      </w:r>
      <w:r w:rsidR="008A4160">
        <w:rPr>
          <w:i/>
          <w:iCs/>
          <w:noProof/>
        </w:rPr>
        <w:t>A</w:t>
      </w:r>
      <w:r w:rsidRPr="00666EDF">
        <w:rPr>
          <w:i/>
          <w:iCs/>
          <w:noProof/>
        </w:rPr>
        <w:t xml:space="preserve">cids </w:t>
      </w:r>
      <w:r w:rsidR="008A4160">
        <w:rPr>
          <w:i/>
          <w:iCs/>
          <w:noProof/>
        </w:rPr>
        <w:t>R</w:t>
      </w:r>
      <w:r w:rsidRPr="00666EDF">
        <w:rPr>
          <w:i/>
          <w:iCs/>
          <w:noProof/>
        </w:rPr>
        <w:t>esearch</w:t>
      </w:r>
      <w:r w:rsidRPr="00666EDF">
        <w:rPr>
          <w:noProof/>
        </w:rPr>
        <w:t xml:space="preserve"> </w:t>
      </w:r>
      <w:r w:rsidRPr="00666EDF">
        <w:rPr>
          <w:b/>
          <w:bCs/>
          <w:noProof/>
        </w:rPr>
        <w:t>26</w:t>
      </w:r>
      <w:r w:rsidRPr="00666EDF">
        <w:rPr>
          <w:noProof/>
        </w:rPr>
        <w:t xml:space="preserve"> </w:t>
      </w:r>
      <w:r w:rsidR="00873627">
        <w:rPr>
          <w:noProof/>
        </w:rPr>
        <w:t>(</w:t>
      </w:r>
      <w:r w:rsidRPr="00666EDF">
        <w:rPr>
          <w:noProof/>
        </w:rPr>
        <w:t>14</w:t>
      </w:r>
      <w:r w:rsidR="00873627">
        <w:rPr>
          <w:noProof/>
        </w:rPr>
        <w:t xml:space="preserve">), </w:t>
      </w:r>
      <w:r w:rsidRPr="00666EDF">
        <w:rPr>
          <w:noProof/>
        </w:rPr>
        <w:t>3340–7 (1998).</w:t>
      </w:r>
    </w:p>
    <w:p w14:paraId="4C508B39" w14:textId="7062A75C" w:rsidR="00666EDF" w:rsidRPr="00666EDF" w:rsidRDefault="00666EDF" w:rsidP="00666EDF">
      <w:pPr>
        <w:ind w:left="640" w:hanging="640"/>
        <w:rPr>
          <w:noProof/>
        </w:rPr>
      </w:pPr>
      <w:r w:rsidRPr="00666EDF">
        <w:rPr>
          <w:noProof/>
        </w:rPr>
        <w:t>34.</w:t>
      </w:r>
      <w:r w:rsidRPr="00666EDF">
        <w:rPr>
          <w:noProof/>
        </w:rPr>
        <w:tab/>
        <w:t>Mamedov, T. G., Pienaar, E.,</w:t>
      </w:r>
      <w:r w:rsidR="00866C30" w:rsidRPr="00866C30">
        <w:rPr>
          <w:i/>
          <w:noProof/>
        </w:rPr>
        <w:t xml:space="preserve"> et al.</w:t>
      </w:r>
      <w:r w:rsidRPr="00666EDF">
        <w:rPr>
          <w:noProof/>
        </w:rPr>
        <w:t xml:space="preserve"> A fundamental study of the PCR amplification of GC-rich DNA templates. </w:t>
      </w:r>
      <w:r w:rsidRPr="00666EDF">
        <w:rPr>
          <w:i/>
          <w:iCs/>
          <w:noProof/>
        </w:rPr>
        <w:t xml:space="preserve">Computational </w:t>
      </w:r>
      <w:r w:rsidR="008A4160">
        <w:rPr>
          <w:i/>
          <w:iCs/>
          <w:noProof/>
        </w:rPr>
        <w:t>B</w:t>
      </w:r>
      <w:r w:rsidRPr="00666EDF">
        <w:rPr>
          <w:i/>
          <w:iCs/>
          <w:noProof/>
        </w:rPr>
        <w:t xml:space="preserve">iology and </w:t>
      </w:r>
      <w:r w:rsidR="008A4160">
        <w:rPr>
          <w:i/>
          <w:iCs/>
          <w:noProof/>
        </w:rPr>
        <w:t>C</w:t>
      </w:r>
      <w:r w:rsidRPr="00666EDF">
        <w:rPr>
          <w:i/>
          <w:iCs/>
          <w:noProof/>
        </w:rPr>
        <w:t>hemistry</w:t>
      </w:r>
      <w:r w:rsidRPr="00666EDF">
        <w:rPr>
          <w:noProof/>
        </w:rPr>
        <w:t xml:space="preserve"> </w:t>
      </w:r>
      <w:r w:rsidRPr="00666EDF">
        <w:rPr>
          <w:b/>
          <w:bCs/>
          <w:noProof/>
        </w:rPr>
        <w:t>32</w:t>
      </w:r>
      <w:r w:rsidRPr="00666EDF">
        <w:rPr>
          <w:noProof/>
        </w:rPr>
        <w:t xml:space="preserve"> </w:t>
      </w:r>
      <w:r w:rsidR="00873627">
        <w:rPr>
          <w:noProof/>
        </w:rPr>
        <w:t>(</w:t>
      </w:r>
      <w:r w:rsidRPr="00666EDF">
        <w:rPr>
          <w:noProof/>
        </w:rPr>
        <w:t>6</w:t>
      </w:r>
      <w:r w:rsidR="00873627">
        <w:rPr>
          <w:noProof/>
        </w:rPr>
        <w:t xml:space="preserve">), </w:t>
      </w:r>
      <w:r w:rsidRPr="00666EDF">
        <w:rPr>
          <w:noProof/>
        </w:rPr>
        <w:t>452–7 (2008).</w:t>
      </w:r>
    </w:p>
    <w:p w14:paraId="48F9D516" w14:textId="2977CD55" w:rsidR="00666EDF" w:rsidRPr="00666EDF" w:rsidRDefault="00666EDF" w:rsidP="00666EDF">
      <w:pPr>
        <w:ind w:left="640" w:hanging="640"/>
        <w:rPr>
          <w:noProof/>
        </w:rPr>
      </w:pPr>
      <w:r w:rsidRPr="00666EDF">
        <w:rPr>
          <w:noProof/>
        </w:rPr>
        <w:t>35.</w:t>
      </w:r>
      <w:r w:rsidRPr="00666EDF">
        <w:rPr>
          <w:noProof/>
        </w:rPr>
        <w:tab/>
        <w:t xml:space="preserve">Park, J., Throop, A. L. &amp; LaBaer, J. Site-specific recombinational cloning using gateway and in-fusion cloning schemes. </w:t>
      </w:r>
      <w:r w:rsidRPr="00666EDF">
        <w:rPr>
          <w:i/>
          <w:iCs/>
          <w:noProof/>
        </w:rPr>
        <w:t xml:space="preserve">Current </w:t>
      </w:r>
      <w:r w:rsidR="008A4160">
        <w:rPr>
          <w:i/>
          <w:iCs/>
          <w:noProof/>
        </w:rPr>
        <w:t>P</w:t>
      </w:r>
      <w:r w:rsidRPr="00666EDF">
        <w:rPr>
          <w:i/>
          <w:iCs/>
          <w:noProof/>
        </w:rPr>
        <w:t xml:space="preserve">rotocols in </w:t>
      </w:r>
      <w:r w:rsidR="008A4160">
        <w:rPr>
          <w:i/>
          <w:iCs/>
          <w:noProof/>
        </w:rPr>
        <w:t>M</w:t>
      </w:r>
      <w:r w:rsidRPr="00666EDF">
        <w:rPr>
          <w:i/>
          <w:iCs/>
          <w:noProof/>
        </w:rPr>
        <w:t xml:space="preserve">olecular </w:t>
      </w:r>
      <w:r w:rsidR="008A4160">
        <w:rPr>
          <w:i/>
          <w:iCs/>
          <w:noProof/>
        </w:rPr>
        <w:t>B</w:t>
      </w:r>
      <w:r w:rsidRPr="00666EDF">
        <w:rPr>
          <w:i/>
          <w:iCs/>
          <w:noProof/>
        </w:rPr>
        <w:t>iology</w:t>
      </w:r>
      <w:r w:rsidRPr="00666EDF">
        <w:rPr>
          <w:noProof/>
        </w:rPr>
        <w:t xml:space="preserve"> </w:t>
      </w:r>
      <w:r w:rsidRPr="00666EDF">
        <w:rPr>
          <w:b/>
          <w:bCs/>
          <w:noProof/>
        </w:rPr>
        <w:t>110</w:t>
      </w:r>
      <w:r w:rsidRPr="00666EDF">
        <w:rPr>
          <w:noProof/>
        </w:rPr>
        <w:t>, 3.20.1-23 (2015).</w:t>
      </w:r>
    </w:p>
    <w:p w14:paraId="33707C7E" w14:textId="0A290807" w:rsidR="00666EDF" w:rsidRPr="00666EDF" w:rsidRDefault="00666EDF" w:rsidP="00666EDF">
      <w:pPr>
        <w:ind w:left="640" w:hanging="640"/>
        <w:rPr>
          <w:noProof/>
        </w:rPr>
      </w:pPr>
      <w:r w:rsidRPr="00666EDF">
        <w:rPr>
          <w:noProof/>
        </w:rPr>
        <w:t>36.</w:t>
      </w:r>
      <w:r w:rsidRPr="00666EDF">
        <w:rPr>
          <w:noProof/>
        </w:rPr>
        <w:tab/>
        <w:t xml:space="preserve">Bitinaite, J., Rubino, M., Varma, K. H., Schildkraut, I., Vaisvila, R. &amp; Vaiskunaite, R. USER friendly DNA engineering and cloning method by uracil excision. </w:t>
      </w:r>
      <w:r w:rsidRPr="00666EDF">
        <w:rPr>
          <w:i/>
          <w:iCs/>
          <w:noProof/>
        </w:rPr>
        <w:t xml:space="preserve">Nucleic </w:t>
      </w:r>
      <w:r w:rsidR="008A4160">
        <w:rPr>
          <w:i/>
          <w:iCs/>
          <w:noProof/>
        </w:rPr>
        <w:t>A</w:t>
      </w:r>
      <w:r w:rsidRPr="00666EDF">
        <w:rPr>
          <w:i/>
          <w:iCs/>
          <w:noProof/>
        </w:rPr>
        <w:t xml:space="preserve">cids </w:t>
      </w:r>
      <w:r w:rsidR="008A4160">
        <w:rPr>
          <w:i/>
          <w:iCs/>
          <w:noProof/>
        </w:rPr>
        <w:t>R</w:t>
      </w:r>
      <w:r w:rsidRPr="00666EDF">
        <w:rPr>
          <w:i/>
          <w:iCs/>
          <w:noProof/>
        </w:rPr>
        <w:t>esearch</w:t>
      </w:r>
      <w:r w:rsidRPr="00666EDF">
        <w:rPr>
          <w:noProof/>
        </w:rPr>
        <w:t xml:space="preserve"> </w:t>
      </w:r>
      <w:r w:rsidRPr="00666EDF">
        <w:rPr>
          <w:b/>
          <w:bCs/>
          <w:noProof/>
        </w:rPr>
        <w:t>35</w:t>
      </w:r>
      <w:r w:rsidRPr="00666EDF">
        <w:rPr>
          <w:noProof/>
        </w:rPr>
        <w:t xml:space="preserve"> </w:t>
      </w:r>
      <w:r w:rsidR="00873627">
        <w:rPr>
          <w:noProof/>
        </w:rPr>
        <w:t>(</w:t>
      </w:r>
      <w:r w:rsidRPr="00666EDF">
        <w:rPr>
          <w:noProof/>
        </w:rPr>
        <w:t>6</w:t>
      </w:r>
      <w:r w:rsidR="00873627">
        <w:rPr>
          <w:noProof/>
        </w:rPr>
        <w:t xml:space="preserve">), </w:t>
      </w:r>
      <w:r w:rsidRPr="00666EDF">
        <w:rPr>
          <w:noProof/>
        </w:rPr>
        <w:t>1992–2002 (2007).</w:t>
      </w:r>
    </w:p>
    <w:p w14:paraId="7D64BCE5" w14:textId="562821E2" w:rsidR="00666EDF" w:rsidRPr="00666EDF" w:rsidRDefault="00666EDF" w:rsidP="00666EDF">
      <w:pPr>
        <w:ind w:left="640" w:hanging="640"/>
        <w:rPr>
          <w:noProof/>
        </w:rPr>
      </w:pPr>
      <w:r w:rsidRPr="00666EDF">
        <w:rPr>
          <w:noProof/>
        </w:rPr>
        <w:t>37.</w:t>
      </w:r>
      <w:r w:rsidRPr="00666EDF">
        <w:rPr>
          <w:noProof/>
        </w:rPr>
        <w:tab/>
        <w:t xml:space="preserve">Gibson, D. G., Young, L., Chuang, R.-Y., Venter, J. C., Hutchison, C. A. &amp; Smith, H. O. Enzymatic assembly of DNA molecules up to several hundred kilobases. </w:t>
      </w:r>
      <w:r w:rsidRPr="00666EDF">
        <w:rPr>
          <w:i/>
          <w:iCs/>
          <w:noProof/>
        </w:rPr>
        <w:t xml:space="preserve">Nature </w:t>
      </w:r>
      <w:r w:rsidR="008A4160">
        <w:rPr>
          <w:i/>
          <w:iCs/>
          <w:noProof/>
        </w:rPr>
        <w:t>M</w:t>
      </w:r>
      <w:r w:rsidRPr="00666EDF">
        <w:rPr>
          <w:i/>
          <w:iCs/>
          <w:noProof/>
        </w:rPr>
        <w:t>ethods</w:t>
      </w:r>
      <w:r w:rsidRPr="00666EDF">
        <w:rPr>
          <w:noProof/>
        </w:rPr>
        <w:t xml:space="preserve"> </w:t>
      </w:r>
      <w:r w:rsidRPr="00666EDF">
        <w:rPr>
          <w:b/>
          <w:bCs/>
          <w:noProof/>
        </w:rPr>
        <w:t>6</w:t>
      </w:r>
      <w:r w:rsidRPr="00666EDF">
        <w:rPr>
          <w:noProof/>
        </w:rPr>
        <w:t xml:space="preserve"> </w:t>
      </w:r>
      <w:r w:rsidR="00873627">
        <w:rPr>
          <w:noProof/>
        </w:rPr>
        <w:lastRenderedPageBreak/>
        <w:t>(</w:t>
      </w:r>
      <w:r w:rsidRPr="00666EDF">
        <w:rPr>
          <w:noProof/>
        </w:rPr>
        <w:t>5</w:t>
      </w:r>
      <w:r w:rsidR="00873627">
        <w:rPr>
          <w:noProof/>
        </w:rPr>
        <w:t xml:space="preserve">), </w:t>
      </w:r>
      <w:r w:rsidRPr="00666EDF">
        <w:rPr>
          <w:noProof/>
        </w:rPr>
        <w:t>343–5 (2009).</w:t>
      </w:r>
    </w:p>
    <w:p w14:paraId="1CAF9634" w14:textId="4F3CD129" w:rsidR="00666EDF" w:rsidRPr="00666EDF" w:rsidRDefault="00666EDF" w:rsidP="00666EDF">
      <w:pPr>
        <w:ind w:left="640" w:hanging="640"/>
        <w:rPr>
          <w:noProof/>
        </w:rPr>
      </w:pPr>
      <w:r w:rsidRPr="00666EDF">
        <w:rPr>
          <w:noProof/>
        </w:rPr>
        <w:t>38.</w:t>
      </w:r>
      <w:r w:rsidRPr="00666EDF">
        <w:rPr>
          <w:noProof/>
        </w:rPr>
        <w:tab/>
        <w:t xml:space="preserve">Li, M. Z. &amp; Elledge, S. J. Harnessing homologous recombination </w:t>
      </w:r>
      <w:r w:rsidR="00866C30" w:rsidRPr="00866C30">
        <w:rPr>
          <w:i/>
          <w:noProof/>
        </w:rPr>
        <w:t>in vitro</w:t>
      </w:r>
      <w:r w:rsidRPr="00666EDF">
        <w:rPr>
          <w:noProof/>
        </w:rPr>
        <w:t xml:space="preserve"> to generate recombinant DNA via SLIC. </w:t>
      </w:r>
      <w:r w:rsidRPr="00666EDF">
        <w:rPr>
          <w:i/>
          <w:iCs/>
          <w:noProof/>
        </w:rPr>
        <w:t xml:space="preserve">Nature </w:t>
      </w:r>
      <w:r w:rsidR="008A4160">
        <w:rPr>
          <w:i/>
          <w:iCs/>
          <w:noProof/>
        </w:rPr>
        <w:t>M</w:t>
      </w:r>
      <w:r w:rsidRPr="00666EDF">
        <w:rPr>
          <w:i/>
          <w:iCs/>
          <w:noProof/>
        </w:rPr>
        <w:t>ethods</w:t>
      </w:r>
      <w:r w:rsidRPr="00666EDF">
        <w:rPr>
          <w:noProof/>
        </w:rPr>
        <w:t xml:space="preserve"> </w:t>
      </w:r>
      <w:r w:rsidRPr="00666EDF">
        <w:rPr>
          <w:b/>
          <w:bCs/>
          <w:noProof/>
        </w:rPr>
        <w:t>4</w:t>
      </w:r>
      <w:r w:rsidRPr="00666EDF">
        <w:rPr>
          <w:noProof/>
        </w:rPr>
        <w:t xml:space="preserve"> </w:t>
      </w:r>
      <w:r w:rsidR="00873627">
        <w:rPr>
          <w:noProof/>
        </w:rPr>
        <w:t>(</w:t>
      </w:r>
      <w:r w:rsidRPr="00666EDF">
        <w:rPr>
          <w:noProof/>
        </w:rPr>
        <w:t>3</w:t>
      </w:r>
      <w:r w:rsidR="00873627">
        <w:rPr>
          <w:noProof/>
        </w:rPr>
        <w:t xml:space="preserve">), </w:t>
      </w:r>
      <w:r w:rsidRPr="00666EDF">
        <w:rPr>
          <w:noProof/>
        </w:rPr>
        <w:t>251–6 (2007).</w:t>
      </w:r>
    </w:p>
    <w:p w14:paraId="172209DB" w14:textId="1DEEE983" w:rsidR="00666EDF" w:rsidRPr="00666EDF" w:rsidRDefault="00666EDF" w:rsidP="00666EDF">
      <w:pPr>
        <w:ind w:left="640" w:hanging="640"/>
        <w:rPr>
          <w:noProof/>
        </w:rPr>
      </w:pPr>
      <w:r w:rsidRPr="00666EDF">
        <w:rPr>
          <w:noProof/>
        </w:rPr>
        <w:t>39.</w:t>
      </w:r>
      <w:r w:rsidRPr="00666EDF">
        <w:rPr>
          <w:noProof/>
        </w:rPr>
        <w:tab/>
        <w:t xml:space="preserve">Zhu, B., Cai, G., Hall, E. O. &amp; Freeman, G. J. In-fusion assembly: seamless engineering of multidomain fusion proteins, modular vectors, and mutations. </w:t>
      </w:r>
      <w:r w:rsidRPr="00666EDF">
        <w:rPr>
          <w:i/>
          <w:iCs/>
          <w:noProof/>
        </w:rPr>
        <w:t>BioTechniques</w:t>
      </w:r>
      <w:r w:rsidRPr="00666EDF">
        <w:rPr>
          <w:noProof/>
        </w:rPr>
        <w:t xml:space="preserve"> </w:t>
      </w:r>
      <w:r w:rsidRPr="00666EDF">
        <w:rPr>
          <w:b/>
          <w:bCs/>
          <w:noProof/>
        </w:rPr>
        <w:t>43</w:t>
      </w:r>
      <w:r w:rsidRPr="00666EDF">
        <w:rPr>
          <w:noProof/>
        </w:rPr>
        <w:t xml:space="preserve"> </w:t>
      </w:r>
      <w:r w:rsidR="00873627">
        <w:rPr>
          <w:noProof/>
        </w:rPr>
        <w:t>(</w:t>
      </w:r>
      <w:r w:rsidRPr="00666EDF">
        <w:rPr>
          <w:noProof/>
        </w:rPr>
        <w:t>3</w:t>
      </w:r>
      <w:r w:rsidR="00873627">
        <w:rPr>
          <w:noProof/>
        </w:rPr>
        <w:t xml:space="preserve">), </w:t>
      </w:r>
      <w:r w:rsidRPr="00666EDF">
        <w:rPr>
          <w:noProof/>
        </w:rPr>
        <w:t>354–9 (2007).</w:t>
      </w:r>
    </w:p>
    <w:p w14:paraId="020A8F28" w14:textId="58698F28" w:rsidR="009726EE" w:rsidRPr="00212CDC" w:rsidRDefault="00885880" w:rsidP="00666EDF">
      <w:pPr>
        <w:ind w:left="640" w:hanging="640"/>
        <w:rPr>
          <w:rFonts w:asciiTheme="minorHAnsi" w:hAnsiTheme="minorHAnsi" w:cstheme="minorHAnsi"/>
          <w:color w:val="808080"/>
        </w:rPr>
      </w:pPr>
      <w:r>
        <w:rPr>
          <w:rFonts w:asciiTheme="minorHAnsi" w:hAnsiTheme="minorHAnsi" w:cstheme="minorHAnsi"/>
          <w:color w:val="808080"/>
        </w:rPr>
        <w:fldChar w:fldCharType="end"/>
      </w:r>
    </w:p>
    <w:sectPr w:rsidR="009726EE" w:rsidRPr="00212CDC" w:rsidSect="00866C3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743EB" w14:textId="77777777" w:rsidR="00D5729D" w:rsidRDefault="00D5729D" w:rsidP="00621C4E">
      <w:r>
        <w:separator/>
      </w:r>
    </w:p>
  </w:endnote>
  <w:endnote w:type="continuationSeparator" w:id="0">
    <w:p w14:paraId="6DB989DC" w14:textId="77777777" w:rsidR="00D5729D" w:rsidRDefault="00D572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A4160" w:rsidRDefault="008A416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D1F6D" w14:textId="77777777" w:rsidR="00D5729D" w:rsidRDefault="00D5729D" w:rsidP="00621C4E">
      <w:r>
        <w:separator/>
      </w:r>
    </w:p>
  </w:footnote>
  <w:footnote w:type="continuationSeparator" w:id="0">
    <w:p w14:paraId="11D85109" w14:textId="77777777" w:rsidR="00D5729D" w:rsidRDefault="00D5729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A4160" w:rsidRPr="006F06E4" w:rsidRDefault="008A416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3E7840D" w:rsidR="008A4160" w:rsidRPr="006F06E4" w:rsidRDefault="008A416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F2361"/>
    <w:multiLevelType w:val="hybridMultilevel"/>
    <w:tmpl w:val="A30C8432"/>
    <w:lvl w:ilvl="0" w:tplc="52EED85A">
      <w:start w:val="16"/>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40CF2"/>
    <w:multiLevelType w:val="multilevel"/>
    <w:tmpl w:val="E03AB8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51307D"/>
    <w:multiLevelType w:val="multilevel"/>
    <w:tmpl w:val="3AC4C676"/>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C3624"/>
    <w:multiLevelType w:val="hybridMultilevel"/>
    <w:tmpl w:val="40FC6B40"/>
    <w:lvl w:ilvl="0" w:tplc="BC66454E">
      <w:start w:val="16"/>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16"/>
  </w:num>
  <w:num w:numId="5">
    <w:abstractNumId w:val="9"/>
  </w:num>
  <w:num w:numId="6">
    <w:abstractNumId w:val="14"/>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4"/>
  </w:num>
  <w:num w:numId="15">
    <w:abstractNumId w:val="12"/>
  </w:num>
  <w:num w:numId="16">
    <w:abstractNumId w:val="8"/>
  </w:num>
  <w:num w:numId="17">
    <w:abstractNumId w:val="20"/>
  </w:num>
  <w:num w:numId="18">
    <w:abstractNumId w:val="13"/>
  </w:num>
  <w:num w:numId="19">
    <w:abstractNumId w:val="22"/>
  </w:num>
  <w:num w:numId="20">
    <w:abstractNumId w:val="2"/>
  </w:num>
  <w:num w:numId="21">
    <w:abstractNumId w:val="23"/>
  </w:num>
  <w:num w:numId="22">
    <w:abstractNumId w:val="15"/>
  </w:num>
  <w:num w:numId="23">
    <w:abstractNumId w:val="3"/>
  </w:num>
  <w:num w:numId="24">
    <w:abstractNumId w:val="7"/>
  </w:num>
  <w:num w:numId="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AE0"/>
    <w:rsid w:val="00005815"/>
    <w:rsid w:val="00006A78"/>
    <w:rsid w:val="00007DBC"/>
    <w:rsid w:val="00007EA1"/>
    <w:rsid w:val="000100F0"/>
    <w:rsid w:val="00012FF9"/>
    <w:rsid w:val="00014314"/>
    <w:rsid w:val="0001538A"/>
    <w:rsid w:val="00021434"/>
    <w:rsid w:val="00021774"/>
    <w:rsid w:val="00021DF3"/>
    <w:rsid w:val="00023869"/>
    <w:rsid w:val="00023DF0"/>
    <w:rsid w:val="00024598"/>
    <w:rsid w:val="00027ED3"/>
    <w:rsid w:val="000305BD"/>
    <w:rsid w:val="00032769"/>
    <w:rsid w:val="00037B58"/>
    <w:rsid w:val="00041BF2"/>
    <w:rsid w:val="00042EA6"/>
    <w:rsid w:val="00045CBE"/>
    <w:rsid w:val="0004633E"/>
    <w:rsid w:val="000503A0"/>
    <w:rsid w:val="00051B73"/>
    <w:rsid w:val="00053F5F"/>
    <w:rsid w:val="00060ABE"/>
    <w:rsid w:val="00061A50"/>
    <w:rsid w:val="00064104"/>
    <w:rsid w:val="0006585A"/>
    <w:rsid w:val="00066025"/>
    <w:rsid w:val="000701D1"/>
    <w:rsid w:val="00070570"/>
    <w:rsid w:val="00080A20"/>
    <w:rsid w:val="00082796"/>
    <w:rsid w:val="00087C0A"/>
    <w:rsid w:val="00091004"/>
    <w:rsid w:val="00091105"/>
    <w:rsid w:val="00093BC4"/>
    <w:rsid w:val="00094424"/>
    <w:rsid w:val="00094C47"/>
    <w:rsid w:val="00097929"/>
    <w:rsid w:val="000A1E80"/>
    <w:rsid w:val="000A3B70"/>
    <w:rsid w:val="000A5153"/>
    <w:rsid w:val="000A7C5F"/>
    <w:rsid w:val="000B10AE"/>
    <w:rsid w:val="000B30BF"/>
    <w:rsid w:val="000B566B"/>
    <w:rsid w:val="000B662E"/>
    <w:rsid w:val="000B7294"/>
    <w:rsid w:val="000B75D0"/>
    <w:rsid w:val="000C1CF8"/>
    <w:rsid w:val="000C2C08"/>
    <w:rsid w:val="000C49CF"/>
    <w:rsid w:val="000C52E9"/>
    <w:rsid w:val="000C5CDC"/>
    <w:rsid w:val="000C65DC"/>
    <w:rsid w:val="000C66F3"/>
    <w:rsid w:val="000C6900"/>
    <w:rsid w:val="000D02D2"/>
    <w:rsid w:val="000D31E8"/>
    <w:rsid w:val="000D3BF4"/>
    <w:rsid w:val="000D690B"/>
    <w:rsid w:val="000D76E4"/>
    <w:rsid w:val="000E1233"/>
    <w:rsid w:val="000E3816"/>
    <w:rsid w:val="000E4F77"/>
    <w:rsid w:val="000E65D6"/>
    <w:rsid w:val="000F265C"/>
    <w:rsid w:val="000F3AFA"/>
    <w:rsid w:val="000F5712"/>
    <w:rsid w:val="000F6611"/>
    <w:rsid w:val="000F7E22"/>
    <w:rsid w:val="00101018"/>
    <w:rsid w:val="00103681"/>
    <w:rsid w:val="001067A2"/>
    <w:rsid w:val="001104F3"/>
    <w:rsid w:val="001108DF"/>
    <w:rsid w:val="00112EEB"/>
    <w:rsid w:val="00114FE7"/>
    <w:rsid w:val="001209CF"/>
    <w:rsid w:val="0012563A"/>
    <w:rsid w:val="00126B03"/>
    <w:rsid w:val="001313A7"/>
    <w:rsid w:val="0013264E"/>
    <w:rsid w:val="0013276F"/>
    <w:rsid w:val="0013621E"/>
    <w:rsid w:val="0013642E"/>
    <w:rsid w:val="0014055C"/>
    <w:rsid w:val="001467AA"/>
    <w:rsid w:val="00151C77"/>
    <w:rsid w:val="00152A23"/>
    <w:rsid w:val="00162CB7"/>
    <w:rsid w:val="00166EA5"/>
    <w:rsid w:val="00171E5B"/>
    <w:rsid w:val="00171F94"/>
    <w:rsid w:val="00175D4E"/>
    <w:rsid w:val="0017668A"/>
    <w:rsid w:val="001766FE"/>
    <w:rsid w:val="001771E7"/>
    <w:rsid w:val="00181912"/>
    <w:rsid w:val="001911FF"/>
    <w:rsid w:val="00192006"/>
    <w:rsid w:val="00193180"/>
    <w:rsid w:val="001B1519"/>
    <w:rsid w:val="001B2E2D"/>
    <w:rsid w:val="001B5CD2"/>
    <w:rsid w:val="001C0BEE"/>
    <w:rsid w:val="001C178B"/>
    <w:rsid w:val="001C1E49"/>
    <w:rsid w:val="001C2A98"/>
    <w:rsid w:val="001C4D49"/>
    <w:rsid w:val="001D3D7D"/>
    <w:rsid w:val="001D3FFF"/>
    <w:rsid w:val="001D43B8"/>
    <w:rsid w:val="001D4689"/>
    <w:rsid w:val="001D625F"/>
    <w:rsid w:val="001D7576"/>
    <w:rsid w:val="001D7B69"/>
    <w:rsid w:val="001E14A0"/>
    <w:rsid w:val="001E7376"/>
    <w:rsid w:val="001E78B6"/>
    <w:rsid w:val="001F225C"/>
    <w:rsid w:val="001F3DB6"/>
    <w:rsid w:val="001F43A4"/>
    <w:rsid w:val="001F65A3"/>
    <w:rsid w:val="001F69AA"/>
    <w:rsid w:val="00201CFA"/>
    <w:rsid w:val="0020220D"/>
    <w:rsid w:val="00202448"/>
    <w:rsid w:val="00202D15"/>
    <w:rsid w:val="00203044"/>
    <w:rsid w:val="00206309"/>
    <w:rsid w:val="00211D7C"/>
    <w:rsid w:val="00212CDC"/>
    <w:rsid w:val="00212EAE"/>
    <w:rsid w:val="00214BEE"/>
    <w:rsid w:val="0022001E"/>
    <w:rsid w:val="002205B8"/>
    <w:rsid w:val="00221E82"/>
    <w:rsid w:val="00225720"/>
    <w:rsid w:val="002259E5"/>
    <w:rsid w:val="00226140"/>
    <w:rsid w:val="002274F3"/>
    <w:rsid w:val="00227B11"/>
    <w:rsid w:val="0023094C"/>
    <w:rsid w:val="0023402C"/>
    <w:rsid w:val="00234BE3"/>
    <w:rsid w:val="00235A90"/>
    <w:rsid w:val="00241E48"/>
    <w:rsid w:val="0024214E"/>
    <w:rsid w:val="00242623"/>
    <w:rsid w:val="00250558"/>
    <w:rsid w:val="00251AB8"/>
    <w:rsid w:val="00255F3F"/>
    <w:rsid w:val="00260652"/>
    <w:rsid w:val="00261F25"/>
    <w:rsid w:val="00263EB7"/>
    <w:rsid w:val="002648A9"/>
    <w:rsid w:val="0026536F"/>
    <w:rsid w:val="0026553C"/>
    <w:rsid w:val="00267DD5"/>
    <w:rsid w:val="0027102F"/>
    <w:rsid w:val="002714E5"/>
    <w:rsid w:val="0027187C"/>
    <w:rsid w:val="00274064"/>
    <w:rsid w:val="00274A0A"/>
    <w:rsid w:val="00277593"/>
    <w:rsid w:val="00280918"/>
    <w:rsid w:val="00280AAA"/>
    <w:rsid w:val="00282AF6"/>
    <w:rsid w:val="0028588D"/>
    <w:rsid w:val="00285D4D"/>
    <w:rsid w:val="00287085"/>
    <w:rsid w:val="00290AF9"/>
    <w:rsid w:val="002967CF"/>
    <w:rsid w:val="00297788"/>
    <w:rsid w:val="002A133E"/>
    <w:rsid w:val="002A484B"/>
    <w:rsid w:val="002A64A6"/>
    <w:rsid w:val="002C04EE"/>
    <w:rsid w:val="002C47D4"/>
    <w:rsid w:val="002C5C34"/>
    <w:rsid w:val="002C697E"/>
    <w:rsid w:val="002C6F57"/>
    <w:rsid w:val="002D0667"/>
    <w:rsid w:val="002D0F38"/>
    <w:rsid w:val="002D3557"/>
    <w:rsid w:val="002D77E3"/>
    <w:rsid w:val="002E71F2"/>
    <w:rsid w:val="002F0F52"/>
    <w:rsid w:val="002F2859"/>
    <w:rsid w:val="002F6E3C"/>
    <w:rsid w:val="0030101C"/>
    <w:rsid w:val="0030117D"/>
    <w:rsid w:val="00301953"/>
    <w:rsid w:val="003019F7"/>
    <w:rsid w:val="00301F30"/>
    <w:rsid w:val="00303C87"/>
    <w:rsid w:val="0030464A"/>
    <w:rsid w:val="00307490"/>
    <w:rsid w:val="003108E5"/>
    <w:rsid w:val="0031111B"/>
    <w:rsid w:val="003120CB"/>
    <w:rsid w:val="00320153"/>
    <w:rsid w:val="00320367"/>
    <w:rsid w:val="003224DB"/>
    <w:rsid w:val="00322871"/>
    <w:rsid w:val="00325CCA"/>
    <w:rsid w:val="00326FB3"/>
    <w:rsid w:val="003316D4"/>
    <w:rsid w:val="00333822"/>
    <w:rsid w:val="00336715"/>
    <w:rsid w:val="00336EC3"/>
    <w:rsid w:val="00340DFD"/>
    <w:rsid w:val="00344954"/>
    <w:rsid w:val="003454C5"/>
    <w:rsid w:val="003502D8"/>
    <w:rsid w:val="00350CD7"/>
    <w:rsid w:val="00353FDC"/>
    <w:rsid w:val="00360C17"/>
    <w:rsid w:val="003621C6"/>
    <w:rsid w:val="003622B8"/>
    <w:rsid w:val="003646B8"/>
    <w:rsid w:val="00365693"/>
    <w:rsid w:val="00365913"/>
    <w:rsid w:val="00366B76"/>
    <w:rsid w:val="00373051"/>
    <w:rsid w:val="00373B8F"/>
    <w:rsid w:val="00376D95"/>
    <w:rsid w:val="00377FBB"/>
    <w:rsid w:val="00385140"/>
    <w:rsid w:val="003854E7"/>
    <w:rsid w:val="00387B7D"/>
    <w:rsid w:val="00394803"/>
    <w:rsid w:val="003A139F"/>
    <w:rsid w:val="003A16FC"/>
    <w:rsid w:val="003A3229"/>
    <w:rsid w:val="003A4FCD"/>
    <w:rsid w:val="003A64E8"/>
    <w:rsid w:val="003B0944"/>
    <w:rsid w:val="003B1593"/>
    <w:rsid w:val="003B4381"/>
    <w:rsid w:val="003C1043"/>
    <w:rsid w:val="003C1A30"/>
    <w:rsid w:val="003C56FA"/>
    <w:rsid w:val="003C6779"/>
    <w:rsid w:val="003D0C59"/>
    <w:rsid w:val="003D2998"/>
    <w:rsid w:val="003D2F0A"/>
    <w:rsid w:val="003D3891"/>
    <w:rsid w:val="003D5D84"/>
    <w:rsid w:val="003D6DCC"/>
    <w:rsid w:val="003E0F4F"/>
    <w:rsid w:val="003E18AC"/>
    <w:rsid w:val="003E210B"/>
    <w:rsid w:val="003E2A12"/>
    <w:rsid w:val="003E3384"/>
    <w:rsid w:val="003E3951"/>
    <w:rsid w:val="003E548E"/>
    <w:rsid w:val="003F0848"/>
    <w:rsid w:val="003F2B68"/>
    <w:rsid w:val="00401E8A"/>
    <w:rsid w:val="004130BE"/>
    <w:rsid w:val="004148E1"/>
    <w:rsid w:val="00414CFA"/>
    <w:rsid w:val="00415E74"/>
    <w:rsid w:val="00420BE9"/>
    <w:rsid w:val="00423AD8"/>
    <w:rsid w:val="00424C85"/>
    <w:rsid w:val="004260BD"/>
    <w:rsid w:val="0043012F"/>
    <w:rsid w:val="00430F1F"/>
    <w:rsid w:val="004326EA"/>
    <w:rsid w:val="004370BE"/>
    <w:rsid w:val="004431A9"/>
    <w:rsid w:val="0044434C"/>
    <w:rsid w:val="0044456B"/>
    <w:rsid w:val="00446447"/>
    <w:rsid w:val="00447BD1"/>
    <w:rsid w:val="004507F3"/>
    <w:rsid w:val="00450A55"/>
    <w:rsid w:val="00450AF4"/>
    <w:rsid w:val="00452A83"/>
    <w:rsid w:val="004573FA"/>
    <w:rsid w:val="004671C7"/>
    <w:rsid w:val="00472DA2"/>
    <w:rsid w:val="00472F4D"/>
    <w:rsid w:val="004730BF"/>
    <w:rsid w:val="00474DCB"/>
    <w:rsid w:val="0047535C"/>
    <w:rsid w:val="00485870"/>
    <w:rsid w:val="00485FE8"/>
    <w:rsid w:val="004867AF"/>
    <w:rsid w:val="004919AE"/>
    <w:rsid w:val="00492735"/>
    <w:rsid w:val="00492B4F"/>
    <w:rsid w:val="00492EB5"/>
    <w:rsid w:val="00494F77"/>
    <w:rsid w:val="004976DD"/>
    <w:rsid w:val="00497721"/>
    <w:rsid w:val="004A0229"/>
    <w:rsid w:val="004A35D2"/>
    <w:rsid w:val="004A526C"/>
    <w:rsid w:val="004A71E4"/>
    <w:rsid w:val="004B0F3B"/>
    <w:rsid w:val="004B2F00"/>
    <w:rsid w:val="004B3F41"/>
    <w:rsid w:val="004B5661"/>
    <w:rsid w:val="004B6E31"/>
    <w:rsid w:val="004C1D66"/>
    <w:rsid w:val="004C31D7"/>
    <w:rsid w:val="004C4AD2"/>
    <w:rsid w:val="004D1F21"/>
    <w:rsid w:val="004D59D8"/>
    <w:rsid w:val="004D5DA1"/>
    <w:rsid w:val="004E079F"/>
    <w:rsid w:val="004E150F"/>
    <w:rsid w:val="004E1DCA"/>
    <w:rsid w:val="004E23A1"/>
    <w:rsid w:val="004E3489"/>
    <w:rsid w:val="004E358A"/>
    <w:rsid w:val="004E3AFA"/>
    <w:rsid w:val="004E6588"/>
    <w:rsid w:val="004F4984"/>
    <w:rsid w:val="00502A0A"/>
    <w:rsid w:val="00507C50"/>
    <w:rsid w:val="0051556F"/>
    <w:rsid w:val="00517C3A"/>
    <w:rsid w:val="00525A4B"/>
    <w:rsid w:val="00526807"/>
    <w:rsid w:val="00527BE4"/>
    <w:rsid w:val="00527BF4"/>
    <w:rsid w:val="005324BE"/>
    <w:rsid w:val="00534F6C"/>
    <w:rsid w:val="00535994"/>
    <w:rsid w:val="0053646D"/>
    <w:rsid w:val="00540AAD"/>
    <w:rsid w:val="00540F30"/>
    <w:rsid w:val="00543EC1"/>
    <w:rsid w:val="00546458"/>
    <w:rsid w:val="00547DC4"/>
    <w:rsid w:val="0055087C"/>
    <w:rsid w:val="00550F71"/>
    <w:rsid w:val="00552BA1"/>
    <w:rsid w:val="00553413"/>
    <w:rsid w:val="00560E31"/>
    <w:rsid w:val="005619E6"/>
    <w:rsid w:val="00571A9C"/>
    <w:rsid w:val="00576071"/>
    <w:rsid w:val="00581B23"/>
    <w:rsid w:val="0058219C"/>
    <w:rsid w:val="0058707F"/>
    <w:rsid w:val="005931FE"/>
    <w:rsid w:val="005B0072"/>
    <w:rsid w:val="005B0732"/>
    <w:rsid w:val="005B38A0"/>
    <w:rsid w:val="005B44BC"/>
    <w:rsid w:val="005B491C"/>
    <w:rsid w:val="005B4DBF"/>
    <w:rsid w:val="005B5DE2"/>
    <w:rsid w:val="005B674C"/>
    <w:rsid w:val="005C0CD7"/>
    <w:rsid w:val="005C6049"/>
    <w:rsid w:val="005C7561"/>
    <w:rsid w:val="005D135B"/>
    <w:rsid w:val="005D1E57"/>
    <w:rsid w:val="005D2F57"/>
    <w:rsid w:val="005D34F6"/>
    <w:rsid w:val="005D4F1A"/>
    <w:rsid w:val="005E1884"/>
    <w:rsid w:val="005E3F4B"/>
    <w:rsid w:val="005F10FF"/>
    <w:rsid w:val="005F373A"/>
    <w:rsid w:val="005F4F87"/>
    <w:rsid w:val="005F5EEF"/>
    <w:rsid w:val="005F6B0E"/>
    <w:rsid w:val="005F6B2B"/>
    <w:rsid w:val="005F760E"/>
    <w:rsid w:val="005F7B1D"/>
    <w:rsid w:val="00600E4E"/>
    <w:rsid w:val="00601938"/>
    <w:rsid w:val="0060222A"/>
    <w:rsid w:val="00606FD5"/>
    <w:rsid w:val="00610C21"/>
    <w:rsid w:val="00610DB6"/>
    <w:rsid w:val="00611907"/>
    <w:rsid w:val="00613116"/>
    <w:rsid w:val="00616B2C"/>
    <w:rsid w:val="006202A6"/>
    <w:rsid w:val="0062054B"/>
    <w:rsid w:val="00621C4E"/>
    <w:rsid w:val="00621F2B"/>
    <w:rsid w:val="00622E18"/>
    <w:rsid w:val="00624EAE"/>
    <w:rsid w:val="006305D7"/>
    <w:rsid w:val="00633A01"/>
    <w:rsid w:val="00633B97"/>
    <w:rsid w:val="006341F7"/>
    <w:rsid w:val="00635014"/>
    <w:rsid w:val="006369CE"/>
    <w:rsid w:val="006411CA"/>
    <w:rsid w:val="00643991"/>
    <w:rsid w:val="006619C8"/>
    <w:rsid w:val="006643D6"/>
    <w:rsid w:val="0066547B"/>
    <w:rsid w:val="00666EDF"/>
    <w:rsid w:val="00671710"/>
    <w:rsid w:val="00673414"/>
    <w:rsid w:val="00676079"/>
    <w:rsid w:val="00676ECD"/>
    <w:rsid w:val="00677D0A"/>
    <w:rsid w:val="0068185F"/>
    <w:rsid w:val="00687A9B"/>
    <w:rsid w:val="00690792"/>
    <w:rsid w:val="00691C04"/>
    <w:rsid w:val="006A01CF"/>
    <w:rsid w:val="006A2F33"/>
    <w:rsid w:val="006A60DD"/>
    <w:rsid w:val="006B074C"/>
    <w:rsid w:val="006B18D4"/>
    <w:rsid w:val="006B3B84"/>
    <w:rsid w:val="006B4E7C"/>
    <w:rsid w:val="006B5D8C"/>
    <w:rsid w:val="006B72A5"/>
    <w:rsid w:val="006B72D4"/>
    <w:rsid w:val="006C11CC"/>
    <w:rsid w:val="006C1AEB"/>
    <w:rsid w:val="006C4A33"/>
    <w:rsid w:val="006C57FE"/>
    <w:rsid w:val="006C7869"/>
    <w:rsid w:val="006D16E9"/>
    <w:rsid w:val="006D3B10"/>
    <w:rsid w:val="006E4B63"/>
    <w:rsid w:val="006E772E"/>
    <w:rsid w:val="006E7FD5"/>
    <w:rsid w:val="006F0436"/>
    <w:rsid w:val="006F06E4"/>
    <w:rsid w:val="006F1B99"/>
    <w:rsid w:val="006F766C"/>
    <w:rsid w:val="006F7B41"/>
    <w:rsid w:val="00702293"/>
    <w:rsid w:val="00702B5D"/>
    <w:rsid w:val="00703ED2"/>
    <w:rsid w:val="00705C01"/>
    <w:rsid w:val="00707B8D"/>
    <w:rsid w:val="00713636"/>
    <w:rsid w:val="00714B8C"/>
    <w:rsid w:val="00715902"/>
    <w:rsid w:val="0071675D"/>
    <w:rsid w:val="00725D81"/>
    <w:rsid w:val="00735CF5"/>
    <w:rsid w:val="00737DC1"/>
    <w:rsid w:val="0074063A"/>
    <w:rsid w:val="00742AA4"/>
    <w:rsid w:val="00743BA1"/>
    <w:rsid w:val="00744118"/>
    <w:rsid w:val="00744143"/>
    <w:rsid w:val="00745F1E"/>
    <w:rsid w:val="007515FE"/>
    <w:rsid w:val="00756B77"/>
    <w:rsid w:val="00757653"/>
    <w:rsid w:val="007601D0"/>
    <w:rsid w:val="0076109D"/>
    <w:rsid w:val="00767107"/>
    <w:rsid w:val="0076791B"/>
    <w:rsid w:val="00771178"/>
    <w:rsid w:val="00773BFD"/>
    <w:rsid w:val="007743B3"/>
    <w:rsid w:val="00774490"/>
    <w:rsid w:val="00774545"/>
    <w:rsid w:val="0078111D"/>
    <w:rsid w:val="007819FF"/>
    <w:rsid w:val="00784A4C"/>
    <w:rsid w:val="00784BC6"/>
    <w:rsid w:val="0078523D"/>
    <w:rsid w:val="007931DF"/>
    <w:rsid w:val="007A0172"/>
    <w:rsid w:val="007A1856"/>
    <w:rsid w:val="007A2511"/>
    <w:rsid w:val="007A260E"/>
    <w:rsid w:val="007A4D4C"/>
    <w:rsid w:val="007A4DD6"/>
    <w:rsid w:val="007A5CB9"/>
    <w:rsid w:val="007B0438"/>
    <w:rsid w:val="007B5192"/>
    <w:rsid w:val="007B6B07"/>
    <w:rsid w:val="007B6D43"/>
    <w:rsid w:val="007B749A"/>
    <w:rsid w:val="007B7C6E"/>
    <w:rsid w:val="007B7E0C"/>
    <w:rsid w:val="007D44D7"/>
    <w:rsid w:val="007D621A"/>
    <w:rsid w:val="007E058A"/>
    <w:rsid w:val="007E0DF6"/>
    <w:rsid w:val="007E2887"/>
    <w:rsid w:val="007E5278"/>
    <w:rsid w:val="007E749C"/>
    <w:rsid w:val="007F0F81"/>
    <w:rsid w:val="007F1B5C"/>
    <w:rsid w:val="007F1C83"/>
    <w:rsid w:val="007F2D9A"/>
    <w:rsid w:val="00801257"/>
    <w:rsid w:val="00802537"/>
    <w:rsid w:val="00803B0A"/>
    <w:rsid w:val="00804DED"/>
    <w:rsid w:val="00805B96"/>
    <w:rsid w:val="008073DD"/>
    <w:rsid w:val="008105BE"/>
    <w:rsid w:val="008115A5"/>
    <w:rsid w:val="00811D46"/>
    <w:rsid w:val="0081415D"/>
    <w:rsid w:val="00814FD5"/>
    <w:rsid w:val="00820229"/>
    <w:rsid w:val="00822448"/>
    <w:rsid w:val="00822ABE"/>
    <w:rsid w:val="008244D1"/>
    <w:rsid w:val="00826422"/>
    <w:rsid w:val="00826489"/>
    <w:rsid w:val="00827F51"/>
    <w:rsid w:val="0083104E"/>
    <w:rsid w:val="00834297"/>
    <w:rsid w:val="008343BE"/>
    <w:rsid w:val="008378A1"/>
    <w:rsid w:val="00837B12"/>
    <w:rsid w:val="00840792"/>
    <w:rsid w:val="00840FB4"/>
    <w:rsid w:val="008410B2"/>
    <w:rsid w:val="00844106"/>
    <w:rsid w:val="0084565D"/>
    <w:rsid w:val="0084656B"/>
    <w:rsid w:val="00846B84"/>
    <w:rsid w:val="008500A0"/>
    <w:rsid w:val="008524E5"/>
    <w:rsid w:val="0085351C"/>
    <w:rsid w:val="008549CA"/>
    <w:rsid w:val="008556C3"/>
    <w:rsid w:val="0085610A"/>
    <w:rsid w:val="0085687C"/>
    <w:rsid w:val="0086196F"/>
    <w:rsid w:val="0086393D"/>
    <w:rsid w:val="00866C30"/>
    <w:rsid w:val="008706C5"/>
    <w:rsid w:val="00871E52"/>
    <w:rsid w:val="00873627"/>
    <w:rsid w:val="00873707"/>
    <w:rsid w:val="00874226"/>
    <w:rsid w:val="00874B20"/>
    <w:rsid w:val="008763E1"/>
    <w:rsid w:val="0087775C"/>
    <w:rsid w:val="00877EC8"/>
    <w:rsid w:val="00880137"/>
    <w:rsid w:val="00880F36"/>
    <w:rsid w:val="00883736"/>
    <w:rsid w:val="00885530"/>
    <w:rsid w:val="00885880"/>
    <w:rsid w:val="008873CB"/>
    <w:rsid w:val="00887CDD"/>
    <w:rsid w:val="008910D1"/>
    <w:rsid w:val="008918BC"/>
    <w:rsid w:val="0089296C"/>
    <w:rsid w:val="0089373C"/>
    <w:rsid w:val="00896ABD"/>
    <w:rsid w:val="008A1E9E"/>
    <w:rsid w:val="008A3380"/>
    <w:rsid w:val="008A3BC5"/>
    <w:rsid w:val="008A4160"/>
    <w:rsid w:val="008A7A9C"/>
    <w:rsid w:val="008B0681"/>
    <w:rsid w:val="008B1CD0"/>
    <w:rsid w:val="008B41AE"/>
    <w:rsid w:val="008B46D5"/>
    <w:rsid w:val="008B5218"/>
    <w:rsid w:val="008B6896"/>
    <w:rsid w:val="008B7102"/>
    <w:rsid w:val="008C3B7D"/>
    <w:rsid w:val="008D0F90"/>
    <w:rsid w:val="008D3715"/>
    <w:rsid w:val="008D5465"/>
    <w:rsid w:val="008D7EB7"/>
    <w:rsid w:val="008E3684"/>
    <w:rsid w:val="008E57F5"/>
    <w:rsid w:val="008E7606"/>
    <w:rsid w:val="008F1DAA"/>
    <w:rsid w:val="008F3EBD"/>
    <w:rsid w:val="008F47E7"/>
    <w:rsid w:val="008F60B2"/>
    <w:rsid w:val="008F7C41"/>
    <w:rsid w:val="00902D02"/>
    <w:rsid w:val="009031E2"/>
    <w:rsid w:val="00906A2E"/>
    <w:rsid w:val="0091001E"/>
    <w:rsid w:val="00910C77"/>
    <w:rsid w:val="009120D2"/>
    <w:rsid w:val="0091276C"/>
    <w:rsid w:val="009165AC"/>
    <w:rsid w:val="009172BB"/>
    <w:rsid w:val="0092053F"/>
    <w:rsid w:val="0092203F"/>
    <w:rsid w:val="0092340A"/>
    <w:rsid w:val="009313D9"/>
    <w:rsid w:val="00931F25"/>
    <w:rsid w:val="00935B7F"/>
    <w:rsid w:val="00935D04"/>
    <w:rsid w:val="00941293"/>
    <w:rsid w:val="0094144A"/>
    <w:rsid w:val="00946372"/>
    <w:rsid w:val="00950C17"/>
    <w:rsid w:val="00951FAF"/>
    <w:rsid w:val="00954740"/>
    <w:rsid w:val="0095720D"/>
    <w:rsid w:val="009578BE"/>
    <w:rsid w:val="00963ABC"/>
    <w:rsid w:val="00965D21"/>
    <w:rsid w:val="00965FDF"/>
    <w:rsid w:val="009676B5"/>
    <w:rsid w:val="00967764"/>
    <w:rsid w:val="00970184"/>
    <w:rsid w:val="009706C7"/>
    <w:rsid w:val="00970B0E"/>
    <w:rsid w:val="00970BB9"/>
    <w:rsid w:val="00971893"/>
    <w:rsid w:val="009726EE"/>
    <w:rsid w:val="00975573"/>
    <w:rsid w:val="00976D03"/>
    <w:rsid w:val="00977B30"/>
    <w:rsid w:val="00981C99"/>
    <w:rsid w:val="009826F7"/>
    <w:rsid w:val="00982774"/>
    <w:rsid w:val="00982F41"/>
    <w:rsid w:val="00985090"/>
    <w:rsid w:val="00987710"/>
    <w:rsid w:val="009904AB"/>
    <w:rsid w:val="00995688"/>
    <w:rsid w:val="009958A6"/>
    <w:rsid w:val="00996456"/>
    <w:rsid w:val="009964B8"/>
    <w:rsid w:val="00997507"/>
    <w:rsid w:val="009A04F5"/>
    <w:rsid w:val="009A061E"/>
    <w:rsid w:val="009A15EF"/>
    <w:rsid w:val="009A38A5"/>
    <w:rsid w:val="009A6AAE"/>
    <w:rsid w:val="009B118B"/>
    <w:rsid w:val="009B1737"/>
    <w:rsid w:val="009B3D4B"/>
    <w:rsid w:val="009B420E"/>
    <w:rsid w:val="009B5B99"/>
    <w:rsid w:val="009B6EFC"/>
    <w:rsid w:val="009B7F6B"/>
    <w:rsid w:val="009C039C"/>
    <w:rsid w:val="009C04CA"/>
    <w:rsid w:val="009C2DF8"/>
    <w:rsid w:val="009C31BF"/>
    <w:rsid w:val="009C68B7"/>
    <w:rsid w:val="009D0834"/>
    <w:rsid w:val="009D0A1E"/>
    <w:rsid w:val="009D2532"/>
    <w:rsid w:val="009D2AE3"/>
    <w:rsid w:val="009D52BC"/>
    <w:rsid w:val="009D5AAF"/>
    <w:rsid w:val="009D6C1B"/>
    <w:rsid w:val="009D7D0A"/>
    <w:rsid w:val="009E09D9"/>
    <w:rsid w:val="009E37B2"/>
    <w:rsid w:val="009F01B1"/>
    <w:rsid w:val="009F0DBB"/>
    <w:rsid w:val="009F3887"/>
    <w:rsid w:val="009F732B"/>
    <w:rsid w:val="00A01FE0"/>
    <w:rsid w:val="00A10656"/>
    <w:rsid w:val="00A113C0"/>
    <w:rsid w:val="00A12D9E"/>
    <w:rsid w:val="00A12FA6"/>
    <w:rsid w:val="00A1339B"/>
    <w:rsid w:val="00A14ABA"/>
    <w:rsid w:val="00A17711"/>
    <w:rsid w:val="00A17E47"/>
    <w:rsid w:val="00A22782"/>
    <w:rsid w:val="00A24CB6"/>
    <w:rsid w:val="00A2616F"/>
    <w:rsid w:val="00A26CD2"/>
    <w:rsid w:val="00A27667"/>
    <w:rsid w:val="00A32979"/>
    <w:rsid w:val="00A3404E"/>
    <w:rsid w:val="00A34A67"/>
    <w:rsid w:val="00A37462"/>
    <w:rsid w:val="00A459E1"/>
    <w:rsid w:val="00A47C47"/>
    <w:rsid w:val="00A52296"/>
    <w:rsid w:val="00A52FD7"/>
    <w:rsid w:val="00A53BB0"/>
    <w:rsid w:val="00A55661"/>
    <w:rsid w:val="00A61B70"/>
    <w:rsid w:val="00A61FA8"/>
    <w:rsid w:val="00A6235B"/>
    <w:rsid w:val="00A62947"/>
    <w:rsid w:val="00A637F4"/>
    <w:rsid w:val="00A65485"/>
    <w:rsid w:val="00A66C3F"/>
    <w:rsid w:val="00A66E05"/>
    <w:rsid w:val="00A70753"/>
    <w:rsid w:val="00A70A49"/>
    <w:rsid w:val="00A712D2"/>
    <w:rsid w:val="00A7321A"/>
    <w:rsid w:val="00A77F75"/>
    <w:rsid w:val="00A81F3A"/>
    <w:rsid w:val="00A82C8A"/>
    <w:rsid w:val="00A8346B"/>
    <w:rsid w:val="00A8422B"/>
    <w:rsid w:val="00A852FF"/>
    <w:rsid w:val="00A87337"/>
    <w:rsid w:val="00A90C97"/>
    <w:rsid w:val="00A90D8C"/>
    <w:rsid w:val="00A91B99"/>
    <w:rsid w:val="00A93BFF"/>
    <w:rsid w:val="00A949C2"/>
    <w:rsid w:val="00A960C8"/>
    <w:rsid w:val="00A96604"/>
    <w:rsid w:val="00A967E3"/>
    <w:rsid w:val="00AA03DF"/>
    <w:rsid w:val="00AA1B4F"/>
    <w:rsid w:val="00AA21D8"/>
    <w:rsid w:val="00AA54F3"/>
    <w:rsid w:val="00AA6B43"/>
    <w:rsid w:val="00AB367A"/>
    <w:rsid w:val="00AC01D1"/>
    <w:rsid w:val="00AC52A5"/>
    <w:rsid w:val="00AC5455"/>
    <w:rsid w:val="00AC6EFD"/>
    <w:rsid w:val="00AC7151"/>
    <w:rsid w:val="00AD0256"/>
    <w:rsid w:val="00AD460A"/>
    <w:rsid w:val="00AD6A05"/>
    <w:rsid w:val="00AD6BC3"/>
    <w:rsid w:val="00AE272B"/>
    <w:rsid w:val="00AE3E3A"/>
    <w:rsid w:val="00AE7563"/>
    <w:rsid w:val="00AE77B4"/>
    <w:rsid w:val="00AE7C1A"/>
    <w:rsid w:val="00AE7DF8"/>
    <w:rsid w:val="00AF0D9C"/>
    <w:rsid w:val="00AF13AB"/>
    <w:rsid w:val="00AF1D36"/>
    <w:rsid w:val="00AF280B"/>
    <w:rsid w:val="00AF5F75"/>
    <w:rsid w:val="00AF6001"/>
    <w:rsid w:val="00B01A16"/>
    <w:rsid w:val="00B07F45"/>
    <w:rsid w:val="00B1021A"/>
    <w:rsid w:val="00B11B3C"/>
    <w:rsid w:val="00B14497"/>
    <w:rsid w:val="00B1481A"/>
    <w:rsid w:val="00B15A1F"/>
    <w:rsid w:val="00B15FE9"/>
    <w:rsid w:val="00B202F7"/>
    <w:rsid w:val="00B2148A"/>
    <w:rsid w:val="00B21A7D"/>
    <w:rsid w:val="00B220C2"/>
    <w:rsid w:val="00B25551"/>
    <w:rsid w:val="00B25B32"/>
    <w:rsid w:val="00B3002E"/>
    <w:rsid w:val="00B32616"/>
    <w:rsid w:val="00B36C42"/>
    <w:rsid w:val="00B40796"/>
    <w:rsid w:val="00B42EA7"/>
    <w:rsid w:val="00B5337C"/>
    <w:rsid w:val="00B53FDE"/>
    <w:rsid w:val="00B56397"/>
    <w:rsid w:val="00B6027B"/>
    <w:rsid w:val="00B64717"/>
    <w:rsid w:val="00B65EDB"/>
    <w:rsid w:val="00B67136"/>
    <w:rsid w:val="00B67AFF"/>
    <w:rsid w:val="00B67C8C"/>
    <w:rsid w:val="00B70B59"/>
    <w:rsid w:val="00B73657"/>
    <w:rsid w:val="00B74642"/>
    <w:rsid w:val="00B77DFC"/>
    <w:rsid w:val="00B854C5"/>
    <w:rsid w:val="00B97F39"/>
    <w:rsid w:val="00BA05BE"/>
    <w:rsid w:val="00BA1735"/>
    <w:rsid w:val="00BA19FA"/>
    <w:rsid w:val="00BA1E2A"/>
    <w:rsid w:val="00BA4288"/>
    <w:rsid w:val="00BA604B"/>
    <w:rsid w:val="00BB48E5"/>
    <w:rsid w:val="00BB5607"/>
    <w:rsid w:val="00BB5ACA"/>
    <w:rsid w:val="00BB627F"/>
    <w:rsid w:val="00BC1E3E"/>
    <w:rsid w:val="00BC3823"/>
    <w:rsid w:val="00BC5841"/>
    <w:rsid w:val="00BC6AB3"/>
    <w:rsid w:val="00BD0DB3"/>
    <w:rsid w:val="00BD102D"/>
    <w:rsid w:val="00BD13B5"/>
    <w:rsid w:val="00BD4206"/>
    <w:rsid w:val="00BD60B4"/>
    <w:rsid w:val="00BD796B"/>
    <w:rsid w:val="00BE40C0"/>
    <w:rsid w:val="00BE5F4A"/>
    <w:rsid w:val="00BE7AEF"/>
    <w:rsid w:val="00BF016D"/>
    <w:rsid w:val="00BF03BA"/>
    <w:rsid w:val="00BF09B0"/>
    <w:rsid w:val="00BF1544"/>
    <w:rsid w:val="00BF1B53"/>
    <w:rsid w:val="00BF246D"/>
    <w:rsid w:val="00BF67B9"/>
    <w:rsid w:val="00BF6C32"/>
    <w:rsid w:val="00BF6F80"/>
    <w:rsid w:val="00C06F06"/>
    <w:rsid w:val="00C136AB"/>
    <w:rsid w:val="00C20FAD"/>
    <w:rsid w:val="00C2375F"/>
    <w:rsid w:val="00C247CB"/>
    <w:rsid w:val="00C31B2D"/>
    <w:rsid w:val="00C32E66"/>
    <w:rsid w:val="00C3355F"/>
    <w:rsid w:val="00C3479D"/>
    <w:rsid w:val="00C34A7C"/>
    <w:rsid w:val="00C3569A"/>
    <w:rsid w:val="00C43F48"/>
    <w:rsid w:val="00C442AF"/>
    <w:rsid w:val="00C448FF"/>
    <w:rsid w:val="00C45E57"/>
    <w:rsid w:val="00C479C2"/>
    <w:rsid w:val="00C47D15"/>
    <w:rsid w:val="00C52F29"/>
    <w:rsid w:val="00C53259"/>
    <w:rsid w:val="00C56CE6"/>
    <w:rsid w:val="00C5745F"/>
    <w:rsid w:val="00C60005"/>
    <w:rsid w:val="00C61A98"/>
    <w:rsid w:val="00C63201"/>
    <w:rsid w:val="00C64E62"/>
    <w:rsid w:val="00C64E75"/>
    <w:rsid w:val="00C651D5"/>
    <w:rsid w:val="00C65CCC"/>
    <w:rsid w:val="00C7618F"/>
    <w:rsid w:val="00C765A9"/>
    <w:rsid w:val="00C76FAE"/>
    <w:rsid w:val="00C80CCC"/>
    <w:rsid w:val="00C8162D"/>
    <w:rsid w:val="00C8193C"/>
    <w:rsid w:val="00C83A0B"/>
    <w:rsid w:val="00C842D0"/>
    <w:rsid w:val="00C84ED1"/>
    <w:rsid w:val="00C9038F"/>
    <w:rsid w:val="00C92AAB"/>
    <w:rsid w:val="00C953C1"/>
    <w:rsid w:val="00CA2435"/>
    <w:rsid w:val="00CA2ACD"/>
    <w:rsid w:val="00CA2CFE"/>
    <w:rsid w:val="00CA4068"/>
    <w:rsid w:val="00CB2C0D"/>
    <w:rsid w:val="00CB37F8"/>
    <w:rsid w:val="00CB6CA3"/>
    <w:rsid w:val="00CB7DC3"/>
    <w:rsid w:val="00CC0782"/>
    <w:rsid w:val="00CD0E2F"/>
    <w:rsid w:val="00CD0EC4"/>
    <w:rsid w:val="00CD1D49"/>
    <w:rsid w:val="00CD215A"/>
    <w:rsid w:val="00CD2F20"/>
    <w:rsid w:val="00CD6B20"/>
    <w:rsid w:val="00CE1339"/>
    <w:rsid w:val="00CE3E4D"/>
    <w:rsid w:val="00CE61CC"/>
    <w:rsid w:val="00CE6E42"/>
    <w:rsid w:val="00CF20B7"/>
    <w:rsid w:val="00CF6692"/>
    <w:rsid w:val="00CF69AE"/>
    <w:rsid w:val="00CF7441"/>
    <w:rsid w:val="00D004B2"/>
    <w:rsid w:val="00D00D16"/>
    <w:rsid w:val="00D03C6C"/>
    <w:rsid w:val="00D04760"/>
    <w:rsid w:val="00D04A95"/>
    <w:rsid w:val="00D06288"/>
    <w:rsid w:val="00D068C7"/>
    <w:rsid w:val="00D128A4"/>
    <w:rsid w:val="00D13CD4"/>
    <w:rsid w:val="00D15131"/>
    <w:rsid w:val="00D16FA2"/>
    <w:rsid w:val="00D20954"/>
    <w:rsid w:val="00D21C39"/>
    <w:rsid w:val="00D21FC6"/>
    <w:rsid w:val="00D2243A"/>
    <w:rsid w:val="00D33393"/>
    <w:rsid w:val="00D33D36"/>
    <w:rsid w:val="00D34D94"/>
    <w:rsid w:val="00D409E2"/>
    <w:rsid w:val="00D41261"/>
    <w:rsid w:val="00D427D7"/>
    <w:rsid w:val="00D44E62"/>
    <w:rsid w:val="00D51570"/>
    <w:rsid w:val="00D556AD"/>
    <w:rsid w:val="00D5729D"/>
    <w:rsid w:val="00D60381"/>
    <w:rsid w:val="00D616DE"/>
    <w:rsid w:val="00D62201"/>
    <w:rsid w:val="00D651D1"/>
    <w:rsid w:val="00D6522D"/>
    <w:rsid w:val="00D717BB"/>
    <w:rsid w:val="00D7226B"/>
    <w:rsid w:val="00D72707"/>
    <w:rsid w:val="00D74A91"/>
    <w:rsid w:val="00D75A9C"/>
    <w:rsid w:val="00D81921"/>
    <w:rsid w:val="00D82F9C"/>
    <w:rsid w:val="00D85890"/>
    <w:rsid w:val="00D90871"/>
    <w:rsid w:val="00D9155F"/>
    <w:rsid w:val="00D9403F"/>
    <w:rsid w:val="00D959B4"/>
    <w:rsid w:val="00DA0F4D"/>
    <w:rsid w:val="00DA44DE"/>
    <w:rsid w:val="00DA7E65"/>
    <w:rsid w:val="00DB620A"/>
    <w:rsid w:val="00DC3832"/>
    <w:rsid w:val="00DC7A51"/>
    <w:rsid w:val="00DD3B1E"/>
    <w:rsid w:val="00DD43BE"/>
    <w:rsid w:val="00DD617D"/>
    <w:rsid w:val="00DE5B5F"/>
    <w:rsid w:val="00DE652D"/>
    <w:rsid w:val="00DF40EE"/>
    <w:rsid w:val="00E00696"/>
    <w:rsid w:val="00E03651"/>
    <w:rsid w:val="00E03808"/>
    <w:rsid w:val="00E060C2"/>
    <w:rsid w:val="00E06324"/>
    <w:rsid w:val="00E07759"/>
    <w:rsid w:val="00E114A2"/>
    <w:rsid w:val="00E12FB0"/>
    <w:rsid w:val="00E14814"/>
    <w:rsid w:val="00E1591B"/>
    <w:rsid w:val="00E16985"/>
    <w:rsid w:val="00E16A50"/>
    <w:rsid w:val="00E22BD7"/>
    <w:rsid w:val="00E249D5"/>
    <w:rsid w:val="00E253B5"/>
    <w:rsid w:val="00E26F73"/>
    <w:rsid w:val="00E33C68"/>
    <w:rsid w:val="00E34EEB"/>
    <w:rsid w:val="00E3687C"/>
    <w:rsid w:val="00E432C5"/>
    <w:rsid w:val="00E44EB9"/>
    <w:rsid w:val="00E45A96"/>
    <w:rsid w:val="00E46358"/>
    <w:rsid w:val="00E471DC"/>
    <w:rsid w:val="00E50963"/>
    <w:rsid w:val="00E50EB4"/>
    <w:rsid w:val="00E52EF0"/>
    <w:rsid w:val="00E532FC"/>
    <w:rsid w:val="00E559B4"/>
    <w:rsid w:val="00E55BB0"/>
    <w:rsid w:val="00E55F13"/>
    <w:rsid w:val="00E609E5"/>
    <w:rsid w:val="00E60F27"/>
    <w:rsid w:val="00E618CD"/>
    <w:rsid w:val="00E64D93"/>
    <w:rsid w:val="00E65348"/>
    <w:rsid w:val="00E65EDB"/>
    <w:rsid w:val="00E66927"/>
    <w:rsid w:val="00E66C2D"/>
    <w:rsid w:val="00E677B8"/>
    <w:rsid w:val="00E67FA1"/>
    <w:rsid w:val="00E7205F"/>
    <w:rsid w:val="00E7387D"/>
    <w:rsid w:val="00E73D53"/>
    <w:rsid w:val="00E75111"/>
    <w:rsid w:val="00E75383"/>
    <w:rsid w:val="00E766F8"/>
    <w:rsid w:val="00E77296"/>
    <w:rsid w:val="00E85314"/>
    <w:rsid w:val="00E9355D"/>
    <w:rsid w:val="00E93763"/>
    <w:rsid w:val="00E96C4C"/>
    <w:rsid w:val="00EA2AAE"/>
    <w:rsid w:val="00EA2EC0"/>
    <w:rsid w:val="00EA32A2"/>
    <w:rsid w:val="00EA427A"/>
    <w:rsid w:val="00EA527C"/>
    <w:rsid w:val="00EA723B"/>
    <w:rsid w:val="00EB2B93"/>
    <w:rsid w:val="00EB6350"/>
    <w:rsid w:val="00EB687A"/>
    <w:rsid w:val="00EC14DD"/>
    <w:rsid w:val="00EC2F62"/>
    <w:rsid w:val="00EC62EB"/>
    <w:rsid w:val="00EC6E9F"/>
    <w:rsid w:val="00ED396D"/>
    <w:rsid w:val="00ED44F0"/>
    <w:rsid w:val="00ED4B33"/>
    <w:rsid w:val="00ED7DD6"/>
    <w:rsid w:val="00EE0362"/>
    <w:rsid w:val="00EE0363"/>
    <w:rsid w:val="00EE060B"/>
    <w:rsid w:val="00EE15A1"/>
    <w:rsid w:val="00EE1F6B"/>
    <w:rsid w:val="00EE2A7C"/>
    <w:rsid w:val="00EE2C42"/>
    <w:rsid w:val="00EE341B"/>
    <w:rsid w:val="00EE4453"/>
    <w:rsid w:val="00EE5FCE"/>
    <w:rsid w:val="00EE6BBD"/>
    <w:rsid w:val="00EE6E1E"/>
    <w:rsid w:val="00EE705F"/>
    <w:rsid w:val="00EE7978"/>
    <w:rsid w:val="00EF1462"/>
    <w:rsid w:val="00EF32BD"/>
    <w:rsid w:val="00EF54FD"/>
    <w:rsid w:val="00F13112"/>
    <w:rsid w:val="00F16FE6"/>
    <w:rsid w:val="00F1797A"/>
    <w:rsid w:val="00F22481"/>
    <w:rsid w:val="00F238BD"/>
    <w:rsid w:val="00F24992"/>
    <w:rsid w:val="00F2628D"/>
    <w:rsid w:val="00F31913"/>
    <w:rsid w:val="00F32F2F"/>
    <w:rsid w:val="00F33F3F"/>
    <w:rsid w:val="00F35BDD"/>
    <w:rsid w:val="00F35C79"/>
    <w:rsid w:val="00F403FD"/>
    <w:rsid w:val="00F40652"/>
    <w:rsid w:val="00F410BF"/>
    <w:rsid w:val="00F41E72"/>
    <w:rsid w:val="00F45BDF"/>
    <w:rsid w:val="00F46A15"/>
    <w:rsid w:val="00F50300"/>
    <w:rsid w:val="00F525C3"/>
    <w:rsid w:val="00F536AC"/>
    <w:rsid w:val="00F53B2B"/>
    <w:rsid w:val="00F567FB"/>
    <w:rsid w:val="00F56E39"/>
    <w:rsid w:val="00F56FEE"/>
    <w:rsid w:val="00F57388"/>
    <w:rsid w:val="00F623E9"/>
    <w:rsid w:val="00F63951"/>
    <w:rsid w:val="00F63C86"/>
    <w:rsid w:val="00F71B08"/>
    <w:rsid w:val="00F75831"/>
    <w:rsid w:val="00F766BE"/>
    <w:rsid w:val="00F77EB9"/>
    <w:rsid w:val="00F80635"/>
    <w:rsid w:val="00F815D1"/>
    <w:rsid w:val="00F81E7E"/>
    <w:rsid w:val="00F81F0F"/>
    <w:rsid w:val="00F825F4"/>
    <w:rsid w:val="00F8369E"/>
    <w:rsid w:val="00F90B68"/>
    <w:rsid w:val="00F92AA1"/>
    <w:rsid w:val="00F932DE"/>
    <w:rsid w:val="00F963DD"/>
    <w:rsid w:val="00F9641A"/>
    <w:rsid w:val="00F97004"/>
    <w:rsid w:val="00FA1738"/>
    <w:rsid w:val="00FA2045"/>
    <w:rsid w:val="00FA7A66"/>
    <w:rsid w:val="00FB1AA9"/>
    <w:rsid w:val="00FB4B5A"/>
    <w:rsid w:val="00FB5963"/>
    <w:rsid w:val="00FB5DAA"/>
    <w:rsid w:val="00FC04B9"/>
    <w:rsid w:val="00FC161A"/>
    <w:rsid w:val="00FC1AE4"/>
    <w:rsid w:val="00FC23D5"/>
    <w:rsid w:val="00FC33F0"/>
    <w:rsid w:val="00FC4C1A"/>
    <w:rsid w:val="00FC6468"/>
    <w:rsid w:val="00FC6D49"/>
    <w:rsid w:val="00FC6FC4"/>
    <w:rsid w:val="00FD00A0"/>
    <w:rsid w:val="00FD1341"/>
    <w:rsid w:val="00FD4922"/>
    <w:rsid w:val="00FD5AEA"/>
    <w:rsid w:val="00FD6461"/>
    <w:rsid w:val="00FE0281"/>
    <w:rsid w:val="00FE243D"/>
    <w:rsid w:val="00FE7083"/>
    <w:rsid w:val="00FF019F"/>
    <w:rsid w:val="00FF1A13"/>
    <w:rsid w:val="00FF1B2A"/>
    <w:rsid w:val="00FF2166"/>
    <w:rsid w:val="00FF30DE"/>
    <w:rsid w:val="00FF3136"/>
    <w:rsid w:val="00FF3AD3"/>
    <w:rsid w:val="00FF3C5F"/>
    <w:rsid w:val="00FF47DF"/>
    <w:rsid w:val="00FF644B"/>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E50963"/>
  </w:style>
  <w:style w:type="character" w:styleId="PlaceholderText">
    <w:name w:val="Placeholder Text"/>
    <w:basedOn w:val="DefaultParagraphFont"/>
    <w:uiPriority w:val="99"/>
    <w:semiHidden/>
    <w:rsid w:val="00151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588">
      <w:bodyDiv w:val="1"/>
      <w:marLeft w:val="0"/>
      <w:marRight w:val="0"/>
      <w:marTop w:val="0"/>
      <w:marBottom w:val="0"/>
      <w:divBdr>
        <w:top w:val="none" w:sz="0" w:space="0" w:color="auto"/>
        <w:left w:val="none" w:sz="0" w:space="0" w:color="auto"/>
        <w:bottom w:val="none" w:sz="0" w:space="0" w:color="auto"/>
        <w:right w:val="none" w:sz="0" w:space="0" w:color="auto"/>
      </w:divBdr>
      <w:divsChild>
        <w:div w:id="1257983360">
          <w:marLeft w:val="0"/>
          <w:marRight w:val="0"/>
          <w:marTop w:val="0"/>
          <w:marBottom w:val="0"/>
          <w:divBdr>
            <w:top w:val="none" w:sz="0" w:space="0" w:color="auto"/>
            <w:left w:val="none" w:sz="0" w:space="0" w:color="auto"/>
            <w:bottom w:val="none" w:sz="0" w:space="0" w:color="auto"/>
            <w:right w:val="none" w:sz="0" w:space="0" w:color="auto"/>
          </w:divBdr>
        </w:div>
        <w:div w:id="123358534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72878270">
      <w:bodyDiv w:val="1"/>
      <w:marLeft w:val="0"/>
      <w:marRight w:val="0"/>
      <w:marTop w:val="0"/>
      <w:marBottom w:val="0"/>
      <w:divBdr>
        <w:top w:val="none" w:sz="0" w:space="0" w:color="auto"/>
        <w:left w:val="none" w:sz="0" w:space="0" w:color="auto"/>
        <w:bottom w:val="none" w:sz="0" w:space="0" w:color="auto"/>
        <w:right w:val="none" w:sz="0" w:space="0" w:color="auto"/>
      </w:divBdr>
      <w:divsChild>
        <w:div w:id="2054310669">
          <w:marLeft w:val="0"/>
          <w:marRight w:val="0"/>
          <w:marTop w:val="0"/>
          <w:marBottom w:val="0"/>
          <w:divBdr>
            <w:top w:val="none" w:sz="0" w:space="0" w:color="auto"/>
            <w:left w:val="none" w:sz="0" w:space="0" w:color="auto"/>
            <w:bottom w:val="none" w:sz="0" w:space="0" w:color="auto"/>
            <w:right w:val="none" w:sz="0" w:space="0" w:color="auto"/>
          </w:divBdr>
        </w:div>
        <w:div w:id="1536111842">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85E3D-D478-4E64-AA42-EDB05020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23189</Words>
  <Characters>132182</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155061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2018-09-17T21:07:00Z</dcterms:created>
  <dcterms:modified xsi:type="dcterms:W3CDTF">2018-09-18T13:15:00Z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16th edition (author-date)</vt:lpwstr>
  </property>
  <property fmtid="{D5CDD505-2E9C-101B-9397-08002B2CF9AE}" pid="12" name="Mendeley Recent Style Id 2_1">
    <vt:lpwstr>http://www.zotero.org/styles/ieee</vt:lpwstr>
  </property>
  <property fmtid="{D5CDD505-2E9C-101B-9397-08002B2CF9AE}" pid="13" name="Mendeley Recent Style Name 2_1">
    <vt:lpwstr>IEEE</vt:lpwstr>
  </property>
  <property fmtid="{D5CDD505-2E9C-101B-9397-08002B2CF9AE}" pid="14" name="Mendeley Recent Style Id 3_1">
    <vt:lpwstr>http://www.zotero.org/styles/journal-of-visualized-experiments</vt:lpwstr>
  </property>
  <property fmtid="{D5CDD505-2E9C-101B-9397-08002B2CF9AE}" pid="15" name="Mendeley Recent Style Name 3_1">
    <vt:lpwstr>Journal of Visualized Experiments</vt:lpwstr>
  </property>
  <property fmtid="{D5CDD505-2E9C-101B-9397-08002B2CF9AE}" pid="16" name="Mendeley Recent Style Id 4_1">
    <vt:lpwstr>http://www.zotero.org/styles/modern-humanities-research-association</vt:lpwstr>
  </property>
  <property fmtid="{D5CDD505-2E9C-101B-9397-08002B2CF9AE}" pid="17" name="Mendeley Recent Style Name 4_1">
    <vt:lpwstr>Modern Humanities Research Association 3rd edition (note with bibliography)</vt:lpwstr>
  </property>
  <property fmtid="{D5CDD505-2E9C-101B-9397-08002B2CF9AE}" pid="18" name="Mendeley Recent Style Id 5_1">
    <vt:lpwstr>http://www.zotero.org/styles/national-library-of-medicine</vt:lpwstr>
  </property>
  <property fmtid="{D5CDD505-2E9C-101B-9397-08002B2CF9AE}" pid="19" name="Mendeley Recent Style Name 5_1">
    <vt:lpwstr>National Library of Medicine</vt:lpwstr>
  </property>
  <property fmtid="{D5CDD505-2E9C-101B-9397-08002B2CF9AE}" pid="20" name="Mendeley Recent Style Id 6_1">
    <vt:lpwstr>http://www.zotero.org/styles/nature</vt:lpwstr>
  </property>
  <property fmtid="{D5CDD505-2E9C-101B-9397-08002B2CF9AE}" pid="21" name="Mendeley Recent Style Name 6_1">
    <vt:lpwstr>Nature</vt:lpwstr>
  </property>
  <property fmtid="{D5CDD505-2E9C-101B-9397-08002B2CF9AE}" pid="22" name="Mendeley Recent Style Id 7_1">
    <vt:lpwstr>http://www.zotero.org/styles/journal-of-biological-chemistry</vt:lpwstr>
  </property>
  <property fmtid="{D5CDD505-2E9C-101B-9397-08002B2CF9AE}" pid="23" name="Mendeley Recent Style Name 7_1">
    <vt:lpwstr>The Journal of Biological Chemistry</vt:lpwstr>
  </property>
  <property fmtid="{D5CDD505-2E9C-101B-9397-08002B2CF9AE}" pid="24" name="Mendeley Recent Style Id 8_1">
    <vt:lpwstr>http://www.zotero.org/styles/vancouver</vt:lpwstr>
  </property>
  <property fmtid="{D5CDD505-2E9C-101B-9397-08002B2CF9AE}" pid="25" name="Mendeley Recent Style Name 8_1">
    <vt:lpwstr>Vancouver</vt:lpwstr>
  </property>
  <property fmtid="{D5CDD505-2E9C-101B-9397-08002B2CF9AE}" pid="26" name="Mendeley Recent Style Id 9_1">
    <vt:lpwstr>http://csl.mendeley.com/styles/137511261/vancouver-2</vt:lpwstr>
  </property>
  <property fmtid="{D5CDD505-2E9C-101B-9397-08002B2CF9AE}" pid="27" name="Mendeley Recent Style Name 9_1">
    <vt:lpwstr>Vancouver - Juan Adrian Segarra</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ac91737e-701b-38af-913f-67765562648e</vt:lpwstr>
  </property>
</Properties>
</file>