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9CBFEB" w:rsidR="006305D7" w:rsidRPr="008B74B1" w:rsidRDefault="006305D7" w:rsidP="00F154B4">
      <w:pPr>
        <w:pStyle w:val="a3"/>
        <w:spacing w:before="0" w:beforeAutospacing="0" w:after="0" w:afterAutospacing="0"/>
        <w:rPr>
          <w:rFonts w:asciiTheme="minorHAnsi" w:hAnsiTheme="minorHAnsi" w:cstheme="minorHAnsi"/>
          <w:color w:val="auto"/>
        </w:rPr>
      </w:pPr>
      <w:r w:rsidRPr="008B74B1">
        <w:rPr>
          <w:rFonts w:asciiTheme="minorHAnsi" w:hAnsiTheme="minorHAnsi" w:cstheme="minorHAnsi"/>
          <w:b/>
          <w:bCs/>
          <w:color w:val="auto"/>
        </w:rPr>
        <w:t>TITLE:</w:t>
      </w:r>
      <w:r w:rsidRPr="008B74B1">
        <w:rPr>
          <w:rFonts w:asciiTheme="minorHAnsi" w:hAnsiTheme="minorHAnsi" w:cstheme="minorHAnsi"/>
          <w:color w:val="auto"/>
        </w:rPr>
        <w:t xml:space="preserve"> </w:t>
      </w:r>
    </w:p>
    <w:p w14:paraId="0C76090E" w14:textId="454D2F03" w:rsidR="007A4DD6" w:rsidRPr="008B74B1" w:rsidRDefault="00E55990" w:rsidP="00F154B4">
      <w:pPr>
        <w:rPr>
          <w:rFonts w:asciiTheme="minorHAnsi" w:hAnsiTheme="minorHAnsi" w:cstheme="minorHAnsi"/>
          <w:color w:val="auto"/>
        </w:rPr>
      </w:pPr>
      <w:r>
        <w:rPr>
          <w:rFonts w:asciiTheme="minorHAnsi" w:hAnsiTheme="minorHAnsi" w:cstheme="minorHAnsi"/>
          <w:color w:val="auto"/>
        </w:rPr>
        <w:t>E</w:t>
      </w:r>
      <w:r w:rsidR="00183211" w:rsidRPr="008B74B1">
        <w:rPr>
          <w:rFonts w:asciiTheme="minorHAnsi" w:hAnsiTheme="minorHAnsi" w:cstheme="minorHAnsi"/>
          <w:color w:val="auto"/>
        </w:rPr>
        <w:t xml:space="preserve">ffect </w:t>
      </w:r>
      <w:r w:rsidR="001068B4" w:rsidRPr="008B74B1">
        <w:rPr>
          <w:rFonts w:asciiTheme="minorHAnsi" w:hAnsiTheme="minorHAnsi" w:cstheme="minorHAnsi"/>
          <w:color w:val="auto"/>
        </w:rPr>
        <w:t xml:space="preserve">of </w:t>
      </w:r>
      <w:r w:rsidRPr="008B74B1">
        <w:rPr>
          <w:rFonts w:asciiTheme="minorHAnsi" w:hAnsiTheme="minorHAnsi" w:cstheme="minorHAnsi"/>
          <w:color w:val="auto"/>
        </w:rPr>
        <w:t>Fluorescent Proteins</w:t>
      </w:r>
      <w:r w:rsidR="001068B4" w:rsidRPr="008B74B1">
        <w:rPr>
          <w:rFonts w:asciiTheme="minorHAnsi" w:hAnsiTheme="minorHAnsi" w:cstheme="minorHAnsi"/>
          <w:color w:val="auto"/>
        </w:rPr>
        <w:t xml:space="preserve"> on </w:t>
      </w:r>
      <w:r w:rsidRPr="008B74B1">
        <w:rPr>
          <w:rFonts w:asciiTheme="minorHAnsi" w:hAnsiTheme="minorHAnsi" w:cstheme="minorHAnsi"/>
          <w:color w:val="auto"/>
        </w:rPr>
        <w:t>Fusion Partners Using Polyglutamine Toxicity Assays</w:t>
      </w:r>
      <w:r w:rsidR="001068B4" w:rsidRPr="008B74B1">
        <w:rPr>
          <w:rFonts w:asciiTheme="minorHAnsi" w:hAnsiTheme="minorHAnsi" w:cstheme="minorHAnsi"/>
          <w:color w:val="auto"/>
        </w:rPr>
        <w:t xml:space="preserve"> in </w:t>
      </w:r>
      <w:r w:rsidRPr="008B74B1">
        <w:rPr>
          <w:rFonts w:asciiTheme="minorHAnsi" w:hAnsiTheme="minorHAnsi" w:cstheme="minorHAnsi"/>
          <w:color w:val="auto"/>
        </w:rPr>
        <w:t>Yeast</w:t>
      </w:r>
      <w:r w:rsidR="001068B4" w:rsidRPr="008B74B1">
        <w:rPr>
          <w:rFonts w:asciiTheme="minorHAnsi" w:hAnsiTheme="minorHAnsi" w:cstheme="minorHAnsi"/>
          <w:color w:val="auto"/>
        </w:rPr>
        <w:t xml:space="preserve"> </w:t>
      </w:r>
    </w:p>
    <w:p w14:paraId="2E300B21" w14:textId="77777777" w:rsidR="007A4DD6" w:rsidRPr="008B74B1" w:rsidRDefault="007A4DD6" w:rsidP="00F154B4">
      <w:pPr>
        <w:rPr>
          <w:rFonts w:asciiTheme="minorHAnsi" w:hAnsiTheme="minorHAnsi" w:cstheme="minorHAnsi"/>
          <w:b/>
          <w:bCs/>
          <w:color w:val="auto"/>
        </w:rPr>
      </w:pPr>
    </w:p>
    <w:p w14:paraId="3D080DA3" w14:textId="32E6DA4C" w:rsidR="006305D7" w:rsidRPr="008B74B1" w:rsidRDefault="006305D7" w:rsidP="00F154B4">
      <w:pPr>
        <w:rPr>
          <w:rFonts w:asciiTheme="minorHAnsi" w:hAnsiTheme="minorHAnsi" w:cstheme="minorHAnsi"/>
          <w:color w:val="auto"/>
        </w:rPr>
      </w:pPr>
      <w:r w:rsidRPr="008B74B1">
        <w:rPr>
          <w:rFonts w:asciiTheme="minorHAnsi" w:hAnsiTheme="minorHAnsi" w:cstheme="minorHAnsi"/>
          <w:b/>
          <w:bCs/>
          <w:color w:val="auto"/>
        </w:rPr>
        <w:t>AUTHORS</w:t>
      </w:r>
      <w:r w:rsidR="000B662E" w:rsidRPr="008B74B1">
        <w:rPr>
          <w:rFonts w:asciiTheme="minorHAnsi" w:hAnsiTheme="minorHAnsi" w:cstheme="minorHAnsi"/>
          <w:b/>
          <w:bCs/>
          <w:color w:val="auto"/>
        </w:rPr>
        <w:t xml:space="preserve"> </w:t>
      </w:r>
      <w:r w:rsidR="00086FF5" w:rsidRPr="008B74B1">
        <w:rPr>
          <w:rFonts w:asciiTheme="minorHAnsi" w:hAnsiTheme="minorHAnsi" w:cstheme="minorHAnsi"/>
          <w:b/>
          <w:bCs/>
          <w:color w:val="auto"/>
        </w:rPr>
        <w:t xml:space="preserve">AND </w:t>
      </w:r>
      <w:r w:rsidR="000B662E" w:rsidRPr="008B74B1">
        <w:rPr>
          <w:rFonts w:asciiTheme="minorHAnsi" w:hAnsiTheme="minorHAnsi" w:cstheme="minorHAnsi"/>
          <w:b/>
          <w:bCs/>
          <w:color w:val="auto"/>
        </w:rPr>
        <w:t>AFFILIATIONS</w:t>
      </w:r>
      <w:r w:rsidRPr="008B74B1">
        <w:rPr>
          <w:rFonts w:asciiTheme="minorHAnsi" w:hAnsiTheme="minorHAnsi" w:cstheme="minorHAnsi"/>
          <w:b/>
          <w:bCs/>
          <w:color w:val="auto"/>
        </w:rPr>
        <w:t xml:space="preserve">: </w:t>
      </w:r>
    </w:p>
    <w:p w14:paraId="5457B26F" w14:textId="6023CD6A" w:rsidR="000305BB" w:rsidRPr="008B74B1" w:rsidRDefault="001068B4" w:rsidP="00F154B4">
      <w:pPr>
        <w:rPr>
          <w:rFonts w:asciiTheme="minorHAnsi" w:hAnsiTheme="minorHAnsi" w:cstheme="minorHAnsi"/>
          <w:color w:val="auto"/>
        </w:rPr>
      </w:pPr>
      <w:r w:rsidRPr="008B74B1">
        <w:rPr>
          <w:rFonts w:asciiTheme="minorHAnsi" w:hAnsiTheme="minorHAnsi" w:cstheme="minorHAnsi"/>
          <w:color w:val="auto"/>
        </w:rPr>
        <w:t>Yuwei Jiang</w:t>
      </w:r>
      <w:r w:rsidR="00E97E8E" w:rsidRPr="008B74B1">
        <w:rPr>
          <w:rFonts w:asciiTheme="minorHAnsi" w:hAnsiTheme="minorHAnsi" w:cstheme="minorHAnsi"/>
          <w:color w:val="auto"/>
          <w:vertAlign w:val="superscript"/>
        </w:rPr>
        <w:t>1</w:t>
      </w:r>
      <w:r w:rsidRPr="008B74B1">
        <w:rPr>
          <w:rFonts w:asciiTheme="minorHAnsi" w:hAnsiTheme="minorHAnsi" w:cstheme="minorHAnsi"/>
          <w:color w:val="auto"/>
        </w:rPr>
        <w:t xml:space="preserve">, </w:t>
      </w:r>
      <w:r w:rsidR="003F5093" w:rsidRPr="008B74B1">
        <w:rPr>
          <w:rFonts w:asciiTheme="minorHAnsi" w:hAnsiTheme="minorHAnsi" w:cstheme="minorHAnsi"/>
          <w:color w:val="auto"/>
        </w:rPr>
        <w:t>Sonja Di Gregorio</w:t>
      </w:r>
      <w:r w:rsidR="003F5093" w:rsidRPr="008B74B1">
        <w:rPr>
          <w:rFonts w:asciiTheme="minorHAnsi" w:hAnsiTheme="minorHAnsi" w:cstheme="minorHAnsi"/>
          <w:color w:val="auto"/>
          <w:vertAlign w:val="superscript"/>
        </w:rPr>
        <w:t>2</w:t>
      </w:r>
      <w:r w:rsidR="003F5093" w:rsidRPr="008B74B1">
        <w:rPr>
          <w:rFonts w:asciiTheme="minorHAnsi" w:hAnsiTheme="minorHAnsi" w:cstheme="minorHAnsi"/>
          <w:color w:val="auto"/>
        </w:rPr>
        <w:t xml:space="preserve">, </w:t>
      </w:r>
      <w:r w:rsidRPr="008B74B1">
        <w:rPr>
          <w:rFonts w:asciiTheme="minorHAnsi" w:hAnsiTheme="minorHAnsi" w:cstheme="minorHAnsi"/>
          <w:color w:val="auto"/>
        </w:rPr>
        <w:t xml:space="preserve">Maram </w:t>
      </w:r>
      <w:r w:rsidR="008E088F" w:rsidRPr="008B74B1">
        <w:rPr>
          <w:rFonts w:asciiTheme="minorHAnsi" w:hAnsiTheme="minorHAnsi" w:cstheme="minorHAnsi"/>
          <w:color w:val="auto"/>
        </w:rPr>
        <w:t xml:space="preserve">B. </w:t>
      </w:r>
      <w:r w:rsidRPr="008B74B1">
        <w:rPr>
          <w:rFonts w:asciiTheme="minorHAnsi" w:hAnsiTheme="minorHAnsi" w:cstheme="minorHAnsi"/>
          <w:color w:val="auto"/>
        </w:rPr>
        <w:t>Albakri</w:t>
      </w:r>
      <w:r w:rsidR="00E97E8E" w:rsidRPr="008B74B1">
        <w:rPr>
          <w:rFonts w:asciiTheme="minorHAnsi" w:hAnsiTheme="minorHAnsi" w:cstheme="minorHAnsi"/>
          <w:color w:val="auto"/>
          <w:vertAlign w:val="superscript"/>
        </w:rPr>
        <w:t>1</w:t>
      </w:r>
      <w:r w:rsidR="00836350" w:rsidRPr="008B74B1">
        <w:rPr>
          <w:rFonts w:asciiTheme="minorHAnsi" w:hAnsiTheme="minorHAnsi" w:cstheme="minorHAnsi"/>
          <w:color w:val="auto"/>
        </w:rPr>
        <w:t>, Martin L. Duennwald</w:t>
      </w:r>
      <w:r w:rsidR="00836350" w:rsidRPr="008B74B1">
        <w:rPr>
          <w:rFonts w:asciiTheme="minorHAnsi" w:hAnsiTheme="minorHAnsi" w:cstheme="minorHAnsi"/>
          <w:color w:val="auto"/>
          <w:vertAlign w:val="superscript"/>
        </w:rPr>
        <w:t>1,2</w:t>
      </w:r>
      <w:r w:rsidR="00E55990" w:rsidRPr="00F700A7">
        <w:rPr>
          <w:rFonts w:asciiTheme="minorHAnsi" w:hAnsiTheme="minorHAnsi" w:cstheme="minorHAnsi"/>
          <w:color w:val="auto"/>
        </w:rPr>
        <w:t>,</w:t>
      </w:r>
      <w:r w:rsidRPr="008B74B1">
        <w:rPr>
          <w:rFonts w:asciiTheme="minorHAnsi" w:hAnsiTheme="minorHAnsi" w:cstheme="minorHAnsi"/>
          <w:color w:val="auto"/>
        </w:rPr>
        <w:t xml:space="preserve"> Patrick Lajoie</w:t>
      </w:r>
      <w:r w:rsidR="00E97E8E" w:rsidRPr="008B74B1">
        <w:rPr>
          <w:rFonts w:asciiTheme="minorHAnsi" w:hAnsiTheme="minorHAnsi" w:cstheme="minorHAnsi"/>
          <w:color w:val="auto"/>
          <w:vertAlign w:val="superscript"/>
        </w:rPr>
        <w:t>1</w:t>
      </w:r>
    </w:p>
    <w:p w14:paraId="0E5DF37D" w14:textId="3B7134B6" w:rsidR="001068B4" w:rsidRPr="008B74B1" w:rsidRDefault="00E97E8E" w:rsidP="00F154B4">
      <w:pPr>
        <w:rPr>
          <w:rFonts w:asciiTheme="minorHAnsi" w:hAnsiTheme="minorHAnsi" w:cstheme="minorHAnsi"/>
          <w:color w:val="auto"/>
        </w:rPr>
      </w:pPr>
      <w:r w:rsidRPr="008B74B1">
        <w:rPr>
          <w:rFonts w:asciiTheme="minorHAnsi" w:hAnsiTheme="minorHAnsi" w:cstheme="minorHAnsi"/>
          <w:color w:val="auto"/>
          <w:vertAlign w:val="superscript"/>
        </w:rPr>
        <w:t>1</w:t>
      </w:r>
      <w:r w:rsidR="001068B4" w:rsidRPr="008B74B1">
        <w:rPr>
          <w:rFonts w:asciiTheme="minorHAnsi" w:hAnsiTheme="minorHAnsi" w:cstheme="minorHAnsi"/>
          <w:color w:val="auto"/>
        </w:rPr>
        <w:t>Department of Anatomy and Cell</w:t>
      </w:r>
      <w:r w:rsidR="00836350" w:rsidRPr="008B74B1">
        <w:rPr>
          <w:rFonts w:asciiTheme="minorHAnsi" w:hAnsiTheme="minorHAnsi" w:cstheme="minorHAnsi"/>
          <w:color w:val="auto"/>
        </w:rPr>
        <w:t xml:space="preserve"> Biology</w:t>
      </w:r>
      <w:r w:rsidR="001068B4" w:rsidRPr="008B74B1">
        <w:rPr>
          <w:rFonts w:asciiTheme="minorHAnsi" w:hAnsiTheme="minorHAnsi" w:cstheme="minorHAnsi"/>
          <w:color w:val="auto"/>
        </w:rPr>
        <w:t>, The University of Western Ontario, London, Canada</w:t>
      </w:r>
    </w:p>
    <w:p w14:paraId="6976F0EE" w14:textId="0E7022E4" w:rsidR="00836350" w:rsidRPr="008B74B1" w:rsidRDefault="00836350" w:rsidP="00F154B4">
      <w:pPr>
        <w:rPr>
          <w:rFonts w:asciiTheme="minorHAnsi" w:hAnsiTheme="minorHAnsi" w:cstheme="minorHAnsi"/>
          <w:color w:val="auto"/>
        </w:rPr>
      </w:pPr>
      <w:r w:rsidRPr="008B74B1">
        <w:rPr>
          <w:rFonts w:asciiTheme="minorHAnsi" w:hAnsiTheme="minorHAnsi" w:cstheme="minorHAnsi"/>
          <w:color w:val="auto"/>
          <w:vertAlign w:val="superscript"/>
        </w:rPr>
        <w:t>2</w:t>
      </w:r>
      <w:r w:rsidRPr="008B74B1">
        <w:rPr>
          <w:rFonts w:asciiTheme="minorHAnsi" w:hAnsiTheme="minorHAnsi" w:cstheme="minorHAnsi"/>
          <w:color w:val="auto"/>
        </w:rPr>
        <w:t>Department of Pathology and Laboratory Medicine, The University of Western Ontario, London, Canada</w:t>
      </w:r>
    </w:p>
    <w:p w14:paraId="60FCB589" w14:textId="42D11221" w:rsidR="00D04A95" w:rsidRPr="008B74B1" w:rsidRDefault="00D04A95" w:rsidP="00F154B4">
      <w:pPr>
        <w:rPr>
          <w:rFonts w:asciiTheme="minorHAnsi" w:hAnsiTheme="minorHAnsi" w:cstheme="minorHAnsi"/>
          <w:bCs/>
          <w:color w:val="auto"/>
        </w:rPr>
      </w:pPr>
    </w:p>
    <w:p w14:paraId="105BF736" w14:textId="77777777" w:rsidR="00947A39" w:rsidRPr="008B74B1" w:rsidRDefault="001068B4" w:rsidP="00F154B4">
      <w:pPr>
        <w:rPr>
          <w:rFonts w:asciiTheme="minorHAnsi" w:hAnsiTheme="minorHAnsi" w:cstheme="minorHAnsi"/>
          <w:b/>
          <w:bCs/>
          <w:color w:val="auto"/>
        </w:rPr>
      </w:pPr>
      <w:r w:rsidRPr="008B74B1">
        <w:rPr>
          <w:rFonts w:asciiTheme="minorHAnsi" w:hAnsiTheme="minorHAnsi" w:cstheme="minorHAnsi"/>
          <w:b/>
          <w:bCs/>
          <w:color w:val="auto"/>
        </w:rPr>
        <w:t>Correspond</w:t>
      </w:r>
      <w:r w:rsidR="00947A39" w:rsidRPr="008B74B1">
        <w:rPr>
          <w:rFonts w:asciiTheme="minorHAnsi" w:hAnsiTheme="minorHAnsi" w:cstheme="minorHAnsi"/>
          <w:b/>
          <w:bCs/>
          <w:color w:val="auto"/>
        </w:rPr>
        <w:t>ing Author:</w:t>
      </w:r>
    </w:p>
    <w:p w14:paraId="425E1CB6" w14:textId="1776F708" w:rsidR="001068B4" w:rsidRPr="008B74B1" w:rsidRDefault="001068B4" w:rsidP="00F700A7">
      <w:pPr>
        <w:widowControl/>
        <w:jc w:val="left"/>
        <w:rPr>
          <w:rFonts w:asciiTheme="minorHAnsi" w:hAnsiTheme="minorHAnsi" w:cstheme="minorHAnsi"/>
          <w:bCs/>
          <w:color w:val="auto"/>
        </w:rPr>
      </w:pPr>
      <w:r w:rsidRPr="008B74B1">
        <w:rPr>
          <w:rFonts w:asciiTheme="minorHAnsi" w:hAnsiTheme="minorHAnsi" w:cstheme="minorHAnsi"/>
          <w:bCs/>
          <w:color w:val="auto"/>
        </w:rPr>
        <w:t>Patrick Lajoie</w:t>
      </w:r>
      <w:r w:rsidR="00E55990">
        <w:rPr>
          <w:rFonts w:asciiTheme="minorHAnsi" w:hAnsiTheme="minorHAnsi" w:cstheme="minorHAnsi"/>
          <w:bCs/>
          <w:color w:val="auto"/>
        </w:rPr>
        <w:tab/>
      </w:r>
      <w:r w:rsidR="00E55990">
        <w:rPr>
          <w:rStyle w:val="a4"/>
          <w:rFonts w:asciiTheme="minorHAnsi" w:hAnsiTheme="minorHAnsi" w:cstheme="minorHAnsi"/>
          <w:bCs/>
          <w:color w:val="auto"/>
          <w:u w:val="none"/>
        </w:rPr>
        <w:t>(</w:t>
      </w:r>
      <w:r w:rsidR="00E55990" w:rsidRPr="00B30873">
        <w:rPr>
          <w:rStyle w:val="a4"/>
          <w:rFonts w:asciiTheme="minorHAnsi" w:hAnsiTheme="minorHAnsi" w:cstheme="minorHAnsi"/>
          <w:bCs/>
          <w:color w:val="auto"/>
          <w:u w:val="none"/>
        </w:rPr>
        <w:t>plajoie3@uwo.ca</w:t>
      </w:r>
      <w:r w:rsidR="00E55990">
        <w:rPr>
          <w:rStyle w:val="a4"/>
          <w:rFonts w:asciiTheme="minorHAnsi" w:hAnsiTheme="minorHAnsi" w:cstheme="minorHAnsi"/>
          <w:bCs/>
          <w:color w:val="auto"/>
          <w:u w:val="none"/>
        </w:rPr>
        <w:t>)</w:t>
      </w:r>
    </w:p>
    <w:p w14:paraId="7B55DBC9" w14:textId="380A5D02" w:rsidR="00947A39" w:rsidRPr="008B74B1" w:rsidRDefault="00947A39" w:rsidP="00F154B4">
      <w:pPr>
        <w:rPr>
          <w:rFonts w:asciiTheme="minorHAnsi" w:hAnsiTheme="minorHAnsi" w:cstheme="minorHAnsi"/>
          <w:bCs/>
          <w:color w:val="auto"/>
        </w:rPr>
      </w:pPr>
      <w:r w:rsidRPr="008B74B1">
        <w:rPr>
          <w:rFonts w:asciiTheme="minorHAnsi" w:hAnsiTheme="minorHAnsi" w:cstheme="minorHAnsi"/>
          <w:bCs/>
          <w:color w:val="auto"/>
        </w:rPr>
        <w:t>Tel: (519)-661-2111 x88220</w:t>
      </w:r>
    </w:p>
    <w:p w14:paraId="4832702C" w14:textId="77777777" w:rsidR="001068B4" w:rsidRPr="008B74B1" w:rsidRDefault="001068B4" w:rsidP="00F154B4">
      <w:pPr>
        <w:pStyle w:val="a3"/>
        <w:spacing w:before="0" w:beforeAutospacing="0" w:after="0" w:afterAutospacing="0"/>
        <w:rPr>
          <w:rFonts w:asciiTheme="minorHAnsi" w:hAnsiTheme="minorHAnsi" w:cstheme="minorHAnsi"/>
          <w:b/>
          <w:bCs/>
          <w:color w:val="auto"/>
        </w:rPr>
      </w:pPr>
    </w:p>
    <w:p w14:paraId="71B79AC9" w14:textId="03887856" w:rsidR="006305D7" w:rsidRPr="008B74B1" w:rsidRDefault="006305D7" w:rsidP="00F154B4">
      <w:pPr>
        <w:pStyle w:val="a3"/>
        <w:spacing w:before="0" w:beforeAutospacing="0" w:after="0" w:afterAutospacing="0"/>
        <w:rPr>
          <w:rFonts w:asciiTheme="minorHAnsi" w:hAnsiTheme="minorHAnsi" w:cstheme="minorHAnsi"/>
          <w:color w:val="auto"/>
        </w:rPr>
      </w:pPr>
      <w:r w:rsidRPr="008B74B1">
        <w:rPr>
          <w:rFonts w:asciiTheme="minorHAnsi" w:hAnsiTheme="minorHAnsi" w:cstheme="minorHAnsi"/>
          <w:b/>
          <w:bCs/>
          <w:color w:val="auto"/>
        </w:rPr>
        <w:t>KEYWORDS:</w:t>
      </w:r>
      <w:r w:rsidRPr="008B74B1">
        <w:rPr>
          <w:rFonts w:asciiTheme="minorHAnsi" w:hAnsiTheme="minorHAnsi" w:cstheme="minorHAnsi"/>
          <w:color w:val="auto"/>
        </w:rPr>
        <w:t xml:space="preserve"> </w:t>
      </w:r>
    </w:p>
    <w:p w14:paraId="6C0B0781" w14:textId="49EFA38E" w:rsidR="007A4DD6" w:rsidRPr="008B74B1" w:rsidRDefault="001068B4" w:rsidP="00F154B4">
      <w:pPr>
        <w:rPr>
          <w:rFonts w:asciiTheme="minorHAnsi" w:hAnsiTheme="minorHAnsi" w:cstheme="minorHAnsi"/>
          <w:color w:val="auto"/>
        </w:rPr>
      </w:pPr>
      <w:r w:rsidRPr="008B74B1">
        <w:rPr>
          <w:rFonts w:asciiTheme="minorHAnsi" w:hAnsiTheme="minorHAnsi" w:cstheme="minorHAnsi"/>
          <w:color w:val="auto"/>
        </w:rPr>
        <w:t>Fluorescent protein</w:t>
      </w:r>
      <w:r w:rsidR="00836350" w:rsidRPr="008B74B1">
        <w:rPr>
          <w:rFonts w:asciiTheme="minorHAnsi" w:hAnsiTheme="minorHAnsi" w:cstheme="minorHAnsi"/>
          <w:color w:val="auto"/>
        </w:rPr>
        <w:t>s</w:t>
      </w:r>
      <w:r w:rsidRPr="008B74B1">
        <w:rPr>
          <w:rFonts w:asciiTheme="minorHAnsi" w:hAnsiTheme="minorHAnsi" w:cstheme="minorHAnsi"/>
          <w:color w:val="auto"/>
        </w:rPr>
        <w:t>, polyglutamine toxicity, yeast growth assays, aggregation</w:t>
      </w:r>
      <w:r w:rsidR="00836350" w:rsidRPr="008B74B1">
        <w:rPr>
          <w:rFonts w:asciiTheme="minorHAnsi" w:hAnsiTheme="minorHAnsi" w:cstheme="minorHAnsi"/>
          <w:color w:val="auto"/>
        </w:rPr>
        <w:t xml:space="preserve">, </w:t>
      </w:r>
      <w:r w:rsidR="00264F1A" w:rsidRPr="008B74B1">
        <w:rPr>
          <w:rFonts w:asciiTheme="minorHAnsi" w:hAnsiTheme="minorHAnsi" w:cstheme="minorHAnsi"/>
          <w:color w:val="auto"/>
        </w:rPr>
        <w:t>green fluorescent protein</w:t>
      </w:r>
      <w:r w:rsidR="00D31D7F" w:rsidRPr="008B74B1">
        <w:rPr>
          <w:rFonts w:asciiTheme="minorHAnsi" w:hAnsiTheme="minorHAnsi" w:cstheme="minorHAnsi"/>
          <w:color w:val="auto"/>
        </w:rPr>
        <w:t>,</w:t>
      </w:r>
      <w:r w:rsidR="00264F1A" w:rsidRPr="008B74B1">
        <w:rPr>
          <w:rFonts w:asciiTheme="minorHAnsi" w:hAnsiTheme="minorHAnsi" w:cstheme="minorHAnsi"/>
          <w:color w:val="auto"/>
        </w:rPr>
        <w:t xml:space="preserve"> </w:t>
      </w:r>
      <w:r w:rsidR="00E55990">
        <w:rPr>
          <w:rFonts w:asciiTheme="minorHAnsi" w:hAnsiTheme="minorHAnsi" w:cstheme="minorHAnsi"/>
          <w:color w:val="auto"/>
        </w:rPr>
        <w:t>f</w:t>
      </w:r>
      <w:r w:rsidR="00D31D7F" w:rsidRPr="008B74B1">
        <w:rPr>
          <w:rFonts w:asciiTheme="minorHAnsi" w:hAnsiTheme="minorHAnsi" w:cstheme="minorHAnsi"/>
          <w:color w:val="auto"/>
        </w:rPr>
        <w:t>luorescent microscopy</w:t>
      </w:r>
    </w:p>
    <w:p w14:paraId="1CB4E390" w14:textId="77777777" w:rsidR="006305D7" w:rsidRPr="008B74B1" w:rsidRDefault="006305D7" w:rsidP="00F154B4">
      <w:pPr>
        <w:pStyle w:val="a3"/>
        <w:spacing w:before="0" w:beforeAutospacing="0" w:after="0" w:afterAutospacing="0"/>
        <w:rPr>
          <w:rFonts w:asciiTheme="minorHAnsi" w:hAnsiTheme="minorHAnsi" w:cstheme="minorHAnsi"/>
          <w:color w:val="auto"/>
        </w:rPr>
      </w:pPr>
    </w:p>
    <w:p w14:paraId="628AC4B5" w14:textId="56995856" w:rsidR="006305D7" w:rsidRPr="008B74B1" w:rsidRDefault="00086FF5" w:rsidP="00F154B4">
      <w:pPr>
        <w:rPr>
          <w:rFonts w:asciiTheme="minorHAnsi" w:hAnsiTheme="minorHAnsi" w:cstheme="minorHAnsi"/>
          <w:color w:val="auto"/>
        </w:rPr>
      </w:pPr>
      <w:r w:rsidRPr="008B74B1">
        <w:rPr>
          <w:rFonts w:asciiTheme="minorHAnsi" w:hAnsiTheme="minorHAnsi" w:cstheme="minorHAnsi"/>
          <w:b/>
          <w:bCs/>
          <w:color w:val="auto"/>
        </w:rPr>
        <w:t>SUMMARY</w:t>
      </w:r>
      <w:r w:rsidR="006305D7" w:rsidRPr="008B74B1">
        <w:rPr>
          <w:rFonts w:asciiTheme="minorHAnsi" w:hAnsiTheme="minorHAnsi" w:cstheme="minorHAnsi"/>
          <w:b/>
          <w:bCs/>
          <w:color w:val="auto"/>
        </w:rPr>
        <w:t>:</w:t>
      </w:r>
      <w:r w:rsidR="006305D7" w:rsidRPr="008B74B1">
        <w:rPr>
          <w:rFonts w:asciiTheme="minorHAnsi" w:hAnsiTheme="minorHAnsi" w:cstheme="minorHAnsi"/>
          <w:color w:val="auto"/>
        </w:rPr>
        <w:t xml:space="preserve"> </w:t>
      </w:r>
    </w:p>
    <w:p w14:paraId="761028D6" w14:textId="09625A87" w:rsidR="006305D7" w:rsidRPr="008B74B1" w:rsidRDefault="00B82C82" w:rsidP="00F154B4">
      <w:pPr>
        <w:rPr>
          <w:rFonts w:asciiTheme="minorHAnsi" w:hAnsiTheme="minorHAnsi" w:cstheme="minorHAnsi"/>
          <w:color w:val="auto"/>
        </w:rPr>
      </w:pPr>
      <w:r w:rsidRPr="008B74B1">
        <w:rPr>
          <w:rFonts w:asciiTheme="minorHAnsi" w:hAnsiTheme="minorHAnsi" w:cstheme="minorHAnsi"/>
          <w:color w:val="auto"/>
        </w:rPr>
        <w:t xml:space="preserve">This article describes protocols to assess the </w:t>
      </w:r>
      <w:r w:rsidR="00183211" w:rsidRPr="008B74B1">
        <w:rPr>
          <w:rFonts w:asciiTheme="minorHAnsi" w:hAnsiTheme="minorHAnsi" w:cstheme="minorHAnsi"/>
          <w:color w:val="auto"/>
        </w:rPr>
        <w:t xml:space="preserve">effect </w:t>
      </w:r>
      <w:r w:rsidRPr="008B74B1">
        <w:rPr>
          <w:rFonts w:asciiTheme="minorHAnsi" w:hAnsiTheme="minorHAnsi" w:cstheme="minorHAnsi"/>
          <w:color w:val="auto"/>
        </w:rPr>
        <w:t>of fluorescent protein</w:t>
      </w:r>
      <w:r w:rsidR="005C5C0C" w:rsidRPr="008B74B1">
        <w:rPr>
          <w:rFonts w:asciiTheme="minorHAnsi" w:hAnsiTheme="minorHAnsi" w:cstheme="minorHAnsi"/>
          <w:color w:val="auto"/>
        </w:rPr>
        <w:t>s</w:t>
      </w:r>
      <w:r w:rsidRPr="008B74B1">
        <w:rPr>
          <w:rFonts w:asciiTheme="minorHAnsi" w:hAnsiTheme="minorHAnsi" w:cstheme="minorHAnsi"/>
          <w:color w:val="auto"/>
        </w:rPr>
        <w:t xml:space="preserve"> on </w:t>
      </w:r>
      <w:r w:rsidR="00E55990">
        <w:rPr>
          <w:rFonts w:asciiTheme="minorHAnsi" w:hAnsiTheme="minorHAnsi" w:cstheme="minorHAnsi"/>
          <w:color w:val="auto"/>
        </w:rPr>
        <w:t xml:space="preserve">the </w:t>
      </w:r>
      <w:r w:rsidRPr="008B74B1">
        <w:rPr>
          <w:rFonts w:asciiTheme="minorHAnsi" w:hAnsiTheme="minorHAnsi" w:cstheme="minorHAnsi"/>
          <w:color w:val="auto"/>
        </w:rPr>
        <w:t xml:space="preserve">aggregation and toxicity of misfolded </w:t>
      </w:r>
      <w:r w:rsidR="00E55990" w:rsidRPr="008B74B1">
        <w:rPr>
          <w:rFonts w:asciiTheme="minorHAnsi" w:hAnsiTheme="minorHAnsi" w:cstheme="minorHAnsi"/>
          <w:color w:val="auto"/>
        </w:rPr>
        <w:t xml:space="preserve">polyglutamine </w:t>
      </w:r>
      <w:r w:rsidRPr="008B74B1">
        <w:rPr>
          <w:rFonts w:asciiTheme="minorHAnsi" w:hAnsiTheme="minorHAnsi" w:cstheme="minorHAnsi"/>
          <w:color w:val="auto"/>
        </w:rPr>
        <w:t xml:space="preserve">expansion for </w:t>
      </w:r>
      <w:r w:rsidR="00E55990">
        <w:rPr>
          <w:rFonts w:asciiTheme="minorHAnsi" w:hAnsiTheme="minorHAnsi" w:cstheme="minorHAnsi"/>
          <w:color w:val="auto"/>
        </w:rPr>
        <w:t xml:space="preserve">the </w:t>
      </w:r>
      <w:r w:rsidRPr="008B74B1">
        <w:rPr>
          <w:rFonts w:asciiTheme="minorHAnsi" w:hAnsiTheme="minorHAnsi" w:cstheme="minorHAnsi"/>
          <w:color w:val="auto"/>
        </w:rPr>
        <w:t xml:space="preserve">rapid evaluation of </w:t>
      </w:r>
      <w:r w:rsidR="00E55990">
        <w:rPr>
          <w:rFonts w:asciiTheme="minorHAnsi" w:hAnsiTheme="minorHAnsi" w:cstheme="minorHAnsi"/>
          <w:color w:val="auto"/>
        </w:rPr>
        <w:t xml:space="preserve">a </w:t>
      </w:r>
      <w:r w:rsidRPr="008B74B1">
        <w:rPr>
          <w:rFonts w:asciiTheme="minorHAnsi" w:hAnsiTheme="minorHAnsi" w:cstheme="minorHAnsi"/>
          <w:color w:val="auto"/>
        </w:rPr>
        <w:t>new</w:t>
      </w:r>
      <w:r w:rsidR="00836350" w:rsidRPr="008B74B1">
        <w:rPr>
          <w:rFonts w:asciiTheme="minorHAnsi" w:hAnsiTheme="minorHAnsi" w:cstheme="minorHAnsi"/>
          <w:color w:val="auto"/>
        </w:rPr>
        <w:t>ly</w:t>
      </w:r>
      <w:r w:rsidRPr="008B74B1">
        <w:rPr>
          <w:rFonts w:asciiTheme="minorHAnsi" w:hAnsiTheme="minorHAnsi" w:cstheme="minorHAnsi"/>
          <w:color w:val="auto"/>
        </w:rPr>
        <w:t xml:space="preserve"> uncharacterized fluorescent protein in the context of fluorescent reporters. </w:t>
      </w:r>
    </w:p>
    <w:p w14:paraId="3C6D059B" w14:textId="77777777" w:rsidR="00B82C82" w:rsidRPr="008B74B1" w:rsidRDefault="00B82C82" w:rsidP="00F154B4">
      <w:pPr>
        <w:rPr>
          <w:rFonts w:asciiTheme="minorHAnsi" w:hAnsiTheme="minorHAnsi" w:cstheme="minorHAnsi"/>
          <w:color w:val="auto"/>
        </w:rPr>
      </w:pPr>
    </w:p>
    <w:p w14:paraId="64FB8590" w14:textId="71FA0BCB" w:rsidR="006305D7" w:rsidRPr="008B74B1" w:rsidRDefault="006305D7" w:rsidP="00F154B4">
      <w:pPr>
        <w:rPr>
          <w:rFonts w:asciiTheme="minorHAnsi" w:hAnsiTheme="minorHAnsi" w:cstheme="minorHAnsi"/>
          <w:color w:val="auto"/>
        </w:rPr>
      </w:pPr>
      <w:r w:rsidRPr="008B74B1">
        <w:rPr>
          <w:rFonts w:asciiTheme="minorHAnsi" w:hAnsiTheme="minorHAnsi" w:cstheme="minorHAnsi"/>
          <w:b/>
          <w:bCs/>
          <w:color w:val="auto"/>
        </w:rPr>
        <w:t>ABSTRACT:</w:t>
      </w:r>
      <w:r w:rsidRPr="008B74B1">
        <w:rPr>
          <w:rFonts w:asciiTheme="minorHAnsi" w:hAnsiTheme="minorHAnsi" w:cstheme="minorHAnsi"/>
          <w:color w:val="auto"/>
        </w:rPr>
        <w:t xml:space="preserve"> </w:t>
      </w:r>
    </w:p>
    <w:p w14:paraId="350803CB" w14:textId="795B0864" w:rsidR="00B82C82" w:rsidRPr="008B74B1" w:rsidRDefault="00B82C82" w:rsidP="00F154B4">
      <w:pPr>
        <w:rPr>
          <w:rFonts w:asciiTheme="minorHAnsi" w:hAnsiTheme="minorHAnsi" w:cstheme="minorHAnsi"/>
          <w:color w:val="auto"/>
        </w:rPr>
      </w:pPr>
      <w:r w:rsidRPr="008B74B1">
        <w:rPr>
          <w:rFonts w:asciiTheme="minorHAnsi" w:hAnsiTheme="minorHAnsi" w:cstheme="minorHAnsi"/>
          <w:color w:val="auto"/>
        </w:rPr>
        <w:t xml:space="preserve">For </w:t>
      </w:r>
      <w:r w:rsidR="00E55990">
        <w:rPr>
          <w:rFonts w:asciiTheme="minorHAnsi" w:hAnsiTheme="minorHAnsi" w:cstheme="minorHAnsi"/>
          <w:color w:val="auto"/>
        </w:rPr>
        <w:t xml:space="preserve">the </w:t>
      </w:r>
      <w:r w:rsidRPr="008B74B1">
        <w:rPr>
          <w:rFonts w:asciiTheme="minorHAnsi" w:hAnsiTheme="minorHAnsi" w:cstheme="minorHAnsi"/>
          <w:color w:val="auto"/>
        </w:rPr>
        <w:t>investigation of protein localization and trafficking using live cell imaging, researchers often rely on fusing their protein of interest to a fluorescent reporter. The constantly evolving list of genetically encoded fluorescent proteins (FPs</w:t>
      </w:r>
      <w:r w:rsidR="002E2134" w:rsidRPr="008B74B1">
        <w:rPr>
          <w:rFonts w:asciiTheme="minorHAnsi" w:hAnsiTheme="minorHAnsi" w:cstheme="minorHAnsi"/>
          <w:color w:val="auto"/>
        </w:rPr>
        <w:t>) presents</w:t>
      </w:r>
      <w:r w:rsidRPr="008B74B1">
        <w:rPr>
          <w:rFonts w:asciiTheme="minorHAnsi" w:hAnsiTheme="minorHAnsi" w:cstheme="minorHAnsi"/>
          <w:color w:val="auto"/>
        </w:rPr>
        <w:t xml:space="preserve"> users with several alternatives when it comes to fluorescent fusion design. </w:t>
      </w:r>
      <w:r w:rsidR="00183211" w:rsidRPr="008B74B1">
        <w:rPr>
          <w:rFonts w:asciiTheme="minorHAnsi" w:hAnsiTheme="minorHAnsi" w:cstheme="minorHAnsi"/>
          <w:color w:val="auto"/>
        </w:rPr>
        <w:t xml:space="preserve">Each </w:t>
      </w:r>
      <w:r w:rsidRPr="008B74B1">
        <w:rPr>
          <w:rFonts w:asciiTheme="minorHAnsi" w:hAnsiTheme="minorHAnsi" w:cstheme="minorHAnsi"/>
          <w:color w:val="auto"/>
        </w:rPr>
        <w:t xml:space="preserve">FP has specific optical and biophysical properties that can affect the </w:t>
      </w:r>
      <w:r w:rsidR="00183211" w:rsidRPr="008B74B1">
        <w:rPr>
          <w:rFonts w:asciiTheme="minorHAnsi" w:hAnsiTheme="minorHAnsi" w:cstheme="minorHAnsi"/>
          <w:color w:val="auto"/>
        </w:rPr>
        <w:t>biochemical, cellular, and functional properties</w:t>
      </w:r>
      <w:r w:rsidRPr="008B74B1">
        <w:rPr>
          <w:rFonts w:asciiTheme="minorHAnsi" w:hAnsiTheme="minorHAnsi" w:cstheme="minorHAnsi"/>
          <w:color w:val="auto"/>
        </w:rPr>
        <w:t xml:space="preserve"> of the resulting fluorescent fusion</w:t>
      </w:r>
      <w:r w:rsidR="00183211" w:rsidRPr="008B74B1">
        <w:rPr>
          <w:rFonts w:asciiTheme="minorHAnsi" w:hAnsiTheme="minorHAnsi" w:cstheme="minorHAnsi"/>
          <w:color w:val="auto"/>
        </w:rPr>
        <w:t>s</w:t>
      </w:r>
      <w:r w:rsidRPr="008B74B1">
        <w:rPr>
          <w:rFonts w:asciiTheme="minorHAnsi" w:hAnsiTheme="minorHAnsi" w:cstheme="minorHAnsi"/>
          <w:color w:val="auto"/>
        </w:rPr>
        <w:t>.</w:t>
      </w:r>
      <w:r w:rsidR="00D043BE" w:rsidRPr="008B74B1">
        <w:rPr>
          <w:rFonts w:asciiTheme="minorHAnsi" w:hAnsiTheme="minorHAnsi" w:cstheme="minorHAnsi"/>
          <w:color w:val="auto"/>
        </w:rPr>
        <w:t xml:space="preserve"> </w:t>
      </w:r>
      <w:r w:rsidR="00183211" w:rsidRPr="008B74B1">
        <w:rPr>
          <w:rFonts w:asciiTheme="minorHAnsi" w:hAnsiTheme="minorHAnsi" w:cstheme="minorHAnsi"/>
          <w:color w:val="auto"/>
        </w:rPr>
        <w:t>For instance, s</w:t>
      </w:r>
      <w:r w:rsidRPr="008B74B1">
        <w:rPr>
          <w:rFonts w:asciiTheme="minorHAnsi" w:hAnsiTheme="minorHAnsi" w:cstheme="minorHAnsi"/>
          <w:color w:val="auto"/>
        </w:rPr>
        <w:t xml:space="preserve">everal FPs tend to form nonspecific oligomers that are susceptible to impede on the function of the fusion partner. Unfortunately, only </w:t>
      </w:r>
      <w:r w:rsidR="008D7CCE">
        <w:rPr>
          <w:rFonts w:asciiTheme="minorHAnsi" w:hAnsiTheme="minorHAnsi" w:cstheme="minorHAnsi"/>
          <w:color w:val="auto"/>
        </w:rPr>
        <w:t xml:space="preserve">a </w:t>
      </w:r>
      <w:r w:rsidRPr="008B74B1">
        <w:rPr>
          <w:rFonts w:asciiTheme="minorHAnsi" w:hAnsiTheme="minorHAnsi" w:cstheme="minorHAnsi"/>
          <w:color w:val="auto"/>
        </w:rPr>
        <w:t xml:space="preserve">few methods exist to test the impact of FPs on the behavior of the fluorescent reporter. Here, we describe a simple method that enables </w:t>
      </w:r>
      <w:r w:rsidR="00E55990">
        <w:rPr>
          <w:rFonts w:asciiTheme="minorHAnsi" w:hAnsiTheme="minorHAnsi" w:cstheme="minorHAnsi"/>
          <w:color w:val="auto"/>
        </w:rPr>
        <w:t xml:space="preserve">the </w:t>
      </w:r>
      <w:r w:rsidRPr="008B74B1">
        <w:rPr>
          <w:rFonts w:asciiTheme="minorHAnsi" w:hAnsiTheme="minorHAnsi" w:cstheme="minorHAnsi"/>
          <w:color w:val="auto"/>
        </w:rPr>
        <w:t xml:space="preserve">rapid assessment of the impact of FPs using polyglutamine (polyQ) toxicity assays in the budding yeast </w:t>
      </w:r>
      <w:r w:rsidRPr="008B74B1">
        <w:rPr>
          <w:rFonts w:asciiTheme="minorHAnsi" w:hAnsiTheme="minorHAnsi" w:cstheme="minorHAnsi"/>
          <w:i/>
          <w:color w:val="auto"/>
        </w:rPr>
        <w:t>Saccharomyces cerevisiae</w:t>
      </w:r>
      <w:r w:rsidR="00F13EA9" w:rsidRPr="008B74B1">
        <w:rPr>
          <w:rFonts w:asciiTheme="minorHAnsi" w:hAnsiTheme="minorHAnsi" w:cstheme="minorHAnsi"/>
          <w:color w:val="auto"/>
        </w:rPr>
        <w:t xml:space="preserve">. </w:t>
      </w:r>
      <w:r w:rsidRPr="008B74B1">
        <w:rPr>
          <w:rFonts w:asciiTheme="minorHAnsi" w:hAnsiTheme="minorHAnsi" w:cstheme="minorHAnsi"/>
          <w:color w:val="auto"/>
        </w:rPr>
        <w:t xml:space="preserve">PolyQ-expanded </w:t>
      </w:r>
      <w:r w:rsidR="00E55990" w:rsidRPr="008B74B1">
        <w:rPr>
          <w:rFonts w:asciiTheme="minorHAnsi" w:hAnsiTheme="minorHAnsi" w:cstheme="minorHAnsi"/>
          <w:color w:val="auto"/>
        </w:rPr>
        <w:t xml:space="preserve">huntingtin </w:t>
      </w:r>
      <w:r w:rsidRPr="008B74B1">
        <w:rPr>
          <w:rFonts w:asciiTheme="minorHAnsi" w:hAnsiTheme="minorHAnsi" w:cstheme="minorHAnsi"/>
          <w:color w:val="auto"/>
        </w:rPr>
        <w:t>proteins are associated with the onset of Huntington’s disease (HD)</w:t>
      </w:r>
      <w:r w:rsidR="00E55990">
        <w:rPr>
          <w:rFonts w:asciiTheme="minorHAnsi" w:hAnsiTheme="minorHAnsi" w:cstheme="minorHAnsi"/>
          <w:color w:val="auto"/>
        </w:rPr>
        <w:t>,</w:t>
      </w:r>
      <w:r w:rsidRPr="008B74B1">
        <w:rPr>
          <w:rFonts w:asciiTheme="minorHAnsi" w:hAnsiTheme="minorHAnsi" w:cstheme="minorHAnsi"/>
          <w:color w:val="auto"/>
        </w:rPr>
        <w:t xml:space="preserve"> where the expanded </w:t>
      </w:r>
      <w:r w:rsidR="00E55990" w:rsidRPr="008B74B1">
        <w:rPr>
          <w:rFonts w:asciiTheme="minorHAnsi" w:hAnsiTheme="minorHAnsi" w:cstheme="minorHAnsi"/>
          <w:color w:val="auto"/>
        </w:rPr>
        <w:t>huntingtin</w:t>
      </w:r>
      <w:r w:rsidRPr="008B74B1">
        <w:rPr>
          <w:rFonts w:asciiTheme="minorHAnsi" w:hAnsiTheme="minorHAnsi" w:cstheme="minorHAnsi"/>
          <w:color w:val="auto"/>
        </w:rPr>
        <w:t xml:space="preserve"> aggregates into toxic oligomers and inclusion bodies.</w:t>
      </w:r>
      <w:r w:rsidR="00E6516A">
        <w:rPr>
          <w:rFonts w:asciiTheme="minorHAnsi" w:hAnsiTheme="minorHAnsi" w:cstheme="minorHAnsi"/>
          <w:color w:val="auto"/>
        </w:rPr>
        <w:t xml:space="preserve"> </w:t>
      </w:r>
      <w:r w:rsidR="00E55990">
        <w:rPr>
          <w:rFonts w:asciiTheme="minorHAnsi" w:hAnsiTheme="minorHAnsi" w:cstheme="minorHAnsi"/>
          <w:color w:val="auto"/>
        </w:rPr>
        <w:t>The a</w:t>
      </w:r>
      <w:r w:rsidRPr="008B74B1">
        <w:rPr>
          <w:rFonts w:asciiTheme="minorHAnsi" w:hAnsiTheme="minorHAnsi" w:cstheme="minorHAnsi"/>
          <w:color w:val="auto"/>
        </w:rPr>
        <w:t xml:space="preserve">ggregation and toxicity of polyQ expansions </w:t>
      </w:r>
      <w:r w:rsidR="00F13EA9" w:rsidRPr="008B74B1">
        <w:rPr>
          <w:rFonts w:asciiTheme="minorHAnsi" w:hAnsiTheme="minorHAnsi" w:cstheme="minorHAnsi"/>
          <w:color w:val="auto"/>
        </w:rPr>
        <w:t xml:space="preserve">in yeast </w:t>
      </w:r>
      <w:r w:rsidRPr="008B74B1">
        <w:rPr>
          <w:rFonts w:asciiTheme="minorHAnsi" w:hAnsiTheme="minorHAnsi" w:cstheme="minorHAnsi"/>
          <w:color w:val="auto"/>
        </w:rPr>
        <w:t>are highly dependent on the sequences flanking the polyQ region, including the presence of fluorescent tags</w:t>
      </w:r>
      <w:r w:rsidR="002E2134" w:rsidRPr="008B74B1">
        <w:rPr>
          <w:rFonts w:asciiTheme="minorHAnsi" w:hAnsiTheme="minorHAnsi" w:cstheme="minorHAnsi"/>
          <w:color w:val="auto"/>
        </w:rPr>
        <w:t>, thus providing an ideal experimental platform to study the impact of FPs on the behavior of their fusion partner</w:t>
      </w:r>
      <w:r w:rsidRPr="008B74B1">
        <w:rPr>
          <w:rFonts w:asciiTheme="minorHAnsi" w:hAnsiTheme="minorHAnsi" w:cstheme="minorHAnsi"/>
          <w:color w:val="auto"/>
        </w:rPr>
        <w:t xml:space="preserve">. </w:t>
      </w:r>
    </w:p>
    <w:p w14:paraId="71978CB3" w14:textId="7D5E1D18" w:rsidR="00C803B4" w:rsidRPr="008B74B1" w:rsidRDefault="00C803B4" w:rsidP="00F154B4">
      <w:pPr>
        <w:widowControl/>
        <w:autoSpaceDE/>
        <w:autoSpaceDN/>
        <w:adjustRightInd/>
        <w:rPr>
          <w:rFonts w:asciiTheme="minorHAnsi" w:hAnsiTheme="minorHAnsi" w:cstheme="minorHAnsi"/>
          <w:b/>
          <w:color w:val="auto"/>
        </w:rPr>
      </w:pPr>
    </w:p>
    <w:p w14:paraId="00D25F73" w14:textId="3211D7FB" w:rsidR="006305D7" w:rsidRPr="008B74B1" w:rsidRDefault="006305D7" w:rsidP="00F154B4">
      <w:pPr>
        <w:rPr>
          <w:rFonts w:asciiTheme="minorHAnsi" w:hAnsiTheme="minorHAnsi" w:cstheme="minorHAnsi"/>
          <w:color w:val="auto"/>
        </w:rPr>
      </w:pPr>
      <w:r w:rsidRPr="008B74B1">
        <w:rPr>
          <w:rFonts w:asciiTheme="minorHAnsi" w:hAnsiTheme="minorHAnsi" w:cstheme="minorHAnsi"/>
          <w:b/>
          <w:color w:val="auto"/>
        </w:rPr>
        <w:t>INTRODUCTION</w:t>
      </w:r>
      <w:r w:rsidRPr="008B74B1">
        <w:rPr>
          <w:rFonts w:asciiTheme="minorHAnsi" w:hAnsiTheme="minorHAnsi" w:cstheme="minorHAnsi"/>
          <w:b/>
          <w:bCs/>
          <w:color w:val="auto"/>
        </w:rPr>
        <w:t>:</w:t>
      </w:r>
      <w:r w:rsidRPr="008B74B1">
        <w:rPr>
          <w:rFonts w:asciiTheme="minorHAnsi" w:hAnsiTheme="minorHAnsi" w:cstheme="minorHAnsi"/>
          <w:color w:val="auto"/>
        </w:rPr>
        <w:t xml:space="preserve"> </w:t>
      </w:r>
    </w:p>
    <w:p w14:paraId="4433AC86" w14:textId="412C3F37" w:rsidR="00AA542D" w:rsidRPr="008B74B1" w:rsidRDefault="00AA542D" w:rsidP="00F154B4">
      <w:pPr>
        <w:rPr>
          <w:rFonts w:asciiTheme="minorHAnsi" w:hAnsiTheme="minorHAnsi" w:cstheme="minorHAnsi"/>
          <w:color w:val="auto"/>
        </w:rPr>
      </w:pPr>
      <w:r w:rsidRPr="008B74B1">
        <w:rPr>
          <w:rFonts w:asciiTheme="minorHAnsi" w:hAnsiTheme="minorHAnsi" w:cstheme="minorHAnsi"/>
          <w:color w:val="auto"/>
        </w:rPr>
        <w:t xml:space="preserve">Since the initial characterization of the green fluorescent protein (GFP) from </w:t>
      </w:r>
      <w:r w:rsidRPr="008B74B1">
        <w:rPr>
          <w:rFonts w:asciiTheme="minorHAnsi" w:hAnsiTheme="minorHAnsi" w:cstheme="minorHAnsi"/>
          <w:i/>
          <w:color w:val="auto"/>
        </w:rPr>
        <w:t>Aequorea victoria</w:t>
      </w:r>
      <w:r w:rsidR="00C071DF" w:rsidRPr="008B74B1">
        <w:rPr>
          <w:rFonts w:asciiTheme="minorHAnsi" w:hAnsiTheme="minorHAnsi" w:cstheme="minorHAnsi"/>
          <w:i/>
          <w:color w:val="auto"/>
        </w:rPr>
        <w:fldChar w:fldCharType="begin"/>
      </w:r>
      <w:r w:rsidR="00387ECD" w:rsidRPr="008B74B1">
        <w:rPr>
          <w:rFonts w:asciiTheme="minorHAnsi" w:hAnsiTheme="minorHAnsi" w:cstheme="minorHAnsi"/>
          <w:i/>
          <w:color w:val="auto"/>
        </w:rPr>
        <w:instrText>ADDIN F1000_CSL_CITATION&lt;~#@#~&gt;[{"DOI":"10.1126/science.8303295","First":false,"Last":false,"PMID":"8303295","abstract":"A complementary DNA for the Aequorea victoria green fluorescent protein (GFP) produces a fluorescent product when expressed in prokaryotic (Escherichia coli) or eukaryotic (Caenorhabditis elegans) cells. Because exogenous substrates and cofactors are not required for this fluorescence, GFP expression can be used to monitor gene expression and protein localization in living organisms.","author":[{"family":"Chalfie","given":"M"},{"family":"Tu","given":"Y"},{"family":"Euskirchen","given":"G"},{"family":"Ward","given":"W W"},{"family":"Prasher","given":"D C"}],"authorYearDisplayFormat":false,"citation-label":"93079","container-title":"Science","container-title-short":"Science","id":"93079","invisible":false,"issue":"5148","issued":{"date-parts":[["1994","2","11"]]},"journalAbbreviation":"Science","page":"802-805","suppress-author":false,"title":"Green fluorescent protein as a marker for gene expression.","type":"article-journal","volume":"263"}]</w:instrText>
      </w:r>
      <w:r w:rsidR="00C071DF" w:rsidRPr="008B74B1">
        <w:rPr>
          <w:rFonts w:asciiTheme="minorHAnsi" w:hAnsiTheme="minorHAnsi" w:cstheme="minorHAnsi"/>
          <w:i/>
          <w:color w:val="auto"/>
        </w:rPr>
        <w:fldChar w:fldCharType="separate"/>
      </w:r>
      <w:r w:rsidR="009823AE" w:rsidRPr="008B74B1">
        <w:rPr>
          <w:rFonts w:asciiTheme="minorHAnsi" w:hAnsiTheme="minorHAnsi" w:cstheme="minorHAnsi"/>
          <w:color w:val="auto"/>
          <w:vertAlign w:val="superscript"/>
        </w:rPr>
        <w:t>1</w:t>
      </w:r>
      <w:r w:rsidR="00C071DF" w:rsidRPr="008B74B1">
        <w:rPr>
          <w:rFonts w:asciiTheme="minorHAnsi" w:hAnsiTheme="minorHAnsi" w:cstheme="minorHAnsi"/>
          <w:i/>
          <w:color w:val="auto"/>
        </w:rPr>
        <w:fldChar w:fldCharType="end"/>
      </w:r>
      <w:r w:rsidRPr="008B74B1">
        <w:rPr>
          <w:rFonts w:asciiTheme="minorHAnsi" w:hAnsiTheme="minorHAnsi" w:cstheme="minorHAnsi"/>
          <w:color w:val="auto"/>
        </w:rPr>
        <w:t xml:space="preserve">, </w:t>
      </w:r>
      <w:r w:rsidR="00843F0C" w:rsidRPr="008B74B1">
        <w:rPr>
          <w:rFonts w:asciiTheme="minorHAnsi" w:hAnsiTheme="minorHAnsi" w:cstheme="minorHAnsi"/>
          <w:color w:val="auto"/>
        </w:rPr>
        <w:t xml:space="preserve">a wide palette of genetically encoded </w:t>
      </w:r>
      <w:r w:rsidR="00544EDF" w:rsidRPr="008B74B1">
        <w:rPr>
          <w:rFonts w:asciiTheme="minorHAnsi" w:hAnsiTheme="minorHAnsi" w:cstheme="minorHAnsi"/>
          <w:color w:val="auto"/>
        </w:rPr>
        <w:t>FPs</w:t>
      </w:r>
      <w:r w:rsidR="00843F0C" w:rsidRPr="008B74B1">
        <w:rPr>
          <w:rFonts w:asciiTheme="minorHAnsi" w:hAnsiTheme="minorHAnsi" w:cstheme="minorHAnsi"/>
          <w:color w:val="auto"/>
        </w:rPr>
        <w:t xml:space="preserve"> have been developed, allowing cell biologist</w:t>
      </w:r>
      <w:r w:rsidR="00E55990">
        <w:rPr>
          <w:rFonts w:asciiTheme="minorHAnsi" w:hAnsiTheme="minorHAnsi" w:cstheme="minorHAnsi"/>
          <w:color w:val="auto"/>
        </w:rPr>
        <w:t>s</w:t>
      </w:r>
      <w:r w:rsidR="00843F0C" w:rsidRPr="008B74B1">
        <w:rPr>
          <w:rFonts w:asciiTheme="minorHAnsi" w:hAnsiTheme="minorHAnsi" w:cstheme="minorHAnsi"/>
          <w:color w:val="auto"/>
        </w:rPr>
        <w:t xml:space="preserve"> to simultaneously localize and track multiple cellular events/proteins in living cells</w:t>
      </w:r>
      <w:r w:rsidR="00387ECD" w:rsidRPr="008B74B1">
        <w:rPr>
          <w:rFonts w:asciiTheme="minorHAnsi" w:hAnsiTheme="minorHAnsi" w:cstheme="minorHAnsi"/>
          <w:color w:val="auto"/>
        </w:rPr>
        <w:fldChar w:fldCharType="begin"/>
      </w:r>
      <w:r w:rsidR="0084173A" w:rsidRPr="008B74B1">
        <w:rPr>
          <w:rFonts w:asciiTheme="minorHAnsi" w:hAnsiTheme="minorHAnsi" w:cstheme="minorHAnsi"/>
          <w:color w:val="auto"/>
        </w:rPr>
        <w:instrText>ADDIN F1000_CSL_CITATION&lt;~#@#~&gt;[{"DOI":"10.1091/mbc.E16-07-0504","First":false,"Last":false,"PMCID":"PMC5385933","PMID":"28360214","abstract":"Genetically encoded fluorescent tags are protein sequences that can be fused to a protein of interest to render it fluorescent. These tags have revolutionized cell biology by allowing nearly any protein to be imaged by light microscopy at submicrometer spatial resolution and subsecond time resolution in a live cell or organism. They can also be used to measure protein abundance in thousands to millions of cells using flow cytometry. Here I provide an introduction to the different genetic tags available, including both intrinsically fluorescent proteins and proteins that derive their fluorescence from binding of either endogenous or exogenous fluorophores. I discuss their optical and biological properties and guidelines for choosing appropriate tags for an experiment. Tools for tagging nucleic acid sequences and reporter molecules that detect the presence of different biomolecules are also briefly discussed.&lt;br&gt;&lt;br&gt;© 2017 Thorn. This article is distributed by The American Society for Cell Biology under license from the author(s). Two months after publication it is available to the public under an Attribution–Noncommercial–Share Alike 3.0 Unported Creative Commons License (http://creativecommons.org/licenses/by-nc-sa/3.0).","author":[{"family":"Thorn","given":"Kurt"}],"authorYearDisplayFormat":false,"citation-label":"3434331","container-title":"Molecular Biology of the Cell","container-title-short":"Mol. Biol. Cell","id":"3434331","invisible":false,"issue":"7","issued":{"date-parts":[["2017","4","1"]]},"journalAbbreviation":"Mol. Biol. Cell","page":"848-857","suppress-author":false,"title":"Genetically encoded fluorescent tags.","type":"article-journal","volume":"28"},{"DOI":"10.1002/anie.201200408","First":false,"Last":false,"PMCID":"PMC4433748","PMID":"22851529","abstract":"In the past few years a large series of the advanced red-shifted fluorescent proteins (RFPs) has been developed. These enhanced RFPs provide new possibilities to study biological processes at the levels ranging from single molecules to whole organisms. Herein the relationship between the properties of the RFPs of different phenotypes and their applications to various imaging techniques are described. Existing and emerging imaging approaches are discussed for conventional RFPs, far-red FPs, RFPs with a large Stokes shift, fluorescent timers, irreversibly photoactivatable and reversibly photoswitchable RFPs. Advantages and limitations of specific RFPs for each technique are presented. Recent progress in understanding the chemical transformations of red chromophores allows the future RFP phenotypes and their respective novel imaging applications to be foreseen.&lt;br&gt;&lt;br&gt;Copyright © 2012 WILEY-VCH Verlag GmbH &amp; Co. KGaA, Weinheim.","author":[{"family":"Shcherbakova","given":"Daria M"},{"family":"Subach","given":"Oksana M"},{"family":"Verkhusha","given":"Vladislav V"}],"authorYearDisplayFormat":false,"citation-label":"961283","container-title":"Angewandte Chemie","container-title-short":"Angew Chem Int Ed Engl","id":"961283","invisible":false,"issue":"43","issued":{"date-parts":[["2012","10","22"]]},"journalAbbreviation":"Angew Chem Int Ed Engl","page":"10724-10738","suppress-author":false,"title":"Red fluorescent proteins: advanced imaging applications and future design.","type":"article-journal","volume":"51"}]</w:instrText>
      </w:r>
      <w:r w:rsidR="00387EC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2,3</w:t>
      </w:r>
      <w:r w:rsidR="00387ECD" w:rsidRPr="008B74B1">
        <w:rPr>
          <w:rFonts w:asciiTheme="minorHAnsi" w:hAnsiTheme="minorHAnsi" w:cstheme="minorHAnsi"/>
          <w:color w:val="auto"/>
        </w:rPr>
        <w:fldChar w:fldCharType="end"/>
      </w:r>
      <w:r w:rsidR="00843F0C" w:rsidRPr="008B74B1">
        <w:rPr>
          <w:rFonts w:asciiTheme="minorHAnsi" w:hAnsiTheme="minorHAnsi" w:cstheme="minorHAnsi"/>
          <w:color w:val="auto"/>
        </w:rPr>
        <w:t xml:space="preserve">. </w:t>
      </w:r>
      <w:r w:rsidR="00544EDF" w:rsidRPr="008B74B1">
        <w:rPr>
          <w:rFonts w:asciiTheme="minorHAnsi" w:hAnsiTheme="minorHAnsi" w:cstheme="minorHAnsi"/>
          <w:color w:val="auto"/>
        </w:rPr>
        <w:t xml:space="preserve">FPs </w:t>
      </w:r>
      <w:r w:rsidR="000503CC" w:rsidRPr="008B74B1">
        <w:rPr>
          <w:rFonts w:asciiTheme="minorHAnsi" w:hAnsiTheme="minorHAnsi" w:cstheme="minorHAnsi"/>
          <w:color w:val="auto"/>
        </w:rPr>
        <w:t xml:space="preserve">are derived from multiple organisms, from </w:t>
      </w:r>
      <w:r w:rsidR="00A94491" w:rsidRPr="008B74B1">
        <w:rPr>
          <w:rFonts w:asciiTheme="minorHAnsi" w:hAnsiTheme="minorHAnsi" w:cstheme="minorHAnsi"/>
          <w:color w:val="auto"/>
        </w:rPr>
        <w:t>jellyfish</w:t>
      </w:r>
      <w:r w:rsidR="000503CC" w:rsidRPr="008B74B1">
        <w:rPr>
          <w:rFonts w:asciiTheme="minorHAnsi" w:hAnsiTheme="minorHAnsi" w:cstheme="minorHAnsi"/>
          <w:color w:val="auto"/>
        </w:rPr>
        <w:t xml:space="preserve"> to coral</w:t>
      </w:r>
      <w:r w:rsidR="00183211" w:rsidRPr="008B74B1">
        <w:rPr>
          <w:rFonts w:asciiTheme="minorHAnsi" w:hAnsiTheme="minorHAnsi" w:cstheme="minorHAnsi"/>
          <w:color w:val="auto"/>
        </w:rPr>
        <w:t>,</w:t>
      </w:r>
      <w:r w:rsidR="000503CC" w:rsidRPr="008B74B1">
        <w:rPr>
          <w:rFonts w:asciiTheme="minorHAnsi" w:hAnsiTheme="minorHAnsi" w:cstheme="minorHAnsi"/>
          <w:color w:val="auto"/>
        </w:rPr>
        <w:t xml:space="preserve"> and </w:t>
      </w:r>
      <w:r w:rsidR="00544EDF" w:rsidRPr="008B74B1">
        <w:rPr>
          <w:rFonts w:asciiTheme="minorHAnsi" w:hAnsiTheme="minorHAnsi" w:cstheme="minorHAnsi"/>
          <w:color w:val="auto"/>
        </w:rPr>
        <w:t>therefore</w:t>
      </w:r>
      <w:r w:rsidR="00E55990">
        <w:rPr>
          <w:rFonts w:asciiTheme="minorHAnsi" w:hAnsiTheme="minorHAnsi" w:cstheme="minorHAnsi"/>
          <w:color w:val="auto"/>
        </w:rPr>
        <w:t>,</w:t>
      </w:r>
      <w:r w:rsidR="00544EDF" w:rsidRPr="008B74B1">
        <w:rPr>
          <w:rFonts w:asciiTheme="minorHAnsi" w:hAnsiTheme="minorHAnsi" w:cstheme="minorHAnsi"/>
          <w:color w:val="auto"/>
        </w:rPr>
        <w:t xml:space="preserve"> </w:t>
      </w:r>
      <w:r w:rsidR="005408F1" w:rsidRPr="008B74B1">
        <w:rPr>
          <w:rFonts w:asciiTheme="minorHAnsi" w:hAnsiTheme="minorHAnsi" w:cstheme="minorHAnsi"/>
          <w:color w:val="auto"/>
        </w:rPr>
        <w:t>display specific</w:t>
      </w:r>
      <w:r w:rsidR="000503CC" w:rsidRPr="008B74B1">
        <w:rPr>
          <w:rFonts w:asciiTheme="minorHAnsi" w:hAnsiTheme="minorHAnsi" w:cstheme="minorHAnsi"/>
          <w:color w:val="auto"/>
        </w:rPr>
        <w:t xml:space="preserve"> </w:t>
      </w:r>
      <w:r w:rsidR="000503CC" w:rsidRPr="008B74B1">
        <w:rPr>
          <w:rFonts w:asciiTheme="minorHAnsi" w:hAnsiTheme="minorHAnsi" w:cstheme="minorHAnsi"/>
          <w:color w:val="auto"/>
        </w:rPr>
        <w:lastRenderedPageBreak/>
        <w:t xml:space="preserve">biophysical properties that </w:t>
      </w:r>
      <w:r w:rsidR="00183211" w:rsidRPr="008B74B1">
        <w:rPr>
          <w:rFonts w:asciiTheme="minorHAnsi" w:hAnsiTheme="minorHAnsi" w:cstheme="minorHAnsi"/>
          <w:color w:val="auto"/>
        </w:rPr>
        <w:t xml:space="preserve">divert </w:t>
      </w:r>
      <w:r w:rsidR="000503CC" w:rsidRPr="008B74B1">
        <w:rPr>
          <w:rFonts w:asciiTheme="minorHAnsi" w:hAnsiTheme="minorHAnsi" w:cstheme="minorHAnsi"/>
          <w:color w:val="auto"/>
        </w:rPr>
        <w:t xml:space="preserve">extensively </w:t>
      </w:r>
      <w:r w:rsidR="00B87163" w:rsidRPr="008B74B1">
        <w:rPr>
          <w:rFonts w:asciiTheme="minorHAnsi" w:hAnsiTheme="minorHAnsi" w:cstheme="minorHAnsi"/>
          <w:color w:val="auto"/>
        </w:rPr>
        <w:t>beyond</w:t>
      </w:r>
      <w:r w:rsidR="000503CC" w:rsidRPr="008B74B1">
        <w:rPr>
          <w:rFonts w:asciiTheme="minorHAnsi" w:hAnsiTheme="minorHAnsi" w:cstheme="minorHAnsi"/>
          <w:color w:val="auto"/>
        </w:rPr>
        <w:t xml:space="preserve"> the</w:t>
      </w:r>
      <w:r w:rsidR="00B87163" w:rsidRPr="008B74B1">
        <w:rPr>
          <w:rFonts w:asciiTheme="minorHAnsi" w:hAnsiTheme="minorHAnsi" w:cstheme="minorHAnsi"/>
          <w:color w:val="auto"/>
        </w:rPr>
        <w:t>ir respective</w:t>
      </w:r>
      <w:r w:rsidR="000503CC" w:rsidRPr="008B74B1">
        <w:rPr>
          <w:rFonts w:asciiTheme="minorHAnsi" w:hAnsiTheme="minorHAnsi" w:cstheme="minorHAnsi"/>
          <w:color w:val="auto"/>
        </w:rPr>
        <w:t xml:space="preserve"> fluorescent spectrum. These</w:t>
      </w:r>
      <w:r w:rsidR="00183211" w:rsidRPr="008B74B1">
        <w:rPr>
          <w:rFonts w:asciiTheme="minorHAnsi" w:hAnsiTheme="minorHAnsi" w:cstheme="minorHAnsi"/>
          <w:color w:val="auto"/>
        </w:rPr>
        <w:t xml:space="preserve"> properties</w:t>
      </w:r>
      <w:r w:rsidR="000503CC" w:rsidRPr="008B74B1">
        <w:rPr>
          <w:rFonts w:asciiTheme="minorHAnsi" w:hAnsiTheme="minorHAnsi" w:cstheme="minorHAnsi"/>
          <w:color w:val="auto"/>
        </w:rPr>
        <w:t xml:space="preserve"> include brightness, photostability</w:t>
      </w:r>
      <w:r w:rsidR="00E55990">
        <w:rPr>
          <w:rFonts w:asciiTheme="minorHAnsi" w:hAnsiTheme="minorHAnsi" w:cstheme="minorHAnsi"/>
          <w:color w:val="auto"/>
        </w:rPr>
        <w:t>,</w:t>
      </w:r>
      <w:r w:rsidR="000503CC" w:rsidRPr="008B74B1">
        <w:rPr>
          <w:rFonts w:asciiTheme="minorHAnsi" w:hAnsiTheme="minorHAnsi" w:cstheme="minorHAnsi"/>
          <w:color w:val="auto"/>
        </w:rPr>
        <w:t xml:space="preserve"> and </w:t>
      </w:r>
      <w:r w:rsidR="00E55990">
        <w:rPr>
          <w:rFonts w:asciiTheme="minorHAnsi" w:hAnsiTheme="minorHAnsi" w:cstheme="minorHAnsi"/>
          <w:color w:val="auto"/>
        </w:rPr>
        <w:t xml:space="preserve">a </w:t>
      </w:r>
      <w:r w:rsidR="000503CC" w:rsidRPr="008B74B1">
        <w:rPr>
          <w:rFonts w:asciiTheme="minorHAnsi" w:hAnsiTheme="minorHAnsi" w:cstheme="minorHAnsi"/>
          <w:color w:val="auto"/>
        </w:rPr>
        <w:t>tendency to oligomerize</w:t>
      </w:r>
      <w:r w:rsidR="00B87163" w:rsidRPr="008B74B1">
        <w:rPr>
          <w:rFonts w:asciiTheme="minorHAnsi" w:hAnsiTheme="minorHAnsi" w:cstheme="minorHAnsi"/>
          <w:color w:val="auto"/>
        </w:rPr>
        <w:t xml:space="preserve"> among others</w:t>
      </w:r>
      <w:r w:rsidR="00A657FD" w:rsidRPr="008B74B1">
        <w:rPr>
          <w:rFonts w:asciiTheme="minorHAnsi" w:hAnsiTheme="minorHAnsi" w:cstheme="minorHAnsi"/>
          <w:color w:val="auto"/>
        </w:rPr>
        <w:fldChar w:fldCharType="begin"/>
      </w:r>
      <w:r w:rsidR="00A657FD" w:rsidRPr="008B74B1">
        <w:rPr>
          <w:rFonts w:asciiTheme="minorHAnsi" w:hAnsiTheme="minorHAnsi" w:cstheme="minorHAnsi"/>
          <w:color w:val="auto"/>
        </w:rPr>
        <w:instrText>ADDIN F1000_CSL_CITATION&lt;~#@#~&gt;[{"DOI":"10.1091/mbc.E16-07-0504","First":false,"Last":false,"PMCID":"PMC5385933","PMID":"28360214","abstract":"Genetically encoded fluorescent tags are protein sequences that can be fused to a protein of interest to render it fluorescent. These tags have revolutionized cell biology by allowing nearly any protein to be imaged by light microscopy at submicrometer spatial resolution and subsecond time resolution in a live cell or organism. They can also be used to measure protein abundance in thousands to millions of cells using flow cytometry. Here I provide an introduction to the different genetic tags available, including both intrinsically fluorescent proteins and proteins that derive their fluorescence from binding of either endogenous or exogenous fluorophores. I discuss their optical and biological properties and guidelines for choosing appropriate tags for an experiment. Tools for tagging nucleic acid sequences and reporter molecules that detect the presence of different biomolecules are also briefly discussed.&lt;br&gt;&lt;br&gt;© 2017 Thorn. This article is distributed by The American Society for Cell Biology under license from the author(s). Two months after publication it is available to the public under an Attribution–Noncommercial–Share Alike 3.0 Unported Creative Commons License (http://creativecommons.org/licenses/by-nc-sa/3.0).","author":[{"family":"Thorn","given":"Kurt"}],"authorYearDisplayFormat":false,"citation-label":"3434331","container-title":"Molecular Biology of the Cell","container-title-short":"Mol. Biol. Cell","id":"3434331","invisible":false,"issue":"7","issued":{"date-parts":[["2017","4","1"]]},"journalAbbreviation":"Mol. Biol. Cell","page":"848-857","suppress-author":false,"title":"Genetically encoded fluorescent tags.","type":"article-journal","volume":"28"},{"DOI":"10.1016/j.tcb.2009.08.002","First":false,"Last":false,"PMCID":"PMC2784028","PMID":"19819147","abstract":"Fluorescent Proteins (FPs) have revolutionized cell biology. The value of labeling and visualizing proteins in living cells is evident from the thousands of publications since the cloning of Green Fluorescent Protein (GFP). Biologists have been flooded with a cornucopia of FPs; however, the FP toolbox has not necessarily been optimized for cell biologists. Common FP plasmids are suboptimal for the construction of proteins fused to FP. More problematic are commercial and investigator-constructed FP-fusion proteins that disrupt important cellular targeting information. Even when cell biologists correctly construct FP-fusion proteins, it is rarely self-evident which FP should be used. Important FP information, such as oligomer formation or photostability, is often obscure or anecdotal. This brief guide is offered to assist the biologist to exploit FPs in the analysis of cellular processes.","author":[{"family":"Snapp","given":"Erik Lee"}],"authorYearDisplayFormat":false,"citation-label":"430579","container-title":"Trends in Cell Biology","container-title-short":"Trends Cell Biol.","id":"430579","invisible":false,"issue":"11","issued":{"date-parts":[["2009","11"]]},"journalAbbreviation":"Trends Cell Biol.","page":"649-655","suppress-author":false,"title":"Fluorescent proteins: a cell biologist's user guide.","type":"article-journal","volume":"19"}]</w:instrText>
      </w:r>
      <w:r w:rsidR="00A657F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2,4</w:t>
      </w:r>
      <w:r w:rsidR="00A657FD" w:rsidRPr="008B74B1">
        <w:rPr>
          <w:rFonts w:asciiTheme="minorHAnsi" w:hAnsiTheme="minorHAnsi" w:cstheme="minorHAnsi"/>
          <w:color w:val="auto"/>
        </w:rPr>
        <w:fldChar w:fldCharType="end"/>
      </w:r>
      <w:r w:rsidR="000503CC" w:rsidRPr="008B74B1">
        <w:rPr>
          <w:rFonts w:asciiTheme="minorHAnsi" w:hAnsiTheme="minorHAnsi" w:cstheme="minorHAnsi"/>
          <w:color w:val="auto"/>
        </w:rPr>
        <w:t xml:space="preserve">. </w:t>
      </w:r>
      <w:r w:rsidR="00B87163" w:rsidRPr="008B74B1">
        <w:rPr>
          <w:rFonts w:asciiTheme="minorHAnsi" w:hAnsiTheme="minorHAnsi" w:cstheme="minorHAnsi"/>
          <w:color w:val="auto"/>
        </w:rPr>
        <w:t xml:space="preserve">Selecting monomeric FPs is an important aspect in the selection of a suitable tag when designing </w:t>
      </w:r>
      <w:r w:rsidR="00990D75">
        <w:rPr>
          <w:rFonts w:asciiTheme="minorHAnsi" w:hAnsiTheme="minorHAnsi" w:cstheme="minorHAnsi"/>
          <w:color w:val="auto"/>
        </w:rPr>
        <w:t xml:space="preserve">a </w:t>
      </w:r>
      <w:r w:rsidR="00B87163" w:rsidRPr="008B74B1">
        <w:rPr>
          <w:rFonts w:asciiTheme="minorHAnsi" w:hAnsiTheme="minorHAnsi" w:cstheme="minorHAnsi"/>
          <w:color w:val="auto"/>
        </w:rPr>
        <w:t>fluorescent reporter</w:t>
      </w:r>
      <w:r w:rsidR="00990D75">
        <w:rPr>
          <w:rFonts w:asciiTheme="minorHAnsi" w:hAnsiTheme="minorHAnsi" w:cstheme="minorHAnsi"/>
          <w:color w:val="auto"/>
        </w:rPr>
        <w:t>,</w:t>
      </w:r>
      <w:r w:rsidR="00B87163" w:rsidRPr="008B74B1">
        <w:rPr>
          <w:rFonts w:asciiTheme="minorHAnsi" w:hAnsiTheme="minorHAnsi" w:cstheme="minorHAnsi"/>
          <w:color w:val="auto"/>
        </w:rPr>
        <w:t xml:space="preserve"> in order to minimize inappropriate interaction</w:t>
      </w:r>
      <w:r w:rsidR="00007066" w:rsidRPr="008B74B1">
        <w:rPr>
          <w:rFonts w:asciiTheme="minorHAnsi" w:hAnsiTheme="minorHAnsi" w:cstheme="minorHAnsi"/>
          <w:color w:val="auto"/>
        </w:rPr>
        <w:t>s</w:t>
      </w:r>
      <w:r w:rsidR="00B87163" w:rsidRPr="008B74B1">
        <w:rPr>
          <w:rFonts w:asciiTheme="minorHAnsi" w:hAnsiTheme="minorHAnsi" w:cstheme="minorHAnsi"/>
          <w:color w:val="auto"/>
        </w:rPr>
        <w:t xml:space="preserve"> and </w:t>
      </w:r>
      <w:r w:rsidR="00183211" w:rsidRPr="008B74B1">
        <w:rPr>
          <w:rFonts w:asciiTheme="minorHAnsi" w:hAnsiTheme="minorHAnsi" w:cstheme="minorHAnsi"/>
          <w:color w:val="auto"/>
        </w:rPr>
        <w:t xml:space="preserve">alterations of </w:t>
      </w:r>
      <w:r w:rsidR="00B87163" w:rsidRPr="008B74B1">
        <w:rPr>
          <w:rFonts w:asciiTheme="minorHAnsi" w:hAnsiTheme="minorHAnsi" w:cstheme="minorHAnsi"/>
          <w:color w:val="auto"/>
        </w:rPr>
        <w:t>the fusion partner’s function</w:t>
      </w:r>
      <w:r w:rsidR="00A94491" w:rsidRPr="008B74B1">
        <w:rPr>
          <w:rFonts w:asciiTheme="minorHAnsi" w:hAnsiTheme="minorHAnsi" w:cstheme="minorHAnsi"/>
          <w:color w:val="auto"/>
        </w:rPr>
        <w:t xml:space="preserve"> and maximize </w:t>
      </w:r>
      <w:r w:rsidR="00990D75">
        <w:rPr>
          <w:rFonts w:asciiTheme="minorHAnsi" w:hAnsiTheme="minorHAnsi" w:cstheme="minorHAnsi"/>
          <w:color w:val="auto"/>
        </w:rPr>
        <w:t xml:space="preserve">the </w:t>
      </w:r>
      <w:r w:rsidR="00A94491" w:rsidRPr="008B74B1">
        <w:rPr>
          <w:rFonts w:asciiTheme="minorHAnsi" w:hAnsiTheme="minorHAnsi" w:cstheme="minorHAnsi"/>
          <w:color w:val="auto"/>
        </w:rPr>
        <w:t>reporter efficiency for a given cellular compartment</w:t>
      </w:r>
      <w:r w:rsidR="00A657FD" w:rsidRPr="008B74B1">
        <w:rPr>
          <w:rFonts w:asciiTheme="minorHAnsi" w:hAnsiTheme="minorHAnsi" w:cstheme="minorHAnsi"/>
          <w:color w:val="auto"/>
        </w:rPr>
        <w:fldChar w:fldCharType="begin"/>
      </w:r>
      <w:r w:rsidR="00A657FD" w:rsidRPr="008B74B1">
        <w:rPr>
          <w:rFonts w:asciiTheme="minorHAnsi" w:hAnsiTheme="minorHAnsi" w:cstheme="minorHAnsi"/>
          <w:color w:val="auto"/>
        </w:rPr>
        <w:instrText>ADDIN F1000_CSL_CITATION&lt;~#@#~&gt;[{"DOI":"10.1016/j.tcb.2009.08.002","First":false,"Last":false,"PMCID":"PMC2784028","PMID":"19819147","abstract":"Fluorescent Proteins (FPs) have revolutionized cell biology. The value of labeling and visualizing proteins in living cells is evident from the thousands of publications since the cloning of Green Fluorescent Protein (GFP). Biologists have been flooded with a cornucopia of FPs; however, the FP toolbox has not necessarily been optimized for cell biologists. Common FP plasmids are suboptimal for the construction of proteins fused to FP. More problematic are commercial and investigator-constructed FP-fusion proteins that disrupt important cellular targeting information. Even when cell biologists correctly construct FP-fusion proteins, it is rarely self-evident which FP should be used. Important FP information, such as oligomer formation or photostability, is often obscure or anecdotal. This brief guide is offered to assist the biologist to exploit FPs in the analysis of cellular processes.","author":[{"family":"Snapp","given":"Erik Lee"}],"authorYearDisplayFormat":false,"citation-label":"430579","container-title":"Trends in Cell Biology","container-title-short":"Trends Cell Biol.","id":"430579","invisible":false,"issue":"11","issued":{"date-parts":[["2009","11"]]},"journalAbbreviation":"Trends Cell Biol.","page":"649-655","suppress-author":false,"title":"Fluorescent proteins: a cell biologist's user guide.","type":"article-journal","volume":"19"},{"DOI":"10.1038/ncomms8670","First":false,"Last":false,"PMCID":"PMC4499870","PMID":"26158227","abstract":"To perform quantitative live cell imaging, investigators require fluorescent reporters that accurately report protein localization and levels, while minimally perturbing the cell. Yet, within the biochemically distinct environments of cellular organelles, popular fluorescent proteins (FPs), including EGFP, can be unreliable for quantitative imaging, resulting in the underestimation of protein levels and incorrect localization. Specifically, within the secretory pathway, significant populations of FPs misfold and fail to fluoresce due to non-native disulphide bond formation. Furthermore, transmembrane FP-fusion constructs can disrupt organelle architecture due to oligomerizing tendencies of numerous common FPs. Here, we describe a powerful set of bright and inert FPs optimized for use in multiple cellular compartments, especially oxidizing environments and biological membranes. Also, we provide new insights into the use of red FPs in the secretory pathway. Our monomeric 'oxFPs' finally resolve long-standing, underappreciated and important problems of cell biology and should be useful for a number of applications.","author":[{"family":"Costantini","given":"Lindsey M"},{"family":"Baloban","given":"Mikhail"},{"family":"Markwardt","given":"Michele L"},{"family":"Rizzo","given":"Mark"},{"family":"Guo","given":"Feng"},{"family":"Verkhusha","given":"Vladislav V"},{"family":"Snapp","given":"Erik L"}],"authorYearDisplayFormat":false,"citation-label":"1004549","container-title":"Nature Communications","container-title-short":"Nat. Commun.","id":"1004549","invisible":false,"issued":{"date-parts":[["2015","7","9"]]},"journalAbbreviation":"Nat. Commun.","page":"7670","suppress-author":false,"title":"A palette of fluorescent proteins optimized for diverse cellular environments.","type":"article-journal","volume":"6"},{"DOI":"10.1089/dna.2013.2172","First":false,"Last":false,"PMCID":"PMC3806368","PMID":"23971632","abstract":"Fluorescent proteins (FPs) have been powerful tools for cell biologists for over 15 years. The large variety of FPs available rarely comes with an instruction manual or a warning label. The potential pitfalls of the use of FPs in cellular organelles represent a significant concern for investigators. FPs generally did not evolve in the often distinctive physicochemical environments of subcellular organelles. In organelles, FPs can misfold, go dark, and even distort organelle morphology. In this minireview, we describe the issues associated with FPs in organelles and provide solutions to enable investigators to better exploit FP technology in cells.","author":[{"family":"Costantini","given":"Lindsey M"},{"family":"Snapp","given":"Erik Lee"}],"authorYearDisplayFormat":false,"citation-label":"649795","container-title":"DNA and Cell Biology","container-title-short":"DNA Cell Biol.","id":"649795","invisible":false,"issue":"11","issued":{"date-parts":[["2013","11"]]},"journalAbbreviation":"DNA Cell Biol.","page":"622-627","suppress-author":false,"title":"Fluorescent proteins in cellular organelles: serious pitfalls and some solutions.","type":"article-journal","volume":"32"}]</w:instrText>
      </w:r>
      <w:r w:rsidR="00A657F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4</w:t>
      </w:r>
      <w:r w:rsidR="00990D75">
        <w:rPr>
          <w:rFonts w:asciiTheme="minorHAnsi" w:hAnsiTheme="minorHAnsi" w:cstheme="minorHAnsi"/>
          <w:color w:val="auto"/>
          <w:vertAlign w:val="superscript"/>
        </w:rPr>
        <w:t>-</w:t>
      </w:r>
      <w:r w:rsidR="009823AE" w:rsidRPr="008B74B1">
        <w:rPr>
          <w:rFonts w:asciiTheme="minorHAnsi" w:hAnsiTheme="minorHAnsi" w:cstheme="minorHAnsi"/>
          <w:color w:val="auto"/>
          <w:vertAlign w:val="superscript"/>
        </w:rPr>
        <w:t>6</w:t>
      </w:r>
      <w:r w:rsidR="00A657FD" w:rsidRPr="008B74B1">
        <w:rPr>
          <w:rFonts w:asciiTheme="minorHAnsi" w:hAnsiTheme="minorHAnsi" w:cstheme="minorHAnsi"/>
          <w:color w:val="auto"/>
        </w:rPr>
        <w:fldChar w:fldCharType="end"/>
      </w:r>
      <w:r w:rsidR="00B87163" w:rsidRPr="008B74B1">
        <w:rPr>
          <w:rFonts w:asciiTheme="minorHAnsi" w:hAnsiTheme="minorHAnsi" w:cstheme="minorHAnsi"/>
          <w:color w:val="auto"/>
        </w:rPr>
        <w:t>.</w:t>
      </w:r>
      <w:r w:rsidR="00E6516A">
        <w:rPr>
          <w:rFonts w:asciiTheme="minorHAnsi" w:hAnsiTheme="minorHAnsi" w:cstheme="minorHAnsi"/>
          <w:color w:val="auto"/>
        </w:rPr>
        <w:t xml:space="preserve"> </w:t>
      </w:r>
      <w:r w:rsidR="00843F0C" w:rsidRPr="008B74B1">
        <w:rPr>
          <w:rFonts w:asciiTheme="minorHAnsi" w:hAnsiTheme="minorHAnsi" w:cstheme="minorHAnsi"/>
          <w:color w:val="auto"/>
        </w:rPr>
        <w:t>While GFP has</w:t>
      </w:r>
      <w:r w:rsidR="00990D75">
        <w:rPr>
          <w:rFonts w:asciiTheme="minorHAnsi" w:hAnsiTheme="minorHAnsi" w:cstheme="minorHAnsi"/>
          <w:color w:val="auto"/>
        </w:rPr>
        <w:t>,</w:t>
      </w:r>
      <w:r w:rsidR="00843F0C" w:rsidRPr="008B74B1">
        <w:rPr>
          <w:rFonts w:asciiTheme="minorHAnsi" w:hAnsiTheme="minorHAnsi" w:cstheme="minorHAnsi"/>
          <w:color w:val="auto"/>
        </w:rPr>
        <w:t xml:space="preserve"> over time</w:t>
      </w:r>
      <w:r w:rsidR="00990D75">
        <w:rPr>
          <w:rFonts w:asciiTheme="minorHAnsi" w:hAnsiTheme="minorHAnsi" w:cstheme="minorHAnsi"/>
          <w:color w:val="auto"/>
        </w:rPr>
        <w:t>,</w:t>
      </w:r>
      <w:r w:rsidR="00843F0C" w:rsidRPr="008B74B1">
        <w:rPr>
          <w:rFonts w:asciiTheme="minorHAnsi" w:hAnsiTheme="minorHAnsi" w:cstheme="minorHAnsi"/>
          <w:color w:val="auto"/>
        </w:rPr>
        <w:t xml:space="preserve"> been evolved to minimize the effect of adding the fluorescent tag to the fusion partner</w:t>
      </w:r>
      <w:r w:rsidR="00A657FD" w:rsidRPr="008B74B1">
        <w:rPr>
          <w:rFonts w:asciiTheme="minorHAnsi" w:hAnsiTheme="minorHAnsi" w:cstheme="minorHAnsi"/>
          <w:color w:val="auto"/>
        </w:rPr>
        <w:fldChar w:fldCharType="begin"/>
      </w:r>
      <w:r w:rsidR="00A657FD" w:rsidRPr="008B74B1">
        <w:rPr>
          <w:rFonts w:asciiTheme="minorHAnsi" w:hAnsiTheme="minorHAnsi" w:cstheme="minorHAnsi"/>
          <w:color w:val="auto"/>
        </w:rPr>
        <w:instrText>ADDIN F1000_CSL_CITATION&lt;~#@#~&gt;[{"DOI":"10.1038/nbt1096-1246","First":false,"Last":false,"PMID":"9631087","abstract":"The crystal structure of recombinant wild-type green fluorescent protein (GFP) has been solved to a resolution of 1.9 A by multiwavelength anomalous dispersion phasing methods. The protein is in the shape of a cylinder, comprising 11 strands of beta-sheet with an alpha-helix inside and short helical segments on the ends of the cylinder. This motif, with beta-structure on the outside and alpha-helix on the inside, represents a new protein fold, which we have named the beta-can. Two protomers pack closely together to form a dimer in the crystal. The fluorophores are protected inside the cylinders, and their structures are consistent with the formation of aromatic systems made up of Tyr66 with reduction of its C alpha-C beta bond coupled with cyclization of the neighboring glycine and serine residues. The environment inside the cylinder explains the effects of many existing mutants of GFP and suggests specific side chains that could be modified to change the spectral properties of GFP. Furthermore, the identification of the dimer contacts may allow mutagenic control of the state of assembly of the protein.","author":[{"family":"Yang","given":"F"},{"family":"Moss","given":"L G"},{"family":"Phillips","given":"G N"}],"authorYearDisplayFormat":false,"citation-label":"855938","container-title":"Nature Biotechnology","container-title-short":"Nat. Biotechnol.","id":"855938","invisible":false,"issue":"10","issued":{"date-parts":[["1996","10"]]},"journalAbbreviation":"Nat. Biotechnol.","page":"1246-1251","suppress-author":false,"title":"The molecular structure of green fluorescent protein.","type":"article-journal","volume":"14"},{"DOI":"10.1126/science.1068539","First":false,"Last":false,"PMID":"11988576","abstract":"Many proteins associated with the plasma membrane are known to partition into submicroscopic sphingolipid- and cholesterol-rich domains called lipid rafts, but the determinants dictating this segregation of proteins in the membrane are poorly understood. We suppressed the tendency of Aequorea fluorescent proteins to dimerize and targeted these variants to the plasma membrane using several different types of lipid anchors. Fluorescence resonance energy transfer measurements in living cells revealed that acyl but not prenyl modifications promote clustering in lipid rafts. Thus the nature of the lipid anchor on a protein is sufficient to determine submicroscopic localization within the plasma membrane.","author":[{"family":"Zacharias","given":"David A"},{"family":"Violin","given":"Jonathan D"},{"family":"Newton","given":"Alexandra C"},{"family":"Tsien","given":"Roger Y"}],"authorYearDisplayFormat":false,"citation-label":"464302","container-title":"Science","container-title-short":"Science","id":"464302","invisible":false,"issue":"5569","issued":{"date-parts":[["2002","5","3"]]},"journalAbbreviation":"Science","page":"913-916","suppress-author":false,"title":"Partitioning of lipid-modified monomeric GFPs into membrane microdomains of live cells.","type":"article-journal","volume":"296"},{"DOI":"10.1038/ncomms8670","First":false,"Last":false,"PMCID":"PMC4499870","PMID":"26158227","abstract":"To perform quantitative live cell imaging, investigators require fluorescent reporters that accurately report protein localization and levels, while minimally perturbing the cell. Yet, within the biochemically distinct environments of cellular organelles, popular fluorescent proteins (FPs), including EGFP, can be unreliable for quantitative imaging, resulting in the underestimation of protein levels and incorrect localization. Specifically, within the secretory pathway, significant populations of FPs misfold and fail to fluoresce due to non-native disulphide bond formation. Furthermore, transmembrane FP-fusion constructs can disrupt organelle architecture due to oligomerizing tendencies of numerous common FPs. Here, we describe a powerful set of bright and inert FPs optimized for use in multiple cellular compartments, especially oxidizing environments and biological membranes. Also, we provide new insights into the use of red FPs in the secretory pathway. Our monomeric 'oxFPs' finally resolve long-standing, underappreciated and important problems of cell biology and should be useful for a number of applications.","author":[{"family":"Costantini","given":"Lindsey M"},{"family":"Baloban","given":"Mikhail"},{"family":"Markwardt","given":"Michele L"},{"family":"Rizzo","given":"Mark"},{"family":"Guo","given":"Feng"},{"family":"Verkhusha","given":"Vladislav V"},{"family":"Snapp","given":"Erik L"}],"authorYearDisplayFormat":false,"citation-label":"1004549","container-title":"Nature Communications","container-title-short":"Nat. Commun.","id":"1004549","invisible":false,"issued":{"date-parts":[["2015","7","9"]]},"journalAbbreviation":"Nat. Commun.","page":"7670","suppress-author":false,"title":"A palette of fluorescent proteins optimized for diverse cellular environments.","type":"article-journal","volume":"6"}]</w:instrText>
      </w:r>
      <w:r w:rsidR="00A657F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5,7,8</w:t>
      </w:r>
      <w:r w:rsidR="00A657FD" w:rsidRPr="008B74B1">
        <w:rPr>
          <w:rFonts w:asciiTheme="minorHAnsi" w:hAnsiTheme="minorHAnsi" w:cstheme="minorHAnsi"/>
          <w:color w:val="auto"/>
        </w:rPr>
        <w:fldChar w:fldCharType="end"/>
      </w:r>
      <w:r w:rsidR="00843F0C" w:rsidRPr="008B74B1">
        <w:rPr>
          <w:rFonts w:asciiTheme="minorHAnsi" w:hAnsiTheme="minorHAnsi" w:cstheme="minorHAnsi"/>
          <w:color w:val="auto"/>
        </w:rPr>
        <w:t>, how new FP variants perform compare</w:t>
      </w:r>
      <w:r w:rsidR="00EE7F5E" w:rsidRPr="008B74B1">
        <w:rPr>
          <w:rFonts w:asciiTheme="minorHAnsi" w:hAnsiTheme="minorHAnsi" w:cstheme="minorHAnsi"/>
          <w:color w:val="auto"/>
        </w:rPr>
        <w:t>d</w:t>
      </w:r>
      <w:r w:rsidR="00843F0C" w:rsidRPr="008B74B1">
        <w:rPr>
          <w:rFonts w:asciiTheme="minorHAnsi" w:hAnsiTheme="minorHAnsi" w:cstheme="minorHAnsi"/>
          <w:color w:val="auto"/>
        </w:rPr>
        <w:t xml:space="preserve"> to GFP remains difficult to assess. </w:t>
      </w:r>
    </w:p>
    <w:p w14:paraId="6E4A311C" w14:textId="77777777" w:rsidR="00A94491" w:rsidRPr="008B74B1" w:rsidRDefault="00A94491" w:rsidP="00F154B4">
      <w:pPr>
        <w:rPr>
          <w:rFonts w:asciiTheme="minorHAnsi" w:hAnsiTheme="minorHAnsi" w:cstheme="minorHAnsi"/>
          <w:color w:val="auto"/>
        </w:rPr>
      </w:pPr>
    </w:p>
    <w:p w14:paraId="07BA3A6C" w14:textId="0D2F4812" w:rsidR="00A94491" w:rsidRPr="008B74B1" w:rsidRDefault="00A94491" w:rsidP="00F154B4">
      <w:pPr>
        <w:rPr>
          <w:rFonts w:asciiTheme="minorHAnsi" w:hAnsiTheme="minorHAnsi" w:cstheme="minorHAnsi"/>
          <w:color w:val="auto"/>
        </w:rPr>
      </w:pPr>
      <w:r w:rsidRPr="008B74B1">
        <w:rPr>
          <w:rFonts w:asciiTheme="minorHAnsi" w:hAnsiTheme="minorHAnsi" w:cstheme="minorHAnsi"/>
          <w:color w:val="auto"/>
        </w:rPr>
        <w:t>Few methods exist to characterize the behavior of FPs. Most of them involve testing biophysical properties of FPs using biochemical approaches</w:t>
      </w:r>
      <w:r w:rsidR="00990D75">
        <w:rPr>
          <w:rFonts w:asciiTheme="minorHAnsi" w:hAnsiTheme="minorHAnsi" w:cstheme="minorHAnsi"/>
          <w:color w:val="auto"/>
        </w:rPr>
        <w:t>,</w:t>
      </w:r>
      <w:r w:rsidRPr="008B74B1">
        <w:rPr>
          <w:rFonts w:asciiTheme="minorHAnsi" w:hAnsiTheme="minorHAnsi" w:cstheme="minorHAnsi"/>
          <w:color w:val="auto"/>
        </w:rPr>
        <w:t xml:space="preserve"> such as ultracentrifugation and gel filtration protocols</w:t>
      </w:r>
      <w:r w:rsidR="00387ECD" w:rsidRPr="008B74B1">
        <w:rPr>
          <w:rFonts w:asciiTheme="minorHAnsi" w:hAnsiTheme="minorHAnsi" w:cstheme="minorHAnsi"/>
          <w:color w:val="auto"/>
        </w:rPr>
        <w:fldChar w:fldCharType="begin"/>
      </w:r>
      <w:r w:rsidR="00387ECD" w:rsidRPr="008B74B1">
        <w:rPr>
          <w:rFonts w:asciiTheme="minorHAnsi" w:hAnsiTheme="minorHAnsi" w:cstheme="minorHAnsi"/>
          <w:color w:val="auto"/>
        </w:rPr>
        <w:instrText>ADDIN F1000_CSL_CITATION&lt;~#@#~&gt;[{"DOI":"10.1038/nbt732","First":false,"Last":false,"PMID":"12205510","abstract":"Structural genomics has the ambitious goal of delivering three-dimensional structural information on a genome-wide scale. Yet only a small fraction of natural proteins are suitable for structure determination because of bottlenecks such as poor expression, aggregation, and misfolding of proteins, and difficulties in solubilization and crystallization. We propose to overcome these bottlenecks by producing soluble, highly expressed proteins that are derived from and closely related to their natural homologs. Here we demonstrate the utility of this approach by using a green fluorescent protein (GFP) folding reporter assay to evolve an enzymatically active, soluble variant of a hyperthermophilic protein that is normally insoluble when expressed in Escherichia coli, and determining its structure by X-ray crystallography. Analysis of the structure provides insight into the substrate specificity of the enzyme and the improved solubility of the variant.","author":[{"family":"Pédelacq","given":"Jean-Denis"},{"family":"Piltch","given":"Emily"},{"family":"Liong","given":"Elaine C"},{"family":"Berendzen","given":"Joel"},{"family":"Kim","given":"Chang-Yub"},{"family":"Rho","given":"Beom-Seop"},{"family":"Park","given":"Min S"},{"family":"Terwilliger","given":"Thomas C"},{"family":"Waldo","given":"Geoffrey S"}],"authorYearDisplayFormat":false,"citation-label":"1347184","container-title":"Nature Biotechnology","container-title-short":"Nat. Biotechnol.","id":"1347184","invisible":false,"issue":"9","issued":{"date-parts":[["2002","9"]]},"journalAbbreviation":"Nat. Biotechnol.","page":"927-932","suppress-author":false,"title":"Engineering soluble proteins for structural genomics.","type":"article-journal","volume":"20"},{"DOI":"10.1073/pnas.97.22.11984","First":false,"Last":false,"PMCID":"PMC17281","PMID":"11050229","abstract":"DsRed is a recently cloned 28-kDa fluorescent protein responsible for the red coloration around the oral disk of a coral of the Discosoma genus. DsRed has attracted tremendous interest as a potential expression tracer and fusion partner that would be complementary to the homologous green fluorescent protein from Aequorea, but very little is known of the biochemistry of DsRed. We now show that DsRed has a much higher extinction coefficient and quantum yield than previously reported, plus excellent resistance to pH extremes and photobleaching. In addition, its 583-nm emission maximum can be further shifted to 602 nm by mutation of Lys-83 to Met. However, DsRed has major drawbacks, such as strong oligomerization and slow maturation. Analytical ultracentrifugation proves DsRed to be an obligate tetramer in vitro, and fluorescence resonance energy transfer measurements and yeast two-hybrid assays verify oligomerization in live cells. Also, DsRed takes days to ripen fully from green to red in vitro or in vivo, and mutations such as Lys-83 to Arg prevent the color change. Many potential cell biological applications of DsRed will require suppression of the tetramerization and acceleration of the maturation.","author":[{"family":"Baird","given":"G S"},{"family":"Zacharias","given":"D A"},{"family":"Tsien","given":"R Y"}],"authorYearDisplayFormat":false,"citation-label":"1304338","container-title":"Proceedings of the National Academy of Sciences of the United States of America","container-title-short":"Proc Natl Acad Sci USA","id":"1304338","invisible":false,"issue":"22","issued":{"date-parts":[["2000","10","24"]]},"journalAbbreviation":"Proc Natl Acad Sci USA","page":"11984-11989","suppress-author":false,"title":"Biochemistry, mutagenesis, and oligomerization of DsRed, a red fluorescent protein from coral.","type":"article-journal","volume":"97"},{"DOI":"10.1146/annurev.biophys.28.1.75","First":false,"Last":false,"PMID":"10410796","abstract":"Analytical ultracentrifugation is a classical method of biochemistry and molecular biology. Because it is a primary technique, sedimentation can provide first-principle hydrodynamic and first-principle thermodynamic information for nearly any molecule, in a wide range of solvents and over a wide range of solute concentrations. For many questions, it is the technique of choice. This review stresses what information is available from analytical ultracentrifugation and how that information is being extracted and used in contemporary applications.","author":[{"family":"Laue","given":"T M"},{"family":"Stafford","given":"W F"}],"authorYearDisplayFormat":false,"citation-label":"1304343","container-title":"Annual review of biophysics and biomolecular structure","container-title-short":"Annu. Rev. Biophys. Biomol. Struct.","id":"1304343","invisible":false,"issued":{"date-parts":[["1999"]]},"journalAbbreviation":"Annu. Rev. Biophys. Biomol. Struct.","page":"75-100","suppress-author":false,"title":"Modern applications of analytical ultracentrifugation.","type":"article-journal","volume":"28"},{"DOI":"10.1038/nbt1172","First":false,"Last":false,"PMID":"16369541","abstract":"Existing variants of green fluorescent protein (GFP) often misfold when expressed as fusions with other proteins. We have generated a robustly folded version of GFP, called 'superfolder' GFP, that folds well even when fused to poorly folded polypeptides. Compared to 'folding reporter' GFP, a folding-enhanced GFP containing the 'cycle-3' mutations and the 'enhanced GFP' mutations F64L and S65T, superfolder GFP shows improved tolerance of circular permutation, greater resistance to chemical denaturants and improved folding kinetics. The fluorescence of Escherichia coli cells expressing each of eighteen proteins from Pyrobaculum aerophilum as fusions with superfolder GFP was proportional to total protein expression. In contrast, fluorescence of folding reporter GFP fusion proteins was strongly correlated with the productive folding yield of the passenger protein. X-ray crystallographic structural analyses helped explain the enhanced folding of superfolder GFP relative to folding reporter GFP.","author":[{"family":"Pédelacq","given":"Jean-Denis"},{"family":"Cabantous","given":"Stéphanie"},{"family":"Tran","given":"Timothy"},{"family":"Terwilliger","given":"Thomas C"},{"family":"Waldo","given":"Geoffrey S"}],"authorYearDisplayFormat":false,"citation-label":"67242","container-title":"Nature Biotechnology","container-title-short":"Nat. Biotechnol.","id":"67242","invisible":false,"issue":"1","issued":{"date-parts":[["2006","1"]]},"journalAbbreviation":"Nat. Biotechnol.","page":"79-88","suppress-author":false,"title":"Engineering and characterization of a superfolder green fluorescent protein.","type":"article-journal","volume":"24"}]</w:instrText>
      </w:r>
      <w:r w:rsidR="00387EC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9</w:t>
      </w:r>
      <w:r w:rsidR="00990D75">
        <w:rPr>
          <w:rFonts w:asciiTheme="minorHAnsi" w:hAnsiTheme="minorHAnsi" w:cstheme="minorHAnsi"/>
          <w:color w:val="auto"/>
          <w:vertAlign w:val="superscript"/>
        </w:rPr>
        <w:t>-</w:t>
      </w:r>
      <w:r w:rsidR="009823AE" w:rsidRPr="008B74B1">
        <w:rPr>
          <w:rFonts w:asciiTheme="minorHAnsi" w:hAnsiTheme="minorHAnsi" w:cstheme="minorHAnsi"/>
          <w:color w:val="auto"/>
          <w:vertAlign w:val="superscript"/>
        </w:rPr>
        <w:t>12</w:t>
      </w:r>
      <w:r w:rsidR="00387ECD" w:rsidRPr="008B74B1">
        <w:rPr>
          <w:rFonts w:asciiTheme="minorHAnsi" w:hAnsiTheme="minorHAnsi" w:cstheme="minorHAnsi"/>
          <w:color w:val="auto"/>
        </w:rPr>
        <w:fldChar w:fldCharType="end"/>
      </w:r>
      <w:r w:rsidRPr="008B74B1">
        <w:rPr>
          <w:rFonts w:asciiTheme="minorHAnsi" w:hAnsiTheme="minorHAnsi" w:cstheme="minorHAnsi"/>
          <w:color w:val="auto"/>
        </w:rPr>
        <w:t>. Such methods have the caveat of using purif</w:t>
      </w:r>
      <w:r w:rsidR="004F2C50" w:rsidRPr="008B74B1">
        <w:rPr>
          <w:rFonts w:asciiTheme="minorHAnsi" w:hAnsiTheme="minorHAnsi" w:cstheme="minorHAnsi"/>
          <w:color w:val="auto"/>
        </w:rPr>
        <w:t xml:space="preserve">ied FPs </w:t>
      </w:r>
      <w:r w:rsidRPr="008B74B1">
        <w:rPr>
          <w:rFonts w:asciiTheme="minorHAnsi" w:hAnsiTheme="minorHAnsi" w:cstheme="minorHAnsi"/>
          <w:color w:val="auto"/>
        </w:rPr>
        <w:t xml:space="preserve">in solution, offering little insight </w:t>
      </w:r>
      <w:r w:rsidR="00183211" w:rsidRPr="008B74B1">
        <w:rPr>
          <w:rFonts w:asciiTheme="minorHAnsi" w:hAnsiTheme="minorHAnsi" w:cstheme="minorHAnsi"/>
          <w:color w:val="auto"/>
        </w:rPr>
        <w:t xml:space="preserve">into </w:t>
      </w:r>
      <w:r w:rsidRPr="008B74B1">
        <w:rPr>
          <w:rFonts w:asciiTheme="minorHAnsi" w:hAnsiTheme="minorHAnsi" w:cstheme="minorHAnsi"/>
          <w:color w:val="auto"/>
        </w:rPr>
        <w:t xml:space="preserve">their behavior in intact cells. The development of the </w:t>
      </w:r>
      <w:r w:rsidR="00990D75" w:rsidRPr="00F700A7">
        <w:rPr>
          <w:rFonts w:asciiTheme="minorHAnsi" w:hAnsiTheme="minorHAnsi" w:cstheme="minorHAnsi"/>
          <w:color w:val="auto"/>
        </w:rPr>
        <w:t>o</w:t>
      </w:r>
      <w:r w:rsidR="00990D75" w:rsidRPr="00B30873">
        <w:rPr>
          <w:rFonts w:asciiTheme="minorHAnsi" w:hAnsiTheme="minorHAnsi" w:cstheme="minorHAnsi"/>
          <w:color w:val="auto"/>
        </w:rPr>
        <w:t xml:space="preserve">rganized </w:t>
      </w:r>
      <w:r w:rsidR="00990D75" w:rsidRPr="00F700A7">
        <w:rPr>
          <w:rFonts w:asciiTheme="minorHAnsi" w:hAnsiTheme="minorHAnsi" w:cstheme="minorHAnsi"/>
          <w:color w:val="auto"/>
        </w:rPr>
        <w:t>s</w:t>
      </w:r>
      <w:r w:rsidR="00990D75" w:rsidRPr="00B30873">
        <w:rPr>
          <w:rFonts w:asciiTheme="minorHAnsi" w:hAnsiTheme="minorHAnsi" w:cstheme="minorHAnsi"/>
          <w:color w:val="auto"/>
        </w:rPr>
        <w:t xml:space="preserve">mooth </w:t>
      </w:r>
      <w:r w:rsidR="00990D75" w:rsidRPr="00F700A7">
        <w:rPr>
          <w:rFonts w:asciiTheme="minorHAnsi" w:hAnsiTheme="minorHAnsi" w:cstheme="minorHAnsi"/>
          <w:color w:val="auto"/>
        </w:rPr>
        <w:t>e</w:t>
      </w:r>
      <w:r w:rsidR="00990D75" w:rsidRPr="00B30873">
        <w:rPr>
          <w:rFonts w:asciiTheme="minorHAnsi" w:hAnsiTheme="minorHAnsi" w:cstheme="minorHAnsi"/>
          <w:color w:val="auto"/>
        </w:rPr>
        <w:t xml:space="preserve">ndoplasmic </w:t>
      </w:r>
      <w:r w:rsidR="00990D75" w:rsidRPr="00F700A7">
        <w:rPr>
          <w:rFonts w:asciiTheme="minorHAnsi" w:hAnsiTheme="minorHAnsi" w:cstheme="minorHAnsi"/>
          <w:color w:val="auto"/>
        </w:rPr>
        <w:t>r</w:t>
      </w:r>
      <w:r w:rsidR="00990D75" w:rsidRPr="00B30873">
        <w:rPr>
          <w:rFonts w:asciiTheme="minorHAnsi" w:hAnsiTheme="minorHAnsi" w:cstheme="minorHAnsi"/>
          <w:color w:val="auto"/>
        </w:rPr>
        <w:t>eticulum</w:t>
      </w:r>
      <w:r w:rsidRPr="008B74B1">
        <w:rPr>
          <w:rFonts w:asciiTheme="minorHAnsi" w:hAnsiTheme="minorHAnsi" w:cstheme="minorHAnsi"/>
          <w:color w:val="auto"/>
        </w:rPr>
        <w:t xml:space="preserve"> </w:t>
      </w:r>
      <w:r w:rsidR="00990D75">
        <w:rPr>
          <w:rFonts w:asciiTheme="minorHAnsi" w:hAnsiTheme="minorHAnsi" w:cstheme="minorHAnsi"/>
          <w:color w:val="auto"/>
        </w:rPr>
        <w:t xml:space="preserve">(OSER) </w:t>
      </w:r>
      <w:r w:rsidR="004F2C50" w:rsidRPr="008B74B1">
        <w:rPr>
          <w:rFonts w:asciiTheme="minorHAnsi" w:hAnsiTheme="minorHAnsi" w:cstheme="minorHAnsi"/>
          <w:color w:val="auto"/>
        </w:rPr>
        <w:t>assay</w:t>
      </w:r>
      <w:r w:rsidRPr="008B74B1">
        <w:rPr>
          <w:rFonts w:asciiTheme="minorHAnsi" w:hAnsiTheme="minorHAnsi" w:cstheme="minorHAnsi"/>
          <w:color w:val="auto"/>
        </w:rPr>
        <w:t xml:space="preserve"> offers a quantifiable assessment of FPs</w:t>
      </w:r>
      <w:r w:rsidR="00990D75">
        <w:rPr>
          <w:rFonts w:asciiTheme="minorHAnsi" w:hAnsiTheme="minorHAnsi" w:cstheme="minorHAnsi"/>
          <w:color w:val="auto"/>
        </w:rPr>
        <w:t>’</w:t>
      </w:r>
      <w:r w:rsidRPr="008B74B1">
        <w:rPr>
          <w:rFonts w:asciiTheme="minorHAnsi" w:hAnsiTheme="minorHAnsi" w:cstheme="minorHAnsi"/>
          <w:color w:val="auto"/>
        </w:rPr>
        <w:t xml:space="preserve"> tendency to oligomerize in living cells</w:t>
      </w:r>
      <w:r w:rsidR="00387ECD" w:rsidRPr="008B74B1">
        <w:rPr>
          <w:rFonts w:asciiTheme="minorHAnsi" w:hAnsiTheme="minorHAnsi" w:cstheme="minorHAnsi"/>
          <w:color w:val="auto"/>
        </w:rPr>
        <w:fldChar w:fldCharType="begin"/>
      </w:r>
      <w:r w:rsidR="00387ECD" w:rsidRPr="008B74B1">
        <w:rPr>
          <w:rFonts w:asciiTheme="minorHAnsi" w:hAnsiTheme="minorHAnsi" w:cstheme="minorHAnsi"/>
          <w:color w:val="auto"/>
        </w:rPr>
        <w:instrText>ADDIN F1000_CSL_CITATION&lt;~#@#~&gt;[{"DOI":"10.1111/j.1600-0854.2012.01336.x","First":false,"Last":false,"PMCID":"PMC3324619","PMID":"22289035","abstract":"Several fluorescent proteins (FPs) are prone to forming low-affinity oligomers. This undesirable tendency is exacerbated when FPs are confined to membranes or when fused to naturally oligomeric proteins. Oligomerization of FPs limits their suitability for creating fusions with proteins of interest. Unfortunately, no standardized method evaluates the biologically relevant oligomeric state of FPs. Here, we describe a quantitative visual assay for assessing whether FPs are sufficiently monomeric under physiologic conditions. Membrane-associated FP-fusion proteins, by virtue of their constrained planar geometry, achieve high effective concentrations. We exploited this propensity to develop an assay to measure FP tendencies to oligomerize in cells. FPs were fused on the cytoplasmic end of an endoplasmic reticulum (ER) signal-anchor membrane protein (CytERM) and expressed in cells. Cells were scored based on the ability of CytERM to homo-oligomerize with proteins on apposing membranes and restructure the ER from a tubular network into organized smooth ER (OSER) whorl structures. The ratio of nuclear envelope and OSER structures mean fluorescent intensities for cells expressing enhanced green fluorescent protein (EGFP) or monomeric green fluorescent protein (mGFP) CytERM established standards for comparison of uncharacterized FPs. We tested three FPs and identified two as sufficiently monomeric, while a third previously reported as monomeric was found to strongly oligomerize.&lt;br&gt;&lt;br&gt;© 2012 John Wiley &amp; Sons A/S.","author":[{"family":"Costantini","given":"Lindsey M"},{"family":"Fossati","given":"Matteo"},{"family":"Francolini","given":"Maura"},{"family":"Snapp","given":"Erik Lee"}],"authorYearDisplayFormat":false,"citation-label":"1297604","container-title":"Traffic","container-title-short":"Traffic","id":"1297604","invisible":false,"issue":"5","issued":{"date-parts":[["2012","5"]]},"journalAbbreviation":"Traffic","page":"643-649","suppress-author":false,"title":"Assessing the tendency of fluorescent proteins to oligomerize under physiologic conditions.","type":"article-journal","volume":"13"}]</w:instrText>
      </w:r>
      <w:r w:rsidR="00387EC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13</w:t>
      </w:r>
      <w:r w:rsidR="00387ECD" w:rsidRPr="008B74B1">
        <w:rPr>
          <w:rFonts w:asciiTheme="minorHAnsi" w:hAnsiTheme="minorHAnsi" w:cstheme="minorHAnsi"/>
          <w:color w:val="auto"/>
        </w:rPr>
        <w:fldChar w:fldCharType="end"/>
      </w:r>
      <w:r w:rsidRPr="008B74B1">
        <w:rPr>
          <w:rFonts w:asciiTheme="minorHAnsi" w:hAnsiTheme="minorHAnsi" w:cstheme="minorHAnsi"/>
          <w:color w:val="auto"/>
        </w:rPr>
        <w:t xml:space="preserve"> by testing the ability of overexpressed FPs to reorganize endoplasmic reticulum tubules i</w:t>
      </w:r>
      <w:r w:rsidR="004F2C50" w:rsidRPr="008B74B1">
        <w:rPr>
          <w:rFonts w:asciiTheme="minorHAnsi" w:hAnsiTheme="minorHAnsi" w:cstheme="minorHAnsi"/>
          <w:color w:val="auto"/>
        </w:rPr>
        <w:t>nto OSER whorls</w:t>
      </w:r>
      <w:r w:rsidR="00387ECD" w:rsidRPr="008B74B1">
        <w:rPr>
          <w:rFonts w:asciiTheme="minorHAnsi" w:hAnsiTheme="minorHAnsi" w:cstheme="minorHAnsi"/>
          <w:color w:val="auto"/>
        </w:rPr>
        <w:fldChar w:fldCharType="begin"/>
      </w:r>
      <w:r w:rsidR="00387ECD" w:rsidRPr="008B74B1">
        <w:rPr>
          <w:rFonts w:asciiTheme="minorHAnsi" w:hAnsiTheme="minorHAnsi" w:cstheme="minorHAnsi"/>
          <w:color w:val="auto"/>
        </w:rPr>
        <w:instrText>ADDIN F1000_CSL_CITATION&lt;~#@#~&gt;[{"DOI":"10.1083/jcb.200306020","First":false,"Last":false,"PMCID":"PMC2173526","PMID":"14581454","abstract":"The endoplasmic reticulum (ER) can transform from a network of branching tubules into stacked membrane arrays (termed organized smooth ER [OSER]) in response to elevated levels of specific resident proteins, such as cytochrome b(5). Here, we have tagged OSER-inducing proteins with green fluorescent protein (GFP) to study OSER biogenesis and dynamics in living cells. Overexpression of these proteins induced formation of karmellae, whorls, and crystalloid OSER structures. Photobleaching experiments revealed that OSER-inducing proteins were highly mobile within OSER structures and could exchange between OSER structures and surrounding reticular ER. This indicated that binding interactions between proteins on apposing stacked membranes of OSER structures were not of high affinity. Addition of GFP, which undergoes low affinity, antiparallel dimerization, to the cytoplasmic domains of non-OSER-inducing resident ER proteins was sufficient to induce OSER structures when overexpressed, but addition of a nondimerizing GFP variant was not. These results point to a molecular mechanism for OSER biogenesis that involves weak homotypic interactions between cytoplasmic domains of proteins. This mechanism may underlie the formation of other stacked membrane structures within cells.","author":[{"family":"Snapp","given":"Erik L"},{"family":"Hegde","given":"Ramanujan S"},{"family":"Francolini","given":"Maura"},{"family":"Lombardo","given":"Francesca"},{"family":"Colombo","given":"Sara"},{"family":"Pedrazzini","given":"Emanuela"},{"family":"Borgese","given":"Nica"},{"family":"Lippincott-Schwartz","given":"Jennifer"}],"authorYearDisplayFormat":false,"citation-label":"650642","container-title":"The Journal of Cell Biology","container-title-short":"J. Cell Biol.","id":"650642","invisible":false,"issue":"2","issued":{"date-parts":[["2003","10","27"]]},"journalAbbreviation":"J. Cell Biol.","page":"257-269","suppress-author":false,"title":"Formation of stacked ER cisternae by low affinity protein interactions.","type":"article-journal","volume":"163"}]</w:instrText>
      </w:r>
      <w:r w:rsidR="00387ECD"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14</w:t>
      </w:r>
      <w:r w:rsidR="00387ECD" w:rsidRPr="008B74B1">
        <w:rPr>
          <w:rFonts w:asciiTheme="minorHAnsi" w:hAnsiTheme="minorHAnsi" w:cstheme="minorHAnsi"/>
          <w:color w:val="auto"/>
        </w:rPr>
        <w:fldChar w:fldCharType="end"/>
      </w:r>
      <w:r w:rsidR="004F2C50" w:rsidRPr="008B74B1">
        <w:rPr>
          <w:rFonts w:asciiTheme="minorHAnsi" w:hAnsiTheme="minorHAnsi" w:cstheme="minorHAnsi"/>
          <w:color w:val="auto"/>
        </w:rPr>
        <w:t>. This technique</w:t>
      </w:r>
      <w:r w:rsidRPr="008B74B1">
        <w:rPr>
          <w:rFonts w:asciiTheme="minorHAnsi" w:hAnsiTheme="minorHAnsi" w:cstheme="minorHAnsi"/>
          <w:color w:val="auto"/>
        </w:rPr>
        <w:t xml:space="preserve"> can successfully detect changes between monomeric and oligomeric variants of GFP and other FPs. </w:t>
      </w:r>
      <w:r w:rsidR="004F2C50" w:rsidRPr="008B74B1">
        <w:rPr>
          <w:rFonts w:asciiTheme="minorHAnsi" w:hAnsiTheme="minorHAnsi" w:cstheme="minorHAnsi"/>
          <w:color w:val="auto"/>
        </w:rPr>
        <w:t>However, it relies mostly o</w:t>
      </w:r>
      <w:r w:rsidR="00387ECD" w:rsidRPr="008B74B1">
        <w:rPr>
          <w:rFonts w:asciiTheme="minorHAnsi" w:hAnsiTheme="minorHAnsi" w:cstheme="minorHAnsi"/>
          <w:color w:val="auto"/>
        </w:rPr>
        <w:t>n overexpression in transiently transfected cells</w:t>
      </w:r>
      <w:r w:rsidR="00990D75">
        <w:rPr>
          <w:rFonts w:asciiTheme="minorHAnsi" w:hAnsiTheme="minorHAnsi" w:cstheme="minorHAnsi"/>
          <w:color w:val="auto"/>
        </w:rPr>
        <w:t>,</w:t>
      </w:r>
      <w:r w:rsidR="00387ECD" w:rsidRPr="008B74B1">
        <w:rPr>
          <w:rFonts w:asciiTheme="minorHAnsi" w:hAnsiTheme="minorHAnsi" w:cstheme="minorHAnsi"/>
          <w:color w:val="auto"/>
        </w:rPr>
        <w:t xml:space="preserve"> and </w:t>
      </w:r>
      <w:r w:rsidR="00990D75">
        <w:rPr>
          <w:rFonts w:asciiTheme="minorHAnsi" w:hAnsiTheme="minorHAnsi" w:cstheme="minorHAnsi"/>
          <w:color w:val="auto"/>
        </w:rPr>
        <w:t xml:space="preserve">the </w:t>
      </w:r>
      <w:r w:rsidR="004F2C50" w:rsidRPr="008B74B1">
        <w:rPr>
          <w:rFonts w:asciiTheme="minorHAnsi" w:hAnsiTheme="minorHAnsi" w:cstheme="minorHAnsi"/>
          <w:color w:val="auto"/>
        </w:rPr>
        <w:t xml:space="preserve">quantitation </w:t>
      </w:r>
      <w:r w:rsidR="00387ECD" w:rsidRPr="008B74B1">
        <w:rPr>
          <w:rFonts w:asciiTheme="minorHAnsi" w:hAnsiTheme="minorHAnsi" w:cstheme="minorHAnsi"/>
          <w:color w:val="auto"/>
        </w:rPr>
        <w:t xml:space="preserve">and image analysis </w:t>
      </w:r>
      <w:r w:rsidR="004F2C50" w:rsidRPr="008B74B1">
        <w:rPr>
          <w:rFonts w:asciiTheme="minorHAnsi" w:hAnsiTheme="minorHAnsi" w:cstheme="minorHAnsi"/>
          <w:color w:val="auto"/>
        </w:rPr>
        <w:t>can be time</w:t>
      </w:r>
      <w:r w:rsidR="00990D75">
        <w:rPr>
          <w:rFonts w:asciiTheme="minorHAnsi" w:hAnsiTheme="minorHAnsi" w:cstheme="minorHAnsi"/>
          <w:color w:val="auto"/>
        </w:rPr>
        <w:t>-</w:t>
      </w:r>
      <w:r w:rsidR="004F2C50" w:rsidRPr="008B74B1">
        <w:rPr>
          <w:rFonts w:asciiTheme="minorHAnsi" w:hAnsiTheme="minorHAnsi" w:cstheme="minorHAnsi"/>
          <w:color w:val="auto"/>
        </w:rPr>
        <w:t>consuming</w:t>
      </w:r>
      <w:r w:rsidR="0024195B" w:rsidRPr="008B74B1">
        <w:rPr>
          <w:rFonts w:asciiTheme="minorHAnsi" w:hAnsiTheme="minorHAnsi" w:cstheme="minorHAnsi"/>
          <w:color w:val="auto"/>
        </w:rPr>
        <w:t xml:space="preserve"> unless </w:t>
      </w:r>
      <w:r w:rsidR="00990D75">
        <w:rPr>
          <w:rFonts w:asciiTheme="minorHAnsi" w:hAnsiTheme="minorHAnsi" w:cstheme="minorHAnsi"/>
          <w:color w:val="auto"/>
        </w:rPr>
        <w:t xml:space="preserve">the technique is </w:t>
      </w:r>
      <w:r w:rsidR="00F700A7" w:rsidRPr="008B74B1">
        <w:rPr>
          <w:rFonts w:asciiTheme="minorHAnsi" w:hAnsiTheme="minorHAnsi" w:cstheme="minorHAnsi"/>
          <w:color w:val="auto"/>
        </w:rPr>
        <w:t>ad</w:t>
      </w:r>
      <w:r w:rsidR="00F700A7">
        <w:rPr>
          <w:rFonts w:asciiTheme="minorHAnsi" w:hAnsiTheme="minorHAnsi" w:cstheme="minorHAnsi"/>
          <w:color w:val="auto"/>
        </w:rPr>
        <w:t>o</w:t>
      </w:r>
      <w:r w:rsidR="00F700A7" w:rsidRPr="008B74B1">
        <w:rPr>
          <w:rFonts w:asciiTheme="minorHAnsi" w:hAnsiTheme="minorHAnsi" w:cstheme="minorHAnsi"/>
          <w:color w:val="auto"/>
        </w:rPr>
        <w:t xml:space="preserve">pted </w:t>
      </w:r>
      <w:r w:rsidR="0024195B" w:rsidRPr="008B74B1">
        <w:rPr>
          <w:rFonts w:asciiTheme="minorHAnsi" w:hAnsiTheme="minorHAnsi" w:cstheme="minorHAnsi"/>
          <w:color w:val="auto"/>
        </w:rPr>
        <w:t>as an automated data collection and analysis workflow</w:t>
      </w:r>
      <w:r w:rsidR="004F2C50" w:rsidRPr="008B74B1">
        <w:rPr>
          <w:rFonts w:asciiTheme="minorHAnsi" w:hAnsiTheme="minorHAnsi" w:cstheme="minorHAnsi"/>
          <w:color w:val="auto"/>
        </w:rPr>
        <w:t xml:space="preserve">. </w:t>
      </w:r>
    </w:p>
    <w:p w14:paraId="3BE3E4FB" w14:textId="77777777" w:rsidR="004F2C50" w:rsidRPr="008B74B1" w:rsidRDefault="004F2C50" w:rsidP="00F154B4">
      <w:pPr>
        <w:rPr>
          <w:rFonts w:asciiTheme="minorHAnsi" w:hAnsiTheme="minorHAnsi" w:cstheme="minorHAnsi"/>
          <w:color w:val="auto"/>
        </w:rPr>
      </w:pPr>
    </w:p>
    <w:p w14:paraId="49F05D89" w14:textId="6DDF7CE1" w:rsidR="004F2C50" w:rsidRPr="008B74B1" w:rsidRDefault="004F2C50" w:rsidP="00F154B4">
      <w:pPr>
        <w:rPr>
          <w:rFonts w:asciiTheme="minorHAnsi" w:hAnsiTheme="minorHAnsi" w:cstheme="minorHAnsi"/>
          <w:color w:val="auto"/>
        </w:rPr>
      </w:pPr>
      <w:r w:rsidRPr="008B74B1">
        <w:rPr>
          <w:rFonts w:asciiTheme="minorHAnsi" w:hAnsiTheme="minorHAnsi" w:cstheme="minorHAnsi"/>
          <w:color w:val="auto"/>
        </w:rPr>
        <w:t>In order to complement these approaches</w:t>
      </w:r>
      <w:r w:rsidR="00A965CA" w:rsidRPr="008B74B1">
        <w:rPr>
          <w:rFonts w:asciiTheme="minorHAnsi" w:hAnsiTheme="minorHAnsi" w:cstheme="minorHAnsi"/>
          <w:color w:val="auto"/>
        </w:rPr>
        <w:t>,</w:t>
      </w:r>
      <w:r w:rsidRPr="008B74B1">
        <w:rPr>
          <w:rFonts w:asciiTheme="minorHAnsi" w:hAnsiTheme="minorHAnsi" w:cstheme="minorHAnsi"/>
          <w:color w:val="auto"/>
        </w:rPr>
        <w:t xml:space="preserve"> we established an assay that takes advantage of the </w:t>
      </w:r>
      <w:r w:rsidR="00183211" w:rsidRPr="008B74B1">
        <w:rPr>
          <w:rFonts w:asciiTheme="minorHAnsi" w:hAnsiTheme="minorHAnsi" w:cstheme="minorHAnsi"/>
          <w:color w:val="auto"/>
        </w:rPr>
        <w:t xml:space="preserve">effect </w:t>
      </w:r>
      <w:r w:rsidRPr="008B74B1">
        <w:rPr>
          <w:rFonts w:asciiTheme="minorHAnsi" w:hAnsiTheme="minorHAnsi" w:cstheme="minorHAnsi"/>
          <w:color w:val="auto"/>
        </w:rPr>
        <w:t xml:space="preserve">of fluorescent tags on the toxicity and aggregation of </w:t>
      </w:r>
      <w:r w:rsidR="00990D75">
        <w:rPr>
          <w:rFonts w:asciiTheme="minorHAnsi" w:hAnsiTheme="minorHAnsi" w:cstheme="minorHAnsi"/>
          <w:color w:val="auto"/>
        </w:rPr>
        <w:t>polyQ</w:t>
      </w:r>
      <w:r w:rsidRPr="008B74B1">
        <w:rPr>
          <w:rFonts w:asciiTheme="minorHAnsi" w:hAnsiTheme="minorHAnsi" w:cstheme="minorHAnsi"/>
          <w:color w:val="auto"/>
        </w:rPr>
        <w:t xml:space="preserve"> expansions in yeast</w:t>
      </w:r>
      <w:r w:rsidR="0024195B" w:rsidRPr="008B74B1">
        <w:rPr>
          <w:rFonts w:asciiTheme="minorHAnsi" w:hAnsiTheme="minorHAnsi" w:cstheme="minorHAnsi"/>
          <w:color w:val="auto"/>
        </w:rPr>
        <w:fldChar w:fldCharType="begin"/>
      </w:r>
      <w:r w:rsidR="00302EFF" w:rsidRPr="008B74B1">
        <w:rPr>
          <w:rFonts w:asciiTheme="minorHAnsi" w:hAnsiTheme="minorHAnsi" w:cstheme="minorHAnsi"/>
          <w:color w:val="auto"/>
        </w:rPr>
        <w:instrText>ADDIN F1000_CSL_CITATION&lt;~#@#~&gt;[{"DOI":"10.1073/pnas.0604547103","First":false,"Last":false,"PMCID":"PMC1544171","PMID":"16832050","abstract":"Protein misfolding is the molecular basis for several human diseases. How the primary amino acid sequence triggers misfolding and determines the benign or toxic character of the misfolded protein remains largely obscure. Among proteins that misfold, polyglutamine (polyQ) expansion proteins provide an interesting case: Each causes a distinct neurodegenerative disease that selectively affects different neurons. However, all are broadly expressed and most become toxic when the glutamine expansion exceeds approximately 39 glutamine residues. The disease-causing polyQ expansion proteins differ profoundly in the amino acids flanking the polyQ region. We therefore hypothesized that these flanking sequences influence the specific toxic character of each polyQ expansion protein. Using a yeast model, we find that sequences flanking the polyQ region of human huntingtin exon I can convert a benign protein to a toxic species and vice versa. Further, we observe that flanking sequences can direct polyQ misfolding to at least two morphologically distinct types of polyQ aggregates. Very tight aggregates always are benign, whereas amorphous aggregates can be toxic. We thereby establish a previously undescribed systematic characterization of the influence of flanking amino acid sequences on polyQ toxicity.","author":[{"family":"Duennwald","given":"Martin L"},{"family":"Jagadish","given":"Smitha"},{"family":"Muchowski","given":"Paul J"},{"family":"Lindquist","given":"Susan"}],"authorYearDisplayFormat":false,"citation-label":"649854","container-title":"Proceedings of the National Academy of Sciences of the United States of America","container-title-short":"Proc Natl Acad Sci USA","id":"649854","invisible":false,"issue":"29","issued":{"date-parts":[["2006","7","18"]]},"journalAbbreviation":"Proc Natl Acad Sci USA","page":"11045-11050","suppress-author":false,"title":"Flanking sequences profoundly alter polyglutamine toxicity in yeast.","type":"article-journal","volume":"103"},{"DOI":"10.1111/tra.12453","First":false,"Last":false,"PMID":"27734565","abstract":"The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24195B"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15,16</w:t>
      </w:r>
      <w:r w:rsidR="0024195B" w:rsidRPr="008B74B1">
        <w:rPr>
          <w:rFonts w:asciiTheme="minorHAnsi" w:hAnsiTheme="minorHAnsi" w:cstheme="minorHAnsi"/>
          <w:color w:val="auto"/>
        </w:rPr>
        <w:fldChar w:fldCharType="end"/>
      </w:r>
      <w:r w:rsidRPr="008B74B1">
        <w:rPr>
          <w:rFonts w:asciiTheme="minorHAnsi" w:hAnsiTheme="minorHAnsi" w:cstheme="minorHAnsi"/>
          <w:color w:val="auto"/>
        </w:rPr>
        <w:t xml:space="preserve">. </w:t>
      </w:r>
      <w:r w:rsidR="00990D75">
        <w:rPr>
          <w:rFonts w:asciiTheme="minorHAnsi" w:hAnsiTheme="minorHAnsi" w:cstheme="minorHAnsi"/>
          <w:color w:val="auto"/>
        </w:rPr>
        <w:t>The e</w:t>
      </w:r>
      <w:r w:rsidR="003708C6" w:rsidRPr="008B74B1">
        <w:rPr>
          <w:rFonts w:asciiTheme="minorHAnsi" w:hAnsiTheme="minorHAnsi" w:cstheme="minorHAnsi"/>
          <w:color w:val="auto"/>
        </w:rPr>
        <w:t xml:space="preserve">xpansion of the polyQ stretch with </w:t>
      </w:r>
      <w:r w:rsidR="00990D75">
        <w:rPr>
          <w:rFonts w:asciiTheme="minorHAnsi" w:hAnsiTheme="minorHAnsi" w:cstheme="minorHAnsi"/>
          <w:color w:val="auto"/>
        </w:rPr>
        <w:t>more than</w:t>
      </w:r>
      <w:r w:rsidR="003708C6" w:rsidRPr="008B74B1">
        <w:rPr>
          <w:rFonts w:asciiTheme="minorHAnsi" w:hAnsiTheme="minorHAnsi" w:cstheme="minorHAnsi"/>
          <w:color w:val="auto"/>
        </w:rPr>
        <w:t xml:space="preserve"> 3</w:t>
      </w:r>
      <w:r w:rsidR="00302EFF" w:rsidRPr="008B74B1">
        <w:rPr>
          <w:rFonts w:asciiTheme="minorHAnsi" w:hAnsiTheme="minorHAnsi" w:cstheme="minorHAnsi"/>
          <w:color w:val="auto"/>
        </w:rPr>
        <w:t>6</w:t>
      </w:r>
      <w:r w:rsidR="003708C6" w:rsidRPr="008B74B1">
        <w:rPr>
          <w:rFonts w:asciiTheme="minorHAnsi" w:hAnsiTheme="minorHAnsi" w:cstheme="minorHAnsi"/>
          <w:color w:val="auto"/>
        </w:rPr>
        <w:t xml:space="preserve"> repeats within the first exon of the gene encoding the </w:t>
      </w:r>
      <w:r w:rsidR="00990D75" w:rsidRPr="008B74B1">
        <w:rPr>
          <w:rFonts w:asciiTheme="minorHAnsi" w:hAnsiTheme="minorHAnsi" w:cstheme="minorHAnsi"/>
          <w:color w:val="auto"/>
        </w:rPr>
        <w:t>huntingtin</w:t>
      </w:r>
      <w:r w:rsidR="003708C6" w:rsidRPr="008B74B1">
        <w:rPr>
          <w:rFonts w:asciiTheme="minorHAnsi" w:hAnsiTheme="minorHAnsi" w:cstheme="minorHAnsi"/>
          <w:color w:val="auto"/>
        </w:rPr>
        <w:t xml:space="preserve"> protein (Htt) is associated with Huntington’s disease</w:t>
      </w:r>
      <w:r w:rsidR="00302EFF" w:rsidRPr="008B74B1">
        <w:rPr>
          <w:rFonts w:asciiTheme="minorHAnsi" w:hAnsiTheme="minorHAnsi" w:cstheme="minorHAnsi"/>
          <w:color w:val="auto"/>
        </w:rPr>
        <w:fldChar w:fldCharType="begin"/>
      </w:r>
      <w:r w:rsidR="00302EFF" w:rsidRPr="008B74B1">
        <w:rPr>
          <w:rFonts w:asciiTheme="minorHAnsi" w:hAnsiTheme="minorHAnsi" w:cstheme="minorHAnsi"/>
          <w:color w:val="auto"/>
        </w:rPr>
        <w:instrText>ADDIN F1000_CSL_CITATION&lt;~#@#~&gt;[{"DOI":"10.1002/ana.410410521","First":false,"Last":false,"PMID":"9153534","abstract":"We compared the number of CAG repeats, the age at death, and the severity of neuropathology in 89 Huntington's disease brains. We found a linear correlation between the CAG repeat number and the quotient of the degree of atrophy in the striatum (the brain region most severely affected in Huntington's disease) divided by age at death, with an intercept at 35.5 repeats. The largest CAG repeat length, therefore, at which no pathology is expected to develop is 35.5. These results imply that striatal damage in Huntington's disease is almost entirely a linear function of the length of the polyglutamine stretch beyond 35.5 glutamines multiplied by the age of the patient. Thus, it is predicted that the pathological process develops linearly from birth. Analysis of other measures of striatal function could test this hypothesis and might determine when treatment for CAG repeat diseases should start.","author":[{"family":"Penney","given":"J B"},{"family":"Vonsattel","given":"J P"},{"family":"MacDonald","given":"M E"},{"family":"Gusella","given":"J F"},{"family":"Myers","given":"R H"}],"authorYearDisplayFormat":false,"citation-label":"1311062","container-title":"Annals of Neurology","container-title-short":"Ann. Neurol.","id":"1311062","invisible":false,"issue":"5","issued":{"date-parts":[["1997","5"]]},"journalAbbreviation":"Ann. Neurol.","page":"689-692","suppress-author":false,"title":"CAG repeat number governs the development rate of pathology in Huntington's disease.","type":"article-journal","volume":"41"},{"DOI":"10.1016/j.tibs.2006.06.009","First":false,"Last":false,"PMID":"16829072","abstract":"Thirteen years ago, the culmination of genetic rather than biochemical strategies resulted in the identification of the root cause of Huntington's disease: an expanded CAG trinucleotide repeat that leads to an elongated polyglutamine tract in the huntingtin protein. Since then, biochemical and cell biological attempts to elucidate pathogenesis have largely focused on N-terminal polyglutamine-containing huntingtin fragments. However, continued application of genetic strategies has suggested that the disease process is, in fact, triggered by the presence of expanded polyglutamine in intact huntingtin. An increased emphasis on the earliest presymptomatic stages of the disease, facilitated by incorporating genetic lessons from human patients into the search for biochemical targets, could provide a route to a rational treatment to prevent or slow the onset of this devastating neurodegenerative disorder.","author":[{"family":"Gusella","given":"James F"},{"family":"MacDonald","given":"Marcy E"}],"authorYearDisplayFormat":false,"citation-label":"235776","container-title":"Trends in Biochemical Sciences","container-title-short":"Trends Biochem. Sci.","id":"235776","invisible":false,"issue":"9","issued":{"date-parts":[["2006","9"]]},"journalAbbreviation":"Trends Biochem. Sci.","page":"533-540","suppress-author":false,"title":"Huntington's disease: seeing the pathogenic process through a genetic lens.","type":"article-journal","volume":"31"}]</w:instrText>
      </w:r>
      <w:r w:rsidR="00302EFF"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17,18</w:t>
      </w:r>
      <w:r w:rsidR="00302EFF" w:rsidRPr="008B74B1">
        <w:rPr>
          <w:rFonts w:asciiTheme="minorHAnsi" w:hAnsiTheme="minorHAnsi" w:cstheme="minorHAnsi"/>
          <w:color w:val="auto"/>
        </w:rPr>
        <w:fldChar w:fldCharType="end"/>
      </w:r>
      <w:r w:rsidR="003708C6" w:rsidRPr="008B74B1">
        <w:rPr>
          <w:rFonts w:asciiTheme="minorHAnsi" w:hAnsiTheme="minorHAnsi" w:cstheme="minorHAnsi"/>
          <w:color w:val="auto"/>
        </w:rPr>
        <w:t xml:space="preserve">. </w:t>
      </w:r>
      <w:r w:rsidR="00990D75">
        <w:rPr>
          <w:rFonts w:asciiTheme="minorHAnsi" w:hAnsiTheme="minorHAnsi" w:cstheme="minorHAnsi"/>
          <w:color w:val="auto"/>
        </w:rPr>
        <w:t>The e</w:t>
      </w:r>
      <w:r w:rsidR="004C58D6" w:rsidRPr="008B74B1">
        <w:rPr>
          <w:rFonts w:asciiTheme="minorHAnsi" w:hAnsiTheme="minorHAnsi" w:cstheme="minorHAnsi"/>
          <w:color w:val="auto"/>
        </w:rPr>
        <w:t>xpression of expanded Htt</w:t>
      </w:r>
      <w:r w:rsidR="004C58D6" w:rsidRPr="008B74B1">
        <w:rPr>
          <w:rFonts w:asciiTheme="minorHAnsi" w:hAnsiTheme="minorHAnsi" w:cstheme="minorHAnsi"/>
          <w:color w:val="auto"/>
          <w:vertAlign w:val="superscript"/>
        </w:rPr>
        <w:t>ex1</w:t>
      </w:r>
      <w:r w:rsidR="004C58D6" w:rsidRPr="008B74B1">
        <w:rPr>
          <w:rFonts w:asciiTheme="minorHAnsi" w:hAnsiTheme="minorHAnsi" w:cstheme="minorHAnsi"/>
          <w:color w:val="auto"/>
        </w:rPr>
        <w:t xml:space="preserve"> in yeast results in </w:t>
      </w:r>
      <w:r w:rsidR="00990D75">
        <w:rPr>
          <w:rFonts w:asciiTheme="minorHAnsi" w:hAnsiTheme="minorHAnsi" w:cstheme="minorHAnsi"/>
          <w:color w:val="auto"/>
        </w:rPr>
        <w:t xml:space="preserve">a </w:t>
      </w:r>
      <w:r w:rsidR="004C58D6" w:rsidRPr="008B74B1">
        <w:rPr>
          <w:rFonts w:asciiTheme="minorHAnsi" w:hAnsiTheme="minorHAnsi" w:cstheme="minorHAnsi"/>
          <w:color w:val="auto"/>
        </w:rPr>
        <w:t xml:space="preserve">strong aggregation of the </w:t>
      </w:r>
      <w:r w:rsidR="00A84DB1" w:rsidRPr="008B74B1">
        <w:rPr>
          <w:rFonts w:asciiTheme="minorHAnsi" w:hAnsiTheme="minorHAnsi" w:cstheme="minorHAnsi"/>
          <w:color w:val="auto"/>
        </w:rPr>
        <w:t xml:space="preserve">misfolded Htt </w:t>
      </w:r>
      <w:r w:rsidR="004C58D6" w:rsidRPr="008B74B1">
        <w:rPr>
          <w:rFonts w:asciiTheme="minorHAnsi" w:hAnsiTheme="minorHAnsi" w:cstheme="minorHAnsi"/>
          <w:color w:val="auto"/>
        </w:rPr>
        <w:t>protein coupled to a severe growth defect. Interest</w:t>
      </w:r>
      <w:r w:rsidR="00302EFF" w:rsidRPr="008B74B1">
        <w:rPr>
          <w:rFonts w:asciiTheme="minorHAnsi" w:hAnsiTheme="minorHAnsi" w:cstheme="minorHAnsi"/>
          <w:color w:val="auto"/>
        </w:rPr>
        <w:t>ingly,</w:t>
      </w:r>
      <w:r w:rsidR="004C58D6" w:rsidRPr="008B74B1">
        <w:rPr>
          <w:rFonts w:asciiTheme="minorHAnsi" w:hAnsiTheme="minorHAnsi" w:cstheme="minorHAnsi"/>
          <w:color w:val="auto"/>
        </w:rPr>
        <w:t xml:space="preserve"> these phenotypes are strongly influence</w:t>
      </w:r>
      <w:r w:rsidR="00302EFF" w:rsidRPr="008B74B1">
        <w:rPr>
          <w:rFonts w:asciiTheme="minorHAnsi" w:hAnsiTheme="minorHAnsi" w:cstheme="minorHAnsi"/>
          <w:color w:val="auto"/>
        </w:rPr>
        <w:t>d</w:t>
      </w:r>
      <w:r w:rsidR="004C58D6" w:rsidRPr="008B74B1">
        <w:rPr>
          <w:rFonts w:asciiTheme="minorHAnsi" w:hAnsiTheme="minorHAnsi" w:cstheme="minorHAnsi"/>
          <w:color w:val="auto"/>
        </w:rPr>
        <w:t xml:space="preserve"> by the </w:t>
      </w:r>
      <w:r w:rsidR="00CB46C5" w:rsidRPr="008B74B1">
        <w:rPr>
          <w:rFonts w:asciiTheme="minorHAnsi" w:hAnsiTheme="minorHAnsi" w:cstheme="minorHAnsi"/>
          <w:color w:val="auto"/>
        </w:rPr>
        <w:t>sequences</w:t>
      </w:r>
      <w:r w:rsidR="004C58D6" w:rsidRPr="008B74B1">
        <w:rPr>
          <w:rFonts w:asciiTheme="minorHAnsi" w:hAnsiTheme="minorHAnsi" w:cstheme="minorHAnsi"/>
          <w:color w:val="auto"/>
        </w:rPr>
        <w:t xml:space="preserve"> flanking the polyQ stretch, including FPs</w:t>
      </w:r>
      <w:r w:rsidR="00302EFF" w:rsidRPr="008B74B1">
        <w:rPr>
          <w:rFonts w:asciiTheme="minorHAnsi" w:hAnsiTheme="minorHAnsi" w:cstheme="minorHAnsi"/>
          <w:color w:val="auto"/>
        </w:rPr>
        <w:fldChar w:fldCharType="begin"/>
      </w:r>
      <w:r w:rsidR="00302EFF" w:rsidRPr="008B74B1">
        <w:rPr>
          <w:rFonts w:asciiTheme="minorHAnsi" w:hAnsiTheme="minorHAnsi" w:cstheme="minorHAnsi"/>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fusions.","type":"article-journal","volume":"18"},{"DOI":"10.1073/pnas.0604547103","First":false,"Last":false,"PMCID":"PMC1544171","PMID":"16832050","abstract":"Protein misfolding is the molecular basis for several human diseases. How the primary amino acid sequence triggers misfolding and determines the benign or toxic character of the misfolded protein remains largely obscure. Among proteins that misfold, polyglutamine (polyQ) expansion proteins provide an interesting case: Each causes a distinct neurodegenerative disease that selectively affects different neurons. However, all are broadly expressed and most become toxic when the glutamine expansion exceeds approximately 39 glutamine residues. The disease-causing polyQ expansion proteins differ profoundly in the amino acids flanking the polyQ region. We therefore hypothesized that these flanking sequences influence the specific toxic character of each polyQ expansion protein. Using a yeast model, we find that sequences flanking the polyQ region of human huntingtin exon I can convert a benign protein to a toxic species and vice versa. Further, we observe that flanking sequences can direct polyQ misfolding to at least two morphologically distinct types of polyQ aggregates. Very tight aggregates always are benign, whereas amorphous aggregates can be toxic. We thereby establish a previously undescribed systematic characterization of the influence of flanking amino acid sequences on polyQ toxicity.","author":[{"family":"Duennwald","given":"Martin L"},{"family":"Jagadish","given":"Smitha"},{"family":"Muchowski","given":"Paul J"},{"family":"Lindquist","given":"Susan"}],"authorYearDisplayFormat":false,"citation-label":"649854","container-title":"Proceedings of the National Academy of Sciences of the United States of America","container-title-short":"Proc Natl Acad Sci USA","id":"649854","invisible":false,"issue":"29","issued":{"date-parts":[["2006","7","18"]]},"journalAbbreviation":"Proc Natl Acad Sci USA","page":"11045-11050","suppress-author":false,"title":"Flanking sequences profoundly alter polyglutamine toxicity in yeast.","type":"article-journal","volume":"103"}]</w:instrText>
      </w:r>
      <w:r w:rsidR="00302EFF"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15,16</w:t>
      </w:r>
      <w:r w:rsidR="00302EFF" w:rsidRPr="008B74B1">
        <w:rPr>
          <w:rFonts w:asciiTheme="minorHAnsi" w:hAnsiTheme="minorHAnsi" w:cstheme="minorHAnsi"/>
          <w:color w:val="auto"/>
        </w:rPr>
        <w:fldChar w:fldCharType="end"/>
      </w:r>
      <w:r w:rsidR="004C58D6" w:rsidRPr="008B74B1">
        <w:rPr>
          <w:rFonts w:asciiTheme="minorHAnsi" w:hAnsiTheme="minorHAnsi" w:cstheme="minorHAnsi"/>
          <w:color w:val="auto"/>
        </w:rPr>
        <w:t xml:space="preserve">. </w:t>
      </w:r>
      <w:r w:rsidR="00850A5F" w:rsidRPr="008B74B1">
        <w:rPr>
          <w:rFonts w:asciiTheme="minorHAnsi" w:hAnsiTheme="minorHAnsi" w:cstheme="minorHAnsi"/>
          <w:color w:val="auto"/>
        </w:rPr>
        <w:t xml:space="preserve">It was </w:t>
      </w:r>
      <w:r w:rsidR="00CB46C5" w:rsidRPr="008B74B1">
        <w:rPr>
          <w:rFonts w:asciiTheme="minorHAnsi" w:hAnsiTheme="minorHAnsi" w:cstheme="minorHAnsi"/>
          <w:color w:val="auto"/>
        </w:rPr>
        <w:t xml:space="preserve">rationalized that the different properties of FPs </w:t>
      </w:r>
      <w:r w:rsidR="00990D75">
        <w:rPr>
          <w:rFonts w:asciiTheme="minorHAnsi" w:hAnsiTheme="minorHAnsi" w:cstheme="minorHAnsi"/>
          <w:color w:val="auto"/>
        </w:rPr>
        <w:t>can</w:t>
      </w:r>
      <w:r w:rsidR="00CB46C5" w:rsidRPr="008B74B1">
        <w:rPr>
          <w:rFonts w:asciiTheme="minorHAnsi" w:hAnsiTheme="minorHAnsi" w:cstheme="minorHAnsi"/>
          <w:color w:val="auto"/>
        </w:rPr>
        <w:t xml:space="preserve"> differentially </w:t>
      </w:r>
      <w:r w:rsidR="00183211" w:rsidRPr="008B74B1">
        <w:rPr>
          <w:rFonts w:asciiTheme="minorHAnsi" w:hAnsiTheme="minorHAnsi" w:cstheme="minorHAnsi"/>
          <w:color w:val="auto"/>
        </w:rPr>
        <w:t xml:space="preserve">affect </w:t>
      </w:r>
      <w:r w:rsidR="00CB46C5" w:rsidRPr="008B74B1">
        <w:rPr>
          <w:rFonts w:asciiTheme="minorHAnsi" w:hAnsiTheme="minorHAnsi" w:cstheme="minorHAnsi"/>
          <w:color w:val="auto"/>
        </w:rPr>
        <w:t xml:space="preserve">polyQ toxicity in yeast. Indeed, compared to GFP-like FPs, red fluorescent proteins and their evolved forms </w:t>
      </w:r>
      <w:r w:rsidR="00990D75">
        <w:rPr>
          <w:rFonts w:asciiTheme="minorHAnsi" w:hAnsiTheme="minorHAnsi" w:cstheme="minorHAnsi"/>
          <w:color w:val="auto"/>
        </w:rPr>
        <w:t xml:space="preserve">have </w:t>
      </w:r>
      <w:r w:rsidR="00CB46C5" w:rsidRPr="008B74B1">
        <w:rPr>
          <w:rFonts w:asciiTheme="minorHAnsi" w:hAnsiTheme="minorHAnsi" w:cstheme="minorHAnsi"/>
          <w:color w:val="auto"/>
        </w:rPr>
        <w:t xml:space="preserve">shown </w:t>
      </w:r>
      <w:r w:rsidR="00990D75">
        <w:rPr>
          <w:rFonts w:asciiTheme="minorHAnsi" w:hAnsiTheme="minorHAnsi" w:cstheme="minorHAnsi"/>
          <w:color w:val="auto"/>
        </w:rPr>
        <w:t xml:space="preserve">a </w:t>
      </w:r>
      <w:r w:rsidR="00CB46C5" w:rsidRPr="008B74B1">
        <w:rPr>
          <w:rFonts w:asciiTheme="minorHAnsi" w:hAnsiTheme="minorHAnsi" w:cstheme="minorHAnsi"/>
          <w:color w:val="auto"/>
        </w:rPr>
        <w:t>reduced toxicity and aggregation</w:t>
      </w:r>
      <w:r w:rsidR="00CB46C5" w:rsidRPr="008B74B1">
        <w:rPr>
          <w:rFonts w:asciiTheme="minorHAnsi" w:hAnsiTheme="minorHAnsi" w:cstheme="minorHAnsi"/>
          <w:color w:val="auto"/>
        </w:rPr>
        <w:fldChar w:fldCharType="begin"/>
      </w:r>
      <w:r w:rsidR="00CB46C5" w:rsidRPr="008B74B1">
        <w:rPr>
          <w:rFonts w:asciiTheme="minorHAnsi" w:hAnsiTheme="minorHAnsi" w:cstheme="minorHAnsi"/>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CB46C5"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16</w:t>
      </w:r>
      <w:r w:rsidR="00CB46C5" w:rsidRPr="008B74B1">
        <w:rPr>
          <w:rFonts w:asciiTheme="minorHAnsi" w:hAnsiTheme="minorHAnsi" w:cstheme="minorHAnsi"/>
          <w:color w:val="auto"/>
        </w:rPr>
        <w:fldChar w:fldCharType="end"/>
      </w:r>
      <w:r w:rsidR="00CB46C5" w:rsidRPr="008B74B1">
        <w:rPr>
          <w:rFonts w:asciiTheme="minorHAnsi" w:hAnsiTheme="minorHAnsi" w:cstheme="minorHAnsi"/>
          <w:color w:val="auto"/>
        </w:rPr>
        <w:t xml:space="preserve">. </w:t>
      </w:r>
      <w:r w:rsidR="00850A5F" w:rsidRPr="008B74B1">
        <w:rPr>
          <w:rFonts w:asciiTheme="minorHAnsi" w:hAnsiTheme="minorHAnsi" w:cstheme="minorHAnsi"/>
          <w:color w:val="auto"/>
        </w:rPr>
        <w:t>This manuscript</w:t>
      </w:r>
      <w:r w:rsidR="008B2D74" w:rsidRPr="008B74B1">
        <w:rPr>
          <w:rFonts w:asciiTheme="minorHAnsi" w:hAnsiTheme="minorHAnsi" w:cstheme="minorHAnsi"/>
          <w:color w:val="auto"/>
        </w:rPr>
        <w:t xml:space="preserve"> provide</w:t>
      </w:r>
      <w:r w:rsidR="00850A5F" w:rsidRPr="008B74B1">
        <w:rPr>
          <w:rFonts w:asciiTheme="minorHAnsi" w:hAnsiTheme="minorHAnsi" w:cstheme="minorHAnsi"/>
          <w:color w:val="auto"/>
        </w:rPr>
        <w:t>s</w:t>
      </w:r>
      <w:r w:rsidR="008B2D74" w:rsidRPr="008B74B1">
        <w:rPr>
          <w:rFonts w:asciiTheme="minorHAnsi" w:hAnsiTheme="minorHAnsi" w:cstheme="minorHAnsi"/>
          <w:color w:val="auto"/>
        </w:rPr>
        <w:t xml:space="preserve"> a detailed protocol to assess the </w:t>
      </w:r>
      <w:r w:rsidR="00183211" w:rsidRPr="008B74B1">
        <w:rPr>
          <w:rFonts w:asciiTheme="minorHAnsi" w:hAnsiTheme="minorHAnsi" w:cstheme="minorHAnsi"/>
          <w:color w:val="auto"/>
        </w:rPr>
        <w:t xml:space="preserve">effect </w:t>
      </w:r>
      <w:r w:rsidR="008B2D74" w:rsidRPr="008B74B1">
        <w:rPr>
          <w:rFonts w:asciiTheme="minorHAnsi" w:hAnsiTheme="minorHAnsi" w:cstheme="minorHAnsi"/>
          <w:color w:val="auto"/>
        </w:rPr>
        <w:t>of the next generation of FPs on polyQ toxicity and aggregation in yeast. This assay allow</w:t>
      </w:r>
      <w:r w:rsidR="00183211" w:rsidRPr="008B74B1">
        <w:rPr>
          <w:rFonts w:asciiTheme="minorHAnsi" w:hAnsiTheme="minorHAnsi" w:cstheme="minorHAnsi"/>
          <w:color w:val="auto"/>
        </w:rPr>
        <w:t>s</w:t>
      </w:r>
      <w:r w:rsidR="008B2D74" w:rsidRPr="008B74B1">
        <w:rPr>
          <w:rFonts w:asciiTheme="minorHAnsi" w:hAnsiTheme="minorHAnsi" w:cstheme="minorHAnsi"/>
          <w:color w:val="auto"/>
        </w:rPr>
        <w:t xml:space="preserve"> for </w:t>
      </w:r>
      <w:r w:rsidR="00990D75">
        <w:rPr>
          <w:rFonts w:asciiTheme="minorHAnsi" w:hAnsiTheme="minorHAnsi" w:cstheme="minorHAnsi"/>
          <w:color w:val="auto"/>
        </w:rPr>
        <w:t xml:space="preserve">a </w:t>
      </w:r>
      <w:r w:rsidR="008B2D74" w:rsidRPr="008B74B1">
        <w:rPr>
          <w:rFonts w:asciiTheme="minorHAnsi" w:hAnsiTheme="minorHAnsi" w:cstheme="minorHAnsi"/>
          <w:color w:val="auto"/>
        </w:rPr>
        <w:t>rapid and potentially high</w:t>
      </w:r>
      <w:r w:rsidR="00990D75">
        <w:rPr>
          <w:rFonts w:asciiTheme="minorHAnsi" w:hAnsiTheme="minorHAnsi" w:cstheme="minorHAnsi"/>
          <w:color w:val="auto"/>
        </w:rPr>
        <w:t>-</w:t>
      </w:r>
      <w:r w:rsidR="008B2D74" w:rsidRPr="008B74B1">
        <w:rPr>
          <w:rFonts w:asciiTheme="minorHAnsi" w:hAnsiTheme="minorHAnsi" w:cstheme="minorHAnsi"/>
          <w:color w:val="auto"/>
        </w:rPr>
        <w:t xml:space="preserve">content analysis of FP variants that can be used in parallel with previously characterized techniques for </w:t>
      </w:r>
      <w:r w:rsidR="00990D75">
        <w:rPr>
          <w:rFonts w:asciiTheme="minorHAnsi" w:hAnsiTheme="minorHAnsi" w:cstheme="minorHAnsi"/>
          <w:color w:val="auto"/>
        </w:rPr>
        <w:t xml:space="preserve">the </w:t>
      </w:r>
      <w:r w:rsidR="008B2D74" w:rsidRPr="008B74B1">
        <w:rPr>
          <w:rFonts w:asciiTheme="minorHAnsi" w:hAnsiTheme="minorHAnsi" w:cstheme="minorHAnsi"/>
          <w:color w:val="auto"/>
        </w:rPr>
        <w:t>optimal characterization of new FPs</w:t>
      </w:r>
      <w:r w:rsidR="000235AD" w:rsidRPr="008B74B1">
        <w:rPr>
          <w:rFonts w:asciiTheme="minorHAnsi" w:hAnsiTheme="minorHAnsi" w:cstheme="minorHAnsi"/>
          <w:color w:val="auto"/>
        </w:rPr>
        <w:t xml:space="preserve"> </w:t>
      </w:r>
      <w:r w:rsidR="00720743" w:rsidRPr="008B74B1">
        <w:rPr>
          <w:rFonts w:asciiTheme="minorHAnsi" w:hAnsiTheme="minorHAnsi" w:cstheme="minorHAnsi"/>
          <w:color w:val="auto"/>
        </w:rPr>
        <w:t xml:space="preserve">and </w:t>
      </w:r>
      <w:r w:rsidR="003100E5">
        <w:rPr>
          <w:rFonts w:asciiTheme="minorHAnsi" w:hAnsiTheme="minorHAnsi" w:cstheme="minorHAnsi"/>
          <w:color w:val="auto"/>
        </w:rPr>
        <w:t>can</w:t>
      </w:r>
      <w:r w:rsidR="00720743" w:rsidRPr="008B74B1">
        <w:rPr>
          <w:rFonts w:asciiTheme="minorHAnsi" w:hAnsiTheme="minorHAnsi" w:cstheme="minorHAnsi"/>
          <w:color w:val="auto"/>
        </w:rPr>
        <w:t xml:space="preserve"> </w:t>
      </w:r>
      <w:r w:rsidR="000235AD" w:rsidRPr="008B74B1">
        <w:rPr>
          <w:rFonts w:asciiTheme="minorHAnsi" w:hAnsiTheme="minorHAnsi" w:cstheme="minorHAnsi"/>
          <w:color w:val="auto"/>
        </w:rPr>
        <w:t>asses</w:t>
      </w:r>
      <w:r w:rsidR="00F154B4" w:rsidRPr="008B74B1">
        <w:rPr>
          <w:rFonts w:asciiTheme="minorHAnsi" w:hAnsiTheme="minorHAnsi" w:cstheme="minorHAnsi"/>
          <w:color w:val="auto"/>
        </w:rPr>
        <w:t>s</w:t>
      </w:r>
      <w:r w:rsidR="000235AD" w:rsidRPr="008B74B1">
        <w:rPr>
          <w:rFonts w:asciiTheme="minorHAnsi" w:hAnsiTheme="minorHAnsi" w:cstheme="minorHAnsi"/>
          <w:color w:val="auto"/>
        </w:rPr>
        <w:t xml:space="preserve"> how they perform compared to GFP</w:t>
      </w:r>
      <w:r w:rsidR="008B2D74" w:rsidRPr="008B74B1">
        <w:rPr>
          <w:rFonts w:asciiTheme="minorHAnsi" w:hAnsiTheme="minorHAnsi" w:cstheme="minorHAnsi"/>
          <w:color w:val="auto"/>
        </w:rPr>
        <w:t xml:space="preserve">. </w:t>
      </w:r>
    </w:p>
    <w:p w14:paraId="38317FD5" w14:textId="1E8F1CAE" w:rsidR="001A5B87" w:rsidRPr="008B74B1" w:rsidRDefault="001A5B87" w:rsidP="00F154B4">
      <w:pPr>
        <w:widowControl/>
        <w:autoSpaceDE/>
        <w:autoSpaceDN/>
        <w:adjustRightInd/>
        <w:rPr>
          <w:rFonts w:asciiTheme="minorHAnsi" w:hAnsiTheme="minorHAnsi" w:cstheme="minorHAnsi"/>
          <w:b/>
          <w:color w:val="auto"/>
        </w:rPr>
      </w:pPr>
    </w:p>
    <w:p w14:paraId="3BEBB05A" w14:textId="756ED6C0" w:rsidR="00C97122" w:rsidRPr="008B74B1" w:rsidRDefault="00C97122" w:rsidP="00F154B4">
      <w:pPr>
        <w:rPr>
          <w:rFonts w:asciiTheme="minorHAnsi" w:hAnsiTheme="minorHAnsi" w:cstheme="minorHAnsi"/>
          <w:color w:val="auto"/>
        </w:rPr>
      </w:pPr>
      <w:r w:rsidRPr="008B74B1">
        <w:rPr>
          <w:rFonts w:asciiTheme="minorHAnsi" w:hAnsiTheme="minorHAnsi" w:cstheme="minorHAnsi"/>
          <w:b/>
          <w:color w:val="auto"/>
        </w:rPr>
        <w:t>PROTOCOL:</w:t>
      </w:r>
      <w:r w:rsidRPr="008B74B1">
        <w:rPr>
          <w:rFonts w:asciiTheme="minorHAnsi" w:hAnsiTheme="minorHAnsi" w:cstheme="minorHAnsi"/>
          <w:color w:val="auto"/>
        </w:rPr>
        <w:t xml:space="preserve"> </w:t>
      </w:r>
    </w:p>
    <w:p w14:paraId="428D0D9D" w14:textId="61D4E64B" w:rsidR="00C97122" w:rsidRPr="008B74B1" w:rsidRDefault="00C97122" w:rsidP="00F154B4">
      <w:pPr>
        <w:rPr>
          <w:rFonts w:asciiTheme="minorHAnsi" w:hAnsiTheme="minorHAnsi" w:cstheme="minorHAnsi"/>
          <w:color w:val="auto"/>
        </w:rPr>
      </w:pPr>
    </w:p>
    <w:p w14:paraId="6988245B" w14:textId="31C6BD0C" w:rsidR="003100E5" w:rsidRDefault="00965ADC" w:rsidP="00F154B4">
      <w:pPr>
        <w:pStyle w:val="1"/>
        <w:numPr>
          <w:ilvl w:val="0"/>
          <w:numId w:val="35"/>
        </w:numPr>
        <w:spacing w:before="0" w:after="0"/>
        <w:ind w:left="0" w:firstLine="0"/>
        <w:rPr>
          <w:rFonts w:asciiTheme="minorHAnsi" w:hAnsiTheme="minorHAnsi" w:cstheme="minorHAnsi"/>
          <w:color w:val="auto"/>
          <w:sz w:val="24"/>
          <w:szCs w:val="24"/>
        </w:rPr>
      </w:pPr>
      <w:bookmarkStart w:id="0" w:name="_Hlk522047103"/>
      <w:r w:rsidRPr="008B74B1">
        <w:rPr>
          <w:rFonts w:asciiTheme="minorHAnsi" w:hAnsiTheme="minorHAnsi" w:cstheme="minorHAnsi"/>
          <w:color w:val="auto"/>
          <w:sz w:val="24"/>
          <w:szCs w:val="24"/>
        </w:rPr>
        <w:t>Generati</w:t>
      </w:r>
      <w:r w:rsidR="003100E5">
        <w:rPr>
          <w:rFonts w:asciiTheme="minorHAnsi" w:hAnsiTheme="minorHAnsi" w:cstheme="minorHAnsi"/>
          <w:color w:val="auto"/>
          <w:sz w:val="24"/>
          <w:szCs w:val="24"/>
        </w:rPr>
        <w:t>on</w:t>
      </w:r>
      <w:r w:rsidRPr="008B74B1">
        <w:rPr>
          <w:rFonts w:asciiTheme="minorHAnsi" w:hAnsiTheme="minorHAnsi" w:cstheme="minorHAnsi"/>
          <w:color w:val="auto"/>
          <w:sz w:val="24"/>
          <w:szCs w:val="24"/>
        </w:rPr>
        <w:t xml:space="preserve"> </w:t>
      </w:r>
      <w:r w:rsidR="003100E5">
        <w:rPr>
          <w:rFonts w:asciiTheme="minorHAnsi" w:hAnsiTheme="minorHAnsi" w:cstheme="minorHAnsi"/>
          <w:color w:val="auto"/>
          <w:sz w:val="24"/>
          <w:szCs w:val="24"/>
        </w:rPr>
        <w:t xml:space="preserve">of </w:t>
      </w:r>
      <w:r w:rsidR="003100E5" w:rsidRPr="008B74B1">
        <w:rPr>
          <w:rFonts w:asciiTheme="minorHAnsi" w:hAnsiTheme="minorHAnsi" w:cstheme="minorHAnsi"/>
          <w:color w:val="auto"/>
          <w:sz w:val="24"/>
          <w:szCs w:val="24"/>
        </w:rPr>
        <w:t xml:space="preserve">New Fluorescently Tagged </w:t>
      </w:r>
      <w:r w:rsidRPr="008B74B1">
        <w:rPr>
          <w:rFonts w:asciiTheme="minorHAnsi" w:hAnsiTheme="minorHAnsi" w:cstheme="minorHAnsi"/>
          <w:color w:val="auto"/>
          <w:sz w:val="24"/>
          <w:szCs w:val="24"/>
        </w:rPr>
        <w:t>Htt</w:t>
      </w:r>
      <w:r w:rsidRPr="008B74B1">
        <w:rPr>
          <w:rFonts w:asciiTheme="minorHAnsi" w:hAnsiTheme="minorHAnsi" w:cstheme="minorHAnsi"/>
          <w:color w:val="auto"/>
          <w:sz w:val="24"/>
          <w:szCs w:val="24"/>
          <w:vertAlign w:val="superscript"/>
        </w:rPr>
        <w:t>ex1</w:t>
      </w:r>
      <w:r w:rsidRPr="008B74B1">
        <w:rPr>
          <w:rFonts w:asciiTheme="minorHAnsi" w:hAnsiTheme="minorHAnsi" w:cstheme="minorHAnsi"/>
          <w:color w:val="auto"/>
          <w:sz w:val="24"/>
          <w:szCs w:val="24"/>
        </w:rPr>
        <w:t xml:space="preserve"> </w:t>
      </w:r>
      <w:r w:rsidR="003100E5" w:rsidRPr="008B74B1">
        <w:rPr>
          <w:rFonts w:asciiTheme="minorHAnsi" w:hAnsiTheme="minorHAnsi" w:cstheme="minorHAnsi"/>
          <w:color w:val="auto"/>
          <w:sz w:val="24"/>
          <w:szCs w:val="24"/>
        </w:rPr>
        <w:t>Reporters</w:t>
      </w:r>
      <w:r w:rsidRPr="008B74B1">
        <w:rPr>
          <w:rFonts w:asciiTheme="minorHAnsi" w:hAnsiTheme="minorHAnsi" w:cstheme="minorHAnsi"/>
          <w:color w:val="auto"/>
          <w:sz w:val="24"/>
          <w:szCs w:val="24"/>
        </w:rPr>
        <w:t xml:space="preserve"> for </w:t>
      </w:r>
      <w:r w:rsidR="003100E5">
        <w:rPr>
          <w:rFonts w:asciiTheme="minorHAnsi" w:hAnsiTheme="minorHAnsi" w:cstheme="minorHAnsi"/>
          <w:color w:val="auto"/>
          <w:sz w:val="24"/>
          <w:szCs w:val="24"/>
        </w:rPr>
        <w:t xml:space="preserve">an </w:t>
      </w:r>
      <w:r w:rsidR="003100E5" w:rsidRPr="008B74B1">
        <w:rPr>
          <w:rFonts w:asciiTheme="minorHAnsi" w:hAnsiTheme="minorHAnsi" w:cstheme="minorHAnsi"/>
          <w:color w:val="auto"/>
          <w:sz w:val="24"/>
          <w:szCs w:val="24"/>
        </w:rPr>
        <w:t>Expression</w:t>
      </w:r>
      <w:r w:rsidRPr="008B74B1">
        <w:rPr>
          <w:rFonts w:asciiTheme="minorHAnsi" w:hAnsiTheme="minorHAnsi" w:cstheme="minorHAnsi"/>
          <w:color w:val="auto"/>
          <w:sz w:val="24"/>
          <w:szCs w:val="24"/>
        </w:rPr>
        <w:t xml:space="preserve"> in </w:t>
      </w:r>
      <w:r w:rsidR="003100E5" w:rsidRPr="008B74B1">
        <w:rPr>
          <w:rFonts w:asciiTheme="minorHAnsi" w:hAnsiTheme="minorHAnsi" w:cstheme="minorHAnsi"/>
          <w:color w:val="auto"/>
          <w:sz w:val="24"/>
          <w:szCs w:val="24"/>
        </w:rPr>
        <w:t>Yeast</w:t>
      </w:r>
      <w:r w:rsidR="0044413C" w:rsidRPr="008B74B1">
        <w:rPr>
          <w:rFonts w:asciiTheme="minorHAnsi" w:hAnsiTheme="minorHAnsi" w:cstheme="minorHAnsi"/>
          <w:color w:val="auto"/>
          <w:sz w:val="24"/>
          <w:szCs w:val="24"/>
        </w:rPr>
        <w:t xml:space="preserve"> </w:t>
      </w:r>
    </w:p>
    <w:p w14:paraId="5F086905" w14:textId="77777777" w:rsidR="003100E5" w:rsidRPr="00F700A7" w:rsidRDefault="003100E5" w:rsidP="003100E5">
      <w:pPr>
        <w:pStyle w:val="1"/>
        <w:numPr>
          <w:ilvl w:val="0"/>
          <w:numId w:val="0"/>
        </w:numPr>
        <w:spacing w:before="0" w:after="0"/>
        <w:rPr>
          <w:rFonts w:asciiTheme="minorHAnsi" w:hAnsiTheme="minorHAnsi" w:cstheme="minorHAnsi"/>
          <w:b w:val="0"/>
          <w:color w:val="auto"/>
          <w:sz w:val="24"/>
          <w:szCs w:val="24"/>
        </w:rPr>
      </w:pPr>
    </w:p>
    <w:p w14:paraId="395DF94D" w14:textId="5BF48A9B" w:rsidR="00E22C94" w:rsidRPr="00F700A7" w:rsidRDefault="003100E5" w:rsidP="00F700A7">
      <w:pPr>
        <w:pStyle w:val="1"/>
        <w:numPr>
          <w:ilvl w:val="0"/>
          <w:numId w:val="0"/>
        </w:numPr>
        <w:spacing w:before="0" w:after="0"/>
        <w:rPr>
          <w:rFonts w:asciiTheme="minorHAnsi" w:hAnsiTheme="minorHAnsi" w:cstheme="minorHAnsi"/>
          <w:b w:val="0"/>
          <w:color w:val="auto"/>
          <w:sz w:val="24"/>
          <w:szCs w:val="24"/>
        </w:rPr>
      </w:pPr>
      <w:r w:rsidRPr="00F700A7">
        <w:rPr>
          <w:rFonts w:asciiTheme="minorHAnsi" w:hAnsiTheme="minorHAnsi" w:cstheme="minorHAnsi"/>
          <w:b w:val="0"/>
          <w:color w:val="auto"/>
          <w:sz w:val="24"/>
          <w:szCs w:val="24"/>
        </w:rPr>
        <w:t>Note: This section has been modified from the p</w:t>
      </w:r>
      <w:r w:rsidR="0044413C" w:rsidRPr="00F700A7">
        <w:rPr>
          <w:rFonts w:asciiTheme="minorHAnsi" w:hAnsiTheme="minorHAnsi" w:cstheme="minorHAnsi"/>
          <w:b w:val="0"/>
          <w:color w:val="auto"/>
          <w:sz w:val="24"/>
          <w:szCs w:val="24"/>
        </w:rPr>
        <w:t xml:space="preserve">rotocol </w:t>
      </w:r>
      <w:r w:rsidRPr="00F700A7">
        <w:rPr>
          <w:rFonts w:asciiTheme="minorHAnsi" w:hAnsiTheme="minorHAnsi" w:cstheme="minorHAnsi"/>
          <w:b w:val="0"/>
          <w:color w:val="auto"/>
          <w:sz w:val="24"/>
          <w:szCs w:val="24"/>
        </w:rPr>
        <w:t>by</w:t>
      </w:r>
      <w:r w:rsidR="0044413C" w:rsidRPr="00F700A7">
        <w:rPr>
          <w:rFonts w:asciiTheme="minorHAnsi" w:hAnsiTheme="minorHAnsi" w:cstheme="minorHAnsi"/>
          <w:b w:val="0"/>
          <w:color w:val="auto"/>
          <w:sz w:val="24"/>
          <w:szCs w:val="24"/>
        </w:rPr>
        <w:t xml:space="preserve"> Jiang</w:t>
      </w:r>
      <w:r w:rsidR="00E6516A" w:rsidRPr="00F700A7">
        <w:rPr>
          <w:rFonts w:asciiTheme="minorHAnsi" w:hAnsiTheme="minorHAnsi" w:cstheme="minorHAnsi"/>
          <w:b w:val="0"/>
          <w:i/>
          <w:color w:val="auto"/>
          <w:sz w:val="24"/>
          <w:szCs w:val="24"/>
        </w:rPr>
        <w:t xml:space="preserve"> et al.</w:t>
      </w:r>
      <w:r w:rsidR="006F3985" w:rsidRPr="00F700A7">
        <w:rPr>
          <w:rFonts w:asciiTheme="minorHAnsi" w:hAnsiTheme="minorHAnsi" w:cstheme="minorHAnsi"/>
          <w:b w:val="0"/>
          <w:color w:val="auto"/>
          <w:sz w:val="24"/>
          <w:szCs w:val="24"/>
          <w:vertAlign w:val="superscript"/>
        </w:rPr>
        <w:t xml:space="preserve">16 </w:t>
      </w:r>
      <w:r w:rsidR="006F3985" w:rsidRPr="00F700A7">
        <w:rPr>
          <w:rFonts w:asciiTheme="minorHAnsi" w:hAnsiTheme="minorHAnsi" w:cstheme="minorHAnsi"/>
          <w:b w:val="0"/>
          <w:color w:val="auto"/>
          <w:sz w:val="24"/>
          <w:szCs w:val="24"/>
        </w:rPr>
        <w:t>and</w:t>
      </w:r>
      <w:r w:rsidR="00771CAA" w:rsidRPr="00F700A7">
        <w:rPr>
          <w:rFonts w:asciiTheme="minorHAnsi" w:hAnsiTheme="minorHAnsi" w:cstheme="minorHAnsi"/>
          <w:b w:val="0"/>
          <w:color w:val="auto"/>
          <w:sz w:val="24"/>
          <w:szCs w:val="24"/>
        </w:rPr>
        <w:t xml:space="preserve"> Albakri</w:t>
      </w:r>
      <w:r w:rsidR="00E6516A" w:rsidRPr="00F700A7">
        <w:rPr>
          <w:rFonts w:asciiTheme="minorHAnsi" w:hAnsiTheme="minorHAnsi" w:cstheme="minorHAnsi"/>
          <w:b w:val="0"/>
          <w:i/>
          <w:color w:val="auto"/>
          <w:sz w:val="24"/>
          <w:szCs w:val="24"/>
        </w:rPr>
        <w:t xml:space="preserve"> et al.</w:t>
      </w:r>
      <w:r w:rsidR="00771CAA" w:rsidRPr="00F700A7">
        <w:rPr>
          <w:rFonts w:asciiTheme="minorHAnsi" w:hAnsiTheme="minorHAnsi" w:cstheme="minorHAnsi"/>
          <w:b w:val="0"/>
          <w:color w:val="auto"/>
          <w:sz w:val="24"/>
          <w:szCs w:val="24"/>
        </w:rPr>
        <w:fldChar w:fldCharType="begin"/>
      </w:r>
      <w:r w:rsidR="00771CAA" w:rsidRPr="00F700A7">
        <w:rPr>
          <w:rFonts w:asciiTheme="minorHAnsi" w:hAnsiTheme="minorHAnsi" w:cstheme="minorHAnsi"/>
          <w:b w:val="0"/>
          <w:color w:val="auto"/>
          <w:sz w:val="24"/>
          <w:szCs w:val="24"/>
        </w:rPr>
        <w:instrText>ADDIN F1000_CSL_CITATION&lt;~#@#~&gt;[{"DOI":"10.12688/f1000research.15829.1","First":false,"Last":false,"abstract":"Development of fluorescent proteins (FPs) enabled researchers to visualize protein localization and trafficking in living cells and organisms. The extended palette of available FPs allows simultaneous detection of multiples fluorescent fusion proteins. Importantly, FPs are originally derived from different organisms from jelly fish to corals and each FP display its own biophysical properties. Among these properties, the tendency of FPs to oligomerize inherently affects the behavior of its fusion partner. Here we employed the budding yeast &lt;i&gt;Saccharomyces cerevisiae&lt;/i&gt; to determine the impact of the latest generation of red FPs on their binding partner. We used a yeast assay based on the aggregation and toxicity of misfolded polyQ expansion proteins linked to Huntington’s disease. Since polyQ aggregation and toxicity are highly dependent on the sequences flanking the polyQ region, polyQ expansions provide an ideal tool to assess the impact of FPs on their fusion partners. We found that unlike yemRFP and yFusionRed, the synthetically engineered ymScarlet displayed severe polyQ toxicity and aggregation similar to what is observed for green FP variants. Our data indicate that ymScarlet might have significant advantages over the previous generation of red FPs for use in fluorescent fusions in yeast.","author":[{"family":"Albakri","given":"Maram B."},{"family":"Jiang","given":"Yuwei"},{"family":"Lajoie","given":"Patrick"}],"authorYearDisplayFormat":false,"citation-label":"5690324","container-title":"F1000Research","container-title-short":"F1000Res.","id":"5690324","invisible":false,"issued":{"date-parts":[["2018","8","10"]]},"journalAbbreviation":"F1000Res.","page":"1242","suppress-author":false,"title":"Polyglutamine toxicity assays highlight the advantages of mScarlet for imaging in &lt;i&gt;Saccharomyces cerevisiae&lt;/i&gt; [version 1; referees: 1 approved, 1 approved with reservations]","type":"article-journal","volume":"7"}]</w:instrText>
      </w:r>
      <w:r w:rsidR="00771CAA" w:rsidRPr="00F700A7">
        <w:rPr>
          <w:rFonts w:asciiTheme="minorHAnsi" w:hAnsiTheme="minorHAnsi" w:cstheme="minorHAnsi"/>
          <w:b w:val="0"/>
          <w:color w:val="auto"/>
          <w:sz w:val="24"/>
          <w:szCs w:val="24"/>
        </w:rPr>
        <w:fldChar w:fldCharType="separate"/>
      </w:r>
      <w:r w:rsidR="009823AE" w:rsidRPr="003100E5">
        <w:rPr>
          <w:rFonts w:asciiTheme="minorHAnsi" w:hAnsiTheme="minorHAnsi" w:cstheme="minorHAnsi"/>
          <w:b w:val="0"/>
          <w:noProof/>
          <w:color w:val="auto"/>
          <w:sz w:val="24"/>
          <w:szCs w:val="24"/>
          <w:vertAlign w:val="superscript"/>
        </w:rPr>
        <w:t>19</w:t>
      </w:r>
      <w:r w:rsidR="00771CAA" w:rsidRPr="00F700A7">
        <w:rPr>
          <w:rFonts w:asciiTheme="minorHAnsi" w:hAnsiTheme="minorHAnsi" w:cstheme="minorHAnsi"/>
          <w:b w:val="0"/>
          <w:color w:val="auto"/>
          <w:sz w:val="24"/>
          <w:szCs w:val="24"/>
        </w:rPr>
        <w:fldChar w:fldCharType="end"/>
      </w:r>
      <w:r w:rsidRPr="00F700A7">
        <w:rPr>
          <w:rFonts w:asciiTheme="minorHAnsi" w:hAnsiTheme="minorHAnsi" w:cstheme="minorHAnsi"/>
          <w:b w:val="0"/>
          <w:color w:val="auto"/>
          <w:sz w:val="24"/>
          <w:szCs w:val="24"/>
        </w:rPr>
        <w:t>.</w:t>
      </w:r>
    </w:p>
    <w:p w14:paraId="41B1BBED" w14:textId="77777777" w:rsidR="0044413C" w:rsidRPr="008B74B1" w:rsidRDefault="0044413C" w:rsidP="00F154B4">
      <w:pPr>
        <w:rPr>
          <w:color w:val="auto"/>
        </w:rPr>
      </w:pPr>
    </w:p>
    <w:p w14:paraId="1A197CFC" w14:textId="2206B997" w:rsidR="00674108" w:rsidRPr="008B74B1" w:rsidRDefault="00E22C94"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 xml:space="preserve">Design primers to </w:t>
      </w:r>
      <w:r w:rsidR="00C803B4" w:rsidRPr="008B74B1">
        <w:rPr>
          <w:rFonts w:asciiTheme="minorHAnsi" w:hAnsiTheme="minorHAnsi" w:cstheme="minorHAnsi"/>
          <w:b w:val="0"/>
          <w:color w:val="auto"/>
          <w:szCs w:val="24"/>
        </w:rPr>
        <w:t>amplify the sequence encoding the fluorescent protein</w:t>
      </w:r>
      <w:r w:rsidR="00AB4052" w:rsidRPr="008B74B1">
        <w:rPr>
          <w:rFonts w:asciiTheme="minorHAnsi" w:hAnsiTheme="minorHAnsi" w:cstheme="minorHAnsi"/>
          <w:b w:val="0"/>
          <w:color w:val="auto"/>
          <w:szCs w:val="24"/>
        </w:rPr>
        <w:t xml:space="preserve"> or interest</w:t>
      </w:r>
      <w:r w:rsidR="00C803B4" w:rsidRPr="008B74B1">
        <w:rPr>
          <w:rFonts w:asciiTheme="minorHAnsi" w:hAnsiTheme="minorHAnsi" w:cstheme="minorHAnsi"/>
          <w:b w:val="0"/>
          <w:color w:val="auto"/>
          <w:szCs w:val="24"/>
        </w:rPr>
        <w:t xml:space="preserve"> by PCR. </w:t>
      </w:r>
      <w:r w:rsidR="00771CAA" w:rsidRPr="008B74B1">
        <w:rPr>
          <w:rFonts w:asciiTheme="minorHAnsi" w:hAnsiTheme="minorHAnsi" w:cstheme="minorHAnsi"/>
          <w:b w:val="0"/>
          <w:color w:val="auto"/>
          <w:szCs w:val="24"/>
        </w:rPr>
        <w:t xml:space="preserve">The forward primer should include a leader sequence to assist </w:t>
      </w:r>
      <w:r w:rsidR="008E538B">
        <w:rPr>
          <w:rFonts w:asciiTheme="minorHAnsi" w:hAnsiTheme="minorHAnsi" w:cstheme="minorHAnsi"/>
          <w:b w:val="0"/>
          <w:color w:val="auto"/>
          <w:szCs w:val="24"/>
        </w:rPr>
        <w:t xml:space="preserve">the </w:t>
      </w:r>
      <w:r w:rsidR="00771CAA" w:rsidRPr="008B74B1">
        <w:rPr>
          <w:rFonts w:asciiTheme="minorHAnsi" w:hAnsiTheme="minorHAnsi" w:cstheme="minorHAnsi"/>
          <w:b w:val="0"/>
          <w:color w:val="auto"/>
          <w:szCs w:val="24"/>
        </w:rPr>
        <w:t>restriction enzyme during digestion (GATC), followed by a SpeI restriction site (ACTAGT</w:t>
      </w:r>
      <w:r w:rsidR="009C0C09" w:rsidRPr="008B74B1">
        <w:rPr>
          <w:rFonts w:asciiTheme="minorHAnsi" w:hAnsiTheme="minorHAnsi" w:cstheme="minorHAnsi"/>
          <w:b w:val="0"/>
          <w:color w:val="auto"/>
          <w:szCs w:val="24"/>
        </w:rPr>
        <w:t>) and 20 bases downstream of the ATG (excluding ATG) of the fluorescent protein gene of interest.</w:t>
      </w:r>
      <w:r w:rsidR="00E6516A">
        <w:rPr>
          <w:rFonts w:asciiTheme="minorHAnsi" w:hAnsiTheme="minorHAnsi" w:cstheme="minorHAnsi"/>
          <w:b w:val="0"/>
          <w:color w:val="auto"/>
          <w:szCs w:val="24"/>
        </w:rPr>
        <w:t xml:space="preserve"> </w:t>
      </w:r>
      <w:r w:rsidR="009C0C09" w:rsidRPr="008B74B1">
        <w:rPr>
          <w:rFonts w:asciiTheme="minorHAnsi" w:hAnsiTheme="minorHAnsi" w:cstheme="minorHAnsi"/>
          <w:b w:val="0"/>
          <w:color w:val="auto"/>
          <w:szCs w:val="24"/>
        </w:rPr>
        <w:t>The reverse primer should include the leader sequence (GATC), followed by a SalI restriction site (GTCGAC) and the reverse complement of 20 bases upstream of the stop codon</w:t>
      </w:r>
      <w:r w:rsidR="00A573E8" w:rsidRPr="008B74B1">
        <w:rPr>
          <w:rFonts w:asciiTheme="minorHAnsi" w:hAnsiTheme="minorHAnsi" w:cstheme="minorHAnsi"/>
          <w:b w:val="0"/>
          <w:color w:val="auto"/>
          <w:szCs w:val="24"/>
        </w:rPr>
        <w:t xml:space="preserve"> of the FP sequence</w:t>
      </w:r>
      <w:r w:rsidR="009C0C09" w:rsidRPr="008B74B1">
        <w:rPr>
          <w:rFonts w:asciiTheme="minorHAnsi" w:hAnsiTheme="minorHAnsi" w:cstheme="minorHAnsi"/>
          <w:b w:val="0"/>
          <w:color w:val="auto"/>
          <w:szCs w:val="24"/>
        </w:rPr>
        <w:t xml:space="preserve"> (including stop)</w:t>
      </w:r>
      <w:r w:rsidR="008E538B">
        <w:rPr>
          <w:rFonts w:asciiTheme="minorHAnsi" w:hAnsiTheme="minorHAnsi" w:cstheme="minorHAnsi"/>
          <w:b w:val="0"/>
          <w:color w:val="auto"/>
          <w:szCs w:val="24"/>
        </w:rPr>
        <w:t>.</w:t>
      </w:r>
    </w:p>
    <w:p w14:paraId="0F10F882" w14:textId="77777777" w:rsidR="0044413C" w:rsidRPr="008B74B1" w:rsidRDefault="0044413C" w:rsidP="00F154B4">
      <w:pPr>
        <w:rPr>
          <w:color w:val="auto"/>
        </w:rPr>
      </w:pPr>
    </w:p>
    <w:p w14:paraId="79112319" w14:textId="1546E08A" w:rsidR="00121388" w:rsidRPr="008B74B1" w:rsidRDefault="000C3CE3"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 xml:space="preserve">Using </w:t>
      </w:r>
      <w:r w:rsidR="008E538B">
        <w:rPr>
          <w:rFonts w:asciiTheme="minorHAnsi" w:hAnsiTheme="minorHAnsi" w:cstheme="minorHAnsi"/>
          <w:b w:val="0"/>
          <w:color w:val="auto"/>
          <w:szCs w:val="24"/>
        </w:rPr>
        <w:t xml:space="preserve">the </w:t>
      </w:r>
      <w:r w:rsidRPr="008B74B1">
        <w:rPr>
          <w:rFonts w:asciiTheme="minorHAnsi" w:hAnsiTheme="minorHAnsi" w:cstheme="minorHAnsi"/>
          <w:b w:val="0"/>
          <w:color w:val="auto"/>
          <w:szCs w:val="24"/>
        </w:rPr>
        <w:t xml:space="preserve">primers designed in </w:t>
      </w:r>
      <w:r w:rsidR="009823AE" w:rsidRPr="008B74B1">
        <w:rPr>
          <w:rFonts w:asciiTheme="minorHAnsi" w:hAnsiTheme="minorHAnsi" w:cstheme="minorHAnsi"/>
          <w:b w:val="0"/>
          <w:color w:val="auto"/>
          <w:szCs w:val="24"/>
        </w:rPr>
        <w:t>step</w:t>
      </w:r>
      <w:r w:rsidRPr="008B74B1">
        <w:rPr>
          <w:rFonts w:asciiTheme="minorHAnsi" w:hAnsiTheme="minorHAnsi" w:cstheme="minorHAnsi"/>
          <w:b w:val="0"/>
          <w:color w:val="auto"/>
          <w:szCs w:val="24"/>
        </w:rPr>
        <w:t xml:space="preserve"> 1.1, p</w:t>
      </w:r>
      <w:r w:rsidR="00674108" w:rsidRPr="008B74B1">
        <w:rPr>
          <w:rFonts w:asciiTheme="minorHAnsi" w:hAnsiTheme="minorHAnsi" w:cstheme="minorHAnsi"/>
          <w:b w:val="0"/>
          <w:color w:val="auto"/>
          <w:szCs w:val="24"/>
        </w:rPr>
        <w:t>erform the PCR reaction using</w:t>
      </w:r>
      <w:r w:rsidR="005F7ECF" w:rsidRPr="008B74B1">
        <w:rPr>
          <w:rFonts w:asciiTheme="minorHAnsi" w:hAnsiTheme="minorHAnsi" w:cstheme="minorHAnsi"/>
          <w:b w:val="0"/>
          <w:color w:val="auto"/>
          <w:szCs w:val="24"/>
        </w:rPr>
        <w:t xml:space="preserve"> </w:t>
      </w:r>
      <w:r w:rsidR="00FE3392" w:rsidRPr="008B74B1">
        <w:rPr>
          <w:rFonts w:asciiTheme="minorHAnsi" w:hAnsiTheme="minorHAnsi" w:cstheme="minorHAnsi"/>
          <w:b w:val="0"/>
          <w:color w:val="auto"/>
          <w:szCs w:val="24"/>
        </w:rPr>
        <w:t xml:space="preserve">a thermocycler </w:t>
      </w:r>
      <w:r w:rsidR="008E538B">
        <w:rPr>
          <w:rFonts w:asciiTheme="minorHAnsi" w:hAnsiTheme="minorHAnsi" w:cstheme="minorHAnsi"/>
          <w:b w:val="0"/>
          <w:color w:val="auto"/>
          <w:szCs w:val="24"/>
        </w:rPr>
        <w:t>with</w:t>
      </w:r>
      <w:r w:rsidR="00674108" w:rsidRPr="008B74B1">
        <w:rPr>
          <w:rFonts w:asciiTheme="minorHAnsi" w:hAnsiTheme="minorHAnsi" w:cstheme="minorHAnsi"/>
          <w:b w:val="0"/>
          <w:color w:val="auto"/>
          <w:szCs w:val="24"/>
        </w:rPr>
        <w:t xml:space="preserve"> the</w:t>
      </w:r>
      <w:r w:rsidR="008E538B">
        <w:rPr>
          <w:rFonts w:asciiTheme="minorHAnsi" w:hAnsiTheme="minorHAnsi" w:cstheme="minorHAnsi"/>
          <w:b w:val="0"/>
          <w:color w:val="auto"/>
          <w:szCs w:val="24"/>
        </w:rPr>
        <w:t xml:space="preserve"> following</w:t>
      </w:r>
      <w:r w:rsidR="00674108" w:rsidRPr="008B74B1">
        <w:rPr>
          <w:rFonts w:asciiTheme="minorHAnsi" w:hAnsiTheme="minorHAnsi" w:cstheme="minorHAnsi"/>
          <w:b w:val="0"/>
          <w:color w:val="auto"/>
          <w:szCs w:val="24"/>
        </w:rPr>
        <w:t xml:space="preserve"> settings: </w:t>
      </w:r>
      <w:r w:rsidR="008E538B">
        <w:rPr>
          <w:rFonts w:asciiTheme="minorHAnsi" w:hAnsiTheme="minorHAnsi" w:cstheme="minorHAnsi"/>
          <w:b w:val="0"/>
          <w:color w:val="auto"/>
          <w:szCs w:val="24"/>
        </w:rPr>
        <w:t>h</w:t>
      </w:r>
      <w:r w:rsidR="00674108" w:rsidRPr="008B74B1">
        <w:rPr>
          <w:rFonts w:asciiTheme="minorHAnsi" w:hAnsiTheme="minorHAnsi" w:cstheme="minorHAnsi"/>
          <w:b w:val="0"/>
          <w:color w:val="auto"/>
          <w:szCs w:val="24"/>
        </w:rPr>
        <w:t>eat to 95</w:t>
      </w:r>
      <w:r w:rsidR="008E538B">
        <w:rPr>
          <w:rFonts w:asciiTheme="minorHAnsi" w:hAnsiTheme="minorHAnsi" w:cstheme="minorHAnsi"/>
          <w:b w:val="0"/>
          <w:color w:val="auto"/>
          <w:szCs w:val="24"/>
        </w:rPr>
        <w:t xml:space="preserve"> </w:t>
      </w:r>
      <w:r w:rsidR="00674108" w:rsidRPr="008B74B1">
        <w:rPr>
          <w:rFonts w:asciiTheme="minorHAnsi" w:hAnsiTheme="minorHAnsi" w:cstheme="minorHAnsi"/>
          <w:b w:val="0"/>
          <w:color w:val="auto"/>
          <w:szCs w:val="24"/>
        </w:rPr>
        <w:t>°C for 1 min</w:t>
      </w:r>
      <w:r w:rsidR="008E538B">
        <w:rPr>
          <w:rFonts w:asciiTheme="minorHAnsi" w:hAnsiTheme="minorHAnsi" w:cstheme="minorHAnsi"/>
          <w:b w:val="0"/>
          <w:color w:val="auto"/>
          <w:szCs w:val="24"/>
        </w:rPr>
        <w:t xml:space="preserve"> and</w:t>
      </w:r>
      <w:r w:rsidR="00674108" w:rsidRPr="008B74B1">
        <w:rPr>
          <w:rFonts w:asciiTheme="minorHAnsi" w:hAnsiTheme="minorHAnsi" w:cstheme="minorHAnsi"/>
          <w:b w:val="0"/>
          <w:color w:val="auto"/>
          <w:szCs w:val="24"/>
        </w:rPr>
        <w:t xml:space="preserve"> </w:t>
      </w:r>
      <w:r w:rsidR="008E538B">
        <w:rPr>
          <w:rFonts w:asciiTheme="minorHAnsi" w:hAnsiTheme="minorHAnsi" w:cstheme="minorHAnsi"/>
          <w:b w:val="0"/>
          <w:color w:val="auto"/>
          <w:szCs w:val="24"/>
        </w:rPr>
        <w:t>c</w:t>
      </w:r>
      <w:r w:rsidR="00674108" w:rsidRPr="008B74B1">
        <w:rPr>
          <w:rFonts w:asciiTheme="minorHAnsi" w:hAnsiTheme="minorHAnsi" w:cstheme="minorHAnsi"/>
          <w:b w:val="0"/>
          <w:color w:val="auto"/>
          <w:szCs w:val="24"/>
        </w:rPr>
        <w:t>ycle at 95</w:t>
      </w:r>
      <w:r w:rsidR="008E538B">
        <w:rPr>
          <w:rFonts w:asciiTheme="minorHAnsi" w:hAnsiTheme="minorHAnsi" w:cstheme="minorHAnsi"/>
          <w:b w:val="0"/>
          <w:color w:val="auto"/>
          <w:szCs w:val="24"/>
        </w:rPr>
        <w:t xml:space="preserve"> </w:t>
      </w:r>
      <w:r w:rsidR="00674108" w:rsidRPr="008B74B1">
        <w:rPr>
          <w:rFonts w:asciiTheme="minorHAnsi" w:hAnsiTheme="minorHAnsi" w:cstheme="minorHAnsi"/>
          <w:b w:val="0"/>
          <w:color w:val="auto"/>
          <w:szCs w:val="24"/>
        </w:rPr>
        <w:t xml:space="preserve">°C for 30 </w:t>
      </w:r>
      <w:r w:rsidR="00E6516A">
        <w:rPr>
          <w:rFonts w:asciiTheme="minorHAnsi" w:hAnsiTheme="minorHAnsi" w:cstheme="minorHAnsi"/>
          <w:b w:val="0"/>
          <w:color w:val="auto"/>
          <w:szCs w:val="24"/>
        </w:rPr>
        <w:t>s</w:t>
      </w:r>
      <w:r w:rsidR="00674108" w:rsidRPr="008B74B1">
        <w:rPr>
          <w:rFonts w:asciiTheme="minorHAnsi" w:hAnsiTheme="minorHAnsi" w:cstheme="minorHAnsi"/>
          <w:b w:val="0"/>
          <w:color w:val="auto"/>
          <w:szCs w:val="24"/>
        </w:rPr>
        <w:t xml:space="preserve">, </w:t>
      </w:r>
      <w:r w:rsidR="009C0C09" w:rsidRPr="008B74B1">
        <w:rPr>
          <w:rFonts w:asciiTheme="minorHAnsi" w:hAnsiTheme="minorHAnsi" w:cstheme="minorHAnsi"/>
          <w:b w:val="0"/>
          <w:color w:val="auto"/>
          <w:szCs w:val="24"/>
        </w:rPr>
        <w:t>60</w:t>
      </w:r>
      <w:r w:rsidR="008E538B">
        <w:rPr>
          <w:rFonts w:asciiTheme="minorHAnsi" w:hAnsiTheme="minorHAnsi" w:cstheme="minorHAnsi"/>
          <w:b w:val="0"/>
          <w:color w:val="auto"/>
          <w:szCs w:val="24"/>
        </w:rPr>
        <w:t xml:space="preserve"> </w:t>
      </w:r>
      <w:r w:rsidR="00674108" w:rsidRPr="008B74B1">
        <w:rPr>
          <w:rFonts w:asciiTheme="minorHAnsi" w:hAnsiTheme="minorHAnsi" w:cstheme="minorHAnsi"/>
          <w:b w:val="0"/>
          <w:color w:val="auto"/>
          <w:szCs w:val="24"/>
        </w:rPr>
        <w:t xml:space="preserve">°C for 30 </w:t>
      </w:r>
      <w:r w:rsidR="00E6516A">
        <w:rPr>
          <w:rFonts w:asciiTheme="minorHAnsi" w:hAnsiTheme="minorHAnsi" w:cstheme="minorHAnsi"/>
          <w:b w:val="0"/>
          <w:color w:val="auto"/>
          <w:szCs w:val="24"/>
        </w:rPr>
        <w:t>s</w:t>
      </w:r>
      <w:r w:rsidR="00674108" w:rsidRPr="008B74B1">
        <w:rPr>
          <w:rFonts w:asciiTheme="minorHAnsi" w:hAnsiTheme="minorHAnsi" w:cstheme="minorHAnsi"/>
          <w:b w:val="0"/>
          <w:color w:val="auto"/>
          <w:szCs w:val="24"/>
        </w:rPr>
        <w:t xml:space="preserve">, </w:t>
      </w:r>
      <w:r w:rsidR="008E538B">
        <w:rPr>
          <w:rFonts w:asciiTheme="minorHAnsi" w:hAnsiTheme="minorHAnsi" w:cstheme="minorHAnsi"/>
          <w:b w:val="0"/>
          <w:color w:val="auto"/>
          <w:szCs w:val="24"/>
        </w:rPr>
        <w:t xml:space="preserve">and </w:t>
      </w:r>
      <w:r w:rsidR="00674108" w:rsidRPr="008B74B1">
        <w:rPr>
          <w:rFonts w:asciiTheme="minorHAnsi" w:hAnsiTheme="minorHAnsi" w:cstheme="minorHAnsi"/>
          <w:b w:val="0"/>
          <w:color w:val="auto"/>
          <w:szCs w:val="24"/>
        </w:rPr>
        <w:t>72</w:t>
      </w:r>
      <w:r w:rsidR="008E538B">
        <w:rPr>
          <w:rFonts w:asciiTheme="minorHAnsi" w:hAnsiTheme="minorHAnsi" w:cstheme="minorHAnsi"/>
          <w:b w:val="0"/>
          <w:color w:val="auto"/>
          <w:szCs w:val="24"/>
        </w:rPr>
        <w:t xml:space="preserve"> </w:t>
      </w:r>
      <w:r w:rsidR="00674108" w:rsidRPr="008B74B1">
        <w:rPr>
          <w:rFonts w:asciiTheme="minorHAnsi" w:hAnsiTheme="minorHAnsi" w:cstheme="minorHAnsi"/>
          <w:b w:val="0"/>
          <w:color w:val="auto"/>
          <w:szCs w:val="24"/>
        </w:rPr>
        <w:t>°C for 2 min per kB of PCR product.</w:t>
      </w:r>
      <w:r w:rsidR="00E6516A">
        <w:rPr>
          <w:rFonts w:asciiTheme="minorHAnsi" w:hAnsiTheme="minorHAnsi" w:cstheme="minorHAnsi"/>
          <w:b w:val="0"/>
          <w:color w:val="auto"/>
          <w:szCs w:val="24"/>
        </w:rPr>
        <w:t xml:space="preserve"> </w:t>
      </w:r>
      <w:r w:rsidR="008E538B">
        <w:rPr>
          <w:rFonts w:asciiTheme="minorHAnsi" w:hAnsiTheme="minorHAnsi" w:cstheme="minorHAnsi"/>
          <w:b w:val="0"/>
          <w:color w:val="auto"/>
          <w:szCs w:val="24"/>
        </w:rPr>
        <w:t xml:space="preserve">Performing </w:t>
      </w:r>
      <w:r w:rsidR="00674108" w:rsidRPr="008B74B1">
        <w:rPr>
          <w:rFonts w:asciiTheme="minorHAnsi" w:hAnsiTheme="minorHAnsi" w:cstheme="minorHAnsi"/>
          <w:b w:val="0"/>
          <w:color w:val="auto"/>
          <w:szCs w:val="24"/>
        </w:rPr>
        <w:t>18 cycles is ample.</w:t>
      </w:r>
    </w:p>
    <w:p w14:paraId="1A262242" w14:textId="77777777" w:rsidR="0044413C" w:rsidRPr="008B74B1" w:rsidRDefault="0044413C" w:rsidP="00F154B4">
      <w:pPr>
        <w:rPr>
          <w:color w:val="auto"/>
        </w:rPr>
      </w:pPr>
    </w:p>
    <w:p w14:paraId="56481090" w14:textId="67AD1E94" w:rsidR="005348F8" w:rsidRPr="008B74B1" w:rsidRDefault="00121388"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Run the PCR reaction on an agarose gel (0.5% in Tris-</w:t>
      </w:r>
      <w:r w:rsidR="00D374BE" w:rsidRPr="008B74B1">
        <w:rPr>
          <w:rFonts w:asciiTheme="minorHAnsi" w:hAnsiTheme="minorHAnsi" w:cstheme="minorHAnsi"/>
          <w:b w:val="0"/>
          <w:color w:val="auto"/>
          <w:szCs w:val="24"/>
        </w:rPr>
        <w:t>acetate-</w:t>
      </w:r>
      <w:r w:rsidRPr="008B74B1">
        <w:rPr>
          <w:rFonts w:asciiTheme="minorHAnsi" w:hAnsiTheme="minorHAnsi" w:cstheme="minorHAnsi"/>
          <w:b w:val="0"/>
          <w:color w:val="auto"/>
          <w:szCs w:val="24"/>
        </w:rPr>
        <w:t xml:space="preserve">EDTA). There should a single band corresponding to the expected product size. Isolate the fragment using a gel purification kit. </w:t>
      </w:r>
    </w:p>
    <w:p w14:paraId="777AF073" w14:textId="77777777" w:rsidR="0044413C" w:rsidRPr="008B74B1" w:rsidRDefault="0044413C" w:rsidP="00F154B4">
      <w:pPr>
        <w:rPr>
          <w:color w:val="auto"/>
          <w:highlight w:val="yellow"/>
        </w:rPr>
      </w:pPr>
    </w:p>
    <w:p w14:paraId="1456E8DC" w14:textId="0E7D63DF" w:rsidR="00D374BE" w:rsidRPr="008B74B1" w:rsidRDefault="00D374BE"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 xml:space="preserve">The protocol employs </w:t>
      </w:r>
      <w:r w:rsidR="008E538B">
        <w:rPr>
          <w:rFonts w:asciiTheme="minorHAnsi" w:hAnsiTheme="minorHAnsi" w:cstheme="minorHAnsi"/>
          <w:b w:val="0"/>
          <w:color w:val="auto"/>
          <w:szCs w:val="24"/>
        </w:rPr>
        <w:t xml:space="preserve">an </w:t>
      </w:r>
      <w:r w:rsidRPr="008B74B1">
        <w:rPr>
          <w:rFonts w:asciiTheme="minorHAnsi" w:hAnsiTheme="minorHAnsi" w:cstheme="minorHAnsi"/>
          <w:b w:val="0"/>
          <w:color w:val="auto"/>
          <w:szCs w:val="24"/>
        </w:rPr>
        <w:t>Htt</w:t>
      </w:r>
      <w:r w:rsidRPr="008B74B1">
        <w:rPr>
          <w:rFonts w:asciiTheme="minorHAnsi" w:hAnsiTheme="minorHAnsi" w:cstheme="minorHAnsi"/>
          <w:b w:val="0"/>
          <w:color w:val="auto"/>
          <w:szCs w:val="24"/>
          <w:vertAlign w:val="superscript"/>
        </w:rPr>
        <w:t>ex1</w:t>
      </w:r>
      <w:r w:rsidRPr="008B74B1">
        <w:rPr>
          <w:rFonts w:asciiTheme="minorHAnsi" w:hAnsiTheme="minorHAnsi" w:cstheme="minorHAnsi"/>
          <w:b w:val="0"/>
          <w:color w:val="auto"/>
          <w:szCs w:val="24"/>
        </w:rPr>
        <w:t xml:space="preserve"> vector carrying 25 (nontoxic) and 72 (HD-associated, displaying </w:t>
      </w:r>
      <w:r w:rsidR="008E538B">
        <w:rPr>
          <w:rFonts w:asciiTheme="minorHAnsi" w:hAnsiTheme="minorHAnsi" w:cstheme="minorHAnsi"/>
          <w:b w:val="0"/>
          <w:color w:val="auto"/>
          <w:szCs w:val="24"/>
        </w:rPr>
        <w:t xml:space="preserve">a </w:t>
      </w:r>
      <w:r w:rsidRPr="008B74B1">
        <w:rPr>
          <w:rFonts w:asciiTheme="minorHAnsi" w:hAnsiTheme="minorHAnsi" w:cstheme="minorHAnsi"/>
          <w:b w:val="0"/>
          <w:color w:val="auto"/>
          <w:szCs w:val="24"/>
        </w:rPr>
        <w:t xml:space="preserve">strong aggregation) polyQ repeats. </w:t>
      </w:r>
      <w:r w:rsidR="00121388" w:rsidRPr="008B74B1">
        <w:rPr>
          <w:rFonts w:asciiTheme="minorHAnsi" w:hAnsiTheme="minorHAnsi" w:cstheme="minorHAnsi"/>
          <w:b w:val="0"/>
          <w:color w:val="auto"/>
          <w:szCs w:val="24"/>
        </w:rPr>
        <w:t xml:space="preserve">Digest both the PCR </w:t>
      </w:r>
      <w:r w:rsidRPr="008B74B1">
        <w:rPr>
          <w:rFonts w:asciiTheme="minorHAnsi" w:hAnsiTheme="minorHAnsi" w:cstheme="minorHAnsi"/>
          <w:b w:val="0"/>
          <w:color w:val="auto"/>
          <w:szCs w:val="24"/>
        </w:rPr>
        <w:t>fragments</w:t>
      </w:r>
      <w:r w:rsidR="00121388" w:rsidRPr="008B74B1">
        <w:rPr>
          <w:rFonts w:asciiTheme="minorHAnsi" w:hAnsiTheme="minorHAnsi" w:cstheme="minorHAnsi"/>
          <w:b w:val="0"/>
          <w:color w:val="auto"/>
          <w:szCs w:val="24"/>
        </w:rPr>
        <w:t xml:space="preserve"> and the vector with </w:t>
      </w:r>
      <w:r w:rsidR="009F34F4" w:rsidRPr="008B74B1">
        <w:rPr>
          <w:rFonts w:asciiTheme="minorHAnsi" w:hAnsiTheme="minorHAnsi" w:cstheme="minorHAnsi"/>
          <w:b w:val="0"/>
          <w:color w:val="auto"/>
          <w:szCs w:val="24"/>
        </w:rPr>
        <w:t>SpeI and SalI</w:t>
      </w:r>
      <w:r w:rsidR="00AB4052" w:rsidRPr="008B74B1">
        <w:rPr>
          <w:rFonts w:asciiTheme="minorHAnsi" w:hAnsiTheme="minorHAnsi" w:cstheme="minorHAnsi"/>
          <w:b w:val="0"/>
          <w:color w:val="auto"/>
          <w:szCs w:val="24"/>
        </w:rPr>
        <w:t xml:space="preserve"> </w:t>
      </w:r>
      <w:r w:rsidRPr="008B74B1">
        <w:rPr>
          <w:rFonts w:asciiTheme="minorHAnsi" w:hAnsiTheme="minorHAnsi" w:cstheme="minorHAnsi"/>
          <w:b w:val="0"/>
          <w:color w:val="auto"/>
          <w:szCs w:val="24"/>
        </w:rPr>
        <w:t>restriction</w:t>
      </w:r>
      <w:r w:rsidR="00121388" w:rsidRPr="008B74B1">
        <w:rPr>
          <w:rFonts w:asciiTheme="minorHAnsi" w:hAnsiTheme="minorHAnsi" w:cstheme="minorHAnsi"/>
          <w:b w:val="0"/>
          <w:color w:val="auto"/>
          <w:szCs w:val="24"/>
        </w:rPr>
        <w:t xml:space="preserve"> enzyme</w:t>
      </w:r>
      <w:r w:rsidR="009F34F4" w:rsidRPr="008B74B1">
        <w:rPr>
          <w:rFonts w:asciiTheme="minorHAnsi" w:hAnsiTheme="minorHAnsi" w:cstheme="minorHAnsi"/>
          <w:b w:val="0"/>
          <w:color w:val="auto"/>
          <w:szCs w:val="24"/>
        </w:rPr>
        <w:t>s</w:t>
      </w:r>
      <w:r w:rsidR="00121388" w:rsidRPr="008B74B1">
        <w:rPr>
          <w:rFonts w:asciiTheme="minorHAnsi" w:hAnsiTheme="minorHAnsi" w:cstheme="minorHAnsi"/>
          <w:b w:val="0"/>
          <w:color w:val="auto"/>
          <w:szCs w:val="24"/>
        </w:rPr>
        <w:t xml:space="preserve"> for 3 h at 37</w:t>
      </w:r>
      <w:r w:rsidR="005E0570" w:rsidRPr="008B74B1">
        <w:rPr>
          <w:rFonts w:asciiTheme="minorHAnsi" w:hAnsiTheme="minorHAnsi" w:cstheme="minorHAnsi"/>
          <w:b w:val="0"/>
          <w:color w:val="auto"/>
          <w:szCs w:val="24"/>
        </w:rPr>
        <w:t xml:space="preserve"> </w:t>
      </w:r>
      <w:r w:rsidR="008E538B">
        <w:rPr>
          <w:rFonts w:asciiTheme="minorHAnsi" w:hAnsiTheme="minorHAnsi" w:cstheme="minorHAnsi"/>
          <w:b w:val="0"/>
          <w:color w:val="auto"/>
          <w:szCs w:val="24"/>
        </w:rPr>
        <w:t>°</w:t>
      </w:r>
      <w:r w:rsidR="00121388" w:rsidRPr="008B74B1">
        <w:rPr>
          <w:rFonts w:asciiTheme="minorHAnsi" w:hAnsiTheme="minorHAnsi" w:cstheme="minorHAnsi"/>
          <w:b w:val="0"/>
          <w:color w:val="auto"/>
          <w:szCs w:val="24"/>
        </w:rPr>
        <w:t xml:space="preserve">C. </w:t>
      </w:r>
    </w:p>
    <w:p w14:paraId="10AF7D8E" w14:textId="77777777" w:rsidR="0044413C" w:rsidRPr="008B74B1" w:rsidRDefault="0044413C" w:rsidP="00F154B4">
      <w:pPr>
        <w:rPr>
          <w:color w:val="auto"/>
        </w:rPr>
      </w:pPr>
    </w:p>
    <w:p w14:paraId="04B83B1F" w14:textId="6E2E0FDF" w:rsidR="00D374BE" w:rsidRPr="008B74B1" w:rsidRDefault="00121388"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 xml:space="preserve">Purify </w:t>
      </w:r>
      <w:r w:rsidR="008E538B">
        <w:rPr>
          <w:rFonts w:asciiTheme="minorHAnsi" w:hAnsiTheme="minorHAnsi" w:cstheme="minorHAnsi"/>
          <w:b w:val="0"/>
          <w:color w:val="auto"/>
          <w:szCs w:val="24"/>
        </w:rPr>
        <w:t xml:space="preserve">the </w:t>
      </w:r>
      <w:r w:rsidRPr="008B74B1">
        <w:rPr>
          <w:rFonts w:asciiTheme="minorHAnsi" w:hAnsiTheme="minorHAnsi" w:cstheme="minorHAnsi"/>
          <w:b w:val="0"/>
          <w:color w:val="auto"/>
          <w:szCs w:val="24"/>
        </w:rPr>
        <w:t xml:space="preserve">digested vector by running </w:t>
      </w:r>
      <w:r w:rsidR="0078295E">
        <w:rPr>
          <w:rFonts w:asciiTheme="minorHAnsi" w:hAnsiTheme="minorHAnsi" w:cstheme="minorHAnsi"/>
          <w:b w:val="0"/>
          <w:color w:val="auto"/>
          <w:szCs w:val="24"/>
        </w:rPr>
        <w:t xml:space="preserve">it </w:t>
      </w:r>
      <w:r w:rsidRPr="008B74B1">
        <w:rPr>
          <w:rFonts w:asciiTheme="minorHAnsi" w:hAnsiTheme="minorHAnsi" w:cstheme="minorHAnsi"/>
          <w:b w:val="0"/>
          <w:color w:val="auto"/>
          <w:szCs w:val="24"/>
        </w:rPr>
        <w:t>on an agarose gel as in step 1.3.</w:t>
      </w:r>
    </w:p>
    <w:p w14:paraId="62B072B4" w14:textId="77777777" w:rsidR="0044413C" w:rsidRPr="008B74B1" w:rsidRDefault="0044413C" w:rsidP="00F154B4">
      <w:pPr>
        <w:rPr>
          <w:color w:val="auto"/>
        </w:rPr>
      </w:pPr>
    </w:p>
    <w:p w14:paraId="223E5B1B" w14:textId="7B6D1110" w:rsidR="009F34F4" w:rsidRPr="008B74B1" w:rsidRDefault="00D374BE"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Purify t</w:t>
      </w:r>
      <w:r w:rsidR="00121388" w:rsidRPr="008B74B1">
        <w:rPr>
          <w:rFonts w:asciiTheme="minorHAnsi" w:hAnsiTheme="minorHAnsi" w:cstheme="minorHAnsi"/>
          <w:b w:val="0"/>
          <w:color w:val="auto"/>
          <w:szCs w:val="24"/>
        </w:rPr>
        <w:t xml:space="preserve">he digested PCR fragment using a PCR purification </w:t>
      </w:r>
      <w:r w:rsidR="0078295E">
        <w:rPr>
          <w:rFonts w:asciiTheme="minorHAnsi" w:hAnsiTheme="minorHAnsi" w:cstheme="minorHAnsi"/>
          <w:b w:val="0"/>
          <w:color w:val="auto"/>
          <w:szCs w:val="24"/>
        </w:rPr>
        <w:t>k</w:t>
      </w:r>
      <w:r w:rsidR="00121388" w:rsidRPr="008B74B1">
        <w:rPr>
          <w:rFonts w:asciiTheme="minorHAnsi" w:hAnsiTheme="minorHAnsi" w:cstheme="minorHAnsi"/>
          <w:b w:val="0"/>
          <w:color w:val="auto"/>
          <w:szCs w:val="24"/>
        </w:rPr>
        <w:t xml:space="preserve">it. </w:t>
      </w:r>
    </w:p>
    <w:p w14:paraId="0B679225" w14:textId="77777777" w:rsidR="0044413C" w:rsidRPr="008B74B1" w:rsidRDefault="0044413C" w:rsidP="00F154B4">
      <w:pPr>
        <w:rPr>
          <w:color w:val="auto"/>
        </w:rPr>
      </w:pPr>
    </w:p>
    <w:p w14:paraId="6531DDFB" w14:textId="478BB2F3" w:rsidR="00E22C94" w:rsidRPr="008B74B1" w:rsidRDefault="009F34F4"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Ligate the resulting digested PCR fragment and</w:t>
      </w:r>
      <w:r w:rsidR="00F154B4" w:rsidRPr="008B74B1">
        <w:rPr>
          <w:rFonts w:asciiTheme="minorHAnsi" w:hAnsiTheme="minorHAnsi" w:cstheme="minorHAnsi"/>
          <w:b w:val="0"/>
          <w:color w:val="auto"/>
          <w:szCs w:val="24"/>
        </w:rPr>
        <w:t xml:space="preserve"> </w:t>
      </w:r>
      <w:r w:rsidRPr="008B74B1">
        <w:rPr>
          <w:rFonts w:asciiTheme="minorHAnsi" w:hAnsiTheme="minorHAnsi" w:cstheme="minorHAnsi"/>
          <w:b w:val="0"/>
          <w:color w:val="auto"/>
          <w:szCs w:val="24"/>
        </w:rPr>
        <w:t>p415-</w:t>
      </w:r>
      <w:r w:rsidRPr="008B74B1">
        <w:rPr>
          <w:rFonts w:asciiTheme="minorHAnsi" w:hAnsiTheme="minorHAnsi" w:cstheme="minorHAnsi"/>
          <w:b w:val="0"/>
          <w:i/>
          <w:color w:val="auto"/>
          <w:szCs w:val="24"/>
        </w:rPr>
        <w:t>GAL1</w:t>
      </w:r>
      <w:r w:rsidRPr="008B74B1">
        <w:rPr>
          <w:rFonts w:asciiTheme="minorHAnsi" w:hAnsiTheme="minorHAnsi" w:cstheme="minorHAnsi"/>
          <w:b w:val="0"/>
          <w:color w:val="auto"/>
          <w:szCs w:val="24"/>
        </w:rPr>
        <w:t>-</w:t>
      </w:r>
      <w:r w:rsidRPr="008B74B1">
        <w:rPr>
          <w:rFonts w:asciiTheme="minorHAnsi" w:hAnsiTheme="minorHAnsi" w:cstheme="minorHAnsi"/>
          <w:b w:val="0"/>
          <w:i/>
          <w:color w:val="auto"/>
          <w:szCs w:val="24"/>
        </w:rPr>
        <w:t>FLAG</w:t>
      </w:r>
      <w:r w:rsidRPr="008B74B1">
        <w:rPr>
          <w:rFonts w:asciiTheme="minorHAnsi" w:hAnsiTheme="minorHAnsi" w:cstheme="minorHAnsi"/>
          <w:b w:val="0"/>
          <w:color w:val="auto"/>
          <w:szCs w:val="24"/>
        </w:rPr>
        <w:t>-25/72QpolyQ plasmids</w:t>
      </w:r>
      <w:r w:rsidRPr="008B74B1">
        <w:rPr>
          <w:rFonts w:asciiTheme="minorHAnsi" w:hAnsiTheme="minorHAnsi" w:cstheme="minorHAnsi"/>
          <w:b w:val="0"/>
          <w:color w:val="auto"/>
          <w:szCs w:val="24"/>
          <w:vertAlign w:val="superscript"/>
        </w:rPr>
        <w:t>1</w:t>
      </w:r>
      <w:r w:rsidRPr="008B74B1">
        <w:rPr>
          <w:rFonts w:asciiTheme="minorHAnsi" w:hAnsiTheme="minorHAnsi" w:cstheme="minorHAnsi"/>
          <w:b w:val="0"/>
          <w:color w:val="auto"/>
          <w:szCs w:val="24"/>
        </w:rPr>
        <w:t xml:space="preserve"> using T4 ligase (1</w:t>
      </w:r>
      <w:r w:rsidR="0033483D" w:rsidRPr="008B74B1">
        <w:rPr>
          <w:rFonts w:asciiTheme="minorHAnsi" w:hAnsiTheme="minorHAnsi" w:cstheme="minorHAnsi"/>
          <w:b w:val="0"/>
          <w:color w:val="auto"/>
          <w:szCs w:val="24"/>
        </w:rPr>
        <w:t xml:space="preserve"> </w:t>
      </w:r>
      <w:r w:rsidR="00E6516A">
        <w:rPr>
          <w:rFonts w:asciiTheme="minorHAnsi" w:hAnsiTheme="minorHAnsi" w:cstheme="minorHAnsi"/>
          <w:b w:val="0"/>
          <w:color w:val="auto"/>
          <w:szCs w:val="24"/>
        </w:rPr>
        <w:t>h</w:t>
      </w:r>
      <w:r w:rsidRPr="008B74B1">
        <w:rPr>
          <w:rFonts w:asciiTheme="minorHAnsi" w:hAnsiTheme="minorHAnsi" w:cstheme="minorHAnsi"/>
          <w:b w:val="0"/>
          <w:color w:val="auto"/>
          <w:szCs w:val="24"/>
        </w:rPr>
        <w:t xml:space="preserve"> at room temperature).</w:t>
      </w:r>
      <w:r w:rsidR="00F154B4" w:rsidRPr="008B74B1">
        <w:rPr>
          <w:rFonts w:asciiTheme="minorHAnsi" w:hAnsiTheme="minorHAnsi" w:cstheme="minorHAnsi"/>
          <w:b w:val="0"/>
          <w:color w:val="auto"/>
          <w:szCs w:val="24"/>
        </w:rPr>
        <w:t xml:space="preserve"> </w:t>
      </w:r>
      <w:r w:rsidR="00196244" w:rsidRPr="008B74B1">
        <w:rPr>
          <w:rFonts w:asciiTheme="minorHAnsi" w:hAnsiTheme="minorHAnsi" w:cstheme="minorHAnsi"/>
          <w:b w:val="0"/>
          <w:color w:val="auto"/>
          <w:szCs w:val="24"/>
        </w:rPr>
        <w:t>Use a 10</w:t>
      </w:r>
      <w:r w:rsidR="00F154B4" w:rsidRPr="008B74B1">
        <w:rPr>
          <w:rFonts w:asciiTheme="minorHAnsi" w:hAnsiTheme="minorHAnsi" w:cstheme="minorHAnsi"/>
          <w:b w:val="0"/>
          <w:color w:val="auto"/>
          <w:szCs w:val="24"/>
        </w:rPr>
        <w:t xml:space="preserve"> </w:t>
      </w:r>
      <w:r w:rsidR="000314EF" w:rsidRPr="008B74B1">
        <w:rPr>
          <w:rFonts w:asciiTheme="minorHAnsi" w:hAnsiTheme="minorHAnsi" w:cstheme="minorHAnsi"/>
          <w:b w:val="0"/>
          <w:color w:val="auto"/>
          <w:szCs w:val="24"/>
        </w:rPr>
        <w:t>µL</w:t>
      </w:r>
      <w:r w:rsidR="00196244" w:rsidRPr="008B74B1">
        <w:rPr>
          <w:rFonts w:asciiTheme="minorHAnsi" w:hAnsiTheme="minorHAnsi" w:cstheme="minorHAnsi"/>
          <w:b w:val="0"/>
          <w:color w:val="auto"/>
          <w:szCs w:val="24"/>
        </w:rPr>
        <w:t xml:space="preserve"> reaction (1</w:t>
      </w:r>
      <w:r w:rsidR="0078295E">
        <w:rPr>
          <w:rFonts w:asciiTheme="minorHAnsi" w:hAnsiTheme="minorHAnsi" w:cstheme="minorHAnsi"/>
          <w:b w:val="0"/>
          <w:color w:val="auto"/>
          <w:szCs w:val="24"/>
        </w:rPr>
        <w:t xml:space="preserve"> µL</w:t>
      </w:r>
      <w:r w:rsidR="00196244" w:rsidRPr="008B74B1">
        <w:rPr>
          <w:rFonts w:asciiTheme="minorHAnsi" w:hAnsiTheme="minorHAnsi" w:cstheme="minorHAnsi"/>
          <w:b w:val="0"/>
          <w:color w:val="auto"/>
          <w:szCs w:val="24"/>
        </w:rPr>
        <w:t xml:space="preserve"> </w:t>
      </w:r>
      <w:r w:rsidR="0078295E">
        <w:rPr>
          <w:rFonts w:asciiTheme="minorHAnsi" w:hAnsiTheme="minorHAnsi" w:cstheme="minorHAnsi"/>
          <w:b w:val="0"/>
          <w:color w:val="auto"/>
          <w:szCs w:val="24"/>
        </w:rPr>
        <w:t xml:space="preserve">of </w:t>
      </w:r>
      <w:r w:rsidR="00196244" w:rsidRPr="008B74B1">
        <w:rPr>
          <w:rFonts w:asciiTheme="minorHAnsi" w:hAnsiTheme="minorHAnsi" w:cstheme="minorHAnsi"/>
          <w:b w:val="0"/>
          <w:color w:val="auto"/>
          <w:szCs w:val="24"/>
        </w:rPr>
        <w:t>T4 enzyme, 1</w:t>
      </w:r>
      <w:r w:rsidR="0078295E">
        <w:rPr>
          <w:rFonts w:asciiTheme="minorHAnsi" w:hAnsiTheme="minorHAnsi" w:cstheme="minorHAnsi"/>
          <w:b w:val="0"/>
          <w:color w:val="auto"/>
          <w:szCs w:val="24"/>
        </w:rPr>
        <w:t xml:space="preserve"> µL</w:t>
      </w:r>
      <w:r w:rsidR="00196244" w:rsidRPr="008B74B1">
        <w:rPr>
          <w:rFonts w:asciiTheme="minorHAnsi" w:hAnsiTheme="minorHAnsi" w:cstheme="minorHAnsi"/>
          <w:b w:val="0"/>
          <w:color w:val="auto"/>
          <w:szCs w:val="24"/>
        </w:rPr>
        <w:t xml:space="preserve"> </w:t>
      </w:r>
      <w:r w:rsidR="0078295E">
        <w:rPr>
          <w:rFonts w:asciiTheme="minorHAnsi" w:hAnsiTheme="minorHAnsi" w:cstheme="minorHAnsi"/>
          <w:b w:val="0"/>
          <w:color w:val="auto"/>
          <w:szCs w:val="24"/>
        </w:rPr>
        <w:t xml:space="preserve">of </w:t>
      </w:r>
      <w:r w:rsidR="00196244" w:rsidRPr="008B74B1">
        <w:rPr>
          <w:rFonts w:asciiTheme="minorHAnsi" w:hAnsiTheme="minorHAnsi" w:cstheme="minorHAnsi"/>
          <w:b w:val="0"/>
          <w:color w:val="auto"/>
          <w:szCs w:val="24"/>
        </w:rPr>
        <w:t>10</w:t>
      </w:r>
      <w:r w:rsidR="0033483D" w:rsidRPr="008B74B1">
        <w:rPr>
          <w:rFonts w:asciiTheme="minorHAnsi" w:hAnsiTheme="minorHAnsi" w:cstheme="minorHAnsi"/>
          <w:b w:val="0"/>
          <w:color w:val="auto"/>
          <w:szCs w:val="24"/>
        </w:rPr>
        <w:t>X</w:t>
      </w:r>
      <w:r w:rsidR="00196244" w:rsidRPr="008B74B1">
        <w:rPr>
          <w:rFonts w:asciiTheme="minorHAnsi" w:hAnsiTheme="minorHAnsi" w:cstheme="minorHAnsi"/>
          <w:b w:val="0"/>
          <w:color w:val="auto"/>
          <w:szCs w:val="24"/>
        </w:rPr>
        <w:t xml:space="preserve"> buffer, 6</w:t>
      </w:r>
      <w:r w:rsidR="005E0570" w:rsidRPr="008B74B1">
        <w:rPr>
          <w:rFonts w:asciiTheme="minorHAnsi" w:hAnsiTheme="minorHAnsi" w:cstheme="minorHAnsi"/>
          <w:b w:val="0"/>
          <w:color w:val="auto"/>
          <w:szCs w:val="24"/>
        </w:rPr>
        <w:t xml:space="preserve"> </w:t>
      </w:r>
      <w:r w:rsidR="000314EF" w:rsidRPr="008B74B1">
        <w:rPr>
          <w:rFonts w:asciiTheme="minorHAnsi" w:hAnsiTheme="minorHAnsi" w:cstheme="minorHAnsi"/>
          <w:b w:val="0"/>
          <w:color w:val="auto"/>
          <w:szCs w:val="24"/>
        </w:rPr>
        <w:t>µL</w:t>
      </w:r>
      <w:r w:rsidR="00196244" w:rsidRPr="008B74B1">
        <w:rPr>
          <w:rFonts w:asciiTheme="minorHAnsi" w:hAnsiTheme="minorHAnsi" w:cstheme="minorHAnsi"/>
          <w:b w:val="0"/>
          <w:color w:val="auto"/>
          <w:szCs w:val="24"/>
        </w:rPr>
        <w:t xml:space="preserve"> </w:t>
      </w:r>
      <w:r w:rsidR="0078295E">
        <w:rPr>
          <w:rFonts w:asciiTheme="minorHAnsi" w:hAnsiTheme="minorHAnsi" w:cstheme="minorHAnsi"/>
          <w:b w:val="0"/>
          <w:color w:val="auto"/>
          <w:szCs w:val="24"/>
        </w:rPr>
        <w:t xml:space="preserve">of </w:t>
      </w:r>
      <w:r w:rsidR="00196244" w:rsidRPr="008B74B1">
        <w:rPr>
          <w:rFonts w:asciiTheme="minorHAnsi" w:hAnsiTheme="minorHAnsi" w:cstheme="minorHAnsi"/>
          <w:b w:val="0"/>
          <w:color w:val="auto"/>
          <w:szCs w:val="24"/>
        </w:rPr>
        <w:t>PCR fragment</w:t>
      </w:r>
      <w:r w:rsidR="0078295E">
        <w:rPr>
          <w:rFonts w:asciiTheme="minorHAnsi" w:hAnsiTheme="minorHAnsi" w:cstheme="minorHAnsi"/>
          <w:b w:val="0"/>
          <w:color w:val="auto"/>
          <w:szCs w:val="24"/>
        </w:rPr>
        <w:t>,</w:t>
      </w:r>
      <w:r w:rsidR="00196244" w:rsidRPr="008B74B1">
        <w:rPr>
          <w:rFonts w:asciiTheme="minorHAnsi" w:hAnsiTheme="minorHAnsi" w:cstheme="minorHAnsi"/>
          <w:b w:val="0"/>
          <w:color w:val="auto"/>
          <w:szCs w:val="24"/>
        </w:rPr>
        <w:t xml:space="preserve"> and 2</w:t>
      </w:r>
      <w:r w:rsidR="0033483D" w:rsidRPr="008B74B1">
        <w:rPr>
          <w:rFonts w:asciiTheme="minorHAnsi" w:hAnsiTheme="minorHAnsi" w:cstheme="minorHAnsi"/>
          <w:b w:val="0"/>
          <w:color w:val="auto"/>
          <w:szCs w:val="24"/>
        </w:rPr>
        <w:t xml:space="preserve"> </w:t>
      </w:r>
      <w:r w:rsidR="000314EF" w:rsidRPr="008B74B1">
        <w:rPr>
          <w:rFonts w:asciiTheme="minorHAnsi" w:hAnsiTheme="minorHAnsi" w:cstheme="minorHAnsi"/>
          <w:b w:val="0"/>
          <w:color w:val="auto"/>
          <w:szCs w:val="24"/>
        </w:rPr>
        <w:t>µL</w:t>
      </w:r>
      <w:r w:rsidR="00196244" w:rsidRPr="008B74B1">
        <w:rPr>
          <w:rFonts w:asciiTheme="minorHAnsi" w:hAnsiTheme="minorHAnsi" w:cstheme="minorHAnsi"/>
          <w:b w:val="0"/>
          <w:color w:val="auto"/>
          <w:szCs w:val="24"/>
        </w:rPr>
        <w:t xml:space="preserve"> </w:t>
      </w:r>
      <w:r w:rsidR="0078295E">
        <w:rPr>
          <w:rFonts w:asciiTheme="minorHAnsi" w:hAnsiTheme="minorHAnsi" w:cstheme="minorHAnsi"/>
          <w:b w:val="0"/>
          <w:color w:val="auto"/>
          <w:szCs w:val="24"/>
        </w:rPr>
        <w:t xml:space="preserve">of </w:t>
      </w:r>
      <w:r w:rsidR="00196244" w:rsidRPr="008B74B1">
        <w:rPr>
          <w:rFonts w:asciiTheme="minorHAnsi" w:hAnsiTheme="minorHAnsi" w:cstheme="minorHAnsi"/>
          <w:b w:val="0"/>
          <w:color w:val="auto"/>
          <w:szCs w:val="24"/>
        </w:rPr>
        <w:t>vector).</w:t>
      </w:r>
    </w:p>
    <w:p w14:paraId="36DF65F6" w14:textId="77777777" w:rsidR="0044413C" w:rsidRPr="008B74B1" w:rsidRDefault="0044413C" w:rsidP="00F154B4">
      <w:pPr>
        <w:rPr>
          <w:color w:val="auto"/>
        </w:rPr>
      </w:pPr>
    </w:p>
    <w:p w14:paraId="06363039" w14:textId="10E78A20" w:rsidR="00CC3721" w:rsidRPr="008B74B1" w:rsidRDefault="00E22C94" w:rsidP="00F700A7">
      <w:pPr>
        <w:pStyle w:val="2"/>
        <w:numPr>
          <w:ilvl w:val="1"/>
          <w:numId w:val="35"/>
        </w:numPr>
        <w:ind w:left="0" w:firstLine="0"/>
        <w:rPr>
          <w:rFonts w:asciiTheme="minorHAnsi" w:hAnsiTheme="minorHAnsi" w:cstheme="minorHAnsi"/>
          <w:b w:val="0"/>
          <w:bCs w:val="0"/>
          <w:iCs w:val="0"/>
          <w:color w:val="auto"/>
          <w:szCs w:val="24"/>
        </w:rPr>
      </w:pPr>
      <w:r w:rsidRPr="008B74B1">
        <w:rPr>
          <w:rFonts w:asciiTheme="minorHAnsi" w:hAnsiTheme="minorHAnsi" w:cstheme="minorHAnsi"/>
          <w:b w:val="0"/>
          <w:bCs w:val="0"/>
          <w:iCs w:val="0"/>
          <w:color w:val="auto"/>
          <w:szCs w:val="24"/>
        </w:rPr>
        <w:t>Transform</w:t>
      </w:r>
      <w:r w:rsidR="005348F8" w:rsidRPr="008B74B1">
        <w:rPr>
          <w:rFonts w:asciiTheme="minorHAnsi" w:hAnsiTheme="minorHAnsi" w:cstheme="minorHAnsi"/>
          <w:b w:val="0"/>
          <w:color w:val="auto"/>
          <w:szCs w:val="24"/>
        </w:rPr>
        <w:t xml:space="preserve"> 2</w:t>
      </w:r>
      <w:r w:rsidR="0033483D" w:rsidRPr="008B74B1">
        <w:rPr>
          <w:rFonts w:asciiTheme="minorHAnsi" w:hAnsiTheme="minorHAnsi" w:cstheme="minorHAnsi"/>
          <w:b w:val="0"/>
          <w:color w:val="auto"/>
          <w:szCs w:val="24"/>
        </w:rPr>
        <w:t xml:space="preserve"> </w:t>
      </w:r>
      <w:r w:rsidR="000314EF" w:rsidRPr="008B74B1">
        <w:rPr>
          <w:rFonts w:asciiTheme="minorHAnsi" w:hAnsiTheme="minorHAnsi" w:cstheme="minorHAnsi"/>
          <w:b w:val="0"/>
          <w:color w:val="auto"/>
          <w:szCs w:val="24"/>
        </w:rPr>
        <w:t>µL</w:t>
      </w:r>
      <w:r w:rsidRPr="008B74B1">
        <w:rPr>
          <w:rFonts w:asciiTheme="minorHAnsi" w:hAnsiTheme="minorHAnsi" w:cstheme="minorHAnsi"/>
          <w:b w:val="0"/>
          <w:bCs w:val="0"/>
          <w:iCs w:val="0"/>
          <w:color w:val="auto"/>
          <w:szCs w:val="24"/>
        </w:rPr>
        <w:t xml:space="preserve"> </w:t>
      </w:r>
      <w:r w:rsidR="0078295E">
        <w:rPr>
          <w:rFonts w:asciiTheme="minorHAnsi" w:hAnsiTheme="minorHAnsi" w:cstheme="minorHAnsi"/>
          <w:b w:val="0"/>
          <w:bCs w:val="0"/>
          <w:iCs w:val="0"/>
          <w:color w:val="auto"/>
          <w:szCs w:val="24"/>
        </w:rPr>
        <w:t xml:space="preserve">of the </w:t>
      </w:r>
      <w:r w:rsidRPr="008B74B1">
        <w:rPr>
          <w:rFonts w:asciiTheme="minorHAnsi" w:hAnsiTheme="minorHAnsi" w:cstheme="minorHAnsi"/>
          <w:b w:val="0"/>
          <w:bCs w:val="0"/>
          <w:iCs w:val="0"/>
          <w:color w:val="auto"/>
          <w:szCs w:val="24"/>
        </w:rPr>
        <w:t>ligation reaction into</w:t>
      </w:r>
      <w:r w:rsidR="005348F8" w:rsidRPr="008B74B1">
        <w:rPr>
          <w:rFonts w:asciiTheme="minorHAnsi" w:hAnsiTheme="minorHAnsi" w:cstheme="minorHAnsi"/>
          <w:b w:val="0"/>
          <w:color w:val="auto"/>
          <w:szCs w:val="24"/>
        </w:rPr>
        <w:t xml:space="preserve"> 50</w:t>
      </w:r>
      <w:r w:rsidR="0078295E">
        <w:rPr>
          <w:rFonts w:asciiTheme="minorHAnsi" w:hAnsiTheme="minorHAnsi" w:cstheme="minorHAnsi"/>
          <w:b w:val="0"/>
          <w:color w:val="auto"/>
          <w:szCs w:val="24"/>
        </w:rPr>
        <w:t xml:space="preserve"> </w:t>
      </w:r>
      <w:r w:rsidR="000314EF" w:rsidRPr="008B74B1">
        <w:rPr>
          <w:rFonts w:asciiTheme="minorHAnsi" w:hAnsiTheme="minorHAnsi" w:cstheme="minorHAnsi"/>
          <w:b w:val="0"/>
          <w:color w:val="auto"/>
          <w:szCs w:val="24"/>
        </w:rPr>
        <w:t>µL</w:t>
      </w:r>
      <w:r w:rsidRPr="008B74B1">
        <w:rPr>
          <w:rFonts w:asciiTheme="minorHAnsi" w:hAnsiTheme="minorHAnsi" w:cstheme="minorHAnsi"/>
          <w:b w:val="0"/>
          <w:bCs w:val="0"/>
          <w:iCs w:val="0"/>
          <w:color w:val="auto"/>
          <w:szCs w:val="24"/>
        </w:rPr>
        <w:t xml:space="preserve"> </w:t>
      </w:r>
      <w:r w:rsidR="0078295E">
        <w:rPr>
          <w:rFonts w:asciiTheme="minorHAnsi" w:hAnsiTheme="minorHAnsi" w:cstheme="minorHAnsi"/>
          <w:b w:val="0"/>
          <w:bCs w:val="0"/>
          <w:iCs w:val="0"/>
          <w:color w:val="auto"/>
          <w:szCs w:val="24"/>
        </w:rPr>
        <w:t xml:space="preserve">of </w:t>
      </w:r>
      <w:r w:rsidR="001E1B9F" w:rsidRPr="008B74B1">
        <w:rPr>
          <w:rFonts w:asciiTheme="minorHAnsi" w:hAnsiTheme="minorHAnsi" w:cstheme="minorHAnsi"/>
          <w:b w:val="0"/>
          <w:bCs w:val="0"/>
          <w:i/>
          <w:iCs w:val="0"/>
          <w:color w:val="auto"/>
          <w:szCs w:val="24"/>
        </w:rPr>
        <w:t>E</w:t>
      </w:r>
      <w:r w:rsidR="0078295E" w:rsidRPr="0078295E">
        <w:rPr>
          <w:rFonts w:asciiTheme="minorHAnsi" w:hAnsiTheme="minorHAnsi" w:cstheme="minorHAnsi"/>
          <w:b w:val="0"/>
          <w:bCs w:val="0"/>
          <w:i/>
          <w:iCs w:val="0"/>
          <w:color w:val="auto"/>
          <w:szCs w:val="24"/>
        </w:rPr>
        <w:t>scherichia</w:t>
      </w:r>
      <w:r w:rsidR="001E1B9F" w:rsidRPr="008B74B1">
        <w:rPr>
          <w:rFonts w:asciiTheme="minorHAnsi" w:hAnsiTheme="minorHAnsi" w:cstheme="minorHAnsi"/>
          <w:b w:val="0"/>
          <w:bCs w:val="0"/>
          <w:i/>
          <w:iCs w:val="0"/>
          <w:color w:val="auto"/>
          <w:szCs w:val="24"/>
        </w:rPr>
        <w:t xml:space="preserve"> coli</w:t>
      </w:r>
      <w:r w:rsidR="0078295E" w:rsidRPr="00F700A7">
        <w:rPr>
          <w:rFonts w:asciiTheme="minorHAnsi" w:hAnsiTheme="minorHAnsi" w:cstheme="minorHAnsi"/>
          <w:b w:val="0"/>
          <w:bCs w:val="0"/>
          <w:iCs w:val="0"/>
          <w:color w:val="auto"/>
          <w:szCs w:val="24"/>
        </w:rPr>
        <w:t>-</w:t>
      </w:r>
      <w:r w:rsidRPr="008B74B1">
        <w:rPr>
          <w:rFonts w:asciiTheme="minorHAnsi" w:hAnsiTheme="minorHAnsi" w:cstheme="minorHAnsi"/>
          <w:b w:val="0"/>
          <w:bCs w:val="0"/>
          <w:iCs w:val="0"/>
          <w:color w:val="auto"/>
          <w:szCs w:val="24"/>
        </w:rPr>
        <w:t>competent cells and</w:t>
      </w:r>
      <w:r w:rsidR="005348F8" w:rsidRPr="008B74B1">
        <w:rPr>
          <w:rFonts w:asciiTheme="minorHAnsi" w:hAnsiTheme="minorHAnsi" w:cstheme="minorHAnsi"/>
          <w:b w:val="0"/>
          <w:color w:val="auto"/>
          <w:szCs w:val="24"/>
        </w:rPr>
        <w:t xml:space="preserve"> incubate </w:t>
      </w:r>
      <w:r w:rsidR="0078295E">
        <w:rPr>
          <w:rFonts w:asciiTheme="minorHAnsi" w:hAnsiTheme="minorHAnsi" w:cstheme="minorHAnsi"/>
          <w:b w:val="0"/>
          <w:color w:val="auto"/>
          <w:szCs w:val="24"/>
        </w:rPr>
        <w:t xml:space="preserve">them </w:t>
      </w:r>
      <w:r w:rsidR="005348F8" w:rsidRPr="008B74B1">
        <w:rPr>
          <w:rFonts w:asciiTheme="minorHAnsi" w:hAnsiTheme="minorHAnsi" w:cstheme="minorHAnsi"/>
          <w:b w:val="0"/>
          <w:color w:val="auto"/>
          <w:szCs w:val="24"/>
        </w:rPr>
        <w:t>on ice for 30</w:t>
      </w:r>
      <w:r w:rsidR="0078295E">
        <w:rPr>
          <w:rFonts w:asciiTheme="minorHAnsi" w:hAnsiTheme="minorHAnsi" w:cstheme="minorHAnsi"/>
          <w:b w:val="0"/>
          <w:color w:val="auto"/>
          <w:szCs w:val="24"/>
        </w:rPr>
        <w:t xml:space="preserve"> </w:t>
      </w:r>
      <w:r w:rsidR="005348F8" w:rsidRPr="008B74B1">
        <w:rPr>
          <w:rFonts w:asciiTheme="minorHAnsi" w:hAnsiTheme="minorHAnsi" w:cstheme="minorHAnsi"/>
          <w:b w:val="0"/>
          <w:color w:val="auto"/>
          <w:szCs w:val="24"/>
        </w:rPr>
        <w:t>min. Then</w:t>
      </w:r>
      <w:r w:rsidR="001A5B87" w:rsidRPr="008B74B1">
        <w:rPr>
          <w:rFonts w:asciiTheme="minorHAnsi" w:hAnsiTheme="minorHAnsi" w:cstheme="minorHAnsi"/>
          <w:b w:val="0"/>
          <w:color w:val="auto"/>
          <w:szCs w:val="24"/>
        </w:rPr>
        <w:t>,</w:t>
      </w:r>
      <w:r w:rsidR="005348F8" w:rsidRPr="008B74B1">
        <w:rPr>
          <w:rFonts w:asciiTheme="minorHAnsi" w:hAnsiTheme="minorHAnsi" w:cstheme="minorHAnsi"/>
          <w:b w:val="0"/>
          <w:color w:val="auto"/>
          <w:szCs w:val="24"/>
        </w:rPr>
        <w:t xml:space="preserve"> heat</w:t>
      </w:r>
      <w:r w:rsidR="0078295E">
        <w:rPr>
          <w:rFonts w:asciiTheme="minorHAnsi" w:hAnsiTheme="minorHAnsi" w:cstheme="minorHAnsi"/>
          <w:b w:val="0"/>
          <w:color w:val="auto"/>
          <w:szCs w:val="24"/>
        </w:rPr>
        <w:t>-</w:t>
      </w:r>
      <w:r w:rsidR="005348F8" w:rsidRPr="008B74B1">
        <w:rPr>
          <w:rFonts w:asciiTheme="minorHAnsi" w:hAnsiTheme="minorHAnsi" w:cstheme="minorHAnsi"/>
          <w:b w:val="0"/>
          <w:color w:val="auto"/>
          <w:szCs w:val="24"/>
        </w:rPr>
        <w:t xml:space="preserve">shock </w:t>
      </w:r>
      <w:r w:rsidR="0078295E">
        <w:rPr>
          <w:rFonts w:asciiTheme="minorHAnsi" w:hAnsiTheme="minorHAnsi" w:cstheme="minorHAnsi"/>
          <w:b w:val="0"/>
          <w:color w:val="auto"/>
          <w:szCs w:val="24"/>
        </w:rPr>
        <w:t xml:space="preserve">the cells </w:t>
      </w:r>
      <w:r w:rsidR="005348F8" w:rsidRPr="008B74B1">
        <w:rPr>
          <w:rFonts w:asciiTheme="minorHAnsi" w:hAnsiTheme="minorHAnsi" w:cstheme="minorHAnsi"/>
          <w:b w:val="0"/>
          <w:color w:val="auto"/>
          <w:szCs w:val="24"/>
        </w:rPr>
        <w:t>at 42</w:t>
      </w:r>
      <w:r w:rsidR="0078295E">
        <w:rPr>
          <w:rFonts w:asciiTheme="minorHAnsi" w:hAnsiTheme="minorHAnsi" w:cstheme="minorHAnsi"/>
          <w:b w:val="0"/>
          <w:color w:val="auto"/>
          <w:szCs w:val="24"/>
        </w:rPr>
        <w:t xml:space="preserve"> </w:t>
      </w:r>
      <w:r w:rsidR="005348F8" w:rsidRPr="008B74B1">
        <w:rPr>
          <w:rFonts w:asciiTheme="minorHAnsi" w:hAnsiTheme="minorHAnsi" w:cstheme="minorHAnsi"/>
          <w:b w:val="0"/>
          <w:color w:val="auto"/>
          <w:szCs w:val="24"/>
        </w:rPr>
        <w:t>°C for 30</w:t>
      </w:r>
      <w:r w:rsidR="0078295E">
        <w:rPr>
          <w:rFonts w:asciiTheme="minorHAnsi" w:hAnsiTheme="minorHAnsi" w:cstheme="minorHAnsi"/>
          <w:b w:val="0"/>
          <w:color w:val="auto"/>
          <w:szCs w:val="24"/>
        </w:rPr>
        <w:t xml:space="preserve"> </w:t>
      </w:r>
      <w:r w:rsidR="005348F8" w:rsidRPr="008B74B1">
        <w:rPr>
          <w:rFonts w:asciiTheme="minorHAnsi" w:hAnsiTheme="minorHAnsi" w:cstheme="minorHAnsi"/>
          <w:b w:val="0"/>
          <w:color w:val="auto"/>
          <w:szCs w:val="24"/>
        </w:rPr>
        <w:t>s. Add 1</w:t>
      </w:r>
      <w:r w:rsidR="0078295E">
        <w:rPr>
          <w:rFonts w:asciiTheme="minorHAnsi" w:hAnsiTheme="minorHAnsi" w:cstheme="minorHAnsi"/>
          <w:b w:val="0"/>
          <w:color w:val="auto"/>
          <w:szCs w:val="24"/>
        </w:rPr>
        <w:t xml:space="preserve"> mL</w:t>
      </w:r>
      <w:r w:rsidR="005348F8" w:rsidRPr="008B74B1">
        <w:rPr>
          <w:rFonts w:asciiTheme="minorHAnsi" w:hAnsiTheme="minorHAnsi" w:cstheme="minorHAnsi"/>
          <w:b w:val="0"/>
          <w:color w:val="auto"/>
          <w:szCs w:val="24"/>
        </w:rPr>
        <w:t xml:space="preserve"> </w:t>
      </w:r>
      <w:r w:rsidR="0078295E">
        <w:rPr>
          <w:rFonts w:asciiTheme="minorHAnsi" w:hAnsiTheme="minorHAnsi" w:cstheme="minorHAnsi"/>
          <w:b w:val="0"/>
          <w:color w:val="auto"/>
          <w:szCs w:val="24"/>
        </w:rPr>
        <w:t xml:space="preserve">of </w:t>
      </w:r>
      <w:r w:rsidR="005348F8" w:rsidRPr="008B74B1">
        <w:rPr>
          <w:rFonts w:asciiTheme="minorHAnsi" w:hAnsiTheme="minorHAnsi" w:cstheme="minorHAnsi"/>
          <w:b w:val="0"/>
          <w:color w:val="auto"/>
          <w:szCs w:val="24"/>
        </w:rPr>
        <w:t>SOC outgrowth media and incubate at 37</w:t>
      </w:r>
      <w:r w:rsidR="0078295E">
        <w:rPr>
          <w:rFonts w:asciiTheme="minorHAnsi" w:hAnsiTheme="minorHAnsi" w:cstheme="minorHAnsi"/>
          <w:b w:val="0"/>
          <w:color w:val="auto"/>
          <w:szCs w:val="24"/>
        </w:rPr>
        <w:t xml:space="preserve"> </w:t>
      </w:r>
      <w:r w:rsidR="005348F8" w:rsidRPr="008B74B1">
        <w:rPr>
          <w:rFonts w:asciiTheme="minorHAnsi" w:hAnsiTheme="minorHAnsi" w:cstheme="minorHAnsi"/>
          <w:b w:val="0"/>
          <w:color w:val="auto"/>
          <w:szCs w:val="24"/>
        </w:rPr>
        <w:t>°C for 1</w:t>
      </w:r>
      <w:r w:rsidR="0078295E">
        <w:rPr>
          <w:rFonts w:asciiTheme="minorHAnsi" w:hAnsiTheme="minorHAnsi" w:cstheme="minorHAnsi"/>
          <w:b w:val="0"/>
          <w:color w:val="auto"/>
          <w:szCs w:val="24"/>
        </w:rPr>
        <w:t xml:space="preserve"> </w:t>
      </w:r>
      <w:r w:rsidR="005348F8" w:rsidRPr="008B74B1">
        <w:rPr>
          <w:rFonts w:asciiTheme="minorHAnsi" w:hAnsiTheme="minorHAnsi" w:cstheme="minorHAnsi"/>
          <w:b w:val="0"/>
          <w:color w:val="auto"/>
          <w:szCs w:val="24"/>
        </w:rPr>
        <w:t>h</w:t>
      </w:r>
      <w:r w:rsidR="006259FC" w:rsidRPr="008B74B1">
        <w:rPr>
          <w:rFonts w:asciiTheme="minorHAnsi" w:hAnsiTheme="minorHAnsi" w:cstheme="minorHAnsi"/>
          <w:b w:val="0"/>
          <w:color w:val="auto"/>
          <w:szCs w:val="24"/>
        </w:rPr>
        <w:t xml:space="preserve"> in a shaker</w:t>
      </w:r>
      <w:r w:rsidR="005348F8" w:rsidRPr="008B74B1">
        <w:rPr>
          <w:rFonts w:asciiTheme="minorHAnsi" w:hAnsiTheme="minorHAnsi" w:cstheme="minorHAnsi"/>
          <w:b w:val="0"/>
          <w:color w:val="auto"/>
          <w:szCs w:val="24"/>
        </w:rPr>
        <w:t>.</w:t>
      </w:r>
      <w:r w:rsidRPr="008B74B1">
        <w:rPr>
          <w:rFonts w:asciiTheme="minorHAnsi" w:hAnsiTheme="minorHAnsi" w:cstheme="minorHAnsi"/>
          <w:b w:val="0"/>
          <w:bCs w:val="0"/>
          <w:iCs w:val="0"/>
          <w:color w:val="auto"/>
          <w:szCs w:val="24"/>
        </w:rPr>
        <w:t xml:space="preserve"> </w:t>
      </w:r>
      <w:r w:rsidR="005348F8" w:rsidRPr="008B74B1">
        <w:rPr>
          <w:rFonts w:asciiTheme="minorHAnsi" w:hAnsiTheme="minorHAnsi" w:cstheme="minorHAnsi"/>
          <w:b w:val="0"/>
          <w:color w:val="auto"/>
          <w:szCs w:val="24"/>
        </w:rPr>
        <w:t>P</w:t>
      </w:r>
      <w:r w:rsidR="00A70BF5" w:rsidRPr="008B74B1">
        <w:rPr>
          <w:rFonts w:asciiTheme="minorHAnsi" w:hAnsiTheme="minorHAnsi" w:cstheme="minorHAnsi"/>
          <w:b w:val="0"/>
          <w:bCs w:val="0"/>
          <w:iCs w:val="0"/>
          <w:color w:val="auto"/>
          <w:szCs w:val="24"/>
        </w:rPr>
        <w:t>late</w:t>
      </w:r>
      <w:r w:rsidR="005348F8" w:rsidRPr="008B74B1">
        <w:rPr>
          <w:rFonts w:asciiTheme="minorHAnsi" w:hAnsiTheme="minorHAnsi" w:cstheme="minorHAnsi"/>
          <w:b w:val="0"/>
          <w:color w:val="auto"/>
          <w:szCs w:val="24"/>
        </w:rPr>
        <w:t xml:space="preserve"> </w:t>
      </w:r>
      <w:r w:rsidR="009D4551" w:rsidRPr="008B74B1">
        <w:rPr>
          <w:rFonts w:asciiTheme="minorHAnsi" w:hAnsiTheme="minorHAnsi" w:cstheme="minorHAnsi"/>
          <w:b w:val="0"/>
          <w:color w:val="auto"/>
          <w:szCs w:val="24"/>
        </w:rPr>
        <w:t>200</w:t>
      </w:r>
      <w:r w:rsidR="0033483D" w:rsidRPr="008B74B1">
        <w:rPr>
          <w:rFonts w:asciiTheme="minorHAnsi" w:hAnsiTheme="minorHAnsi" w:cstheme="minorHAnsi"/>
          <w:b w:val="0"/>
          <w:color w:val="auto"/>
          <w:szCs w:val="24"/>
        </w:rPr>
        <w:t xml:space="preserve"> </w:t>
      </w:r>
      <w:r w:rsidR="000314EF" w:rsidRPr="008B74B1">
        <w:rPr>
          <w:rFonts w:asciiTheme="minorHAnsi" w:hAnsiTheme="minorHAnsi" w:cstheme="minorHAnsi"/>
          <w:b w:val="0"/>
          <w:color w:val="auto"/>
          <w:szCs w:val="24"/>
        </w:rPr>
        <w:t>µL</w:t>
      </w:r>
      <w:r w:rsidR="009D4551" w:rsidRPr="008B74B1">
        <w:rPr>
          <w:rFonts w:asciiTheme="minorHAnsi" w:hAnsiTheme="minorHAnsi" w:cstheme="minorHAnsi"/>
          <w:b w:val="0"/>
          <w:color w:val="auto"/>
          <w:szCs w:val="24"/>
        </w:rPr>
        <w:t xml:space="preserve"> </w:t>
      </w:r>
      <w:r w:rsidR="0078295E">
        <w:rPr>
          <w:rFonts w:asciiTheme="minorHAnsi" w:hAnsiTheme="minorHAnsi" w:cstheme="minorHAnsi"/>
          <w:b w:val="0"/>
          <w:color w:val="auto"/>
          <w:szCs w:val="24"/>
        </w:rPr>
        <w:t xml:space="preserve">of the </w:t>
      </w:r>
      <w:r w:rsidR="009D4551" w:rsidRPr="008B74B1">
        <w:rPr>
          <w:rFonts w:asciiTheme="minorHAnsi" w:hAnsiTheme="minorHAnsi" w:cstheme="minorHAnsi"/>
          <w:b w:val="0"/>
          <w:color w:val="auto"/>
          <w:szCs w:val="24"/>
        </w:rPr>
        <w:t>reaction</w:t>
      </w:r>
      <w:r w:rsidR="00A70BF5" w:rsidRPr="008B74B1">
        <w:rPr>
          <w:rFonts w:asciiTheme="minorHAnsi" w:hAnsiTheme="minorHAnsi" w:cstheme="minorHAnsi"/>
          <w:b w:val="0"/>
          <w:bCs w:val="0"/>
          <w:iCs w:val="0"/>
          <w:color w:val="auto"/>
          <w:szCs w:val="24"/>
        </w:rPr>
        <w:t xml:space="preserve"> on an LB-</w:t>
      </w:r>
      <w:r w:rsidR="0078295E">
        <w:rPr>
          <w:rFonts w:asciiTheme="minorHAnsi" w:hAnsiTheme="minorHAnsi" w:cstheme="minorHAnsi"/>
          <w:b w:val="0"/>
          <w:bCs w:val="0"/>
          <w:iCs w:val="0"/>
          <w:color w:val="auto"/>
          <w:szCs w:val="24"/>
        </w:rPr>
        <w:t>a</w:t>
      </w:r>
      <w:r w:rsidR="00A70BF5" w:rsidRPr="008B74B1">
        <w:rPr>
          <w:rFonts w:asciiTheme="minorHAnsi" w:hAnsiTheme="minorHAnsi" w:cstheme="minorHAnsi"/>
          <w:b w:val="0"/>
          <w:bCs w:val="0"/>
          <w:iCs w:val="0"/>
          <w:color w:val="auto"/>
          <w:szCs w:val="24"/>
        </w:rPr>
        <w:t xml:space="preserve">gar plate containing </w:t>
      </w:r>
      <w:r w:rsidR="00F72E4D" w:rsidRPr="008B74B1">
        <w:rPr>
          <w:rFonts w:asciiTheme="minorHAnsi" w:hAnsiTheme="minorHAnsi" w:cstheme="minorHAnsi"/>
          <w:b w:val="0"/>
          <w:color w:val="auto"/>
          <w:szCs w:val="24"/>
        </w:rPr>
        <w:t xml:space="preserve">100 </w:t>
      </w:r>
      <w:r w:rsidR="00A70BF5" w:rsidRPr="008B74B1">
        <w:rPr>
          <w:rFonts w:asciiTheme="minorHAnsi" w:hAnsiTheme="minorHAnsi" w:cstheme="minorHAnsi"/>
          <w:b w:val="0"/>
          <w:bCs w:val="0"/>
          <w:iCs w:val="0"/>
          <w:color w:val="auto"/>
          <w:szCs w:val="24"/>
        </w:rPr>
        <w:t>µg/</w:t>
      </w:r>
      <w:r w:rsidR="00E6516A">
        <w:rPr>
          <w:rFonts w:asciiTheme="minorHAnsi" w:hAnsiTheme="minorHAnsi" w:cstheme="minorHAnsi"/>
          <w:b w:val="0"/>
          <w:bCs w:val="0"/>
          <w:iCs w:val="0"/>
          <w:color w:val="auto"/>
          <w:szCs w:val="24"/>
        </w:rPr>
        <w:t>mL</w:t>
      </w:r>
      <w:r w:rsidR="00A70BF5" w:rsidRPr="008B74B1">
        <w:rPr>
          <w:rFonts w:asciiTheme="minorHAnsi" w:hAnsiTheme="minorHAnsi" w:cstheme="minorHAnsi"/>
          <w:b w:val="0"/>
          <w:bCs w:val="0"/>
          <w:iCs w:val="0"/>
          <w:color w:val="auto"/>
          <w:szCs w:val="24"/>
        </w:rPr>
        <w:t xml:space="preserve"> </w:t>
      </w:r>
      <w:r w:rsidR="003F5093" w:rsidRPr="008B74B1">
        <w:rPr>
          <w:rFonts w:asciiTheme="minorHAnsi" w:hAnsiTheme="minorHAnsi" w:cstheme="minorHAnsi"/>
          <w:b w:val="0"/>
          <w:bCs w:val="0"/>
          <w:iCs w:val="0"/>
          <w:color w:val="auto"/>
          <w:szCs w:val="24"/>
        </w:rPr>
        <w:t>ampicillin</w:t>
      </w:r>
      <w:r w:rsidR="00A70BF5" w:rsidRPr="008B74B1">
        <w:rPr>
          <w:rFonts w:asciiTheme="minorHAnsi" w:hAnsiTheme="minorHAnsi" w:cstheme="minorHAnsi"/>
          <w:b w:val="0"/>
          <w:bCs w:val="0"/>
          <w:iCs w:val="0"/>
          <w:color w:val="auto"/>
          <w:szCs w:val="24"/>
        </w:rPr>
        <w:t xml:space="preserve">. Incubate </w:t>
      </w:r>
      <w:r w:rsidRPr="008B74B1">
        <w:rPr>
          <w:rFonts w:asciiTheme="minorHAnsi" w:hAnsiTheme="minorHAnsi" w:cstheme="minorHAnsi"/>
          <w:b w:val="0"/>
          <w:bCs w:val="0"/>
          <w:iCs w:val="0"/>
          <w:color w:val="auto"/>
          <w:szCs w:val="24"/>
        </w:rPr>
        <w:t>the plate at 37</w:t>
      </w:r>
      <w:r w:rsidR="0033483D" w:rsidRPr="008B74B1">
        <w:rPr>
          <w:rFonts w:asciiTheme="minorHAnsi" w:hAnsiTheme="minorHAnsi" w:cstheme="minorHAnsi"/>
          <w:b w:val="0"/>
          <w:bCs w:val="0"/>
          <w:iCs w:val="0"/>
          <w:color w:val="auto"/>
          <w:szCs w:val="24"/>
        </w:rPr>
        <w:t xml:space="preserve"> </w:t>
      </w:r>
      <w:r w:rsidRPr="008B74B1">
        <w:rPr>
          <w:rFonts w:asciiTheme="minorHAnsi" w:hAnsiTheme="minorHAnsi" w:cstheme="minorHAnsi"/>
          <w:b w:val="0"/>
          <w:bCs w:val="0"/>
          <w:iCs w:val="0"/>
          <w:color w:val="auto"/>
          <w:szCs w:val="24"/>
        </w:rPr>
        <w:t>°C overnight.</w:t>
      </w:r>
    </w:p>
    <w:p w14:paraId="1C1CB490" w14:textId="77777777" w:rsidR="0044413C" w:rsidRPr="008B74B1" w:rsidRDefault="0044413C" w:rsidP="00F154B4">
      <w:pPr>
        <w:rPr>
          <w:color w:val="auto"/>
          <w:highlight w:val="yellow"/>
        </w:rPr>
      </w:pPr>
    </w:p>
    <w:p w14:paraId="565E20FC" w14:textId="3486248B" w:rsidR="00CC3721" w:rsidRPr="008B74B1" w:rsidRDefault="00C803B4" w:rsidP="00F154B4">
      <w:pPr>
        <w:pStyle w:val="2"/>
        <w:numPr>
          <w:ilvl w:val="1"/>
          <w:numId w:val="35"/>
        </w:numPr>
        <w:ind w:left="0" w:firstLine="0"/>
        <w:rPr>
          <w:rFonts w:asciiTheme="minorHAnsi" w:hAnsiTheme="minorHAnsi" w:cstheme="minorHAnsi"/>
          <w:b w:val="0"/>
          <w:bCs w:val="0"/>
          <w:iCs w:val="0"/>
          <w:color w:val="auto"/>
          <w:szCs w:val="24"/>
        </w:rPr>
      </w:pPr>
      <w:r w:rsidRPr="008B74B1">
        <w:rPr>
          <w:rFonts w:asciiTheme="minorHAnsi" w:hAnsiTheme="minorHAnsi" w:cstheme="minorHAnsi"/>
          <w:b w:val="0"/>
          <w:bCs w:val="0"/>
          <w:iCs w:val="0"/>
          <w:color w:val="auto"/>
          <w:szCs w:val="24"/>
        </w:rPr>
        <w:t>Select</w:t>
      </w:r>
      <w:r w:rsidR="00E22C94" w:rsidRPr="008B74B1">
        <w:rPr>
          <w:rFonts w:asciiTheme="minorHAnsi" w:hAnsiTheme="minorHAnsi" w:cstheme="minorHAnsi"/>
          <w:b w:val="0"/>
          <w:bCs w:val="0"/>
          <w:iCs w:val="0"/>
          <w:color w:val="auto"/>
          <w:szCs w:val="24"/>
        </w:rPr>
        <w:t xml:space="preserve"> </w:t>
      </w:r>
      <w:r w:rsidR="00903EF6">
        <w:rPr>
          <w:rFonts w:asciiTheme="minorHAnsi" w:hAnsiTheme="minorHAnsi" w:cstheme="minorHAnsi"/>
          <w:b w:val="0"/>
          <w:bCs w:val="0"/>
          <w:iCs w:val="0"/>
          <w:color w:val="auto"/>
          <w:szCs w:val="24"/>
        </w:rPr>
        <w:t>three</w:t>
      </w:r>
      <w:r w:rsidR="00E22C94" w:rsidRPr="008B74B1">
        <w:rPr>
          <w:rFonts w:asciiTheme="minorHAnsi" w:hAnsiTheme="minorHAnsi" w:cstheme="minorHAnsi"/>
          <w:b w:val="0"/>
          <w:bCs w:val="0"/>
          <w:iCs w:val="0"/>
          <w:color w:val="auto"/>
          <w:szCs w:val="24"/>
        </w:rPr>
        <w:t xml:space="preserve"> individual bacterial colonies</w:t>
      </w:r>
      <w:r w:rsidR="00A70BF5" w:rsidRPr="008B74B1">
        <w:rPr>
          <w:rFonts w:asciiTheme="minorHAnsi" w:hAnsiTheme="minorHAnsi" w:cstheme="minorHAnsi"/>
          <w:b w:val="0"/>
          <w:bCs w:val="0"/>
          <w:iCs w:val="0"/>
          <w:color w:val="auto"/>
          <w:szCs w:val="24"/>
        </w:rPr>
        <w:t>, grow them overn</w:t>
      </w:r>
      <w:r w:rsidR="00A84DB1" w:rsidRPr="008B74B1">
        <w:rPr>
          <w:rFonts w:asciiTheme="minorHAnsi" w:hAnsiTheme="minorHAnsi" w:cstheme="minorHAnsi"/>
          <w:b w:val="0"/>
          <w:bCs w:val="0"/>
          <w:iCs w:val="0"/>
          <w:color w:val="auto"/>
          <w:szCs w:val="24"/>
        </w:rPr>
        <w:t>ight in</w:t>
      </w:r>
      <w:r w:rsidR="00FB2C6B" w:rsidRPr="008B74B1">
        <w:rPr>
          <w:rFonts w:asciiTheme="minorHAnsi" w:hAnsiTheme="minorHAnsi" w:cstheme="minorHAnsi"/>
          <w:b w:val="0"/>
          <w:bCs w:val="0"/>
          <w:iCs w:val="0"/>
          <w:color w:val="auto"/>
          <w:szCs w:val="24"/>
        </w:rPr>
        <w:t xml:space="preserve"> 3</w:t>
      </w:r>
      <w:r w:rsidR="000314EF" w:rsidRPr="008B74B1">
        <w:rPr>
          <w:rFonts w:asciiTheme="minorHAnsi" w:hAnsiTheme="minorHAnsi" w:cstheme="minorHAnsi"/>
          <w:b w:val="0"/>
          <w:bCs w:val="0"/>
          <w:iCs w:val="0"/>
          <w:color w:val="auto"/>
          <w:szCs w:val="24"/>
        </w:rPr>
        <w:t xml:space="preserve"> mL </w:t>
      </w:r>
      <w:r w:rsidR="00AC12B2" w:rsidRPr="008B74B1">
        <w:rPr>
          <w:rFonts w:asciiTheme="minorHAnsi" w:hAnsiTheme="minorHAnsi" w:cstheme="minorHAnsi"/>
          <w:b w:val="0"/>
          <w:bCs w:val="0"/>
          <w:iCs w:val="0"/>
          <w:color w:val="auto"/>
          <w:szCs w:val="24"/>
        </w:rPr>
        <w:t>of</w:t>
      </w:r>
      <w:r w:rsidR="00AB4052" w:rsidRPr="008B74B1">
        <w:rPr>
          <w:rFonts w:asciiTheme="minorHAnsi" w:hAnsiTheme="minorHAnsi" w:cstheme="minorHAnsi"/>
          <w:b w:val="0"/>
          <w:bCs w:val="0"/>
          <w:iCs w:val="0"/>
          <w:color w:val="auto"/>
          <w:szCs w:val="24"/>
        </w:rPr>
        <w:t xml:space="preserve"> </w:t>
      </w:r>
      <w:r w:rsidR="00A84DB1" w:rsidRPr="008B74B1">
        <w:rPr>
          <w:rFonts w:asciiTheme="minorHAnsi" w:hAnsiTheme="minorHAnsi" w:cstheme="minorHAnsi"/>
          <w:b w:val="0"/>
          <w:bCs w:val="0"/>
          <w:iCs w:val="0"/>
          <w:color w:val="auto"/>
          <w:szCs w:val="24"/>
        </w:rPr>
        <w:t>LB-</w:t>
      </w:r>
      <w:r w:rsidR="00903EF6">
        <w:rPr>
          <w:rFonts w:asciiTheme="minorHAnsi" w:hAnsiTheme="minorHAnsi" w:cstheme="minorHAnsi"/>
          <w:b w:val="0"/>
          <w:bCs w:val="0"/>
          <w:iCs w:val="0"/>
          <w:color w:val="auto"/>
          <w:szCs w:val="24"/>
        </w:rPr>
        <w:t>b</w:t>
      </w:r>
      <w:r w:rsidR="00A84DB1" w:rsidRPr="008B74B1">
        <w:rPr>
          <w:rFonts w:asciiTheme="minorHAnsi" w:hAnsiTheme="minorHAnsi" w:cstheme="minorHAnsi"/>
          <w:b w:val="0"/>
          <w:bCs w:val="0"/>
          <w:iCs w:val="0"/>
          <w:color w:val="auto"/>
          <w:szCs w:val="24"/>
        </w:rPr>
        <w:t>roth containing 100</w:t>
      </w:r>
      <w:r w:rsidR="0090690E" w:rsidRPr="008B74B1">
        <w:rPr>
          <w:rFonts w:asciiTheme="minorHAnsi" w:hAnsiTheme="minorHAnsi" w:cstheme="minorHAnsi"/>
          <w:b w:val="0"/>
          <w:bCs w:val="0"/>
          <w:iCs w:val="0"/>
          <w:color w:val="auto"/>
          <w:szCs w:val="24"/>
        </w:rPr>
        <w:t xml:space="preserve"> </w:t>
      </w:r>
      <w:r w:rsidR="00A70BF5" w:rsidRPr="008B74B1">
        <w:rPr>
          <w:rFonts w:asciiTheme="minorHAnsi" w:hAnsiTheme="minorHAnsi" w:cstheme="minorHAnsi"/>
          <w:b w:val="0"/>
          <w:bCs w:val="0"/>
          <w:iCs w:val="0"/>
          <w:color w:val="auto"/>
          <w:szCs w:val="24"/>
        </w:rPr>
        <w:t>µg/m</w:t>
      </w:r>
      <w:r w:rsidR="0090690E" w:rsidRPr="008B74B1">
        <w:rPr>
          <w:rFonts w:asciiTheme="minorHAnsi" w:hAnsiTheme="minorHAnsi" w:cstheme="minorHAnsi"/>
          <w:b w:val="0"/>
          <w:bCs w:val="0"/>
          <w:iCs w:val="0"/>
          <w:color w:val="auto"/>
          <w:szCs w:val="24"/>
        </w:rPr>
        <w:t>L</w:t>
      </w:r>
      <w:r w:rsidR="00A70BF5" w:rsidRPr="008B74B1">
        <w:rPr>
          <w:rFonts w:asciiTheme="minorHAnsi" w:hAnsiTheme="minorHAnsi" w:cstheme="minorHAnsi"/>
          <w:b w:val="0"/>
          <w:bCs w:val="0"/>
          <w:iCs w:val="0"/>
          <w:color w:val="auto"/>
          <w:szCs w:val="24"/>
        </w:rPr>
        <w:t xml:space="preserve"> </w:t>
      </w:r>
      <w:r w:rsidR="003F5093" w:rsidRPr="008B74B1">
        <w:rPr>
          <w:rFonts w:asciiTheme="minorHAnsi" w:hAnsiTheme="minorHAnsi" w:cstheme="minorHAnsi"/>
          <w:b w:val="0"/>
          <w:bCs w:val="0"/>
          <w:iCs w:val="0"/>
          <w:color w:val="auto"/>
          <w:szCs w:val="24"/>
        </w:rPr>
        <w:t>ampicillin</w:t>
      </w:r>
      <w:r w:rsidR="00FB2C6B" w:rsidRPr="008B74B1">
        <w:rPr>
          <w:rFonts w:asciiTheme="minorHAnsi" w:hAnsiTheme="minorHAnsi" w:cstheme="minorHAnsi"/>
          <w:b w:val="0"/>
          <w:bCs w:val="0"/>
          <w:iCs w:val="0"/>
          <w:color w:val="auto"/>
          <w:szCs w:val="24"/>
        </w:rPr>
        <w:t xml:space="preserve"> at </w:t>
      </w:r>
      <w:r w:rsidR="00FB2C6B" w:rsidRPr="008B74B1">
        <w:rPr>
          <w:rFonts w:asciiTheme="minorHAnsi" w:hAnsiTheme="minorHAnsi" w:cstheme="minorHAnsi"/>
          <w:b w:val="0"/>
          <w:color w:val="auto"/>
          <w:szCs w:val="24"/>
        </w:rPr>
        <w:t>37</w:t>
      </w:r>
      <w:r w:rsidR="009823AE" w:rsidRPr="008B74B1">
        <w:rPr>
          <w:rFonts w:asciiTheme="minorHAnsi" w:hAnsiTheme="minorHAnsi" w:cstheme="minorHAnsi"/>
          <w:b w:val="0"/>
          <w:color w:val="auto"/>
          <w:szCs w:val="24"/>
        </w:rPr>
        <w:t xml:space="preserve"> </w:t>
      </w:r>
      <w:r w:rsidR="0033483D" w:rsidRPr="008B74B1">
        <w:rPr>
          <w:rFonts w:asciiTheme="minorHAnsi" w:hAnsiTheme="minorHAnsi" w:cstheme="minorHAnsi"/>
          <w:b w:val="0"/>
          <w:bCs w:val="0"/>
          <w:iCs w:val="0"/>
          <w:color w:val="auto"/>
          <w:szCs w:val="24"/>
        </w:rPr>
        <w:t>°C</w:t>
      </w:r>
      <w:r w:rsidR="00E22C94" w:rsidRPr="008B74B1">
        <w:rPr>
          <w:rFonts w:asciiTheme="minorHAnsi" w:hAnsiTheme="minorHAnsi" w:cstheme="minorHAnsi"/>
          <w:b w:val="0"/>
          <w:bCs w:val="0"/>
          <w:iCs w:val="0"/>
          <w:color w:val="auto"/>
          <w:szCs w:val="24"/>
        </w:rPr>
        <w:t xml:space="preserve"> </w:t>
      </w:r>
      <w:r w:rsidR="00AB4052" w:rsidRPr="008B74B1">
        <w:rPr>
          <w:rFonts w:asciiTheme="minorHAnsi" w:hAnsiTheme="minorHAnsi" w:cstheme="minorHAnsi"/>
          <w:b w:val="0"/>
          <w:bCs w:val="0"/>
          <w:iCs w:val="0"/>
          <w:color w:val="auto"/>
          <w:szCs w:val="24"/>
        </w:rPr>
        <w:t xml:space="preserve">in a shaker </w:t>
      </w:r>
      <w:r w:rsidR="00E22C94" w:rsidRPr="008B74B1">
        <w:rPr>
          <w:rFonts w:asciiTheme="minorHAnsi" w:hAnsiTheme="minorHAnsi" w:cstheme="minorHAnsi"/>
          <w:b w:val="0"/>
          <w:bCs w:val="0"/>
          <w:iCs w:val="0"/>
          <w:color w:val="auto"/>
          <w:szCs w:val="24"/>
        </w:rPr>
        <w:t xml:space="preserve">and extract the plasmid DNA using a </w:t>
      </w:r>
      <w:r w:rsidR="001A5B87" w:rsidRPr="008B74B1">
        <w:rPr>
          <w:rFonts w:asciiTheme="minorHAnsi" w:hAnsiTheme="minorHAnsi" w:cstheme="minorHAnsi"/>
          <w:b w:val="0"/>
          <w:color w:val="auto"/>
          <w:szCs w:val="24"/>
        </w:rPr>
        <w:t>plasmid purification</w:t>
      </w:r>
      <w:r w:rsidR="00E22C94" w:rsidRPr="008B74B1">
        <w:rPr>
          <w:rFonts w:asciiTheme="minorHAnsi" w:hAnsiTheme="minorHAnsi" w:cstheme="minorHAnsi"/>
          <w:b w:val="0"/>
          <w:bCs w:val="0"/>
          <w:iCs w:val="0"/>
          <w:color w:val="auto"/>
          <w:szCs w:val="24"/>
        </w:rPr>
        <w:t xml:space="preserve"> </w:t>
      </w:r>
      <w:r w:rsidR="001A5B87" w:rsidRPr="008B74B1">
        <w:rPr>
          <w:rFonts w:asciiTheme="minorHAnsi" w:hAnsiTheme="minorHAnsi" w:cstheme="minorHAnsi"/>
          <w:b w:val="0"/>
          <w:color w:val="auto"/>
          <w:szCs w:val="24"/>
        </w:rPr>
        <w:t>kit</w:t>
      </w:r>
      <w:r w:rsidR="001E1B9F" w:rsidRPr="008B74B1">
        <w:rPr>
          <w:rFonts w:asciiTheme="minorHAnsi" w:hAnsiTheme="minorHAnsi" w:cstheme="minorHAnsi"/>
          <w:b w:val="0"/>
          <w:bCs w:val="0"/>
          <w:iCs w:val="0"/>
          <w:color w:val="auto"/>
          <w:szCs w:val="24"/>
        </w:rPr>
        <w:t>.</w:t>
      </w:r>
    </w:p>
    <w:p w14:paraId="277EC006" w14:textId="77777777" w:rsidR="0044413C" w:rsidRPr="008B74B1" w:rsidRDefault="0044413C" w:rsidP="00F154B4">
      <w:pPr>
        <w:rPr>
          <w:color w:val="auto"/>
          <w:highlight w:val="yellow"/>
        </w:rPr>
      </w:pPr>
    </w:p>
    <w:p w14:paraId="7E9D3D96" w14:textId="1934B42D" w:rsidR="00CC3721" w:rsidRPr="008B74B1" w:rsidRDefault="00E22C94"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bCs w:val="0"/>
          <w:iCs w:val="0"/>
          <w:color w:val="auto"/>
          <w:szCs w:val="24"/>
        </w:rPr>
        <w:t>Check the plasmid by digesting 500</w:t>
      </w:r>
      <w:r w:rsidR="0033483D" w:rsidRPr="008B74B1">
        <w:rPr>
          <w:rFonts w:asciiTheme="minorHAnsi" w:hAnsiTheme="minorHAnsi" w:cstheme="minorHAnsi"/>
          <w:b w:val="0"/>
          <w:bCs w:val="0"/>
          <w:iCs w:val="0"/>
          <w:color w:val="auto"/>
          <w:szCs w:val="24"/>
        </w:rPr>
        <w:t xml:space="preserve"> </w:t>
      </w:r>
      <w:r w:rsidRPr="008B74B1">
        <w:rPr>
          <w:rFonts w:asciiTheme="minorHAnsi" w:hAnsiTheme="minorHAnsi" w:cstheme="minorHAnsi"/>
          <w:b w:val="0"/>
          <w:bCs w:val="0"/>
          <w:iCs w:val="0"/>
          <w:color w:val="auto"/>
          <w:szCs w:val="24"/>
        </w:rPr>
        <w:t xml:space="preserve">ng </w:t>
      </w:r>
      <w:r w:rsidR="00905E28" w:rsidRPr="008B74B1">
        <w:rPr>
          <w:rFonts w:asciiTheme="minorHAnsi" w:hAnsiTheme="minorHAnsi" w:cstheme="minorHAnsi"/>
          <w:b w:val="0"/>
          <w:bCs w:val="0"/>
          <w:iCs w:val="0"/>
          <w:color w:val="auto"/>
          <w:szCs w:val="24"/>
        </w:rPr>
        <w:t xml:space="preserve">of </w:t>
      </w:r>
      <w:r w:rsidRPr="008B74B1">
        <w:rPr>
          <w:rFonts w:asciiTheme="minorHAnsi" w:hAnsiTheme="minorHAnsi" w:cstheme="minorHAnsi"/>
          <w:b w:val="0"/>
          <w:bCs w:val="0"/>
          <w:iCs w:val="0"/>
          <w:color w:val="auto"/>
          <w:szCs w:val="24"/>
        </w:rPr>
        <w:t xml:space="preserve">DNA using SpeI and SalI </w:t>
      </w:r>
      <w:r w:rsidR="001E1B9F" w:rsidRPr="008B74B1">
        <w:rPr>
          <w:rFonts w:asciiTheme="minorHAnsi" w:hAnsiTheme="minorHAnsi" w:cstheme="minorHAnsi"/>
          <w:b w:val="0"/>
          <w:bCs w:val="0"/>
          <w:iCs w:val="0"/>
          <w:color w:val="auto"/>
          <w:szCs w:val="24"/>
        </w:rPr>
        <w:t xml:space="preserve">restriction enzymes </w:t>
      </w:r>
      <w:r w:rsidRPr="008B74B1">
        <w:rPr>
          <w:rFonts w:asciiTheme="minorHAnsi" w:hAnsiTheme="minorHAnsi" w:cstheme="minorHAnsi"/>
          <w:b w:val="0"/>
          <w:bCs w:val="0"/>
          <w:iCs w:val="0"/>
          <w:color w:val="auto"/>
          <w:szCs w:val="24"/>
        </w:rPr>
        <w:t>for 1</w:t>
      </w:r>
      <w:r w:rsidR="005D6CA0">
        <w:rPr>
          <w:rFonts w:asciiTheme="minorHAnsi" w:hAnsiTheme="minorHAnsi" w:cstheme="minorHAnsi"/>
          <w:b w:val="0"/>
          <w:bCs w:val="0"/>
          <w:iCs w:val="0"/>
          <w:color w:val="auto"/>
          <w:szCs w:val="24"/>
        </w:rPr>
        <w:t xml:space="preserve"> </w:t>
      </w:r>
      <w:r w:rsidRPr="008B74B1">
        <w:rPr>
          <w:rFonts w:asciiTheme="minorHAnsi" w:hAnsiTheme="minorHAnsi" w:cstheme="minorHAnsi"/>
          <w:b w:val="0"/>
          <w:bCs w:val="0"/>
          <w:iCs w:val="0"/>
          <w:color w:val="auto"/>
          <w:szCs w:val="24"/>
        </w:rPr>
        <w:t>h</w:t>
      </w:r>
      <w:r w:rsidR="001D0855" w:rsidRPr="008B74B1">
        <w:rPr>
          <w:rFonts w:asciiTheme="minorHAnsi" w:hAnsiTheme="minorHAnsi" w:cstheme="minorHAnsi"/>
          <w:b w:val="0"/>
          <w:color w:val="auto"/>
          <w:szCs w:val="24"/>
        </w:rPr>
        <w:t xml:space="preserve"> at 37</w:t>
      </w:r>
      <w:r w:rsidR="0033483D" w:rsidRPr="008B74B1">
        <w:rPr>
          <w:rFonts w:asciiTheme="minorHAnsi" w:hAnsiTheme="minorHAnsi" w:cstheme="minorHAnsi"/>
          <w:b w:val="0"/>
          <w:color w:val="auto"/>
          <w:szCs w:val="24"/>
        </w:rPr>
        <w:t xml:space="preserve"> </w:t>
      </w:r>
      <w:r w:rsidR="0033483D" w:rsidRPr="008B74B1">
        <w:rPr>
          <w:rFonts w:asciiTheme="minorHAnsi" w:hAnsiTheme="minorHAnsi" w:cstheme="minorHAnsi"/>
          <w:b w:val="0"/>
          <w:bCs w:val="0"/>
          <w:iCs w:val="0"/>
          <w:color w:val="auto"/>
          <w:szCs w:val="24"/>
        </w:rPr>
        <w:t>°C</w:t>
      </w:r>
      <w:r w:rsidRPr="008B74B1">
        <w:rPr>
          <w:rFonts w:asciiTheme="minorHAnsi" w:hAnsiTheme="minorHAnsi" w:cstheme="minorHAnsi"/>
          <w:b w:val="0"/>
          <w:bCs w:val="0"/>
          <w:iCs w:val="0"/>
          <w:color w:val="auto"/>
          <w:szCs w:val="24"/>
        </w:rPr>
        <w:t xml:space="preserve"> and run the reaction on a</w:t>
      </w:r>
      <w:r w:rsidR="001D0855" w:rsidRPr="008B74B1">
        <w:rPr>
          <w:rFonts w:asciiTheme="minorHAnsi" w:hAnsiTheme="minorHAnsi" w:cstheme="minorHAnsi"/>
          <w:b w:val="0"/>
          <w:color w:val="auto"/>
          <w:szCs w:val="24"/>
        </w:rPr>
        <w:t>n</w:t>
      </w:r>
      <w:r w:rsidRPr="008B74B1">
        <w:rPr>
          <w:rFonts w:asciiTheme="minorHAnsi" w:hAnsiTheme="minorHAnsi" w:cstheme="minorHAnsi"/>
          <w:b w:val="0"/>
          <w:bCs w:val="0"/>
          <w:iCs w:val="0"/>
          <w:color w:val="auto"/>
          <w:szCs w:val="24"/>
        </w:rPr>
        <w:t xml:space="preserve"> agarose gel</w:t>
      </w:r>
      <w:r w:rsidR="001D0855" w:rsidRPr="008B74B1">
        <w:rPr>
          <w:rFonts w:asciiTheme="minorHAnsi" w:hAnsiTheme="minorHAnsi" w:cstheme="minorHAnsi"/>
          <w:b w:val="0"/>
          <w:color w:val="auto"/>
          <w:szCs w:val="24"/>
        </w:rPr>
        <w:t xml:space="preserve"> (0.5% in Tris-</w:t>
      </w:r>
      <w:r w:rsidR="00CC3721" w:rsidRPr="008B74B1">
        <w:rPr>
          <w:rFonts w:asciiTheme="minorHAnsi" w:hAnsiTheme="minorHAnsi" w:cstheme="minorHAnsi"/>
          <w:b w:val="0"/>
          <w:color w:val="auto"/>
          <w:szCs w:val="24"/>
        </w:rPr>
        <w:t>acetate-</w:t>
      </w:r>
      <w:r w:rsidR="001D0855" w:rsidRPr="008B74B1">
        <w:rPr>
          <w:rFonts w:asciiTheme="minorHAnsi" w:hAnsiTheme="minorHAnsi" w:cstheme="minorHAnsi"/>
          <w:b w:val="0"/>
          <w:color w:val="auto"/>
          <w:szCs w:val="24"/>
        </w:rPr>
        <w:t>EDTA)</w:t>
      </w:r>
      <w:r w:rsidRPr="008B74B1">
        <w:rPr>
          <w:rFonts w:asciiTheme="minorHAnsi" w:hAnsiTheme="minorHAnsi" w:cstheme="minorHAnsi"/>
          <w:b w:val="0"/>
          <w:bCs w:val="0"/>
          <w:iCs w:val="0"/>
          <w:color w:val="auto"/>
          <w:szCs w:val="24"/>
        </w:rPr>
        <w:t xml:space="preserve">. There should be two bands at the right sizes of the vector </w:t>
      </w:r>
      <w:r w:rsidR="00905E28" w:rsidRPr="008B74B1">
        <w:rPr>
          <w:rFonts w:asciiTheme="minorHAnsi" w:hAnsiTheme="minorHAnsi" w:cstheme="minorHAnsi"/>
          <w:b w:val="0"/>
          <w:bCs w:val="0"/>
          <w:iCs w:val="0"/>
          <w:color w:val="auto"/>
          <w:szCs w:val="24"/>
        </w:rPr>
        <w:t>(~7</w:t>
      </w:r>
      <w:r w:rsidR="005D6CA0">
        <w:rPr>
          <w:rFonts w:asciiTheme="minorHAnsi" w:hAnsiTheme="minorHAnsi" w:cstheme="minorHAnsi"/>
          <w:b w:val="0"/>
          <w:bCs w:val="0"/>
          <w:iCs w:val="0"/>
          <w:color w:val="auto"/>
          <w:szCs w:val="24"/>
        </w:rPr>
        <w:t xml:space="preserve"> k</w:t>
      </w:r>
      <w:r w:rsidR="00905E28" w:rsidRPr="008B74B1">
        <w:rPr>
          <w:rFonts w:asciiTheme="minorHAnsi" w:hAnsiTheme="minorHAnsi" w:cstheme="minorHAnsi"/>
          <w:b w:val="0"/>
          <w:bCs w:val="0"/>
          <w:iCs w:val="0"/>
          <w:color w:val="auto"/>
          <w:szCs w:val="24"/>
        </w:rPr>
        <w:t xml:space="preserve">b) </w:t>
      </w:r>
      <w:r w:rsidRPr="008B74B1">
        <w:rPr>
          <w:rFonts w:asciiTheme="minorHAnsi" w:hAnsiTheme="minorHAnsi" w:cstheme="minorHAnsi"/>
          <w:b w:val="0"/>
          <w:bCs w:val="0"/>
          <w:iCs w:val="0"/>
          <w:color w:val="auto"/>
          <w:szCs w:val="24"/>
        </w:rPr>
        <w:t>and the insert</w:t>
      </w:r>
      <w:r w:rsidR="00905E28" w:rsidRPr="008B74B1">
        <w:rPr>
          <w:rFonts w:asciiTheme="minorHAnsi" w:hAnsiTheme="minorHAnsi" w:cstheme="minorHAnsi"/>
          <w:b w:val="0"/>
          <w:bCs w:val="0"/>
          <w:iCs w:val="0"/>
          <w:color w:val="auto"/>
          <w:szCs w:val="24"/>
        </w:rPr>
        <w:t xml:space="preserve"> (size varies according to </w:t>
      </w:r>
      <w:r w:rsidR="005D6CA0">
        <w:rPr>
          <w:rFonts w:asciiTheme="minorHAnsi" w:hAnsiTheme="minorHAnsi" w:cstheme="minorHAnsi"/>
          <w:b w:val="0"/>
          <w:bCs w:val="0"/>
          <w:iCs w:val="0"/>
          <w:color w:val="auto"/>
          <w:szCs w:val="24"/>
        </w:rPr>
        <w:t xml:space="preserve">the </w:t>
      </w:r>
      <w:r w:rsidR="00905E28" w:rsidRPr="008B74B1">
        <w:rPr>
          <w:rFonts w:asciiTheme="minorHAnsi" w:hAnsiTheme="minorHAnsi" w:cstheme="minorHAnsi"/>
          <w:b w:val="0"/>
          <w:bCs w:val="0"/>
          <w:iCs w:val="0"/>
          <w:color w:val="auto"/>
          <w:szCs w:val="24"/>
        </w:rPr>
        <w:t>gene of interest)</w:t>
      </w:r>
      <w:r w:rsidRPr="008B74B1">
        <w:rPr>
          <w:rFonts w:asciiTheme="minorHAnsi" w:hAnsiTheme="minorHAnsi" w:cstheme="minorHAnsi"/>
          <w:b w:val="0"/>
          <w:bCs w:val="0"/>
          <w:iCs w:val="0"/>
          <w:color w:val="auto"/>
          <w:szCs w:val="24"/>
        </w:rPr>
        <w:t>. Then</w:t>
      </w:r>
      <w:r w:rsidR="005D6CA0">
        <w:rPr>
          <w:rFonts w:asciiTheme="minorHAnsi" w:hAnsiTheme="minorHAnsi" w:cstheme="minorHAnsi"/>
          <w:b w:val="0"/>
          <w:bCs w:val="0"/>
          <w:iCs w:val="0"/>
          <w:color w:val="auto"/>
          <w:szCs w:val="24"/>
        </w:rPr>
        <w:t>,</w:t>
      </w:r>
      <w:r w:rsidRPr="008B74B1">
        <w:rPr>
          <w:rFonts w:asciiTheme="minorHAnsi" w:hAnsiTheme="minorHAnsi" w:cstheme="minorHAnsi"/>
          <w:b w:val="0"/>
          <w:bCs w:val="0"/>
          <w:iCs w:val="0"/>
          <w:color w:val="auto"/>
          <w:szCs w:val="24"/>
        </w:rPr>
        <w:t xml:space="preserve"> verify the plasmid by sequencing.</w:t>
      </w:r>
      <w:r w:rsidR="00CC3721" w:rsidRPr="008B74B1">
        <w:rPr>
          <w:rFonts w:asciiTheme="minorHAnsi" w:hAnsiTheme="minorHAnsi" w:cstheme="minorHAnsi"/>
          <w:b w:val="0"/>
          <w:color w:val="auto"/>
          <w:szCs w:val="24"/>
        </w:rPr>
        <w:t xml:space="preserve"> </w:t>
      </w:r>
    </w:p>
    <w:p w14:paraId="46173A55" w14:textId="77777777" w:rsidR="0044413C" w:rsidRPr="008B74B1" w:rsidRDefault="0044413C" w:rsidP="00F154B4">
      <w:pPr>
        <w:rPr>
          <w:color w:val="auto"/>
        </w:rPr>
      </w:pPr>
    </w:p>
    <w:p w14:paraId="179C0CF9" w14:textId="135F33C0" w:rsidR="00E22C94" w:rsidRPr="008B74B1" w:rsidRDefault="00905E28"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Transform the p415-</w:t>
      </w:r>
      <w:r w:rsidR="00E22C94" w:rsidRPr="008B74B1">
        <w:rPr>
          <w:rFonts w:asciiTheme="minorHAnsi" w:hAnsiTheme="minorHAnsi" w:cstheme="minorHAnsi"/>
          <w:b w:val="0"/>
          <w:i/>
          <w:color w:val="auto"/>
          <w:szCs w:val="24"/>
        </w:rPr>
        <w:t>GAL</w:t>
      </w:r>
      <w:r w:rsidRPr="008B74B1">
        <w:rPr>
          <w:rFonts w:asciiTheme="minorHAnsi" w:hAnsiTheme="minorHAnsi" w:cstheme="minorHAnsi"/>
          <w:b w:val="0"/>
          <w:i/>
          <w:color w:val="auto"/>
          <w:szCs w:val="24"/>
        </w:rPr>
        <w:t>1</w:t>
      </w:r>
      <w:r w:rsidRPr="008B74B1">
        <w:rPr>
          <w:rFonts w:asciiTheme="minorHAnsi" w:hAnsiTheme="minorHAnsi" w:cstheme="minorHAnsi"/>
          <w:b w:val="0"/>
          <w:color w:val="auto"/>
          <w:szCs w:val="24"/>
        </w:rPr>
        <w:t>-</w:t>
      </w:r>
      <w:r w:rsidR="00A16D5E" w:rsidRPr="008B74B1">
        <w:rPr>
          <w:rFonts w:asciiTheme="minorHAnsi" w:hAnsiTheme="minorHAnsi" w:cstheme="minorHAnsi"/>
          <w:b w:val="0"/>
          <w:i/>
          <w:color w:val="auto"/>
          <w:szCs w:val="24"/>
        </w:rPr>
        <w:t>FLAG</w:t>
      </w:r>
      <w:r w:rsidR="00A16D5E" w:rsidRPr="008B74B1">
        <w:rPr>
          <w:rFonts w:asciiTheme="minorHAnsi" w:hAnsiTheme="minorHAnsi" w:cstheme="minorHAnsi"/>
          <w:b w:val="0"/>
          <w:color w:val="auto"/>
          <w:szCs w:val="24"/>
        </w:rPr>
        <w:t>-</w:t>
      </w:r>
      <w:r w:rsidR="00E22C94" w:rsidRPr="008B74B1">
        <w:rPr>
          <w:rFonts w:asciiTheme="minorHAnsi" w:hAnsiTheme="minorHAnsi" w:cstheme="minorHAnsi"/>
          <w:b w:val="0"/>
          <w:color w:val="auto"/>
          <w:szCs w:val="24"/>
        </w:rPr>
        <w:t xml:space="preserve">polyQ-FP plasmids into the yeast strain W303 following </w:t>
      </w:r>
      <w:r w:rsidR="005D6CA0">
        <w:rPr>
          <w:rFonts w:asciiTheme="minorHAnsi" w:hAnsiTheme="minorHAnsi" w:cstheme="minorHAnsi"/>
          <w:b w:val="0"/>
          <w:color w:val="auto"/>
          <w:szCs w:val="24"/>
        </w:rPr>
        <w:t xml:space="preserve">a </w:t>
      </w:r>
      <w:r w:rsidR="00E22C94" w:rsidRPr="008B74B1">
        <w:rPr>
          <w:rFonts w:asciiTheme="minorHAnsi" w:hAnsiTheme="minorHAnsi" w:cstheme="minorHAnsi"/>
          <w:b w:val="0"/>
          <w:color w:val="auto"/>
          <w:szCs w:val="24"/>
        </w:rPr>
        <w:t xml:space="preserve">standard </w:t>
      </w:r>
      <w:r w:rsidR="00C803B4" w:rsidRPr="008B74B1">
        <w:rPr>
          <w:rFonts w:asciiTheme="minorHAnsi" w:hAnsiTheme="minorHAnsi" w:cstheme="minorHAnsi"/>
          <w:b w:val="0"/>
          <w:color w:val="auto"/>
          <w:szCs w:val="24"/>
        </w:rPr>
        <w:t xml:space="preserve">yeast transformation </w:t>
      </w:r>
      <w:r w:rsidR="00E22C94" w:rsidRPr="008B74B1">
        <w:rPr>
          <w:rFonts w:asciiTheme="minorHAnsi" w:hAnsiTheme="minorHAnsi" w:cstheme="minorHAnsi"/>
          <w:b w:val="0"/>
          <w:color w:val="auto"/>
          <w:szCs w:val="24"/>
        </w:rPr>
        <w:t>protocol</w:t>
      </w:r>
      <w:r w:rsidR="00E22C94" w:rsidRPr="008B74B1">
        <w:rPr>
          <w:rFonts w:asciiTheme="minorHAnsi" w:hAnsiTheme="minorHAnsi" w:cstheme="minorHAnsi"/>
          <w:b w:val="0"/>
          <w:color w:val="auto"/>
          <w:szCs w:val="24"/>
          <w:vertAlign w:val="superscript"/>
        </w:rPr>
        <w:t>2</w:t>
      </w:r>
      <w:r w:rsidR="00E22C94" w:rsidRPr="008B74B1">
        <w:rPr>
          <w:rFonts w:asciiTheme="minorHAnsi" w:hAnsiTheme="minorHAnsi" w:cstheme="minorHAnsi"/>
          <w:b w:val="0"/>
          <w:color w:val="auto"/>
          <w:szCs w:val="24"/>
        </w:rPr>
        <w:t xml:space="preserve">. </w:t>
      </w:r>
    </w:p>
    <w:p w14:paraId="36AE4B64" w14:textId="77777777" w:rsidR="0044413C" w:rsidRPr="008B74B1" w:rsidRDefault="0044413C" w:rsidP="00F154B4">
      <w:pPr>
        <w:rPr>
          <w:color w:val="auto"/>
        </w:rPr>
      </w:pPr>
    </w:p>
    <w:p w14:paraId="58AA761C" w14:textId="7DE8C21D" w:rsidR="00E22C94" w:rsidRPr="008B74B1" w:rsidRDefault="00E22C94" w:rsidP="00F154B4">
      <w:pPr>
        <w:pStyle w:val="1"/>
        <w:numPr>
          <w:ilvl w:val="0"/>
          <w:numId w:val="35"/>
        </w:numPr>
        <w:spacing w:before="0" w:after="0"/>
        <w:ind w:left="0" w:firstLine="0"/>
        <w:rPr>
          <w:rFonts w:asciiTheme="minorHAnsi" w:hAnsiTheme="minorHAnsi" w:cstheme="minorHAnsi"/>
          <w:color w:val="auto"/>
          <w:sz w:val="24"/>
          <w:szCs w:val="24"/>
          <w:highlight w:val="yellow"/>
        </w:rPr>
      </w:pPr>
      <w:r w:rsidRPr="008B74B1">
        <w:rPr>
          <w:rFonts w:asciiTheme="minorHAnsi" w:hAnsiTheme="minorHAnsi" w:cstheme="minorHAnsi"/>
          <w:color w:val="auto"/>
          <w:sz w:val="24"/>
          <w:szCs w:val="24"/>
          <w:highlight w:val="yellow"/>
        </w:rPr>
        <w:t xml:space="preserve">Spotting </w:t>
      </w:r>
      <w:r w:rsidR="003100E5" w:rsidRPr="008B74B1">
        <w:rPr>
          <w:rFonts w:asciiTheme="minorHAnsi" w:hAnsiTheme="minorHAnsi" w:cstheme="minorHAnsi"/>
          <w:color w:val="auto"/>
          <w:sz w:val="24"/>
          <w:szCs w:val="24"/>
          <w:highlight w:val="yellow"/>
        </w:rPr>
        <w:t>Assay</w:t>
      </w:r>
    </w:p>
    <w:p w14:paraId="5FAC0123" w14:textId="77777777" w:rsidR="0044413C" w:rsidRPr="008B74B1" w:rsidRDefault="0044413C" w:rsidP="00F154B4">
      <w:pPr>
        <w:rPr>
          <w:color w:val="auto"/>
          <w:highlight w:val="yellow"/>
        </w:rPr>
      </w:pPr>
    </w:p>
    <w:p w14:paraId="764AEB0F" w14:textId="55E87310" w:rsidR="00F154B4" w:rsidRPr="008B74B1" w:rsidRDefault="00C803B4" w:rsidP="00F154B4">
      <w:pPr>
        <w:pStyle w:val="2"/>
        <w:numPr>
          <w:ilvl w:val="1"/>
          <w:numId w:val="35"/>
        </w:numPr>
        <w:ind w:left="0" w:firstLine="0"/>
        <w:rPr>
          <w:rFonts w:asciiTheme="minorHAnsi" w:hAnsiTheme="minorHAnsi" w:cstheme="minorHAnsi"/>
          <w:color w:val="auto"/>
          <w:szCs w:val="24"/>
        </w:rPr>
      </w:pPr>
      <w:r w:rsidRPr="008B74B1">
        <w:rPr>
          <w:rFonts w:asciiTheme="minorHAnsi" w:hAnsiTheme="minorHAnsi" w:cstheme="minorHAnsi"/>
          <w:b w:val="0"/>
          <w:color w:val="auto"/>
          <w:szCs w:val="24"/>
          <w:highlight w:val="yellow"/>
        </w:rPr>
        <w:t xml:space="preserve">Streak </w:t>
      </w:r>
      <w:r w:rsidR="005348F8" w:rsidRPr="008B74B1">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 xml:space="preserve">yeast clones carrying 25Q/72Q tagged with </w:t>
      </w:r>
      <w:r w:rsidR="00B30873">
        <w:rPr>
          <w:rFonts w:asciiTheme="minorHAnsi" w:hAnsiTheme="minorHAnsi" w:cstheme="minorHAnsi"/>
          <w:b w:val="0"/>
          <w:color w:val="auto"/>
          <w:szCs w:val="24"/>
          <w:highlight w:val="yellow"/>
        </w:rPr>
        <w:t>the</w:t>
      </w:r>
      <w:r w:rsidRPr="008B74B1">
        <w:rPr>
          <w:rFonts w:asciiTheme="minorHAnsi" w:hAnsiTheme="minorHAnsi" w:cstheme="minorHAnsi"/>
          <w:b w:val="0"/>
          <w:color w:val="auto"/>
          <w:szCs w:val="24"/>
          <w:highlight w:val="yellow"/>
        </w:rPr>
        <w:t xml:space="preserve"> FP of interest</w:t>
      </w:r>
      <w:r w:rsidR="005404F1" w:rsidRPr="008B74B1">
        <w:rPr>
          <w:rFonts w:asciiTheme="minorHAnsi" w:hAnsiTheme="minorHAnsi" w:cstheme="minorHAnsi"/>
          <w:b w:val="0"/>
          <w:color w:val="auto"/>
          <w:szCs w:val="24"/>
          <w:highlight w:val="yellow"/>
        </w:rPr>
        <w:t xml:space="preserve"> on an agar plate containing yeast selection media (synthetic complete-SC without leucine) </w:t>
      </w:r>
      <w:r w:rsidR="00B30873">
        <w:rPr>
          <w:rFonts w:asciiTheme="minorHAnsi" w:hAnsiTheme="minorHAnsi" w:cstheme="minorHAnsi"/>
          <w:b w:val="0"/>
          <w:color w:val="auto"/>
          <w:szCs w:val="24"/>
          <w:highlight w:val="yellow"/>
        </w:rPr>
        <w:t>with</w:t>
      </w:r>
      <w:r w:rsidR="005404F1" w:rsidRPr="008B74B1">
        <w:rPr>
          <w:rFonts w:asciiTheme="minorHAnsi" w:hAnsiTheme="minorHAnsi" w:cstheme="minorHAnsi"/>
          <w:b w:val="0"/>
          <w:color w:val="auto"/>
          <w:szCs w:val="24"/>
          <w:highlight w:val="yellow"/>
        </w:rPr>
        <w:t xml:space="preserve"> g</w:t>
      </w:r>
      <w:r w:rsidR="00C33777" w:rsidRPr="008B74B1">
        <w:rPr>
          <w:rFonts w:asciiTheme="minorHAnsi" w:hAnsiTheme="minorHAnsi" w:cstheme="minorHAnsi"/>
          <w:b w:val="0"/>
          <w:color w:val="auto"/>
          <w:szCs w:val="24"/>
          <w:highlight w:val="yellow"/>
        </w:rPr>
        <w:t>lucose as the carbon</w:t>
      </w:r>
      <w:r w:rsidR="00836350" w:rsidRPr="008B74B1">
        <w:rPr>
          <w:rFonts w:asciiTheme="minorHAnsi" w:hAnsiTheme="minorHAnsi" w:cstheme="minorHAnsi"/>
          <w:b w:val="0"/>
          <w:color w:val="auto"/>
          <w:szCs w:val="24"/>
          <w:highlight w:val="yellow"/>
        </w:rPr>
        <w:t xml:space="preserve"> source</w:t>
      </w:r>
      <w:r w:rsidRPr="008B74B1">
        <w:rPr>
          <w:rFonts w:asciiTheme="minorHAnsi" w:hAnsiTheme="minorHAnsi" w:cstheme="minorHAnsi"/>
          <w:b w:val="0"/>
          <w:color w:val="auto"/>
          <w:szCs w:val="24"/>
          <w:highlight w:val="yellow"/>
        </w:rPr>
        <w:t>. At the same time, also streak 25Q/72Q-ymsfGFP to serve as a positive control</w:t>
      </w:r>
      <w:r w:rsidRPr="008B74B1">
        <w:rPr>
          <w:rFonts w:asciiTheme="minorHAnsi" w:hAnsiTheme="minorHAnsi" w:cstheme="minorHAnsi"/>
          <w:b w:val="0"/>
          <w:color w:val="auto"/>
          <w:szCs w:val="24"/>
        </w:rPr>
        <w:t>.</w:t>
      </w:r>
      <w:r w:rsidR="005348F8" w:rsidRPr="008B74B1">
        <w:rPr>
          <w:rFonts w:asciiTheme="minorHAnsi" w:hAnsiTheme="minorHAnsi" w:cstheme="minorHAnsi"/>
          <w:b w:val="0"/>
          <w:color w:val="auto"/>
          <w:szCs w:val="24"/>
        </w:rPr>
        <w:t xml:space="preserve"> </w:t>
      </w:r>
    </w:p>
    <w:p w14:paraId="171CAA37" w14:textId="77777777" w:rsidR="00F154B4" w:rsidRPr="008B74B1" w:rsidRDefault="00F154B4" w:rsidP="00F154B4">
      <w:pPr>
        <w:pStyle w:val="2"/>
        <w:numPr>
          <w:ilvl w:val="0"/>
          <w:numId w:val="0"/>
        </w:numPr>
        <w:rPr>
          <w:rFonts w:asciiTheme="minorHAnsi" w:hAnsiTheme="minorHAnsi" w:cstheme="minorHAnsi"/>
          <w:color w:val="auto"/>
          <w:szCs w:val="24"/>
          <w:highlight w:val="yellow"/>
        </w:rPr>
      </w:pPr>
    </w:p>
    <w:p w14:paraId="36479233" w14:textId="2110A87E" w:rsidR="00D374BE" w:rsidRPr="008B74B1" w:rsidRDefault="005348F8" w:rsidP="00F154B4">
      <w:pPr>
        <w:pStyle w:val="2"/>
        <w:numPr>
          <w:ilvl w:val="0"/>
          <w:numId w:val="0"/>
        </w:numPr>
        <w:rPr>
          <w:rFonts w:asciiTheme="minorHAnsi" w:hAnsiTheme="minorHAnsi" w:cstheme="minorHAnsi"/>
          <w:b w:val="0"/>
          <w:color w:val="auto"/>
          <w:szCs w:val="24"/>
        </w:rPr>
      </w:pPr>
      <w:r w:rsidRPr="008B74B1">
        <w:rPr>
          <w:rFonts w:asciiTheme="minorHAnsi" w:hAnsiTheme="minorHAnsi" w:cstheme="minorHAnsi"/>
          <w:b w:val="0"/>
          <w:color w:val="auto"/>
          <w:szCs w:val="24"/>
        </w:rPr>
        <w:t>Note</w:t>
      </w:r>
      <w:r w:rsidR="00D374BE" w:rsidRPr="008B74B1">
        <w:rPr>
          <w:rFonts w:asciiTheme="minorHAnsi" w:hAnsiTheme="minorHAnsi" w:cstheme="minorHAnsi"/>
          <w:b w:val="0"/>
          <w:color w:val="auto"/>
          <w:szCs w:val="24"/>
        </w:rPr>
        <w:t xml:space="preserve">: </w:t>
      </w:r>
      <w:r w:rsidR="00836350" w:rsidRPr="008B74B1">
        <w:rPr>
          <w:rFonts w:asciiTheme="minorHAnsi" w:hAnsiTheme="minorHAnsi" w:cstheme="minorHAnsi"/>
          <w:b w:val="0"/>
          <w:color w:val="auto"/>
          <w:szCs w:val="24"/>
        </w:rPr>
        <w:t xml:space="preserve">25Q/72Q constructs that do not contain a fluorescent tag are not toxic and can serve as negative control. </w:t>
      </w:r>
    </w:p>
    <w:p w14:paraId="302CC8C2" w14:textId="77777777" w:rsidR="0044413C" w:rsidRPr="008B74B1" w:rsidRDefault="0044413C" w:rsidP="00F154B4">
      <w:pPr>
        <w:rPr>
          <w:color w:val="auto"/>
          <w:highlight w:val="yellow"/>
        </w:rPr>
      </w:pPr>
    </w:p>
    <w:p w14:paraId="5199DEDD" w14:textId="519300F5" w:rsidR="00C803B4" w:rsidRPr="008B74B1" w:rsidRDefault="005404F1"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Incubate </w:t>
      </w:r>
      <w:r w:rsidR="0090690E" w:rsidRPr="008B74B1">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plates at 30</w:t>
      </w:r>
      <w:r w:rsidR="0033483D" w:rsidRPr="008B74B1">
        <w:rPr>
          <w:rFonts w:asciiTheme="minorHAnsi" w:hAnsiTheme="minorHAnsi" w:cstheme="minorHAnsi"/>
          <w:b w:val="0"/>
          <w:color w:val="auto"/>
          <w:szCs w:val="24"/>
          <w:highlight w:val="yellow"/>
        </w:rPr>
        <w:t xml:space="preserve"> </w:t>
      </w:r>
      <w:r w:rsidR="000314EF" w:rsidRPr="008B74B1">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C for 2</w:t>
      </w:r>
      <w:r w:rsidR="00B30873">
        <w:rPr>
          <w:rFonts w:asciiTheme="minorHAnsi" w:hAnsiTheme="minorHAnsi" w:cstheme="minorHAnsi"/>
          <w:b w:val="0"/>
          <w:color w:val="auto"/>
          <w:szCs w:val="24"/>
          <w:highlight w:val="yellow"/>
        </w:rPr>
        <w:t xml:space="preserve"> </w:t>
      </w:r>
      <w:r w:rsidRPr="008B74B1">
        <w:rPr>
          <w:rFonts w:asciiTheme="minorHAnsi" w:hAnsiTheme="minorHAnsi" w:cstheme="minorHAnsi"/>
          <w:b w:val="0"/>
          <w:color w:val="auto"/>
          <w:szCs w:val="24"/>
          <w:highlight w:val="yellow"/>
        </w:rPr>
        <w:t>-</w:t>
      </w:r>
      <w:r w:rsidR="00B30873">
        <w:rPr>
          <w:rFonts w:asciiTheme="minorHAnsi" w:hAnsiTheme="minorHAnsi" w:cstheme="minorHAnsi"/>
          <w:b w:val="0"/>
          <w:color w:val="auto"/>
          <w:szCs w:val="24"/>
          <w:highlight w:val="yellow"/>
        </w:rPr>
        <w:t xml:space="preserve"> </w:t>
      </w:r>
      <w:r w:rsidRPr="008B74B1">
        <w:rPr>
          <w:rFonts w:asciiTheme="minorHAnsi" w:hAnsiTheme="minorHAnsi" w:cstheme="minorHAnsi"/>
          <w:b w:val="0"/>
          <w:color w:val="auto"/>
          <w:szCs w:val="24"/>
          <w:highlight w:val="yellow"/>
        </w:rPr>
        <w:t xml:space="preserve">3 d. </w:t>
      </w:r>
    </w:p>
    <w:p w14:paraId="40EBAC89" w14:textId="77777777" w:rsidR="0044413C" w:rsidRPr="008B74B1" w:rsidRDefault="0044413C" w:rsidP="00F154B4">
      <w:pPr>
        <w:rPr>
          <w:color w:val="auto"/>
          <w:highlight w:val="yellow"/>
        </w:rPr>
      </w:pPr>
    </w:p>
    <w:p w14:paraId="386C7AD8" w14:textId="0F98902C" w:rsidR="005404F1" w:rsidRPr="008B74B1" w:rsidRDefault="005404F1"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Select </w:t>
      </w:r>
      <w:r w:rsidR="00C803B4" w:rsidRPr="008B74B1">
        <w:rPr>
          <w:rFonts w:asciiTheme="minorHAnsi" w:hAnsiTheme="minorHAnsi" w:cstheme="minorHAnsi"/>
          <w:b w:val="0"/>
          <w:color w:val="auto"/>
          <w:szCs w:val="24"/>
          <w:highlight w:val="yellow"/>
        </w:rPr>
        <w:t xml:space="preserve">up to </w:t>
      </w:r>
      <w:r w:rsidR="00B30873">
        <w:rPr>
          <w:rFonts w:asciiTheme="minorHAnsi" w:hAnsiTheme="minorHAnsi" w:cstheme="minorHAnsi"/>
          <w:b w:val="0"/>
          <w:color w:val="auto"/>
          <w:szCs w:val="24"/>
          <w:highlight w:val="yellow"/>
        </w:rPr>
        <w:t>three</w:t>
      </w:r>
      <w:r w:rsidR="00C803B4" w:rsidRPr="008B74B1">
        <w:rPr>
          <w:rFonts w:asciiTheme="minorHAnsi" w:hAnsiTheme="minorHAnsi" w:cstheme="minorHAnsi"/>
          <w:b w:val="0"/>
          <w:color w:val="auto"/>
          <w:szCs w:val="24"/>
          <w:highlight w:val="yellow"/>
        </w:rPr>
        <w:t xml:space="preserve"> single colonies from </w:t>
      </w:r>
      <w:r w:rsidRPr="008B74B1">
        <w:rPr>
          <w:rFonts w:asciiTheme="minorHAnsi" w:hAnsiTheme="minorHAnsi" w:cstheme="minorHAnsi"/>
          <w:b w:val="0"/>
          <w:color w:val="auto"/>
          <w:szCs w:val="24"/>
          <w:highlight w:val="yellow"/>
        </w:rPr>
        <w:t>the</w:t>
      </w:r>
      <w:r w:rsidR="00C803B4" w:rsidRPr="008B74B1">
        <w:rPr>
          <w:rFonts w:asciiTheme="minorHAnsi" w:hAnsiTheme="minorHAnsi" w:cstheme="minorHAnsi"/>
          <w:b w:val="0"/>
          <w:color w:val="auto"/>
          <w:szCs w:val="24"/>
          <w:highlight w:val="yellow"/>
        </w:rPr>
        <w:t xml:space="preserve"> plate</w:t>
      </w:r>
      <w:r w:rsidRPr="008B74B1">
        <w:rPr>
          <w:rFonts w:asciiTheme="minorHAnsi" w:hAnsiTheme="minorHAnsi" w:cstheme="minorHAnsi"/>
          <w:b w:val="0"/>
          <w:color w:val="auto"/>
          <w:szCs w:val="24"/>
          <w:highlight w:val="yellow"/>
        </w:rPr>
        <w:t>.</w:t>
      </w:r>
    </w:p>
    <w:p w14:paraId="2CB9ECDE" w14:textId="77777777" w:rsidR="0044413C" w:rsidRPr="008B74B1" w:rsidRDefault="0044413C" w:rsidP="00F154B4">
      <w:pPr>
        <w:rPr>
          <w:color w:val="auto"/>
          <w:highlight w:val="yellow"/>
        </w:rPr>
      </w:pPr>
    </w:p>
    <w:p w14:paraId="5C759375" w14:textId="16BDB41B" w:rsidR="00C803B4" w:rsidRPr="008B74B1" w:rsidRDefault="005404F1"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Inoculate 5</w:t>
      </w:r>
      <w:r w:rsidR="000314EF" w:rsidRPr="008B74B1">
        <w:rPr>
          <w:rFonts w:asciiTheme="minorHAnsi" w:hAnsiTheme="minorHAnsi" w:cstheme="minorHAnsi"/>
          <w:b w:val="0"/>
          <w:color w:val="auto"/>
          <w:szCs w:val="24"/>
          <w:highlight w:val="yellow"/>
        </w:rPr>
        <w:t xml:space="preserve"> mL </w:t>
      </w:r>
      <w:r w:rsidRPr="008B74B1">
        <w:rPr>
          <w:rFonts w:asciiTheme="minorHAnsi" w:hAnsiTheme="minorHAnsi" w:cstheme="minorHAnsi"/>
          <w:b w:val="0"/>
          <w:color w:val="auto"/>
          <w:szCs w:val="24"/>
          <w:highlight w:val="yellow"/>
        </w:rPr>
        <w:t xml:space="preserve">of SC </w:t>
      </w:r>
      <w:r w:rsidR="00836350" w:rsidRPr="008B74B1">
        <w:rPr>
          <w:rFonts w:asciiTheme="minorHAnsi" w:hAnsiTheme="minorHAnsi" w:cstheme="minorHAnsi"/>
          <w:b w:val="0"/>
          <w:color w:val="auto"/>
          <w:szCs w:val="24"/>
          <w:highlight w:val="yellow"/>
        </w:rPr>
        <w:t>supplemented with</w:t>
      </w:r>
      <w:r w:rsidR="00A16D5E" w:rsidRPr="008B74B1">
        <w:rPr>
          <w:rFonts w:asciiTheme="minorHAnsi" w:hAnsiTheme="minorHAnsi" w:cstheme="minorHAnsi"/>
          <w:b w:val="0"/>
          <w:color w:val="auto"/>
          <w:szCs w:val="24"/>
          <w:highlight w:val="yellow"/>
        </w:rPr>
        <w:t xml:space="preserve"> 2%</w:t>
      </w:r>
      <w:r w:rsidR="00836350" w:rsidRPr="008B74B1">
        <w:rPr>
          <w:rFonts w:asciiTheme="minorHAnsi" w:hAnsiTheme="minorHAnsi" w:cstheme="minorHAnsi"/>
          <w:b w:val="0"/>
          <w:color w:val="auto"/>
          <w:szCs w:val="24"/>
          <w:highlight w:val="yellow"/>
        </w:rPr>
        <w:t xml:space="preserve"> </w:t>
      </w:r>
      <w:r w:rsidRPr="008B74B1">
        <w:rPr>
          <w:rFonts w:asciiTheme="minorHAnsi" w:hAnsiTheme="minorHAnsi" w:cstheme="minorHAnsi"/>
          <w:b w:val="0"/>
          <w:color w:val="auto"/>
          <w:szCs w:val="24"/>
          <w:highlight w:val="yellow"/>
        </w:rPr>
        <w:t>glucose as the carbon source.</w:t>
      </w:r>
    </w:p>
    <w:p w14:paraId="5A2438A7" w14:textId="77777777" w:rsidR="0044413C" w:rsidRPr="008B74B1" w:rsidRDefault="0044413C" w:rsidP="00F154B4">
      <w:pPr>
        <w:rPr>
          <w:color w:val="auto"/>
          <w:highlight w:val="yellow"/>
        </w:rPr>
      </w:pPr>
    </w:p>
    <w:p w14:paraId="1E81FF38" w14:textId="7C00FCCC"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Pellet 200 </w:t>
      </w:r>
      <w:r w:rsidR="000314EF" w:rsidRPr="008B74B1">
        <w:rPr>
          <w:rFonts w:asciiTheme="minorHAnsi" w:hAnsiTheme="minorHAnsi" w:cstheme="minorHAnsi"/>
          <w:b w:val="0"/>
          <w:color w:val="auto"/>
          <w:szCs w:val="24"/>
          <w:highlight w:val="yellow"/>
        </w:rPr>
        <w:t>µL</w:t>
      </w:r>
      <w:r w:rsidRPr="008B74B1">
        <w:rPr>
          <w:rFonts w:asciiTheme="minorHAnsi" w:hAnsiTheme="minorHAnsi" w:cstheme="minorHAnsi"/>
          <w:b w:val="0"/>
          <w:color w:val="auto"/>
          <w:szCs w:val="24"/>
          <w:highlight w:val="yellow"/>
        </w:rPr>
        <w:t xml:space="preserve"> of each overnight culture and wash </w:t>
      </w:r>
      <w:r w:rsidR="00B30873">
        <w:rPr>
          <w:rFonts w:asciiTheme="minorHAnsi" w:hAnsiTheme="minorHAnsi" w:cstheme="minorHAnsi"/>
          <w:b w:val="0"/>
          <w:color w:val="auto"/>
          <w:szCs w:val="24"/>
          <w:highlight w:val="yellow"/>
        </w:rPr>
        <w:t xml:space="preserve">it </w:t>
      </w:r>
      <w:r w:rsidR="00AB4052" w:rsidRPr="008B74B1">
        <w:rPr>
          <w:rFonts w:asciiTheme="minorHAnsi" w:hAnsiTheme="minorHAnsi" w:cstheme="minorHAnsi"/>
          <w:b w:val="0"/>
          <w:color w:val="auto"/>
          <w:szCs w:val="24"/>
          <w:highlight w:val="yellow"/>
        </w:rPr>
        <w:t xml:space="preserve">3x </w:t>
      </w:r>
      <w:r w:rsidRPr="008B74B1">
        <w:rPr>
          <w:rFonts w:asciiTheme="minorHAnsi" w:hAnsiTheme="minorHAnsi" w:cstheme="minorHAnsi"/>
          <w:b w:val="0"/>
          <w:color w:val="auto"/>
          <w:szCs w:val="24"/>
          <w:highlight w:val="yellow"/>
        </w:rPr>
        <w:t xml:space="preserve">with </w:t>
      </w:r>
      <w:r w:rsidR="005404F1" w:rsidRPr="008B74B1">
        <w:rPr>
          <w:rFonts w:asciiTheme="minorHAnsi" w:hAnsiTheme="minorHAnsi" w:cstheme="minorHAnsi"/>
          <w:b w:val="0"/>
          <w:color w:val="auto"/>
          <w:szCs w:val="24"/>
          <w:highlight w:val="yellow"/>
        </w:rPr>
        <w:t xml:space="preserve">sterile distilled </w:t>
      </w:r>
      <w:r w:rsidRPr="008B74B1">
        <w:rPr>
          <w:rFonts w:asciiTheme="minorHAnsi" w:hAnsiTheme="minorHAnsi" w:cstheme="minorHAnsi"/>
          <w:b w:val="0"/>
          <w:color w:val="auto"/>
          <w:szCs w:val="24"/>
          <w:highlight w:val="yellow"/>
        </w:rPr>
        <w:t>water.</w:t>
      </w:r>
    </w:p>
    <w:p w14:paraId="3538534E" w14:textId="77777777" w:rsidR="0044413C" w:rsidRPr="008B74B1" w:rsidRDefault="0044413C" w:rsidP="00F154B4">
      <w:pPr>
        <w:rPr>
          <w:color w:val="auto"/>
          <w:highlight w:val="yellow"/>
        </w:rPr>
      </w:pPr>
    </w:p>
    <w:p w14:paraId="7C28C229" w14:textId="203C0574" w:rsidR="00E22C94" w:rsidRPr="008B74B1" w:rsidRDefault="005404F1"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Resuspend </w:t>
      </w:r>
      <w:r w:rsidR="00B30873">
        <w:rPr>
          <w:rFonts w:asciiTheme="minorHAnsi" w:hAnsiTheme="minorHAnsi" w:cstheme="minorHAnsi"/>
          <w:b w:val="0"/>
          <w:color w:val="auto"/>
          <w:szCs w:val="24"/>
          <w:highlight w:val="yellow"/>
        </w:rPr>
        <w:t xml:space="preserve">the </w:t>
      </w:r>
      <w:r w:rsidR="00836350" w:rsidRPr="008B74B1">
        <w:rPr>
          <w:rFonts w:asciiTheme="minorHAnsi" w:hAnsiTheme="minorHAnsi" w:cstheme="minorHAnsi"/>
          <w:b w:val="0"/>
          <w:color w:val="auto"/>
          <w:szCs w:val="24"/>
          <w:highlight w:val="yellow"/>
        </w:rPr>
        <w:t>cells in SC media containing</w:t>
      </w:r>
      <w:r w:rsidR="00A16D5E" w:rsidRPr="008B74B1">
        <w:rPr>
          <w:rFonts w:asciiTheme="minorHAnsi" w:hAnsiTheme="minorHAnsi" w:cstheme="minorHAnsi"/>
          <w:b w:val="0"/>
          <w:color w:val="auto"/>
          <w:szCs w:val="24"/>
          <w:highlight w:val="yellow"/>
        </w:rPr>
        <w:t xml:space="preserve"> 2%</w:t>
      </w:r>
      <w:r w:rsidR="00836350" w:rsidRPr="008B74B1">
        <w:rPr>
          <w:rFonts w:asciiTheme="minorHAnsi" w:hAnsiTheme="minorHAnsi" w:cstheme="minorHAnsi"/>
          <w:b w:val="0"/>
          <w:color w:val="auto"/>
          <w:szCs w:val="24"/>
          <w:highlight w:val="yellow"/>
        </w:rPr>
        <w:t xml:space="preserve"> galactose as the carbon source to induce </w:t>
      </w:r>
      <w:r w:rsidR="00B30873">
        <w:rPr>
          <w:rFonts w:asciiTheme="minorHAnsi" w:hAnsiTheme="minorHAnsi" w:cstheme="minorHAnsi"/>
          <w:b w:val="0"/>
          <w:color w:val="auto"/>
          <w:szCs w:val="24"/>
          <w:highlight w:val="yellow"/>
        </w:rPr>
        <w:t xml:space="preserve">the </w:t>
      </w:r>
      <w:r w:rsidR="00836350" w:rsidRPr="008B74B1">
        <w:rPr>
          <w:rFonts w:asciiTheme="minorHAnsi" w:hAnsiTheme="minorHAnsi" w:cstheme="minorHAnsi"/>
          <w:b w:val="0"/>
          <w:color w:val="auto"/>
          <w:szCs w:val="24"/>
          <w:highlight w:val="yellow"/>
        </w:rPr>
        <w:t xml:space="preserve">expression of polyQ fusions. Incubate </w:t>
      </w:r>
      <w:r w:rsidR="00B30873">
        <w:rPr>
          <w:rFonts w:asciiTheme="minorHAnsi" w:hAnsiTheme="minorHAnsi" w:cstheme="minorHAnsi"/>
          <w:b w:val="0"/>
          <w:color w:val="auto"/>
          <w:szCs w:val="24"/>
          <w:highlight w:val="yellow"/>
        </w:rPr>
        <w:t xml:space="preserve">the </w:t>
      </w:r>
      <w:r w:rsidR="00E22C94" w:rsidRPr="008B74B1">
        <w:rPr>
          <w:rFonts w:asciiTheme="minorHAnsi" w:hAnsiTheme="minorHAnsi" w:cstheme="minorHAnsi"/>
          <w:b w:val="0"/>
          <w:color w:val="auto"/>
          <w:szCs w:val="24"/>
          <w:highlight w:val="yellow"/>
        </w:rPr>
        <w:t>galactose media overnight</w:t>
      </w:r>
      <w:r w:rsidR="00836350" w:rsidRPr="008B74B1">
        <w:rPr>
          <w:rFonts w:asciiTheme="minorHAnsi" w:hAnsiTheme="minorHAnsi" w:cstheme="minorHAnsi"/>
          <w:b w:val="0"/>
          <w:color w:val="auto"/>
          <w:szCs w:val="24"/>
          <w:highlight w:val="yellow"/>
        </w:rPr>
        <w:t xml:space="preserve"> at 30</w:t>
      </w:r>
      <w:r w:rsidR="0033483D" w:rsidRPr="008B74B1">
        <w:rPr>
          <w:rFonts w:asciiTheme="minorHAnsi" w:hAnsiTheme="minorHAnsi" w:cstheme="minorHAnsi"/>
          <w:b w:val="0"/>
          <w:color w:val="auto"/>
          <w:szCs w:val="24"/>
          <w:highlight w:val="yellow"/>
        </w:rPr>
        <w:t xml:space="preserve"> </w:t>
      </w:r>
      <w:r w:rsidR="0033483D" w:rsidRPr="008B74B1">
        <w:rPr>
          <w:rFonts w:asciiTheme="minorHAnsi" w:hAnsiTheme="minorHAnsi" w:cstheme="minorHAnsi"/>
          <w:b w:val="0"/>
          <w:bCs w:val="0"/>
          <w:iCs w:val="0"/>
          <w:color w:val="auto"/>
          <w:szCs w:val="24"/>
          <w:highlight w:val="yellow"/>
        </w:rPr>
        <w:t>°C</w:t>
      </w:r>
      <w:r w:rsidR="006259FC" w:rsidRPr="008B74B1">
        <w:rPr>
          <w:rFonts w:asciiTheme="minorHAnsi" w:hAnsiTheme="minorHAnsi" w:cstheme="minorHAnsi"/>
          <w:b w:val="0"/>
          <w:bCs w:val="0"/>
          <w:iCs w:val="0"/>
          <w:color w:val="auto"/>
          <w:szCs w:val="24"/>
          <w:highlight w:val="yellow"/>
        </w:rPr>
        <w:t xml:space="preserve"> in a tube rotator</w:t>
      </w:r>
      <w:r w:rsidR="00E22C94" w:rsidRPr="008B74B1">
        <w:rPr>
          <w:rFonts w:asciiTheme="minorHAnsi" w:hAnsiTheme="minorHAnsi" w:cstheme="minorHAnsi"/>
          <w:b w:val="0"/>
          <w:color w:val="auto"/>
          <w:szCs w:val="24"/>
          <w:highlight w:val="yellow"/>
        </w:rPr>
        <w:t>.</w:t>
      </w:r>
      <w:r w:rsidR="00836350" w:rsidRPr="008B74B1">
        <w:rPr>
          <w:rFonts w:asciiTheme="minorHAnsi" w:hAnsiTheme="minorHAnsi" w:cstheme="minorHAnsi"/>
          <w:b w:val="0"/>
          <w:color w:val="auto"/>
          <w:szCs w:val="24"/>
          <w:highlight w:val="yellow"/>
        </w:rPr>
        <w:t xml:space="preserve"> As a control</w:t>
      </w:r>
      <w:r w:rsidR="006259FC" w:rsidRPr="008B74B1">
        <w:rPr>
          <w:rFonts w:asciiTheme="minorHAnsi" w:hAnsiTheme="minorHAnsi" w:cstheme="minorHAnsi"/>
          <w:b w:val="0"/>
          <w:color w:val="auto"/>
          <w:szCs w:val="24"/>
          <w:highlight w:val="yellow"/>
        </w:rPr>
        <w:t>,</w:t>
      </w:r>
      <w:r w:rsidR="00836350" w:rsidRPr="008B74B1">
        <w:rPr>
          <w:rFonts w:asciiTheme="minorHAnsi" w:hAnsiTheme="minorHAnsi" w:cstheme="minorHAnsi"/>
          <w:b w:val="0"/>
          <w:color w:val="auto"/>
          <w:szCs w:val="24"/>
          <w:highlight w:val="yellow"/>
        </w:rPr>
        <w:t xml:space="preserve"> repeat this step by using glucose</w:t>
      </w:r>
      <w:r w:rsidR="00B30873">
        <w:rPr>
          <w:rFonts w:asciiTheme="minorHAnsi" w:hAnsiTheme="minorHAnsi" w:cstheme="minorHAnsi"/>
          <w:b w:val="0"/>
          <w:color w:val="auto"/>
          <w:szCs w:val="24"/>
          <w:highlight w:val="yellow"/>
        </w:rPr>
        <w:t>-</w:t>
      </w:r>
      <w:r w:rsidR="00836350" w:rsidRPr="008B74B1">
        <w:rPr>
          <w:rFonts w:asciiTheme="minorHAnsi" w:hAnsiTheme="minorHAnsi" w:cstheme="minorHAnsi"/>
          <w:b w:val="0"/>
          <w:color w:val="auto"/>
          <w:szCs w:val="24"/>
          <w:highlight w:val="yellow"/>
        </w:rPr>
        <w:t xml:space="preserve">containing media. </w:t>
      </w:r>
    </w:p>
    <w:p w14:paraId="72D60782" w14:textId="77777777" w:rsidR="0044413C" w:rsidRPr="008B74B1" w:rsidRDefault="0044413C" w:rsidP="00F154B4">
      <w:pPr>
        <w:rPr>
          <w:color w:val="auto"/>
        </w:rPr>
      </w:pPr>
    </w:p>
    <w:p w14:paraId="42AD8F4A" w14:textId="173052D1" w:rsidR="00E22C94" w:rsidRPr="008B74B1" w:rsidRDefault="00B30873" w:rsidP="00F154B4">
      <w:pPr>
        <w:pStyle w:val="2"/>
        <w:numPr>
          <w:ilvl w:val="1"/>
          <w:numId w:val="35"/>
        </w:numPr>
        <w:ind w:left="0" w:firstLine="0"/>
        <w:rPr>
          <w:rFonts w:asciiTheme="minorHAnsi" w:hAnsiTheme="minorHAnsi" w:cstheme="minorHAnsi"/>
          <w:b w:val="0"/>
          <w:color w:val="auto"/>
          <w:szCs w:val="24"/>
          <w:highlight w:val="yellow"/>
        </w:rPr>
      </w:pPr>
      <w:r>
        <w:rPr>
          <w:rFonts w:asciiTheme="minorHAnsi" w:hAnsiTheme="minorHAnsi" w:cstheme="minorHAnsi"/>
          <w:b w:val="0"/>
          <w:color w:val="auto"/>
          <w:szCs w:val="24"/>
          <w:highlight w:val="yellow"/>
        </w:rPr>
        <w:t>The n</w:t>
      </w:r>
      <w:r w:rsidR="00836350" w:rsidRPr="008B74B1">
        <w:rPr>
          <w:rFonts w:asciiTheme="minorHAnsi" w:hAnsiTheme="minorHAnsi" w:cstheme="minorHAnsi"/>
          <w:b w:val="0"/>
          <w:color w:val="auto"/>
          <w:szCs w:val="24"/>
          <w:highlight w:val="yellow"/>
        </w:rPr>
        <w:t xml:space="preserve">ext morning, equalize </w:t>
      </w:r>
      <w:r>
        <w:rPr>
          <w:rFonts w:asciiTheme="minorHAnsi" w:hAnsiTheme="minorHAnsi" w:cstheme="minorHAnsi"/>
          <w:b w:val="0"/>
          <w:color w:val="auto"/>
          <w:szCs w:val="24"/>
          <w:highlight w:val="yellow"/>
        </w:rPr>
        <w:t xml:space="preserve">the </w:t>
      </w:r>
      <w:r w:rsidR="00836350" w:rsidRPr="008B74B1">
        <w:rPr>
          <w:rFonts w:asciiTheme="minorHAnsi" w:hAnsiTheme="minorHAnsi" w:cstheme="minorHAnsi"/>
          <w:b w:val="0"/>
          <w:color w:val="auto"/>
          <w:szCs w:val="24"/>
          <w:highlight w:val="yellow"/>
        </w:rPr>
        <w:t>cell densities to</w:t>
      </w:r>
      <w:r w:rsidR="00E22C94" w:rsidRPr="008B74B1">
        <w:rPr>
          <w:rFonts w:asciiTheme="minorHAnsi" w:hAnsiTheme="minorHAnsi" w:cstheme="minorHAnsi"/>
          <w:b w:val="0"/>
          <w:color w:val="auto"/>
          <w:szCs w:val="24"/>
          <w:highlight w:val="yellow"/>
        </w:rPr>
        <w:t xml:space="preserve"> </w:t>
      </w:r>
      <w:r>
        <w:rPr>
          <w:rFonts w:asciiTheme="minorHAnsi" w:hAnsiTheme="minorHAnsi" w:cstheme="minorHAnsi"/>
          <w:b w:val="0"/>
          <w:color w:val="auto"/>
          <w:szCs w:val="24"/>
          <w:highlight w:val="yellow"/>
        </w:rPr>
        <w:t xml:space="preserve">optical density </w:t>
      </w:r>
      <w:r w:rsidR="00F700A7">
        <w:rPr>
          <w:rFonts w:asciiTheme="minorHAnsi" w:hAnsiTheme="minorHAnsi" w:cstheme="minorHAnsi"/>
          <w:b w:val="0"/>
          <w:color w:val="auto"/>
          <w:szCs w:val="24"/>
          <w:highlight w:val="yellow"/>
        </w:rPr>
        <w:t>a</w:t>
      </w:r>
      <w:r w:rsidR="00F700A7">
        <w:rPr>
          <w:rFonts w:asciiTheme="minorHAnsi" w:hAnsiTheme="minorHAnsi" w:cstheme="minorHAnsi"/>
          <w:b w:val="0"/>
          <w:color w:val="auto"/>
          <w:szCs w:val="24"/>
          <w:highlight w:val="yellow"/>
        </w:rPr>
        <w:t>t</w:t>
      </w:r>
      <w:r w:rsidR="00F700A7">
        <w:rPr>
          <w:rFonts w:asciiTheme="minorHAnsi" w:hAnsiTheme="minorHAnsi" w:cstheme="minorHAnsi"/>
          <w:b w:val="0"/>
          <w:color w:val="auto"/>
          <w:szCs w:val="24"/>
          <w:highlight w:val="yellow"/>
        </w:rPr>
        <w:t xml:space="preserve"> 600 nm </w:t>
      </w:r>
      <w:r>
        <w:rPr>
          <w:rFonts w:asciiTheme="minorHAnsi" w:hAnsiTheme="minorHAnsi" w:cstheme="minorHAnsi"/>
          <w:b w:val="0"/>
          <w:color w:val="auto"/>
          <w:szCs w:val="24"/>
          <w:highlight w:val="yellow"/>
        </w:rPr>
        <w:t>(</w:t>
      </w:r>
      <w:r w:rsidR="00E22C94" w:rsidRPr="008B74B1">
        <w:rPr>
          <w:rFonts w:asciiTheme="minorHAnsi" w:hAnsiTheme="minorHAnsi" w:cstheme="minorHAnsi"/>
          <w:b w:val="0"/>
          <w:color w:val="auto"/>
          <w:szCs w:val="24"/>
          <w:highlight w:val="yellow"/>
        </w:rPr>
        <w:t>OD</w:t>
      </w:r>
      <w:r w:rsidR="00E22C94" w:rsidRPr="008B74B1">
        <w:rPr>
          <w:rFonts w:asciiTheme="minorHAnsi" w:hAnsiTheme="minorHAnsi" w:cstheme="minorHAnsi"/>
          <w:b w:val="0"/>
          <w:color w:val="auto"/>
          <w:szCs w:val="24"/>
          <w:highlight w:val="yellow"/>
          <w:vertAlign w:val="subscript"/>
        </w:rPr>
        <w:t>600</w:t>
      </w:r>
      <w:r w:rsidRPr="00F700A7">
        <w:rPr>
          <w:rFonts w:asciiTheme="minorHAnsi" w:hAnsiTheme="minorHAnsi" w:cstheme="minorHAnsi"/>
          <w:b w:val="0"/>
          <w:color w:val="auto"/>
          <w:szCs w:val="24"/>
          <w:highlight w:val="yellow"/>
        </w:rPr>
        <w:t>)</w:t>
      </w:r>
      <w:r w:rsidR="00E22C94" w:rsidRPr="00F700A7">
        <w:rPr>
          <w:rFonts w:asciiTheme="minorHAnsi" w:hAnsiTheme="minorHAnsi" w:cstheme="minorHAnsi"/>
          <w:b w:val="0"/>
          <w:color w:val="auto"/>
          <w:szCs w:val="24"/>
          <w:highlight w:val="yellow"/>
        </w:rPr>
        <w:t xml:space="preserve"> </w:t>
      </w:r>
      <w:r w:rsidR="00E22C94" w:rsidRPr="008B74B1">
        <w:rPr>
          <w:rFonts w:asciiTheme="minorHAnsi" w:hAnsiTheme="minorHAnsi" w:cstheme="minorHAnsi"/>
          <w:b w:val="0"/>
          <w:color w:val="auto"/>
          <w:szCs w:val="24"/>
          <w:highlight w:val="yellow"/>
        </w:rPr>
        <w:t xml:space="preserve">of 0.2 in 100 </w:t>
      </w:r>
      <w:r w:rsidR="000314EF" w:rsidRPr="008B74B1">
        <w:rPr>
          <w:rFonts w:asciiTheme="minorHAnsi" w:hAnsiTheme="minorHAnsi" w:cstheme="minorHAnsi"/>
          <w:b w:val="0"/>
          <w:color w:val="auto"/>
          <w:szCs w:val="24"/>
          <w:highlight w:val="yellow"/>
        </w:rPr>
        <w:t>µL</w:t>
      </w:r>
      <w:r w:rsidR="00E22C94" w:rsidRPr="008B74B1">
        <w:rPr>
          <w:rFonts w:asciiTheme="minorHAnsi" w:hAnsiTheme="minorHAnsi" w:cstheme="minorHAnsi"/>
          <w:b w:val="0"/>
          <w:color w:val="auto"/>
          <w:szCs w:val="24"/>
          <w:highlight w:val="yellow"/>
        </w:rPr>
        <w:t xml:space="preserve"> </w:t>
      </w:r>
      <w:r w:rsidR="00573D8F" w:rsidRPr="008B74B1">
        <w:rPr>
          <w:rFonts w:asciiTheme="minorHAnsi" w:hAnsiTheme="minorHAnsi" w:cstheme="minorHAnsi"/>
          <w:b w:val="0"/>
          <w:color w:val="auto"/>
          <w:szCs w:val="24"/>
          <w:highlight w:val="yellow"/>
        </w:rPr>
        <w:t xml:space="preserve">of SC </w:t>
      </w:r>
      <w:r w:rsidR="00E22C94" w:rsidRPr="008B74B1">
        <w:rPr>
          <w:rFonts w:asciiTheme="minorHAnsi" w:hAnsiTheme="minorHAnsi" w:cstheme="minorHAnsi"/>
          <w:b w:val="0"/>
          <w:color w:val="auto"/>
          <w:szCs w:val="24"/>
          <w:highlight w:val="yellow"/>
        </w:rPr>
        <w:t>media in a sterile 96-well plate.</w:t>
      </w:r>
    </w:p>
    <w:p w14:paraId="6BFC4D31" w14:textId="77777777" w:rsidR="0044413C" w:rsidRPr="008B74B1" w:rsidRDefault="0044413C" w:rsidP="00F154B4">
      <w:pPr>
        <w:rPr>
          <w:color w:val="auto"/>
          <w:highlight w:val="yellow"/>
        </w:rPr>
      </w:pPr>
    </w:p>
    <w:p w14:paraId="175ECF0B" w14:textId="2BAC04EA"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Prepare four fivefold </w:t>
      </w:r>
      <w:r w:rsidRPr="008B74B1">
        <w:rPr>
          <w:rFonts w:asciiTheme="minorHAnsi" w:hAnsiTheme="minorHAnsi" w:cstheme="minorHAnsi"/>
          <w:b w:val="0"/>
          <w:noProof/>
          <w:color w:val="auto"/>
          <w:szCs w:val="24"/>
          <w:highlight w:val="yellow"/>
        </w:rPr>
        <w:t>dilutions</w:t>
      </w:r>
      <w:r w:rsidRPr="008B74B1">
        <w:rPr>
          <w:rFonts w:asciiTheme="minorHAnsi" w:hAnsiTheme="minorHAnsi" w:cstheme="minorHAnsi"/>
          <w:b w:val="0"/>
          <w:color w:val="auto"/>
          <w:szCs w:val="24"/>
          <w:highlight w:val="yellow"/>
        </w:rPr>
        <w:t xml:space="preserve"> of each sample with sterile water</w:t>
      </w:r>
      <w:r w:rsidR="00073157" w:rsidRPr="008B74B1">
        <w:rPr>
          <w:rFonts w:asciiTheme="minorHAnsi" w:hAnsiTheme="minorHAnsi" w:cstheme="minorHAnsi"/>
          <w:b w:val="0"/>
          <w:color w:val="auto"/>
          <w:szCs w:val="24"/>
          <w:highlight w:val="yellow"/>
        </w:rPr>
        <w:t xml:space="preserve"> by pipetting 20 </w:t>
      </w:r>
      <w:r w:rsidR="000314EF" w:rsidRPr="008B74B1">
        <w:rPr>
          <w:rFonts w:asciiTheme="minorHAnsi" w:hAnsiTheme="minorHAnsi" w:cstheme="minorHAnsi"/>
          <w:b w:val="0"/>
          <w:color w:val="auto"/>
          <w:szCs w:val="24"/>
          <w:highlight w:val="yellow"/>
        </w:rPr>
        <w:t>µL</w:t>
      </w:r>
      <w:r w:rsidR="00073157" w:rsidRPr="008B74B1">
        <w:rPr>
          <w:rFonts w:asciiTheme="minorHAnsi" w:hAnsiTheme="minorHAnsi" w:cstheme="minorHAnsi"/>
          <w:b w:val="0"/>
          <w:color w:val="auto"/>
          <w:szCs w:val="24"/>
          <w:highlight w:val="yellow"/>
        </w:rPr>
        <w:t xml:space="preserve"> </w:t>
      </w:r>
      <w:r w:rsidR="00720743" w:rsidRPr="008B74B1">
        <w:rPr>
          <w:rFonts w:asciiTheme="minorHAnsi" w:hAnsiTheme="minorHAnsi" w:cstheme="minorHAnsi"/>
          <w:b w:val="0"/>
          <w:color w:val="auto"/>
          <w:szCs w:val="24"/>
          <w:highlight w:val="yellow"/>
        </w:rPr>
        <w:t xml:space="preserve">of </w:t>
      </w:r>
      <w:r w:rsidR="00B30873">
        <w:rPr>
          <w:rFonts w:asciiTheme="minorHAnsi" w:hAnsiTheme="minorHAnsi" w:cstheme="minorHAnsi"/>
          <w:b w:val="0"/>
          <w:color w:val="auto"/>
          <w:szCs w:val="24"/>
          <w:highlight w:val="yellow"/>
        </w:rPr>
        <w:t xml:space="preserve">the </w:t>
      </w:r>
      <w:r w:rsidR="00073157" w:rsidRPr="008B74B1">
        <w:rPr>
          <w:rFonts w:asciiTheme="minorHAnsi" w:hAnsiTheme="minorHAnsi" w:cstheme="minorHAnsi"/>
          <w:b w:val="0"/>
          <w:color w:val="auto"/>
          <w:szCs w:val="24"/>
          <w:highlight w:val="yellow"/>
        </w:rPr>
        <w:t xml:space="preserve">sample from the previous well into 80 </w:t>
      </w:r>
      <w:r w:rsidR="000314EF" w:rsidRPr="008B74B1">
        <w:rPr>
          <w:rFonts w:asciiTheme="minorHAnsi" w:hAnsiTheme="minorHAnsi" w:cstheme="minorHAnsi"/>
          <w:b w:val="0"/>
          <w:color w:val="auto"/>
          <w:szCs w:val="24"/>
          <w:highlight w:val="yellow"/>
        </w:rPr>
        <w:t>µL</w:t>
      </w:r>
      <w:r w:rsidR="00073157" w:rsidRPr="008B74B1">
        <w:rPr>
          <w:rFonts w:asciiTheme="minorHAnsi" w:hAnsiTheme="minorHAnsi" w:cstheme="minorHAnsi"/>
          <w:b w:val="0"/>
          <w:color w:val="auto"/>
          <w:szCs w:val="24"/>
          <w:highlight w:val="yellow"/>
        </w:rPr>
        <w:t xml:space="preserve"> </w:t>
      </w:r>
      <w:r w:rsidR="00B30873">
        <w:rPr>
          <w:rFonts w:asciiTheme="minorHAnsi" w:hAnsiTheme="minorHAnsi" w:cstheme="minorHAnsi"/>
          <w:b w:val="0"/>
          <w:color w:val="auto"/>
          <w:szCs w:val="24"/>
          <w:highlight w:val="yellow"/>
        </w:rPr>
        <w:t xml:space="preserve">of </w:t>
      </w:r>
      <w:r w:rsidR="00073157" w:rsidRPr="008B74B1">
        <w:rPr>
          <w:rFonts w:asciiTheme="minorHAnsi" w:hAnsiTheme="minorHAnsi" w:cstheme="minorHAnsi"/>
          <w:b w:val="0"/>
          <w:color w:val="auto"/>
          <w:szCs w:val="24"/>
          <w:highlight w:val="yellow"/>
        </w:rPr>
        <w:t>media in the next well.</w:t>
      </w:r>
    </w:p>
    <w:p w14:paraId="4411B8D7" w14:textId="77777777" w:rsidR="0044413C" w:rsidRPr="008B74B1" w:rsidRDefault="0044413C" w:rsidP="00F154B4">
      <w:pPr>
        <w:rPr>
          <w:color w:val="auto"/>
          <w:highlight w:val="yellow"/>
        </w:rPr>
      </w:pPr>
    </w:p>
    <w:p w14:paraId="2B39A593" w14:textId="1699A2D2" w:rsidR="00E22C94" w:rsidRPr="008B74B1" w:rsidRDefault="00B30873" w:rsidP="00F154B4">
      <w:pPr>
        <w:pStyle w:val="2"/>
        <w:numPr>
          <w:ilvl w:val="1"/>
          <w:numId w:val="35"/>
        </w:numPr>
        <w:ind w:left="0" w:firstLine="0"/>
        <w:rPr>
          <w:rFonts w:asciiTheme="minorHAnsi" w:hAnsiTheme="minorHAnsi" w:cstheme="minorHAnsi"/>
          <w:b w:val="0"/>
          <w:color w:val="auto"/>
          <w:szCs w:val="24"/>
          <w:highlight w:val="yellow"/>
        </w:rPr>
      </w:pPr>
      <w:r>
        <w:rPr>
          <w:rFonts w:asciiTheme="minorHAnsi" w:hAnsiTheme="minorHAnsi" w:cstheme="minorHAnsi"/>
          <w:b w:val="0"/>
          <w:color w:val="auto"/>
          <w:szCs w:val="24"/>
          <w:highlight w:val="yellow"/>
        </w:rPr>
        <w:t>Use</w:t>
      </w:r>
      <w:r w:rsidR="00836350" w:rsidRPr="008B74B1">
        <w:rPr>
          <w:rFonts w:asciiTheme="minorHAnsi" w:hAnsiTheme="minorHAnsi" w:cstheme="minorHAnsi"/>
          <w:b w:val="0"/>
          <w:color w:val="auto"/>
          <w:szCs w:val="24"/>
          <w:highlight w:val="yellow"/>
        </w:rPr>
        <w:t xml:space="preserve"> a yeast pinning tool </w:t>
      </w:r>
      <w:r w:rsidR="00F72E4D" w:rsidRPr="008B74B1">
        <w:rPr>
          <w:rFonts w:asciiTheme="minorHAnsi" w:hAnsiTheme="minorHAnsi" w:cstheme="minorHAnsi"/>
          <w:b w:val="0"/>
          <w:color w:val="auto"/>
          <w:szCs w:val="24"/>
          <w:highlight w:val="yellow"/>
        </w:rPr>
        <w:t>to</w:t>
      </w:r>
      <w:r w:rsidR="00836350" w:rsidRPr="008B74B1">
        <w:rPr>
          <w:rFonts w:asciiTheme="minorHAnsi" w:hAnsiTheme="minorHAnsi" w:cstheme="minorHAnsi"/>
          <w:b w:val="0"/>
          <w:color w:val="auto"/>
          <w:szCs w:val="24"/>
          <w:highlight w:val="yellow"/>
        </w:rPr>
        <w:t xml:space="preserve"> spot</w:t>
      </w:r>
      <w:r w:rsidR="00E22C94" w:rsidRPr="008B74B1">
        <w:rPr>
          <w:rFonts w:asciiTheme="minorHAnsi" w:hAnsiTheme="minorHAnsi" w:cstheme="minorHAnsi"/>
          <w:b w:val="0"/>
          <w:color w:val="auto"/>
          <w:szCs w:val="24"/>
          <w:highlight w:val="yellow"/>
        </w:rPr>
        <w:t xml:space="preserve"> the cells onto selective plates</w:t>
      </w:r>
      <w:r w:rsidR="00836350" w:rsidRPr="008B74B1">
        <w:rPr>
          <w:rFonts w:asciiTheme="minorHAnsi" w:hAnsiTheme="minorHAnsi" w:cstheme="minorHAnsi"/>
          <w:b w:val="0"/>
          <w:color w:val="auto"/>
          <w:szCs w:val="24"/>
          <w:highlight w:val="yellow"/>
        </w:rPr>
        <w:t xml:space="preserve"> (containing glucose or galactose)</w:t>
      </w:r>
      <w:r w:rsidR="00E22C94" w:rsidRPr="008B74B1">
        <w:rPr>
          <w:rFonts w:asciiTheme="minorHAnsi" w:hAnsiTheme="minorHAnsi" w:cstheme="minorHAnsi"/>
          <w:b w:val="0"/>
          <w:color w:val="auto"/>
          <w:szCs w:val="24"/>
          <w:highlight w:val="yellow"/>
        </w:rPr>
        <w:t xml:space="preserve"> and incubate at 30</w:t>
      </w:r>
      <w:r w:rsidR="0033483D" w:rsidRPr="008B74B1">
        <w:rPr>
          <w:rFonts w:asciiTheme="minorHAnsi" w:hAnsiTheme="minorHAnsi" w:cstheme="minorHAnsi"/>
          <w:b w:val="0"/>
          <w:color w:val="auto"/>
          <w:szCs w:val="24"/>
          <w:highlight w:val="yellow"/>
        </w:rPr>
        <w:t xml:space="preserve"> </w:t>
      </w:r>
      <w:r w:rsidR="00E22C94" w:rsidRPr="008B74B1">
        <w:rPr>
          <w:rFonts w:asciiTheme="minorHAnsi" w:hAnsiTheme="minorHAnsi" w:cstheme="minorHAnsi"/>
          <w:b w:val="0"/>
          <w:color w:val="auto"/>
          <w:szCs w:val="24"/>
          <w:highlight w:val="yellow"/>
        </w:rPr>
        <w:t>°C for 2 d.</w:t>
      </w:r>
    </w:p>
    <w:p w14:paraId="495F6E04" w14:textId="77777777" w:rsidR="0044413C" w:rsidRPr="008B74B1" w:rsidRDefault="0044413C" w:rsidP="00F154B4">
      <w:pPr>
        <w:rPr>
          <w:color w:val="auto"/>
          <w:highlight w:val="yellow"/>
        </w:rPr>
      </w:pPr>
    </w:p>
    <w:p w14:paraId="5D91C44E" w14:textId="0A4A511E" w:rsidR="00E22C94" w:rsidRPr="008B74B1" w:rsidRDefault="00836350" w:rsidP="00F154B4">
      <w:pPr>
        <w:pStyle w:val="2"/>
        <w:numPr>
          <w:ilvl w:val="1"/>
          <w:numId w:val="35"/>
        </w:numPr>
        <w:ind w:left="0" w:firstLine="0"/>
        <w:rPr>
          <w:rFonts w:asciiTheme="minorHAnsi" w:hAnsiTheme="minorHAnsi" w:cstheme="minorHAnsi"/>
          <w:color w:val="auto"/>
          <w:szCs w:val="24"/>
          <w:highlight w:val="yellow"/>
        </w:rPr>
      </w:pPr>
      <w:r w:rsidRPr="008B74B1">
        <w:rPr>
          <w:rFonts w:asciiTheme="minorHAnsi" w:hAnsiTheme="minorHAnsi" w:cstheme="minorHAnsi"/>
          <w:b w:val="0"/>
          <w:color w:val="auto"/>
          <w:szCs w:val="24"/>
          <w:highlight w:val="yellow"/>
        </w:rPr>
        <w:t>Image</w:t>
      </w:r>
      <w:r w:rsidR="00E22C94" w:rsidRPr="008B74B1">
        <w:rPr>
          <w:rFonts w:asciiTheme="minorHAnsi" w:hAnsiTheme="minorHAnsi" w:cstheme="minorHAnsi"/>
          <w:b w:val="0"/>
          <w:color w:val="auto"/>
          <w:szCs w:val="24"/>
          <w:highlight w:val="yellow"/>
        </w:rPr>
        <w:t xml:space="preserve"> the plates </w:t>
      </w:r>
      <w:r w:rsidR="00121388" w:rsidRPr="008B74B1">
        <w:rPr>
          <w:rFonts w:asciiTheme="minorHAnsi" w:hAnsiTheme="minorHAnsi" w:cstheme="minorHAnsi"/>
          <w:b w:val="0"/>
          <w:color w:val="auto"/>
          <w:szCs w:val="24"/>
          <w:highlight w:val="yellow"/>
        </w:rPr>
        <w:t xml:space="preserve">with </w:t>
      </w:r>
      <w:r w:rsidR="00E22C94" w:rsidRPr="008B74B1">
        <w:rPr>
          <w:rFonts w:asciiTheme="minorHAnsi" w:hAnsiTheme="minorHAnsi" w:cstheme="minorHAnsi"/>
          <w:b w:val="0"/>
          <w:color w:val="auto"/>
          <w:szCs w:val="24"/>
          <w:highlight w:val="yellow"/>
        </w:rPr>
        <w:t>a</w:t>
      </w:r>
      <w:r w:rsidRPr="008B74B1">
        <w:rPr>
          <w:rFonts w:asciiTheme="minorHAnsi" w:hAnsiTheme="minorHAnsi" w:cstheme="minorHAnsi"/>
          <w:b w:val="0"/>
          <w:color w:val="auto"/>
          <w:szCs w:val="24"/>
          <w:highlight w:val="yellow"/>
        </w:rPr>
        <w:t>n image documentation device</w:t>
      </w:r>
      <w:r w:rsidR="00E22C94" w:rsidRPr="008B74B1">
        <w:rPr>
          <w:rFonts w:asciiTheme="minorHAnsi" w:hAnsiTheme="minorHAnsi" w:cstheme="minorHAnsi"/>
          <w:b w:val="0"/>
          <w:color w:val="auto"/>
          <w:szCs w:val="24"/>
          <w:highlight w:val="yellow"/>
        </w:rPr>
        <w:t>.</w:t>
      </w:r>
    </w:p>
    <w:p w14:paraId="2CAFFC0C" w14:textId="77777777" w:rsidR="00101277" w:rsidRPr="008B74B1" w:rsidRDefault="00101277" w:rsidP="00F154B4">
      <w:pPr>
        <w:rPr>
          <w:rFonts w:asciiTheme="minorHAnsi" w:hAnsiTheme="minorHAnsi" w:cstheme="minorHAnsi"/>
          <w:color w:val="auto"/>
        </w:rPr>
      </w:pPr>
    </w:p>
    <w:p w14:paraId="3C24BE40" w14:textId="122B1DDE" w:rsidR="00E22C94" w:rsidRPr="008B74B1" w:rsidRDefault="00E22C94" w:rsidP="00F154B4">
      <w:pPr>
        <w:pStyle w:val="1"/>
        <w:numPr>
          <w:ilvl w:val="0"/>
          <w:numId w:val="35"/>
        </w:numPr>
        <w:spacing w:before="0" w:after="0"/>
        <w:ind w:left="0" w:firstLine="0"/>
        <w:rPr>
          <w:rFonts w:asciiTheme="minorHAnsi" w:hAnsiTheme="minorHAnsi" w:cstheme="minorHAnsi"/>
          <w:color w:val="auto"/>
          <w:sz w:val="24"/>
          <w:szCs w:val="24"/>
          <w:highlight w:val="yellow"/>
        </w:rPr>
      </w:pPr>
      <w:r w:rsidRPr="008B74B1">
        <w:rPr>
          <w:rFonts w:asciiTheme="minorHAnsi" w:hAnsiTheme="minorHAnsi" w:cstheme="minorHAnsi"/>
          <w:color w:val="auto"/>
          <w:sz w:val="24"/>
          <w:szCs w:val="24"/>
          <w:highlight w:val="yellow"/>
        </w:rPr>
        <w:t>Quantif</w:t>
      </w:r>
      <w:r w:rsidR="003100E5">
        <w:rPr>
          <w:rFonts w:asciiTheme="minorHAnsi" w:hAnsiTheme="minorHAnsi" w:cstheme="minorHAnsi"/>
          <w:color w:val="auto"/>
          <w:sz w:val="24"/>
          <w:szCs w:val="24"/>
          <w:highlight w:val="yellow"/>
        </w:rPr>
        <w:t>ication of</w:t>
      </w:r>
      <w:r w:rsidRPr="008B74B1">
        <w:rPr>
          <w:rFonts w:asciiTheme="minorHAnsi" w:hAnsiTheme="minorHAnsi" w:cstheme="minorHAnsi"/>
          <w:color w:val="auto"/>
          <w:sz w:val="24"/>
          <w:szCs w:val="24"/>
          <w:highlight w:val="yellow"/>
        </w:rPr>
        <w:t xml:space="preserve"> </w:t>
      </w:r>
      <w:r w:rsidR="003100E5" w:rsidRPr="008B74B1">
        <w:rPr>
          <w:rFonts w:asciiTheme="minorHAnsi" w:hAnsiTheme="minorHAnsi" w:cstheme="minorHAnsi"/>
          <w:color w:val="auto"/>
          <w:sz w:val="24"/>
          <w:szCs w:val="24"/>
          <w:highlight w:val="yellow"/>
        </w:rPr>
        <w:t xml:space="preserve">Cell Growth </w:t>
      </w:r>
      <w:r w:rsidRPr="008B74B1">
        <w:rPr>
          <w:rFonts w:asciiTheme="minorHAnsi" w:hAnsiTheme="minorHAnsi" w:cstheme="minorHAnsi"/>
          <w:color w:val="auto"/>
          <w:sz w:val="24"/>
          <w:szCs w:val="24"/>
          <w:highlight w:val="yellow"/>
        </w:rPr>
        <w:t xml:space="preserve">in </w:t>
      </w:r>
      <w:r w:rsidR="003100E5" w:rsidRPr="008B74B1">
        <w:rPr>
          <w:rFonts w:asciiTheme="minorHAnsi" w:hAnsiTheme="minorHAnsi" w:cstheme="minorHAnsi"/>
          <w:color w:val="auto"/>
          <w:sz w:val="24"/>
          <w:szCs w:val="24"/>
          <w:highlight w:val="yellow"/>
        </w:rPr>
        <w:t>Liquid Culture</w:t>
      </w:r>
    </w:p>
    <w:p w14:paraId="184D118C" w14:textId="77777777" w:rsidR="0044413C" w:rsidRPr="008B74B1" w:rsidRDefault="0044413C" w:rsidP="00F154B4">
      <w:pPr>
        <w:rPr>
          <w:color w:val="auto"/>
          <w:highlight w:val="yellow"/>
        </w:rPr>
      </w:pPr>
    </w:p>
    <w:p w14:paraId="14425F8B" w14:textId="782CF426" w:rsidR="007E7A19"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Prepare the</w:t>
      </w:r>
      <w:r w:rsidR="00840F2B" w:rsidRPr="008B74B1">
        <w:rPr>
          <w:rFonts w:asciiTheme="minorHAnsi" w:hAnsiTheme="minorHAnsi" w:cstheme="minorHAnsi"/>
          <w:b w:val="0"/>
          <w:color w:val="auto"/>
          <w:szCs w:val="24"/>
          <w:highlight w:val="yellow"/>
        </w:rPr>
        <w:t xml:space="preserve"> cell cultures</w:t>
      </w:r>
      <w:r w:rsidR="00B30873">
        <w:rPr>
          <w:rFonts w:asciiTheme="minorHAnsi" w:hAnsiTheme="minorHAnsi" w:cstheme="minorHAnsi"/>
          <w:b w:val="0"/>
          <w:color w:val="auto"/>
          <w:szCs w:val="24"/>
          <w:highlight w:val="yellow"/>
        </w:rPr>
        <w:t>,</w:t>
      </w:r>
      <w:r w:rsidR="00840F2B" w:rsidRPr="008B74B1">
        <w:rPr>
          <w:rFonts w:asciiTheme="minorHAnsi" w:hAnsiTheme="minorHAnsi" w:cstheme="minorHAnsi"/>
          <w:b w:val="0"/>
          <w:color w:val="auto"/>
          <w:szCs w:val="24"/>
          <w:highlight w:val="yellow"/>
        </w:rPr>
        <w:t xml:space="preserve"> following step</w:t>
      </w:r>
      <w:r w:rsidR="00B30873">
        <w:rPr>
          <w:rFonts w:asciiTheme="minorHAnsi" w:hAnsiTheme="minorHAnsi" w:cstheme="minorHAnsi"/>
          <w:b w:val="0"/>
          <w:color w:val="auto"/>
          <w:szCs w:val="24"/>
          <w:highlight w:val="yellow"/>
        </w:rPr>
        <w:t>s</w:t>
      </w:r>
      <w:r w:rsidR="00840F2B" w:rsidRPr="008B74B1">
        <w:rPr>
          <w:rFonts w:asciiTheme="minorHAnsi" w:hAnsiTheme="minorHAnsi" w:cstheme="minorHAnsi"/>
          <w:b w:val="0"/>
          <w:color w:val="auto"/>
          <w:szCs w:val="24"/>
          <w:highlight w:val="yellow"/>
        </w:rPr>
        <w:t xml:space="preserve"> </w:t>
      </w:r>
      <w:r w:rsidR="00B30873">
        <w:rPr>
          <w:rFonts w:asciiTheme="minorHAnsi" w:hAnsiTheme="minorHAnsi" w:cstheme="minorHAnsi"/>
          <w:b w:val="0"/>
          <w:color w:val="auto"/>
          <w:szCs w:val="24"/>
          <w:highlight w:val="yellow"/>
        </w:rPr>
        <w:t>2.</w:t>
      </w:r>
      <w:r w:rsidR="00840F2B" w:rsidRPr="008B74B1">
        <w:rPr>
          <w:rFonts w:asciiTheme="minorHAnsi" w:hAnsiTheme="minorHAnsi" w:cstheme="minorHAnsi"/>
          <w:b w:val="0"/>
          <w:color w:val="auto"/>
          <w:szCs w:val="24"/>
          <w:highlight w:val="yellow"/>
        </w:rPr>
        <w:t>1</w:t>
      </w:r>
      <w:r w:rsidR="00B30873">
        <w:rPr>
          <w:rFonts w:asciiTheme="minorHAnsi" w:hAnsiTheme="minorHAnsi" w:cstheme="minorHAnsi"/>
          <w:b w:val="0"/>
          <w:color w:val="auto"/>
          <w:szCs w:val="24"/>
          <w:highlight w:val="yellow"/>
        </w:rPr>
        <w:t xml:space="preserve"> - 2.</w:t>
      </w:r>
      <w:r w:rsidR="00840F2B" w:rsidRPr="008B74B1">
        <w:rPr>
          <w:rFonts w:asciiTheme="minorHAnsi" w:hAnsiTheme="minorHAnsi" w:cstheme="minorHAnsi"/>
          <w:b w:val="0"/>
          <w:color w:val="auto"/>
          <w:szCs w:val="24"/>
          <w:highlight w:val="yellow"/>
        </w:rPr>
        <w:t>5</w:t>
      </w:r>
      <w:r w:rsidRPr="008B74B1">
        <w:rPr>
          <w:rFonts w:asciiTheme="minorHAnsi" w:hAnsiTheme="minorHAnsi" w:cstheme="minorHAnsi"/>
          <w:b w:val="0"/>
          <w:color w:val="auto"/>
          <w:szCs w:val="24"/>
          <w:highlight w:val="yellow"/>
        </w:rPr>
        <w:t xml:space="preserve"> </w:t>
      </w:r>
      <w:r w:rsidR="00B30873">
        <w:rPr>
          <w:rFonts w:asciiTheme="minorHAnsi" w:hAnsiTheme="minorHAnsi" w:cstheme="minorHAnsi"/>
          <w:b w:val="0"/>
          <w:color w:val="auto"/>
          <w:szCs w:val="24"/>
          <w:highlight w:val="yellow"/>
        </w:rPr>
        <w:t>of this protocol</w:t>
      </w:r>
      <w:r w:rsidR="007E7A19" w:rsidRPr="008B74B1">
        <w:rPr>
          <w:rFonts w:asciiTheme="minorHAnsi" w:hAnsiTheme="minorHAnsi" w:cstheme="minorHAnsi"/>
          <w:b w:val="0"/>
          <w:color w:val="auto"/>
          <w:szCs w:val="24"/>
          <w:highlight w:val="yellow"/>
        </w:rPr>
        <w:t>.</w:t>
      </w:r>
    </w:p>
    <w:p w14:paraId="533C9C5B" w14:textId="77777777" w:rsidR="0044413C" w:rsidRPr="008B74B1" w:rsidRDefault="0044413C" w:rsidP="00F154B4">
      <w:pPr>
        <w:rPr>
          <w:color w:val="auto"/>
          <w:highlight w:val="yellow"/>
        </w:rPr>
      </w:pPr>
    </w:p>
    <w:p w14:paraId="513C373D" w14:textId="4EA21D40" w:rsidR="007E7A19" w:rsidRPr="008B74B1" w:rsidRDefault="007E7A19"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Measure </w:t>
      </w:r>
      <w:r w:rsidR="00880938">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OD</w:t>
      </w:r>
      <w:r w:rsidRPr="008B74B1">
        <w:rPr>
          <w:rFonts w:asciiTheme="minorHAnsi" w:hAnsiTheme="minorHAnsi" w:cstheme="minorHAnsi"/>
          <w:b w:val="0"/>
          <w:color w:val="auto"/>
          <w:szCs w:val="24"/>
          <w:highlight w:val="yellow"/>
          <w:vertAlign w:val="subscript"/>
        </w:rPr>
        <w:t>600</w:t>
      </w:r>
      <w:r w:rsidRPr="008B74B1">
        <w:rPr>
          <w:rFonts w:asciiTheme="minorHAnsi" w:hAnsiTheme="minorHAnsi" w:cstheme="minorHAnsi"/>
          <w:b w:val="0"/>
          <w:color w:val="auto"/>
          <w:szCs w:val="24"/>
          <w:highlight w:val="yellow"/>
        </w:rPr>
        <w:t xml:space="preserve"> using a spectropho</w:t>
      </w:r>
      <w:r w:rsidR="009C0C09" w:rsidRPr="008B74B1">
        <w:rPr>
          <w:rFonts w:asciiTheme="minorHAnsi" w:hAnsiTheme="minorHAnsi" w:cstheme="minorHAnsi"/>
          <w:b w:val="0"/>
          <w:color w:val="auto"/>
          <w:szCs w:val="24"/>
          <w:highlight w:val="yellow"/>
        </w:rPr>
        <w:t>to</w:t>
      </w:r>
      <w:r w:rsidRPr="008B74B1">
        <w:rPr>
          <w:rFonts w:asciiTheme="minorHAnsi" w:hAnsiTheme="minorHAnsi" w:cstheme="minorHAnsi"/>
          <w:b w:val="0"/>
          <w:color w:val="auto"/>
          <w:szCs w:val="24"/>
          <w:highlight w:val="yellow"/>
        </w:rPr>
        <w:t>meter.</w:t>
      </w:r>
    </w:p>
    <w:p w14:paraId="37640461" w14:textId="77777777" w:rsidR="0044413C" w:rsidRPr="008B74B1" w:rsidRDefault="0044413C" w:rsidP="00F154B4">
      <w:pPr>
        <w:rPr>
          <w:color w:val="auto"/>
          <w:highlight w:val="yellow"/>
        </w:rPr>
      </w:pPr>
    </w:p>
    <w:p w14:paraId="61EE8118" w14:textId="3C48F30C"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Dilute the cells to an OD</w:t>
      </w:r>
      <w:r w:rsidRPr="008B74B1">
        <w:rPr>
          <w:rFonts w:asciiTheme="minorHAnsi" w:hAnsiTheme="minorHAnsi" w:cstheme="minorHAnsi"/>
          <w:b w:val="0"/>
          <w:color w:val="auto"/>
          <w:szCs w:val="24"/>
          <w:highlight w:val="yellow"/>
          <w:vertAlign w:val="subscript"/>
        </w:rPr>
        <w:t xml:space="preserve">600 </w:t>
      </w:r>
      <w:r w:rsidRPr="008B74B1">
        <w:rPr>
          <w:rFonts w:asciiTheme="minorHAnsi" w:hAnsiTheme="minorHAnsi" w:cstheme="minorHAnsi"/>
          <w:b w:val="0"/>
          <w:color w:val="auto"/>
          <w:szCs w:val="24"/>
          <w:highlight w:val="yellow"/>
        </w:rPr>
        <w:t xml:space="preserve">of 0.1 in 300 </w:t>
      </w:r>
      <w:r w:rsidR="000314EF" w:rsidRPr="008B74B1">
        <w:rPr>
          <w:rFonts w:asciiTheme="minorHAnsi" w:hAnsiTheme="minorHAnsi" w:cstheme="minorHAnsi"/>
          <w:b w:val="0"/>
          <w:color w:val="auto"/>
          <w:szCs w:val="24"/>
          <w:highlight w:val="yellow"/>
        </w:rPr>
        <w:t>µL</w:t>
      </w:r>
      <w:r w:rsidRPr="008B74B1">
        <w:rPr>
          <w:rFonts w:asciiTheme="minorHAnsi" w:hAnsiTheme="minorHAnsi" w:cstheme="minorHAnsi"/>
          <w:b w:val="0"/>
          <w:color w:val="auto"/>
          <w:szCs w:val="24"/>
          <w:highlight w:val="yellow"/>
        </w:rPr>
        <w:t xml:space="preserve"> </w:t>
      </w:r>
      <w:r w:rsidR="00880938">
        <w:rPr>
          <w:rFonts w:asciiTheme="minorHAnsi" w:hAnsiTheme="minorHAnsi" w:cstheme="minorHAnsi"/>
          <w:b w:val="0"/>
          <w:color w:val="auto"/>
          <w:szCs w:val="24"/>
          <w:highlight w:val="yellow"/>
        </w:rPr>
        <w:t xml:space="preserve">of </w:t>
      </w:r>
      <w:r w:rsidRPr="008B74B1">
        <w:rPr>
          <w:rFonts w:asciiTheme="minorHAnsi" w:hAnsiTheme="minorHAnsi" w:cstheme="minorHAnsi"/>
          <w:b w:val="0"/>
          <w:color w:val="auto"/>
          <w:szCs w:val="24"/>
          <w:highlight w:val="yellow"/>
        </w:rPr>
        <w:t>media in a</w:t>
      </w:r>
      <w:r w:rsidR="00840F2B" w:rsidRPr="008B74B1">
        <w:rPr>
          <w:rFonts w:asciiTheme="minorHAnsi" w:hAnsiTheme="minorHAnsi" w:cstheme="minorHAnsi"/>
          <w:b w:val="0"/>
          <w:color w:val="auto"/>
          <w:szCs w:val="24"/>
          <w:highlight w:val="yellow"/>
        </w:rPr>
        <w:t xml:space="preserve"> 96</w:t>
      </w:r>
      <w:r w:rsidR="00880938">
        <w:rPr>
          <w:rFonts w:asciiTheme="minorHAnsi" w:hAnsiTheme="minorHAnsi" w:cstheme="minorHAnsi"/>
          <w:b w:val="0"/>
          <w:color w:val="auto"/>
          <w:szCs w:val="24"/>
          <w:highlight w:val="yellow"/>
        </w:rPr>
        <w:t>-</w:t>
      </w:r>
      <w:r w:rsidR="00840F2B" w:rsidRPr="008B74B1">
        <w:rPr>
          <w:rFonts w:asciiTheme="minorHAnsi" w:hAnsiTheme="minorHAnsi" w:cstheme="minorHAnsi"/>
          <w:b w:val="0"/>
          <w:color w:val="auto"/>
          <w:szCs w:val="24"/>
          <w:highlight w:val="yellow"/>
        </w:rPr>
        <w:t>well plate</w:t>
      </w:r>
      <w:r w:rsidRPr="008B74B1">
        <w:rPr>
          <w:rFonts w:asciiTheme="minorHAnsi" w:hAnsiTheme="minorHAnsi" w:cstheme="minorHAnsi"/>
          <w:b w:val="0"/>
          <w:color w:val="auto"/>
          <w:szCs w:val="24"/>
          <w:highlight w:val="yellow"/>
        </w:rPr>
        <w:t>.</w:t>
      </w:r>
    </w:p>
    <w:p w14:paraId="1C27F46F" w14:textId="77777777" w:rsidR="0044413C" w:rsidRPr="008B74B1" w:rsidRDefault="0044413C" w:rsidP="00F154B4">
      <w:pPr>
        <w:rPr>
          <w:color w:val="auto"/>
          <w:highlight w:val="yellow"/>
        </w:rPr>
      </w:pPr>
    </w:p>
    <w:p w14:paraId="15DB6AAF" w14:textId="017B07BA"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Run each sample in triplicate.</w:t>
      </w:r>
    </w:p>
    <w:p w14:paraId="67E40E29" w14:textId="77777777" w:rsidR="0044413C" w:rsidRPr="008B74B1" w:rsidRDefault="0044413C" w:rsidP="00F154B4">
      <w:pPr>
        <w:rPr>
          <w:color w:val="auto"/>
          <w:highlight w:val="yellow"/>
        </w:rPr>
      </w:pPr>
    </w:p>
    <w:p w14:paraId="1D9883CF" w14:textId="4DFFA5AE" w:rsidR="00E22C94" w:rsidRPr="008B74B1" w:rsidRDefault="00840F2B"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Incubate the plate in a plate reader/incubator with shaking capabilities. </w:t>
      </w:r>
      <w:r w:rsidR="00E22C94" w:rsidRPr="008B74B1">
        <w:rPr>
          <w:rFonts w:asciiTheme="minorHAnsi" w:hAnsiTheme="minorHAnsi" w:cstheme="minorHAnsi"/>
          <w:b w:val="0"/>
          <w:color w:val="auto"/>
          <w:szCs w:val="24"/>
          <w:highlight w:val="yellow"/>
        </w:rPr>
        <w:t xml:space="preserve">Set the number of samples, </w:t>
      </w:r>
      <w:r w:rsidR="00880938">
        <w:rPr>
          <w:rFonts w:asciiTheme="minorHAnsi" w:hAnsiTheme="minorHAnsi" w:cstheme="minorHAnsi"/>
          <w:b w:val="0"/>
          <w:color w:val="auto"/>
          <w:szCs w:val="24"/>
          <w:highlight w:val="yellow"/>
        </w:rPr>
        <w:t xml:space="preserve">the </w:t>
      </w:r>
      <w:r w:rsidR="00E22C94" w:rsidRPr="008B74B1">
        <w:rPr>
          <w:rFonts w:asciiTheme="minorHAnsi" w:hAnsiTheme="minorHAnsi" w:cstheme="minorHAnsi"/>
          <w:b w:val="0"/>
          <w:noProof/>
          <w:color w:val="auto"/>
          <w:szCs w:val="24"/>
          <w:highlight w:val="yellow"/>
        </w:rPr>
        <w:t>temperature</w:t>
      </w:r>
      <w:r w:rsidR="00E22C94" w:rsidRPr="008B74B1">
        <w:rPr>
          <w:rFonts w:asciiTheme="minorHAnsi" w:hAnsiTheme="minorHAnsi" w:cstheme="minorHAnsi"/>
          <w:b w:val="0"/>
          <w:color w:val="auto"/>
          <w:szCs w:val="24"/>
          <w:highlight w:val="yellow"/>
        </w:rPr>
        <w:t xml:space="preserve"> at 30 °C, </w:t>
      </w:r>
      <w:r w:rsidR="00880938">
        <w:rPr>
          <w:rFonts w:asciiTheme="minorHAnsi" w:hAnsiTheme="minorHAnsi" w:cstheme="minorHAnsi"/>
          <w:b w:val="0"/>
          <w:color w:val="auto"/>
          <w:szCs w:val="24"/>
          <w:highlight w:val="yellow"/>
        </w:rPr>
        <w:t xml:space="preserve">the </w:t>
      </w:r>
      <w:r w:rsidR="00E22C94" w:rsidRPr="008B74B1">
        <w:rPr>
          <w:rFonts w:asciiTheme="minorHAnsi" w:hAnsiTheme="minorHAnsi" w:cstheme="minorHAnsi"/>
          <w:b w:val="0"/>
          <w:color w:val="auto"/>
          <w:szCs w:val="24"/>
          <w:highlight w:val="yellow"/>
        </w:rPr>
        <w:t xml:space="preserve">absorbance at 600 nm, </w:t>
      </w:r>
      <w:r w:rsidR="00880938">
        <w:rPr>
          <w:rFonts w:asciiTheme="minorHAnsi" w:hAnsiTheme="minorHAnsi" w:cstheme="minorHAnsi"/>
          <w:b w:val="0"/>
          <w:color w:val="auto"/>
          <w:szCs w:val="24"/>
          <w:highlight w:val="yellow"/>
        </w:rPr>
        <w:t xml:space="preserve">the </w:t>
      </w:r>
      <w:r w:rsidR="00E22C94" w:rsidRPr="008B74B1">
        <w:rPr>
          <w:rFonts w:asciiTheme="minorHAnsi" w:hAnsiTheme="minorHAnsi" w:cstheme="minorHAnsi"/>
          <w:b w:val="0"/>
          <w:color w:val="auto"/>
          <w:szCs w:val="24"/>
          <w:highlight w:val="yellow"/>
        </w:rPr>
        <w:t>length of the experiments to 24</w:t>
      </w:r>
      <w:r w:rsidR="0090690E" w:rsidRPr="008B74B1">
        <w:rPr>
          <w:rFonts w:asciiTheme="minorHAnsi" w:hAnsiTheme="minorHAnsi" w:cstheme="minorHAnsi"/>
          <w:b w:val="0"/>
          <w:color w:val="auto"/>
          <w:szCs w:val="24"/>
          <w:highlight w:val="yellow"/>
        </w:rPr>
        <w:t xml:space="preserve"> </w:t>
      </w:r>
      <w:r w:rsidR="00E22C94" w:rsidRPr="008B74B1">
        <w:rPr>
          <w:rFonts w:asciiTheme="minorHAnsi" w:hAnsiTheme="minorHAnsi" w:cstheme="minorHAnsi"/>
          <w:b w:val="0"/>
          <w:color w:val="auto"/>
          <w:szCs w:val="24"/>
          <w:highlight w:val="yellow"/>
        </w:rPr>
        <w:t xml:space="preserve">h, </w:t>
      </w:r>
      <w:r w:rsidR="00880938">
        <w:rPr>
          <w:rFonts w:asciiTheme="minorHAnsi" w:hAnsiTheme="minorHAnsi" w:cstheme="minorHAnsi"/>
          <w:b w:val="0"/>
          <w:color w:val="auto"/>
          <w:szCs w:val="24"/>
          <w:highlight w:val="yellow"/>
        </w:rPr>
        <w:t xml:space="preserve">and the </w:t>
      </w:r>
      <w:r w:rsidR="00E22C94" w:rsidRPr="008B74B1">
        <w:rPr>
          <w:rFonts w:asciiTheme="minorHAnsi" w:hAnsiTheme="minorHAnsi" w:cstheme="minorHAnsi"/>
          <w:b w:val="0"/>
          <w:color w:val="auto"/>
          <w:szCs w:val="24"/>
          <w:highlight w:val="yellow"/>
        </w:rPr>
        <w:t>measurement intervals to 15 min</w:t>
      </w:r>
      <w:r w:rsidR="00E22C94" w:rsidRPr="008B74B1">
        <w:rPr>
          <w:rFonts w:asciiTheme="minorHAnsi" w:hAnsiTheme="minorHAnsi" w:cstheme="minorHAnsi"/>
          <w:b w:val="0"/>
          <w:noProof/>
          <w:color w:val="auto"/>
          <w:szCs w:val="24"/>
          <w:highlight w:val="yellow"/>
        </w:rPr>
        <w:t xml:space="preserve">, </w:t>
      </w:r>
      <w:r w:rsidR="00E22C94" w:rsidRPr="008B74B1">
        <w:rPr>
          <w:rFonts w:asciiTheme="minorHAnsi" w:hAnsiTheme="minorHAnsi" w:cstheme="minorHAnsi"/>
          <w:b w:val="0"/>
          <w:color w:val="auto"/>
          <w:szCs w:val="24"/>
          <w:highlight w:val="yellow"/>
        </w:rPr>
        <w:t xml:space="preserve">and </w:t>
      </w:r>
      <w:r w:rsidRPr="008B74B1">
        <w:rPr>
          <w:rFonts w:asciiTheme="minorHAnsi" w:hAnsiTheme="minorHAnsi" w:cstheme="minorHAnsi"/>
          <w:b w:val="0"/>
          <w:color w:val="auto"/>
          <w:szCs w:val="24"/>
          <w:highlight w:val="yellow"/>
        </w:rPr>
        <w:t xml:space="preserve">select the continuous </w:t>
      </w:r>
      <w:r w:rsidR="00E22C94" w:rsidRPr="008B74B1">
        <w:rPr>
          <w:rFonts w:asciiTheme="minorHAnsi" w:hAnsiTheme="minorHAnsi" w:cstheme="minorHAnsi"/>
          <w:b w:val="0"/>
          <w:color w:val="auto"/>
          <w:szCs w:val="24"/>
          <w:highlight w:val="yellow"/>
        </w:rPr>
        <w:t>shaking mode.</w:t>
      </w:r>
    </w:p>
    <w:p w14:paraId="6C8B6BA0" w14:textId="77777777" w:rsidR="0044413C" w:rsidRPr="008B74B1" w:rsidRDefault="0044413C" w:rsidP="00F154B4">
      <w:pPr>
        <w:rPr>
          <w:color w:val="auto"/>
          <w:highlight w:val="yellow"/>
        </w:rPr>
      </w:pPr>
    </w:p>
    <w:p w14:paraId="7F055391" w14:textId="4DDE0DB5"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Create the growth curve and quantify </w:t>
      </w:r>
      <w:r w:rsidR="00880938">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 xml:space="preserve">area under the curve using </w:t>
      </w:r>
      <w:r w:rsidR="00CC3721" w:rsidRPr="008B74B1">
        <w:rPr>
          <w:rFonts w:asciiTheme="minorHAnsi" w:hAnsiTheme="minorHAnsi" w:cstheme="minorHAnsi"/>
          <w:b w:val="0"/>
          <w:color w:val="auto"/>
          <w:szCs w:val="24"/>
          <w:highlight w:val="yellow"/>
        </w:rPr>
        <w:t xml:space="preserve">scientific graphing </w:t>
      </w:r>
      <w:r w:rsidRPr="008B74B1">
        <w:rPr>
          <w:rFonts w:asciiTheme="minorHAnsi" w:hAnsiTheme="minorHAnsi" w:cstheme="minorHAnsi"/>
          <w:b w:val="0"/>
          <w:color w:val="auto"/>
          <w:szCs w:val="24"/>
          <w:highlight w:val="yellow"/>
        </w:rPr>
        <w:t>software.</w:t>
      </w:r>
      <w:r w:rsidR="00FB2C6B" w:rsidRPr="008B74B1">
        <w:rPr>
          <w:rFonts w:asciiTheme="minorHAnsi" w:hAnsiTheme="minorHAnsi" w:cstheme="minorHAnsi"/>
          <w:b w:val="0"/>
          <w:color w:val="auto"/>
          <w:szCs w:val="24"/>
          <w:highlight w:val="yellow"/>
        </w:rPr>
        <w:t xml:space="preserve"> The </w:t>
      </w:r>
      <w:bookmarkStart w:id="1" w:name="_GoBack"/>
      <w:r w:rsidR="00FB2C6B" w:rsidRPr="008B74B1">
        <w:rPr>
          <w:b w:val="0"/>
          <w:bCs w:val="0"/>
          <w:iCs w:val="0"/>
          <w:color w:val="auto"/>
          <w:highlight w:val="yellow"/>
        </w:rPr>
        <w:t xml:space="preserve">GraphPad Prism </w:t>
      </w:r>
      <w:bookmarkEnd w:id="1"/>
      <w:r w:rsidR="00FB2C6B" w:rsidRPr="008B74B1">
        <w:rPr>
          <w:b w:val="0"/>
          <w:bCs w:val="0"/>
          <w:iCs w:val="0"/>
          <w:color w:val="auto"/>
          <w:highlight w:val="yellow"/>
        </w:rPr>
        <w:t xml:space="preserve">7 is recommended. Paste the data into an XY table with </w:t>
      </w:r>
      <w:r w:rsidR="00880938">
        <w:rPr>
          <w:b w:val="0"/>
          <w:bCs w:val="0"/>
          <w:iCs w:val="0"/>
          <w:color w:val="auto"/>
          <w:highlight w:val="yellow"/>
        </w:rPr>
        <w:t>three</w:t>
      </w:r>
      <w:r w:rsidR="00FB2C6B" w:rsidRPr="008B74B1">
        <w:rPr>
          <w:b w:val="0"/>
          <w:bCs w:val="0"/>
          <w:iCs w:val="0"/>
          <w:color w:val="auto"/>
          <w:highlight w:val="yellow"/>
        </w:rPr>
        <w:t xml:space="preserve"> replicate values. </w:t>
      </w:r>
      <w:r w:rsidR="005E0570" w:rsidRPr="008B74B1">
        <w:rPr>
          <w:b w:val="0"/>
          <w:bCs w:val="0"/>
          <w:iCs w:val="0"/>
          <w:color w:val="auto"/>
          <w:highlight w:val="yellow"/>
        </w:rPr>
        <w:t xml:space="preserve">The growth curve will be shown under the </w:t>
      </w:r>
      <w:r w:rsidR="005E0570" w:rsidRPr="00F700A7">
        <w:rPr>
          <w:bCs w:val="0"/>
          <w:iCs w:val="0"/>
          <w:color w:val="auto"/>
          <w:highlight w:val="yellow"/>
        </w:rPr>
        <w:t>Graphs</w:t>
      </w:r>
      <w:r w:rsidR="005E0570" w:rsidRPr="008B74B1">
        <w:rPr>
          <w:b w:val="0"/>
          <w:bCs w:val="0"/>
          <w:iCs w:val="0"/>
          <w:color w:val="auto"/>
          <w:highlight w:val="yellow"/>
        </w:rPr>
        <w:t xml:space="preserve"> folder at the left side. To quantify </w:t>
      </w:r>
      <w:r w:rsidR="00880938">
        <w:rPr>
          <w:b w:val="0"/>
          <w:bCs w:val="0"/>
          <w:iCs w:val="0"/>
          <w:color w:val="auto"/>
          <w:highlight w:val="yellow"/>
        </w:rPr>
        <w:t xml:space="preserve">the </w:t>
      </w:r>
      <w:r w:rsidR="005E0570" w:rsidRPr="008B74B1">
        <w:rPr>
          <w:b w:val="0"/>
          <w:bCs w:val="0"/>
          <w:iCs w:val="0"/>
          <w:color w:val="auto"/>
          <w:highlight w:val="yellow"/>
        </w:rPr>
        <w:t xml:space="preserve">area under the curve, select </w:t>
      </w:r>
      <w:r w:rsidR="005E0570" w:rsidRPr="00F700A7">
        <w:rPr>
          <w:bCs w:val="0"/>
          <w:iCs w:val="0"/>
          <w:color w:val="auto"/>
          <w:highlight w:val="yellow"/>
        </w:rPr>
        <w:t>Analyze</w:t>
      </w:r>
      <w:r w:rsidR="005E0570" w:rsidRPr="008B74B1">
        <w:rPr>
          <w:b w:val="0"/>
          <w:bCs w:val="0"/>
          <w:iCs w:val="0"/>
          <w:color w:val="auto"/>
          <w:highlight w:val="yellow"/>
        </w:rPr>
        <w:t xml:space="preserve"> at the top left and click </w:t>
      </w:r>
      <w:r w:rsidR="005E0570" w:rsidRPr="00F700A7">
        <w:rPr>
          <w:bCs w:val="0"/>
          <w:iCs w:val="0"/>
          <w:color w:val="auto"/>
          <w:highlight w:val="yellow"/>
        </w:rPr>
        <w:t>Area under curve</w:t>
      </w:r>
      <w:r w:rsidR="005E0570" w:rsidRPr="008B74B1">
        <w:rPr>
          <w:b w:val="0"/>
          <w:bCs w:val="0"/>
          <w:iCs w:val="0"/>
          <w:color w:val="auto"/>
          <w:highlight w:val="yellow"/>
        </w:rPr>
        <w:t xml:space="preserve"> in </w:t>
      </w:r>
      <w:r w:rsidR="005E0570" w:rsidRPr="00F700A7">
        <w:rPr>
          <w:bCs w:val="0"/>
          <w:iCs w:val="0"/>
          <w:color w:val="auto"/>
          <w:highlight w:val="yellow"/>
        </w:rPr>
        <w:t>XY analyses</w:t>
      </w:r>
      <w:r w:rsidR="005E0570" w:rsidRPr="008B74B1">
        <w:rPr>
          <w:b w:val="0"/>
          <w:bCs w:val="0"/>
          <w:iCs w:val="0"/>
          <w:color w:val="auto"/>
          <w:highlight w:val="yellow"/>
        </w:rPr>
        <w:t>.</w:t>
      </w:r>
    </w:p>
    <w:p w14:paraId="3B95C27F" w14:textId="77777777" w:rsidR="0044413C" w:rsidRPr="008B74B1" w:rsidRDefault="0044413C" w:rsidP="00F154B4">
      <w:pPr>
        <w:rPr>
          <w:color w:val="auto"/>
          <w:highlight w:val="yellow"/>
        </w:rPr>
      </w:pPr>
    </w:p>
    <w:p w14:paraId="0A63EACC" w14:textId="3375894D" w:rsidR="00E22C94" w:rsidRPr="008B74B1" w:rsidRDefault="00E22C94" w:rsidP="00F154B4">
      <w:pPr>
        <w:pStyle w:val="1"/>
        <w:numPr>
          <w:ilvl w:val="0"/>
          <w:numId w:val="35"/>
        </w:numPr>
        <w:spacing w:before="0" w:after="0"/>
        <w:ind w:left="0" w:firstLine="0"/>
        <w:rPr>
          <w:rFonts w:asciiTheme="minorHAnsi" w:hAnsiTheme="minorHAnsi" w:cstheme="minorHAnsi"/>
          <w:color w:val="auto"/>
          <w:sz w:val="24"/>
          <w:szCs w:val="24"/>
          <w:highlight w:val="yellow"/>
        </w:rPr>
      </w:pPr>
      <w:r w:rsidRPr="008B74B1">
        <w:rPr>
          <w:rFonts w:asciiTheme="minorHAnsi" w:hAnsiTheme="minorHAnsi" w:cstheme="minorHAnsi"/>
          <w:color w:val="auto"/>
          <w:sz w:val="24"/>
          <w:szCs w:val="24"/>
          <w:highlight w:val="yellow"/>
        </w:rPr>
        <w:t xml:space="preserve">Fluorescent </w:t>
      </w:r>
      <w:r w:rsidR="003100E5" w:rsidRPr="008B74B1">
        <w:rPr>
          <w:rFonts w:asciiTheme="minorHAnsi" w:hAnsiTheme="minorHAnsi" w:cstheme="minorHAnsi"/>
          <w:color w:val="auto"/>
          <w:sz w:val="24"/>
          <w:szCs w:val="24"/>
          <w:highlight w:val="yellow"/>
        </w:rPr>
        <w:t>Microscopy</w:t>
      </w:r>
    </w:p>
    <w:p w14:paraId="3190E15C" w14:textId="77777777" w:rsidR="0044413C" w:rsidRPr="008B74B1" w:rsidRDefault="0044413C" w:rsidP="00F154B4">
      <w:pPr>
        <w:rPr>
          <w:color w:val="auto"/>
          <w:highlight w:val="yellow"/>
        </w:rPr>
      </w:pPr>
    </w:p>
    <w:p w14:paraId="3633572C" w14:textId="2B799AF2"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Prepare the cell cultures</w:t>
      </w:r>
      <w:r w:rsidR="00880938">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 xml:space="preserve"> following step</w:t>
      </w:r>
      <w:r w:rsidR="00880938">
        <w:rPr>
          <w:rFonts w:asciiTheme="minorHAnsi" w:hAnsiTheme="minorHAnsi" w:cstheme="minorHAnsi"/>
          <w:b w:val="0"/>
          <w:color w:val="auto"/>
          <w:szCs w:val="24"/>
          <w:highlight w:val="yellow"/>
        </w:rPr>
        <w:t>s</w:t>
      </w:r>
      <w:r w:rsidRPr="008B74B1">
        <w:rPr>
          <w:rFonts w:asciiTheme="minorHAnsi" w:hAnsiTheme="minorHAnsi" w:cstheme="minorHAnsi"/>
          <w:b w:val="0"/>
          <w:color w:val="auto"/>
          <w:szCs w:val="24"/>
          <w:highlight w:val="yellow"/>
        </w:rPr>
        <w:t xml:space="preserve"> </w:t>
      </w:r>
      <w:r w:rsidR="00880938">
        <w:rPr>
          <w:rFonts w:asciiTheme="minorHAnsi" w:hAnsiTheme="minorHAnsi" w:cstheme="minorHAnsi"/>
          <w:b w:val="0"/>
          <w:color w:val="auto"/>
          <w:szCs w:val="24"/>
          <w:highlight w:val="yellow"/>
        </w:rPr>
        <w:t>2.</w:t>
      </w:r>
      <w:r w:rsidRPr="008B74B1">
        <w:rPr>
          <w:rFonts w:asciiTheme="minorHAnsi" w:hAnsiTheme="minorHAnsi" w:cstheme="minorHAnsi"/>
          <w:b w:val="0"/>
          <w:color w:val="auto"/>
          <w:szCs w:val="24"/>
          <w:highlight w:val="yellow"/>
        </w:rPr>
        <w:t xml:space="preserve">1 </w:t>
      </w:r>
      <w:r w:rsidR="00880938">
        <w:rPr>
          <w:rFonts w:asciiTheme="minorHAnsi" w:hAnsiTheme="minorHAnsi" w:cstheme="minorHAnsi"/>
          <w:b w:val="0"/>
          <w:color w:val="auto"/>
          <w:szCs w:val="24"/>
          <w:highlight w:val="yellow"/>
        </w:rPr>
        <w:t>- 2.</w:t>
      </w:r>
      <w:r w:rsidR="00840F2B" w:rsidRPr="008B74B1">
        <w:rPr>
          <w:rFonts w:asciiTheme="minorHAnsi" w:hAnsiTheme="minorHAnsi" w:cstheme="minorHAnsi"/>
          <w:b w:val="0"/>
          <w:color w:val="auto"/>
          <w:szCs w:val="24"/>
          <w:highlight w:val="yellow"/>
        </w:rPr>
        <w:t xml:space="preserve">5 </w:t>
      </w:r>
      <w:r w:rsidR="00880938">
        <w:rPr>
          <w:rFonts w:asciiTheme="minorHAnsi" w:hAnsiTheme="minorHAnsi" w:cstheme="minorHAnsi"/>
          <w:b w:val="0"/>
          <w:color w:val="auto"/>
          <w:szCs w:val="24"/>
          <w:highlight w:val="yellow"/>
        </w:rPr>
        <w:t>of this protocol</w:t>
      </w:r>
      <w:r w:rsidRPr="008B74B1">
        <w:rPr>
          <w:rFonts w:asciiTheme="minorHAnsi" w:hAnsiTheme="minorHAnsi" w:cstheme="minorHAnsi"/>
          <w:b w:val="0"/>
          <w:color w:val="auto"/>
          <w:szCs w:val="24"/>
          <w:highlight w:val="yellow"/>
        </w:rPr>
        <w:t>.</w:t>
      </w:r>
    </w:p>
    <w:p w14:paraId="69CCAB93" w14:textId="77777777" w:rsidR="0044413C" w:rsidRPr="008B74B1" w:rsidRDefault="0044413C" w:rsidP="00F154B4">
      <w:pPr>
        <w:rPr>
          <w:color w:val="auto"/>
          <w:highlight w:val="yellow"/>
        </w:rPr>
      </w:pPr>
    </w:p>
    <w:p w14:paraId="6AA3FC43" w14:textId="154D32DB"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Dilute the cells 10</w:t>
      </w:r>
      <w:r w:rsidR="00880938">
        <w:rPr>
          <w:rFonts w:asciiTheme="minorHAnsi" w:hAnsiTheme="minorHAnsi" w:cstheme="minorHAnsi"/>
          <w:b w:val="0"/>
          <w:color w:val="auto"/>
          <w:szCs w:val="24"/>
          <w:highlight w:val="yellow"/>
        </w:rPr>
        <w:t>x</w:t>
      </w:r>
      <w:r w:rsidR="00101277" w:rsidRPr="008B74B1">
        <w:rPr>
          <w:rFonts w:asciiTheme="minorHAnsi" w:hAnsiTheme="minorHAnsi" w:cstheme="minorHAnsi"/>
          <w:b w:val="0"/>
          <w:color w:val="auto"/>
          <w:szCs w:val="24"/>
          <w:highlight w:val="yellow"/>
        </w:rPr>
        <w:t xml:space="preserve"> in growth media</w:t>
      </w:r>
      <w:r w:rsidRPr="008B74B1">
        <w:rPr>
          <w:rFonts w:asciiTheme="minorHAnsi" w:hAnsiTheme="minorHAnsi" w:cstheme="minorHAnsi"/>
          <w:b w:val="0"/>
          <w:color w:val="auto"/>
          <w:szCs w:val="24"/>
          <w:highlight w:val="yellow"/>
        </w:rPr>
        <w:t xml:space="preserve"> and transfer 200 </w:t>
      </w:r>
      <w:r w:rsidR="000314EF" w:rsidRPr="008B74B1">
        <w:rPr>
          <w:rFonts w:asciiTheme="minorHAnsi" w:hAnsiTheme="minorHAnsi" w:cstheme="minorHAnsi"/>
          <w:b w:val="0"/>
          <w:color w:val="auto"/>
          <w:szCs w:val="24"/>
          <w:highlight w:val="yellow"/>
        </w:rPr>
        <w:t>µL</w:t>
      </w:r>
      <w:r w:rsidRPr="008B74B1">
        <w:rPr>
          <w:rFonts w:asciiTheme="minorHAnsi" w:hAnsiTheme="minorHAnsi" w:cstheme="minorHAnsi"/>
          <w:b w:val="0"/>
          <w:color w:val="auto"/>
          <w:szCs w:val="24"/>
          <w:highlight w:val="yellow"/>
        </w:rPr>
        <w:t xml:space="preserve"> of each sample to </w:t>
      </w:r>
      <w:r w:rsidR="00840F2B" w:rsidRPr="008B74B1">
        <w:rPr>
          <w:rFonts w:asciiTheme="minorHAnsi" w:hAnsiTheme="minorHAnsi" w:cstheme="minorHAnsi"/>
          <w:b w:val="0"/>
          <w:color w:val="auto"/>
          <w:szCs w:val="24"/>
          <w:highlight w:val="yellow"/>
        </w:rPr>
        <w:t>8</w:t>
      </w:r>
      <w:r w:rsidR="00880938">
        <w:rPr>
          <w:rFonts w:asciiTheme="minorHAnsi" w:hAnsiTheme="minorHAnsi" w:cstheme="minorHAnsi"/>
          <w:b w:val="0"/>
          <w:color w:val="auto"/>
          <w:szCs w:val="24"/>
          <w:highlight w:val="yellow"/>
        </w:rPr>
        <w:t>-</w:t>
      </w:r>
      <w:r w:rsidR="00840F2B" w:rsidRPr="008B74B1">
        <w:rPr>
          <w:rFonts w:asciiTheme="minorHAnsi" w:hAnsiTheme="minorHAnsi" w:cstheme="minorHAnsi"/>
          <w:b w:val="0"/>
          <w:color w:val="auto"/>
          <w:szCs w:val="24"/>
          <w:highlight w:val="yellow"/>
        </w:rPr>
        <w:t xml:space="preserve">well </w:t>
      </w:r>
      <w:r w:rsidRPr="008B74B1">
        <w:rPr>
          <w:rFonts w:asciiTheme="minorHAnsi" w:hAnsiTheme="minorHAnsi" w:cstheme="minorHAnsi"/>
          <w:b w:val="0"/>
          <w:color w:val="auto"/>
          <w:szCs w:val="24"/>
          <w:highlight w:val="yellow"/>
        </w:rPr>
        <w:t>imaging chambers</w:t>
      </w:r>
      <w:r w:rsidR="00F72E4D" w:rsidRPr="008B74B1">
        <w:rPr>
          <w:rFonts w:asciiTheme="minorHAnsi" w:hAnsiTheme="minorHAnsi" w:cstheme="minorHAnsi"/>
          <w:b w:val="0"/>
          <w:color w:val="auto"/>
          <w:szCs w:val="24"/>
          <w:highlight w:val="yellow"/>
        </w:rPr>
        <w:t>.</w:t>
      </w:r>
    </w:p>
    <w:p w14:paraId="52B53C83" w14:textId="77777777" w:rsidR="0044413C" w:rsidRPr="008B74B1" w:rsidRDefault="0044413C" w:rsidP="00F154B4">
      <w:pPr>
        <w:rPr>
          <w:color w:val="auto"/>
          <w:highlight w:val="yellow"/>
        </w:rPr>
      </w:pPr>
    </w:p>
    <w:p w14:paraId="647100F1" w14:textId="4DA4CA4F" w:rsidR="00F154B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bCs w:val="0"/>
          <w:iCs w:val="0"/>
          <w:color w:val="auto"/>
          <w:szCs w:val="24"/>
          <w:highlight w:val="yellow"/>
        </w:rPr>
        <w:t>Image the cells using a confocal microscope equipped with a 63</w:t>
      </w:r>
      <w:r w:rsidR="00880938">
        <w:rPr>
          <w:rFonts w:asciiTheme="minorHAnsi" w:hAnsiTheme="minorHAnsi" w:cstheme="minorHAnsi"/>
          <w:b w:val="0"/>
          <w:bCs w:val="0"/>
          <w:iCs w:val="0"/>
          <w:color w:val="auto"/>
          <w:szCs w:val="24"/>
          <w:highlight w:val="yellow"/>
        </w:rPr>
        <w:t>X</w:t>
      </w:r>
      <w:r w:rsidRPr="008B74B1">
        <w:rPr>
          <w:rFonts w:asciiTheme="minorHAnsi" w:hAnsiTheme="minorHAnsi" w:cstheme="minorHAnsi"/>
          <w:b w:val="0"/>
          <w:bCs w:val="0"/>
          <w:iCs w:val="0"/>
          <w:color w:val="auto"/>
          <w:szCs w:val="24"/>
          <w:highlight w:val="yellow"/>
        </w:rPr>
        <w:t xml:space="preserve"> Plan</w:t>
      </w:r>
      <w:r w:rsidR="00880938">
        <w:rPr>
          <w:rFonts w:asciiTheme="minorHAnsi" w:hAnsiTheme="minorHAnsi" w:cstheme="minorHAnsi"/>
          <w:b w:val="0"/>
          <w:bCs w:val="0"/>
          <w:iCs w:val="0"/>
          <w:color w:val="auto"/>
          <w:szCs w:val="24"/>
          <w:highlight w:val="yellow"/>
        </w:rPr>
        <w:t xml:space="preserve"> </w:t>
      </w:r>
      <w:r w:rsidRPr="008B74B1">
        <w:rPr>
          <w:rFonts w:asciiTheme="minorHAnsi" w:hAnsiTheme="minorHAnsi" w:cstheme="minorHAnsi"/>
          <w:b w:val="0"/>
          <w:bCs w:val="0"/>
          <w:iCs w:val="0"/>
          <w:color w:val="auto"/>
          <w:szCs w:val="24"/>
          <w:highlight w:val="yellow"/>
        </w:rPr>
        <w:t>Aprochromoat objective (1.4 NA) at room temperature.</w:t>
      </w:r>
      <w:r w:rsidRPr="008B74B1">
        <w:rPr>
          <w:rFonts w:asciiTheme="minorHAnsi" w:hAnsiTheme="minorHAnsi" w:cstheme="minorHAnsi"/>
          <w:b w:val="0"/>
          <w:color w:val="auto"/>
          <w:szCs w:val="24"/>
          <w:highlight w:val="yellow"/>
        </w:rPr>
        <w:t xml:space="preserve"> </w:t>
      </w:r>
    </w:p>
    <w:p w14:paraId="1637C727" w14:textId="77777777" w:rsidR="00F154B4" w:rsidRPr="008B74B1" w:rsidRDefault="00F154B4" w:rsidP="00F154B4">
      <w:pPr>
        <w:pStyle w:val="2"/>
        <w:numPr>
          <w:ilvl w:val="0"/>
          <w:numId w:val="0"/>
        </w:numPr>
        <w:rPr>
          <w:rFonts w:asciiTheme="minorHAnsi" w:hAnsiTheme="minorHAnsi" w:cstheme="minorHAnsi"/>
          <w:b w:val="0"/>
          <w:color w:val="auto"/>
          <w:szCs w:val="24"/>
        </w:rPr>
      </w:pPr>
    </w:p>
    <w:p w14:paraId="301188E8" w14:textId="72313024" w:rsidR="00E22C94" w:rsidRPr="008B74B1" w:rsidRDefault="00C204BC" w:rsidP="00F154B4">
      <w:pPr>
        <w:pStyle w:val="2"/>
        <w:numPr>
          <w:ilvl w:val="0"/>
          <w:numId w:val="0"/>
        </w:numPr>
        <w:rPr>
          <w:rFonts w:asciiTheme="minorHAnsi" w:hAnsiTheme="minorHAnsi" w:cstheme="minorHAnsi"/>
          <w:b w:val="0"/>
          <w:color w:val="auto"/>
          <w:szCs w:val="24"/>
        </w:rPr>
      </w:pPr>
      <w:r w:rsidRPr="008B74B1">
        <w:rPr>
          <w:rFonts w:asciiTheme="minorHAnsi" w:hAnsiTheme="minorHAnsi" w:cstheme="minorHAnsi"/>
          <w:b w:val="0"/>
          <w:color w:val="auto"/>
          <w:szCs w:val="24"/>
        </w:rPr>
        <w:t xml:space="preserve">Note: </w:t>
      </w:r>
      <w:r w:rsidR="00880938">
        <w:rPr>
          <w:rFonts w:asciiTheme="minorHAnsi" w:hAnsiTheme="minorHAnsi" w:cstheme="minorHAnsi"/>
          <w:b w:val="0"/>
          <w:color w:val="auto"/>
          <w:szCs w:val="24"/>
        </w:rPr>
        <w:t>The u</w:t>
      </w:r>
      <w:r w:rsidRPr="008B74B1">
        <w:rPr>
          <w:rFonts w:asciiTheme="minorHAnsi" w:hAnsiTheme="minorHAnsi" w:cstheme="minorHAnsi"/>
          <w:b w:val="0"/>
          <w:color w:val="auto"/>
          <w:szCs w:val="24"/>
        </w:rPr>
        <w:t xml:space="preserve">sage </w:t>
      </w:r>
      <w:r w:rsidR="00880938">
        <w:rPr>
          <w:rFonts w:asciiTheme="minorHAnsi" w:hAnsiTheme="minorHAnsi" w:cstheme="minorHAnsi"/>
          <w:b w:val="0"/>
          <w:color w:val="auto"/>
          <w:szCs w:val="24"/>
        </w:rPr>
        <w:t xml:space="preserve">of </w:t>
      </w:r>
      <w:r w:rsidRPr="008B74B1">
        <w:rPr>
          <w:rFonts w:asciiTheme="minorHAnsi" w:hAnsiTheme="minorHAnsi" w:cstheme="minorHAnsi"/>
          <w:b w:val="0"/>
          <w:color w:val="auto"/>
          <w:szCs w:val="24"/>
        </w:rPr>
        <w:t xml:space="preserve">a confocal microscope is optional. </w:t>
      </w:r>
      <w:r w:rsidR="00880938">
        <w:rPr>
          <w:rFonts w:asciiTheme="minorHAnsi" w:hAnsiTheme="minorHAnsi" w:cstheme="minorHAnsi"/>
          <w:b w:val="0"/>
          <w:color w:val="auto"/>
          <w:szCs w:val="24"/>
        </w:rPr>
        <w:t>A s</w:t>
      </w:r>
      <w:r w:rsidRPr="008B74B1">
        <w:rPr>
          <w:rFonts w:asciiTheme="minorHAnsi" w:hAnsiTheme="minorHAnsi" w:cstheme="minorHAnsi"/>
          <w:b w:val="0"/>
          <w:color w:val="auto"/>
          <w:szCs w:val="24"/>
        </w:rPr>
        <w:t xml:space="preserve">tandard wide-field fluorescent microscope can </w:t>
      </w:r>
      <w:r w:rsidR="00880938">
        <w:rPr>
          <w:rFonts w:asciiTheme="minorHAnsi" w:hAnsiTheme="minorHAnsi" w:cstheme="minorHAnsi"/>
          <w:b w:val="0"/>
          <w:color w:val="auto"/>
          <w:szCs w:val="24"/>
        </w:rPr>
        <w:t xml:space="preserve">also </w:t>
      </w:r>
      <w:r w:rsidRPr="008B74B1">
        <w:rPr>
          <w:rFonts w:asciiTheme="minorHAnsi" w:hAnsiTheme="minorHAnsi" w:cstheme="minorHAnsi"/>
          <w:b w:val="0"/>
          <w:color w:val="auto"/>
          <w:szCs w:val="24"/>
        </w:rPr>
        <w:t xml:space="preserve">be </w:t>
      </w:r>
      <w:r w:rsidR="005266DF" w:rsidRPr="008B74B1">
        <w:rPr>
          <w:rFonts w:asciiTheme="minorHAnsi" w:hAnsiTheme="minorHAnsi" w:cstheme="minorHAnsi"/>
          <w:b w:val="0"/>
          <w:color w:val="auto"/>
          <w:szCs w:val="24"/>
        </w:rPr>
        <w:t>employ</w:t>
      </w:r>
      <w:r w:rsidR="00F72E4D" w:rsidRPr="008B74B1">
        <w:rPr>
          <w:rFonts w:asciiTheme="minorHAnsi" w:hAnsiTheme="minorHAnsi" w:cstheme="minorHAnsi"/>
          <w:b w:val="0"/>
          <w:color w:val="auto"/>
          <w:szCs w:val="24"/>
        </w:rPr>
        <w:t>ed.</w:t>
      </w:r>
    </w:p>
    <w:p w14:paraId="50A200A1" w14:textId="77777777" w:rsidR="0044413C" w:rsidRPr="008B74B1" w:rsidRDefault="0044413C" w:rsidP="00F154B4">
      <w:pPr>
        <w:rPr>
          <w:color w:val="auto"/>
          <w:highlight w:val="yellow"/>
        </w:rPr>
      </w:pPr>
    </w:p>
    <w:p w14:paraId="326E16E9" w14:textId="3FA9E030" w:rsidR="00E22C94" w:rsidRPr="008B74B1" w:rsidRDefault="00E22C94"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Adjust the pinhole and laser power for </w:t>
      </w:r>
      <w:r w:rsidR="00840F2B" w:rsidRPr="008B74B1">
        <w:rPr>
          <w:rFonts w:asciiTheme="minorHAnsi" w:hAnsiTheme="minorHAnsi" w:cstheme="minorHAnsi"/>
          <w:b w:val="0"/>
          <w:color w:val="auto"/>
          <w:szCs w:val="24"/>
          <w:highlight w:val="yellow"/>
        </w:rPr>
        <w:t xml:space="preserve">optimal </w:t>
      </w:r>
      <w:r w:rsidRPr="008B74B1">
        <w:rPr>
          <w:rFonts w:asciiTheme="minorHAnsi" w:hAnsiTheme="minorHAnsi" w:cstheme="minorHAnsi"/>
          <w:b w:val="0"/>
          <w:color w:val="auto"/>
          <w:szCs w:val="24"/>
          <w:highlight w:val="yellow"/>
        </w:rPr>
        <w:t>image</w:t>
      </w:r>
      <w:r w:rsidR="00840F2B" w:rsidRPr="008B74B1">
        <w:rPr>
          <w:rFonts w:asciiTheme="minorHAnsi" w:hAnsiTheme="minorHAnsi" w:cstheme="minorHAnsi"/>
          <w:b w:val="0"/>
          <w:color w:val="auto"/>
          <w:szCs w:val="24"/>
          <w:highlight w:val="yellow"/>
        </w:rPr>
        <w:t xml:space="preserve"> acquisition</w:t>
      </w:r>
      <w:r w:rsidRPr="008B74B1">
        <w:rPr>
          <w:rFonts w:asciiTheme="minorHAnsi" w:hAnsiTheme="minorHAnsi" w:cstheme="minorHAnsi"/>
          <w:b w:val="0"/>
          <w:color w:val="auto"/>
          <w:szCs w:val="24"/>
          <w:highlight w:val="yellow"/>
        </w:rPr>
        <w:t>.</w:t>
      </w:r>
      <w:r w:rsidR="00840F2B" w:rsidRPr="008B74B1">
        <w:rPr>
          <w:rFonts w:asciiTheme="minorHAnsi" w:hAnsiTheme="minorHAnsi" w:cstheme="minorHAnsi"/>
          <w:b w:val="0"/>
          <w:color w:val="auto"/>
          <w:szCs w:val="24"/>
          <w:highlight w:val="yellow"/>
        </w:rPr>
        <w:t xml:space="preserve"> Since the 72Q aggregates are much brighter than the diffuse 25Q signal, it is often required to use </w:t>
      </w:r>
      <w:r w:rsidR="00880938">
        <w:rPr>
          <w:rFonts w:asciiTheme="minorHAnsi" w:hAnsiTheme="minorHAnsi" w:cstheme="minorHAnsi"/>
          <w:b w:val="0"/>
          <w:color w:val="auto"/>
          <w:szCs w:val="24"/>
          <w:highlight w:val="yellow"/>
        </w:rPr>
        <w:t xml:space="preserve">a </w:t>
      </w:r>
      <w:r w:rsidR="00840F2B" w:rsidRPr="008B74B1">
        <w:rPr>
          <w:rFonts w:asciiTheme="minorHAnsi" w:hAnsiTheme="minorHAnsi" w:cstheme="minorHAnsi"/>
          <w:b w:val="0"/>
          <w:color w:val="auto"/>
          <w:szCs w:val="24"/>
          <w:highlight w:val="yellow"/>
        </w:rPr>
        <w:t xml:space="preserve">different acquisition setting between the different plasmids in order to avoid saturation of the fluorescent signal. </w:t>
      </w:r>
    </w:p>
    <w:p w14:paraId="381D077E" w14:textId="77777777" w:rsidR="0044413C" w:rsidRPr="008B74B1" w:rsidRDefault="0044413C" w:rsidP="00F154B4">
      <w:pPr>
        <w:rPr>
          <w:color w:val="auto"/>
          <w:highlight w:val="yellow"/>
        </w:rPr>
      </w:pPr>
    </w:p>
    <w:p w14:paraId="590ACCA0" w14:textId="61E1BE48" w:rsidR="00840F2B" w:rsidRPr="008B74B1" w:rsidRDefault="00840F2B" w:rsidP="00F154B4">
      <w:pPr>
        <w:pStyle w:val="2"/>
        <w:numPr>
          <w:ilvl w:val="1"/>
          <w:numId w:val="35"/>
        </w:numPr>
        <w:ind w:left="0" w:firstLine="0"/>
        <w:rPr>
          <w:rFonts w:asciiTheme="minorHAnsi" w:hAnsiTheme="minorHAnsi" w:cstheme="minorHAnsi"/>
          <w:b w:val="0"/>
          <w:color w:val="auto"/>
          <w:szCs w:val="24"/>
        </w:rPr>
      </w:pPr>
      <w:r w:rsidRPr="008B74B1">
        <w:rPr>
          <w:rFonts w:asciiTheme="minorHAnsi" w:hAnsiTheme="minorHAnsi" w:cstheme="minorHAnsi"/>
          <w:b w:val="0"/>
          <w:color w:val="auto"/>
          <w:szCs w:val="24"/>
        </w:rPr>
        <w:t xml:space="preserve">Process </w:t>
      </w:r>
      <w:r w:rsidR="00880938">
        <w:rPr>
          <w:rFonts w:asciiTheme="minorHAnsi" w:hAnsiTheme="minorHAnsi" w:cstheme="minorHAnsi"/>
          <w:b w:val="0"/>
          <w:color w:val="auto"/>
          <w:szCs w:val="24"/>
        </w:rPr>
        <w:t xml:space="preserve">the </w:t>
      </w:r>
      <w:r w:rsidRPr="008B74B1">
        <w:rPr>
          <w:rFonts w:asciiTheme="minorHAnsi" w:hAnsiTheme="minorHAnsi" w:cstheme="minorHAnsi"/>
          <w:b w:val="0"/>
          <w:color w:val="auto"/>
          <w:szCs w:val="24"/>
        </w:rPr>
        <w:t>images using ImageJ</w:t>
      </w:r>
      <w:r w:rsidR="00965ADC" w:rsidRPr="008B74B1">
        <w:rPr>
          <w:rFonts w:asciiTheme="minorHAnsi" w:hAnsiTheme="minorHAnsi" w:cstheme="minorHAnsi"/>
          <w:b w:val="0"/>
          <w:color w:val="auto"/>
          <w:szCs w:val="24"/>
        </w:rPr>
        <w:fldChar w:fldCharType="begin"/>
      </w:r>
      <w:r w:rsidR="00887AD7" w:rsidRPr="008B74B1">
        <w:rPr>
          <w:rFonts w:asciiTheme="minorHAnsi" w:hAnsiTheme="minorHAnsi" w:cstheme="minorHAnsi"/>
          <w:b w:val="0"/>
          <w:color w:val="auto"/>
          <w:szCs w:val="24"/>
        </w:rPr>
        <w:instrText>ADDIN F1000_CSL_CITATION&lt;~#@#~&gt;[{"DOI":"10.1002/mrd.22489","First":false,"Last":false,"PMCID":"PMC5428984","PMID":"26153368","abstract":"Technology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ecosystem.&lt;br&gt;&lt;br&gt;© 2015 Wiley Periodicals, Inc.","author":[{"family":"Schindelin","given":"Johannes"},{"family":"Rueden","given":"Curtis T"},{"family":"Hiner","given":"Mark C"},{"family":"Eliceiri","given":"Kevin W"}],"authorYearDisplayFormat":false,"citation-label":"811198","container-title":"Molecular Reproduction and Development","container-title-short":"Mol. Reprod. Dev.","id":"811198","invisible":false,"issue":"7-8","issued":{"date-parts":[["2015","8"]]},"journalAbbreviation":"Mol. Reprod. Dev.","page":"518-529","suppress-author":false,"title":"The ImageJ ecosystem: An open platform for biomedical image analysis.","type":"article-journal","volume":"82"}]</w:instrText>
      </w:r>
      <w:r w:rsidR="00965ADC" w:rsidRPr="008B74B1">
        <w:rPr>
          <w:rFonts w:asciiTheme="minorHAnsi" w:hAnsiTheme="minorHAnsi" w:cstheme="minorHAnsi"/>
          <w:b w:val="0"/>
          <w:color w:val="auto"/>
          <w:szCs w:val="24"/>
        </w:rPr>
        <w:fldChar w:fldCharType="separate"/>
      </w:r>
      <w:r w:rsidR="009823AE" w:rsidRPr="008B74B1">
        <w:rPr>
          <w:rFonts w:asciiTheme="minorHAnsi" w:hAnsiTheme="minorHAnsi" w:cstheme="minorHAnsi"/>
          <w:b w:val="0"/>
          <w:color w:val="auto"/>
          <w:szCs w:val="24"/>
          <w:vertAlign w:val="superscript"/>
        </w:rPr>
        <w:t>20</w:t>
      </w:r>
      <w:r w:rsidR="00965ADC" w:rsidRPr="008B74B1">
        <w:rPr>
          <w:rFonts w:asciiTheme="minorHAnsi" w:hAnsiTheme="minorHAnsi" w:cstheme="minorHAnsi"/>
          <w:b w:val="0"/>
          <w:color w:val="auto"/>
          <w:szCs w:val="24"/>
        </w:rPr>
        <w:fldChar w:fldCharType="end"/>
      </w:r>
      <w:r w:rsidRPr="008B74B1">
        <w:rPr>
          <w:rFonts w:asciiTheme="minorHAnsi" w:hAnsiTheme="minorHAnsi" w:cstheme="minorHAnsi"/>
          <w:b w:val="0"/>
          <w:color w:val="auto"/>
          <w:szCs w:val="24"/>
        </w:rPr>
        <w:t xml:space="preserve"> or </w:t>
      </w:r>
      <w:r w:rsidR="00880938">
        <w:rPr>
          <w:rFonts w:asciiTheme="minorHAnsi" w:hAnsiTheme="minorHAnsi" w:cstheme="minorHAnsi"/>
          <w:b w:val="0"/>
          <w:color w:val="auto"/>
          <w:szCs w:val="24"/>
        </w:rPr>
        <w:t>an</w:t>
      </w:r>
      <w:r w:rsidRPr="008B74B1">
        <w:rPr>
          <w:rFonts w:asciiTheme="minorHAnsi" w:hAnsiTheme="minorHAnsi" w:cstheme="minorHAnsi"/>
          <w:b w:val="0"/>
          <w:color w:val="auto"/>
          <w:szCs w:val="24"/>
        </w:rPr>
        <w:t>other image</w:t>
      </w:r>
      <w:r w:rsidR="00880938">
        <w:rPr>
          <w:rFonts w:asciiTheme="minorHAnsi" w:hAnsiTheme="minorHAnsi" w:cstheme="minorHAnsi"/>
          <w:b w:val="0"/>
          <w:color w:val="auto"/>
          <w:szCs w:val="24"/>
        </w:rPr>
        <w:t>-</w:t>
      </w:r>
      <w:r w:rsidRPr="008B74B1">
        <w:rPr>
          <w:rFonts w:asciiTheme="minorHAnsi" w:hAnsiTheme="minorHAnsi" w:cstheme="minorHAnsi"/>
          <w:b w:val="0"/>
          <w:color w:val="auto"/>
          <w:szCs w:val="24"/>
        </w:rPr>
        <w:t xml:space="preserve">processing software. At </w:t>
      </w:r>
      <w:r w:rsidR="00F700A7">
        <w:rPr>
          <w:rFonts w:asciiTheme="minorHAnsi" w:hAnsiTheme="minorHAnsi" w:cstheme="minorHAnsi"/>
          <w:b w:val="0"/>
          <w:color w:val="auto"/>
          <w:szCs w:val="24"/>
        </w:rPr>
        <w:t>t</w:t>
      </w:r>
      <w:r w:rsidRPr="008B74B1">
        <w:rPr>
          <w:rFonts w:asciiTheme="minorHAnsi" w:hAnsiTheme="minorHAnsi" w:cstheme="minorHAnsi"/>
          <w:b w:val="0"/>
          <w:color w:val="auto"/>
          <w:szCs w:val="24"/>
        </w:rPr>
        <w:t>his step, the</w:t>
      </w:r>
      <w:r w:rsidR="00FB2C63">
        <w:rPr>
          <w:rFonts w:asciiTheme="minorHAnsi" w:hAnsiTheme="minorHAnsi" w:cstheme="minorHAnsi"/>
          <w:b w:val="0"/>
          <w:color w:val="auto"/>
          <w:szCs w:val="24"/>
        </w:rPr>
        <w:t xml:space="preserve"> percentage</w:t>
      </w:r>
      <w:r w:rsidRPr="008B74B1">
        <w:rPr>
          <w:rFonts w:asciiTheme="minorHAnsi" w:hAnsiTheme="minorHAnsi" w:cstheme="minorHAnsi"/>
          <w:b w:val="0"/>
          <w:color w:val="auto"/>
          <w:szCs w:val="24"/>
        </w:rPr>
        <w:t xml:space="preserve"> of cells that display aggregate can be calculated manually is desired. </w:t>
      </w:r>
    </w:p>
    <w:p w14:paraId="548A2353" w14:textId="77777777" w:rsidR="0044413C" w:rsidRPr="008B74B1" w:rsidRDefault="0044413C" w:rsidP="00F154B4">
      <w:pPr>
        <w:rPr>
          <w:color w:val="auto"/>
        </w:rPr>
      </w:pPr>
    </w:p>
    <w:p w14:paraId="2FF33F53" w14:textId="2C4DA880" w:rsidR="0074566F" w:rsidRPr="008B74B1" w:rsidRDefault="0074566F" w:rsidP="00F154B4">
      <w:pPr>
        <w:pStyle w:val="1"/>
        <w:numPr>
          <w:ilvl w:val="0"/>
          <w:numId w:val="35"/>
        </w:numPr>
        <w:spacing w:before="0" w:after="0"/>
        <w:ind w:left="0" w:firstLine="0"/>
        <w:rPr>
          <w:rFonts w:asciiTheme="minorHAnsi" w:hAnsiTheme="minorHAnsi" w:cstheme="minorHAnsi"/>
          <w:color w:val="auto"/>
          <w:sz w:val="24"/>
          <w:szCs w:val="24"/>
          <w:highlight w:val="yellow"/>
        </w:rPr>
      </w:pPr>
      <w:r w:rsidRPr="008B74B1">
        <w:rPr>
          <w:rFonts w:asciiTheme="minorHAnsi" w:hAnsiTheme="minorHAnsi" w:cstheme="minorHAnsi"/>
          <w:color w:val="auto"/>
          <w:sz w:val="24"/>
          <w:szCs w:val="24"/>
          <w:highlight w:val="yellow"/>
        </w:rPr>
        <w:t>Dot Blot</w:t>
      </w:r>
    </w:p>
    <w:p w14:paraId="6934C9B5" w14:textId="77777777" w:rsidR="0044413C" w:rsidRPr="008B74B1" w:rsidRDefault="0044413C" w:rsidP="00F154B4">
      <w:pPr>
        <w:rPr>
          <w:color w:val="auto"/>
          <w:highlight w:val="yellow"/>
        </w:rPr>
      </w:pPr>
    </w:p>
    <w:p w14:paraId="456959ED" w14:textId="28110347" w:rsidR="005266DF" w:rsidRPr="008B74B1" w:rsidRDefault="00A16D5E" w:rsidP="00F154B4">
      <w:pPr>
        <w:rPr>
          <w:rFonts w:asciiTheme="minorHAnsi" w:hAnsiTheme="minorHAnsi" w:cstheme="minorHAnsi"/>
          <w:bCs/>
          <w:iCs/>
          <w:color w:val="auto"/>
        </w:rPr>
      </w:pPr>
      <w:r w:rsidRPr="008B74B1">
        <w:rPr>
          <w:rFonts w:asciiTheme="minorHAnsi" w:hAnsiTheme="minorHAnsi" w:cstheme="minorHAnsi"/>
          <w:color w:val="auto"/>
        </w:rPr>
        <w:t xml:space="preserve">Note: </w:t>
      </w:r>
      <w:r w:rsidR="001A5B87" w:rsidRPr="008B74B1">
        <w:rPr>
          <w:rFonts w:asciiTheme="minorHAnsi" w:hAnsiTheme="minorHAnsi" w:cstheme="minorHAnsi"/>
          <w:color w:val="auto"/>
        </w:rPr>
        <w:t>In this protocol, d</w:t>
      </w:r>
      <w:r w:rsidRPr="008B74B1">
        <w:rPr>
          <w:rFonts w:asciiTheme="minorHAnsi" w:hAnsiTheme="minorHAnsi" w:cstheme="minorHAnsi"/>
          <w:color w:val="auto"/>
        </w:rPr>
        <w:t>ot blot is used to examine the protein expression levels.</w:t>
      </w:r>
      <w:r w:rsidR="000314EF" w:rsidRPr="008B74B1">
        <w:rPr>
          <w:rFonts w:asciiTheme="minorHAnsi" w:hAnsiTheme="minorHAnsi" w:cstheme="minorHAnsi"/>
          <w:bCs/>
          <w:iCs/>
          <w:color w:val="auto"/>
        </w:rPr>
        <w:t xml:space="preserve"> </w:t>
      </w:r>
      <w:r w:rsidR="00125B83" w:rsidRPr="008B74B1">
        <w:rPr>
          <w:rFonts w:asciiTheme="minorHAnsi" w:hAnsiTheme="minorHAnsi" w:cstheme="minorHAnsi"/>
          <w:bCs/>
          <w:iCs/>
          <w:color w:val="auto"/>
        </w:rPr>
        <w:t>Prepare the cell cultures</w:t>
      </w:r>
      <w:r w:rsidR="00020509">
        <w:rPr>
          <w:rFonts w:asciiTheme="minorHAnsi" w:hAnsiTheme="minorHAnsi" w:cstheme="minorHAnsi"/>
          <w:bCs/>
          <w:iCs/>
          <w:color w:val="auto"/>
        </w:rPr>
        <w:t>,</w:t>
      </w:r>
      <w:r w:rsidR="00125B83" w:rsidRPr="008B74B1">
        <w:rPr>
          <w:rFonts w:asciiTheme="minorHAnsi" w:hAnsiTheme="minorHAnsi" w:cstheme="minorHAnsi"/>
          <w:bCs/>
          <w:iCs/>
          <w:color w:val="auto"/>
        </w:rPr>
        <w:t xml:space="preserve"> following step</w:t>
      </w:r>
      <w:r w:rsidR="00020509">
        <w:rPr>
          <w:rFonts w:asciiTheme="minorHAnsi" w:hAnsiTheme="minorHAnsi" w:cstheme="minorHAnsi"/>
          <w:bCs/>
          <w:iCs/>
          <w:color w:val="auto"/>
        </w:rPr>
        <w:t>s</w:t>
      </w:r>
      <w:r w:rsidR="00125B83" w:rsidRPr="008B74B1">
        <w:rPr>
          <w:rFonts w:asciiTheme="minorHAnsi" w:hAnsiTheme="minorHAnsi" w:cstheme="minorHAnsi"/>
          <w:bCs/>
          <w:iCs/>
          <w:color w:val="auto"/>
        </w:rPr>
        <w:t xml:space="preserve"> </w:t>
      </w:r>
      <w:r w:rsidR="00020509">
        <w:rPr>
          <w:rFonts w:asciiTheme="minorHAnsi" w:hAnsiTheme="minorHAnsi" w:cstheme="minorHAnsi"/>
          <w:bCs/>
          <w:iCs/>
          <w:color w:val="auto"/>
        </w:rPr>
        <w:t>2.</w:t>
      </w:r>
      <w:r w:rsidR="00125B83" w:rsidRPr="008B74B1">
        <w:rPr>
          <w:rFonts w:asciiTheme="minorHAnsi" w:hAnsiTheme="minorHAnsi" w:cstheme="minorHAnsi"/>
          <w:bCs/>
          <w:iCs/>
          <w:color w:val="auto"/>
        </w:rPr>
        <w:t xml:space="preserve">1 </w:t>
      </w:r>
      <w:r w:rsidR="00020509">
        <w:rPr>
          <w:rFonts w:asciiTheme="minorHAnsi" w:hAnsiTheme="minorHAnsi" w:cstheme="minorHAnsi"/>
          <w:bCs/>
          <w:iCs/>
          <w:color w:val="auto"/>
        </w:rPr>
        <w:t>- 2.</w:t>
      </w:r>
      <w:r w:rsidR="00125B83" w:rsidRPr="008B74B1">
        <w:rPr>
          <w:rFonts w:asciiTheme="minorHAnsi" w:hAnsiTheme="minorHAnsi" w:cstheme="minorHAnsi"/>
          <w:bCs/>
          <w:iCs/>
          <w:color w:val="auto"/>
        </w:rPr>
        <w:t xml:space="preserve">5 </w:t>
      </w:r>
      <w:r w:rsidR="00020509">
        <w:rPr>
          <w:rFonts w:asciiTheme="minorHAnsi" w:hAnsiTheme="minorHAnsi" w:cstheme="minorHAnsi"/>
          <w:bCs/>
          <w:iCs/>
          <w:color w:val="auto"/>
        </w:rPr>
        <w:t>of this protocol</w:t>
      </w:r>
      <w:r w:rsidR="00125B83" w:rsidRPr="008B74B1">
        <w:rPr>
          <w:rFonts w:asciiTheme="minorHAnsi" w:hAnsiTheme="minorHAnsi" w:cstheme="minorHAnsi"/>
          <w:bCs/>
          <w:iCs/>
          <w:color w:val="auto"/>
        </w:rPr>
        <w:t>.</w:t>
      </w:r>
    </w:p>
    <w:p w14:paraId="196D00D6" w14:textId="77777777" w:rsidR="0044413C" w:rsidRPr="008B74B1" w:rsidRDefault="0044413C" w:rsidP="00F154B4">
      <w:pPr>
        <w:rPr>
          <w:rFonts w:asciiTheme="minorHAnsi" w:hAnsiTheme="minorHAnsi" w:cstheme="minorHAnsi"/>
          <w:color w:val="auto"/>
        </w:rPr>
      </w:pPr>
    </w:p>
    <w:p w14:paraId="5E352980" w14:textId="0163CF10" w:rsidR="005266D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Generate protein lysates using glass beads in lysis buffer (100 mM Tris</w:t>
      </w:r>
      <w:r w:rsidR="003E768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 xml:space="preserve"> pH 7.5; 200 mM NaCl; 1 mM EDTA; 5% glycerol, 1 mM </w:t>
      </w:r>
      <w:r w:rsidR="003E7680">
        <w:rPr>
          <w:rFonts w:asciiTheme="minorHAnsi" w:hAnsiTheme="minorHAnsi" w:cstheme="minorHAnsi"/>
          <w:b w:val="0"/>
          <w:color w:val="auto"/>
          <w:szCs w:val="24"/>
          <w:highlight w:val="yellow"/>
        </w:rPr>
        <w:t>d</w:t>
      </w:r>
      <w:r w:rsidRPr="008B74B1">
        <w:rPr>
          <w:rFonts w:asciiTheme="minorHAnsi" w:hAnsiTheme="minorHAnsi" w:cstheme="minorHAnsi"/>
          <w:b w:val="0"/>
          <w:color w:val="auto"/>
          <w:szCs w:val="24"/>
          <w:highlight w:val="yellow"/>
        </w:rPr>
        <w:t xml:space="preserve">ithiothreitol </w:t>
      </w:r>
      <w:r w:rsidR="003E768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DTT</w:t>
      </w:r>
      <w:r w:rsidR="003E768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 Add protease inhibitors</w:t>
      </w:r>
      <w:r w:rsidR="003E768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 xml:space="preserve"> 4 mM phenylmethylsulfonyl fluoride (PSMF) and protease inhibitor cocktail</w:t>
      </w:r>
      <w:r w:rsidR="003E7680">
        <w:rPr>
          <w:rFonts w:asciiTheme="minorHAnsi" w:hAnsiTheme="minorHAnsi" w:cstheme="minorHAnsi"/>
          <w:b w:val="0"/>
          <w:color w:val="auto"/>
          <w:szCs w:val="24"/>
          <w:highlight w:val="yellow"/>
        </w:rPr>
        <w:t>,</w:t>
      </w:r>
      <w:r w:rsidR="003E7680" w:rsidRPr="003E7680">
        <w:rPr>
          <w:rFonts w:asciiTheme="minorHAnsi" w:hAnsiTheme="minorHAnsi" w:cstheme="minorHAnsi"/>
          <w:b w:val="0"/>
          <w:color w:val="auto"/>
          <w:szCs w:val="24"/>
          <w:highlight w:val="yellow"/>
        </w:rPr>
        <w:t xml:space="preserve"> </w:t>
      </w:r>
      <w:r w:rsidR="003E7680" w:rsidRPr="008B74B1">
        <w:rPr>
          <w:rFonts w:asciiTheme="minorHAnsi" w:hAnsiTheme="minorHAnsi" w:cstheme="minorHAnsi"/>
          <w:b w:val="0"/>
          <w:color w:val="auto"/>
          <w:szCs w:val="24"/>
          <w:highlight w:val="yellow"/>
        </w:rPr>
        <w:t>directly before use</w:t>
      </w:r>
      <w:r w:rsidRPr="008B74B1">
        <w:rPr>
          <w:rFonts w:asciiTheme="minorHAnsi" w:hAnsiTheme="minorHAnsi" w:cstheme="minorHAnsi"/>
          <w:b w:val="0"/>
          <w:color w:val="auto"/>
          <w:szCs w:val="24"/>
          <w:highlight w:val="yellow"/>
        </w:rPr>
        <w:t>.</w:t>
      </w:r>
      <w:r w:rsidR="00A16D5E" w:rsidRPr="008B74B1">
        <w:rPr>
          <w:rFonts w:asciiTheme="minorHAnsi" w:hAnsiTheme="minorHAnsi" w:cstheme="minorHAnsi"/>
          <w:b w:val="0"/>
          <w:color w:val="auto"/>
          <w:szCs w:val="24"/>
          <w:highlight w:val="yellow"/>
        </w:rPr>
        <w:t xml:space="preserve"> Pellet 5</w:t>
      </w:r>
      <w:r w:rsidR="000314EF" w:rsidRPr="008B74B1">
        <w:rPr>
          <w:rFonts w:asciiTheme="minorHAnsi" w:hAnsiTheme="minorHAnsi" w:cstheme="minorHAnsi"/>
          <w:b w:val="0"/>
          <w:color w:val="auto"/>
          <w:szCs w:val="24"/>
          <w:highlight w:val="yellow"/>
        </w:rPr>
        <w:t xml:space="preserve"> mL </w:t>
      </w:r>
      <w:r w:rsidR="00A16D5E" w:rsidRPr="008B74B1">
        <w:rPr>
          <w:rFonts w:asciiTheme="minorHAnsi" w:hAnsiTheme="minorHAnsi" w:cstheme="minorHAnsi"/>
          <w:b w:val="0"/>
          <w:color w:val="auto"/>
          <w:szCs w:val="24"/>
          <w:highlight w:val="yellow"/>
        </w:rPr>
        <w:t xml:space="preserve">of the overnight culture and resuspend </w:t>
      </w:r>
      <w:r w:rsidR="003E7680">
        <w:rPr>
          <w:rFonts w:asciiTheme="minorHAnsi" w:hAnsiTheme="minorHAnsi" w:cstheme="minorHAnsi"/>
          <w:b w:val="0"/>
          <w:color w:val="auto"/>
          <w:szCs w:val="24"/>
          <w:highlight w:val="yellow"/>
        </w:rPr>
        <w:t xml:space="preserve">it </w:t>
      </w:r>
      <w:r w:rsidR="00A16D5E" w:rsidRPr="008B74B1">
        <w:rPr>
          <w:rFonts w:asciiTheme="minorHAnsi" w:hAnsiTheme="minorHAnsi" w:cstheme="minorHAnsi"/>
          <w:b w:val="0"/>
          <w:color w:val="auto"/>
          <w:szCs w:val="24"/>
          <w:highlight w:val="yellow"/>
        </w:rPr>
        <w:t>in 200</w:t>
      </w:r>
      <w:r w:rsidRPr="008B74B1">
        <w:rPr>
          <w:rFonts w:asciiTheme="minorHAnsi" w:hAnsiTheme="minorHAnsi" w:cstheme="minorHAnsi"/>
          <w:b w:val="0"/>
          <w:color w:val="auto"/>
          <w:szCs w:val="24"/>
          <w:highlight w:val="yellow"/>
        </w:rPr>
        <w:t xml:space="preserve"> </w:t>
      </w:r>
      <w:r w:rsidR="000314EF" w:rsidRPr="008B74B1">
        <w:rPr>
          <w:rFonts w:asciiTheme="minorHAnsi" w:hAnsiTheme="minorHAnsi" w:cstheme="minorHAnsi"/>
          <w:b w:val="0"/>
          <w:color w:val="auto"/>
          <w:szCs w:val="24"/>
          <w:highlight w:val="yellow"/>
        </w:rPr>
        <w:t>µL</w:t>
      </w:r>
      <w:r w:rsidR="00A16D5E" w:rsidRPr="008B74B1">
        <w:rPr>
          <w:rFonts w:asciiTheme="minorHAnsi" w:hAnsiTheme="minorHAnsi" w:cstheme="minorHAnsi"/>
          <w:b w:val="0"/>
          <w:color w:val="auto"/>
          <w:szCs w:val="24"/>
          <w:highlight w:val="yellow"/>
        </w:rPr>
        <w:t xml:space="preserve"> </w:t>
      </w:r>
      <w:r w:rsidR="00F700A7">
        <w:rPr>
          <w:rFonts w:asciiTheme="minorHAnsi" w:hAnsiTheme="minorHAnsi" w:cstheme="minorHAnsi"/>
          <w:b w:val="0"/>
          <w:color w:val="auto"/>
          <w:szCs w:val="24"/>
          <w:highlight w:val="yellow"/>
        </w:rPr>
        <w:t xml:space="preserve">of </w:t>
      </w:r>
      <w:r w:rsidR="00A16D5E" w:rsidRPr="008B74B1">
        <w:rPr>
          <w:rFonts w:asciiTheme="minorHAnsi" w:hAnsiTheme="minorHAnsi" w:cstheme="minorHAnsi"/>
          <w:b w:val="0"/>
          <w:color w:val="auto"/>
          <w:szCs w:val="24"/>
          <w:highlight w:val="yellow"/>
        </w:rPr>
        <w:t>glass beads and 200</w:t>
      </w:r>
      <w:r w:rsidR="000314EF" w:rsidRPr="008B74B1">
        <w:rPr>
          <w:rFonts w:asciiTheme="minorHAnsi" w:hAnsiTheme="minorHAnsi" w:cstheme="minorHAnsi"/>
          <w:b w:val="0"/>
          <w:color w:val="auto"/>
          <w:szCs w:val="24"/>
          <w:highlight w:val="yellow"/>
        </w:rPr>
        <w:t xml:space="preserve"> µL</w:t>
      </w:r>
      <w:r w:rsidR="00A16D5E" w:rsidRPr="008B74B1">
        <w:rPr>
          <w:rFonts w:asciiTheme="minorHAnsi" w:hAnsiTheme="minorHAnsi" w:cstheme="minorHAnsi"/>
          <w:b w:val="0"/>
          <w:color w:val="auto"/>
          <w:szCs w:val="24"/>
          <w:highlight w:val="yellow"/>
        </w:rPr>
        <w:t xml:space="preserve"> </w:t>
      </w:r>
      <w:r w:rsidR="00D23C0D" w:rsidRPr="008B74B1">
        <w:rPr>
          <w:rFonts w:asciiTheme="minorHAnsi" w:hAnsiTheme="minorHAnsi" w:cstheme="minorHAnsi"/>
          <w:b w:val="0"/>
          <w:color w:val="auto"/>
          <w:szCs w:val="24"/>
          <w:highlight w:val="yellow"/>
        </w:rPr>
        <w:t xml:space="preserve">of </w:t>
      </w:r>
      <w:r w:rsidR="00A16D5E" w:rsidRPr="008B74B1">
        <w:rPr>
          <w:rFonts w:asciiTheme="minorHAnsi" w:hAnsiTheme="minorHAnsi" w:cstheme="minorHAnsi"/>
          <w:b w:val="0"/>
          <w:color w:val="auto"/>
          <w:szCs w:val="24"/>
          <w:highlight w:val="yellow"/>
        </w:rPr>
        <w:t>lysis buffer</w:t>
      </w:r>
      <w:r w:rsidR="002253D9" w:rsidRPr="008B74B1">
        <w:rPr>
          <w:rFonts w:asciiTheme="minorHAnsi" w:hAnsiTheme="minorHAnsi" w:cstheme="minorHAnsi"/>
          <w:b w:val="0"/>
          <w:color w:val="auto"/>
          <w:szCs w:val="24"/>
          <w:highlight w:val="yellow"/>
        </w:rPr>
        <w:t>. Vortex 30</w:t>
      </w:r>
      <w:r w:rsidR="000314EF" w:rsidRPr="008B74B1">
        <w:rPr>
          <w:rFonts w:asciiTheme="minorHAnsi" w:hAnsiTheme="minorHAnsi" w:cstheme="minorHAnsi"/>
          <w:b w:val="0"/>
          <w:color w:val="auto"/>
          <w:szCs w:val="24"/>
          <w:highlight w:val="yellow"/>
        </w:rPr>
        <w:t xml:space="preserve"> </w:t>
      </w:r>
      <w:r w:rsidR="002253D9" w:rsidRPr="008B74B1">
        <w:rPr>
          <w:rFonts w:asciiTheme="minorHAnsi" w:hAnsiTheme="minorHAnsi" w:cstheme="minorHAnsi"/>
          <w:b w:val="0"/>
          <w:color w:val="auto"/>
          <w:szCs w:val="24"/>
          <w:highlight w:val="yellow"/>
        </w:rPr>
        <w:t>s for 12 round</w:t>
      </w:r>
      <w:r w:rsidR="00000B3E" w:rsidRPr="008B74B1">
        <w:rPr>
          <w:rFonts w:asciiTheme="minorHAnsi" w:hAnsiTheme="minorHAnsi" w:cstheme="minorHAnsi"/>
          <w:b w:val="0"/>
          <w:color w:val="auto"/>
          <w:szCs w:val="24"/>
          <w:highlight w:val="yellow"/>
        </w:rPr>
        <w:t>s</w:t>
      </w:r>
      <w:r w:rsidR="002253D9" w:rsidRPr="008B74B1">
        <w:rPr>
          <w:rFonts w:asciiTheme="minorHAnsi" w:hAnsiTheme="minorHAnsi" w:cstheme="minorHAnsi"/>
          <w:b w:val="0"/>
          <w:color w:val="auto"/>
          <w:szCs w:val="24"/>
          <w:highlight w:val="yellow"/>
        </w:rPr>
        <w:t>. Centrifuge at 12</w:t>
      </w:r>
      <w:r w:rsidR="0033483D" w:rsidRPr="008B74B1">
        <w:rPr>
          <w:rFonts w:asciiTheme="minorHAnsi" w:hAnsiTheme="minorHAnsi" w:cstheme="minorHAnsi"/>
          <w:b w:val="0"/>
          <w:color w:val="auto"/>
          <w:szCs w:val="24"/>
          <w:highlight w:val="yellow"/>
        </w:rPr>
        <w:t>,</w:t>
      </w:r>
      <w:r w:rsidR="002253D9" w:rsidRPr="008B74B1">
        <w:rPr>
          <w:rFonts w:asciiTheme="minorHAnsi" w:hAnsiTheme="minorHAnsi" w:cstheme="minorHAnsi"/>
          <w:b w:val="0"/>
          <w:color w:val="auto"/>
          <w:szCs w:val="24"/>
          <w:highlight w:val="yellow"/>
        </w:rPr>
        <w:t xml:space="preserve">000 </w:t>
      </w:r>
      <w:r w:rsidR="000314EF" w:rsidRPr="008B74B1">
        <w:rPr>
          <w:rFonts w:asciiTheme="minorHAnsi" w:hAnsiTheme="minorHAnsi" w:cstheme="minorHAnsi"/>
          <w:b w:val="0"/>
          <w:color w:val="auto"/>
          <w:szCs w:val="24"/>
          <w:highlight w:val="yellow"/>
        </w:rPr>
        <w:t xml:space="preserve">x </w:t>
      </w:r>
      <w:r w:rsidR="0033483D" w:rsidRPr="00F700A7">
        <w:rPr>
          <w:rFonts w:asciiTheme="minorHAnsi" w:hAnsiTheme="minorHAnsi" w:cstheme="minorHAnsi"/>
          <w:b w:val="0"/>
          <w:i/>
          <w:color w:val="auto"/>
          <w:szCs w:val="24"/>
          <w:highlight w:val="yellow"/>
        </w:rPr>
        <w:t>g</w:t>
      </w:r>
      <w:r w:rsidR="0033483D" w:rsidRPr="008B74B1">
        <w:rPr>
          <w:rFonts w:asciiTheme="minorHAnsi" w:hAnsiTheme="minorHAnsi" w:cstheme="minorHAnsi"/>
          <w:b w:val="0"/>
          <w:color w:val="auto"/>
          <w:szCs w:val="24"/>
          <w:highlight w:val="yellow"/>
        </w:rPr>
        <w:t xml:space="preserve"> </w:t>
      </w:r>
      <w:r w:rsidR="00000B3E" w:rsidRPr="008B74B1">
        <w:rPr>
          <w:rFonts w:asciiTheme="minorHAnsi" w:hAnsiTheme="minorHAnsi" w:cstheme="minorHAnsi"/>
          <w:b w:val="0"/>
          <w:color w:val="auto"/>
          <w:szCs w:val="24"/>
          <w:highlight w:val="yellow"/>
        </w:rPr>
        <w:t>at</w:t>
      </w:r>
      <w:r w:rsidR="002253D9" w:rsidRPr="008B74B1">
        <w:rPr>
          <w:rFonts w:asciiTheme="minorHAnsi" w:hAnsiTheme="minorHAnsi" w:cstheme="minorHAnsi"/>
          <w:b w:val="0"/>
          <w:color w:val="auto"/>
          <w:szCs w:val="24"/>
          <w:highlight w:val="yellow"/>
        </w:rPr>
        <w:t xml:space="preserve"> 4</w:t>
      </w:r>
      <w:r w:rsidR="003E7680">
        <w:rPr>
          <w:rFonts w:asciiTheme="minorHAnsi" w:hAnsiTheme="minorHAnsi" w:cstheme="minorHAnsi"/>
          <w:b w:val="0"/>
          <w:color w:val="auto"/>
          <w:szCs w:val="24"/>
          <w:highlight w:val="yellow"/>
        </w:rPr>
        <w:t xml:space="preserve"> </w:t>
      </w:r>
      <w:r w:rsidR="002253D9" w:rsidRPr="008B74B1">
        <w:rPr>
          <w:rFonts w:asciiTheme="minorHAnsi" w:hAnsiTheme="minorHAnsi" w:cstheme="minorHAnsi"/>
          <w:b w:val="0"/>
          <w:color w:val="auto"/>
          <w:szCs w:val="24"/>
          <w:highlight w:val="yellow"/>
        </w:rPr>
        <w:t>°C for 10</w:t>
      </w:r>
      <w:r w:rsidR="003E7680">
        <w:rPr>
          <w:rFonts w:asciiTheme="minorHAnsi" w:hAnsiTheme="minorHAnsi" w:cstheme="minorHAnsi"/>
          <w:b w:val="0"/>
          <w:color w:val="auto"/>
          <w:szCs w:val="24"/>
          <w:highlight w:val="yellow"/>
        </w:rPr>
        <w:t xml:space="preserve"> </w:t>
      </w:r>
      <w:r w:rsidR="002253D9" w:rsidRPr="008B74B1">
        <w:rPr>
          <w:rFonts w:asciiTheme="minorHAnsi" w:hAnsiTheme="minorHAnsi" w:cstheme="minorHAnsi"/>
          <w:b w:val="0"/>
          <w:color w:val="auto"/>
          <w:szCs w:val="24"/>
          <w:highlight w:val="yellow"/>
        </w:rPr>
        <w:t>min and collect the supernatant.</w:t>
      </w:r>
    </w:p>
    <w:p w14:paraId="66A64A66" w14:textId="77777777" w:rsidR="0044413C" w:rsidRPr="008B74B1" w:rsidRDefault="0044413C" w:rsidP="00F154B4">
      <w:pPr>
        <w:rPr>
          <w:color w:val="auto"/>
          <w:highlight w:val="yellow"/>
        </w:rPr>
      </w:pPr>
    </w:p>
    <w:p w14:paraId="51331530" w14:textId="69492F85" w:rsidR="0074566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Spot </w:t>
      </w:r>
      <w:r w:rsidR="003E7680">
        <w:rPr>
          <w:rFonts w:asciiTheme="minorHAnsi" w:hAnsiTheme="minorHAnsi" w:cstheme="minorHAnsi"/>
          <w:b w:val="0"/>
          <w:color w:val="auto"/>
          <w:szCs w:val="24"/>
          <w:highlight w:val="yellow"/>
        </w:rPr>
        <w:t xml:space="preserve">an </w:t>
      </w:r>
      <w:r w:rsidRPr="008B74B1">
        <w:rPr>
          <w:rFonts w:asciiTheme="minorHAnsi" w:hAnsiTheme="minorHAnsi" w:cstheme="minorHAnsi"/>
          <w:b w:val="0"/>
          <w:color w:val="auto"/>
          <w:szCs w:val="24"/>
          <w:highlight w:val="yellow"/>
        </w:rPr>
        <w:t xml:space="preserve">equal amount of total proteins on </w:t>
      </w:r>
      <w:r w:rsidR="003E7680">
        <w:rPr>
          <w:rFonts w:asciiTheme="minorHAnsi" w:hAnsiTheme="minorHAnsi" w:cstheme="minorHAnsi"/>
          <w:b w:val="0"/>
          <w:color w:val="auto"/>
          <w:szCs w:val="24"/>
          <w:highlight w:val="yellow"/>
        </w:rPr>
        <w:t xml:space="preserve">a </w:t>
      </w:r>
      <w:r w:rsidRPr="008B74B1">
        <w:rPr>
          <w:rFonts w:asciiTheme="minorHAnsi" w:hAnsiTheme="minorHAnsi" w:cstheme="minorHAnsi"/>
          <w:b w:val="0"/>
          <w:color w:val="auto"/>
          <w:szCs w:val="24"/>
          <w:highlight w:val="yellow"/>
        </w:rPr>
        <w:t>nitrocellulose membrane usin</w:t>
      </w:r>
      <w:r w:rsidR="009D4551" w:rsidRPr="008B74B1">
        <w:rPr>
          <w:rFonts w:asciiTheme="minorHAnsi" w:hAnsiTheme="minorHAnsi" w:cstheme="minorHAnsi"/>
          <w:b w:val="0"/>
          <w:color w:val="auto"/>
          <w:szCs w:val="24"/>
          <w:highlight w:val="yellow"/>
        </w:rPr>
        <w:t xml:space="preserve">g a microfiltration </w:t>
      </w:r>
      <w:r w:rsidRPr="008B74B1">
        <w:rPr>
          <w:rFonts w:asciiTheme="minorHAnsi" w:hAnsiTheme="minorHAnsi" w:cstheme="minorHAnsi"/>
          <w:b w:val="0"/>
          <w:color w:val="auto"/>
          <w:szCs w:val="24"/>
          <w:highlight w:val="yellow"/>
        </w:rPr>
        <w:t>apparatus.</w:t>
      </w:r>
      <w:r w:rsidR="009D4551" w:rsidRPr="008B74B1">
        <w:rPr>
          <w:rFonts w:asciiTheme="minorHAnsi" w:hAnsiTheme="minorHAnsi" w:cstheme="minorHAnsi"/>
          <w:b w:val="0"/>
          <w:color w:val="auto"/>
          <w:szCs w:val="24"/>
          <w:highlight w:val="yellow"/>
        </w:rPr>
        <w:t xml:space="preserve"> Prewet the membrane </w:t>
      </w:r>
      <w:r w:rsidR="004C7105" w:rsidRPr="008B74B1">
        <w:rPr>
          <w:rFonts w:asciiTheme="minorHAnsi" w:hAnsiTheme="minorHAnsi" w:cstheme="minorHAnsi"/>
          <w:b w:val="0"/>
          <w:color w:val="auto"/>
          <w:szCs w:val="24"/>
          <w:highlight w:val="yellow"/>
        </w:rPr>
        <w:t xml:space="preserve">with PBS and assemble the apparatus. Connect to a vacuum source and make sure </w:t>
      </w:r>
      <w:r w:rsidR="003E7680">
        <w:rPr>
          <w:rFonts w:asciiTheme="minorHAnsi" w:hAnsiTheme="minorHAnsi" w:cstheme="minorHAnsi"/>
          <w:b w:val="0"/>
          <w:color w:val="auto"/>
          <w:szCs w:val="24"/>
          <w:highlight w:val="yellow"/>
        </w:rPr>
        <w:t xml:space="preserve">the </w:t>
      </w:r>
      <w:r w:rsidR="004C7105" w:rsidRPr="008B74B1">
        <w:rPr>
          <w:rFonts w:asciiTheme="minorHAnsi" w:hAnsiTheme="minorHAnsi" w:cstheme="minorHAnsi"/>
          <w:b w:val="0"/>
          <w:color w:val="auto"/>
          <w:szCs w:val="24"/>
          <w:highlight w:val="yellow"/>
        </w:rPr>
        <w:t xml:space="preserve">screws are tightened. </w:t>
      </w:r>
      <w:r w:rsidR="00A965CA" w:rsidRPr="008B74B1">
        <w:rPr>
          <w:rFonts w:asciiTheme="minorHAnsi" w:hAnsiTheme="minorHAnsi" w:cstheme="minorHAnsi"/>
          <w:b w:val="0"/>
          <w:color w:val="auto"/>
          <w:szCs w:val="24"/>
          <w:highlight w:val="yellow"/>
        </w:rPr>
        <w:t>Turn on</w:t>
      </w:r>
      <w:r w:rsidR="009D4551" w:rsidRPr="008B74B1">
        <w:rPr>
          <w:rFonts w:asciiTheme="minorHAnsi" w:hAnsiTheme="minorHAnsi" w:cstheme="minorHAnsi"/>
          <w:b w:val="0"/>
          <w:color w:val="auto"/>
          <w:szCs w:val="24"/>
          <w:highlight w:val="yellow"/>
        </w:rPr>
        <w:t xml:space="preserve"> the vacuum and let the sample filter through the membrane by gravity.</w:t>
      </w:r>
    </w:p>
    <w:p w14:paraId="11A00F87" w14:textId="77777777" w:rsidR="0044413C" w:rsidRPr="008B74B1" w:rsidRDefault="0044413C" w:rsidP="00F154B4">
      <w:pPr>
        <w:rPr>
          <w:color w:val="auto"/>
          <w:highlight w:val="yellow"/>
        </w:rPr>
      </w:pPr>
    </w:p>
    <w:p w14:paraId="263CCF81" w14:textId="65B6E1D7" w:rsidR="005266D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Block </w:t>
      </w:r>
      <w:r w:rsidR="003E7680">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 xml:space="preserve">membrane in PBS- 0.05% </w:t>
      </w:r>
      <w:r w:rsidR="003E7680">
        <w:rPr>
          <w:rFonts w:asciiTheme="minorHAnsi" w:hAnsiTheme="minorHAnsi" w:cstheme="minorHAnsi"/>
          <w:b w:val="0"/>
          <w:color w:val="auto"/>
          <w:szCs w:val="24"/>
          <w:highlight w:val="yellow"/>
        </w:rPr>
        <w:t>T</w:t>
      </w:r>
      <w:r w:rsidRPr="008B74B1">
        <w:rPr>
          <w:rFonts w:asciiTheme="minorHAnsi" w:hAnsiTheme="minorHAnsi" w:cstheme="minorHAnsi"/>
          <w:b w:val="0"/>
          <w:color w:val="auto"/>
          <w:szCs w:val="24"/>
          <w:highlight w:val="yellow"/>
        </w:rPr>
        <w:t>ween/5% fat</w:t>
      </w:r>
      <w:r w:rsidR="003E768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free milk</w:t>
      </w:r>
      <w:r w:rsidR="00F72E4D" w:rsidRPr="008B74B1">
        <w:rPr>
          <w:rFonts w:asciiTheme="minorHAnsi" w:hAnsiTheme="minorHAnsi" w:cstheme="minorHAnsi"/>
          <w:b w:val="0"/>
          <w:color w:val="auto"/>
          <w:szCs w:val="24"/>
          <w:highlight w:val="yellow"/>
        </w:rPr>
        <w:t>.</w:t>
      </w:r>
    </w:p>
    <w:p w14:paraId="2933D6D5" w14:textId="77777777" w:rsidR="0044413C" w:rsidRPr="008B74B1" w:rsidRDefault="0044413C" w:rsidP="00F154B4">
      <w:pPr>
        <w:rPr>
          <w:color w:val="auto"/>
          <w:highlight w:val="yellow"/>
        </w:rPr>
      </w:pPr>
    </w:p>
    <w:p w14:paraId="1F2FB80F" w14:textId="3402D04B" w:rsidR="005266D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Incubate </w:t>
      </w:r>
      <w:r w:rsidR="003E7680">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 xml:space="preserve">membrane with primary anti-FLAG antibody overnight at </w:t>
      </w:r>
      <w:r w:rsidRPr="00DB0500">
        <w:rPr>
          <w:rFonts w:asciiTheme="minorHAnsi" w:hAnsiTheme="minorHAnsi" w:cstheme="minorHAnsi"/>
          <w:b w:val="0"/>
          <w:color w:val="auto"/>
          <w:szCs w:val="24"/>
          <w:highlight w:val="yellow"/>
        </w:rPr>
        <w:t>4</w:t>
      </w:r>
      <w:r w:rsidR="0033483D" w:rsidRPr="00F700A7">
        <w:rPr>
          <w:rFonts w:asciiTheme="minorHAnsi" w:hAnsiTheme="minorHAnsi" w:cstheme="minorHAnsi"/>
          <w:b w:val="0"/>
          <w:color w:val="auto"/>
          <w:szCs w:val="24"/>
          <w:highlight w:val="yellow"/>
        </w:rPr>
        <w:t xml:space="preserve"> </w:t>
      </w:r>
      <w:r w:rsidR="0033483D" w:rsidRPr="00F700A7">
        <w:rPr>
          <w:rFonts w:asciiTheme="minorHAnsi" w:hAnsiTheme="minorHAnsi" w:cstheme="minorHAnsi"/>
          <w:b w:val="0"/>
          <w:bCs w:val="0"/>
          <w:iCs w:val="0"/>
          <w:color w:val="auto"/>
          <w:szCs w:val="24"/>
          <w:highlight w:val="yellow"/>
        </w:rPr>
        <w:t>°C</w:t>
      </w:r>
      <w:r w:rsidRPr="00DB050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 xml:space="preserve"> </w:t>
      </w:r>
      <w:r w:rsidR="005E0570" w:rsidRPr="008B74B1">
        <w:rPr>
          <w:rFonts w:asciiTheme="minorHAnsi" w:hAnsiTheme="minorHAnsi" w:cstheme="minorHAnsi"/>
          <w:b w:val="0"/>
          <w:color w:val="auto"/>
          <w:szCs w:val="24"/>
          <w:highlight w:val="yellow"/>
        </w:rPr>
        <w:t xml:space="preserve">The </w:t>
      </w:r>
      <w:r w:rsidR="005D6CA0">
        <w:rPr>
          <w:rFonts w:asciiTheme="minorHAnsi" w:hAnsiTheme="minorHAnsi" w:cstheme="minorHAnsi"/>
          <w:b w:val="0"/>
          <w:color w:val="auto"/>
          <w:szCs w:val="24"/>
          <w:highlight w:val="yellow"/>
        </w:rPr>
        <w:t>m</w:t>
      </w:r>
      <w:r w:rsidR="005E0570" w:rsidRPr="008B74B1">
        <w:rPr>
          <w:rFonts w:asciiTheme="minorHAnsi" w:hAnsiTheme="minorHAnsi" w:cstheme="minorHAnsi"/>
          <w:b w:val="0"/>
          <w:color w:val="auto"/>
          <w:szCs w:val="24"/>
          <w:highlight w:val="yellow"/>
        </w:rPr>
        <w:t xml:space="preserve">onoclonal </w:t>
      </w:r>
      <w:r w:rsidR="005D6CA0" w:rsidRPr="008B74B1">
        <w:rPr>
          <w:rFonts w:asciiTheme="minorHAnsi" w:hAnsiTheme="minorHAnsi" w:cstheme="minorHAnsi"/>
          <w:b w:val="0"/>
          <w:color w:val="auto"/>
          <w:szCs w:val="24"/>
          <w:highlight w:val="yellow"/>
        </w:rPr>
        <w:t>anti</w:t>
      </w:r>
      <w:r w:rsidR="005E0570" w:rsidRPr="008B74B1">
        <w:rPr>
          <w:rFonts w:asciiTheme="minorHAnsi" w:hAnsiTheme="minorHAnsi" w:cstheme="minorHAnsi"/>
          <w:b w:val="0"/>
          <w:color w:val="auto"/>
          <w:szCs w:val="24"/>
          <w:highlight w:val="yellow"/>
        </w:rPr>
        <w:t>-FLAG M1 is recommended.</w:t>
      </w:r>
    </w:p>
    <w:p w14:paraId="24BFEE81" w14:textId="77777777" w:rsidR="0044413C" w:rsidRPr="008B74B1" w:rsidRDefault="0044413C" w:rsidP="00F154B4">
      <w:pPr>
        <w:rPr>
          <w:color w:val="auto"/>
          <w:highlight w:val="yellow"/>
        </w:rPr>
      </w:pPr>
    </w:p>
    <w:p w14:paraId="2133FD5D" w14:textId="6AFDA941" w:rsidR="005266D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Wash </w:t>
      </w:r>
      <w:r w:rsidR="003E7680">
        <w:rPr>
          <w:rFonts w:asciiTheme="minorHAnsi" w:hAnsiTheme="minorHAnsi" w:cstheme="minorHAnsi"/>
          <w:b w:val="0"/>
          <w:color w:val="auto"/>
          <w:szCs w:val="24"/>
          <w:highlight w:val="yellow"/>
        </w:rPr>
        <w:t xml:space="preserve">the membrane </w:t>
      </w:r>
      <w:r w:rsidRPr="008B74B1">
        <w:rPr>
          <w:rFonts w:asciiTheme="minorHAnsi" w:hAnsiTheme="minorHAnsi" w:cstheme="minorHAnsi"/>
          <w:b w:val="0"/>
          <w:color w:val="auto"/>
          <w:szCs w:val="24"/>
          <w:highlight w:val="yellow"/>
        </w:rPr>
        <w:t xml:space="preserve">3x </w:t>
      </w:r>
      <w:r w:rsidR="003E7680">
        <w:rPr>
          <w:rFonts w:asciiTheme="minorHAnsi" w:hAnsiTheme="minorHAnsi" w:cstheme="minorHAnsi"/>
          <w:b w:val="0"/>
          <w:color w:val="auto"/>
          <w:szCs w:val="24"/>
          <w:highlight w:val="yellow"/>
        </w:rPr>
        <w:t xml:space="preserve">for </w:t>
      </w:r>
      <w:r w:rsidRPr="008B74B1">
        <w:rPr>
          <w:rFonts w:asciiTheme="minorHAnsi" w:hAnsiTheme="minorHAnsi" w:cstheme="minorHAnsi"/>
          <w:b w:val="0"/>
          <w:color w:val="auto"/>
          <w:szCs w:val="24"/>
          <w:highlight w:val="yellow"/>
        </w:rPr>
        <w:t xml:space="preserve">10 min </w:t>
      </w:r>
      <w:r w:rsidR="003E7680">
        <w:rPr>
          <w:rFonts w:asciiTheme="minorHAnsi" w:hAnsiTheme="minorHAnsi" w:cstheme="minorHAnsi"/>
          <w:b w:val="0"/>
          <w:color w:val="auto"/>
          <w:szCs w:val="24"/>
          <w:highlight w:val="yellow"/>
        </w:rPr>
        <w:t xml:space="preserve">each </w:t>
      </w:r>
      <w:r w:rsidRPr="008B74B1">
        <w:rPr>
          <w:rFonts w:asciiTheme="minorHAnsi" w:hAnsiTheme="minorHAnsi" w:cstheme="minorHAnsi"/>
          <w:b w:val="0"/>
          <w:color w:val="auto"/>
          <w:szCs w:val="24"/>
          <w:highlight w:val="yellow"/>
        </w:rPr>
        <w:t xml:space="preserve">with PSB- 0.05% </w:t>
      </w:r>
      <w:r w:rsidR="003E7680">
        <w:rPr>
          <w:rFonts w:asciiTheme="minorHAnsi" w:hAnsiTheme="minorHAnsi" w:cstheme="minorHAnsi"/>
          <w:b w:val="0"/>
          <w:color w:val="auto"/>
          <w:szCs w:val="24"/>
          <w:highlight w:val="yellow"/>
        </w:rPr>
        <w:t>T</w:t>
      </w:r>
      <w:r w:rsidRPr="008B74B1">
        <w:rPr>
          <w:rFonts w:asciiTheme="minorHAnsi" w:hAnsiTheme="minorHAnsi" w:cstheme="minorHAnsi"/>
          <w:b w:val="0"/>
          <w:color w:val="auto"/>
          <w:szCs w:val="24"/>
          <w:highlight w:val="yellow"/>
        </w:rPr>
        <w:t>ween</w:t>
      </w:r>
      <w:r w:rsidR="00F72E4D" w:rsidRPr="008B74B1">
        <w:rPr>
          <w:rFonts w:asciiTheme="minorHAnsi" w:hAnsiTheme="minorHAnsi" w:cstheme="minorHAnsi"/>
          <w:b w:val="0"/>
          <w:color w:val="auto"/>
          <w:szCs w:val="24"/>
          <w:highlight w:val="yellow"/>
        </w:rPr>
        <w:t>.</w:t>
      </w:r>
    </w:p>
    <w:p w14:paraId="0C973359" w14:textId="77777777" w:rsidR="0044413C" w:rsidRPr="008B74B1" w:rsidRDefault="0044413C" w:rsidP="00F154B4">
      <w:pPr>
        <w:rPr>
          <w:color w:val="auto"/>
          <w:highlight w:val="yellow"/>
        </w:rPr>
      </w:pPr>
    </w:p>
    <w:p w14:paraId="43EA6521" w14:textId="30BBFA0D" w:rsidR="005266D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Incubate </w:t>
      </w:r>
      <w:r w:rsidR="003E7680">
        <w:rPr>
          <w:rFonts w:asciiTheme="minorHAnsi" w:hAnsiTheme="minorHAnsi" w:cstheme="minorHAnsi"/>
          <w:b w:val="0"/>
          <w:color w:val="auto"/>
          <w:szCs w:val="24"/>
          <w:highlight w:val="yellow"/>
        </w:rPr>
        <w:t xml:space="preserve">the </w:t>
      </w:r>
      <w:r w:rsidRPr="008B74B1">
        <w:rPr>
          <w:rFonts w:asciiTheme="minorHAnsi" w:hAnsiTheme="minorHAnsi" w:cstheme="minorHAnsi"/>
          <w:b w:val="0"/>
          <w:color w:val="auto"/>
          <w:szCs w:val="24"/>
          <w:highlight w:val="yellow"/>
        </w:rPr>
        <w:t xml:space="preserve">membrane with </w:t>
      </w:r>
      <w:r w:rsidR="003E7680">
        <w:rPr>
          <w:rFonts w:asciiTheme="minorHAnsi" w:hAnsiTheme="minorHAnsi" w:cstheme="minorHAnsi"/>
          <w:b w:val="0"/>
          <w:color w:val="auto"/>
          <w:szCs w:val="24"/>
          <w:highlight w:val="yellow"/>
        </w:rPr>
        <w:t xml:space="preserve">a </w:t>
      </w:r>
      <w:r w:rsidR="00CD65D1" w:rsidRPr="008B74B1">
        <w:rPr>
          <w:rFonts w:asciiTheme="minorHAnsi" w:hAnsiTheme="minorHAnsi" w:cstheme="minorHAnsi"/>
          <w:b w:val="0"/>
          <w:color w:val="auto"/>
          <w:szCs w:val="24"/>
          <w:highlight w:val="yellow"/>
        </w:rPr>
        <w:t xml:space="preserve">fluorescently labeled secondary </w:t>
      </w:r>
      <w:r w:rsidRPr="008B74B1">
        <w:rPr>
          <w:rFonts w:asciiTheme="minorHAnsi" w:hAnsiTheme="minorHAnsi" w:cstheme="minorHAnsi"/>
          <w:b w:val="0"/>
          <w:color w:val="auto"/>
          <w:szCs w:val="24"/>
          <w:highlight w:val="yellow"/>
        </w:rPr>
        <w:t>antibody</w:t>
      </w:r>
      <w:r w:rsidR="00CD65D1" w:rsidRPr="008B74B1">
        <w:rPr>
          <w:rFonts w:asciiTheme="minorHAnsi" w:hAnsiTheme="minorHAnsi" w:cstheme="minorHAnsi"/>
          <w:b w:val="0"/>
          <w:color w:val="auto"/>
          <w:szCs w:val="24"/>
          <w:highlight w:val="yellow"/>
        </w:rPr>
        <w:t xml:space="preserve"> (anti-mouse IgG)</w:t>
      </w:r>
      <w:r w:rsidRPr="008B74B1">
        <w:rPr>
          <w:rFonts w:asciiTheme="minorHAnsi" w:hAnsiTheme="minorHAnsi" w:cstheme="minorHAnsi"/>
          <w:b w:val="0"/>
          <w:color w:val="auto"/>
          <w:szCs w:val="24"/>
          <w:highlight w:val="yellow"/>
        </w:rPr>
        <w:t xml:space="preserve"> for 1</w:t>
      </w:r>
      <w:r w:rsidR="000314EF" w:rsidRPr="008B74B1">
        <w:rPr>
          <w:rFonts w:asciiTheme="minorHAnsi" w:hAnsiTheme="minorHAnsi" w:cstheme="minorHAnsi"/>
          <w:b w:val="0"/>
          <w:color w:val="auto"/>
          <w:szCs w:val="24"/>
          <w:highlight w:val="yellow"/>
        </w:rPr>
        <w:t xml:space="preserve"> </w:t>
      </w:r>
      <w:r w:rsidRPr="008B74B1">
        <w:rPr>
          <w:rFonts w:asciiTheme="minorHAnsi" w:hAnsiTheme="minorHAnsi" w:cstheme="minorHAnsi"/>
          <w:b w:val="0"/>
          <w:color w:val="auto"/>
          <w:szCs w:val="24"/>
          <w:highlight w:val="yellow"/>
        </w:rPr>
        <w:t>h at room temperature</w:t>
      </w:r>
      <w:r w:rsidR="00E12309" w:rsidRPr="008B74B1">
        <w:rPr>
          <w:rFonts w:asciiTheme="minorHAnsi" w:hAnsiTheme="minorHAnsi" w:cstheme="minorHAnsi"/>
          <w:b w:val="0"/>
          <w:color w:val="auto"/>
          <w:szCs w:val="24"/>
          <w:highlight w:val="yellow"/>
        </w:rPr>
        <w:t xml:space="preserve"> in PBS- 0.05% </w:t>
      </w:r>
      <w:r w:rsidR="00C25C0F">
        <w:rPr>
          <w:rFonts w:asciiTheme="minorHAnsi" w:hAnsiTheme="minorHAnsi" w:cstheme="minorHAnsi"/>
          <w:b w:val="0"/>
          <w:color w:val="auto"/>
          <w:szCs w:val="24"/>
          <w:highlight w:val="yellow"/>
        </w:rPr>
        <w:t>T</w:t>
      </w:r>
      <w:r w:rsidR="00E12309" w:rsidRPr="008B74B1">
        <w:rPr>
          <w:rFonts w:asciiTheme="minorHAnsi" w:hAnsiTheme="minorHAnsi" w:cstheme="minorHAnsi"/>
          <w:b w:val="0"/>
          <w:color w:val="auto"/>
          <w:szCs w:val="24"/>
          <w:highlight w:val="yellow"/>
        </w:rPr>
        <w:t>ween/5% fat</w:t>
      </w:r>
      <w:r w:rsidR="003E7680">
        <w:rPr>
          <w:rFonts w:asciiTheme="minorHAnsi" w:hAnsiTheme="minorHAnsi" w:cstheme="minorHAnsi"/>
          <w:b w:val="0"/>
          <w:color w:val="auto"/>
          <w:szCs w:val="24"/>
          <w:highlight w:val="yellow"/>
        </w:rPr>
        <w:t>-</w:t>
      </w:r>
      <w:r w:rsidR="00E12309" w:rsidRPr="008B74B1">
        <w:rPr>
          <w:rFonts w:asciiTheme="minorHAnsi" w:hAnsiTheme="minorHAnsi" w:cstheme="minorHAnsi"/>
          <w:b w:val="0"/>
          <w:color w:val="auto"/>
          <w:szCs w:val="24"/>
          <w:highlight w:val="yellow"/>
        </w:rPr>
        <w:t>free milk</w:t>
      </w:r>
      <w:r w:rsidR="00F72E4D" w:rsidRPr="008B74B1">
        <w:rPr>
          <w:rFonts w:asciiTheme="minorHAnsi" w:hAnsiTheme="minorHAnsi" w:cstheme="minorHAnsi"/>
          <w:b w:val="0"/>
          <w:color w:val="auto"/>
          <w:szCs w:val="24"/>
          <w:highlight w:val="yellow"/>
        </w:rPr>
        <w:t>.</w:t>
      </w:r>
    </w:p>
    <w:p w14:paraId="69605872" w14:textId="77777777" w:rsidR="0044413C" w:rsidRPr="008B74B1" w:rsidRDefault="0044413C" w:rsidP="00F154B4">
      <w:pPr>
        <w:rPr>
          <w:color w:val="auto"/>
          <w:highlight w:val="yellow"/>
        </w:rPr>
      </w:pPr>
    </w:p>
    <w:p w14:paraId="3C30D7B3" w14:textId="3674A4C8" w:rsidR="005266DF" w:rsidRPr="008B74B1" w:rsidRDefault="005266DF" w:rsidP="00F154B4">
      <w:pPr>
        <w:pStyle w:val="2"/>
        <w:numPr>
          <w:ilvl w:val="1"/>
          <w:numId w:val="35"/>
        </w:numPr>
        <w:ind w:left="0" w:firstLine="0"/>
        <w:rPr>
          <w:rFonts w:asciiTheme="minorHAnsi" w:hAnsiTheme="minorHAnsi" w:cstheme="minorHAnsi"/>
          <w:b w:val="0"/>
          <w:color w:val="auto"/>
          <w:szCs w:val="24"/>
          <w:highlight w:val="yellow"/>
        </w:rPr>
      </w:pPr>
      <w:r w:rsidRPr="008B74B1">
        <w:rPr>
          <w:rFonts w:asciiTheme="minorHAnsi" w:hAnsiTheme="minorHAnsi" w:cstheme="minorHAnsi"/>
          <w:b w:val="0"/>
          <w:color w:val="auto"/>
          <w:szCs w:val="24"/>
          <w:highlight w:val="yellow"/>
        </w:rPr>
        <w:t xml:space="preserve">Wash </w:t>
      </w:r>
      <w:r w:rsidR="00E12309" w:rsidRPr="008B74B1">
        <w:rPr>
          <w:rFonts w:asciiTheme="minorHAnsi" w:hAnsiTheme="minorHAnsi" w:cstheme="minorHAnsi"/>
          <w:b w:val="0"/>
          <w:color w:val="auto"/>
          <w:szCs w:val="24"/>
          <w:highlight w:val="yellow"/>
        </w:rPr>
        <w:t xml:space="preserve">membrane 3x 10 min with PSB- 0.05% </w:t>
      </w:r>
      <w:r w:rsidR="003E7680">
        <w:rPr>
          <w:rFonts w:asciiTheme="minorHAnsi" w:hAnsiTheme="minorHAnsi" w:cstheme="minorHAnsi"/>
          <w:b w:val="0"/>
          <w:color w:val="auto"/>
          <w:szCs w:val="24"/>
          <w:highlight w:val="yellow"/>
        </w:rPr>
        <w:t>T</w:t>
      </w:r>
      <w:r w:rsidR="00E12309" w:rsidRPr="008B74B1">
        <w:rPr>
          <w:rFonts w:asciiTheme="minorHAnsi" w:hAnsiTheme="minorHAnsi" w:cstheme="minorHAnsi"/>
          <w:b w:val="0"/>
          <w:color w:val="auto"/>
          <w:szCs w:val="24"/>
          <w:highlight w:val="yellow"/>
        </w:rPr>
        <w:t>ween</w:t>
      </w:r>
      <w:r w:rsidR="00F72E4D" w:rsidRPr="008B74B1">
        <w:rPr>
          <w:rFonts w:asciiTheme="minorHAnsi" w:hAnsiTheme="minorHAnsi" w:cstheme="minorHAnsi"/>
          <w:b w:val="0"/>
          <w:color w:val="auto"/>
          <w:szCs w:val="24"/>
          <w:highlight w:val="yellow"/>
        </w:rPr>
        <w:t>.</w:t>
      </w:r>
    </w:p>
    <w:p w14:paraId="297C4724" w14:textId="77777777" w:rsidR="0044413C" w:rsidRPr="008B74B1" w:rsidRDefault="0044413C" w:rsidP="00F154B4">
      <w:pPr>
        <w:rPr>
          <w:color w:val="auto"/>
          <w:highlight w:val="yellow"/>
        </w:rPr>
      </w:pPr>
    </w:p>
    <w:p w14:paraId="6B350202" w14:textId="33E26140" w:rsidR="00A16D5E" w:rsidRPr="008B74B1" w:rsidRDefault="00E12309" w:rsidP="00F154B4">
      <w:pPr>
        <w:pStyle w:val="2"/>
        <w:numPr>
          <w:ilvl w:val="1"/>
          <w:numId w:val="35"/>
        </w:numPr>
        <w:ind w:left="0" w:firstLine="0"/>
        <w:rPr>
          <w:rFonts w:asciiTheme="minorHAnsi" w:hAnsiTheme="minorHAnsi" w:cstheme="minorHAnsi"/>
          <w:color w:val="auto"/>
          <w:szCs w:val="24"/>
        </w:rPr>
      </w:pPr>
      <w:r w:rsidRPr="008B74B1">
        <w:rPr>
          <w:rFonts w:asciiTheme="minorHAnsi" w:hAnsiTheme="minorHAnsi" w:cstheme="minorHAnsi"/>
          <w:b w:val="0"/>
          <w:color w:val="auto"/>
          <w:szCs w:val="24"/>
          <w:highlight w:val="yellow"/>
        </w:rPr>
        <w:t>Image</w:t>
      </w:r>
      <w:r w:rsidR="003E7680">
        <w:rPr>
          <w:rFonts w:asciiTheme="minorHAnsi" w:hAnsiTheme="minorHAnsi" w:cstheme="minorHAnsi"/>
          <w:b w:val="0"/>
          <w:color w:val="auto"/>
          <w:szCs w:val="24"/>
          <w:highlight w:val="yellow"/>
        </w:rPr>
        <w:t>-</w:t>
      </w:r>
      <w:r w:rsidRPr="008B74B1">
        <w:rPr>
          <w:rFonts w:asciiTheme="minorHAnsi" w:hAnsiTheme="minorHAnsi" w:cstheme="minorHAnsi"/>
          <w:b w:val="0"/>
          <w:color w:val="auto"/>
          <w:szCs w:val="24"/>
          <w:highlight w:val="yellow"/>
        </w:rPr>
        <w:t>blot using a</w:t>
      </w:r>
      <w:r w:rsidR="003E7680">
        <w:rPr>
          <w:rFonts w:asciiTheme="minorHAnsi" w:hAnsiTheme="minorHAnsi" w:cstheme="minorHAnsi"/>
          <w:b w:val="0"/>
          <w:color w:val="auto"/>
          <w:szCs w:val="24"/>
          <w:highlight w:val="yellow"/>
        </w:rPr>
        <w:t>n</w:t>
      </w:r>
      <w:r w:rsidRPr="008B74B1">
        <w:rPr>
          <w:rFonts w:asciiTheme="minorHAnsi" w:hAnsiTheme="minorHAnsi" w:cstheme="minorHAnsi"/>
          <w:b w:val="0"/>
          <w:color w:val="auto"/>
          <w:szCs w:val="24"/>
          <w:highlight w:val="yellow"/>
        </w:rPr>
        <w:t xml:space="preserve"> immunoblot documentation system</w:t>
      </w:r>
      <w:r w:rsidR="00F72E4D" w:rsidRPr="008B74B1">
        <w:rPr>
          <w:rFonts w:asciiTheme="minorHAnsi" w:hAnsiTheme="minorHAnsi" w:cstheme="minorHAnsi"/>
          <w:b w:val="0"/>
          <w:color w:val="auto"/>
          <w:szCs w:val="24"/>
          <w:highlight w:val="yellow"/>
        </w:rPr>
        <w:t>.</w:t>
      </w:r>
    </w:p>
    <w:p w14:paraId="6E052AA9" w14:textId="6E05FF9B" w:rsidR="00E12309" w:rsidRPr="008B74B1" w:rsidRDefault="00E12309" w:rsidP="00F154B4">
      <w:pPr>
        <w:rPr>
          <w:rFonts w:asciiTheme="minorHAnsi" w:hAnsiTheme="minorHAnsi" w:cstheme="minorHAnsi"/>
          <w:color w:val="auto"/>
        </w:rPr>
      </w:pPr>
    </w:p>
    <w:bookmarkEnd w:id="0"/>
    <w:p w14:paraId="3E79FCA8" w14:textId="734BF588" w:rsidR="006305D7" w:rsidRPr="008B74B1" w:rsidRDefault="006305D7" w:rsidP="00F154B4">
      <w:pPr>
        <w:pStyle w:val="2"/>
        <w:numPr>
          <w:ilvl w:val="0"/>
          <w:numId w:val="0"/>
        </w:numPr>
        <w:rPr>
          <w:rFonts w:asciiTheme="minorHAnsi" w:hAnsiTheme="minorHAnsi" w:cstheme="minorHAnsi"/>
          <w:color w:val="auto"/>
          <w:szCs w:val="24"/>
        </w:rPr>
      </w:pPr>
      <w:r w:rsidRPr="008B74B1">
        <w:rPr>
          <w:rFonts w:asciiTheme="minorHAnsi" w:hAnsiTheme="minorHAnsi" w:cstheme="minorHAnsi"/>
          <w:color w:val="auto"/>
          <w:szCs w:val="24"/>
        </w:rPr>
        <w:t>REPRESENTATIVE RESULTS</w:t>
      </w:r>
      <w:r w:rsidR="00EF1462" w:rsidRPr="008B74B1">
        <w:rPr>
          <w:rFonts w:asciiTheme="minorHAnsi" w:hAnsiTheme="minorHAnsi" w:cstheme="minorHAnsi"/>
          <w:color w:val="auto"/>
          <w:szCs w:val="24"/>
        </w:rPr>
        <w:t xml:space="preserve">: </w:t>
      </w:r>
    </w:p>
    <w:p w14:paraId="7AE4B1CF" w14:textId="30269F27" w:rsidR="00B2591F" w:rsidRPr="008B74B1" w:rsidRDefault="00005FF8" w:rsidP="00F154B4">
      <w:pPr>
        <w:rPr>
          <w:rFonts w:asciiTheme="minorHAnsi" w:hAnsiTheme="minorHAnsi" w:cstheme="minorHAnsi"/>
          <w:color w:val="auto"/>
        </w:rPr>
      </w:pPr>
      <w:r w:rsidRPr="008B74B1">
        <w:rPr>
          <w:rFonts w:asciiTheme="minorHAnsi" w:hAnsiTheme="minorHAnsi" w:cstheme="minorHAnsi"/>
          <w:color w:val="auto"/>
        </w:rPr>
        <w:t>FPs have different biophysical properties</w:t>
      </w:r>
      <w:r w:rsidR="00183211" w:rsidRPr="008B74B1">
        <w:rPr>
          <w:rFonts w:asciiTheme="minorHAnsi" w:hAnsiTheme="minorHAnsi" w:cstheme="minorHAnsi"/>
          <w:color w:val="auto"/>
        </w:rPr>
        <w:t xml:space="preserve">, </w:t>
      </w:r>
      <w:r w:rsidR="002B292E" w:rsidRPr="008B74B1">
        <w:rPr>
          <w:rFonts w:asciiTheme="minorHAnsi" w:hAnsiTheme="minorHAnsi" w:cstheme="minorHAnsi"/>
          <w:color w:val="auto"/>
        </w:rPr>
        <w:t xml:space="preserve">including </w:t>
      </w:r>
      <w:r w:rsidRPr="008B74B1">
        <w:rPr>
          <w:rFonts w:asciiTheme="minorHAnsi" w:hAnsiTheme="minorHAnsi" w:cstheme="minorHAnsi"/>
          <w:color w:val="auto"/>
        </w:rPr>
        <w:t xml:space="preserve">their tendency to oligomerize, that can </w:t>
      </w:r>
      <w:r w:rsidR="00183211" w:rsidRPr="008B74B1">
        <w:rPr>
          <w:rFonts w:asciiTheme="minorHAnsi" w:hAnsiTheme="minorHAnsi" w:cstheme="minorHAnsi"/>
          <w:color w:val="auto"/>
        </w:rPr>
        <w:t xml:space="preserve">affect </w:t>
      </w:r>
      <w:r w:rsidRPr="008B74B1">
        <w:rPr>
          <w:rFonts w:asciiTheme="minorHAnsi" w:hAnsiTheme="minorHAnsi" w:cstheme="minorHAnsi"/>
          <w:color w:val="auto"/>
        </w:rPr>
        <w:t xml:space="preserve">the behavior of their fusion partners in the context of fluorescent reporters. </w:t>
      </w:r>
      <w:r w:rsidR="00850A5F" w:rsidRPr="008B74B1">
        <w:rPr>
          <w:rFonts w:asciiTheme="minorHAnsi" w:hAnsiTheme="minorHAnsi" w:cstheme="minorHAnsi"/>
          <w:color w:val="auto"/>
        </w:rPr>
        <w:t>This protocol</w:t>
      </w:r>
      <w:r w:rsidRPr="008B74B1">
        <w:rPr>
          <w:rFonts w:asciiTheme="minorHAnsi" w:hAnsiTheme="minorHAnsi" w:cstheme="minorHAnsi"/>
          <w:color w:val="auto"/>
        </w:rPr>
        <w:t xml:space="preserve"> </w:t>
      </w:r>
      <w:r w:rsidR="00850A5F" w:rsidRPr="008B74B1">
        <w:rPr>
          <w:rFonts w:asciiTheme="minorHAnsi" w:hAnsiTheme="minorHAnsi" w:cstheme="minorHAnsi"/>
          <w:color w:val="auto"/>
        </w:rPr>
        <w:t xml:space="preserve">describes </w:t>
      </w:r>
      <w:r w:rsidRPr="008B74B1">
        <w:rPr>
          <w:rFonts w:asciiTheme="minorHAnsi" w:hAnsiTheme="minorHAnsi" w:cstheme="minorHAnsi"/>
          <w:color w:val="auto"/>
        </w:rPr>
        <w:t>a simple method where multiple FPs can be fused to toxic polyQ expansions. Since polyQ toxicity is highly dependent on the sequences flanking the polyQ</w:t>
      </w:r>
      <w:r w:rsidR="00DF7A66" w:rsidRPr="008B74B1">
        <w:rPr>
          <w:rFonts w:asciiTheme="minorHAnsi" w:hAnsiTheme="minorHAnsi" w:cstheme="minorHAnsi"/>
          <w:color w:val="auto"/>
        </w:rPr>
        <w:t xml:space="preserve"> stretch</w:t>
      </w:r>
      <w:r w:rsidR="00DF7A66" w:rsidRPr="008B74B1">
        <w:rPr>
          <w:rFonts w:asciiTheme="minorHAnsi" w:hAnsiTheme="minorHAnsi" w:cstheme="minorHAnsi"/>
          <w:color w:val="auto"/>
        </w:rPr>
        <w:fldChar w:fldCharType="begin"/>
      </w:r>
      <w:r w:rsidR="00DF7A66" w:rsidRPr="008B74B1">
        <w:rPr>
          <w:rFonts w:asciiTheme="minorHAnsi" w:hAnsiTheme="minorHAnsi" w:cstheme="minorHAnsi"/>
          <w:color w:val="auto"/>
        </w:rPr>
        <w:instrText>ADDIN F1000_CSL_CITATION&lt;~#@#~&gt;[{"DOI":"10.1073/pnas.0604547103","First":false,"Last":false,"PMCID":"PMC1544171","PMID":"16832050","abstract":"Protein misfolding is the molecular basis for several human diseases. How the primary amino acid sequence triggers misfolding and determines the benign or toxic character of the misfolded protein remains largely obscure. Among proteins that misfold, polyglutamine (polyQ) expansion proteins provide an interesting case: Each causes a distinct neurodegenerative disease that selectively affects different neurons. However, all are broadly expressed and most become toxic when the glutamine expansion exceeds approximately 39 glutamine residues. The disease-causing polyQ expansion proteins differ profoundly in the amino acids flanking the polyQ region. We therefore hypothesized that these flanking sequences influence the specific toxic character of each polyQ expansion protein. Using a yeast model, we find that sequences flanking the polyQ region of human huntingtin exon I can convert a benign protein to a toxic species and vice versa. Further, we observe that flanking sequences can direct polyQ misfolding to at least two morphologically distinct types of polyQ aggregates. Very tight aggregates always are benign, whereas amorphous aggregates can be toxic. We thereby establish a previously undescribed systematic characterization of the influence of flanking amino acid sequences on polyQ toxicity.","author":[{"family":"Duennwald","given":"Martin L"},{"family":"Jagadish","given":"Smitha"},{"family":"Muchowski","given":"Paul J"},{"family":"Lindquist","given":"Susan"}],"authorYearDisplayFormat":false,"citation-label":"649854","container-title":"Proceedings of the National Academy of Sciences of the United States of America","container-title-short":"Proc Natl Acad Sci USA","id":"649854","invisible":false,"issue":"29","issued":{"date-parts":[["2006","7","18"]]},"journalAbbreviation":"Proc Natl Acad Sci USA","page":"11045-11050","suppress-author":false,"title":"Flanking sequences profoundly alter polyglutamine toxicity in yeast.","type":"article-journal","volume":"103"}]</w:instrText>
      </w:r>
      <w:r w:rsidR="00DF7A66"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15</w:t>
      </w:r>
      <w:r w:rsidR="00DF7A66" w:rsidRPr="008B74B1">
        <w:rPr>
          <w:rFonts w:asciiTheme="minorHAnsi" w:hAnsiTheme="minorHAnsi" w:cstheme="minorHAnsi"/>
          <w:color w:val="auto"/>
        </w:rPr>
        <w:fldChar w:fldCharType="end"/>
      </w:r>
      <w:r w:rsidRPr="008B74B1">
        <w:rPr>
          <w:rFonts w:asciiTheme="minorHAnsi" w:hAnsiTheme="minorHAnsi" w:cstheme="minorHAnsi"/>
          <w:color w:val="auto"/>
        </w:rPr>
        <w:t xml:space="preserve">, this assay allows </w:t>
      </w:r>
      <w:r w:rsidR="00644424">
        <w:rPr>
          <w:rFonts w:asciiTheme="minorHAnsi" w:hAnsiTheme="minorHAnsi" w:cstheme="minorHAnsi"/>
          <w:color w:val="auto"/>
        </w:rPr>
        <w:t xml:space="preserve">a </w:t>
      </w:r>
      <w:r w:rsidRPr="008B74B1">
        <w:rPr>
          <w:rFonts w:asciiTheme="minorHAnsi" w:hAnsiTheme="minorHAnsi" w:cstheme="minorHAnsi"/>
          <w:color w:val="auto"/>
        </w:rPr>
        <w:t>rapid and direct comparison of fluorescent polyQ fusion reporters</w:t>
      </w:r>
      <w:r w:rsidR="00DB4445" w:rsidRPr="008B74B1">
        <w:rPr>
          <w:rFonts w:asciiTheme="minorHAnsi" w:hAnsiTheme="minorHAnsi" w:cstheme="minorHAnsi"/>
          <w:color w:val="auto"/>
        </w:rPr>
        <w:t xml:space="preserve"> (</w:t>
      </w:r>
      <w:r w:rsidR="00E6516A" w:rsidRPr="00E6516A">
        <w:rPr>
          <w:rFonts w:asciiTheme="minorHAnsi" w:hAnsiTheme="minorHAnsi" w:cstheme="minorHAnsi"/>
          <w:b/>
          <w:color w:val="auto"/>
        </w:rPr>
        <w:t>Figure 1</w:t>
      </w:r>
      <w:r w:rsidR="00DB4445" w:rsidRPr="008B74B1">
        <w:rPr>
          <w:rFonts w:asciiTheme="minorHAnsi" w:hAnsiTheme="minorHAnsi" w:cstheme="minorHAnsi"/>
          <w:color w:val="auto"/>
        </w:rPr>
        <w:t>)</w:t>
      </w:r>
      <w:r w:rsidRPr="008B74B1">
        <w:rPr>
          <w:rFonts w:asciiTheme="minorHAnsi" w:hAnsiTheme="minorHAnsi" w:cstheme="minorHAnsi"/>
          <w:color w:val="auto"/>
        </w:rPr>
        <w:t xml:space="preserve">. </w:t>
      </w:r>
      <w:r w:rsidR="00310D06" w:rsidRPr="008B74B1">
        <w:rPr>
          <w:rFonts w:asciiTheme="minorHAnsi" w:hAnsiTheme="minorHAnsi" w:cstheme="minorHAnsi"/>
          <w:color w:val="auto"/>
        </w:rPr>
        <w:t>A non-HD</w:t>
      </w:r>
      <w:r w:rsidR="00644424">
        <w:rPr>
          <w:rFonts w:asciiTheme="minorHAnsi" w:hAnsiTheme="minorHAnsi" w:cstheme="minorHAnsi"/>
          <w:color w:val="auto"/>
        </w:rPr>
        <w:t>-</w:t>
      </w:r>
      <w:r w:rsidR="00310D06" w:rsidRPr="008B74B1">
        <w:rPr>
          <w:rFonts w:asciiTheme="minorHAnsi" w:hAnsiTheme="minorHAnsi" w:cstheme="minorHAnsi"/>
          <w:color w:val="auto"/>
        </w:rPr>
        <w:t>associated polyQ length (25Q) is used as a negative control and does not display significant toxicity or aggregation</w:t>
      </w:r>
      <w:r w:rsidR="00887AD7" w:rsidRPr="008B74B1">
        <w:rPr>
          <w:rFonts w:asciiTheme="minorHAnsi" w:hAnsiTheme="minorHAnsi" w:cstheme="minorHAnsi"/>
          <w:color w:val="auto"/>
        </w:rPr>
        <w:fldChar w:fldCharType="begin"/>
      </w:r>
      <w:r w:rsidR="00887AD7" w:rsidRPr="008B74B1">
        <w:rPr>
          <w:rFonts w:asciiTheme="minorHAnsi" w:hAnsiTheme="minorHAnsi" w:cstheme="minorHAnsi"/>
          <w:color w:val="auto"/>
        </w:rPr>
        <w:instrText>ADDIN F1000_CSL_CITATION&lt;~#@#~&gt;[{"DOI":"10.1007/978-1-62703-438-8_11","First":false,"Last":false,"PMID":"23719914","abstract":"Protein misfolding is associated with many neurodegenerative diseases, including neurodegenerative diseases caused by polyglutamine expansion proteins, such as Huntington's disease. The model organism baker's yeast (Saccharomyces cerevisiae) has provided important general insights into the basic cellular mechanisms underlying protein misfolding. Furthermore, experiments in yeast have identified cellular factors that modulate the toxicity and the aggregation associated with polyglutamine expansion proteins. Notably, many features discovered in yeast have been proven to be highly relevant in other model organisms and in human pathology. The experimental protocols depicted here serve to reliably determine polyglutamine toxicity and polyglutamine aggregation in yeast.","author":[{"family":"Duennwald","given":"Martin L"}],"authorYearDisplayFormat":false,"citation-label":"649852","container-title":"Methods in Molecular Biology","container-title-short":"Methods Mol. Biol.","id":"649852","invisible":false,"issued":{"date-parts":[["2013"]]},"journalAbbreviation":"Methods Mol. Biol.","page":"153-161","suppress-author":false,"title":"Yeast as a platform to explore polyglutamine toxicity and aggregation.","type":"article-journal","volume":"1017"},{"DOI":"10.1073/pnas.0604547103","First":false,"Last":false,"PMCID":"PMC1544171","PMID":"16832050","abstract":"Protein misfolding is the molecular basis for several human diseases. How the primary amino acid sequence triggers misfolding and determines the benign or toxic character of the misfolded protein remains largely obscure. Among proteins that misfold, polyglutamine (polyQ) expansion proteins provide an interesting case: Each causes a distinct neurodegenerative disease that selectively affects different neurons. However, all are broadly expressed and most become toxic when the glutamine expansion exceeds approximately 39 glutamine residues. The disease-causing polyQ expansion proteins differ profoundly in the amino acids flanking the polyQ region. We therefore hypothesized that these flanking sequences influence the specific toxic character of each polyQ expansion protein. Using a yeast model, we find that sequences flanking the polyQ region of human huntingtin exon I can convert a benign protein to a toxic species and vice versa. Further, we observe that flanking sequences can direct polyQ misfolding to at least two morphologically distinct types of polyQ aggregates. Very tight aggregates always are benign, whereas amorphous aggregates can be toxic. We thereby establish a previously undescribed systematic characterization of the influence of flanking amino acid sequences on polyQ toxicity.","author":[{"family":"Duennwald","given":"Martin L"},{"family":"Jagadish","given":"Smitha"},{"family":"Muchowski","given":"Paul J"},{"family":"Lindquist","given":"Susan"}],"authorYearDisplayFormat":false,"citation-label":"649854","container-title":"Proceedings of the National Academy of Sciences of the United States of America","container-title-short":"Proc Natl Acad Sci USA","id":"649854","invisible":false,"issue":"29","issued":{"date-parts":[["2006","7","18"]]},"journalAbbreviation":"Proc Natl Acad Sci USA","page":"11045-11050","suppress-author":false,"title":"Flanking sequences profoundly alter polyglutamine toxicity in yeast.","type":"article-journal","volume":"103"},{"DOI":"10.1111/tra.12453","First":false,"Last":false,"PMID":"27734565","abstract":"The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fusions.","type":"article-journal","volume":"18"},{"DOI":"10.1073/pnas.0604548103","First":false,"Last":false,"PMCID":"PMC1544172","PMID":"16832049","abstract":"Several neurodegenerative diseases are associated with the toxicity of misfolded proteins. This toxicity must arise from a combination of the amino acid sequences of the misfolded proteins and their interactions with other factors in their environment. A particularly compelling example of how profoundly these intramolecular and intermolecular factors can modulate the toxicity of a misfolded protein is provided by the polyglutamine (polyQ) diseases. All of these disorders are caused by glutamine expansions in proteins that are broadly expressed, yet the nature of the proteins that harbor the glutamine expansions and the particular pathologies they produce are very different. We find, using a yeast model, that amino acid sequences that modulate polyQ toxicity in cis can also do so in trans. Furthermore, the prion conformation of the yeast protein Rnq1 and the level of expression of a suite of other glutamine-rich proteins profoundly affect polyQ toxicity. They can convert polyQ expansion proteins from toxic to benign and vice versa. Our work presents a paradigm for how a complex, dynamic interplay between intramolecular features of polyQ proteins and intermolecular factors in the cellular environment might determine the unique pathobiologies of polyQ expansion proteins.","author":[{"family":"Duennwald","given":"Martin L"},{"family":"Jagadish","given":"Smitha"},{"family":"Giorgini","given":"Flaviano"},{"family":"Muchowski","given":"Paul J"},{"family":"Lindquist","given":"Susan"}],"authorYearDisplayFormat":false,"citation-label":"649853","container-title":"Proceedings of the National Academy of Sciences of the United States of America","container-title-short":"Proc Natl Acad Sci USA","id":"649853","invisible":false,"issue":"29","issued":{"date-parts":[["2006","7","18"]]},"journalAbbreviation":"Proc Natl Acad Sci USA","page":"11051-11056","suppress-author":false,"title":"A network of protein interactions determines polyglutamine toxicity.","type":"article-journal","volume":"103"}]</w:instrText>
      </w:r>
      <w:r w:rsidR="00887AD7"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15,16,21,22</w:t>
      </w:r>
      <w:r w:rsidR="00887AD7" w:rsidRPr="008B74B1">
        <w:rPr>
          <w:rFonts w:asciiTheme="minorHAnsi" w:hAnsiTheme="minorHAnsi" w:cstheme="minorHAnsi"/>
          <w:color w:val="auto"/>
        </w:rPr>
        <w:fldChar w:fldCharType="end"/>
      </w:r>
      <w:r w:rsidR="00310D06" w:rsidRPr="008B74B1">
        <w:rPr>
          <w:rFonts w:asciiTheme="minorHAnsi" w:hAnsiTheme="minorHAnsi" w:cstheme="minorHAnsi"/>
          <w:color w:val="auto"/>
        </w:rPr>
        <w:t>. 72Q is employed to obtain the HD</w:t>
      </w:r>
      <w:r w:rsidR="00183211" w:rsidRPr="008B74B1">
        <w:rPr>
          <w:rFonts w:asciiTheme="minorHAnsi" w:hAnsiTheme="minorHAnsi" w:cstheme="minorHAnsi"/>
          <w:color w:val="auto"/>
        </w:rPr>
        <w:t>-like</w:t>
      </w:r>
      <w:r w:rsidR="00310D06" w:rsidRPr="008B74B1">
        <w:rPr>
          <w:rFonts w:asciiTheme="minorHAnsi" w:hAnsiTheme="minorHAnsi" w:cstheme="minorHAnsi"/>
          <w:color w:val="auto"/>
        </w:rPr>
        <w:t xml:space="preserve"> phenotype</w:t>
      </w:r>
      <w:r w:rsidR="00183211" w:rsidRPr="008B74B1">
        <w:rPr>
          <w:rFonts w:asciiTheme="minorHAnsi" w:hAnsiTheme="minorHAnsi" w:cstheme="minorHAnsi"/>
          <w:color w:val="auto"/>
        </w:rPr>
        <w:t>s</w:t>
      </w:r>
      <w:r w:rsidR="00310D06" w:rsidRPr="008B74B1">
        <w:rPr>
          <w:rFonts w:asciiTheme="minorHAnsi" w:hAnsiTheme="minorHAnsi" w:cstheme="minorHAnsi"/>
          <w:color w:val="auto"/>
        </w:rPr>
        <w:t>, including strong growth inhibition and polyQ aggregation</w:t>
      </w:r>
      <w:r w:rsidR="00887AD7" w:rsidRPr="008B74B1">
        <w:rPr>
          <w:rFonts w:asciiTheme="minorHAnsi" w:hAnsiTheme="minorHAnsi" w:cstheme="minorHAnsi"/>
          <w:color w:val="auto"/>
        </w:rPr>
        <w:t xml:space="preserve">. </w:t>
      </w:r>
      <w:r w:rsidR="00CC1CCC" w:rsidRPr="008B74B1">
        <w:rPr>
          <w:rFonts w:asciiTheme="minorHAnsi" w:hAnsiTheme="minorHAnsi" w:cstheme="minorHAnsi"/>
          <w:color w:val="auto"/>
        </w:rPr>
        <w:t>Importantly, the Htt</w:t>
      </w:r>
      <w:r w:rsidR="00CC1CCC" w:rsidRPr="008B74B1">
        <w:rPr>
          <w:rFonts w:asciiTheme="minorHAnsi" w:hAnsiTheme="minorHAnsi" w:cstheme="minorHAnsi"/>
          <w:color w:val="auto"/>
          <w:vertAlign w:val="superscript"/>
        </w:rPr>
        <w:t>ex1</w:t>
      </w:r>
      <w:r w:rsidR="00CC1CCC" w:rsidRPr="008B74B1">
        <w:rPr>
          <w:rFonts w:asciiTheme="minorHAnsi" w:hAnsiTheme="minorHAnsi" w:cstheme="minorHAnsi"/>
          <w:color w:val="auto"/>
        </w:rPr>
        <w:t xml:space="preserve"> coding sequence employed lack the proline-rich domain that follows the polyQ stretch. In </w:t>
      </w:r>
      <w:r w:rsidR="00DB0500">
        <w:rPr>
          <w:rFonts w:asciiTheme="minorHAnsi" w:hAnsiTheme="minorHAnsi" w:cstheme="minorHAnsi"/>
          <w:color w:val="auto"/>
        </w:rPr>
        <w:t xml:space="preserve">the </w:t>
      </w:r>
      <w:r w:rsidR="00CC1CCC" w:rsidRPr="008B74B1">
        <w:rPr>
          <w:rFonts w:asciiTheme="minorHAnsi" w:hAnsiTheme="minorHAnsi" w:cstheme="minorHAnsi"/>
          <w:color w:val="auto"/>
        </w:rPr>
        <w:t>presence of the proline-rich domain, Htt</w:t>
      </w:r>
      <w:r w:rsidR="00CC1CCC" w:rsidRPr="008B74B1">
        <w:rPr>
          <w:rFonts w:asciiTheme="minorHAnsi" w:hAnsiTheme="minorHAnsi" w:cstheme="minorHAnsi"/>
          <w:color w:val="auto"/>
          <w:vertAlign w:val="superscript"/>
        </w:rPr>
        <w:t>ex1</w:t>
      </w:r>
      <w:r w:rsidR="00CC1CCC" w:rsidRPr="008B74B1">
        <w:rPr>
          <w:rFonts w:asciiTheme="minorHAnsi" w:hAnsiTheme="minorHAnsi" w:cstheme="minorHAnsi"/>
          <w:color w:val="auto"/>
        </w:rPr>
        <w:t xml:space="preserve"> is not toxic in yeast</w:t>
      </w:r>
      <w:r w:rsidR="00CC1CCC" w:rsidRPr="008B74B1">
        <w:rPr>
          <w:rFonts w:asciiTheme="minorHAnsi" w:hAnsiTheme="minorHAnsi" w:cstheme="minorHAnsi"/>
          <w:color w:val="auto"/>
        </w:rPr>
        <w:fldChar w:fldCharType="begin"/>
      </w:r>
      <w:r w:rsidR="00CC1CCC" w:rsidRPr="008B74B1">
        <w:rPr>
          <w:rFonts w:asciiTheme="minorHAnsi" w:hAnsiTheme="minorHAnsi" w:cstheme="minorHAnsi"/>
          <w:color w:val="auto"/>
        </w:rPr>
        <w:instrText>ADDIN F1000_CSL_CITATION&lt;~#@#~&gt;[{"DOI":"10.1073/pnas.0604547103","First":false,"Last":false,"PMCID":"PMC1544171","PMID":"16832050","abstract":"Protein misfolding is the molecular basis for several human diseases. How the primary amino acid sequence triggers misfolding and determines the benign or toxic character of the misfolded protein remains largely obscure. Among proteins that misfold, polyglutamine (polyQ) expansion proteins provide an interesting case: Each causes a distinct neurodegenerative disease that selectively affects different neurons. However, all are broadly expressed and most become toxic when the glutamine expansion exceeds approximately 39 glutamine residues. The disease-causing polyQ expansion proteins differ profoundly in the amino acids flanking the polyQ region. We therefore hypothesized that these flanking sequences influence the specific toxic character of each polyQ expansion protein. Using a yeast model, we find that sequences flanking the polyQ region of human huntingtin exon I can convert a benign protein to a toxic species and vice versa. Further, we observe that flanking sequences can direct polyQ misfolding to at least two morphologically distinct types of polyQ aggregates. Very tight aggregates always are benign, whereas amorphous aggregates can be toxic. We thereby establish a previously undescribed systematic characterization of the influence of flanking amino acid sequences on polyQ toxicity.","author":[{"family":"Duennwald","given":"Martin L"},{"family":"Jagadish","given":"Smitha"},{"family":"Muchowski","given":"Paul J"},{"family":"Lindquist","given":"Susan"}],"authorYearDisplayFormat":false,"citation-label":"649854","container-title":"Proceedings of the National Academy of Sciences of the United States of America","container-title-short":"Proc Natl Acad Sci USA","id":"649854","invisible":false,"issue":"29","issued":{"date-parts":[["2006","7","18"]]},"journalAbbreviation":"Proc Natl Acad Sci USA","page":"11045-11050","suppress-author":false,"title":"Flanking sequences profoundly alter polyglutamine toxicity in yeast.","type":"article-journal","volume":"103"}]</w:instrText>
      </w:r>
      <w:r w:rsidR="00CC1CCC"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15</w:t>
      </w:r>
      <w:r w:rsidR="00CC1CCC" w:rsidRPr="008B74B1">
        <w:rPr>
          <w:rFonts w:asciiTheme="minorHAnsi" w:hAnsiTheme="minorHAnsi" w:cstheme="minorHAnsi"/>
          <w:color w:val="auto"/>
        </w:rPr>
        <w:fldChar w:fldCharType="end"/>
      </w:r>
      <w:r w:rsidR="00CC1CCC" w:rsidRPr="008B74B1">
        <w:rPr>
          <w:rFonts w:asciiTheme="minorHAnsi" w:hAnsiTheme="minorHAnsi" w:cstheme="minorHAnsi"/>
          <w:color w:val="auto"/>
        </w:rPr>
        <w:t xml:space="preserve">. </w:t>
      </w:r>
      <w:r w:rsidRPr="008B74B1">
        <w:rPr>
          <w:rFonts w:asciiTheme="minorHAnsi" w:hAnsiTheme="minorHAnsi" w:cstheme="minorHAnsi"/>
          <w:color w:val="auto"/>
        </w:rPr>
        <w:t>In this assay, a</w:t>
      </w:r>
      <w:r w:rsidR="00DB0500">
        <w:rPr>
          <w:rFonts w:asciiTheme="minorHAnsi" w:hAnsiTheme="minorHAnsi" w:cstheme="minorHAnsi"/>
          <w:color w:val="auto"/>
        </w:rPr>
        <w:t>n</w:t>
      </w:r>
      <w:r w:rsidRPr="008B74B1">
        <w:rPr>
          <w:rFonts w:asciiTheme="minorHAnsi" w:hAnsiTheme="minorHAnsi" w:cstheme="minorHAnsi"/>
          <w:color w:val="auto"/>
        </w:rPr>
        <w:t xml:space="preserve"> </w:t>
      </w:r>
      <w:r w:rsidR="007271E7" w:rsidRPr="008B74B1">
        <w:rPr>
          <w:rFonts w:asciiTheme="minorHAnsi" w:hAnsiTheme="minorHAnsi" w:cstheme="minorHAnsi"/>
          <w:color w:val="auto"/>
        </w:rPr>
        <w:t>Htt</w:t>
      </w:r>
      <w:r w:rsidR="007271E7" w:rsidRPr="008B74B1">
        <w:rPr>
          <w:rFonts w:asciiTheme="minorHAnsi" w:hAnsiTheme="minorHAnsi" w:cstheme="minorHAnsi"/>
          <w:color w:val="auto"/>
          <w:vertAlign w:val="superscript"/>
        </w:rPr>
        <w:t>ex1</w:t>
      </w:r>
      <w:r w:rsidRPr="008B74B1">
        <w:rPr>
          <w:rFonts w:asciiTheme="minorHAnsi" w:hAnsiTheme="minorHAnsi" w:cstheme="minorHAnsi"/>
          <w:color w:val="auto"/>
        </w:rPr>
        <w:t xml:space="preserve"> fused to a yeast</w:t>
      </w:r>
      <w:r w:rsidR="00DB0500">
        <w:rPr>
          <w:rFonts w:asciiTheme="minorHAnsi" w:hAnsiTheme="minorHAnsi" w:cstheme="minorHAnsi"/>
          <w:color w:val="auto"/>
        </w:rPr>
        <w:t>-</w:t>
      </w:r>
      <w:r w:rsidRPr="008B74B1">
        <w:rPr>
          <w:rFonts w:asciiTheme="minorHAnsi" w:hAnsiTheme="minorHAnsi" w:cstheme="minorHAnsi"/>
          <w:color w:val="auto"/>
        </w:rPr>
        <w:t>optimized monomeric variant of superfolder GFP</w:t>
      </w:r>
      <w:r w:rsidR="002B292E" w:rsidRPr="008B74B1">
        <w:rPr>
          <w:rFonts w:asciiTheme="minorHAnsi" w:hAnsiTheme="minorHAnsi" w:cstheme="minorHAnsi"/>
          <w:color w:val="auto"/>
        </w:rPr>
        <w:fldChar w:fldCharType="begin"/>
      </w:r>
      <w:r w:rsidR="002B292E" w:rsidRPr="008B74B1">
        <w:rPr>
          <w:rFonts w:asciiTheme="minorHAnsi" w:hAnsiTheme="minorHAnsi" w:cstheme="minorHAnsi"/>
          <w:color w:val="auto"/>
        </w:rPr>
        <w:instrText>ADDIN F1000_CSL_CITATION&lt;~#@#~&gt;[{"DOI":"10.1038/nbt1172","First":false,"Last":false,"PMID":"16369541","abstract":"Existing variants of green fluorescent protein (GFP) often misfold when expressed as fusions with other proteins. We have generated a robustly folded version of GFP, called 'superfolder' GFP, that folds well even when fused to poorly folded polypeptides. Compared to 'folding reporter' GFP, a folding-enhanced GFP containing the 'cycle-3' mutations and the 'enhanced GFP' mutations F64L and S65T, superfolder GFP shows improved tolerance of circular permutation, greater resistance to chemical denaturants and improved folding kinetics. The fluorescence of Escherichia coli cells expressing each of eighteen proteins from Pyrobaculum aerophilum as fusions with superfolder GFP was proportional to total protein expression. In contrast, fluorescence of folding reporter GFP fusion proteins was strongly correlated with the productive folding yield of the passenger protein. X-ray crystallographic structural analyses helped explain the enhanced folding of superfolder GFP relative to folding reporter GFP.","author":[{"family":"Pédelacq","given":"Jean-Denis"},{"family":"Cabantous","given":"Stéphanie"},{"family":"Tran","given":"Timothy"},{"family":"Terwilliger","given":"Thomas C"},{"family":"Waldo","given":"Geoffrey S"}],"authorYearDisplayFormat":false,"citation-label":"67242","container-title":"Nature Biotechnology","container-title-short":"Nat. Biotechnol.","id":"67242","invisible":false,"issue":"1","issued":{"date-parts":[["2006","1"]]},"journalAbbreviation":"Nat. Biotechnol.","page":"79-88","suppress-author":false,"title":"Engineering and characterization of a superfolder green fluorescent protein.","type":"article-journal","volume":"24"}]</w:instrText>
      </w:r>
      <w:r w:rsidR="002B292E"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12</w:t>
      </w:r>
      <w:r w:rsidR="002B292E" w:rsidRPr="008B74B1">
        <w:rPr>
          <w:rFonts w:asciiTheme="minorHAnsi" w:hAnsiTheme="minorHAnsi" w:cstheme="minorHAnsi"/>
          <w:color w:val="auto"/>
        </w:rPr>
        <w:fldChar w:fldCharType="end"/>
      </w:r>
      <w:r w:rsidRPr="008B74B1">
        <w:rPr>
          <w:rFonts w:asciiTheme="minorHAnsi" w:hAnsiTheme="minorHAnsi" w:cstheme="minorHAnsi"/>
          <w:color w:val="auto"/>
        </w:rPr>
        <w:t xml:space="preserve"> (ymsfGFP)</w:t>
      </w:r>
      <w:r w:rsidR="002B292E" w:rsidRPr="008B74B1">
        <w:rPr>
          <w:rFonts w:asciiTheme="minorHAnsi" w:hAnsiTheme="minorHAnsi" w:cstheme="minorHAnsi"/>
          <w:color w:val="auto"/>
        </w:rPr>
        <w:fldChar w:fldCharType="begin"/>
      </w:r>
      <w:r w:rsidR="002B292E" w:rsidRPr="008B74B1">
        <w:rPr>
          <w:rFonts w:asciiTheme="minorHAnsi" w:hAnsiTheme="minorHAnsi" w:cstheme="minorHAnsi"/>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2B292E"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16</w:t>
      </w:r>
      <w:r w:rsidR="002B292E" w:rsidRPr="008B74B1">
        <w:rPr>
          <w:rFonts w:asciiTheme="minorHAnsi" w:hAnsiTheme="minorHAnsi" w:cstheme="minorHAnsi"/>
          <w:color w:val="auto"/>
        </w:rPr>
        <w:fldChar w:fldCharType="end"/>
      </w:r>
      <w:r w:rsidRPr="008B74B1">
        <w:rPr>
          <w:rFonts w:asciiTheme="minorHAnsi" w:hAnsiTheme="minorHAnsi" w:cstheme="minorHAnsi"/>
          <w:color w:val="auto"/>
        </w:rPr>
        <w:t xml:space="preserve"> is used as a positive control as previously described</w:t>
      </w:r>
      <w:r w:rsidR="00DB4445" w:rsidRPr="008B74B1">
        <w:rPr>
          <w:rFonts w:asciiTheme="minorHAnsi" w:hAnsiTheme="minorHAnsi" w:cstheme="minorHAnsi"/>
          <w:color w:val="auto"/>
        </w:rPr>
        <w:fldChar w:fldCharType="begin"/>
      </w:r>
      <w:r w:rsidR="00887AD7" w:rsidRPr="008B74B1">
        <w:rPr>
          <w:rFonts w:asciiTheme="minorHAnsi" w:hAnsiTheme="minorHAnsi" w:cstheme="minorHAnsi"/>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DB4445"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16</w:t>
      </w:r>
      <w:r w:rsidR="00DB4445" w:rsidRPr="008B74B1">
        <w:rPr>
          <w:rFonts w:asciiTheme="minorHAnsi" w:hAnsiTheme="minorHAnsi" w:cstheme="minorHAnsi"/>
          <w:color w:val="auto"/>
        </w:rPr>
        <w:fldChar w:fldCharType="end"/>
      </w:r>
      <w:r w:rsidRPr="008B74B1">
        <w:rPr>
          <w:rFonts w:asciiTheme="minorHAnsi" w:hAnsiTheme="minorHAnsi" w:cstheme="minorHAnsi"/>
          <w:color w:val="auto"/>
        </w:rPr>
        <w:t xml:space="preserve">. </w:t>
      </w:r>
      <w:r w:rsidR="00C2734F" w:rsidRPr="008B74B1">
        <w:rPr>
          <w:rFonts w:asciiTheme="minorHAnsi" w:hAnsiTheme="minorHAnsi" w:cstheme="minorHAnsi"/>
          <w:color w:val="auto"/>
        </w:rPr>
        <w:t>The constructs also contain a FLAG epitope tag at the N-terminus of Htt</w:t>
      </w:r>
      <w:r w:rsidR="00C2734F" w:rsidRPr="008B74B1">
        <w:rPr>
          <w:rFonts w:asciiTheme="minorHAnsi" w:hAnsiTheme="minorHAnsi" w:cstheme="minorHAnsi"/>
          <w:color w:val="auto"/>
          <w:vertAlign w:val="superscript"/>
        </w:rPr>
        <w:t>ex1</w:t>
      </w:r>
      <w:r w:rsidR="00C2734F" w:rsidRPr="008B74B1">
        <w:rPr>
          <w:rFonts w:asciiTheme="minorHAnsi" w:hAnsiTheme="minorHAnsi" w:cstheme="minorHAnsi"/>
          <w:color w:val="auto"/>
        </w:rPr>
        <w:t>. This allows detection of the different fusions with the same antibody (anti-FLAG) for biochemical analysis.</w:t>
      </w:r>
      <w:r w:rsidR="00E6516A">
        <w:rPr>
          <w:rFonts w:asciiTheme="minorHAnsi" w:hAnsiTheme="minorHAnsi" w:cstheme="minorHAnsi"/>
          <w:color w:val="auto"/>
        </w:rPr>
        <w:t xml:space="preserve"> </w:t>
      </w:r>
      <w:r w:rsidR="00310D06" w:rsidRPr="008B74B1">
        <w:rPr>
          <w:rFonts w:asciiTheme="minorHAnsi" w:hAnsiTheme="minorHAnsi" w:cstheme="minorHAnsi"/>
          <w:color w:val="auto"/>
        </w:rPr>
        <w:t>As a proof-of-principle, 72Q Htt</w:t>
      </w:r>
      <w:r w:rsidR="00310D06" w:rsidRPr="008B74B1">
        <w:rPr>
          <w:rFonts w:asciiTheme="minorHAnsi" w:hAnsiTheme="minorHAnsi" w:cstheme="minorHAnsi"/>
          <w:color w:val="auto"/>
          <w:vertAlign w:val="superscript"/>
        </w:rPr>
        <w:t>ex1</w:t>
      </w:r>
      <w:r w:rsidR="00310D06" w:rsidRPr="008B74B1">
        <w:rPr>
          <w:rFonts w:asciiTheme="minorHAnsi" w:hAnsiTheme="minorHAnsi" w:cstheme="minorHAnsi"/>
          <w:color w:val="auto"/>
        </w:rPr>
        <w:t xml:space="preserve"> fused to yeast</w:t>
      </w:r>
      <w:r w:rsidR="00DB0500">
        <w:rPr>
          <w:rFonts w:asciiTheme="minorHAnsi" w:hAnsiTheme="minorHAnsi" w:cstheme="minorHAnsi"/>
          <w:color w:val="auto"/>
        </w:rPr>
        <w:t>-</w:t>
      </w:r>
      <w:r w:rsidR="00310D06" w:rsidRPr="008B74B1">
        <w:rPr>
          <w:rFonts w:asciiTheme="minorHAnsi" w:hAnsiTheme="minorHAnsi" w:cstheme="minorHAnsi"/>
          <w:color w:val="auto"/>
        </w:rPr>
        <w:t>optimized TagBFP</w:t>
      </w:r>
      <w:r w:rsidR="002B292E" w:rsidRPr="008B74B1">
        <w:rPr>
          <w:rFonts w:asciiTheme="minorHAnsi" w:hAnsiTheme="minorHAnsi" w:cstheme="minorHAnsi"/>
          <w:color w:val="auto"/>
        </w:rPr>
        <w:t xml:space="preserve"> (yomTagBFP)</w:t>
      </w:r>
      <w:r w:rsidR="002B292E" w:rsidRPr="008B74B1">
        <w:rPr>
          <w:rFonts w:asciiTheme="minorHAnsi" w:hAnsiTheme="minorHAnsi" w:cstheme="minorHAnsi"/>
          <w:color w:val="auto"/>
        </w:rPr>
        <w:fldChar w:fldCharType="begin"/>
      </w:r>
      <w:r w:rsidR="002B292E" w:rsidRPr="008B74B1">
        <w:rPr>
          <w:rFonts w:asciiTheme="minorHAnsi" w:hAnsiTheme="minorHAnsi" w:cstheme="minorHAnsi"/>
          <w:color w:val="auto"/>
        </w:rPr>
        <w:instrText>ADDIN F1000_CSL_CITATION&lt;~#@#~&gt;[{"DOI":"10.1371/journal.pone.0067902","First":false,"Last":false,"PMCID":"PMC3699464","PMID":"23844123","abstract":"Fluorescent protein fusions are a powerful tool to monitor the localization and trafficking of proteins. Such studies are particularly easy to carry out in the budding yeast Saccharomyces cerevisiae due to the ease with which tags can be introduced into the genome by homologous recombination. However, the available yeast tagging plasmids have not kept pace with the development of new and improved fluorescent proteins. Here, we have constructed yeast optimized versions of 19 different fluorescent proteins and tested them for use as fusion tags in yeast. These include two blue, seven green, and seven red fluorescent proteins, which we have assessed for brightness, photostability and perturbation of tagged proteins. We find that EGFP remains the best performing green fluorescent protein, that TagRFP-T and mRuby2 outperform mCherry as red fluorescent proteins, and that mTagBFP2 can be used as a blue fluorescent protein tag. Together, the new tagging vectors we have constructed provide improved blue and red fluorescent proteins for yeast tagging and three color imaging. ","author":[{"family":"Lee","given":"Sidae"},{"family":"Lim","given":"Wendell A"},{"family":"Thorn","given":"Kurt S"}],"authorYearDisplayFormat":false,"citation-label":"749488","container-title":"Plos One","container-title-short":"PLoS ONE","id":"749488","invisible":false,"issue":"7","issued":{"date-parts":[["2013","7","2"]]},"journalAbbreviation":"PLoS ONE","page":"e67902","suppress-author":false,"title":"Improved blue, green, and red fluorescent protein tagging vectors for S. cerevisiae.","type":"article-journal","volume":"8"}]</w:instrText>
      </w:r>
      <w:r w:rsidR="002B292E"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23</w:t>
      </w:r>
      <w:r w:rsidR="002B292E" w:rsidRPr="008B74B1">
        <w:rPr>
          <w:rFonts w:asciiTheme="minorHAnsi" w:hAnsiTheme="minorHAnsi" w:cstheme="minorHAnsi"/>
          <w:color w:val="auto"/>
        </w:rPr>
        <w:fldChar w:fldCharType="end"/>
      </w:r>
      <w:r w:rsidR="00310D06" w:rsidRPr="008B74B1">
        <w:rPr>
          <w:rFonts w:asciiTheme="minorHAnsi" w:hAnsiTheme="minorHAnsi" w:cstheme="minorHAnsi"/>
          <w:color w:val="auto"/>
        </w:rPr>
        <w:t xml:space="preserve"> does not result in slow growth </w:t>
      </w:r>
      <w:r w:rsidR="005C3537" w:rsidRPr="008B74B1">
        <w:rPr>
          <w:rFonts w:asciiTheme="minorHAnsi" w:hAnsiTheme="minorHAnsi" w:cstheme="minorHAnsi"/>
          <w:color w:val="auto"/>
        </w:rPr>
        <w:t>measured by either spot assays on agar plates or growth in liquid media</w:t>
      </w:r>
      <w:r w:rsidR="00310D06" w:rsidRPr="008B74B1">
        <w:rPr>
          <w:rFonts w:asciiTheme="minorHAnsi" w:hAnsiTheme="minorHAnsi" w:cstheme="minorHAnsi"/>
          <w:color w:val="auto"/>
        </w:rPr>
        <w:t xml:space="preserve"> (</w:t>
      </w:r>
      <w:r w:rsidR="00E6516A" w:rsidRPr="00E6516A">
        <w:rPr>
          <w:rFonts w:asciiTheme="minorHAnsi" w:hAnsiTheme="minorHAnsi" w:cstheme="minorHAnsi"/>
          <w:b/>
          <w:color w:val="auto"/>
        </w:rPr>
        <w:t>Figure 2</w:t>
      </w:r>
      <w:r w:rsidR="00310D06" w:rsidRPr="008B74B1">
        <w:rPr>
          <w:rFonts w:asciiTheme="minorHAnsi" w:hAnsiTheme="minorHAnsi" w:cstheme="minorHAnsi"/>
          <w:color w:val="auto"/>
        </w:rPr>
        <w:t xml:space="preserve">), indicating that the nature of the fluorescent tag can indeed impede </w:t>
      </w:r>
      <w:r w:rsidR="00FD2D1F" w:rsidRPr="008B74B1">
        <w:rPr>
          <w:rFonts w:asciiTheme="minorHAnsi" w:hAnsiTheme="minorHAnsi" w:cstheme="minorHAnsi"/>
          <w:color w:val="auto"/>
        </w:rPr>
        <w:t>polyQ expansion</w:t>
      </w:r>
      <w:r w:rsidR="00310D06" w:rsidRPr="008B74B1">
        <w:rPr>
          <w:rFonts w:asciiTheme="minorHAnsi" w:hAnsiTheme="minorHAnsi" w:cstheme="minorHAnsi"/>
          <w:color w:val="auto"/>
        </w:rPr>
        <w:t xml:space="preserve"> behavior in cells. </w:t>
      </w:r>
    </w:p>
    <w:p w14:paraId="36F7F2B5" w14:textId="77777777" w:rsidR="005C3537" w:rsidRPr="008B74B1" w:rsidRDefault="005C3537" w:rsidP="00F154B4">
      <w:pPr>
        <w:rPr>
          <w:rFonts w:asciiTheme="minorHAnsi" w:hAnsiTheme="minorHAnsi" w:cstheme="minorHAnsi"/>
          <w:color w:val="auto"/>
        </w:rPr>
      </w:pPr>
    </w:p>
    <w:p w14:paraId="2C5A4ECF" w14:textId="54B45F6D" w:rsidR="005C3537" w:rsidRPr="008B74B1" w:rsidRDefault="005C3537" w:rsidP="00F154B4">
      <w:pPr>
        <w:rPr>
          <w:rFonts w:asciiTheme="minorHAnsi" w:hAnsiTheme="minorHAnsi" w:cstheme="minorHAnsi"/>
          <w:color w:val="auto"/>
        </w:rPr>
      </w:pPr>
      <w:r w:rsidRPr="008B74B1">
        <w:rPr>
          <w:rFonts w:asciiTheme="minorHAnsi" w:hAnsiTheme="minorHAnsi" w:cstheme="minorHAnsi"/>
          <w:color w:val="auto"/>
        </w:rPr>
        <w:t>Aggregation of the fluorescent polyQ fusions can be assessed using fluorescent microscopy. 72Q-ymsGFP displays significant aggregation compared to 25Q.</w:t>
      </w:r>
      <w:r w:rsidR="00E6516A">
        <w:rPr>
          <w:rFonts w:asciiTheme="minorHAnsi" w:hAnsiTheme="minorHAnsi" w:cstheme="minorHAnsi"/>
          <w:color w:val="auto"/>
        </w:rPr>
        <w:t xml:space="preserve"> </w:t>
      </w:r>
      <w:r w:rsidRPr="008B74B1">
        <w:rPr>
          <w:rFonts w:asciiTheme="minorHAnsi" w:hAnsiTheme="minorHAnsi" w:cstheme="minorHAnsi"/>
          <w:color w:val="auto"/>
        </w:rPr>
        <w:t>However, the 72-yomTagBFP fluorescent signal remains diffuse</w:t>
      </w:r>
      <w:r w:rsidR="007271E7" w:rsidRPr="008B74B1">
        <w:rPr>
          <w:rFonts w:asciiTheme="minorHAnsi" w:hAnsiTheme="minorHAnsi" w:cstheme="minorHAnsi"/>
          <w:color w:val="auto"/>
        </w:rPr>
        <w:t>d</w:t>
      </w:r>
      <w:r w:rsidRPr="008B74B1">
        <w:rPr>
          <w:rFonts w:asciiTheme="minorHAnsi" w:hAnsiTheme="minorHAnsi" w:cstheme="minorHAnsi"/>
          <w:color w:val="auto"/>
        </w:rPr>
        <w:t xml:space="preserve"> </w:t>
      </w:r>
      <w:r w:rsidR="007271E7" w:rsidRPr="008B74B1">
        <w:rPr>
          <w:rFonts w:asciiTheme="minorHAnsi" w:hAnsiTheme="minorHAnsi" w:cstheme="minorHAnsi"/>
          <w:color w:val="auto"/>
        </w:rPr>
        <w:t>throughout</w:t>
      </w:r>
      <w:r w:rsidRPr="008B74B1">
        <w:rPr>
          <w:rFonts w:asciiTheme="minorHAnsi" w:hAnsiTheme="minorHAnsi" w:cstheme="minorHAnsi"/>
          <w:color w:val="auto"/>
        </w:rPr>
        <w:t xml:space="preserve"> the cytoplasm (</w:t>
      </w:r>
      <w:r w:rsidR="00E6516A" w:rsidRPr="00E6516A">
        <w:rPr>
          <w:rFonts w:asciiTheme="minorHAnsi" w:hAnsiTheme="minorHAnsi" w:cstheme="minorHAnsi"/>
          <w:b/>
          <w:color w:val="auto"/>
        </w:rPr>
        <w:t>Figure 3</w:t>
      </w:r>
      <w:r w:rsidRPr="008B74B1">
        <w:rPr>
          <w:rFonts w:asciiTheme="minorHAnsi" w:hAnsiTheme="minorHAnsi" w:cstheme="minorHAnsi"/>
          <w:color w:val="auto"/>
        </w:rPr>
        <w:t>).</w:t>
      </w:r>
      <w:r w:rsidR="00787A21" w:rsidRPr="008B74B1">
        <w:rPr>
          <w:rFonts w:asciiTheme="minorHAnsi" w:hAnsiTheme="minorHAnsi" w:cstheme="minorHAnsi"/>
          <w:color w:val="auto"/>
        </w:rPr>
        <w:t xml:space="preserve"> In most of the cases, it is not recommended to use the same image acquisition settings (laser power, exposure time) to acquire both 25Q and 72Q images. The aggregates in the 72Q-expressing cells are much brighter than the diffused 25Q signal. </w:t>
      </w:r>
      <w:r w:rsidR="004A7CCC" w:rsidRPr="008B74B1">
        <w:rPr>
          <w:rFonts w:asciiTheme="minorHAnsi" w:hAnsiTheme="minorHAnsi" w:cstheme="minorHAnsi"/>
          <w:color w:val="auto"/>
        </w:rPr>
        <w:t xml:space="preserve">Therefore, under imaging conditions used to acquire 72Q images, the diffused 25Q signal may appear very weak or not be visible at all. </w:t>
      </w:r>
      <w:r w:rsidR="00787A21" w:rsidRPr="008B74B1">
        <w:rPr>
          <w:rFonts w:asciiTheme="minorHAnsi" w:hAnsiTheme="minorHAnsi" w:cstheme="minorHAnsi"/>
          <w:color w:val="auto"/>
        </w:rPr>
        <w:t xml:space="preserve">Appropriate </w:t>
      </w:r>
      <w:r w:rsidR="004A7CCC" w:rsidRPr="008B74B1">
        <w:rPr>
          <w:rFonts w:asciiTheme="minorHAnsi" w:hAnsiTheme="minorHAnsi" w:cstheme="minorHAnsi"/>
          <w:color w:val="auto"/>
        </w:rPr>
        <w:t xml:space="preserve">acquisition </w:t>
      </w:r>
      <w:r w:rsidR="00787A21" w:rsidRPr="008B74B1">
        <w:rPr>
          <w:rFonts w:asciiTheme="minorHAnsi" w:hAnsiTheme="minorHAnsi" w:cstheme="minorHAnsi"/>
          <w:color w:val="auto"/>
        </w:rPr>
        <w:t>setting</w:t>
      </w:r>
      <w:r w:rsidR="004A7CCC" w:rsidRPr="008B74B1">
        <w:rPr>
          <w:rFonts w:asciiTheme="minorHAnsi" w:hAnsiTheme="minorHAnsi" w:cstheme="minorHAnsi"/>
          <w:color w:val="auto"/>
        </w:rPr>
        <w:t>s</w:t>
      </w:r>
      <w:r w:rsidR="00787A21" w:rsidRPr="008B74B1">
        <w:rPr>
          <w:rFonts w:asciiTheme="minorHAnsi" w:hAnsiTheme="minorHAnsi" w:cstheme="minorHAnsi"/>
          <w:color w:val="auto"/>
        </w:rPr>
        <w:t xml:space="preserve"> should </w:t>
      </w:r>
      <w:r w:rsidR="004A7CCC" w:rsidRPr="008B74B1">
        <w:rPr>
          <w:rFonts w:asciiTheme="minorHAnsi" w:hAnsiTheme="minorHAnsi" w:cstheme="minorHAnsi"/>
          <w:color w:val="auto"/>
        </w:rPr>
        <w:t xml:space="preserve">also </w:t>
      </w:r>
      <w:r w:rsidR="00787A21" w:rsidRPr="008B74B1">
        <w:rPr>
          <w:rFonts w:asciiTheme="minorHAnsi" w:hAnsiTheme="minorHAnsi" w:cstheme="minorHAnsi"/>
          <w:color w:val="auto"/>
        </w:rPr>
        <w:t xml:space="preserve">be applied to minimize </w:t>
      </w:r>
      <w:r w:rsidR="006C5337">
        <w:rPr>
          <w:rFonts w:asciiTheme="minorHAnsi" w:hAnsiTheme="minorHAnsi" w:cstheme="minorHAnsi"/>
          <w:color w:val="auto"/>
        </w:rPr>
        <w:t xml:space="preserve">the </w:t>
      </w:r>
      <w:r w:rsidR="00787A21" w:rsidRPr="008B74B1">
        <w:rPr>
          <w:rFonts w:asciiTheme="minorHAnsi" w:hAnsiTheme="minorHAnsi" w:cstheme="minorHAnsi"/>
          <w:color w:val="auto"/>
        </w:rPr>
        <w:t xml:space="preserve">saturation during </w:t>
      </w:r>
      <w:r w:rsidR="006C5337">
        <w:rPr>
          <w:rFonts w:asciiTheme="minorHAnsi" w:hAnsiTheme="minorHAnsi" w:cstheme="minorHAnsi"/>
          <w:color w:val="auto"/>
        </w:rPr>
        <w:t xml:space="preserve">the </w:t>
      </w:r>
      <w:r w:rsidR="004A7CCC" w:rsidRPr="008B74B1">
        <w:rPr>
          <w:rFonts w:asciiTheme="minorHAnsi" w:hAnsiTheme="minorHAnsi" w:cstheme="minorHAnsi"/>
          <w:color w:val="auto"/>
        </w:rPr>
        <w:t>imaging of the 72Q</w:t>
      </w:r>
      <w:r w:rsidR="006C5337">
        <w:rPr>
          <w:rFonts w:asciiTheme="minorHAnsi" w:hAnsiTheme="minorHAnsi" w:cstheme="minorHAnsi"/>
          <w:color w:val="auto"/>
        </w:rPr>
        <w:t>-</w:t>
      </w:r>
      <w:r w:rsidR="004A7CCC" w:rsidRPr="008B74B1">
        <w:rPr>
          <w:rFonts w:asciiTheme="minorHAnsi" w:hAnsiTheme="minorHAnsi" w:cstheme="minorHAnsi"/>
          <w:color w:val="auto"/>
        </w:rPr>
        <w:t>expressing cells</w:t>
      </w:r>
      <w:r w:rsidR="00787A21" w:rsidRPr="008B74B1">
        <w:rPr>
          <w:rFonts w:asciiTheme="minorHAnsi" w:hAnsiTheme="minorHAnsi" w:cstheme="minorHAnsi"/>
          <w:color w:val="auto"/>
        </w:rPr>
        <w:t xml:space="preserve">. </w:t>
      </w:r>
    </w:p>
    <w:p w14:paraId="6C867441" w14:textId="77777777" w:rsidR="00310D06" w:rsidRPr="008B74B1" w:rsidRDefault="00310D06" w:rsidP="00F154B4">
      <w:pPr>
        <w:rPr>
          <w:rFonts w:asciiTheme="minorHAnsi" w:hAnsiTheme="minorHAnsi" w:cstheme="minorHAnsi"/>
          <w:color w:val="auto"/>
        </w:rPr>
      </w:pPr>
    </w:p>
    <w:p w14:paraId="4160BBD9" w14:textId="3F09590F" w:rsidR="00310D06" w:rsidRPr="008B74B1" w:rsidRDefault="00310D06" w:rsidP="00F154B4">
      <w:pPr>
        <w:rPr>
          <w:rFonts w:asciiTheme="minorHAnsi" w:hAnsiTheme="minorHAnsi" w:cstheme="minorHAnsi"/>
          <w:color w:val="auto"/>
        </w:rPr>
      </w:pPr>
      <w:r w:rsidRPr="008B74B1">
        <w:rPr>
          <w:rFonts w:asciiTheme="minorHAnsi" w:hAnsiTheme="minorHAnsi" w:cstheme="minorHAnsi"/>
          <w:color w:val="auto"/>
        </w:rPr>
        <w:t>Expression levels of the various polyQ fusion</w:t>
      </w:r>
      <w:r w:rsidR="00F04A4F" w:rsidRPr="008B74B1">
        <w:rPr>
          <w:rFonts w:asciiTheme="minorHAnsi" w:hAnsiTheme="minorHAnsi" w:cstheme="minorHAnsi"/>
          <w:color w:val="auto"/>
        </w:rPr>
        <w:t>s</w:t>
      </w:r>
      <w:r w:rsidRPr="008B74B1">
        <w:rPr>
          <w:rFonts w:asciiTheme="minorHAnsi" w:hAnsiTheme="minorHAnsi" w:cstheme="minorHAnsi"/>
          <w:color w:val="auto"/>
        </w:rPr>
        <w:t xml:space="preserve"> could affect toxicity. </w:t>
      </w:r>
      <w:r w:rsidR="00E72B49" w:rsidRPr="008B74B1">
        <w:rPr>
          <w:rFonts w:asciiTheme="minorHAnsi" w:hAnsiTheme="minorHAnsi" w:cstheme="minorHAnsi"/>
          <w:color w:val="auto"/>
        </w:rPr>
        <w:t>Detergent</w:t>
      </w:r>
      <w:r w:rsidR="006C5337">
        <w:rPr>
          <w:rFonts w:asciiTheme="minorHAnsi" w:hAnsiTheme="minorHAnsi" w:cstheme="minorHAnsi"/>
          <w:color w:val="auto"/>
        </w:rPr>
        <w:t>-</w:t>
      </w:r>
      <w:r w:rsidR="00E72B49" w:rsidRPr="008B74B1">
        <w:rPr>
          <w:rFonts w:asciiTheme="minorHAnsi" w:hAnsiTheme="minorHAnsi" w:cstheme="minorHAnsi"/>
          <w:color w:val="auto"/>
        </w:rPr>
        <w:t>insoluble amyloids</w:t>
      </w:r>
      <w:r w:rsidR="006C5337">
        <w:rPr>
          <w:rFonts w:asciiTheme="minorHAnsi" w:hAnsiTheme="minorHAnsi" w:cstheme="minorHAnsi"/>
          <w:color w:val="auto"/>
        </w:rPr>
        <w:t>,</w:t>
      </w:r>
      <w:r w:rsidR="00E72B49" w:rsidRPr="008B74B1">
        <w:rPr>
          <w:rFonts w:asciiTheme="minorHAnsi" w:hAnsiTheme="minorHAnsi" w:cstheme="minorHAnsi"/>
          <w:color w:val="auto"/>
        </w:rPr>
        <w:t xml:space="preserve"> such as polyQ aggregates</w:t>
      </w:r>
      <w:r w:rsidR="006C5337">
        <w:rPr>
          <w:rFonts w:asciiTheme="minorHAnsi" w:hAnsiTheme="minorHAnsi" w:cstheme="minorHAnsi"/>
          <w:color w:val="auto"/>
        </w:rPr>
        <w:t>,</w:t>
      </w:r>
      <w:r w:rsidR="00E72B49" w:rsidRPr="008B74B1">
        <w:rPr>
          <w:rFonts w:asciiTheme="minorHAnsi" w:hAnsiTheme="minorHAnsi" w:cstheme="minorHAnsi"/>
          <w:color w:val="auto"/>
        </w:rPr>
        <w:t xml:space="preserve"> are notoriously difficult to study biochemically and are not suitable for </w:t>
      </w:r>
      <w:r w:rsidR="006C5337">
        <w:rPr>
          <w:rFonts w:asciiTheme="minorHAnsi" w:hAnsiTheme="minorHAnsi" w:cstheme="minorHAnsi"/>
          <w:color w:val="auto"/>
        </w:rPr>
        <w:t xml:space="preserve">an </w:t>
      </w:r>
      <w:r w:rsidR="00E72B49" w:rsidRPr="008B74B1">
        <w:rPr>
          <w:rFonts w:asciiTheme="minorHAnsi" w:hAnsiTheme="minorHAnsi" w:cstheme="minorHAnsi"/>
          <w:color w:val="auto"/>
        </w:rPr>
        <w:t>analysis by stander</w:t>
      </w:r>
      <w:r w:rsidR="00F700A7">
        <w:rPr>
          <w:rFonts w:asciiTheme="minorHAnsi" w:hAnsiTheme="minorHAnsi" w:cstheme="minorHAnsi"/>
          <w:color w:val="auto"/>
        </w:rPr>
        <w:t>d</w:t>
      </w:r>
      <w:r w:rsidR="00E72B49" w:rsidRPr="008B74B1">
        <w:rPr>
          <w:rFonts w:asciiTheme="minorHAnsi" w:hAnsiTheme="minorHAnsi" w:cstheme="minorHAnsi"/>
          <w:color w:val="auto"/>
        </w:rPr>
        <w:t xml:space="preserve"> SDS-PAGE. </w:t>
      </w:r>
      <w:r w:rsidRPr="008B74B1">
        <w:rPr>
          <w:rFonts w:asciiTheme="minorHAnsi" w:hAnsiTheme="minorHAnsi" w:cstheme="minorHAnsi"/>
          <w:color w:val="auto"/>
        </w:rPr>
        <w:t>Therefore, dot blot</w:t>
      </w:r>
      <w:r w:rsidR="00333963" w:rsidRPr="008B74B1">
        <w:rPr>
          <w:rFonts w:asciiTheme="minorHAnsi" w:hAnsiTheme="minorHAnsi" w:cstheme="minorHAnsi"/>
          <w:color w:val="auto"/>
        </w:rPr>
        <w:t>s</w:t>
      </w:r>
      <w:r w:rsidRPr="008B74B1">
        <w:rPr>
          <w:rFonts w:asciiTheme="minorHAnsi" w:hAnsiTheme="minorHAnsi" w:cstheme="minorHAnsi"/>
          <w:color w:val="auto"/>
        </w:rPr>
        <w:t xml:space="preserve"> can be perform</w:t>
      </w:r>
      <w:r w:rsidR="00F04A4F" w:rsidRPr="008B74B1">
        <w:rPr>
          <w:rFonts w:asciiTheme="minorHAnsi" w:hAnsiTheme="minorHAnsi" w:cstheme="minorHAnsi"/>
          <w:color w:val="auto"/>
        </w:rPr>
        <w:t>ed</w:t>
      </w:r>
      <w:r w:rsidRPr="008B74B1">
        <w:rPr>
          <w:rFonts w:asciiTheme="minorHAnsi" w:hAnsiTheme="minorHAnsi" w:cstheme="minorHAnsi"/>
          <w:color w:val="auto"/>
        </w:rPr>
        <w:t xml:space="preserve"> to assess </w:t>
      </w:r>
      <w:r w:rsidR="00333963" w:rsidRPr="008B74B1">
        <w:rPr>
          <w:rFonts w:asciiTheme="minorHAnsi" w:hAnsiTheme="minorHAnsi" w:cstheme="minorHAnsi"/>
          <w:color w:val="auto"/>
        </w:rPr>
        <w:t xml:space="preserve">protein </w:t>
      </w:r>
      <w:r w:rsidR="00F04A4F" w:rsidRPr="008B74B1">
        <w:rPr>
          <w:rFonts w:asciiTheme="minorHAnsi" w:hAnsiTheme="minorHAnsi" w:cstheme="minorHAnsi"/>
          <w:color w:val="auto"/>
        </w:rPr>
        <w:t>levels</w:t>
      </w:r>
      <w:r w:rsidR="00E72B49" w:rsidRPr="008B74B1">
        <w:rPr>
          <w:rFonts w:asciiTheme="minorHAnsi" w:hAnsiTheme="minorHAnsi" w:cstheme="minorHAnsi"/>
          <w:color w:val="auto"/>
        </w:rPr>
        <w:t>. The inclusion of the FLAG tag at the amino terminus end of Htt</w:t>
      </w:r>
      <w:r w:rsidR="00E72B49" w:rsidRPr="008B74B1">
        <w:rPr>
          <w:rFonts w:asciiTheme="minorHAnsi" w:hAnsiTheme="minorHAnsi" w:cstheme="minorHAnsi"/>
          <w:color w:val="auto"/>
          <w:vertAlign w:val="superscript"/>
        </w:rPr>
        <w:t>ex1</w:t>
      </w:r>
      <w:r w:rsidR="00E72B49" w:rsidRPr="008B74B1">
        <w:rPr>
          <w:rFonts w:asciiTheme="minorHAnsi" w:hAnsiTheme="minorHAnsi" w:cstheme="minorHAnsi"/>
          <w:color w:val="auto"/>
        </w:rPr>
        <w:t xml:space="preserve"> allows detection of all the fluorescent fusions simultaneously</w:t>
      </w:r>
      <w:r w:rsidR="006C5337">
        <w:rPr>
          <w:rFonts w:asciiTheme="minorHAnsi" w:hAnsiTheme="minorHAnsi" w:cstheme="minorHAnsi"/>
          <w:color w:val="auto"/>
        </w:rPr>
        <w:t>,</w:t>
      </w:r>
      <w:r w:rsidR="00E72B49" w:rsidRPr="008B74B1">
        <w:rPr>
          <w:rFonts w:asciiTheme="minorHAnsi" w:hAnsiTheme="minorHAnsi" w:cstheme="minorHAnsi"/>
          <w:color w:val="auto"/>
        </w:rPr>
        <w:t xml:space="preserve"> despite the presence of FPs (</w:t>
      </w:r>
      <w:r w:rsidR="00E6516A" w:rsidRPr="00E6516A">
        <w:rPr>
          <w:rFonts w:asciiTheme="minorHAnsi" w:hAnsiTheme="minorHAnsi" w:cstheme="minorHAnsi"/>
          <w:b/>
          <w:color w:val="auto"/>
        </w:rPr>
        <w:t>Figure 4</w:t>
      </w:r>
      <w:r w:rsidR="00E72B49" w:rsidRPr="008B74B1">
        <w:rPr>
          <w:rFonts w:asciiTheme="minorHAnsi" w:hAnsiTheme="minorHAnsi" w:cstheme="minorHAnsi"/>
          <w:color w:val="auto"/>
        </w:rPr>
        <w:t xml:space="preserve">). Alternatively, </w:t>
      </w:r>
      <w:r w:rsidR="006C5337" w:rsidRPr="008B74B1">
        <w:rPr>
          <w:rFonts w:asciiTheme="minorHAnsi" w:hAnsiTheme="minorHAnsi" w:cstheme="minorHAnsi"/>
          <w:color w:val="auto"/>
          <w:shd w:val="clear" w:color="auto" w:fill="FFFFFF"/>
        </w:rPr>
        <w:t>semi-denaturing detergent agarose gel electrophoresis</w:t>
      </w:r>
      <w:r w:rsidR="00A84DB1" w:rsidRPr="008B74B1">
        <w:rPr>
          <w:rFonts w:asciiTheme="minorHAnsi" w:hAnsiTheme="minorHAnsi" w:cstheme="minorHAnsi"/>
          <w:color w:val="auto"/>
        </w:rPr>
        <w:t xml:space="preserve"> (</w:t>
      </w:r>
      <w:r w:rsidR="00E72B49" w:rsidRPr="008B74B1">
        <w:rPr>
          <w:rFonts w:asciiTheme="minorHAnsi" w:hAnsiTheme="minorHAnsi" w:cstheme="minorHAnsi"/>
          <w:color w:val="auto"/>
        </w:rPr>
        <w:t>SDD-AGE</w:t>
      </w:r>
      <w:r w:rsidR="00A84DB1" w:rsidRPr="008B74B1">
        <w:rPr>
          <w:rFonts w:asciiTheme="minorHAnsi" w:hAnsiTheme="minorHAnsi" w:cstheme="minorHAnsi"/>
          <w:color w:val="auto"/>
        </w:rPr>
        <w:t>)</w:t>
      </w:r>
      <w:r w:rsidR="00E72B49" w:rsidRPr="008B74B1">
        <w:rPr>
          <w:rFonts w:asciiTheme="minorHAnsi" w:hAnsiTheme="minorHAnsi" w:cstheme="minorHAnsi"/>
          <w:color w:val="auto"/>
        </w:rPr>
        <w:t xml:space="preserve"> can be performed to assess the formation of polyQ oligomers</w:t>
      </w:r>
      <w:r w:rsidR="002B292E" w:rsidRPr="008B74B1">
        <w:rPr>
          <w:rFonts w:asciiTheme="minorHAnsi" w:hAnsiTheme="minorHAnsi" w:cstheme="minorHAnsi"/>
          <w:color w:val="auto"/>
        </w:rPr>
        <w:fldChar w:fldCharType="begin"/>
      </w:r>
      <w:r w:rsidR="002B292E" w:rsidRPr="008B74B1">
        <w:rPr>
          <w:rFonts w:asciiTheme="minorHAnsi" w:hAnsiTheme="minorHAnsi" w:cstheme="minorHAnsi"/>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2B292E"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16</w:t>
      </w:r>
      <w:r w:rsidR="002B292E" w:rsidRPr="008B74B1">
        <w:rPr>
          <w:rFonts w:asciiTheme="minorHAnsi" w:hAnsiTheme="minorHAnsi" w:cstheme="minorHAnsi"/>
          <w:color w:val="auto"/>
        </w:rPr>
        <w:fldChar w:fldCharType="end"/>
      </w:r>
      <w:r w:rsidR="00E72B49" w:rsidRPr="008B74B1">
        <w:rPr>
          <w:rFonts w:asciiTheme="minorHAnsi" w:hAnsiTheme="minorHAnsi" w:cstheme="minorHAnsi"/>
          <w:color w:val="auto"/>
        </w:rPr>
        <w:t xml:space="preserve">. A detailed protocol and video </w:t>
      </w:r>
      <w:r w:rsidR="00EA3F70">
        <w:rPr>
          <w:rFonts w:asciiTheme="minorHAnsi" w:hAnsiTheme="minorHAnsi" w:cstheme="minorHAnsi"/>
          <w:color w:val="auto"/>
        </w:rPr>
        <w:t>are</w:t>
      </w:r>
      <w:r w:rsidR="00E72B49" w:rsidRPr="008B74B1">
        <w:rPr>
          <w:rFonts w:asciiTheme="minorHAnsi" w:hAnsiTheme="minorHAnsi" w:cstheme="minorHAnsi"/>
          <w:color w:val="auto"/>
        </w:rPr>
        <w:t xml:space="preserve"> available in Halfmann and Lindquist</w:t>
      </w:r>
      <w:r w:rsidR="00E72B49" w:rsidRPr="008B74B1">
        <w:rPr>
          <w:rFonts w:asciiTheme="minorHAnsi" w:hAnsiTheme="minorHAnsi" w:cstheme="minorHAnsi"/>
          <w:color w:val="auto"/>
        </w:rPr>
        <w:fldChar w:fldCharType="begin"/>
      </w:r>
      <w:r w:rsidR="00E72B49" w:rsidRPr="008B74B1">
        <w:rPr>
          <w:rFonts w:asciiTheme="minorHAnsi" w:hAnsiTheme="minorHAnsi" w:cstheme="minorHAnsi"/>
          <w:color w:val="auto"/>
        </w:rPr>
        <w:instrText>ADDIN F1000_CSL_CITATION&lt;~#@#~&gt;[{"DOI":"10.3791/838","First":false,"Last":false,"PMCID":"PMC2723713","PMID":"19066511","abstract":"Amyloid aggregation is associated with numerous protein misfolding pathologies and underlies the infectious properties of prions, which are conformationally self-templating proteins that are thought to have beneficial roles in lower organisms. Amyloids have been notoriously difficult to study due to their insolubility and structural heterogeneity. However, resolution of amyloid polymers based on size and detergent insolubility has been made possible by Semi-Denaturing Detergent-Agarose Gel Electrophoresis (SDD-AGE). This technique is finding widespread use for the detection and characterization of amyloid conformational variants. Here, we demonstrate an adaptation of this technique that facilitates its use in large-scale applications, such as screens for novel prions and other amyloidogenic proteins. The new SDD-AGE method uses capillary transfer for greater reliability and ease of use, and allows any sized gel to be accomodated. Thus, a large number of samples, prepared from cells or purified proteins, can be processed simultaneously for the presence of SDS-insoluble conformers of tagged proteins.","author":[{"family":"Halfmann","given":"Randal"},{"family":"Lindquist","given":"Susan"}],"authorYearDisplayFormat":false,"citation-label":"312507","container-title":"Journal of Visualized Experiments","container-title-short":"J. Vis. Exp.","id":"312507","invisible":false,"issue":"17","issued":{"date-parts":[["2008","7","16"]]},"journalAbbreviation":"J. Vis. Exp.","suppress-author":false,"title":"Screening for amyloid aggregation by Semi-Denaturing Detergent-Agarose Gel Electrophoresis.","type":"article-journal"}]</w:instrText>
      </w:r>
      <w:r w:rsidR="00E72B49"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24</w:t>
      </w:r>
      <w:r w:rsidR="00E72B49" w:rsidRPr="008B74B1">
        <w:rPr>
          <w:rFonts w:asciiTheme="minorHAnsi" w:hAnsiTheme="minorHAnsi" w:cstheme="minorHAnsi"/>
          <w:color w:val="auto"/>
        </w:rPr>
        <w:fldChar w:fldCharType="end"/>
      </w:r>
      <w:r w:rsidR="00F04A4F" w:rsidRPr="008B74B1">
        <w:rPr>
          <w:rFonts w:asciiTheme="minorHAnsi" w:hAnsiTheme="minorHAnsi" w:cstheme="minorHAnsi"/>
          <w:color w:val="auto"/>
        </w:rPr>
        <w:t xml:space="preserve">. </w:t>
      </w:r>
    </w:p>
    <w:p w14:paraId="2335A4EF" w14:textId="32B3582E" w:rsidR="00B527D9" w:rsidRPr="008B74B1" w:rsidRDefault="00B527D9" w:rsidP="00F154B4">
      <w:pPr>
        <w:widowControl/>
        <w:autoSpaceDE/>
        <w:autoSpaceDN/>
        <w:adjustRightInd/>
        <w:rPr>
          <w:rFonts w:asciiTheme="minorHAnsi" w:hAnsiTheme="minorHAnsi" w:cstheme="minorHAnsi"/>
          <w:b/>
          <w:color w:val="auto"/>
        </w:rPr>
      </w:pPr>
    </w:p>
    <w:p w14:paraId="75182EC3" w14:textId="597A11AA" w:rsidR="00B32616" w:rsidRDefault="00B32616" w:rsidP="00F154B4">
      <w:pPr>
        <w:rPr>
          <w:rFonts w:asciiTheme="minorHAnsi" w:hAnsiTheme="minorHAnsi" w:cstheme="minorHAnsi"/>
          <w:color w:val="auto"/>
        </w:rPr>
      </w:pPr>
      <w:r w:rsidRPr="008B74B1">
        <w:rPr>
          <w:rFonts w:asciiTheme="minorHAnsi" w:hAnsiTheme="minorHAnsi" w:cstheme="minorHAnsi"/>
          <w:b/>
          <w:color w:val="auto"/>
        </w:rPr>
        <w:t xml:space="preserve">FIGURE </w:t>
      </w:r>
      <w:r w:rsidR="0013621E" w:rsidRPr="008B74B1">
        <w:rPr>
          <w:rFonts w:asciiTheme="minorHAnsi" w:hAnsiTheme="minorHAnsi" w:cstheme="minorHAnsi"/>
          <w:b/>
          <w:color w:val="auto"/>
        </w:rPr>
        <w:t xml:space="preserve">AND TABLE </w:t>
      </w:r>
      <w:r w:rsidRPr="008B74B1">
        <w:rPr>
          <w:rFonts w:asciiTheme="minorHAnsi" w:hAnsiTheme="minorHAnsi" w:cstheme="minorHAnsi"/>
          <w:b/>
          <w:color w:val="auto"/>
        </w:rPr>
        <w:t>LEGENDS:</w:t>
      </w:r>
      <w:r w:rsidRPr="008B74B1">
        <w:rPr>
          <w:rFonts w:asciiTheme="minorHAnsi" w:hAnsiTheme="minorHAnsi" w:cstheme="minorHAnsi"/>
          <w:color w:val="auto"/>
        </w:rPr>
        <w:t xml:space="preserve"> </w:t>
      </w:r>
    </w:p>
    <w:p w14:paraId="3B048D8F" w14:textId="77777777" w:rsidR="005C2D67" w:rsidRPr="008B74B1" w:rsidRDefault="005C2D67" w:rsidP="00F154B4">
      <w:pPr>
        <w:rPr>
          <w:rFonts w:asciiTheme="minorHAnsi" w:hAnsiTheme="minorHAnsi" w:cstheme="minorHAnsi"/>
          <w:bCs/>
          <w:color w:val="auto"/>
        </w:rPr>
      </w:pPr>
    </w:p>
    <w:p w14:paraId="36107B65" w14:textId="13049DBD" w:rsidR="00947A39" w:rsidRPr="008B74B1" w:rsidRDefault="00E6516A" w:rsidP="00F154B4">
      <w:pPr>
        <w:widowControl/>
        <w:autoSpaceDE/>
        <w:autoSpaceDN/>
        <w:adjustRightInd/>
        <w:rPr>
          <w:rFonts w:asciiTheme="minorHAnsi" w:hAnsiTheme="minorHAnsi" w:cstheme="minorHAnsi"/>
          <w:color w:val="auto"/>
        </w:rPr>
      </w:pPr>
      <w:r w:rsidRPr="00E6516A">
        <w:rPr>
          <w:rFonts w:asciiTheme="minorHAnsi" w:hAnsiTheme="minorHAnsi" w:cstheme="minorHAnsi"/>
          <w:b/>
          <w:color w:val="auto"/>
        </w:rPr>
        <w:t>Figure 1</w:t>
      </w:r>
      <w:r w:rsidR="00947A39" w:rsidRPr="008B74B1">
        <w:rPr>
          <w:rFonts w:asciiTheme="minorHAnsi" w:hAnsiTheme="minorHAnsi" w:cstheme="minorHAnsi"/>
          <w:b/>
          <w:color w:val="auto"/>
        </w:rPr>
        <w:t xml:space="preserve">: </w:t>
      </w:r>
      <w:r w:rsidR="00C76EE9" w:rsidRPr="008B74B1">
        <w:rPr>
          <w:rFonts w:asciiTheme="minorHAnsi" w:hAnsiTheme="minorHAnsi" w:cstheme="minorHAnsi"/>
          <w:b/>
          <w:color w:val="auto"/>
        </w:rPr>
        <w:t xml:space="preserve">Workflow diagram for </w:t>
      </w:r>
      <w:r w:rsidR="006C5337">
        <w:rPr>
          <w:rFonts w:asciiTheme="minorHAnsi" w:hAnsiTheme="minorHAnsi" w:cstheme="minorHAnsi"/>
          <w:b/>
          <w:color w:val="auto"/>
        </w:rPr>
        <w:t xml:space="preserve">the </w:t>
      </w:r>
      <w:r w:rsidR="00C76EE9" w:rsidRPr="008B74B1">
        <w:rPr>
          <w:rFonts w:asciiTheme="minorHAnsi" w:hAnsiTheme="minorHAnsi" w:cstheme="minorHAnsi"/>
          <w:b/>
          <w:color w:val="auto"/>
        </w:rPr>
        <w:t xml:space="preserve">analysis of the </w:t>
      </w:r>
      <w:r w:rsidR="002D6E29" w:rsidRPr="008B74B1">
        <w:rPr>
          <w:rFonts w:asciiTheme="minorHAnsi" w:hAnsiTheme="minorHAnsi" w:cstheme="minorHAnsi"/>
          <w:b/>
          <w:color w:val="auto"/>
        </w:rPr>
        <w:t>effect</w:t>
      </w:r>
      <w:r w:rsidR="00C76EE9" w:rsidRPr="008B74B1">
        <w:rPr>
          <w:rFonts w:asciiTheme="minorHAnsi" w:hAnsiTheme="minorHAnsi" w:cstheme="minorHAnsi"/>
          <w:b/>
          <w:color w:val="auto"/>
        </w:rPr>
        <w:t xml:space="preserve"> of fluorescent protein tag on </w:t>
      </w:r>
      <w:r w:rsidR="006C5337">
        <w:rPr>
          <w:rFonts w:asciiTheme="minorHAnsi" w:hAnsiTheme="minorHAnsi" w:cstheme="minorHAnsi"/>
          <w:b/>
          <w:color w:val="auto"/>
        </w:rPr>
        <w:t xml:space="preserve">the </w:t>
      </w:r>
      <w:r w:rsidR="00C76EE9" w:rsidRPr="008B74B1">
        <w:rPr>
          <w:rFonts w:asciiTheme="minorHAnsi" w:hAnsiTheme="minorHAnsi" w:cstheme="minorHAnsi"/>
          <w:b/>
          <w:color w:val="auto"/>
        </w:rPr>
        <w:t xml:space="preserve">aggregation and toxicity of polyQ expansion proteins in yeast. </w:t>
      </w:r>
      <w:r w:rsidR="00C76EE9" w:rsidRPr="008B74B1">
        <w:rPr>
          <w:rFonts w:asciiTheme="minorHAnsi" w:hAnsiTheme="minorHAnsi" w:cstheme="minorHAnsi"/>
          <w:color w:val="auto"/>
        </w:rPr>
        <w:t>First, FPs are clone</w:t>
      </w:r>
      <w:r w:rsidR="00A437B9" w:rsidRPr="008B74B1">
        <w:rPr>
          <w:rFonts w:asciiTheme="minorHAnsi" w:hAnsiTheme="minorHAnsi" w:cstheme="minorHAnsi"/>
          <w:color w:val="auto"/>
        </w:rPr>
        <w:t>d</w:t>
      </w:r>
      <w:r w:rsidR="00C76EE9" w:rsidRPr="008B74B1">
        <w:rPr>
          <w:rFonts w:asciiTheme="minorHAnsi" w:hAnsiTheme="minorHAnsi" w:cstheme="minorHAnsi"/>
          <w:color w:val="auto"/>
        </w:rPr>
        <w:t xml:space="preserve"> into yeast expression vectors encoding </w:t>
      </w:r>
      <w:r w:rsidR="006C5337">
        <w:rPr>
          <w:rFonts w:asciiTheme="minorHAnsi" w:hAnsiTheme="minorHAnsi" w:cstheme="minorHAnsi"/>
          <w:color w:val="auto"/>
        </w:rPr>
        <w:t xml:space="preserve">a </w:t>
      </w:r>
      <w:r w:rsidR="00C76EE9" w:rsidRPr="008B74B1">
        <w:rPr>
          <w:rFonts w:asciiTheme="minorHAnsi" w:hAnsiTheme="minorHAnsi" w:cstheme="minorHAnsi"/>
          <w:color w:val="auto"/>
        </w:rPr>
        <w:t>galactose</w:t>
      </w:r>
      <w:r w:rsidR="006C5337">
        <w:rPr>
          <w:rFonts w:asciiTheme="minorHAnsi" w:hAnsiTheme="minorHAnsi" w:cstheme="minorHAnsi"/>
          <w:color w:val="auto"/>
        </w:rPr>
        <w:t>-</w:t>
      </w:r>
      <w:r w:rsidR="00C76EE9" w:rsidRPr="008B74B1">
        <w:rPr>
          <w:rFonts w:asciiTheme="minorHAnsi" w:hAnsiTheme="minorHAnsi" w:cstheme="minorHAnsi"/>
          <w:color w:val="auto"/>
        </w:rPr>
        <w:t xml:space="preserve">inducible version of </w:t>
      </w:r>
      <w:r w:rsidR="00C2734F" w:rsidRPr="008B74B1">
        <w:rPr>
          <w:rFonts w:asciiTheme="minorHAnsi" w:hAnsiTheme="minorHAnsi" w:cstheme="minorHAnsi"/>
          <w:color w:val="auto"/>
        </w:rPr>
        <w:t xml:space="preserve">FLAG-tagged </w:t>
      </w:r>
      <w:r w:rsidR="00C76EE9" w:rsidRPr="008B74B1">
        <w:rPr>
          <w:rFonts w:asciiTheme="minorHAnsi" w:hAnsiTheme="minorHAnsi" w:cstheme="minorHAnsi"/>
          <w:color w:val="auto"/>
        </w:rPr>
        <w:t>Htt</w:t>
      </w:r>
      <w:r w:rsidR="00C76EE9" w:rsidRPr="008B74B1">
        <w:rPr>
          <w:rFonts w:asciiTheme="minorHAnsi" w:hAnsiTheme="minorHAnsi" w:cstheme="minorHAnsi"/>
          <w:color w:val="auto"/>
          <w:vertAlign w:val="superscript"/>
        </w:rPr>
        <w:t>ex1</w:t>
      </w:r>
      <w:r w:rsidR="00C76EE9" w:rsidRPr="008B74B1">
        <w:rPr>
          <w:rFonts w:asciiTheme="minorHAnsi" w:hAnsiTheme="minorHAnsi" w:cstheme="minorHAnsi"/>
          <w:color w:val="auto"/>
        </w:rPr>
        <w:t xml:space="preserve"> </w:t>
      </w:r>
      <w:r w:rsidR="00983032" w:rsidRPr="008B74B1">
        <w:rPr>
          <w:rFonts w:asciiTheme="minorHAnsi" w:hAnsiTheme="minorHAnsi" w:cstheme="minorHAnsi"/>
          <w:color w:val="auto"/>
        </w:rPr>
        <w:t>harboring</w:t>
      </w:r>
      <w:r w:rsidR="00C76EE9" w:rsidRPr="008B74B1">
        <w:rPr>
          <w:rFonts w:asciiTheme="minorHAnsi" w:hAnsiTheme="minorHAnsi" w:cstheme="minorHAnsi"/>
          <w:color w:val="auto"/>
        </w:rPr>
        <w:t xml:space="preserve"> either 25Q (nontoxic) or 72Q (HD-associated, aggregating </w:t>
      </w:r>
      <w:r w:rsidR="00983032" w:rsidRPr="008B74B1">
        <w:rPr>
          <w:rFonts w:asciiTheme="minorHAnsi" w:hAnsiTheme="minorHAnsi" w:cstheme="minorHAnsi"/>
          <w:color w:val="auto"/>
        </w:rPr>
        <w:t>and toxic) repeats. Clones are selected and verif</w:t>
      </w:r>
      <w:r w:rsidR="00101277" w:rsidRPr="008B74B1">
        <w:rPr>
          <w:rFonts w:asciiTheme="minorHAnsi" w:hAnsiTheme="minorHAnsi" w:cstheme="minorHAnsi"/>
          <w:color w:val="auto"/>
        </w:rPr>
        <w:t>ied</w:t>
      </w:r>
      <w:r w:rsidR="00983032" w:rsidRPr="008B74B1">
        <w:rPr>
          <w:rFonts w:asciiTheme="minorHAnsi" w:hAnsiTheme="minorHAnsi" w:cstheme="minorHAnsi"/>
          <w:color w:val="auto"/>
        </w:rPr>
        <w:t xml:space="preserve"> by sequencing and</w:t>
      </w:r>
      <w:r w:rsidR="006C5337">
        <w:rPr>
          <w:rFonts w:asciiTheme="minorHAnsi" w:hAnsiTheme="minorHAnsi" w:cstheme="minorHAnsi"/>
          <w:color w:val="auto"/>
        </w:rPr>
        <w:t>,</w:t>
      </w:r>
      <w:r w:rsidR="00983032" w:rsidRPr="008B74B1">
        <w:rPr>
          <w:rFonts w:asciiTheme="minorHAnsi" w:hAnsiTheme="minorHAnsi" w:cstheme="minorHAnsi"/>
          <w:color w:val="auto"/>
        </w:rPr>
        <w:t xml:space="preserve"> subsequently</w:t>
      </w:r>
      <w:r w:rsidR="006C5337">
        <w:rPr>
          <w:rFonts w:asciiTheme="minorHAnsi" w:hAnsiTheme="minorHAnsi" w:cstheme="minorHAnsi"/>
          <w:color w:val="auto"/>
        </w:rPr>
        <w:t>,</w:t>
      </w:r>
      <w:r w:rsidR="00983032" w:rsidRPr="008B74B1">
        <w:rPr>
          <w:rFonts w:asciiTheme="minorHAnsi" w:hAnsiTheme="minorHAnsi" w:cstheme="minorHAnsi"/>
          <w:color w:val="auto"/>
        </w:rPr>
        <w:t xml:space="preserve"> transformed in yeast. </w:t>
      </w:r>
      <w:r w:rsidR="00A437B9" w:rsidRPr="008B74B1">
        <w:rPr>
          <w:rFonts w:asciiTheme="minorHAnsi" w:hAnsiTheme="minorHAnsi" w:cstheme="minorHAnsi"/>
          <w:color w:val="auto"/>
        </w:rPr>
        <w:t xml:space="preserve">Following </w:t>
      </w:r>
      <w:r w:rsidR="006C5337">
        <w:rPr>
          <w:rFonts w:asciiTheme="minorHAnsi" w:hAnsiTheme="minorHAnsi" w:cstheme="minorHAnsi"/>
          <w:color w:val="auto"/>
        </w:rPr>
        <w:t xml:space="preserve">the </w:t>
      </w:r>
      <w:r w:rsidR="00A437B9" w:rsidRPr="008B74B1">
        <w:rPr>
          <w:rFonts w:asciiTheme="minorHAnsi" w:hAnsiTheme="minorHAnsi" w:cstheme="minorHAnsi"/>
          <w:color w:val="auto"/>
        </w:rPr>
        <w:t>induction of polyQ fusion expression by incubation in galactose</w:t>
      </w:r>
      <w:r w:rsidR="006C5337">
        <w:rPr>
          <w:rFonts w:asciiTheme="minorHAnsi" w:hAnsiTheme="minorHAnsi" w:cstheme="minorHAnsi"/>
          <w:color w:val="auto"/>
        </w:rPr>
        <w:t>-</w:t>
      </w:r>
      <w:r w:rsidR="00A437B9" w:rsidRPr="008B74B1">
        <w:rPr>
          <w:rFonts w:asciiTheme="minorHAnsi" w:hAnsiTheme="minorHAnsi" w:cstheme="minorHAnsi"/>
          <w:color w:val="auto"/>
        </w:rPr>
        <w:t xml:space="preserve">containing media, either spotting assays on agar plates or growth liquid media can assess </w:t>
      </w:r>
      <w:r w:rsidR="006C5337">
        <w:rPr>
          <w:rFonts w:asciiTheme="minorHAnsi" w:hAnsiTheme="minorHAnsi" w:cstheme="minorHAnsi"/>
          <w:color w:val="auto"/>
        </w:rPr>
        <w:t xml:space="preserve">the </w:t>
      </w:r>
      <w:r w:rsidR="00A437B9" w:rsidRPr="008B74B1">
        <w:rPr>
          <w:rFonts w:asciiTheme="minorHAnsi" w:hAnsiTheme="minorHAnsi" w:cstheme="minorHAnsi"/>
          <w:color w:val="auto"/>
        </w:rPr>
        <w:t xml:space="preserve">polyQ toxicity. PolyQ aggregation is analyzed by fluorescent microscopy. </w:t>
      </w:r>
      <w:r w:rsidR="006C5337">
        <w:rPr>
          <w:rFonts w:asciiTheme="minorHAnsi" w:hAnsiTheme="minorHAnsi" w:cstheme="minorHAnsi"/>
          <w:color w:val="auto"/>
        </w:rPr>
        <w:t>A r</w:t>
      </w:r>
      <w:r w:rsidR="00A437B9" w:rsidRPr="008B74B1">
        <w:rPr>
          <w:rFonts w:asciiTheme="minorHAnsi" w:hAnsiTheme="minorHAnsi" w:cstheme="minorHAnsi"/>
          <w:color w:val="auto"/>
        </w:rPr>
        <w:t xml:space="preserve">elative expression of the different constructs is assessed using dot blot. </w:t>
      </w:r>
    </w:p>
    <w:p w14:paraId="3A18C6BC" w14:textId="77777777" w:rsidR="00947A39" w:rsidRPr="008B74B1" w:rsidRDefault="00947A39" w:rsidP="00F154B4">
      <w:pPr>
        <w:widowControl/>
        <w:autoSpaceDE/>
        <w:autoSpaceDN/>
        <w:adjustRightInd/>
        <w:rPr>
          <w:rFonts w:asciiTheme="minorHAnsi" w:hAnsiTheme="minorHAnsi" w:cstheme="minorHAnsi"/>
          <w:b/>
          <w:color w:val="auto"/>
        </w:rPr>
      </w:pPr>
    </w:p>
    <w:p w14:paraId="41198255" w14:textId="72765B06" w:rsidR="00947A39" w:rsidRPr="008B74B1" w:rsidRDefault="00E6516A" w:rsidP="00F154B4">
      <w:pPr>
        <w:widowControl/>
        <w:autoSpaceDE/>
        <w:autoSpaceDN/>
        <w:adjustRightInd/>
        <w:rPr>
          <w:rFonts w:asciiTheme="minorHAnsi" w:hAnsiTheme="minorHAnsi" w:cstheme="minorHAnsi"/>
          <w:color w:val="auto"/>
        </w:rPr>
      </w:pPr>
      <w:r w:rsidRPr="00E6516A">
        <w:rPr>
          <w:rFonts w:asciiTheme="minorHAnsi" w:hAnsiTheme="minorHAnsi" w:cstheme="minorHAnsi"/>
          <w:b/>
          <w:color w:val="auto"/>
        </w:rPr>
        <w:t>Figure 2</w:t>
      </w:r>
      <w:r w:rsidR="00947A39" w:rsidRPr="008B74B1">
        <w:rPr>
          <w:rFonts w:asciiTheme="minorHAnsi" w:hAnsiTheme="minorHAnsi" w:cstheme="minorHAnsi"/>
          <w:b/>
          <w:color w:val="auto"/>
        </w:rPr>
        <w:t xml:space="preserve">: </w:t>
      </w:r>
      <w:r w:rsidR="00C815E8" w:rsidRPr="008B74B1">
        <w:rPr>
          <w:rFonts w:asciiTheme="minorHAnsi" w:hAnsiTheme="minorHAnsi" w:cstheme="minorHAnsi"/>
          <w:b/>
          <w:color w:val="auto"/>
        </w:rPr>
        <w:t>Representative growth assay results</w:t>
      </w:r>
      <w:r w:rsidR="00EE3A75" w:rsidRPr="008B74B1">
        <w:rPr>
          <w:rFonts w:asciiTheme="minorHAnsi" w:hAnsiTheme="minorHAnsi" w:cstheme="minorHAnsi"/>
          <w:b/>
          <w:color w:val="auto"/>
        </w:rPr>
        <w:t xml:space="preserve"> following </w:t>
      </w:r>
      <w:r w:rsidR="00E75246">
        <w:rPr>
          <w:rFonts w:asciiTheme="minorHAnsi" w:hAnsiTheme="minorHAnsi" w:cstheme="minorHAnsi"/>
          <w:b/>
          <w:color w:val="auto"/>
        </w:rPr>
        <w:t xml:space="preserve">the </w:t>
      </w:r>
      <w:r w:rsidR="00EE3A75" w:rsidRPr="008B74B1">
        <w:rPr>
          <w:rFonts w:asciiTheme="minorHAnsi" w:hAnsiTheme="minorHAnsi" w:cstheme="minorHAnsi"/>
          <w:b/>
          <w:color w:val="auto"/>
        </w:rPr>
        <w:t>expression of Htt</w:t>
      </w:r>
      <w:r w:rsidR="00EE3A75" w:rsidRPr="008B74B1">
        <w:rPr>
          <w:rFonts w:asciiTheme="minorHAnsi" w:hAnsiTheme="minorHAnsi" w:cstheme="minorHAnsi"/>
          <w:b/>
          <w:color w:val="auto"/>
          <w:vertAlign w:val="superscript"/>
        </w:rPr>
        <w:t>ex1</w:t>
      </w:r>
      <w:r w:rsidR="00C815E8" w:rsidRPr="008B74B1">
        <w:rPr>
          <w:rFonts w:asciiTheme="minorHAnsi" w:hAnsiTheme="minorHAnsi" w:cstheme="minorHAnsi"/>
          <w:b/>
          <w:color w:val="auto"/>
        </w:rPr>
        <w:t xml:space="preserve"> </w:t>
      </w:r>
      <w:r w:rsidR="00EE3A75" w:rsidRPr="008B74B1">
        <w:rPr>
          <w:rFonts w:asciiTheme="minorHAnsi" w:hAnsiTheme="minorHAnsi" w:cstheme="minorHAnsi"/>
          <w:b/>
          <w:color w:val="auto"/>
        </w:rPr>
        <w:t xml:space="preserve">fluorescent fusions in yeast. </w:t>
      </w:r>
      <w:r w:rsidR="00EE3A75" w:rsidRPr="008B74B1">
        <w:rPr>
          <w:rFonts w:asciiTheme="minorHAnsi" w:hAnsiTheme="minorHAnsi" w:cstheme="minorHAnsi"/>
          <w:color w:val="auto"/>
        </w:rPr>
        <w:t>Yeast expressing either 25Q or 72Q Htt</w:t>
      </w:r>
      <w:r w:rsidR="00EE3A75" w:rsidRPr="008B74B1">
        <w:rPr>
          <w:rFonts w:asciiTheme="minorHAnsi" w:hAnsiTheme="minorHAnsi" w:cstheme="minorHAnsi"/>
          <w:color w:val="auto"/>
          <w:vertAlign w:val="superscript"/>
        </w:rPr>
        <w:t>ex1</w:t>
      </w:r>
      <w:r w:rsidR="00EE3A75" w:rsidRPr="008B74B1">
        <w:rPr>
          <w:rFonts w:asciiTheme="minorHAnsi" w:hAnsiTheme="minorHAnsi" w:cstheme="minorHAnsi"/>
          <w:color w:val="auto"/>
        </w:rPr>
        <w:t xml:space="preserve"> fused to ymsfGFP or yomTagBFP </w:t>
      </w:r>
      <w:r w:rsidR="00404599">
        <w:rPr>
          <w:rFonts w:asciiTheme="minorHAnsi" w:hAnsiTheme="minorHAnsi" w:cstheme="minorHAnsi"/>
          <w:color w:val="auto"/>
        </w:rPr>
        <w:t>was</w:t>
      </w:r>
      <w:r w:rsidR="00EE3A75" w:rsidRPr="008B74B1">
        <w:rPr>
          <w:rFonts w:asciiTheme="minorHAnsi" w:hAnsiTheme="minorHAnsi" w:cstheme="minorHAnsi"/>
          <w:color w:val="auto"/>
        </w:rPr>
        <w:t xml:space="preserve"> cultured in glucose (control) or galactose media (polyQ</w:t>
      </w:r>
      <w:r w:rsidR="00404599">
        <w:rPr>
          <w:rFonts w:asciiTheme="minorHAnsi" w:hAnsiTheme="minorHAnsi" w:cstheme="minorHAnsi"/>
          <w:color w:val="auto"/>
        </w:rPr>
        <w:t>-</w:t>
      </w:r>
      <w:r w:rsidR="00EE3A75" w:rsidRPr="008B74B1">
        <w:rPr>
          <w:rFonts w:asciiTheme="minorHAnsi" w:hAnsiTheme="minorHAnsi" w:cstheme="minorHAnsi"/>
          <w:color w:val="auto"/>
        </w:rPr>
        <w:t xml:space="preserve">induced) overnight and either </w:t>
      </w:r>
      <w:r w:rsidR="00404599">
        <w:rPr>
          <w:rFonts w:asciiTheme="minorHAnsi" w:hAnsiTheme="minorHAnsi" w:cstheme="minorHAnsi"/>
          <w:color w:val="auto"/>
        </w:rPr>
        <w:t>(</w:t>
      </w:r>
      <w:r w:rsidR="00404599" w:rsidRPr="00F700A7">
        <w:rPr>
          <w:rFonts w:asciiTheme="minorHAnsi" w:hAnsiTheme="minorHAnsi" w:cstheme="minorHAnsi"/>
          <w:b/>
          <w:color w:val="auto"/>
        </w:rPr>
        <w:t>A</w:t>
      </w:r>
      <w:r w:rsidR="00404599">
        <w:rPr>
          <w:rFonts w:asciiTheme="minorHAnsi" w:hAnsiTheme="minorHAnsi" w:cstheme="minorHAnsi"/>
          <w:color w:val="auto"/>
        </w:rPr>
        <w:t xml:space="preserve">) </w:t>
      </w:r>
      <w:r w:rsidR="00EE3A75" w:rsidRPr="008B74B1">
        <w:rPr>
          <w:rFonts w:asciiTheme="minorHAnsi" w:hAnsiTheme="minorHAnsi" w:cstheme="minorHAnsi"/>
          <w:color w:val="auto"/>
        </w:rPr>
        <w:t xml:space="preserve">spotted on agar plates or </w:t>
      </w:r>
      <w:r w:rsidR="00404599">
        <w:rPr>
          <w:rFonts w:asciiTheme="minorHAnsi" w:hAnsiTheme="minorHAnsi" w:cstheme="minorHAnsi"/>
          <w:color w:val="auto"/>
        </w:rPr>
        <w:t>(</w:t>
      </w:r>
      <w:r w:rsidR="00404599" w:rsidRPr="00F700A7">
        <w:rPr>
          <w:rFonts w:asciiTheme="minorHAnsi" w:hAnsiTheme="minorHAnsi" w:cstheme="minorHAnsi"/>
          <w:b/>
          <w:color w:val="auto"/>
        </w:rPr>
        <w:t>B</w:t>
      </w:r>
      <w:r w:rsidR="00404599">
        <w:rPr>
          <w:rFonts w:asciiTheme="minorHAnsi" w:hAnsiTheme="minorHAnsi" w:cstheme="minorHAnsi"/>
          <w:color w:val="auto"/>
        </w:rPr>
        <w:t xml:space="preserve">) </w:t>
      </w:r>
      <w:r w:rsidR="00EE3A75" w:rsidRPr="008B74B1">
        <w:rPr>
          <w:rFonts w:asciiTheme="minorHAnsi" w:hAnsiTheme="minorHAnsi" w:cstheme="minorHAnsi"/>
          <w:color w:val="auto"/>
        </w:rPr>
        <w:t>incubated further in liquid media to assess growth</w:t>
      </w:r>
      <w:r w:rsidR="00093D0D" w:rsidRPr="008B74B1">
        <w:rPr>
          <w:rFonts w:asciiTheme="minorHAnsi" w:hAnsiTheme="minorHAnsi" w:cstheme="minorHAnsi"/>
          <w:color w:val="auto"/>
        </w:rPr>
        <w:t xml:space="preserve"> </w:t>
      </w:r>
      <w:r w:rsidR="00EE3A75" w:rsidRPr="008B74B1">
        <w:rPr>
          <w:rFonts w:asciiTheme="minorHAnsi" w:hAnsiTheme="minorHAnsi" w:cstheme="minorHAnsi"/>
          <w:color w:val="auto"/>
        </w:rPr>
        <w:t>under the different conditions. While 72Q-ymsfGFP induce</w:t>
      </w:r>
      <w:r w:rsidR="006547C3" w:rsidRPr="008B74B1">
        <w:rPr>
          <w:rFonts w:asciiTheme="minorHAnsi" w:hAnsiTheme="minorHAnsi" w:cstheme="minorHAnsi"/>
          <w:color w:val="auto"/>
        </w:rPr>
        <w:t>s</w:t>
      </w:r>
      <w:r w:rsidR="00EE3A75" w:rsidRPr="008B74B1">
        <w:rPr>
          <w:rFonts w:asciiTheme="minorHAnsi" w:hAnsiTheme="minorHAnsi" w:cstheme="minorHAnsi"/>
          <w:color w:val="auto"/>
        </w:rPr>
        <w:t xml:space="preserve"> a significant growth defect, 72Q-yomTagBFP </w:t>
      </w:r>
      <w:r w:rsidR="00A437B9" w:rsidRPr="008B74B1">
        <w:rPr>
          <w:rFonts w:asciiTheme="minorHAnsi" w:hAnsiTheme="minorHAnsi" w:cstheme="minorHAnsi"/>
          <w:color w:val="auto"/>
        </w:rPr>
        <w:t>displays</w:t>
      </w:r>
      <w:r w:rsidR="00EE3A75" w:rsidRPr="008B74B1">
        <w:rPr>
          <w:rFonts w:asciiTheme="minorHAnsi" w:hAnsiTheme="minorHAnsi" w:cstheme="minorHAnsi"/>
          <w:color w:val="auto"/>
        </w:rPr>
        <w:t xml:space="preserve"> a growth phenotype similar to the </w:t>
      </w:r>
      <w:r w:rsidR="00F57D9D" w:rsidRPr="008B74B1">
        <w:rPr>
          <w:rFonts w:asciiTheme="minorHAnsi" w:hAnsiTheme="minorHAnsi" w:cstheme="minorHAnsi"/>
          <w:color w:val="auto"/>
        </w:rPr>
        <w:t>nontoxic</w:t>
      </w:r>
      <w:r w:rsidR="00EE3A75" w:rsidRPr="008B74B1">
        <w:rPr>
          <w:rFonts w:asciiTheme="minorHAnsi" w:hAnsiTheme="minorHAnsi" w:cstheme="minorHAnsi"/>
          <w:color w:val="auto"/>
        </w:rPr>
        <w:t xml:space="preserve"> 25Q counterparts. </w:t>
      </w:r>
    </w:p>
    <w:p w14:paraId="406E5F71" w14:textId="77777777" w:rsidR="00947A39" w:rsidRPr="008B74B1" w:rsidRDefault="00947A39" w:rsidP="00F154B4">
      <w:pPr>
        <w:widowControl/>
        <w:autoSpaceDE/>
        <w:autoSpaceDN/>
        <w:adjustRightInd/>
        <w:rPr>
          <w:rFonts w:asciiTheme="minorHAnsi" w:hAnsiTheme="minorHAnsi" w:cstheme="minorHAnsi"/>
          <w:b/>
          <w:color w:val="auto"/>
        </w:rPr>
      </w:pPr>
    </w:p>
    <w:p w14:paraId="6CC05112" w14:textId="5DB38D58" w:rsidR="00EE3A75" w:rsidRPr="008B74B1" w:rsidRDefault="00E6516A" w:rsidP="00F154B4">
      <w:pPr>
        <w:widowControl/>
        <w:autoSpaceDE/>
        <w:autoSpaceDN/>
        <w:adjustRightInd/>
        <w:rPr>
          <w:rFonts w:asciiTheme="minorHAnsi" w:hAnsiTheme="minorHAnsi" w:cstheme="minorHAnsi"/>
          <w:color w:val="auto"/>
        </w:rPr>
      </w:pPr>
      <w:r w:rsidRPr="00E6516A">
        <w:rPr>
          <w:rFonts w:asciiTheme="minorHAnsi" w:hAnsiTheme="minorHAnsi" w:cstheme="minorHAnsi"/>
          <w:b/>
          <w:color w:val="auto"/>
        </w:rPr>
        <w:t>Figure 3</w:t>
      </w:r>
      <w:r w:rsidR="00947A39" w:rsidRPr="008B74B1">
        <w:rPr>
          <w:rFonts w:asciiTheme="minorHAnsi" w:hAnsiTheme="minorHAnsi" w:cstheme="minorHAnsi"/>
          <w:b/>
          <w:color w:val="auto"/>
        </w:rPr>
        <w:t>:</w:t>
      </w:r>
      <w:r w:rsidR="00AF2FC3" w:rsidRPr="008B74B1">
        <w:rPr>
          <w:rFonts w:asciiTheme="minorHAnsi" w:hAnsiTheme="minorHAnsi" w:cstheme="minorHAnsi"/>
          <w:b/>
          <w:color w:val="auto"/>
        </w:rPr>
        <w:t xml:space="preserve"> R</w:t>
      </w:r>
      <w:r w:rsidR="00EE3A75" w:rsidRPr="008B74B1">
        <w:rPr>
          <w:rFonts w:asciiTheme="minorHAnsi" w:hAnsiTheme="minorHAnsi" w:cstheme="minorHAnsi"/>
          <w:b/>
          <w:color w:val="auto"/>
        </w:rPr>
        <w:t>epresentative fluorescent images of Htt</w:t>
      </w:r>
      <w:r w:rsidR="00EE3A75" w:rsidRPr="008B74B1">
        <w:rPr>
          <w:rFonts w:asciiTheme="minorHAnsi" w:hAnsiTheme="minorHAnsi" w:cstheme="minorHAnsi"/>
          <w:b/>
          <w:color w:val="auto"/>
          <w:vertAlign w:val="superscript"/>
        </w:rPr>
        <w:t>ex1</w:t>
      </w:r>
      <w:r w:rsidR="00EE3A75" w:rsidRPr="008B74B1">
        <w:rPr>
          <w:rFonts w:asciiTheme="minorHAnsi" w:hAnsiTheme="minorHAnsi" w:cstheme="minorHAnsi"/>
          <w:b/>
          <w:color w:val="auto"/>
        </w:rPr>
        <w:t xml:space="preserve"> fluorescent fusions in yeast. </w:t>
      </w:r>
      <w:r w:rsidR="00EE3A75" w:rsidRPr="008B74B1">
        <w:rPr>
          <w:rFonts w:asciiTheme="minorHAnsi" w:hAnsiTheme="minorHAnsi" w:cstheme="minorHAnsi"/>
          <w:color w:val="auto"/>
        </w:rPr>
        <w:t>Yeast expressing either 25Q or 72Q Htt</w:t>
      </w:r>
      <w:r w:rsidR="00EE3A75" w:rsidRPr="008B74B1">
        <w:rPr>
          <w:rFonts w:asciiTheme="minorHAnsi" w:hAnsiTheme="minorHAnsi" w:cstheme="minorHAnsi"/>
          <w:color w:val="auto"/>
          <w:vertAlign w:val="superscript"/>
        </w:rPr>
        <w:t>ex1</w:t>
      </w:r>
      <w:r w:rsidR="00EE3A75" w:rsidRPr="008B74B1">
        <w:rPr>
          <w:rFonts w:asciiTheme="minorHAnsi" w:hAnsiTheme="minorHAnsi" w:cstheme="minorHAnsi"/>
          <w:color w:val="auto"/>
        </w:rPr>
        <w:t xml:space="preserve"> fused to ymsfGFP or yomTagBFP </w:t>
      </w:r>
      <w:r w:rsidR="00404599">
        <w:rPr>
          <w:rFonts w:asciiTheme="minorHAnsi" w:hAnsiTheme="minorHAnsi" w:cstheme="minorHAnsi"/>
          <w:color w:val="auto"/>
        </w:rPr>
        <w:t>was</w:t>
      </w:r>
      <w:r w:rsidR="00EE3A75" w:rsidRPr="008B74B1">
        <w:rPr>
          <w:rFonts w:asciiTheme="minorHAnsi" w:hAnsiTheme="minorHAnsi" w:cstheme="minorHAnsi"/>
          <w:color w:val="auto"/>
        </w:rPr>
        <w:t xml:space="preserve"> cultured in glucose (control) or galactose media (polyQ</w:t>
      </w:r>
      <w:r w:rsidR="00404599">
        <w:rPr>
          <w:rFonts w:asciiTheme="minorHAnsi" w:hAnsiTheme="minorHAnsi" w:cstheme="minorHAnsi"/>
          <w:color w:val="auto"/>
        </w:rPr>
        <w:t>-</w:t>
      </w:r>
      <w:r w:rsidR="00EE3A75" w:rsidRPr="008B74B1">
        <w:rPr>
          <w:rFonts w:asciiTheme="minorHAnsi" w:hAnsiTheme="minorHAnsi" w:cstheme="minorHAnsi"/>
          <w:color w:val="auto"/>
        </w:rPr>
        <w:t xml:space="preserve">induced) overnight and imaged with a confocal microscope. While </w:t>
      </w:r>
      <w:r w:rsidR="00404599">
        <w:rPr>
          <w:rFonts w:asciiTheme="minorHAnsi" w:hAnsiTheme="minorHAnsi" w:cstheme="minorHAnsi"/>
          <w:color w:val="auto"/>
        </w:rPr>
        <w:t xml:space="preserve">the </w:t>
      </w:r>
      <w:r w:rsidR="00EE3A75" w:rsidRPr="008B74B1">
        <w:rPr>
          <w:rFonts w:asciiTheme="minorHAnsi" w:hAnsiTheme="minorHAnsi" w:cstheme="minorHAnsi"/>
          <w:color w:val="auto"/>
        </w:rPr>
        <w:t xml:space="preserve">72Q-ymsfGFP expression results in </w:t>
      </w:r>
      <w:r w:rsidR="00404599">
        <w:rPr>
          <w:rFonts w:asciiTheme="minorHAnsi" w:hAnsiTheme="minorHAnsi" w:cstheme="minorHAnsi"/>
          <w:color w:val="auto"/>
        </w:rPr>
        <w:t xml:space="preserve">a </w:t>
      </w:r>
      <w:r w:rsidR="00EE3A75" w:rsidRPr="008B74B1">
        <w:rPr>
          <w:rFonts w:asciiTheme="minorHAnsi" w:hAnsiTheme="minorHAnsi" w:cstheme="minorHAnsi"/>
          <w:color w:val="auto"/>
        </w:rPr>
        <w:t xml:space="preserve">strong polyQ protein </w:t>
      </w:r>
      <w:r w:rsidR="001650B4" w:rsidRPr="008B74B1">
        <w:rPr>
          <w:rFonts w:asciiTheme="minorHAnsi" w:hAnsiTheme="minorHAnsi" w:cstheme="minorHAnsi"/>
          <w:color w:val="auto"/>
        </w:rPr>
        <w:t>aggregation</w:t>
      </w:r>
      <w:r w:rsidR="00EE3A75" w:rsidRPr="008B74B1">
        <w:rPr>
          <w:rFonts w:asciiTheme="minorHAnsi" w:hAnsiTheme="minorHAnsi" w:cstheme="minorHAnsi"/>
          <w:color w:val="auto"/>
        </w:rPr>
        <w:t>, 72Q-yomTagBFP display</w:t>
      </w:r>
      <w:r w:rsidR="002D6E29" w:rsidRPr="008B74B1">
        <w:rPr>
          <w:rFonts w:asciiTheme="minorHAnsi" w:hAnsiTheme="minorHAnsi" w:cstheme="minorHAnsi"/>
          <w:color w:val="auto"/>
        </w:rPr>
        <w:t>s</w:t>
      </w:r>
      <w:r w:rsidR="00EE3A75" w:rsidRPr="008B74B1">
        <w:rPr>
          <w:rFonts w:asciiTheme="minorHAnsi" w:hAnsiTheme="minorHAnsi" w:cstheme="minorHAnsi"/>
          <w:color w:val="auto"/>
        </w:rPr>
        <w:t xml:space="preserve"> a diffused cytoplasmic signal similar to the </w:t>
      </w:r>
      <w:r w:rsidR="00A437B9" w:rsidRPr="008B74B1">
        <w:rPr>
          <w:rFonts w:asciiTheme="minorHAnsi" w:hAnsiTheme="minorHAnsi" w:cstheme="minorHAnsi"/>
          <w:color w:val="auto"/>
        </w:rPr>
        <w:t>nontoxic</w:t>
      </w:r>
      <w:r w:rsidR="00EE3A75" w:rsidRPr="008B74B1">
        <w:rPr>
          <w:rFonts w:asciiTheme="minorHAnsi" w:hAnsiTheme="minorHAnsi" w:cstheme="minorHAnsi"/>
          <w:color w:val="auto"/>
        </w:rPr>
        <w:t xml:space="preserve"> 25Q counterparts. </w:t>
      </w:r>
    </w:p>
    <w:p w14:paraId="1D568EBE" w14:textId="77777777" w:rsidR="00947A39" w:rsidRPr="008B74B1" w:rsidRDefault="00947A39" w:rsidP="00F154B4">
      <w:pPr>
        <w:widowControl/>
        <w:autoSpaceDE/>
        <w:autoSpaceDN/>
        <w:adjustRightInd/>
        <w:rPr>
          <w:rFonts w:asciiTheme="minorHAnsi" w:hAnsiTheme="minorHAnsi" w:cstheme="minorHAnsi"/>
          <w:b/>
          <w:color w:val="auto"/>
        </w:rPr>
      </w:pPr>
    </w:p>
    <w:p w14:paraId="028D3267" w14:textId="64DA5334" w:rsidR="00E76B17" w:rsidRPr="008B74B1" w:rsidRDefault="00E6516A" w:rsidP="00F154B4">
      <w:pPr>
        <w:widowControl/>
        <w:autoSpaceDE/>
        <w:autoSpaceDN/>
        <w:adjustRightInd/>
        <w:rPr>
          <w:rFonts w:asciiTheme="minorHAnsi" w:hAnsiTheme="minorHAnsi" w:cstheme="minorHAnsi"/>
          <w:color w:val="auto"/>
        </w:rPr>
      </w:pPr>
      <w:r w:rsidRPr="00E6516A">
        <w:rPr>
          <w:rFonts w:asciiTheme="minorHAnsi" w:hAnsiTheme="minorHAnsi" w:cstheme="minorHAnsi"/>
          <w:b/>
          <w:color w:val="auto"/>
        </w:rPr>
        <w:t>Figure 4</w:t>
      </w:r>
      <w:r w:rsidR="00947A39" w:rsidRPr="008B74B1">
        <w:rPr>
          <w:rFonts w:asciiTheme="minorHAnsi" w:hAnsiTheme="minorHAnsi" w:cstheme="minorHAnsi"/>
          <w:b/>
          <w:color w:val="auto"/>
        </w:rPr>
        <w:t xml:space="preserve">: </w:t>
      </w:r>
      <w:r w:rsidR="00AF2FC3" w:rsidRPr="008B74B1">
        <w:rPr>
          <w:rFonts w:asciiTheme="minorHAnsi" w:hAnsiTheme="minorHAnsi" w:cstheme="minorHAnsi"/>
          <w:b/>
          <w:color w:val="auto"/>
        </w:rPr>
        <w:t>Representative dot blot analysis of Htt</w:t>
      </w:r>
      <w:r w:rsidR="00AF2FC3" w:rsidRPr="008B74B1">
        <w:rPr>
          <w:rFonts w:asciiTheme="minorHAnsi" w:hAnsiTheme="minorHAnsi" w:cstheme="minorHAnsi"/>
          <w:b/>
          <w:color w:val="auto"/>
          <w:vertAlign w:val="superscript"/>
        </w:rPr>
        <w:t>ex1</w:t>
      </w:r>
      <w:r w:rsidR="00AF2FC3" w:rsidRPr="008B74B1">
        <w:rPr>
          <w:rFonts w:asciiTheme="minorHAnsi" w:hAnsiTheme="minorHAnsi" w:cstheme="minorHAnsi"/>
          <w:b/>
          <w:color w:val="auto"/>
        </w:rPr>
        <w:t xml:space="preserve"> fluorescent fusion expression in yeast.</w:t>
      </w:r>
      <w:r>
        <w:rPr>
          <w:rFonts w:asciiTheme="minorHAnsi" w:hAnsiTheme="minorHAnsi" w:cstheme="minorHAnsi"/>
          <w:b/>
          <w:color w:val="auto"/>
        </w:rPr>
        <w:t xml:space="preserve"> </w:t>
      </w:r>
      <w:r w:rsidR="00AF2FC3" w:rsidRPr="008B74B1">
        <w:rPr>
          <w:rFonts w:asciiTheme="minorHAnsi" w:hAnsiTheme="minorHAnsi" w:cstheme="minorHAnsi"/>
          <w:color w:val="auto"/>
        </w:rPr>
        <w:t xml:space="preserve">Yeast </w:t>
      </w:r>
      <w:r w:rsidR="001650B4" w:rsidRPr="008B74B1">
        <w:rPr>
          <w:rFonts w:asciiTheme="minorHAnsi" w:hAnsiTheme="minorHAnsi" w:cstheme="minorHAnsi"/>
          <w:color w:val="auto"/>
        </w:rPr>
        <w:t>expressing</w:t>
      </w:r>
      <w:r w:rsidR="00AF2FC3" w:rsidRPr="008B74B1">
        <w:rPr>
          <w:rFonts w:asciiTheme="minorHAnsi" w:hAnsiTheme="minorHAnsi" w:cstheme="minorHAnsi"/>
          <w:color w:val="auto"/>
        </w:rPr>
        <w:t xml:space="preserve"> 25Q, 46Q, 72Q</w:t>
      </w:r>
      <w:r w:rsidR="00404599">
        <w:rPr>
          <w:rFonts w:asciiTheme="minorHAnsi" w:hAnsiTheme="minorHAnsi" w:cstheme="minorHAnsi"/>
          <w:color w:val="auto"/>
        </w:rPr>
        <w:t>,</w:t>
      </w:r>
      <w:r w:rsidR="00AF2FC3" w:rsidRPr="008B74B1">
        <w:rPr>
          <w:rFonts w:asciiTheme="minorHAnsi" w:hAnsiTheme="minorHAnsi" w:cstheme="minorHAnsi"/>
          <w:color w:val="auto"/>
        </w:rPr>
        <w:t xml:space="preserve"> or 103Q Htt</w:t>
      </w:r>
      <w:r w:rsidR="00AF2FC3" w:rsidRPr="008B74B1">
        <w:rPr>
          <w:rFonts w:asciiTheme="minorHAnsi" w:hAnsiTheme="minorHAnsi" w:cstheme="minorHAnsi"/>
          <w:color w:val="auto"/>
          <w:vertAlign w:val="superscript"/>
        </w:rPr>
        <w:t>ex1</w:t>
      </w:r>
      <w:r w:rsidR="00AF2FC3" w:rsidRPr="008B74B1">
        <w:rPr>
          <w:rFonts w:asciiTheme="minorHAnsi" w:hAnsiTheme="minorHAnsi" w:cstheme="minorHAnsi"/>
          <w:color w:val="auto"/>
        </w:rPr>
        <w:t xml:space="preserve"> fused to CFP </w:t>
      </w:r>
      <w:r w:rsidR="00404599">
        <w:rPr>
          <w:rFonts w:asciiTheme="minorHAnsi" w:hAnsiTheme="minorHAnsi" w:cstheme="minorHAnsi"/>
          <w:color w:val="auto"/>
        </w:rPr>
        <w:t>was</w:t>
      </w:r>
      <w:r w:rsidR="00AF2FC3" w:rsidRPr="008B74B1">
        <w:rPr>
          <w:rFonts w:asciiTheme="minorHAnsi" w:hAnsiTheme="minorHAnsi" w:cstheme="minorHAnsi"/>
          <w:color w:val="auto"/>
        </w:rPr>
        <w:t xml:space="preserve"> cultured in galactose media (polyQ</w:t>
      </w:r>
      <w:r w:rsidR="00404599">
        <w:rPr>
          <w:rFonts w:asciiTheme="minorHAnsi" w:hAnsiTheme="minorHAnsi" w:cstheme="minorHAnsi"/>
          <w:color w:val="auto"/>
        </w:rPr>
        <w:t>-</w:t>
      </w:r>
      <w:r w:rsidR="00AF2FC3" w:rsidRPr="008B74B1">
        <w:rPr>
          <w:rFonts w:asciiTheme="minorHAnsi" w:hAnsiTheme="minorHAnsi" w:cstheme="minorHAnsi"/>
          <w:color w:val="auto"/>
        </w:rPr>
        <w:t>induced) overnight and</w:t>
      </w:r>
      <w:r w:rsidR="00AF2FC3" w:rsidRPr="008B74B1">
        <w:rPr>
          <w:rFonts w:asciiTheme="minorHAnsi" w:hAnsiTheme="minorHAnsi" w:cstheme="minorHAnsi"/>
          <w:b/>
          <w:color w:val="auto"/>
        </w:rPr>
        <w:t xml:space="preserve"> </w:t>
      </w:r>
      <w:r w:rsidR="00AF2FC3" w:rsidRPr="008B74B1">
        <w:rPr>
          <w:rFonts w:asciiTheme="minorHAnsi" w:hAnsiTheme="minorHAnsi" w:cstheme="minorHAnsi"/>
          <w:color w:val="auto"/>
        </w:rPr>
        <w:t>processed for dot blot analysis.</w:t>
      </w:r>
      <w:r w:rsidR="00AF2FC3" w:rsidRPr="008B74B1">
        <w:rPr>
          <w:rFonts w:asciiTheme="minorHAnsi" w:hAnsiTheme="minorHAnsi" w:cstheme="minorHAnsi"/>
          <w:b/>
          <w:color w:val="auto"/>
        </w:rPr>
        <w:t xml:space="preserve"> </w:t>
      </w:r>
      <w:r w:rsidR="00404599" w:rsidRPr="00F700A7">
        <w:rPr>
          <w:rFonts w:asciiTheme="minorHAnsi" w:hAnsiTheme="minorHAnsi" w:cstheme="minorHAnsi"/>
          <w:color w:val="auto"/>
        </w:rPr>
        <w:t>Five</w:t>
      </w:r>
      <w:r w:rsidR="00021CBF">
        <w:rPr>
          <w:rFonts w:asciiTheme="minorHAnsi" w:hAnsiTheme="minorHAnsi" w:cstheme="minorHAnsi"/>
          <w:color w:val="auto"/>
        </w:rPr>
        <w:t>fold</w:t>
      </w:r>
      <w:r w:rsidR="00AF2FC3" w:rsidRPr="008B74B1">
        <w:rPr>
          <w:rFonts w:asciiTheme="minorHAnsi" w:hAnsiTheme="minorHAnsi" w:cstheme="minorHAnsi"/>
          <w:color w:val="auto"/>
        </w:rPr>
        <w:t xml:space="preserve"> dilutions of the cell lysates are shown. </w:t>
      </w:r>
    </w:p>
    <w:p w14:paraId="7F9D1DFA" w14:textId="77777777" w:rsidR="0044413C" w:rsidRPr="008B74B1" w:rsidRDefault="0044413C" w:rsidP="00F154B4">
      <w:pPr>
        <w:rPr>
          <w:rFonts w:asciiTheme="minorHAnsi" w:hAnsiTheme="minorHAnsi" w:cstheme="minorHAnsi"/>
          <w:b/>
          <w:color w:val="auto"/>
        </w:rPr>
      </w:pPr>
    </w:p>
    <w:p w14:paraId="78728D18" w14:textId="07A680E1" w:rsidR="00014314" w:rsidRPr="008B74B1" w:rsidRDefault="006305D7" w:rsidP="00F154B4">
      <w:pPr>
        <w:rPr>
          <w:rFonts w:asciiTheme="minorHAnsi" w:hAnsiTheme="minorHAnsi" w:cstheme="minorHAnsi"/>
          <w:b/>
          <w:color w:val="auto"/>
        </w:rPr>
      </w:pPr>
      <w:r w:rsidRPr="008B74B1">
        <w:rPr>
          <w:rFonts w:asciiTheme="minorHAnsi" w:hAnsiTheme="minorHAnsi" w:cstheme="minorHAnsi"/>
          <w:b/>
          <w:color w:val="auto"/>
        </w:rPr>
        <w:t>DISCUSSION</w:t>
      </w:r>
      <w:r w:rsidRPr="008B74B1">
        <w:rPr>
          <w:rFonts w:asciiTheme="minorHAnsi" w:hAnsiTheme="minorHAnsi" w:cstheme="minorHAnsi"/>
          <w:b/>
          <w:bCs/>
          <w:color w:val="auto"/>
        </w:rPr>
        <w:t>:</w:t>
      </w:r>
    </w:p>
    <w:p w14:paraId="732AAC4C" w14:textId="6B74F4BA" w:rsidR="00AA20B8" w:rsidRPr="008B74B1" w:rsidRDefault="00914C2A" w:rsidP="00F154B4">
      <w:pPr>
        <w:rPr>
          <w:rFonts w:asciiTheme="minorHAnsi" w:hAnsiTheme="minorHAnsi" w:cstheme="minorHAnsi"/>
          <w:color w:val="auto"/>
        </w:rPr>
      </w:pPr>
      <w:r w:rsidRPr="008B74B1">
        <w:rPr>
          <w:rFonts w:asciiTheme="minorHAnsi" w:hAnsiTheme="minorHAnsi" w:cstheme="minorHAnsi"/>
          <w:color w:val="auto"/>
        </w:rPr>
        <w:t xml:space="preserve">In this article, various assays to measure </w:t>
      </w:r>
      <w:r w:rsidR="00021CBF">
        <w:rPr>
          <w:rFonts w:asciiTheme="minorHAnsi" w:hAnsiTheme="minorHAnsi" w:cstheme="minorHAnsi"/>
          <w:color w:val="auto"/>
        </w:rPr>
        <w:t xml:space="preserve">the </w:t>
      </w:r>
      <w:r w:rsidRPr="008B74B1">
        <w:rPr>
          <w:rFonts w:asciiTheme="minorHAnsi" w:hAnsiTheme="minorHAnsi" w:cstheme="minorHAnsi"/>
          <w:color w:val="auto"/>
        </w:rPr>
        <w:t>aggregation of Htt</w:t>
      </w:r>
      <w:r w:rsidRPr="008B74B1">
        <w:rPr>
          <w:rFonts w:asciiTheme="minorHAnsi" w:hAnsiTheme="minorHAnsi" w:cstheme="minorHAnsi"/>
          <w:color w:val="auto"/>
          <w:vertAlign w:val="superscript"/>
        </w:rPr>
        <w:t>ex1</w:t>
      </w:r>
      <w:r w:rsidRPr="008B74B1">
        <w:rPr>
          <w:rFonts w:asciiTheme="minorHAnsi" w:hAnsiTheme="minorHAnsi" w:cstheme="minorHAnsi"/>
          <w:color w:val="auto"/>
        </w:rPr>
        <w:t xml:space="preserve"> polyQ expansions and their </w:t>
      </w:r>
      <w:r w:rsidR="00333963" w:rsidRPr="008B74B1">
        <w:rPr>
          <w:rFonts w:asciiTheme="minorHAnsi" w:hAnsiTheme="minorHAnsi" w:cstheme="minorHAnsi"/>
          <w:color w:val="auto"/>
        </w:rPr>
        <w:t xml:space="preserve">effect </w:t>
      </w:r>
      <w:r w:rsidRPr="008B74B1">
        <w:rPr>
          <w:rFonts w:asciiTheme="minorHAnsi" w:hAnsiTheme="minorHAnsi" w:cstheme="minorHAnsi"/>
          <w:color w:val="auto"/>
        </w:rPr>
        <w:t xml:space="preserve">on yeast growth were employed as a model to study </w:t>
      </w:r>
      <w:r w:rsidR="00333963" w:rsidRPr="008B74B1">
        <w:rPr>
          <w:rFonts w:asciiTheme="minorHAnsi" w:hAnsiTheme="minorHAnsi" w:cstheme="minorHAnsi"/>
          <w:color w:val="auto"/>
        </w:rPr>
        <w:t>how different</w:t>
      </w:r>
      <w:r w:rsidRPr="008B74B1">
        <w:rPr>
          <w:rFonts w:asciiTheme="minorHAnsi" w:hAnsiTheme="minorHAnsi" w:cstheme="minorHAnsi"/>
          <w:color w:val="auto"/>
        </w:rPr>
        <w:t xml:space="preserve"> fluorescent proteins </w:t>
      </w:r>
      <w:r w:rsidR="00333963" w:rsidRPr="008B74B1">
        <w:rPr>
          <w:rFonts w:asciiTheme="minorHAnsi" w:hAnsiTheme="minorHAnsi" w:cstheme="minorHAnsi"/>
          <w:color w:val="auto"/>
        </w:rPr>
        <w:t xml:space="preserve">alter </w:t>
      </w:r>
      <w:r w:rsidRPr="008B74B1">
        <w:rPr>
          <w:rFonts w:asciiTheme="minorHAnsi" w:hAnsiTheme="minorHAnsi" w:cstheme="minorHAnsi"/>
          <w:color w:val="auto"/>
        </w:rPr>
        <w:t xml:space="preserve">their fusion partners in the context of fluorescent reporters. Using a GFP variant (ymsfGFP) as a positive control, </w:t>
      </w:r>
      <w:r w:rsidR="00333963" w:rsidRPr="008B74B1">
        <w:rPr>
          <w:rFonts w:asciiTheme="minorHAnsi" w:hAnsiTheme="minorHAnsi" w:cstheme="minorHAnsi"/>
          <w:color w:val="auto"/>
        </w:rPr>
        <w:t xml:space="preserve">we showed that </w:t>
      </w:r>
      <w:r w:rsidRPr="008B74B1">
        <w:rPr>
          <w:rFonts w:asciiTheme="minorHAnsi" w:hAnsiTheme="minorHAnsi" w:cstheme="minorHAnsi"/>
          <w:color w:val="auto"/>
        </w:rPr>
        <w:t>th</w:t>
      </w:r>
      <w:r w:rsidR="00333963" w:rsidRPr="008B74B1">
        <w:rPr>
          <w:rFonts w:asciiTheme="minorHAnsi" w:hAnsiTheme="minorHAnsi" w:cstheme="minorHAnsi"/>
          <w:color w:val="auto"/>
        </w:rPr>
        <w:t>is</w:t>
      </w:r>
      <w:r w:rsidRPr="008B74B1">
        <w:rPr>
          <w:rFonts w:asciiTheme="minorHAnsi" w:hAnsiTheme="minorHAnsi" w:cstheme="minorHAnsi"/>
          <w:color w:val="auto"/>
        </w:rPr>
        <w:t xml:space="preserve"> detect</w:t>
      </w:r>
      <w:r w:rsidR="00333963" w:rsidRPr="008B74B1">
        <w:rPr>
          <w:rFonts w:asciiTheme="minorHAnsi" w:hAnsiTheme="minorHAnsi" w:cstheme="minorHAnsi"/>
          <w:color w:val="auto"/>
        </w:rPr>
        <w:t>s</w:t>
      </w:r>
      <w:r w:rsidRPr="008B74B1">
        <w:rPr>
          <w:rFonts w:asciiTheme="minorHAnsi" w:hAnsiTheme="minorHAnsi" w:cstheme="minorHAnsi"/>
          <w:color w:val="auto"/>
        </w:rPr>
        <w:t xml:space="preserve"> </w:t>
      </w:r>
      <w:r w:rsidR="006E3214" w:rsidRPr="008B74B1">
        <w:rPr>
          <w:rFonts w:asciiTheme="minorHAnsi" w:hAnsiTheme="minorHAnsi" w:cstheme="minorHAnsi"/>
          <w:color w:val="auto"/>
        </w:rPr>
        <w:t xml:space="preserve">significant </w:t>
      </w:r>
      <w:r w:rsidRPr="008B74B1">
        <w:rPr>
          <w:rFonts w:asciiTheme="minorHAnsi" w:hAnsiTheme="minorHAnsi" w:cstheme="minorHAnsi"/>
          <w:color w:val="auto"/>
        </w:rPr>
        <w:t>changes in polyQ toxicity and aggregation between different fluorescent tags</w:t>
      </w:r>
      <w:r w:rsidR="002124CD" w:rsidRPr="008B74B1">
        <w:rPr>
          <w:rFonts w:asciiTheme="minorHAnsi" w:hAnsiTheme="minorHAnsi" w:cstheme="minorHAnsi"/>
          <w:color w:val="auto"/>
        </w:rPr>
        <w:t xml:space="preserve"> and allow</w:t>
      </w:r>
      <w:r w:rsidR="00021CBF">
        <w:rPr>
          <w:rFonts w:asciiTheme="minorHAnsi" w:hAnsiTheme="minorHAnsi" w:cstheme="minorHAnsi"/>
          <w:color w:val="auto"/>
        </w:rPr>
        <w:t>s</w:t>
      </w:r>
      <w:r w:rsidR="002124CD" w:rsidRPr="008B74B1">
        <w:rPr>
          <w:rFonts w:asciiTheme="minorHAnsi" w:hAnsiTheme="minorHAnsi" w:cstheme="minorHAnsi"/>
          <w:color w:val="auto"/>
        </w:rPr>
        <w:t xml:space="preserve"> for </w:t>
      </w:r>
      <w:r w:rsidR="00021CBF">
        <w:rPr>
          <w:rFonts w:asciiTheme="minorHAnsi" w:hAnsiTheme="minorHAnsi" w:cstheme="minorHAnsi"/>
          <w:color w:val="auto"/>
        </w:rPr>
        <w:t xml:space="preserve">a </w:t>
      </w:r>
      <w:r w:rsidR="002124CD" w:rsidRPr="008B74B1">
        <w:rPr>
          <w:rFonts w:asciiTheme="minorHAnsi" w:hAnsiTheme="minorHAnsi" w:cstheme="minorHAnsi"/>
          <w:color w:val="auto"/>
        </w:rPr>
        <w:t>direct and rapid comparison of the polyQ-FP fusion performance against GFP-tagged constructs</w:t>
      </w:r>
      <w:r w:rsidR="00AA20B8" w:rsidRPr="008B74B1">
        <w:rPr>
          <w:rFonts w:asciiTheme="minorHAnsi" w:hAnsiTheme="minorHAnsi" w:cstheme="minorHAnsi"/>
          <w:color w:val="auto"/>
        </w:rPr>
        <w:fldChar w:fldCharType="begin"/>
      </w:r>
      <w:r w:rsidR="00AA20B8" w:rsidRPr="008B74B1">
        <w:rPr>
          <w:rFonts w:asciiTheme="minorHAnsi" w:hAnsiTheme="minorHAnsi" w:cstheme="minorHAnsi"/>
          <w:color w:val="auto"/>
        </w:rPr>
        <w:instrText>ADDIN F1000_CSL_CITATION&lt;~#@#~&gt;[{"DOI":"10.12688/f1000research.15829.1","First":false,"Last":false,"abstract":"Development of fluorescent proteins (FPs) enabled researchers to visualize protein localization and trafficking in living cells and organisms. The extended palette of available FPs allows simultaneous detection of multiples fluorescent fusion proteins. Importantly, FPs are originally derived from different organisms from jelly fish to corals and each FP display its own biophysical properties. Among these properties, the tendency of FPs to oligomerize inherently affects the behavior of its fusion partner. Here we employed the budding yeast &lt;i&gt;Saccharomyces cerevisiae&lt;/i&gt; to determine the impact of the latest generation of red FPs on their binding partner. We used a yeast assay based on the aggregation and toxicity of misfolded polyQ expansion proteins linked to Huntington’s disease. Since polyQ aggregation and toxicity are highly dependent on the sequences flanking the polyQ region, polyQ expansions provide an ideal tool to assess the impact of FPs on their fusion partners. We found that unlike yemRFP and yFusionRed, the synthetically engineered ymScarlet displayed severe polyQ toxicity and aggregation similar to what is observed for green FP variants. Our data indicate that ymScarlet might have significant advantages over the previous generation of red FPs for use in fluorescent fusions in yeast.","author":[{"family":"Albakri","given":"Maram B."},{"family":"Jiang","given":"Yuwei"},{"family":"Lajoie","given":"Patrick"}],"authorYearDisplayFormat":false,"citation-label":"5690324","container-title":"F1000Research","container-title-short":"F1000Res.","id":"5690324","invisible":false,"issued":{"date-parts":[["2018","8","10"]]},"journalAbbreviation":"F1000Res.","page":"1242","suppress-author":false,"title":"Polyglutamine toxicity assays highlight the advantages of mScarlet for imaging in &lt;i&gt;Saccharomyces cerevisiae&lt;/i&gt; [version 1; referees: 1 approved, 1 approved with reservations]","type":"article-journal","volume":"7"},{"DOI":"10.1111/tra.12453","First":false,"Last":false,"PMID":"27734565","abstract":"The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AA20B8"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16,19</w:t>
      </w:r>
      <w:r w:rsidR="00AA20B8" w:rsidRPr="008B74B1">
        <w:rPr>
          <w:rFonts w:asciiTheme="minorHAnsi" w:hAnsiTheme="minorHAnsi" w:cstheme="minorHAnsi"/>
          <w:color w:val="auto"/>
        </w:rPr>
        <w:fldChar w:fldCharType="end"/>
      </w:r>
      <w:r w:rsidR="002124CD" w:rsidRPr="008B74B1">
        <w:rPr>
          <w:rFonts w:asciiTheme="minorHAnsi" w:hAnsiTheme="minorHAnsi" w:cstheme="minorHAnsi"/>
          <w:color w:val="auto"/>
        </w:rPr>
        <w:t>.</w:t>
      </w:r>
    </w:p>
    <w:p w14:paraId="54DFE423" w14:textId="77777777" w:rsidR="00AA20B8" w:rsidRPr="008B74B1" w:rsidRDefault="00AA20B8" w:rsidP="00F154B4">
      <w:pPr>
        <w:rPr>
          <w:rFonts w:asciiTheme="minorHAnsi" w:hAnsiTheme="minorHAnsi" w:cstheme="minorHAnsi"/>
          <w:color w:val="auto"/>
        </w:rPr>
      </w:pPr>
    </w:p>
    <w:p w14:paraId="618105B7" w14:textId="295F1F93" w:rsidR="00914C2A" w:rsidRPr="008B74B1" w:rsidRDefault="00914C2A" w:rsidP="00F154B4">
      <w:pPr>
        <w:rPr>
          <w:rFonts w:asciiTheme="minorHAnsi" w:hAnsiTheme="minorHAnsi" w:cstheme="minorHAnsi"/>
          <w:color w:val="auto"/>
          <w:u w:val="single"/>
        </w:rPr>
      </w:pPr>
      <w:r w:rsidRPr="008B74B1">
        <w:rPr>
          <w:rFonts w:asciiTheme="minorHAnsi" w:hAnsiTheme="minorHAnsi" w:cstheme="minorHAnsi"/>
          <w:color w:val="auto"/>
        </w:rPr>
        <w:t>While th</w:t>
      </w:r>
      <w:r w:rsidR="006E3214" w:rsidRPr="008B74B1">
        <w:rPr>
          <w:rFonts w:asciiTheme="minorHAnsi" w:hAnsiTheme="minorHAnsi" w:cstheme="minorHAnsi"/>
          <w:color w:val="auto"/>
        </w:rPr>
        <w:t xml:space="preserve">e present protocol </w:t>
      </w:r>
      <w:r w:rsidRPr="008B74B1">
        <w:rPr>
          <w:rFonts w:asciiTheme="minorHAnsi" w:hAnsiTheme="minorHAnsi" w:cstheme="minorHAnsi"/>
          <w:color w:val="auto"/>
        </w:rPr>
        <w:t xml:space="preserve">focuses on fluorescent proteins, </w:t>
      </w:r>
      <w:r w:rsidR="00D7434B" w:rsidRPr="008B74B1">
        <w:rPr>
          <w:rFonts w:asciiTheme="minorHAnsi" w:hAnsiTheme="minorHAnsi" w:cstheme="minorHAnsi"/>
          <w:color w:val="auto"/>
        </w:rPr>
        <w:t>various part</w:t>
      </w:r>
      <w:r w:rsidR="00021CBF">
        <w:rPr>
          <w:rFonts w:asciiTheme="minorHAnsi" w:hAnsiTheme="minorHAnsi" w:cstheme="minorHAnsi"/>
          <w:color w:val="auto"/>
        </w:rPr>
        <w:t>s</w:t>
      </w:r>
      <w:r w:rsidR="00D7434B" w:rsidRPr="008B74B1">
        <w:rPr>
          <w:rFonts w:asciiTheme="minorHAnsi" w:hAnsiTheme="minorHAnsi" w:cstheme="minorHAnsi"/>
          <w:color w:val="auto"/>
        </w:rPr>
        <w:t xml:space="preserve"> of the protocol </w:t>
      </w:r>
      <w:r w:rsidRPr="008B74B1">
        <w:rPr>
          <w:rFonts w:asciiTheme="minorHAnsi" w:hAnsiTheme="minorHAnsi" w:cstheme="minorHAnsi"/>
          <w:color w:val="auto"/>
        </w:rPr>
        <w:t xml:space="preserve">could be readily adapted to test the effects of other protein tags. </w:t>
      </w:r>
      <w:r w:rsidR="008669F4" w:rsidRPr="008B74B1">
        <w:rPr>
          <w:rFonts w:asciiTheme="minorHAnsi" w:hAnsiTheme="minorHAnsi" w:cstheme="minorHAnsi"/>
          <w:color w:val="auto"/>
        </w:rPr>
        <w:t>In addition, the present protocol employs low-copy yeast centromeric vectors that can vary in terms of copy numbers</w:t>
      </w:r>
      <w:r w:rsidR="00F62059" w:rsidRPr="008B74B1">
        <w:rPr>
          <w:rFonts w:asciiTheme="minorHAnsi" w:hAnsiTheme="minorHAnsi" w:cstheme="minorHAnsi"/>
          <w:color w:val="auto"/>
        </w:rPr>
        <w:t xml:space="preserve"> (generally </w:t>
      </w:r>
      <w:r w:rsidR="00021CBF">
        <w:rPr>
          <w:rFonts w:asciiTheme="minorHAnsi" w:hAnsiTheme="minorHAnsi" w:cstheme="minorHAnsi"/>
          <w:color w:val="auto"/>
        </w:rPr>
        <w:t>one to two</w:t>
      </w:r>
      <w:r w:rsidR="00F62059" w:rsidRPr="008B74B1">
        <w:rPr>
          <w:rFonts w:asciiTheme="minorHAnsi" w:hAnsiTheme="minorHAnsi" w:cstheme="minorHAnsi"/>
          <w:color w:val="auto"/>
        </w:rPr>
        <w:t xml:space="preserve"> copies)</w:t>
      </w:r>
      <w:r w:rsidR="008669F4" w:rsidRPr="008B74B1">
        <w:rPr>
          <w:rFonts w:asciiTheme="minorHAnsi" w:hAnsiTheme="minorHAnsi" w:cstheme="minorHAnsi"/>
          <w:color w:val="auto"/>
        </w:rPr>
        <w:t xml:space="preserve"> present in cells</w:t>
      </w:r>
      <w:r w:rsidR="001A1629" w:rsidRPr="008B74B1">
        <w:rPr>
          <w:rFonts w:asciiTheme="minorHAnsi" w:hAnsiTheme="minorHAnsi" w:cstheme="minorHAnsi"/>
          <w:color w:val="auto"/>
        </w:rPr>
        <w:fldChar w:fldCharType="begin"/>
      </w:r>
      <w:r w:rsidR="008C739C" w:rsidRPr="008B74B1">
        <w:rPr>
          <w:rFonts w:asciiTheme="minorHAnsi" w:hAnsiTheme="minorHAnsi" w:cstheme="minorHAnsi"/>
          <w:color w:val="auto"/>
        </w:rPr>
        <w:instrText>ADDIN F1000_CSL_CITATION&lt;~#@#~&gt;[{"First":false,"Last":false,"PMCID":"PMC1203683","PMID":"2659436","abstract":"A series of yeast shuttle vectors and host strains has been created to allow more efficient manipulation of DNA in Saccharomyces cerevisiae. Transplacement vectors were constructed and used to derive yeast strains containing nonreverting his3, trp1, leu2 and ura3 mutations. A set of YCp and YIp vectors (pRS series) was then made based on the backbone of the multipurpose plasmid pBLUESCRIPT. These pRS vectors are all uniform in structure and differ only in the yeast selectable marker gene used (HIS3, TRP1, LEU2 and URA3). They possess all of the attributes of pBLUESCRIPT and several yeast-specific features as well. Using a pRS vector, one can perform most standard DNA manipulations in the same plasmid that is introduced into yeast.","author":[{"family":"Sikorski","given":"R S"},{"family":"Hieter","given":"P"}],"authorYearDisplayFormat":false,"citation-label":"51464","container-title":"Genetics","container-title-short":"Genetics","id":"51464","invisible":false,"issue":"1","issued":{"date-parts":[["1989","5"]]},"journalAbbreviation":"Genetics","page":"19-27","suppress-author":false,"title":"A system of shuttle vectors and yeast host strains designed for efficient manipulation of DNA in Saccharomyces cerevisiae.","type":"article-journal","volume":"122"}]</w:instrText>
      </w:r>
      <w:r w:rsidR="001A1629"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25</w:t>
      </w:r>
      <w:r w:rsidR="001A1629" w:rsidRPr="008B74B1">
        <w:rPr>
          <w:rFonts w:asciiTheme="minorHAnsi" w:hAnsiTheme="minorHAnsi" w:cstheme="minorHAnsi"/>
          <w:color w:val="auto"/>
        </w:rPr>
        <w:fldChar w:fldCharType="end"/>
      </w:r>
      <w:r w:rsidR="008669F4" w:rsidRPr="008B74B1">
        <w:rPr>
          <w:rFonts w:asciiTheme="minorHAnsi" w:hAnsiTheme="minorHAnsi" w:cstheme="minorHAnsi"/>
          <w:color w:val="auto"/>
        </w:rPr>
        <w:t xml:space="preserve">. </w:t>
      </w:r>
      <w:r w:rsidR="00F62059" w:rsidRPr="008B74B1">
        <w:rPr>
          <w:rFonts w:asciiTheme="minorHAnsi" w:hAnsiTheme="minorHAnsi" w:cstheme="minorHAnsi"/>
          <w:color w:val="auto"/>
        </w:rPr>
        <w:t xml:space="preserve">Using integrative vectors to </w:t>
      </w:r>
      <w:r w:rsidR="008D7CCE">
        <w:rPr>
          <w:rFonts w:asciiTheme="minorHAnsi" w:hAnsiTheme="minorHAnsi" w:cstheme="minorHAnsi"/>
          <w:color w:val="auto"/>
        </w:rPr>
        <w:t>e</w:t>
      </w:r>
      <w:r w:rsidR="00F62059" w:rsidRPr="008B74B1">
        <w:rPr>
          <w:rFonts w:asciiTheme="minorHAnsi" w:hAnsiTheme="minorHAnsi" w:cstheme="minorHAnsi"/>
          <w:color w:val="auto"/>
        </w:rPr>
        <w:t xml:space="preserve">nsure </w:t>
      </w:r>
      <w:r w:rsidR="00021CBF">
        <w:rPr>
          <w:rFonts w:asciiTheme="minorHAnsi" w:hAnsiTheme="minorHAnsi" w:cstheme="minorHAnsi"/>
          <w:color w:val="auto"/>
        </w:rPr>
        <w:t xml:space="preserve">a </w:t>
      </w:r>
      <w:r w:rsidR="00F62059" w:rsidRPr="008B74B1">
        <w:rPr>
          <w:rFonts w:asciiTheme="minorHAnsi" w:hAnsiTheme="minorHAnsi" w:cstheme="minorHAnsi"/>
          <w:color w:val="auto"/>
        </w:rPr>
        <w:t>uniform expression across experimental conditions could circumvent this</w:t>
      </w:r>
      <w:r w:rsidR="00333963" w:rsidRPr="008B74B1">
        <w:rPr>
          <w:rFonts w:asciiTheme="minorHAnsi" w:hAnsiTheme="minorHAnsi" w:cstheme="minorHAnsi"/>
          <w:color w:val="auto"/>
        </w:rPr>
        <w:t xml:space="preserve"> problem</w:t>
      </w:r>
      <w:r w:rsidR="00F62059" w:rsidRPr="008B74B1">
        <w:rPr>
          <w:rFonts w:asciiTheme="minorHAnsi" w:hAnsiTheme="minorHAnsi" w:cstheme="minorHAnsi"/>
          <w:color w:val="auto"/>
        </w:rPr>
        <w:t>.</w:t>
      </w:r>
      <w:r w:rsidR="00E6516A">
        <w:rPr>
          <w:rFonts w:asciiTheme="minorHAnsi" w:hAnsiTheme="minorHAnsi" w:cstheme="minorHAnsi"/>
          <w:color w:val="auto"/>
        </w:rPr>
        <w:t xml:space="preserve"> </w:t>
      </w:r>
      <w:r w:rsidR="00323CE6" w:rsidRPr="008B74B1">
        <w:rPr>
          <w:rFonts w:asciiTheme="minorHAnsi" w:hAnsiTheme="minorHAnsi" w:cstheme="minorHAnsi"/>
          <w:color w:val="auto"/>
        </w:rPr>
        <w:t xml:space="preserve">While this protocol has been optimized for use in the W303 background, other </w:t>
      </w:r>
      <w:r w:rsidR="00323CE6" w:rsidRPr="00F700A7">
        <w:rPr>
          <w:rFonts w:asciiTheme="minorHAnsi" w:hAnsiTheme="minorHAnsi" w:cstheme="minorHAnsi"/>
          <w:i/>
          <w:color w:val="auto"/>
        </w:rPr>
        <w:t>S. cerevisiae</w:t>
      </w:r>
      <w:r w:rsidR="00323CE6" w:rsidRPr="008B74B1">
        <w:rPr>
          <w:rFonts w:asciiTheme="minorHAnsi" w:hAnsiTheme="minorHAnsi" w:cstheme="minorHAnsi"/>
          <w:color w:val="auto"/>
        </w:rPr>
        <w:t xml:space="preserve"> strains can be employed. </w:t>
      </w:r>
      <w:r w:rsidR="009823AE" w:rsidRPr="008B74B1">
        <w:rPr>
          <w:rFonts w:asciiTheme="minorHAnsi" w:hAnsiTheme="minorHAnsi" w:cstheme="minorHAnsi"/>
          <w:color w:val="auto"/>
        </w:rPr>
        <w:t xml:space="preserve">However, susceptibility to polyQ toxicity should be determined using the ymsfGFP-tagged vectors prior to designing new constructs. In certain cases, it may be appropriate to employ high-copy (2µ) vectors to generate a significant growth defect. It is also suggested to test multiple isolates following the yeast transformation with polyQ vectors to avoid selecting spontaneous suppressors showing </w:t>
      </w:r>
      <w:r w:rsidR="00C25C0F">
        <w:rPr>
          <w:rFonts w:asciiTheme="minorHAnsi" w:hAnsiTheme="minorHAnsi" w:cstheme="minorHAnsi"/>
          <w:color w:val="auto"/>
        </w:rPr>
        <w:t xml:space="preserve">a </w:t>
      </w:r>
      <w:r w:rsidR="00E76182" w:rsidRPr="008B74B1">
        <w:rPr>
          <w:rFonts w:asciiTheme="minorHAnsi" w:hAnsiTheme="minorHAnsi" w:cstheme="minorHAnsi"/>
          <w:color w:val="auto"/>
        </w:rPr>
        <w:t xml:space="preserve">reduced </w:t>
      </w:r>
      <w:r w:rsidR="009823AE" w:rsidRPr="008B74B1">
        <w:rPr>
          <w:rFonts w:asciiTheme="minorHAnsi" w:hAnsiTheme="minorHAnsi" w:cstheme="minorHAnsi"/>
          <w:color w:val="auto"/>
        </w:rPr>
        <w:t>polyQ toxicity. Of note, the W303 yeast strain</w:t>
      </w:r>
      <w:r w:rsidR="009823AE" w:rsidRPr="008B74B1">
        <w:rPr>
          <w:rFonts w:asciiTheme="minorHAnsi" w:hAnsiTheme="minorHAnsi" w:cstheme="minorHAnsi"/>
          <w:color w:val="auto"/>
        </w:rPr>
        <w:fldChar w:fldCharType="begin"/>
      </w:r>
      <w:r w:rsidR="009823AE" w:rsidRPr="008B74B1">
        <w:rPr>
          <w:rFonts w:asciiTheme="minorHAnsi" w:hAnsiTheme="minorHAnsi" w:cstheme="minorHAnsi"/>
          <w:color w:val="auto"/>
        </w:rPr>
        <w:instrText>ADDIN F1000_CSL_CITATION&lt;~#@#~&gt;[{"First":false,"Last":false,"PMID":"2645056","abstract":"We have examined the effect of RNA polymerase II-dependent transcription on recombination between directly repeated sequences of the GAL10 gene in S. cerevisiae. Direct repeat recombination leading either to plasmid loss or conversion was examined in isogenic strains containing null mutations in the positive activator, GAL4, or the repressor, GAL80. A 15-fold increase in the rate of plasmid loss is observed in cells constitutively expressing the construct compared with cells that are not. Conversion events that retain the integrated plasmid are not stimulated by expression of the repeats. Northern analysis of strains containing plasmid inserts with various promoter mutations suggests that the stimulation in recombination is mediated by events initiating within the integrated plasmid sequences.","author":[{"family":"Thomas","given":"B J"},{"family":"Rothstein","given":"R"}],"authorYearDisplayFormat":false,"citation-label":"1030718","container-title":"Cell","container-title-short":"Cell","id":"1030718","invisible":false,"issue":"4","issued":{"date-parts":[["1989","2","24"]]},"journalAbbreviation":"Cell","page":"619-630","suppress-author":false,"title":"Elevated recombination rates in transcriptionally active DNA.","type":"article-journal","volume":"56"}]</w:instrText>
      </w:r>
      <w:r w:rsidR="009823AE"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26</w:t>
      </w:r>
      <w:r w:rsidR="009823AE" w:rsidRPr="008B74B1">
        <w:rPr>
          <w:rFonts w:asciiTheme="minorHAnsi" w:hAnsiTheme="minorHAnsi" w:cstheme="minorHAnsi"/>
          <w:color w:val="auto"/>
        </w:rPr>
        <w:fldChar w:fldCharType="end"/>
      </w:r>
      <w:r w:rsidR="009823AE" w:rsidRPr="008B74B1">
        <w:rPr>
          <w:rFonts w:asciiTheme="minorHAnsi" w:hAnsiTheme="minorHAnsi" w:cstheme="minorHAnsi"/>
          <w:color w:val="auto"/>
        </w:rPr>
        <w:t xml:space="preserve"> is usually used as it </w:t>
      </w:r>
      <w:r w:rsidR="00EA3F70">
        <w:rPr>
          <w:rFonts w:asciiTheme="minorHAnsi" w:hAnsiTheme="minorHAnsi" w:cstheme="minorHAnsi"/>
          <w:color w:val="auto"/>
        </w:rPr>
        <w:t>is</w:t>
      </w:r>
      <w:r w:rsidR="009823AE" w:rsidRPr="008B74B1">
        <w:rPr>
          <w:rFonts w:asciiTheme="minorHAnsi" w:hAnsiTheme="minorHAnsi" w:cstheme="minorHAnsi"/>
          <w:color w:val="auto"/>
        </w:rPr>
        <w:t xml:space="preserve"> more sensitive to polyQ toxicity than other S288C derivative</w:t>
      </w:r>
      <w:r w:rsidR="00C25C0F">
        <w:rPr>
          <w:rFonts w:asciiTheme="minorHAnsi" w:hAnsiTheme="minorHAnsi" w:cstheme="minorHAnsi"/>
          <w:color w:val="auto"/>
        </w:rPr>
        <w:t>s,</w:t>
      </w:r>
      <w:r w:rsidR="009823AE" w:rsidRPr="008B74B1">
        <w:rPr>
          <w:rFonts w:asciiTheme="minorHAnsi" w:hAnsiTheme="minorHAnsi" w:cstheme="minorHAnsi"/>
          <w:color w:val="auto"/>
        </w:rPr>
        <w:t xml:space="preserve"> such as BY4741/BY4742</w:t>
      </w:r>
      <w:r w:rsidR="009823AE" w:rsidRPr="008B74B1">
        <w:rPr>
          <w:rFonts w:asciiTheme="minorHAnsi" w:hAnsiTheme="minorHAnsi" w:cstheme="minorHAnsi"/>
          <w:color w:val="auto"/>
        </w:rPr>
        <w:fldChar w:fldCharType="begin"/>
      </w:r>
      <w:r w:rsidR="009823AE" w:rsidRPr="008B74B1">
        <w:rPr>
          <w:rFonts w:asciiTheme="minorHAnsi" w:hAnsiTheme="minorHAnsi" w:cstheme="minorHAnsi"/>
          <w:color w:val="auto"/>
        </w:rPr>
        <w:instrText>ADDIN F1000_CSL_CITATION&lt;~#@#~&gt;[{"DOI":"10.1002/(SICI)1097-0061(19980130)14:2&lt;115::AID-YEA204&gt;3.0.CO;2-2","First":false,"Last":false,"PMID":"9483801","abstract":"A set of yeast strains based on Saccharomyces cerevisiae S288C in which commonly used selectable marker genes are deleted by design based on the yeast genome sequence has been constructed and analysed. These strains minimize or eliminate the homology to the corresponding marker genes in commonly used vectors without significantly affecting adjacent gene expression. Because the homology between commonly used auxotrophic marker gene segments and genomic sequences has been largely or completely abolished, these strains will also reduce plasmid integration events which can interfere with a wide variety of molecular genetic applications. We also report the construction of new members of the pRS400 series of vectors, containing the kanMX, ADE2 and MET15 genes.","author":[{"family":"Brachmann","given":"C B"},{"family":"Davies","given":"A"},{"family":"Cost","given":"G J"},{"family":"Caputo","given":"E"},{"family":"Li","given":"J"},{"family":"Hieter","given":"P"},{"family":"Boeke","given":"J D"}],"authorYearDisplayFormat":false,"citation-label":"51636","container-title":"Yeast","container-title-short":"Yeast","id":"51636","invisible":false,"issue":"2","issued":{"date-parts":[["1998","1","30"]]},"journalAbbreviation":"Yeast","page":"115-132","suppress-author":false,"title":"Designer deletion strains derived from Saccharomyces cerevisiae S288C: a useful set of strains and plasmids for PCR-mediated gene disruption and other applications.","type":"article-journal","volume":"14"}]</w:instrText>
      </w:r>
      <w:r w:rsidR="009823AE"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27</w:t>
      </w:r>
      <w:r w:rsidR="009823AE" w:rsidRPr="008B74B1">
        <w:rPr>
          <w:rFonts w:asciiTheme="minorHAnsi" w:hAnsiTheme="minorHAnsi" w:cstheme="minorHAnsi"/>
          <w:color w:val="auto"/>
        </w:rPr>
        <w:fldChar w:fldCharType="end"/>
      </w:r>
      <w:r w:rsidR="009823AE" w:rsidRPr="008B74B1">
        <w:rPr>
          <w:rFonts w:asciiTheme="minorHAnsi" w:hAnsiTheme="minorHAnsi" w:cstheme="minorHAnsi"/>
          <w:color w:val="auto"/>
        </w:rPr>
        <w:t xml:space="preserve">, thus allowing for a wider range of growth phenotypes. Importantly, strains employed for this assay need to carry the Rnq1 prion protein since </w:t>
      </w:r>
      <w:r w:rsidR="009823AE" w:rsidRPr="008B74B1">
        <w:rPr>
          <w:rFonts w:asciiTheme="minorHAnsi" w:hAnsiTheme="minorHAnsi" w:cstheme="minorHAnsi"/>
          <w:i/>
          <w:color w:val="auto"/>
        </w:rPr>
        <w:t>rnq1</w:t>
      </w:r>
      <w:r w:rsidR="009823AE" w:rsidRPr="008B74B1">
        <w:rPr>
          <w:rFonts w:asciiTheme="minorHAnsi" w:hAnsiTheme="minorHAnsi" w:cstheme="minorHAnsi"/>
          <w:color w:val="auto"/>
        </w:rPr>
        <w:t>Δ cells do not display polyQ toxicity and aggregation</w:t>
      </w:r>
      <w:r w:rsidR="009823AE" w:rsidRPr="008B74B1">
        <w:rPr>
          <w:rFonts w:asciiTheme="minorHAnsi" w:hAnsiTheme="minorHAnsi" w:cstheme="minorHAnsi"/>
          <w:color w:val="auto"/>
        </w:rPr>
        <w:fldChar w:fldCharType="begin"/>
      </w:r>
      <w:r w:rsidR="009823AE" w:rsidRPr="008B74B1">
        <w:rPr>
          <w:rFonts w:asciiTheme="minorHAnsi" w:hAnsiTheme="minorHAnsi" w:cstheme="minorHAnsi"/>
          <w:color w:val="auto"/>
        </w:rPr>
        <w:instrText>ADDIN F1000_CSL_CITATION&lt;~#@#~&gt;[{"DOI":"10.1083/jcb.200112104","First":false,"Last":false,"PMCID":"PMC2174031","PMID":"12058016","abstract":"The cause of Huntington's disease is expansion of polyglutamine (polyQ) domain in huntingtin, which makes this protein both neurotoxic and aggregation prone. Here we developed the first yeast model, which establishes a direct link between aggregation of expanded polyQ domain and its cytotoxicity. Our data indicated that deficiencies in molecular chaperones Sis1 and Hsp104 inhibited seeding of polyQ aggregates, whereas ssa1, ssa2, and ydj1-151 mutations inhibited expansion of aggregates. The latter three mutants strongly suppressed the polyQ toxicity. Spontaneous mutants with suppressed aggregation appeared with high frequency, and in all of them the toxicity was relieved. Aggregation defects in these mutants and in sis1-85 were not complemented in the cross to the hsp104 mutant, demonstrating an unusual type of inheritance. Since Hsp104 is required for prion maintenance in yeast, this suggested a role for prions in polyQ aggregation and toxicity. We screened a set of deletions of nonessential genes coding for known prions and related proteins and found that deletion of the RNQ1 gene specifically suppressed aggregation and toxicity of polyQ. Curing of the prion form of Rnq1 from wild-type cells dramatically suppressed both aggregation and toxicity of polyQ. We concluded that aggregation of polyQ is critical for its toxicity and that Rnq1 in its prion conformation plays an essential role in polyQ aggregation leading to the toxicity.","author":[{"family":"Meriin","given":"Anatoli B"},{"family":"Zhang","given":"Xiaoqian"},{"family":"He","given":"Xiangwei"},{"family":"Newnam","given":"Gary P"},{"family":"Chernoff","given":"Yury O"},{"family":"Sherman","given":"Michael Y"}],"authorYearDisplayFormat":false,"citation-label":"650276","container-title":"The Journal of Cell Biology","container-title-short":"J. Cell Biol.","id":"650276","invisible":false,"issue":"6","issued":{"date-parts":[["2002","6","10"]]},"journalAbbreviation":"J. Cell Biol.","page":"997-1004","suppress-author":false,"title":"Huntington toxicity in yeast model depends on polyglutamine aggregation mediated by a prion-like protein Rnq1.","type":"article-journal","volume":"157"}]</w:instrText>
      </w:r>
      <w:r w:rsidR="009823AE"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28</w:t>
      </w:r>
      <w:r w:rsidR="009823AE" w:rsidRPr="008B74B1">
        <w:rPr>
          <w:rFonts w:asciiTheme="minorHAnsi" w:hAnsiTheme="minorHAnsi" w:cstheme="minorHAnsi"/>
          <w:color w:val="auto"/>
        </w:rPr>
        <w:fldChar w:fldCharType="end"/>
      </w:r>
      <w:r w:rsidR="009823AE" w:rsidRPr="008B74B1">
        <w:rPr>
          <w:rFonts w:asciiTheme="minorHAnsi" w:hAnsiTheme="minorHAnsi" w:cstheme="minorHAnsi"/>
          <w:color w:val="auto"/>
        </w:rPr>
        <w:t>.</w:t>
      </w:r>
      <w:r w:rsidR="001E2B16" w:rsidRPr="008B74B1">
        <w:rPr>
          <w:rFonts w:asciiTheme="minorHAnsi" w:hAnsiTheme="minorHAnsi" w:cstheme="minorHAnsi"/>
          <w:color w:val="auto"/>
        </w:rPr>
        <w:t xml:space="preserve"> </w:t>
      </w:r>
      <w:r w:rsidR="00AA20B8" w:rsidRPr="008B74B1">
        <w:rPr>
          <w:rFonts w:asciiTheme="minorHAnsi" w:hAnsiTheme="minorHAnsi" w:cstheme="minorHAnsi"/>
          <w:color w:val="auto"/>
        </w:rPr>
        <w:t>It is also important to use Htt</w:t>
      </w:r>
      <w:r w:rsidR="00AA20B8" w:rsidRPr="008B74B1">
        <w:rPr>
          <w:rFonts w:asciiTheme="minorHAnsi" w:hAnsiTheme="minorHAnsi" w:cstheme="minorHAnsi"/>
          <w:color w:val="auto"/>
          <w:vertAlign w:val="superscript"/>
        </w:rPr>
        <w:t>ex1</w:t>
      </w:r>
      <w:r w:rsidR="00AA20B8" w:rsidRPr="008B74B1">
        <w:rPr>
          <w:rFonts w:asciiTheme="minorHAnsi" w:hAnsiTheme="minorHAnsi" w:cstheme="minorHAnsi"/>
          <w:color w:val="auto"/>
        </w:rPr>
        <w:t xml:space="preserve"> constructs carrying the amino</w:t>
      </w:r>
      <w:r w:rsidR="008D7CCE">
        <w:rPr>
          <w:rFonts w:asciiTheme="minorHAnsi" w:hAnsiTheme="minorHAnsi" w:cstheme="minorHAnsi"/>
          <w:color w:val="auto"/>
        </w:rPr>
        <w:t>-</w:t>
      </w:r>
      <w:r w:rsidR="00AA20B8" w:rsidRPr="008B74B1">
        <w:rPr>
          <w:rFonts w:asciiTheme="minorHAnsi" w:hAnsiTheme="minorHAnsi" w:cstheme="minorHAnsi"/>
          <w:color w:val="auto"/>
        </w:rPr>
        <w:t xml:space="preserve">terminal FLAG tag </w:t>
      </w:r>
      <w:r w:rsidR="0018592E" w:rsidRPr="008B74B1">
        <w:rPr>
          <w:rFonts w:asciiTheme="minorHAnsi" w:hAnsiTheme="minorHAnsi" w:cstheme="minorHAnsi"/>
          <w:color w:val="auto"/>
        </w:rPr>
        <w:t>and lacking the proline-</w:t>
      </w:r>
      <w:r w:rsidR="00AA20B8" w:rsidRPr="008B74B1">
        <w:rPr>
          <w:rFonts w:asciiTheme="minorHAnsi" w:hAnsiTheme="minorHAnsi" w:cstheme="minorHAnsi"/>
          <w:color w:val="auto"/>
        </w:rPr>
        <w:t>rich domain. Other variation</w:t>
      </w:r>
      <w:r w:rsidR="009F0666" w:rsidRPr="008B74B1">
        <w:rPr>
          <w:rFonts w:asciiTheme="minorHAnsi" w:hAnsiTheme="minorHAnsi" w:cstheme="minorHAnsi"/>
          <w:color w:val="auto"/>
        </w:rPr>
        <w:t>s</w:t>
      </w:r>
      <w:r w:rsidR="00AA20B8" w:rsidRPr="008B74B1">
        <w:rPr>
          <w:rFonts w:asciiTheme="minorHAnsi" w:hAnsiTheme="minorHAnsi" w:cstheme="minorHAnsi"/>
          <w:color w:val="auto"/>
        </w:rPr>
        <w:t xml:space="preserve"> of the fusion</w:t>
      </w:r>
      <w:r w:rsidR="009F0666" w:rsidRPr="008B74B1">
        <w:rPr>
          <w:rFonts w:asciiTheme="minorHAnsi" w:hAnsiTheme="minorHAnsi" w:cstheme="minorHAnsi"/>
          <w:color w:val="auto"/>
        </w:rPr>
        <w:t xml:space="preserve"> design</w:t>
      </w:r>
      <w:r w:rsidR="00AA20B8" w:rsidRPr="008B74B1">
        <w:rPr>
          <w:rFonts w:asciiTheme="minorHAnsi" w:hAnsiTheme="minorHAnsi" w:cstheme="minorHAnsi"/>
          <w:color w:val="auto"/>
        </w:rPr>
        <w:t xml:space="preserve"> may alter toxic phenotypes</w:t>
      </w:r>
      <w:r w:rsidR="0018592E" w:rsidRPr="008B74B1">
        <w:rPr>
          <w:rFonts w:asciiTheme="minorHAnsi" w:hAnsiTheme="minorHAnsi" w:cstheme="minorHAnsi"/>
          <w:color w:val="auto"/>
        </w:rPr>
        <w:fldChar w:fldCharType="begin"/>
      </w:r>
      <w:r w:rsidR="0018592E" w:rsidRPr="008B74B1">
        <w:rPr>
          <w:rFonts w:asciiTheme="minorHAnsi" w:hAnsiTheme="minorHAnsi" w:cstheme="minorHAnsi"/>
          <w:color w:val="auto"/>
        </w:rPr>
        <w:instrText>ADDIN F1000_CSL_CITATION&lt;~#@#~&gt;[{"DOI":"10.1073/pnas.0604547103","First":false,"Last":false,"PMCID":"PMC1544171","PMID":"16832050","abstract":"Protein misfolding is the molecular basis for several human diseases. How the primary amino acid sequence triggers misfolding and determines the benign or toxic character of the misfolded protein remains largely obscure. Among proteins that misfold, polyglutamine (polyQ) expansion proteins provide an interesting case: Each causes a distinct neurodegenerative disease that selectively affects different neurons. However, all are broadly expressed and most become toxic when the glutamine expansion exceeds approximately 39 glutamine residues. The disease-causing polyQ expansion proteins differ profoundly in the amino acids flanking the polyQ region. We therefore hypothesized that these flanking sequences influence the specific toxic character of each polyQ expansion protein. Using a yeast model, we find that sequences flanking the polyQ region of human huntingtin exon I can convert a benign protein to a toxic species and vice versa. Further, we observe that flanking sequences can direct polyQ misfolding to at least two morphologically distinct types of polyQ aggregates. Very tight aggregates always are benign, whereas amorphous aggregates can be toxic. We thereby establish a previously undescribed systematic characterization of the influence of flanking amino acid sequences on polyQ toxicity.","author":[{"family":"Duennwald","given":"Martin L"},{"family":"Jagadish","given":"Smitha"},{"family":"Muchowski","given":"Paul J"},{"family":"Lindquist","given":"Susan"}],"authorYearDisplayFormat":false,"citation-label":"649854","container-title":"Proceedings of the National Academy of Sciences of the United States of America","container-title-short":"Proc Natl Acad Sci USA","id":"649854","invisible":false,"issue":"29","issued":{"date-parts":[["2006","7","18"]]},"journalAbbreviation":"Proc Natl Acad Sci USA","page":"11045-11050","suppress-author":false,"title":"Flanking sequences profoundly alter polyglutamine toxicity in yeast.","type":"article-journal","volume":"103"}]</w:instrText>
      </w:r>
      <w:r w:rsidR="0018592E"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15</w:t>
      </w:r>
      <w:r w:rsidR="0018592E" w:rsidRPr="008B74B1">
        <w:rPr>
          <w:rFonts w:asciiTheme="minorHAnsi" w:hAnsiTheme="minorHAnsi" w:cstheme="minorHAnsi"/>
          <w:color w:val="auto"/>
        </w:rPr>
        <w:fldChar w:fldCharType="end"/>
      </w:r>
      <w:r w:rsidR="00AA20B8" w:rsidRPr="008B74B1">
        <w:rPr>
          <w:rFonts w:asciiTheme="minorHAnsi" w:hAnsiTheme="minorHAnsi" w:cstheme="minorHAnsi"/>
          <w:color w:val="auto"/>
        </w:rPr>
        <w:t xml:space="preserve">. </w:t>
      </w:r>
      <w:r w:rsidR="00BC142B" w:rsidRPr="008B74B1">
        <w:rPr>
          <w:rFonts w:asciiTheme="minorHAnsi" w:hAnsiTheme="minorHAnsi" w:cstheme="minorHAnsi"/>
          <w:color w:val="auto"/>
        </w:rPr>
        <w:t>Finally, the induction of the polyQ fusion expression in galactose</w:t>
      </w:r>
      <w:r w:rsidR="00EA3F70">
        <w:rPr>
          <w:rFonts w:asciiTheme="minorHAnsi" w:hAnsiTheme="minorHAnsi" w:cstheme="minorHAnsi"/>
          <w:color w:val="auto"/>
        </w:rPr>
        <w:t>-</w:t>
      </w:r>
      <w:r w:rsidR="00BC142B" w:rsidRPr="008B74B1">
        <w:rPr>
          <w:rFonts w:asciiTheme="minorHAnsi" w:hAnsiTheme="minorHAnsi" w:cstheme="minorHAnsi"/>
          <w:color w:val="auto"/>
        </w:rPr>
        <w:t>containing media is a critical step of the protocol</w:t>
      </w:r>
      <w:r w:rsidR="00D10C30" w:rsidRPr="008B74B1">
        <w:rPr>
          <w:rFonts w:asciiTheme="minorHAnsi" w:hAnsiTheme="minorHAnsi" w:cstheme="minorHAnsi"/>
          <w:color w:val="auto"/>
        </w:rPr>
        <w:fldChar w:fldCharType="begin"/>
      </w:r>
      <w:r w:rsidR="00D10C30" w:rsidRPr="008B74B1">
        <w:rPr>
          <w:rFonts w:asciiTheme="minorHAnsi" w:hAnsiTheme="minorHAnsi" w:cstheme="minorHAnsi"/>
          <w:color w:val="auto"/>
        </w:rPr>
        <w:instrText>ADDIN F1000_CSL_CITATION&lt;~#@#~&gt;[{"DOI":"10.1007/978-1-62703-438-8_11","First":false,"Last":false,"PMID":"23719914","abstract":"Protein misfolding is associated with many neurodegenerative diseases, including neurodegenerative diseases caused by polyglutamine expansion proteins, such as Huntington's disease. The model organism baker's yeast (Saccharomyces cerevisiae) has provided important general insights into the basic cellular mechanisms underlying protein misfolding. Furthermore, experiments in yeast have identified cellular factors that modulate the toxicity and the aggregation associated with polyglutamine expansion proteins. Notably, many features discovered in yeast have been proven to be highly relevant in other model organisms and in human pathology. The experimental protocols depicted here serve to reliably determine polyglutamine toxicity and polyglutamine aggregation in yeast.","author":[{"family":"Duennwald","given":"Martin L"}],"authorYearDisplayFormat":false,"citation-label":"649852","container-title":"Methods in Molecular Biology","container-title-short":"Methods Mol. Biol.","id":"649852","invisible":false,"issued":{"date-parts":[["2013"]]},"journalAbbreviation":"Methods Mol. Biol.","page":"153-161","suppress-author":false,"title":"Yeast as a platform to explore polyglutamine toxicity and aggregation.","type":"article-journal","volume":"1017"}]</w:instrText>
      </w:r>
      <w:r w:rsidR="00D10C30"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21</w:t>
      </w:r>
      <w:r w:rsidR="00D10C30" w:rsidRPr="008B74B1">
        <w:rPr>
          <w:rFonts w:asciiTheme="minorHAnsi" w:hAnsiTheme="minorHAnsi" w:cstheme="minorHAnsi"/>
          <w:color w:val="auto"/>
        </w:rPr>
        <w:fldChar w:fldCharType="end"/>
      </w:r>
      <w:r w:rsidR="00BC142B" w:rsidRPr="008B74B1">
        <w:rPr>
          <w:rFonts w:asciiTheme="minorHAnsi" w:hAnsiTheme="minorHAnsi" w:cstheme="minorHAnsi"/>
          <w:color w:val="auto"/>
        </w:rPr>
        <w:t>. When transferring cells from glucose</w:t>
      </w:r>
      <w:r w:rsidR="00AD0818" w:rsidRPr="008B74B1">
        <w:rPr>
          <w:rFonts w:asciiTheme="minorHAnsi" w:hAnsiTheme="minorHAnsi" w:cstheme="minorHAnsi"/>
          <w:color w:val="auto"/>
        </w:rPr>
        <w:t>-</w:t>
      </w:r>
      <w:r w:rsidR="00BC142B" w:rsidRPr="008B74B1">
        <w:rPr>
          <w:rFonts w:asciiTheme="minorHAnsi" w:hAnsiTheme="minorHAnsi" w:cstheme="minorHAnsi"/>
          <w:color w:val="auto"/>
        </w:rPr>
        <w:t xml:space="preserve"> to galactose</w:t>
      </w:r>
      <w:r w:rsidR="00EA3F70" w:rsidRPr="008B74B1">
        <w:rPr>
          <w:rFonts w:asciiTheme="minorHAnsi" w:hAnsiTheme="minorHAnsi" w:cstheme="minorHAnsi"/>
          <w:color w:val="auto"/>
        </w:rPr>
        <w:t>-containing</w:t>
      </w:r>
      <w:r w:rsidR="00AD0818" w:rsidRPr="008B74B1">
        <w:rPr>
          <w:rFonts w:asciiTheme="minorHAnsi" w:hAnsiTheme="minorHAnsi" w:cstheme="minorHAnsi"/>
          <w:color w:val="auto"/>
        </w:rPr>
        <w:t xml:space="preserve"> media, it is important to </w:t>
      </w:r>
      <w:r w:rsidR="00AB4052" w:rsidRPr="008B74B1">
        <w:rPr>
          <w:rFonts w:asciiTheme="minorHAnsi" w:hAnsiTheme="minorHAnsi" w:cstheme="minorHAnsi"/>
          <w:color w:val="auto"/>
        </w:rPr>
        <w:t>wash</w:t>
      </w:r>
      <w:r w:rsidR="00AD0818" w:rsidRPr="008B74B1">
        <w:rPr>
          <w:rFonts w:asciiTheme="minorHAnsi" w:hAnsiTheme="minorHAnsi" w:cstheme="minorHAnsi"/>
          <w:color w:val="auto"/>
        </w:rPr>
        <w:t xml:space="preserve"> </w:t>
      </w:r>
      <w:r w:rsidR="008D7CCE">
        <w:rPr>
          <w:rFonts w:asciiTheme="minorHAnsi" w:hAnsiTheme="minorHAnsi" w:cstheme="minorHAnsi"/>
          <w:color w:val="auto"/>
        </w:rPr>
        <w:t xml:space="preserve">the </w:t>
      </w:r>
      <w:r w:rsidR="00AD0818" w:rsidRPr="008B74B1">
        <w:rPr>
          <w:rFonts w:asciiTheme="minorHAnsi" w:hAnsiTheme="minorHAnsi" w:cstheme="minorHAnsi"/>
          <w:color w:val="auto"/>
        </w:rPr>
        <w:t xml:space="preserve">cells at least </w:t>
      </w:r>
      <w:r w:rsidR="00EA3F70">
        <w:rPr>
          <w:rFonts w:asciiTheme="minorHAnsi" w:hAnsiTheme="minorHAnsi" w:cstheme="minorHAnsi"/>
          <w:color w:val="auto"/>
        </w:rPr>
        <w:t>three</w:t>
      </w:r>
      <w:r w:rsidR="00AD0818" w:rsidRPr="008B74B1">
        <w:rPr>
          <w:rFonts w:asciiTheme="minorHAnsi" w:hAnsiTheme="minorHAnsi" w:cstheme="minorHAnsi"/>
          <w:color w:val="auto"/>
        </w:rPr>
        <w:t xml:space="preserve"> times with </w:t>
      </w:r>
      <w:r w:rsidR="00AB4052" w:rsidRPr="008B74B1">
        <w:rPr>
          <w:rFonts w:asciiTheme="minorHAnsi" w:hAnsiTheme="minorHAnsi" w:cstheme="minorHAnsi"/>
          <w:color w:val="auto"/>
        </w:rPr>
        <w:t>sterile water</w:t>
      </w:r>
      <w:r w:rsidR="00AD0818" w:rsidRPr="008B74B1">
        <w:rPr>
          <w:rFonts w:asciiTheme="minorHAnsi" w:hAnsiTheme="minorHAnsi" w:cstheme="minorHAnsi"/>
          <w:color w:val="auto"/>
        </w:rPr>
        <w:t xml:space="preserve"> to eliminate all traces of glucose that could contribute to repress</w:t>
      </w:r>
      <w:r w:rsidR="008D7CCE">
        <w:rPr>
          <w:rFonts w:asciiTheme="minorHAnsi" w:hAnsiTheme="minorHAnsi" w:cstheme="minorHAnsi"/>
          <w:color w:val="auto"/>
        </w:rPr>
        <w:t>ing</w:t>
      </w:r>
      <w:r w:rsidR="00AD0818" w:rsidRPr="008B74B1">
        <w:rPr>
          <w:rFonts w:asciiTheme="minorHAnsi" w:hAnsiTheme="minorHAnsi" w:cstheme="minorHAnsi"/>
          <w:color w:val="auto"/>
        </w:rPr>
        <w:t xml:space="preserve"> </w:t>
      </w:r>
      <w:r w:rsidR="00EA3F70">
        <w:rPr>
          <w:rFonts w:asciiTheme="minorHAnsi" w:hAnsiTheme="minorHAnsi" w:cstheme="minorHAnsi"/>
          <w:color w:val="auto"/>
        </w:rPr>
        <w:t xml:space="preserve">the </w:t>
      </w:r>
      <w:r w:rsidR="00AD0818" w:rsidRPr="008B74B1">
        <w:rPr>
          <w:rFonts w:asciiTheme="minorHAnsi" w:hAnsiTheme="minorHAnsi" w:cstheme="minorHAnsi"/>
          <w:color w:val="auto"/>
        </w:rPr>
        <w:t>induction of the Gal1 promoter</w:t>
      </w:r>
      <w:r w:rsidR="00EC00F3" w:rsidRPr="008B74B1">
        <w:rPr>
          <w:rFonts w:asciiTheme="minorHAnsi" w:hAnsiTheme="minorHAnsi" w:cstheme="minorHAnsi"/>
          <w:color w:val="auto"/>
        </w:rPr>
        <w:fldChar w:fldCharType="begin"/>
      </w:r>
      <w:r w:rsidR="00EC00F3" w:rsidRPr="008B74B1">
        <w:rPr>
          <w:rFonts w:asciiTheme="minorHAnsi" w:hAnsiTheme="minorHAnsi" w:cstheme="minorHAnsi"/>
          <w:color w:val="auto"/>
        </w:rPr>
        <w:instrText>ADDIN F1000_CSL_CITATION&lt;~#@#~&gt;[{"DOI":"10.1016/0378-1119(95)00037-7","First":false,"Last":false,"PMID":"7737504","abstract":"An expression system for Saccharomyces cerevisiae (Sc) has been developed which, depending on the chosen vector, allows the constitutive expression of proteins at different levels over a range of three orders of magnitude and in different genetic backgrounds. The expression system is comprised of cassettes composed of a weak CYC1 promoter, the ADH promoter or the stronger TEF and GPD promoters, flanked by a cloning array and the CYC1 terminator. The multiple cloning array based on pBIISK (Stratagene) provides six to nine unique restriction sites, which facilitates the cloning of genes and allows for the directed cloning of cDNAs by the widely used ZAP system (Stratagene). Expression cassettes were placed into both the centromeric and 2 mu plasmids of the pRS series [Sikorski and Hieter, Genetics 122 (1989) 19-27; Christianson et al., Gene 110 (1992) 119-122] containing HIS3, TRP1, LEU2 or URA3 markers. The 32 expression vectors created by this strategy provide a powerful tool for the convenient cloning and the controlled expression of genes or cDNAs in nearly every genetic background of the currently used Sc strains.","author":[{"family":"Mumberg","given":"D"},{"family":"Müller","given":"R"},{"family":"Funk","given":"M"}],"authorYearDisplayFormat":false,"citation-label":"747460","container-title":"Gene","container-title-short":"Gene","id":"747460","invisible":false,"issue":"1","issued":{"date-parts":[["1995","4","14"]]},"journalAbbreviation":"Gene","page":"119-122","suppress-author":false,"title":"Yeast vectors for the controlled expression of heterologous proteins in different genetic backgrounds.","type":"article-journal","volume":"156"}]</w:instrText>
      </w:r>
      <w:r w:rsidR="00EC00F3"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29</w:t>
      </w:r>
      <w:r w:rsidR="00EC00F3" w:rsidRPr="008B74B1">
        <w:rPr>
          <w:rFonts w:asciiTheme="minorHAnsi" w:hAnsiTheme="minorHAnsi" w:cstheme="minorHAnsi"/>
          <w:color w:val="auto"/>
        </w:rPr>
        <w:fldChar w:fldCharType="end"/>
      </w:r>
      <w:r w:rsidR="00AD0818" w:rsidRPr="008B74B1">
        <w:rPr>
          <w:rFonts w:asciiTheme="minorHAnsi" w:hAnsiTheme="minorHAnsi" w:cstheme="minorHAnsi"/>
          <w:color w:val="auto"/>
        </w:rPr>
        <w:t>.</w:t>
      </w:r>
      <w:r w:rsidR="00E6516A">
        <w:rPr>
          <w:rFonts w:asciiTheme="minorHAnsi" w:hAnsiTheme="minorHAnsi" w:cstheme="minorHAnsi"/>
          <w:color w:val="auto"/>
        </w:rPr>
        <w:t xml:space="preserve"> </w:t>
      </w:r>
      <w:r w:rsidR="00AD0818" w:rsidRPr="008B74B1">
        <w:rPr>
          <w:rFonts w:asciiTheme="minorHAnsi" w:hAnsiTheme="minorHAnsi" w:cstheme="minorHAnsi"/>
          <w:color w:val="auto"/>
        </w:rPr>
        <w:t xml:space="preserve">When performing spotting assays, </w:t>
      </w:r>
      <w:r w:rsidR="00107BB8" w:rsidRPr="008B74B1">
        <w:rPr>
          <w:rFonts w:asciiTheme="minorHAnsi" w:hAnsiTheme="minorHAnsi" w:cstheme="minorHAnsi"/>
          <w:color w:val="auto"/>
        </w:rPr>
        <w:t xml:space="preserve">culturing the cells overnight in galactose media to induce </w:t>
      </w:r>
      <w:r w:rsidR="00EA3F70">
        <w:rPr>
          <w:rFonts w:asciiTheme="minorHAnsi" w:hAnsiTheme="minorHAnsi" w:cstheme="minorHAnsi"/>
          <w:color w:val="auto"/>
        </w:rPr>
        <w:t xml:space="preserve">the </w:t>
      </w:r>
      <w:r w:rsidR="00107BB8" w:rsidRPr="008B74B1">
        <w:rPr>
          <w:rFonts w:asciiTheme="minorHAnsi" w:hAnsiTheme="minorHAnsi" w:cstheme="minorHAnsi"/>
          <w:color w:val="auto"/>
        </w:rPr>
        <w:t>expression of the fusion can exacerbate the toxic phenotype of the 72Q</w:t>
      </w:r>
      <w:r w:rsidR="00AD0818" w:rsidRPr="008B74B1">
        <w:rPr>
          <w:rFonts w:asciiTheme="minorHAnsi" w:hAnsiTheme="minorHAnsi" w:cstheme="minorHAnsi"/>
          <w:color w:val="auto"/>
        </w:rPr>
        <w:t xml:space="preserve"> fusion</w:t>
      </w:r>
      <w:r w:rsidR="00E32BDD" w:rsidRPr="008B74B1">
        <w:rPr>
          <w:rFonts w:asciiTheme="minorHAnsi" w:hAnsiTheme="minorHAnsi" w:cstheme="minorHAnsi"/>
          <w:color w:val="auto"/>
        </w:rPr>
        <w:t xml:space="preserve"> and help discriminate changes in growth across different fusions</w:t>
      </w:r>
      <w:r w:rsidR="00EC00F3" w:rsidRPr="008B74B1">
        <w:rPr>
          <w:rFonts w:asciiTheme="minorHAnsi" w:hAnsiTheme="minorHAnsi" w:cstheme="minorHAnsi"/>
          <w:color w:val="auto"/>
        </w:rPr>
        <w:fldChar w:fldCharType="begin"/>
      </w:r>
      <w:r w:rsidR="00EC00F3" w:rsidRPr="008B74B1">
        <w:rPr>
          <w:rFonts w:asciiTheme="minorHAnsi" w:hAnsiTheme="minorHAnsi" w:cstheme="minorHAnsi"/>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00EC00F3" w:rsidRPr="008B74B1">
        <w:rPr>
          <w:rFonts w:asciiTheme="minorHAnsi" w:hAnsiTheme="minorHAnsi" w:cstheme="minorHAnsi"/>
          <w:color w:val="auto"/>
        </w:rPr>
        <w:fldChar w:fldCharType="separate"/>
      </w:r>
      <w:r w:rsidR="009823AE" w:rsidRPr="008B74B1">
        <w:rPr>
          <w:rFonts w:asciiTheme="minorHAnsi" w:hAnsiTheme="minorHAnsi" w:cstheme="minorHAnsi"/>
          <w:noProof/>
          <w:color w:val="auto"/>
          <w:vertAlign w:val="superscript"/>
        </w:rPr>
        <w:t>16</w:t>
      </w:r>
      <w:r w:rsidR="00EC00F3" w:rsidRPr="008B74B1">
        <w:rPr>
          <w:rFonts w:asciiTheme="minorHAnsi" w:hAnsiTheme="minorHAnsi" w:cstheme="minorHAnsi"/>
          <w:color w:val="auto"/>
        </w:rPr>
        <w:fldChar w:fldCharType="end"/>
      </w:r>
      <w:r w:rsidR="00E32BDD" w:rsidRPr="008B74B1">
        <w:rPr>
          <w:rFonts w:asciiTheme="minorHAnsi" w:hAnsiTheme="minorHAnsi" w:cstheme="minorHAnsi"/>
          <w:color w:val="auto"/>
        </w:rPr>
        <w:t xml:space="preserve">. </w:t>
      </w:r>
    </w:p>
    <w:p w14:paraId="35026C02" w14:textId="77777777" w:rsidR="002124CD" w:rsidRPr="008B74B1" w:rsidRDefault="002124CD" w:rsidP="00F154B4">
      <w:pPr>
        <w:widowControl/>
        <w:autoSpaceDE/>
        <w:autoSpaceDN/>
        <w:adjustRightInd/>
        <w:rPr>
          <w:rFonts w:asciiTheme="minorHAnsi" w:hAnsiTheme="minorHAnsi" w:cstheme="minorHAnsi"/>
          <w:b/>
          <w:bCs/>
          <w:color w:val="auto"/>
        </w:rPr>
      </w:pPr>
    </w:p>
    <w:p w14:paraId="02BDE461" w14:textId="09A01B6B" w:rsidR="00CF78CE" w:rsidRPr="008B74B1" w:rsidRDefault="00D7434B" w:rsidP="00F154B4">
      <w:pPr>
        <w:widowControl/>
        <w:autoSpaceDE/>
        <w:autoSpaceDN/>
        <w:adjustRightInd/>
        <w:rPr>
          <w:rFonts w:asciiTheme="minorHAnsi" w:hAnsiTheme="minorHAnsi" w:cstheme="minorHAnsi"/>
          <w:bCs/>
          <w:color w:val="auto"/>
        </w:rPr>
      </w:pPr>
      <w:r w:rsidRPr="008B74B1">
        <w:rPr>
          <w:rFonts w:asciiTheme="minorHAnsi" w:hAnsiTheme="minorHAnsi" w:cstheme="minorHAnsi"/>
          <w:bCs/>
          <w:color w:val="auto"/>
        </w:rPr>
        <w:t xml:space="preserve">As a limitation, previous studies did not observe differential </w:t>
      </w:r>
      <w:r w:rsidR="00333963" w:rsidRPr="008B74B1">
        <w:rPr>
          <w:rFonts w:asciiTheme="minorHAnsi" w:hAnsiTheme="minorHAnsi" w:cstheme="minorHAnsi"/>
          <w:bCs/>
          <w:color w:val="auto"/>
        </w:rPr>
        <w:t xml:space="preserve">effects </w:t>
      </w:r>
      <w:r w:rsidRPr="008B74B1">
        <w:rPr>
          <w:rFonts w:asciiTheme="minorHAnsi" w:hAnsiTheme="minorHAnsi" w:cstheme="minorHAnsi"/>
          <w:bCs/>
          <w:color w:val="auto"/>
        </w:rPr>
        <w:t>between a nonmonomeric version of CFP (a GFP derivative) and ymsfGFP</w:t>
      </w:r>
      <w:r w:rsidRPr="008B74B1">
        <w:rPr>
          <w:rFonts w:asciiTheme="minorHAnsi" w:hAnsiTheme="minorHAnsi" w:cstheme="minorHAnsi"/>
          <w:bCs/>
          <w:color w:val="auto"/>
        </w:rPr>
        <w:fldChar w:fldCharType="begin"/>
      </w:r>
      <w:r w:rsidRPr="008B74B1">
        <w:rPr>
          <w:rFonts w:asciiTheme="minorHAnsi" w:hAnsiTheme="minorHAnsi" w:cstheme="minorHAnsi"/>
          <w:bCs/>
          <w:color w:val="auto"/>
        </w:rPr>
        <w:instrText>ADDIN F1000_CSL_CITATION&lt;~#@#~&gt;[{"DOI":"10.1111/tra.12453","First":false,"Last":false,"PMID":"27734565","abstract":"The palette of fluorescent proteins (FPs) available for live-cell imaging contains proteins that strongly differ in their biophysical properties. FPs cannot be assumed to be equivalent and in certain cases could significantly perturb the behavior of fluorescent reporters. We employed Saccharomyces cerevisiae to comprehensively study the impact of FPs on the toxicity of polyglutamine (polyQ) expansion proteins associated with Huntington's disease. The toxicity of polyQ fusion constructs is highly dependent on the sequences flanking the polyQ repeats. Thus, they represent a powerful tool to study the impact of fluorescent fusion partners. We observed significant differences on polyQ aggregation and toxicity between commonly used FPs. We generated a novel series of vectors with latest yeast-optimized FPs for investigation of Htt toxicity, including a newly optimized blue FP for expression in yeast. Our study highlights the importance of carefully choosing the optimal FPs when designing tagging strategies.&lt;br&gt;&lt;br&gt;© 2016 John Wiley &amp; Sons A/S. Published by John Wiley &amp; Sons Ltd.","author":[{"family":"Jiang","given":"Yuwei"},{"family":"Di Gregorio","given":"Sonja E"},{"family":"Duennwald","given":"Martin L"},{"family":"Lajoie","given":"Patrick"}],"authorYearDisplayFormat":false,"citation-label":"3243617","container-title":"Traffic","container-title-short":"Traffic","id":"3243617","invisible":false,"issue":"1","issued":{"date-parts":[["2017"]]},"journalAbbreviation":"Traffic","page":"58-70","suppress-author":false,"title":"Polyglutamine toxicity in yeast uncovers phenotypic variations between different fluorescent protein fusions.","type":"article-journal","volume":"18"}]</w:instrText>
      </w:r>
      <w:r w:rsidRPr="008B74B1">
        <w:rPr>
          <w:rFonts w:asciiTheme="minorHAnsi" w:hAnsiTheme="minorHAnsi" w:cstheme="minorHAnsi"/>
          <w:bCs/>
          <w:color w:val="auto"/>
        </w:rPr>
        <w:fldChar w:fldCharType="separate"/>
      </w:r>
      <w:r w:rsidR="009823AE" w:rsidRPr="008B74B1">
        <w:rPr>
          <w:rFonts w:asciiTheme="minorHAnsi" w:hAnsiTheme="minorHAnsi" w:cstheme="minorHAnsi"/>
          <w:bCs/>
          <w:color w:val="auto"/>
          <w:vertAlign w:val="superscript"/>
        </w:rPr>
        <w:t>16</w:t>
      </w:r>
      <w:r w:rsidRPr="008B74B1">
        <w:rPr>
          <w:rFonts w:asciiTheme="minorHAnsi" w:hAnsiTheme="minorHAnsi" w:cstheme="minorHAnsi"/>
          <w:bCs/>
          <w:color w:val="auto"/>
        </w:rPr>
        <w:fldChar w:fldCharType="end"/>
      </w:r>
      <w:r w:rsidRPr="008B74B1">
        <w:rPr>
          <w:rFonts w:asciiTheme="minorHAnsi" w:hAnsiTheme="minorHAnsi" w:cstheme="minorHAnsi"/>
          <w:bCs/>
          <w:color w:val="auto"/>
        </w:rPr>
        <w:t xml:space="preserve">. Thus, </w:t>
      </w:r>
      <w:r w:rsidR="00333963" w:rsidRPr="008B74B1">
        <w:rPr>
          <w:rFonts w:asciiTheme="minorHAnsi" w:hAnsiTheme="minorHAnsi" w:cstheme="minorHAnsi"/>
          <w:bCs/>
          <w:color w:val="auto"/>
        </w:rPr>
        <w:t xml:space="preserve">at least </w:t>
      </w:r>
      <w:r w:rsidRPr="008B74B1">
        <w:rPr>
          <w:rFonts w:asciiTheme="minorHAnsi" w:hAnsiTheme="minorHAnsi" w:cstheme="minorHAnsi"/>
          <w:bCs/>
          <w:color w:val="auto"/>
        </w:rPr>
        <w:t>for GFP variants, this assay may not be sensitive enough to discriminate between monomeric and oligomeric variants, highlighting the need to complement the polyQ toxicity assays with other standard methods</w:t>
      </w:r>
      <w:r w:rsidR="00333963" w:rsidRPr="008B74B1">
        <w:rPr>
          <w:rFonts w:asciiTheme="minorHAnsi" w:hAnsiTheme="minorHAnsi" w:cstheme="minorHAnsi"/>
          <w:bCs/>
          <w:color w:val="auto"/>
        </w:rPr>
        <w:t>,</w:t>
      </w:r>
      <w:r w:rsidRPr="008B74B1">
        <w:rPr>
          <w:rFonts w:asciiTheme="minorHAnsi" w:hAnsiTheme="minorHAnsi" w:cstheme="minorHAnsi"/>
          <w:bCs/>
          <w:color w:val="auto"/>
        </w:rPr>
        <w:t xml:space="preserve"> such as the OSER assay</w:t>
      </w:r>
      <w:r w:rsidRPr="008B74B1">
        <w:rPr>
          <w:rFonts w:asciiTheme="minorHAnsi" w:hAnsiTheme="minorHAnsi" w:cstheme="minorHAnsi"/>
          <w:bCs/>
          <w:color w:val="auto"/>
        </w:rPr>
        <w:fldChar w:fldCharType="begin"/>
      </w:r>
      <w:r w:rsidRPr="008B74B1">
        <w:rPr>
          <w:rFonts w:asciiTheme="minorHAnsi" w:hAnsiTheme="minorHAnsi" w:cstheme="minorHAnsi"/>
          <w:bCs/>
          <w:color w:val="auto"/>
        </w:rPr>
        <w:instrText>ADDIN F1000_CSL_CITATION&lt;~#@#~&gt;[{"DOI":"10.1111/j.1600-0854.2012.01336.x","First":false,"Last":false,"PMCID":"PMC3324619","PMID":"22289035","abstract":"Several fluorescent proteins (FPs) are prone to forming low-affinity oligomers. This undesirable tendency is exacerbated when FPs are confined to membranes or when fused to naturally oligomeric proteins. Oligomerization of FPs limits their suitability for creating fusions with proteins of interest. Unfortunately, no standardized method evaluates the biologically relevant oligomeric state of FPs. Here, we describe a quantitative visual assay for assessing whether FPs are sufficiently monomeric under physiologic conditions. Membrane-associated FP-fusion proteins, by virtue of their constrained planar geometry, achieve high effective concentrations. We exploited this propensity to develop an assay to measure FP tendencies to oligomerize in cells. FPs were fused on the cytoplasmic end of an endoplasmic reticulum (ER) signal-anchor membrane protein (CytERM) and expressed in cells. Cells were scored based on the ability of CytERM to homo-oligomerize with proteins on apposing membranes and restructure the ER from a tubular network into organized smooth ER (OSER) whorl structures. The ratio of nuclear envelope and OSER structures mean fluorescent intensities for cells expressing enhanced green fluorescent protein (EGFP) or monomeric green fluorescent protein (mGFP) CytERM established standards for comparison of uncharacterized FPs. We tested three FPs and identified two as sufficiently monomeric, while a third previously reported as monomeric was found to strongly oligomerize.&lt;br&gt;&lt;br&gt;© 2012 John Wiley &amp; Sons A/S.","author":[{"family":"Costantini","given":"Lindsey M"},{"family":"Fossati","given":"Matteo"},{"family":"Francolini","given":"Maura"},{"family":"Snapp","given":"Erik Lee"}],"authorYearDisplayFormat":false,"citation-label":"1297604","container-title":"Traffic","container-title-short":"Traffic","id":"1297604","invisible":false,"issue":"5","issued":{"date-parts":[["2012","5"]]},"journalAbbreviation":"Traffic","page":"643-649","suppress-author":false,"title":"Assessing the tendency of fluorescent proteins to oligomerize under physiologic conditions.","type":"article-journal","volume":"13"}]</w:instrText>
      </w:r>
      <w:r w:rsidRPr="008B74B1">
        <w:rPr>
          <w:rFonts w:asciiTheme="minorHAnsi" w:hAnsiTheme="minorHAnsi" w:cstheme="minorHAnsi"/>
          <w:bCs/>
          <w:color w:val="auto"/>
        </w:rPr>
        <w:fldChar w:fldCharType="separate"/>
      </w:r>
      <w:r w:rsidR="009823AE" w:rsidRPr="008B74B1">
        <w:rPr>
          <w:rFonts w:asciiTheme="minorHAnsi" w:hAnsiTheme="minorHAnsi" w:cstheme="minorHAnsi"/>
          <w:bCs/>
          <w:color w:val="auto"/>
          <w:vertAlign w:val="superscript"/>
        </w:rPr>
        <w:t>13</w:t>
      </w:r>
      <w:r w:rsidRPr="008B74B1">
        <w:rPr>
          <w:rFonts w:asciiTheme="minorHAnsi" w:hAnsiTheme="minorHAnsi" w:cstheme="minorHAnsi"/>
          <w:bCs/>
          <w:color w:val="auto"/>
        </w:rPr>
        <w:fldChar w:fldCharType="end"/>
      </w:r>
      <w:r w:rsidR="00EC00F3" w:rsidRPr="008B74B1">
        <w:rPr>
          <w:rFonts w:asciiTheme="minorHAnsi" w:hAnsiTheme="minorHAnsi" w:cstheme="minorHAnsi"/>
          <w:bCs/>
          <w:color w:val="auto"/>
        </w:rPr>
        <w:t xml:space="preserve"> and biochemical analysis</w:t>
      </w:r>
      <w:r w:rsidR="00EC00F3" w:rsidRPr="008B74B1">
        <w:rPr>
          <w:rFonts w:asciiTheme="minorHAnsi" w:hAnsiTheme="minorHAnsi" w:cstheme="minorHAnsi"/>
          <w:color w:val="auto"/>
        </w:rPr>
        <w:fldChar w:fldCharType="begin"/>
      </w:r>
      <w:r w:rsidR="00EC00F3" w:rsidRPr="008B74B1">
        <w:rPr>
          <w:rFonts w:asciiTheme="minorHAnsi" w:hAnsiTheme="minorHAnsi" w:cstheme="minorHAnsi"/>
          <w:color w:val="auto"/>
        </w:rPr>
        <w:instrText>ADDIN F1000_CSL_CITATION&lt;~#@#~&gt;[{"DOI":"10.1038/nbt732","First":false,"Last":false,"PMID":"12205510","abstract":"Structural genomics has the ambitious goal of delivering three-dimensional structural information on a genome-wide scale. Yet only a small fraction of natural proteins are suitable for structure determination because of bottlenecks such as poor expression, aggregation, and misfolding of proteins, and difficulties in solubilization and crystallization. We propose to overcome these bottlenecks by producing soluble, highly expressed proteins that are derived from and closely related to their natural homologs. Here we demonstrate the utility of this approach by using a green fluorescent protein (GFP) folding reporter assay to evolve an enzymatically active, soluble variant of a hyperthermophilic protein that is normally insoluble when expressed in Escherichia coli, and determining its structure by X-ray crystallography. Analysis of the structure provides insight into the substrate specificity of the enzyme and the improved solubility of the variant.","author":[{"family":"Pédelacq","given":"Jean-Denis"},{"family":"Piltch","given":"Emily"},{"family":"Liong","given":"Elaine C"},{"family":"Berendzen","given":"Joel"},{"family":"Kim","given":"Chang-Yub"},{"family":"Rho","given":"Beom-Seop"},{"family":"Park","given":"Min S"},{"family":"Terwilliger","given":"Thomas C"},{"family":"Waldo","given":"Geoffrey S"}],"authorYearDisplayFormat":false,"citation-label":"1347184","container-title":"Nature Biotechnology","container-title-short":"Nat. Biotechnol.","id":"1347184","invisible":false,"issue":"9","issued":{"date-parts":[["2002","9"]]},"journalAbbreviation":"Nat. Biotechnol.","page":"927-932","suppress-author":false,"title":"Engineering soluble proteins for structural genomics.","type":"article-journal","volume":"20"},{"DOI":"10.1073/pnas.97.22.11984","First":false,"Last":false,"PMCID":"PMC17281","PMID":"11050229","abstract":"DsRed is a recently cloned 28-kDa fluorescent protein responsible for the red coloration around the oral disk of a coral of the Discosoma genus. DsRed has attracted tremendous interest as a potential expression tracer and fusion partner that would be complementary to the homologous green fluorescent protein from Aequorea, but very little is known of the biochemistry of DsRed. We now show that DsRed has a much higher extinction coefficient and quantum yield than previously reported, plus excellent resistance to pH extremes and photobleaching. In addition, its 583-nm emission maximum can be further shifted to 602 nm by mutation of Lys-83 to Met. However, DsRed has major drawbacks, such as strong oligomerization and slow maturation. Analytical ultracentrifugation proves DsRed to be an obligate tetramer in vitro, and fluorescence resonance energy transfer measurements and yeast two-hybrid assays verify oligomerization in live cells. Also, DsRed takes days to ripen fully from green to red in vitro or in vivo, and mutations such as Lys-83 to Arg prevent the color change. Many potential cell biological applications of DsRed will require suppression of the tetramerization and acceleration of the maturation.","author":[{"family":"Baird","given":"G S"},{"family":"Zacharias","given":"D A"},{"family":"Tsien","given":"R Y"}],"authorYearDisplayFormat":false,"citation-label":"1304338","container-title":"Proceedings of the National Academy of Sciences of the United States of America","container-title-short":"Proc Natl Acad Sci USA","id":"1304338","invisible":false,"issue":"22","issued":{"date-parts":[["2000","10","24"]]},"journalAbbreviation":"Proc Natl Acad Sci USA","page":"11984-11989","suppress-author":false,"title":"Biochemistry, mutagenesis, and oligomerization of DsRed, a red fluorescent protein from coral.","type":"article-journal","volume":"97"},{"DOI":"10.1146/annurev.biophys.28.1.75","First":false,"Last":false,"PMID":"10410796","abstract":"Analytical ultracentrifugation is a classical method of biochemistry and molecular biology. Because it is a primary technique, sedimentation can provide first-principle hydrodynamic and first-principle thermodynamic information for nearly any molecule, in a wide range of solvents and over a wide range of solute concentrations. For many questions, it is the technique of choice. This review stresses what information is available from analytical ultracentrifugation and how that information is being extracted and used in contemporary applications.","author":[{"family":"Laue","given":"T M"},{"family":"Stafford","given":"W F"}],"authorYearDisplayFormat":false,"citation-label":"1304343","container-title":"Annual review of biophysics and biomolecular structure","container-title-short":"Annu. Rev. Biophys. Biomol. Struct.","id":"1304343","invisible":false,"issued":{"date-parts":[["1999"]]},"journalAbbreviation":"Annu. Rev. Biophys. Biomol. Struct.","page":"75-100","suppress-author":false,"title":"Modern applications of analytical ultracentrifugation.","type":"article-journal","volume":"28"},{"DOI":"10.1038/nbt1172","First":false,"Last":false,"PMID":"16369541","abstract":"Existing variants of green fluorescent protein (GFP) often misfold when expressed as fusions with other proteins. We have generated a robustly folded version of GFP, called 'superfolder' GFP, that folds well even when fused to poorly folded polypeptides. Compared to 'folding reporter' GFP, a folding-enhanced GFP containing the 'cycle-3' mutations and the 'enhanced GFP' mutations F64L and S65T, superfolder GFP shows improved tolerance of circular permutation, greater resistance to chemical denaturants and improved folding kinetics. The fluorescence of Escherichia coli cells expressing each of eighteen proteins from Pyrobaculum aerophilum as fusions with superfolder GFP was proportional to total protein expression. In contrast, fluorescence of folding reporter GFP fusion proteins was strongly correlated with the productive folding yield of the passenger protein. X-ray crystallographic structural analyses helped explain the enhanced folding of superfolder GFP relative to folding reporter GFP.","author":[{"family":"Pédelacq","given":"Jean-Denis"},{"family":"Cabantous","given":"Stéphanie"},{"family":"Tran","given":"Timothy"},{"family":"Terwilliger","given":"Thomas C"},{"family":"Waldo","given":"Geoffrey S"}],"authorYearDisplayFormat":false,"citation-label":"67242","container-title":"Nature Biotechnology","container-title-short":"Nat. Biotechnol.","id":"67242","invisible":false,"issue":"1","issued":{"date-parts":[["2006","1"]]},"journalAbbreviation":"Nat. Biotechnol.","page":"79-88","suppress-author":false,"title":"Engineering and characterization of a superfolder green fluorescent protein.","type":"article-journal","volume":"24"}]</w:instrText>
      </w:r>
      <w:r w:rsidR="00EC00F3" w:rsidRPr="008B74B1">
        <w:rPr>
          <w:rFonts w:asciiTheme="minorHAnsi" w:hAnsiTheme="minorHAnsi" w:cstheme="minorHAnsi"/>
          <w:color w:val="auto"/>
        </w:rPr>
        <w:fldChar w:fldCharType="separate"/>
      </w:r>
      <w:r w:rsidR="009823AE" w:rsidRPr="008B74B1">
        <w:rPr>
          <w:rFonts w:asciiTheme="minorHAnsi" w:hAnsiTheme="minorHAnsi" w:cstheme="minorHAnsi"/>
          <w:color w:val="auto"/>
          <w:vertAlign w:val="superscript"/>
        </w:rPr>
        <w:t>9</w:t>
      </w:r>
      <w:r w:rsidR="00EA3F70">
        <w:rPr>
          <w:rFonts w:asciiTheme="minorHAnsi" w:hAnsiTheme="minorHAnsi" w:cstheme="minorHAnsi"/>
          <w:color w:val="auto"/>
          <w:vertAlign w:val="superscript"/>
        </w:rPr>
        <w:t>-</w:t>
      </w:r>
      <w:r w:rsidR="009823AE" w:rsidRPr="008B74B1">
        <w:rPr>
          <w:rFonts w:asciiTheme="minorHAnsi" w:hAnsiTheme="minorHAnsi" w:cstheme="minorHAnsi"/>
          <w:color w:val="auto"/>
          <w:vertAlign w:val="superscript"/>
        </w:rPr>
        <w:t>12</w:t>
      </w:r>
      <w:r w:rsidR="00EC00F3" w:rsidRPr="008B74B1">
        <w:rPr>
          <w:rFonts w:asciiTheme="minorHAnsi" w:hAnsiTheme="minorHAnsi" w:cstheme="minorHAnsi"/>
          <w:color w:val="auto"/>
        </w:rPr>
        <w:fldChar w:fldCharType="end"/>
      </w:r>
      <w:r w:rsidR="00607F91" w:rsidRPr="008B74B1">
        <w:rPr>
          <w:rFonts w:asciiTheme="minorHAnsi" w:hAnsiTheme="minorHAnsi" w:cstheme="minorHAnsi"/>
          <w:color w:val="auto"/>
        </w:rPr>
        <w:t xml:space="preserve"> that can directly assess oligomerization</w:t>
      </w:r>
      <w:r w:rsidRPr="008B74B1">
        <w:rPr>
          <w:rFonts w:asciiTheme="minorHAnsi" w:hAnsiTheme="minorHAnsi" w:cstheme="minorHAnsi"/>
          <w:bCs/>
          <w:color w:val="auto"/>
        </w:rPr>
        <w:t>.</w:t>
      </w:r>
      <w:r w:rsidR="00E6516A">
        <w:rPr>
          <w:rFonts w:asciiTheme="minorHAnsi" w:hAnsiTheme="minorHAnsi" w:cstheme="minorHAnsi"/>
          <w:bCs/>
          <w:color w:val="auto"/>
        </w:rPr>
        <w:t xml:space="preserve"> </w:t>
      </w:r>
      <w:r w:rsidR="00B21E1A" w:rsidRPr="008B74B1">
        <w:rPr>
          <w:rFonts w:asciiTheme="minorHAnsi" w:hAnsiTheme="minorHAnsi" w:cstheme="minorHAnsi"/>
          <w:bCs/>
          <w:color w:val="auto"/>
        </w:rPr>
        <w:t xml:space="preserve">Also, it should be noted that FPs can behave differently in yeast compared to </w:t>
      </w:r>
      <w:r w:rsidR="00E6516A" w:rsidRPr="00E6516A">
        <w:rPr>
          <w:rFonts w:asciiTheme="minorHAnsi" w:hAnsiTheme="minorHAnsi" w:cstheme="minorHAnsi"/>
          <w:bCs/>
          <w:i/>
          <w:color w:val="auto"/>
        </w:rPr>
        <w:t>in vitro</w:t>
      </w:r>
      <w:r w:rsidR="00B21E1A" w:rsidRPr="008B74B1">
        <w:rPr>
          <w:rFonts w:asciiTheme="minorHAnsi" w:hAnsiTheme="minorHAnsi" w:cstheme="minorHAnsi"/>
          <w:bCs/>
          <w:color w:val="auto"/>
        </w:rPr>
        <w:t xml:space="preserve"> assays or </w:t>
      </w:r>
      <w:r w:rsidR="00EA3F70">
        <w:rPr>
          <w:rFonts w:asciiTheme="minorHAnsi" w:hAnsiTheme="minorHAnsi" w:cstheme="minorHAnsi"/>
          <w:bCs/>
          <w:color w:val="auto"/>
        </w:rPr>
        <w:t xml:space="preserve">their </w:t>
      </w:r>
      <w:r w:rsidR="00B21E1A" w:rsidRPr="008B74B1">
        <w:rPr>
          <w:rFonts w:asciiTheme="minorHAnsi" w:hAnsiTheme="minorHAnsi" w:cstheme="minorHAnsi"/>
          <w:bCs/>
          <w:color w:val="auto"/>
        </w:rPr>
        <w:t>expression in other organisms</w:t>
      </w:r>
      <w:r w:rsidR="00B21E1A" w:rsidRPr="008B74B1">
        <w:rPr>
          <w:rFonts w:asciiTheme="minorHAnsi" w:hAnsiTheme="minorHAnsi" w:cstheme="minorHAnsi"/>
          <w:bCs/>
          <w:color w:val="auto"/>
        </w:rPr>
        <w:fldChar w:fldCharType="begin"/>
      </w:r>
      <w:r w:rsidR="00B21E1A" w:rsidRPr="008B74B1">
        <w:rPr>
          <w:rFonts w:asciiTheme="minorHAnsi" w:hAnsiTheme="minorHAnsi" w:cstheme="minorHAnsi"/>
          <w:bCs/>
          <w:color w:val="auto"/>
        </w:rPr>
        <w:instrText>ADDIN F1000_CSL_CITATION&lt;~#@#~&gt;[{"DOI":"10.1371/journal.pone.0067902","First":false,"Last":false,"PMCID":"PMC3699464","PMID":"23844123","abstract":"Fluorescent protein fusions are a powerful tool to monitor the localization and trafficking of proteins. Such studies are particularly easy to carry out in the budding yeast Saccharomyces cerevisiae due to the ease with which tags can be introduced into the genome by homologous recombination. However, the available yeast tagging plasmids have not kept pace with the development of new and improved fluorescent proteins. Here, we have constructed yeast optimized versions of 19 different fluorescent proteins and tested them for use as fusion tags in yeast. These include two blue, seven green, and seven red fluorescent proteins, which we have assessed for brightness, photostability and perturbation of tagged proteins. We find that EGFP remains the best performing green fluorescent protein, that TagRFP-T and mRuby2 outperform mCherry as red fluorescent proteins, and that mTagBFP2 can be used as a blue fluorescent protein tag. Together, the new tagging vectors we have constructed provide improved blue and red fluorescent proteins for yeast tagging and three color imaging. ","author":[{"family":"Lee","given":"Sidae"},{"family":"Lim","given":"Wendell A"},{"family":"Thorn","given":"Kurt S"}],"authorYearDisplayFormat":false,"citation-label":"749488","container-title":"Plos One","container-title-short":"PLoS ONE","id":"749488","invisible":false,"issue":"7","issued":{"date-parts":[["2013","7","2"]]},"journalAbbreviation":"PLoS ONE","page":"e67902","suppress-author":false,"title":"Improved blue, green, and red fluorescent protein tagging vectors for S. cerevisiae.","type":"article-journal","volume":"8"}]</w:instrText>
      </w:r>
      <w:r w:rsidR="00B21E1A" w:rsidRPr="008B74B1">
        <w:rPr>
          <w:rFonts w:asciiTheme="minorHAnsi" w:hAnsiTheme="minorHAnsi" w:cstheme="minorHAnsi"/>
          <w:bCs/>
          <w:color w:val="auto"/>
        </w:rPr>
        <w:fldChar w:fldCharType="separate"/>
      </w:r>
      <w:r w:rsidR="009823AE" w:rsidRPr="008B74B1">
        <w:rPr>
          <w:rFonts w:asciiTheme="minorHAnsi" w:hAnsiTheme="minorHAnsi" w:cstheme="minorHAnsi"/>
          <w:bCs/>
          <w:noProof/>
          <w:color w:val="auto"/>
          <w:vertAlign w:val="superscript"/>
        </w:rPr>
        <w:t>23</w:t>
      </w:r>
      <w:r w:rsidR="00B21E1A" w:rsidRPr="008B74B1">
        <w:rPr>
          <w:rFonts w:asciiTheme="minorHAnsi" w:hAnsiTheme="minorHAnsi" w:cstheme="minorHAnsi"/>
          <w:bCs/>
          <w:color w:val="auto"/>
        </w:rPr>
        <w:fldChar w:fldCharType="end"/>
      </w:r>
      <w:r w:rsidR="00B21E1A" w:rsidRPr="008B74B1">
        <w:rPr>
          <w:rFonts w:asciiTheme="minorHAnsi" w:hAnsiTheme="minorHAnsi" w:cstheme="minorHAnsi"/>
          <w:bCs/>
          <w:color w:val="auto"/>
        </w:rPr>
        <w:t xml:space="preserve">. </w:t>
      </w:r>
    </w:p>
    <w:p w14:paraId="7A434808" w14:textId="77777777" w:rsidR="00CF78CE" w:rsidRPr="008B74B1" w:rsidRDefault="00CF78CE" w:rsidP="00F154B4">
      <w:pPr>
        <w:widowControl/>
        <w:autoSpaceDE/>
        <w:autoSpaceDN/>
        <w:adjustRightInd/>
        <w:rPr>
          <w:rFonts w:asciiTheme="minorHAnsi" w:hAnsiTheme="minorHAnsi" w:cstheme="minorHAnsi"/>
          <w:bCs/>
          <w:color w:val="auto"/>
        </w:rPr>
      </w:pPr>
    </w:p>
    <w:p w14:paraId="16C6C22D" w14:textId="09EEBAFC" w:rsidR="00D10C30" w:rsidRPr="008B74B1" w:rsidRDefault="00EC00F3" w:rsidP="00F154B4">
      <w:pPr>
        <w:widowControl/>
        <w:autoSpaceDE/>
        <w:autoSpaceDN/>
        <w:adjustRightInd/>
        <w:rPr>
          <w:rFonts w:asciiTheme="minorHAnsi" w:hAnsiTheme="minorHAnsi" w:cstheme="minorHAnsi"/>
          <w:bCs/>
          <w:color w:val="auto"/>
        </w:rPr>
      </w:pPr>
      <w:r w:rsidRPr="008B74B1">
        <w:rPr>
          <w:rFonts w:asciiTheme="minorHAnsi" w:hAnsiTheme="minorHAnsi" w:cstheme="minorHAnsi"/>
          <w:bCs/>
          <w:color w:val="auto"/>
        </w:rPr>
        <w:t xml:space="preserve">Collectively, these methods allow researchers to rapidly characterize new FPs and measure their effect on their fusion partner. </w:t>
      </w:r>
      <w:r w:rsidR="00D10C30" w:rsidRPr="008B74B1">
        <w:rPr>
          <w:rFonts w:asciiTheme="minorHAnsi" w:hAnsiTheme="minorHAnsi" w:cstheme="minorHAnsi"/>
          <w:bCs/>
          <w:color w:val="auto"/>
        </w:rPr>
        <w:t>In the future, this protocol will</w:t>
      </w:r>
      <w:r w:rsidRPr="008B74B1">
        <w:rPr>
          <w:rFonts w:asciiTheme="minorHAnsi" w:hAnsiTheme="minorHAnsi" w:cstheme="minorHAnsi"/>
          <w:bCs/>
          <w:color w:val="auto"/>
        </w:rPr>
        <w:t xml:space="preserve"> enable </w:t>
      </w:r>
      <w:r w:rsidR="00EA3F70">
        <w:rPr>
          <w:rFonts w:asciiTheme="minorHAnsi" w:hAnsiTheme="minorHAnsi" w:cstheme="minorHAnsi"/>
          <w:bCs/>
          <w:color w:val="auto"/>
        </w:rPr>
        <w:t xml:space="preserve">the </w:t>
      </w:r>
      <w:r w:rsidRPr="008B74B1">
        <w:rPr>
          <w:rFonts w:asciiTheme="minorHAnsi" w:hAnsiTheme="minorHAnsi" w:cstheme="minorHAnsi"/>
          <w:bCs/>
          <w:color w:val="auto"/>
        </w:rPr>
        <w:t>quick screening of new derivatives of previously characterized FPs to identify mutants that behave similarly to GFP variants, which are still the gold standard measure for FP reporters.</w:t>
      </w:r>
      <w:r w:rsidR="00956234" w:rsidRPr="008B74B1">
        <w:rPr>
          <w:rFonts w:asciiTheme="minorHAnsi" w:hAnsiTheme="minorHAnsi" w:cstheme="minorHAnsi"/>
          <w:bCs/>
          <w:color w:val="auto"/>
        </w:rPr>
        <w:t xml:space="preserve"> </w:t>
      </w:r>
      <w:r w:rsidR="008C739C" w:rsidRPr="008B74B1">
        <w:rPr>
          <w:rFonts w:asciiTheme="minorHAnsi" w:hAnsiTheme="minorHAnsi" w:cstheme="minorHAnsi"/>
          <w:bCs/>
          <w:color w:val="auto"/>
        </w:rPr>
        <w:t xml:space="preserve">While this protocol focuses on fluorescent proteins, it can easily be adapted to screen for </w:t>
      </w:r>
      <w:r w:rsidR="00EA3F70">
        <w:rPr>
          <w:rFonts w:asciiTheme="minorHAnsi" w:hAnsiTheme="minorHAnsi" w:cstheme="minorHAnsi"/>
          <w:bCs/>
          <w:color w:val="auto"/>
        </w:rPr>
        <w:t xml:space="preserve">the </w:t>
      </w:r>
      <w:r w:rsidR="008C739C" w:rsidRPr="008B74B1">
        <w:rPr>
          <w:rFonts w:asciiTheme="minorHAnsi" w:hAnsiTheme="minorHAnsi" w:cstheme="minorHAnsi"/>
          <w:bCs/>
          <w:color w:val="auto"/>
        </w:rPr>
        <w:t>effects of other genetically encoded tags</w:t>
      </w:r>
      <w:r w:rsidR="00EA3F70">
        <w:rPr>
          <w:rFonts w:asciiTheme="minorHAnsi" w:hAnsiTheme="minorHAnsi" w:cstheme="minorHAnsi"/>
          <w:bCs/>
          <w:color w:val="auto"/>
        </w:rPr>
        <w:t>,</w:t>
      </w:r>
      <w:r w:rsidR="008C739C" w:rsidRPr="008B74B1">
        <w:rPr>
          <w:rFonts w:asciiTheme="minorHAnsi" w:hAnsiTheme="minorHAnsi" w:cstheme="minorHAnsi"/>
          <w:bCs/>
          <w:color w:val="auto"/>
        </w:rPr>
        <w:t xml:space="preserve"> such as SNAP</w:t>
      </w:r>
      <w:r w:rsidR="00EA3F70">
        <w:rPr>
          <w:rFonts w:asciiTheme="minorHAnsi" w:hAnsiTheme="minorHAnsi" w:cstheme="minorHAnsi"/>
          <w:bCs/>
          <w:color w:val="auto"/>
        </w:rPr>
        <w:t>-</w:t>
      </w:r>
      <w:r w:rsidR="008C739C" w:rsidRPr="008B74B1">
        <w:rPr>
          <w:rFonts w:asciiTheme="minorHAnsi" w:hAnsiTheme="minorHAnsi" w:cstheme="minorHAnsi"/>
          <w:bCs/>
          <w:color w:val="auto"/>
        </w:rPr>
        <w:t>tag</w:t>
      </w:r>
      <w:r w:rsidR="008C739C" w:rsidRPr="008B74B1">
        <w:rPr>
          <w:rFonts w:asciiTheme="minorHAnsi" w:hAnsiTheme="minorHAnsi" w:cstheme="minorHAnsi"/>
          <w:bCs/>
          <w:color w:val="auto"/>
        </w:rPr>
        <w:fldChar w:fldCharType="begin"/>
      </w:r>
      <w:r w:rsidR="008C739C" w:rsidRPr="008B74B1">
        <w:rPr>
          <w:rFonts w:asciiTheme="minorHAnsi" w:hAnsiTheme="minorHAnsi" w:cstheme="minorHAnsi"/>
          <w:bCs/>
          <w:color w:val="auto"/>
        </w:rPr>
        <w:instrText>ADDIN F1000_CSL_CITATION&lt;~#@#~&gt;[{"DOI":"10.1038/nbt765","First":false,"Last":false,"PMID":"12469133","abstract":"Characterizing the movement, interactions, and chemical microenvironment of a protein inside the living cell is crucial to a detailed understanding of its function. Most strategies aimed at realizing this objective are based on genetically fusing the protein of interest to a reporter protein that monitors changes in the environment of the coupled protein. Examples include fusions with fluorescent proteins, the yeast two-hybrid system, and split ubiquitin. However, these techniques have various limitations, and considerable effort is being devoted to specific labeling of proteins in vivo with small synthetic molecules capable of probing and modulating their function. These approaches are currently based on the noncovalent binding of a small molecule to a protein, the formation of stable complexes between biarsenical compounds and peptides containing cysteines, or the use of biotin acceptor domains. Here we describe a general method for the covalent labeling of fusion proteins in vivo that complements existing methods for noncovalent labeling of proteins and that may open up new ways of studying proteins in living cells.","author":[{"family":"Keppler","given":"Antje"},{"family":"Gendreizig","given":"Susanne"},{"family":"Gronemeyer","given":"Thomas"},{"family":"Pick","given":"Horst"},{"family":"Vogel","given":"Horst"},{"family":"Johnsson","given":"Kai"}],"authorYearDisplayFormat":false,"citation-label":"182653","container-title":"Nature Biotechnology","container-title-short":"Nat. Biotechnol.","id":"182653","invisible":false,"issue":"1","issued":{"date-parts":[["2003","1"]]},"journalAbbreviation":"Nat. Biotechnol.","page":"86-89","suppress-author":false,"title":"A general method for the covalent labeling of fusion proteins with small molecules in vivo.","type":"article-journal","volume":"21"}]</w:instrText>
      </w:r>
      <w:r w:rsidR="008C739C" w:rsidRPr="008B74B1">
        <w:rPr>
          <w:rFonts w:asciiTheme="minorHAnsi" w:hAnsiTheme="minorHAnsi" w:cstheme="minorHAnsi"/>
          <w:bCs/>
          <w:color w:val="auto"/>
        </w:rPr>
        <w:fldChar w:fldCharType="separate"/>
      </w:r>
      <w:r w:rsidR="009823AE" w:rsidRPr="008B74B1">
        <w:rPr>
          <w:rFonts w:asciiTheme="minorHAnsi" w:hAnsiTheme="minorHAnsi" w:cstheme="minorHAnsi"/>
          <w:bCs/>
          <w:noProof/>
          <w:color w:val="auto"/>
          <w:vertAlign w:val="superscript"/>
        </w:rPr>
        <w:t>30</w:t>
      </w:r>
      <w:r w:rsidR="008C739C" w:rsidRPr="008B74B1">
        <w:rPr>
          <w:rFonts w:asciiTheme="minorHAnsi" w:hAnsiTheme="minorHAnsi" w:cstheme="minorHAnsi"/>
          <w:bCs/>
          <w:color w:val="auto"/>
        </w:rPr>
        <w:fldChar w:fldCharType="end"/>
      </w:r>
      <w:r w:rsidR="00EA3F70">
        <w:rPr>
          <w:rFonts w:asciiTheme="minorHAnsi" w:hAnsiTheme="minorHAnsi" w:cstheme="minorHAnsi"/>
          <w:bCs/>
          <w:color w:val="auto"/>
        </w:rPr>
        <w:t xml:space="preserve"> and</w:t>
      </w:r>
      <w:r w:rsidR="008C739C" w:rsidRPr="008B74B1">
        <w:rPr>
          <w:rFonts w:asciiTheme="minorHAnsi" w:hAnsiTheme="minorHAnsi" w:cstheme="minorHAnsi"/>
          <w:bCs/>
          <w:color w:val="auto"/>
        </w:rPr>
        <w:t xml:space="preserve"> Sun</w:t>
      </w:r>
      <w:r w:rsidR="00EA3F70">
        <w:rPr>
          <w:rFonts w:asciiTheme="minorHAnsi" w:hAnsiTheme="minorHAnsi" w:cstheme="minorHAnsi"/>
          <w:bCs/>
          <w:color w:val="auto"/>
        </w:rPr>
        <w:t>T</w:t>
      </w:r>
      <w:r w:rsidR="008C739C" w:rsidRPr="008B74B1">
        <w:rPr>
          <w:rFonts w:asciiTheme="minorHAnsi" w:hAnsiTheme="minorHAnsi" w:cstheme="minorHAnsi"/>
          <w:bCs/>
          <w:color w:val="auto"/>
        </w:rPr>
        <w:t>ag</w:t>
      </w:r>
      <w:r w:rsidR="008C739C" w:rsidRPr="008B74B1">
        <w:rPr>
          <w:rFonts w:asciiTheme="minorHAnsi" w:hAnsiTheme="minorHAnsi" w:cstheme="minorHAnsi"/>
          <w:bCs/>
          <w:color w:val="auto"/>
        </w:rPr>
        <w:fldChar w:fldCharType="begin"/>
      </w:r>
      <w:r w:rsidR="008C739C" w:rsidRPr="008B74B1">
        <w:rPr>
          <w:rFonts w:asciiTheme="minorHAnsi" w:hAnsiTheme="minorHAnsi" w:cstheme="minorHAnsi"/>
          <w:bCs/>
          <w:color w:val="auto"/>
        </w:rPr>
        <w:instrText>ADDIN F1000_CSL_CITATION&lt;~#@#~&gt;[{"DOI":"10.1016/j.cell.2014.09.039","First":false,"Last":false,"PMCID":"PMC4252608","PMID":"25307933","abstract":"Signals in many biological processes can be amplified by recruiting multiple copies of regulatory proteins to a site of action. Harnessing this principle, we have developed a protein scaffold, a repeating peptide array termed SunTag, which can recruit multiple copies of an antibody-fusion protein. We show that the SunTag can recruit up to 24 copies of GFP, thereby enabling long-term imaging of single protein molecules in living cells. We also use the SunTag to create a potent synthetic transcription factor by recruiting multiple copies of a transcriptional activation domain to a nuclease-deficient CRISPR/Cas9 protein and demonstrate strong activation of endogenous gene expression and re-engineered cell behavior with this system. Thus, the SunTag provides a versatile platform for multimerizing proteins on a target protein scaffold and is likely to have many applications in imaging and controlling biological outputs. &lt;br&gt;&lt;br&gt;Copyright © 2014 Elsevier Inc. All rights reserved.","author":[{"family":"Tanenbaum","given":"Marvin E"},{"family":"Gilbert","given":"Luke A"},{"family":"Qi","given":"Lei S"},{"family":"Weissman","given":"Jonathan S"},{"family":"Vale","given":"Ronald D"}],"authorYearDisplayFormat":false,"citation-label":"287723","container-title":"Cell","container-title-short":"Cell","id":"287723","invisible":false,"issue":"3","issued":{"date-parts":[["2014","10","23"]]},"journalAbbreviation":"Cell","page":"635-646","suppress-author":false,"title":"A protein-tagging system for signal amplification in gene expression and fluorescence imaging.","type":"article-journal","volume":"159"}]</w:instrText>
      </w:r>
      <w:r w:rsidR="008C739C" w:rsidRPr="008B74B1">
        <w:rPr>
          <w:rFonts w:asciiTheme="minorHAnsi" w:hAnsiTheme="minorHAnsi" w:cstheme="minorHAnsi"/>
          <w:bCs/>
          <w:color w:val="auto"/>
        </w:rPr>
        <w:fldChar w:fldCharType="separate"/>
      </w:r>
      <w:r w:rsidR="009823AE" w:rsidRPr="008B74B1">
        <w:rPr>
          <w:rFonts w:asciiTheme="minorHAnsi" w:hAnsiTheme="minorHAnsi" w:cstheme="minorHAnsi"/>
          <w:bCs/>
          <w:noProof/>
          <w:color w:val="auto"/>
          <w:vertAlign w:val="superscript"/>
        </w:rPr>
        <w:t>31</w:t>
      </w:r>
      <w:r w:rsidR="008C739C" w:rsidRPr="008B74B1">
        <w:rPr>
          <w:rFonts w:asciiTheme="minorHAnsi" w:hAnsiTheme="minorHAnsi" w:cstheme="minorHAnsi"/>
          <w:bCs/>
          <w:color w:val="auto"/>
        </w:rPr>
        <w:fldChar w:fldCharType="end"/>
      </w:r>
      <w:r w:rsidR="008C739C" w:rsidRPr="008B74B1">
        <w:rPr>
          <w:rFonts w:asciiTheme="minorHAnsi" w:hAnsiTheme="minorHAnsi" w:cstheme="minorHAnsi"/>
          <w:bCs/>
          <w:color w:val="auto"/>
        </w:rPr>
        <w:t xml:space="preserve">. </w:t>
      </w:r>
    </w:p>
    <w:p w14:paraId="3B7716B0" w14:textId="77777777" w:rsidR="00D10C30" w:rsidRPr="008B74B1" w:rsidRDefault="00D10C30" w:rsidP="00F154B4">
      <w:pPr>
        <w:widowControl/>
        <w:autoSpaceDE/>
        <w:autoSpaceDN/>
        <w:adjustRightInd/>
        <w:rPr>
          <w:rFonts w:asciiTheme="minorHAnsi" w:hAnsiTheme="minorHAnsi" w:cstheme="minorHAnsi"/>
          <w:bCs/>
          <w:color w:val="auto"/>
        </w:rPr>
      </w:pPr>
    </w:p>
    <w:p w14:paraId="1412FA2C" w14:textId="4CD49115" w:rsidR="002E2134" w:rsidRPr="008B74B1" w:rsidRDefault="002E2134" w:rsidP="00F154B4">
      <w:pPr>
        <w:widowControl/>
        <w:autoSpaceDE/>
        <w:autoSpaceDN/>
        <w:adjustRightInd/>
        <w:rPr>
          <w:rFonts w:asciiTheme="minorHAnsi" w:hAnsiTheme="minorHAnsi" w:cstheme="minorHAnsi"/>
          <w:bCs/>
          <w:color w:val="auto"/>
        </w:rPr>
      </w:pPr>
      <w:r w:rsidRPr="008B74B1">
        <w:rPr>
          <w:rFonts w:asciiTheme="minorHAnsi" w:hAnsiTheme="minorHAnsi" w:cstheme="minorHAnsi"/>
          <w:bCs/>
          <w:color w:val="auto"/>
        </w:rPr>
        <w:t xml:space="preserve">In conclusion, </w:t>
      </w:r>
      <w:r w:rsidR="00850A5F" w:rsidRPr="008B74B1">
        <w:rPr>
          <w:rFonts w:asciiTheme="minorHAnsi" w:hAnsiTheme="minorHAnsi" w:cstheme="minorHAnsi"/>
          <w:bCs/>
          <w:color w:val="auto"/>
        </w:rPr>
        <w:t xml:space="preserve">this </w:t>
      </w:r>
      <w:r w:rsidRPr="008B74B1">
        <w:rPr>
          <w:rFonts w:asciiTheme="minorHAnsi" w:hAnsiTheme="minorHAnsi" w:cstheme="minorHAnsi"/>
          <w:bCs/>
          <w:color w:val="auto"/>
        </w:rPr>
        <w:t xml:space="preserve">protocol provides a rapid and easily scalable assay to enable further characterization </w:t>
      </w:r>
      <w:r w:rsidR="00F700A7">
        <w:rPr>
          <w:rFonts w:asciiTheme="minorHAnsi" w:hAnsiTheme="minorHAnsi" w:cstheme="minorHAnsi"/>
          <w:bCs/>
          <w:color w:val="auto"/>
        </w:rPr>
        <w:t>of</w:t>
      </w:r>
      <w:r w:rsidR="00F700A7" w:rsidRPr="008B74B1">
        <w:rPr>
          <w:rFonts w:asciiTheme="minorHAnsi" w:hAnsiTheme="minorHAnsi" w:cstheme="minorHAnsi"/>
          <w:bCs/>
          <w:color w:val="auto"/>
        </w:rPr>
        <w:t xml:space="preserve"> </w:t>
      </w:r>
      <w:r w:rsidRPr="008B74B1">
        <w:rPr>
          <w:rFonts w:asciiTheme="minorHAnsi" w:hAnsiTheme="minorHAnsi" w:cstheme="minorHAnsi"/>
          <w:bCs/>
          <w:color w:val="auto"/>
        </w:rPr>
        <w:t>the new generation of FPs</w:t>
      </w:r>
      <w:r w:rsidR="00C7546F" w:rsidRPr="008B74B1">
        <w:rPr>
          <w:rFonts w:asciiTheme="minorHAnsi" w:hAnsiTheme="minorHAnsi" w:cstheme="minorHAnsi"/>
          <w:bCs/>
          <w:color w:val="auto"/>
        </w:rPr>
        <w:t xml:space="preserve"> and other genetically encoded tags</w:t>
      </w:r>
      <w:r w:rsidRPr="008B74B1">
        <w:rPr>
          <w:rFonts w:asciiTheme="minorHAnsi" w:hAnsiTheme="minorHAnsi" w:cstheme="minorHAnsi"/>
          <w:bCs/>
          <w:color w:val="auto"/>
        </w:rPr>
        <w:t xml:space="preserve"> to guide research in fusion protein design.</w:t>
      </w:r>
    </w:p>
    <w:p w14:paraId="1D4C62A5" w14:textId="77777777" w:rsidR="002B292E" w:rsidRPr="008B74B1" w:rsidRDefault="002B292E" w:rsidP="00F154B4">
      <w:pPr>
        <w:widowControl/>
        <w:autoSpaceDE/>
        <w:autoSpaceDN/>
        <w:adjustRightInd/>
        <w:rPr>
          <w:rFonts w:asciiTheme="minorHAnsi" w:hAnsiTheme="minorHAnsi" w:cstheme="minorHAnsi"/>
          <w:bCs/>
          <w:color w:val="auto"/>
        </w:rPr>
      </w:pPr>
    </w:p>
    <w:p w14:paraId="1734505F" w14:textId="6C730851" w:rsidR="00AA03DF" w:rsidRPr="008B74B1" w:rsidRDefault="00AA03DF" w:rsidP="00F154B4">
      <w:pPr>
        <w:widowControl/>
        <w:autoSpaceDE/>
        <w:autoSpaceDN/>
        <w:adjustRightInd/>
        <w:rPr>
          <w:rFonts w:asciiTheme="minorHAnsi" w:hAnsiTheme="minorHAnsi" w:cstheme="minorHAnsi"/>
          <w:b/>
          <w:color w:val="auto"/>
        </w:rPr>
      </w:pPr>
      <w:r w:rsidRPr="008B74B1">
        <w:rPr>
          <w:rFonts w:asciiTheme="minorHAnsi" w:hAnsiTheme="minorHAnsi" w:cstheme="minorHAnsi"/>
          <w:b/>
          <w:color w:val="auto"/>
        </w:rPr>
        <w:t xml:space="preserve">ACKNOWLEDGMENTS: </w:t>
      </w:r>
    </w:p>
    <w:p w14:paraId="2D96E92E" w14:textId="11CEB4A3" w:rsidR="00AA03DF" w:rsidRPr="008B74B1" w:rsidRDefault="00C20617" w:rsidP="00F154B4">
      <w:pPr>
        <w:rPr>
          <w:rFonts w:asciiTheme="minorHAnsi" w:hAnsiTheme="minorHAnsi" w:cstheme="minorHAnsi"/>
          <w:bCs/>
          <w:color w:val="auto"/>
        </w:rPr>
      </w:pPr>
      <w:r w:rsidRPr="008B74B1">
        <w:rPr>
          <w:rFonts w:asciiTheme="minorHAnsi" w:hAnsiTheme="minorHAnsi" w:cstheme="minorHAnsi"/>
          <w:bCs/>
          <w:color w:val="auto"/>
        </w:rPr>
        <w:t>This study is supported by an operating grant from the Canadian Institutes for Health Research to M</w:t>
      </w:r>
      <w:r w:rsidR="00EA3F70">
        <w:rPr>
          <w:rFonts w:asciiTheme="minorHAnsi" w:hAnsiTheme="minorHAnsi" w:cstheme="minorHAnsi"/>
          <w:bCs/>
          <w:color w:val="auto"/>
        </w:rPr>
        <w:t>.</w:t>
      </w:r>
      <w:r w:rsidRPr="008B74B1">
        <w:rPr>
          <w:rFonts w:asciiTheme="minorHAnsi" w:hAnsiTheme="minorHAnsi" w:cstheme="minorHAnsi"/>
          <w:bCs/>
          <w:color w:val="auto"/>
        </w:rPr>
        <w:t>L</w:t>
      </w:r>
      <w:r w:rsidR="00EA3F70">
        <w:rPr>
          <w:rFonts w:asciiTheme="minorHAnsi" w:hAnsiTheme="minorHAnsi" w:cstheme="minorHAnsi"/>
          <w:bCs/>
          <w:color w:val="auto"/>
        </w:rPr>
        <w:t>.</w:t>
      </w:r>
      <w:r w:rsidRPr="008B74B1">
        <w:rPr>
          <w:rFonts w:asciiTheme="minorHAnsi" w:hAnsiTheme="minorHAnsi" w:cstheme="minorHAnsi"/>
          <w:bCs/>
          <w:color w:val="auto"/>
        </w:rPr>
        <w:t>D</w:t>
      </w:r>
      <w:r w:rsidR="00EA3F70">
        <w:rPr>
          <w:rFonts w:asciiTheme="minorHAnsi" w:hAnsiTheme="minorHAnsi" w:cstheme="minorHAnsi"/>
          <w:bCs/>
          <w:color w:val="auto"/>
        </w:rPr>
        <w:t>.</w:t>
      </w:r>
      <w:r w:rsidRPr="008B74B1">
        <w:rPr>
          <w:rFonts w:asciiTheme="minorHAnsi" w:hAnsiTheme="minorHAnsi" w:cstheme="minorHAnsi"/>
          <w:bCs/>
          <w:color w:val="auto"/>
        </w:rPr>
        <w:t xml:space="preserve"> and P</w:t>
      </w:r>
      <w:r w:rsidR="00EA3F70">
        <w:rPr>
          <w:rFonts w:asciiTheme="minorHAnsi" w:hAnsiTheme="minorHAnsi" w:cstheme="minorHAnsi"/>
          <w:bCs/>
          <w:color w:val="auto"/>
        </w:rPr>
        <w:t>.</w:t>
      </w:r>
      <w:r w:rsidRPr="008B74B1">
        <w:rPr>
          <w:rFonts w:asciiTheme="minorHAnsi" w:hAnsiTheme="minorHAnsi" w:cstheme="minorHAnsi"/>
          <w:bCs/>
          <w:color w:val="auto"/>
        </w:rPr>
        <w:t xml:space="preserve">L. </w:t>
      </w:r>
      <w:r w:rsidR="00EA3F70">
        <w:rPr>
          <w:rFonts w:asciiTheme="minorHAnsi" w:hAnsiTheme="minorHAnsi" w:cstheme="minorHAnsi"/>
          <w:bCs/>
          <w:color w:val="auto"/>
        </w:rPr>
        <w:t>The w</w:t>
      </w:r>
      <w:r w:rsidR="00FF3BC7" w:rsidRPr="008B74B1">
        <w:rPr>
          <w:rFonts w:asciiTheme="minorHAnsi" w:hAnsiTheme="minorHAnsi" w:cstheme="minorHAnsi"/>
          <w:bCs/>
          <w:color w:val="auto"/>
        </w:rPr>
        <w:t>ork presented here is supported by a John R. Evans Leader Fund award from the Canadian Foundation for Innovation</w:t>
      </w:r>
      <w:r w:rsidR="002F0588" w:rsidRPr="008B74B1">
        <w:rPr>
          <w:rFonts w:asciiTheme="minorHAnsi" w:hAnsiTheme="minorHAnsi" w:cstheme="minorHAnsi"/>
          <w:bCs/>
          <w:color w:val="auto"/>
        </w:rPr>
        <w:t xml:space="preserve"> and </w:t>
      </w:r>
      <w:r w:rsidR="00EA3F70">
        <w:rPr>
          <w:rFonts w:asciiTheme="minorHAnsi" w:hAnsiTheme="minorHAnsi" w:cstheme="minorHAnsi"/>
          <w:bCs/>
          <w:color w:val="auto"/>
        </w:rPr>
        <w:t xml:space="preserve">a </w:t>
      </w:r>
      <w:r w:rsidR="002F0588" w:rsidRPr="008B74B1">
        <w:rPr>
          <w:rFonts w:asciiTheme="minorHAnsi" w:hAnsiTheme="minorHAnsi" w:cstheme="minorHAnsi"/>
          <w:bCs/>
          <w:color w:val="auto"/>
        </w:rPr>
        <w:t xml:space="preserve">matching fund from the Ontario Research Fund </w:t>
      </w:r>
      <w:r w:rsidR="00FF3BC7" w:rsidRPr="008B74B1">
        <w:rPr>
          <w:rFonts w:asciiTheme="minorHAnsi" w:hAnsiTheme="minorHAnsi" w:cstheme="minorHAnsi"/>
          <w:bCs/>
          <w:color w:val="auto"/>
        </w:rPr>
        <w:t>to P</w:t>
      </w:r>
      <w:r w:rsidR="00EA3F70">
        <w:rPr>
          <w:rFonts w:asciiTheme="minorHAnsi" w:hAnsiTheme="minorHAnsi" w:cstheme="minorHAnsi"/>
          <w:bCs/>
          <w:color w:val="auto"/>
        </w:rPr>
        <w:t>.</w:t>
      </w:r>
      <w:r w:rsidR="00FF3BC7" w:rsidRPr="008B74B1">
        <w:rPr>
          <w:rFonts w:asciiTheme="minorHAnsi" w:hAnsiTheme="minorHAnsi" w:cstheme="minorHAnsi"/>
          <w:bCs/>
          <w:color w:val="auto"/>
        </w:rPr>
        <w:t xml:space="preserve">L. </w:t>
      </w:r>
      <w:r w:rsidRPr="008B74B1">
        <w:rPr>
          <w:rFonts w:asciiTheme="minorHAnsi" w:hAnsiTheme="minorHAnsi" w:cstheme="minorHAnsi"/>
          <w:bCs/>
          <w:color w:val="auto"/>
        </w:rPr>
        <w:t>Y</w:t>
      </w:r>
      <w:r w:rsidR="00EA3F70">
        <w:rPr>
          <w:rFonts w:asciiTheme="minorHAnsi" w:hAnsiTheme="minorHAnsi" w:cstheme="minorHAnsi"/>
          <w:bCs/>
          <w:color w:val="auto"/>
        </w:rPr>
        <w:t>.</w:t>
      </w:r>
      <w:r w:rsidRPr="008B74B1">
        <w:rPr>
          <w:rFonts w:asciiTheme="minorHAnsi" w:hAnsiTheme="minorHAnsi" w:cstheme="minorHAnsi"/>
          <w:bCs/>
          <w:color w:val="auto"/>
        </w:rPr>
        <w:t>J</w:t>
      </w:r>
      <w:r w:rsidR="00EA3F70">
        <w:rPr>
          <w:rFonts w:asciiTheme="minorHAnsi" w:hAnsiTheme="minorHAnsi" w:cstheme="minorHAnsi"/>
          <w:bCs/>
          <w:color w:val="auto"/>
        </w:rPr>
        <w:t>.</w:t>
      </w:r>
      <w:r w:rsidRPr="008B74B1">
        <w:rPr>
          <w:rFonts w:asciiTheme="minorHAnsi" w:hAnsiTheme="minorHAnsi" w:cstheme="minorHAnsi"/>
          <w:bCs/>
          <w:color w:val="auto"/>
        </w:rPr>
        <w:t xml:space="preserve"> is supported by an MSc to PhD transfer scholarship from the Dean of the Schulich School of Medicine and Dentistry at </w:t>
      </w:r>
      <w:r w:rsidR="00D043BE" w:rsidRPr="008B74B1">
        <w:rPr>
          <w:rFonts w:asciiTheme="minorHAnsi" w:hAnsiTheme="minorHAnsi" w:cstheme="minorHAnsi"/>
          <w:bCs/>
          <w:color w:val="auto"/>
        </w:rPr>
        <w:t>T</w:t>
      </w:r>
      <w:r w:rsidRPr="008B74B1">
        <w:rPr>
          <w:rFonts w:asciiTheme="minorHAnsi" w:hAnsiTheme="minorHAnsi" w:cstheme="minorHAnsi"/>
          <w:bCs/>
          <w:color w:val="auto"/>
        </w:rPr>
        <w:t>he University of Western Ontario. S</w:t>
      </w:r>
      <w:r w:rsidR="00EA3F70">
        <w:rPr>
          <w:rFonts w:asciiTheme="minorHAnsi" w:hAnsiTheme="minorHAnsi" w:cstheme="minorHAnsi"/>
          <w:bCs/>
          <w:color w:val="auto"/>
        </w:rPr>
        <w:t>.</w:t>
      </w:r>
      <w:r w:rsidRPr="008B74B1">
        <w:rPr>
          <w:rFonts w:asciiTheme="minorHAnsi" w:hAnsiTheme="minorHAnsi" w:cstheme="minorHAnsi"/>
          <w:bCs/>
          <w:color w:val="auto"/>
        </w:rPr>
        <w:t>D</w:t>
      </w:r>
      <w:r w:rsidR="00EA3F70">
        <w:rPr>
          <w:rFonts w:asciiTheme="minorHAnsi" w:hAnsiTheme="minorHAnsi" w:cstheme="minorHAnsi"/>
          <w:bCs/>
          <w:color w:val="auto"/>
        </w:rPr>
        <w:t>.</w:t>
      </w:r>
      <w:r w:rsidRPr="008B74B1">
        <w:rPr>
          <w:rFonts w:asciiTheme="minorHAnsi" w:hAnsiTheme="minorHAnsi" w:cstheme="minorHAnsi"/>
          <w:bCs/>
          <w:color w:val="auto"/>
        </w:rPr>
        <w:t>G</w:t>
      </w:r>
      <w:r w:rsidR="00EA3F70">
        <w:rPr>
          <w:rFonts w:asciiTheme="minorHAnsi" w:hAnsiTheme="minorHAnsi" w:cstheme="minorHAnsi"/>
          <w:bCs/>
          <w:color w:val="auto"/>
        </w:rPr>
        <w:t>.</w:t>
      </w:r>
      <w:r w:rsidRPr="008B74B1">
        <w:rPr>
          <w:rFonts w:asciiTheme="minorHAnsi" w:hAnsiTheme="minorHAnsi" w:cstheme="minorHAnsi"/>
          <w:bCs/>
          <w:color w:val="auto"/>
        </w:rPr>
        <w:t xml:space="preserve"> is supported by a PhD Scholarship from ALS Canada. </w:t>
      </w:r>
    </w:p>
    <w:p w14:paraId="5AC0AE38" w14:textId="77777777" w:rsidR="00C20617" w:rsidRPr="008B74B1" w:rsidRDefault="00C20617" w:rsidP="00F154B4">
      <w:pPr>
        <w:rPr>
          <w:rFonts w:asciiTheme="minorHAnsi" w:hAnsiTheme="minorHAnsi" w:cstheme="minorHAnsi"/>
          <w:bCs/>
          <w:color w:val="auto"/>
        </w:rPr>
      </w:pPr>
    </w:p>
    <w:p w14:paraId="5D52ED8B" w14:textId="3C6841A1" w:rsidR="00AA03DF" w:rsidRPr="008B74B1" w:rsidRDefault="00AA03DF" w:rsidP="00F154B4">
      <w:pPr>
        <w:pStyle w:val="a3"/>
        <w:spacing w:before="0" w:beforeAutospacing="0" w:after="0" w:afterAutospacing="0"/>
        <w:rPr>
          <w:rFonts w:asciiTheme="minorHAnsi" w:hAnsiTheme="minorHAnsi" w:cstheme="minorHAnsi"/>
          <w:b/>
          <w:bCs/>
          <w:color w:val="auto"/>
        </w:rPr>
      </w:pPr>
      <w:r w:rsidRPr="008B74B1">
        <w:rPr>
          <w:rFonts w:asciiTheme="minorHAnsi" w:hAnsiTheme="minorHAnsi" w:cstheme="minorHAnsi"/>
          <w:b/>
          <w:color w:val="auto"/>
        </w:rPr>
        <w:t>DISCLOSURES</w:t>
      </w:r>
      <w:r w:rsidRPr="008B74B1">
        <w:rPr>
          <w:rFonts w:asciiTheme="minorHAnsi" w:hAnsiTheme="minorHAnsi" w:cstheme="minorHAnsi"/>
          <w:b/>
          <w:bCs/>
          <w:color w:val="auto"/>
        </w:rPr>
        <w:t xml:space="preserve">: </w:t>
      </w:r>
    </w:p>
    <w:p w14:paraId="67AD47DA" w14:textId="41F49B2B" w:rsidR="00C20617" w:rsidRPr="008B74B1" w:rsidRDefault="00EA3F70" w:rsidP="00F154B4">
      <w:pPr>
        <w:pStyle w:val="a3"/>
        <w:spacing w:before="0" w:beforeAutospacing="0" w:after="0" w:afterAutospacing="0"/>
        <w:rPr>
          <w:rFonts w:asciiTheme="minorHAnsi" w:hAnsiTheme="minorHAnsi" w:cstheme="minorHAnsi"/>
          <w:color w:val="auto"/>
        </w:rPr>
      </w:pPr>
      <w:r>
        <w:rPr>
          <w:rFonts w:asciiTheme="minorHAnsi" w:hAnsiTheme="minorHAnsi" w:cstheme="minorHAnsi"/>
          <w:bCs/>
          <w:color w:val="auto"/>
        </w:rPr>
        <w:t>The authors have nothing to disclose.</w:t>
      </w:r>
    </w:p>
    <w:p w14:paraId="66030076" w14:textId="77777777" w:rsidR="00AA03DF" w:rsidRPr="008B74B1" w:rsidRDefault="00AA03DF" w:rsidP="00F154B4">
      <w:pPr>
        <w:rPr>
          <w:rFonts w:asciiTheme="minorHAnsi" w:hAnsiTheme="minorHAnsi" w:cstheme="minorHAnsi"/>
          <w:color w:val="auto"/>
        </w:rPr>
      </w:pPr>
    </w:p>
    <w:p w14:paraId="63874633" w14:textId="7194FDAA" w:rsidR="009823AE" w:rsidRPr="008B74B1" w:rsidRDefault="009726EE">
      <w:pPr>
        <w:rPr>
          <w:rFonts w:asciiTheme="minorHAnsi" w:hAnsiTheme="minorHAnsi" w:cstheme="minorHAnsi"/>
          <w:b/>
          <w:color w:val="auto"/>
        </w:rPr>
      </w:pPr>
      <w:r w:rsidRPr="008B74B1">
        <w:rPr>
          <w:rFonts w:asciiTheme="minorHAnsi" w:hAnsiTheme="minorHAnsi" w:cstheme="minorHAnsi"/>
          <w:b/>
          <w:bCs/>
          <w:color w:val="auto"/>
        </w:rPr>
        <w:t>REFERENCES</w:t>
      </w:r>
      <w:r w:rsidR="00D04760" w:rsidRPr="008B74B1">
        <w:rPr>
          <w:rFonts w:asciiTheme="minorHAnsi" w:hAnsiTheme="minorHAnsi" w:cstheme="minorHAnsi"/>
          <w:b/>
          <w:bCs/>
          <w:color w:val="auto"/>
        </w:rPr>
        <w:t>:</w:t>
      </w:r>
      <w:r w:rsidRPr="008B74B1">
        <w:rPr>
          <w:rFonts w:asciiTheme="minorHAnsi" w:hAnsiTheme="minorHAnsi" w:cstheme="minorHAnsi"/>
          <w:color w:val="auto"/>
        </w:rPr>
        <w:t xml:space="preserve"> </w:t>
      </w:r>
      <w:r w:rsidR="00965ADC" w:rsidRPr="008B74B1">
        <w:rPr>
          <w:rFonts w:asciiTheme="minorHAnsi" w:hAnsiTheme="minorHAnsi" w:cstheme="minorHAnsi"/>
          <w:color w:val="auto"/>
        </w:rPr>
        <w:fldChar w:fldCharType="begin"/>
      </w:r>
      <w:r w:rsidR="009823AE" w:rsidRPr="008B74B1">
        <w:rPr>
          <w:rFonts w:asciiTheme="minorHAnsi" w:hAnsiTheme="minorHAnsi" w:cstheme="minorHAnsi"/>
          <w:color w:val="auto"/>
        </w:rPr>
        <w:instrText>ADDIN F1000_CSL_BIBLIOGRAPHY</w:instrText>
      </w:r>
      <w:r w:rsidR="00965ADC" w:rsidRPr="008B74B1">
        <w:rPr>
          <w:rFonts w:asciiTheme="minorHAnsi" w:hAnsiTheme="minorHAnsi" w:cstheme="minorHAnsi"/>
          <w:color w:val="auto"/>
        </w:rPr>
        <w:fldChar w:fldCharType="separate"/>
      </w:r>
    </w:p>
    <w:p w14:paraId="612425E5" w14:textId="25743CE7" w:rsidR="000314EF" w:rsidRPr="008B74B1" w:rsidRDefault="009823AE" w:rsidP="00F700A7">
      <w:pPr>
        <w:rPr>
          <w:noProof/>
          <w:color w:val="auto"/>
        </w:rPr>
      </w:pPr>
      <w:r w:rsidRPr="008B74B1">
        <w:rPr>
          <w:noProof/>
          <w:color w:val="auto"/>
        </w:rPr>
        <w:t>1.</w:t>
      </w:r>
      <w:r w:rsidR="005C06AE">
        <w:rPr>
          <w:noProof/>
          <w:color w:val="auto"/>
        </w:rPr>
        <w:t xml:space="preserve"> </w:t>
      </w:r>
      <w:r w:rsidRPr="008B74B1">
        <w:rPr>
          <w:noProof/>
          <w:color w:val="auto"/>
        </w:rPr>
        <w:t>Chalfie, M., Tu, Y., Euskirchen, G., Ward, W. W.</w:t>
      </w:r>
      <w:r w:rsidR="005C06AE">
        <w:rPr>
          <w:noProof/>
          <w:color w:val="auto"/>
        </w:rPr>
        <w:t>,</w:t>
      </w:r>
      <w:r w:rsidRPr="008B74B1">
        <w:rPr>
          <w:noProof/>
          <w:color w:val="auto"/>
        </w:rPr>
        <w:t xml:space="preserve"> Prasher, D. C. Green fluorescent protein as a marker for gene expression. </w:t>
      </w:r>
      <w:r w:rsidRPr="008B74B1">
        <w:rPr>
          <w:i/>
          <w:iCs/>
          <w:noProof/>
          <w:color w:val="auto"/>
        </w:rPr>
        <w:t>Science</w:t>
      </w:r>
      <w:r w:rsidR="005C06AE">
        <w:rPr>
          <w:i/>
          <w:iCs/>
          <w:noProof/>
          <w:color w:val="auto"/>
        </w:rPr>
        <w:t>.</w:t>
      </w:r>
      <w:r w:rsidRPr="008B74B1">
        <w:rPr>
          <w:noProof/>
          <w:color w:val="auto"/>
        </w:rPr>
        <w:t xml:space="preserve"> </w:t>
      </w:r>
      <w:r w:rsidRPr="008B74B1">
        <w:rPr>
          <w:b/>
          <w:bCs/>
          <w:noProof/>
          <w:color w:val="auto"/>
        </w:rPr>
        <w:t>263</w:t>
      </w:r>
      <w:r w:rsidRPr="008B74B1">
        <w:rPr>
          <w:noProof/>
          <w:color w:val="auto"/>
        </w:rPr>
        <w:t xml:space="preserve"> (5148), 802</w:t>
      </w:r>
      <w:r w:rsidR="005C06AE">
        <w:rPr>
          <w:noProof/>
          <w:color w:val="auto"/>
        </w:rPr>
        <w:t>-</w:t>
      </w:r>
      <w:r w:rsidRPr="008B74B1">
        <w:rPr>
          <w:noProof/>
          <w:color w:val="auto"/>
        </w:rPr>
        <w:t>805 (1994).</w:t>
      </w:r>
    </w:p>
    <w:p w14:paraId="579CEDDD" w14:textId="0B9B9CDB" w:rsidR="009823AE" w:rsidRPr="008B74B1" w:rsidRDefault="009823AE" w:rsidP="00F700A7">
      <w:pPr>
        <w:rPr>
          <w:noProof/>
          <w:color w:val="auto"/>
        </w:rPr>
      </w:pPr>
    </w:p>
    <w:p w14:paraId="4F8ADFBB" w14:textId="5FD053EE" w:rsidR="000314EF" w:rsidRPr="008B74B1" w:rsidRDefault="009823AE" w:rsidP="00F700A7">
      <w:pPr>
        <w:rPr>
          <w:noProof/>
          <w:color w:val="auto"/>
        </w:rPr>
      </w:pPr>
      <w:r w:rsidRPr="008B74B1">
        <w:rPr>
          <w:noProof/>
          <w:color w:val="auto"/>
        </w:rPr>
        <w:t>2.</w:t>
      </w:r>
      <w:r w:rsidR="005C06AE">
        <w:rPr>
          <w:noProof/>
          <w:color w:val="auto"/>
        </w:rPr>
        <w:t xml:space="preserve"> </w:t>
      </w:r>
      <w:r w:rsidRPr="008B74B1">
        <w:rPr>
          <w:noProof/>
          <w:color w:val="auto"/>
        </w:rPr>
        <w:t xml:space="preserve">Thorn, K. Genetically encoded fluorescent tags. </w:t>
      </w:r>
      <w:r w:rsidRPr="008B74B1">
        <w:rPr>
          <w:i/>
          <w:iCs/>
          <w:noProof/>
          <w:color w:val="auto"/>
        </w:rPr>
        <w:t>Molecular Biology of the Cell</w:t>
      </w:r>
      <w:r w:rsidR="005C06AE">
        <w:rPr>
          <w:i/>
          <w:iCs/>
          <w:noProof/>
          <w:color w:val="auto"/>
        </w:rPr>
        <w:t>.</w:t>
      </w:r>
      <w:r w:rsidRPr="008B74B1">
        <w:rPr>
          <w:noProof/>
          <w:color w:val="auto"/>
        </w:rPr>
        <w:t xml:space="preserve"> </w:t>
      </w:r>
      <w:r w:rsidRPr="008B74B1">
        <w:rPr>
          <w:b/>
          <w:bCs/>
          <w:noProof/>
          <w:color w:val="auto"/>
        </w:rPr>
        <w:t>28</w:t>
      </w:r>
      <w:r w:rsidRPr="008B74B1">
        <w:rPr>
          <w:noProof/>
          <w:color w:val="auto"/>
        </w:rPr>
        <w:t xml:space="preserve"> (7), 848</w:t>
      </w:r>
      <w:r w:rsidR="005C06AE">
        <w:rPr>
          <w:noProof/>
          <w:color w:val="auto"/>
        </w:rPr>
        <w:t>-</w:t>
      </w:r>
      <w:r w:rsidRPr="008B74B1">
        <w:rPr>
          <w:noProof/>
          <w:color w:val="auto"/>
        </w:rPr>
        <w:t>857 (2017).</w:t>
      </w:r>
    </w:p>
    <w:p w14:paraId="3A5E213C" w14:textId="0823519B" w:rsidR="009823AE" w:rsidRPr="008B74B1" w:rsidRDefault="009823AE" w:rsidP="00F700A7">
      <w:pPr>
        <w:rPr>
          <w:noProof/>
          <w:color w:val="auto"/>
        </w:rPr>
      </w:pPr>
    </w:p>
    <w:p w14:paraId="0EB93512" w14:textId="70CE7FC0" w:rsidR="000314EF" w:rsidRPr="008B74B1" w:rsidRDefault="009823AE" w:rsidP="00F700A7">
      <w:pPr>
        <w:rPr>
          <w:noProof/>
          <w:color w:val="auto"/>
        </w:rPr>
      </w:pPr>
      <w:r w:rsidRPr="008B74B1">
        <w:rPr>
          <w:noProof/>
          <w:color w:val="auto"/>
        </w:rPr>
        <w:t>3.</w:t>
      </w:r>
      <w:r w:rsidR="005C06AE">
        <w:rPr>
          <w:noProof/>
          <w:color w:val="auto"/>
        </w:rPr>
        <w:t xml:space="preserve"> </w:t>
      </w:r>
      <w:r w:rsidRPr="008B74B1">
        <w:rPr>
          <w:noProof/>
          <w:color w:val="auto"/>
        </w:rPr>
        <w:t>Shcherbakova, D. M., Subach, O. M.</w:t>
      </w:r>
      <w:r w:rsidR="005C06AE">
        <w:rPr>
          <w:noProof/>
          <w:color w:val="auto"/>
        </w:rPr>
        <w:t>,</w:t>
      </w:r>
      <w:r w:rsidRPr="008B74B1">
        <w:rPr>
          <w:noProof/>
          <w:color w:val="auto"/>
        </w:rPr>
        <w:t xml:space="preserve"> Verkhusha, V. V. Red fluorescent proteins: advanced imaging applications and future design. </w:t>
      </w:r>
      <w:r w:rsidRPr="008B74B1">
        <w:rPr>
          <w:i/>
          <w:iCs/>
          <w:noProof/>
          <w:color w:val="auto"/>
        </w:rPr>
        <w:t>Angewandte Chemie</w:t>
      </w:r>
      <w:r w:rsidR="005C06AE">
        <w:rPr>
          <w:i/>
          <w:iCs/>
          <w:noProof/>
          <w:color w:val="auto"/>
        </w:rPr>
        <w:t>.</w:t>
      </w:r>
      <w:r w:rsidRPr="008B74B1">
        <w:rPr>
          <w:noProof/>
          <w:color w:val="auto"/>
        </w:rPr>
        <w:t xml:space="preserve"> </w:t>
      </w:r>
      <w:r w:rsidRPr="008B74B1">
        <w:rPr>
          <w:b/>
          <w:bCs/>
          <w:noProof/>
          <w:color w:val="auto"/>
        </w:rPr>
        <w:t>51</w:t>
      </w:r>
      <w:r w:rsidRPr="008B74B1">
        <w:rPr>
          <w:noProof/>
          <w:color w:val="auto"/>
        </w:rPr>
        <w:t xml:space="preserve"> (43), 10724</w:t>
      </w:r>
      <w:r w:rsidR="005C06AE">
        <w:rPr>
          <w:noProof/>
          <w:color w:val="auto"/>
        </w:rPr>
        <w:t>-</w:t>
      </w:r>
      <w:r w:rsidRPr="008B74B1">
        <w:rPr>
          <w:noProof/>
          <w:color w:val="auto"/>
        </w:rPr>
        <w:t>10738 (2012).</w:t>
      </w:r>
    </w:p>
    <w:p w14:paraId="482DCE7E" w14:textId="4C65CBBD" w:rsidR="009823AE" w:rsidRPr="008B74B1" w:rsidRDefault="009823AE" w:rsidP="00F700A7">
      <w:pPr>
        <w:rPr>
          <w:noProof/>
          <w:color w:val="auto"/>
        </w:rPr>
      </w:pPr>
    </w:p>
    <w:p w14:paraId="1E6B4830" w14:textId="3DD50F9A" w:rsidR="000314EF" w:rsidRPr="008B74B1" w:rsidRDefault="009823AE" w:rsidP="00F700A7">
      <w:pPr>
        <w:rPr>
          <w:noProof/>
          <w:color w:val="auto"/>
        </w:rPr>
      </w:pPr>
      <w:r w:rsidRPr="008B74B1">
        <w:rPr>
          <w:noProof/>
          <w:color w:val="auto"/>
        </w:rPr>
        <w:t>4.</w:t>
      </w:r>
      <w:r w:rsidR="005C06AE">
        <w:rPr>
          <w:noProof/>
          <w:color w:val="auto"/>
        </w:rPr>
        <w:t xml:space="preserve"> </w:t>
      </w:r>
      <w:r w:rsidRPr="008B74B1">
        <w:rPr>
          <w:noProof/>
          <w:color w:val="auto"/>
        </w:rPr>
        <w:t xml:space="preserve">Snapp, E. L. Fluorescent proteins: a cell biologist’s user guide. </w:t>
      </w:r>
      <w:r w:rsidRPr="008B74B1">
        <w:rPr>
          <w:i/>
          <w:iCs/>
          <w:noProof/>
          <w:color w:val="auto"/>
        </w:rPr>
        <w:t>Trends in Cell Biology</w:t>
      </w:r>
      <w:r w:rsidR="005C06AE">
        <w:rPr>
          <w:i/>
          <w:iCs/>
          <w:noProof/>
          <w:color w:val="auto"/>
        </w:rPr>
        <w:t>.</w:t>
      </w:r>
      <w:r w:rsidRPr="008B74B1">
        <w:rPr>
          <w:noProof/>
          <w:color w:val="auto"/>
        </w:rPr>
        <w:t xml:space="preserve"> </w:t>
      </w:r>
      <w:r w:rsidRPr="008B74B1">
        <w:rPr>
          <w:b/>
          <w:bCs/>
          <w:noProof/>
          <w:color w:val="auto"/>
        </w:rPr>
        <w:t>19</w:t>
      </w:r>
      <w:r w:rsidRPr="008B74B1">
        <w:rPr>
          <w:noProof/>
          <w:color w:val="auto"/>
        </w:rPr>
        <w:t xml:space="preserve"> (11), 649</w:t>
      </w:r>
      <w:r w:rsidR="005C06AE">
        <w:rPr>
          <w:noProof/>
          <w:color w:val="auto"/>
        </w:rPr>
        <w:t>-</w:t>
      </w:r>
      <w:r w:rsidRPr="008B74B1">
        <w:rPr>
          <w:noProof/>
          <w:color w:val="auto"/>
        </w:rPr>
        <w:t>655 (2009).</w:t>
      </w:r>
    </w:p>
    <w:p w14:paraId="20578D7E" w14:textId="02F2716A" w:rsidR="009823AE" w:rsidRPr="008B74B1" w:rsidRDefault="009823AE">
      <w:pPr>
        <w:rPr>
          <w:noProof/>
          <w:color w:val="auto"/>
        </w:rPr>
      </w:pPr>
    </w:p>
    <w:p w14:paraId="539815F8" w14:textId="09B811E3" w:rsidR="000314EF" w:rsidRPr="008B74B1" w:rsidRDefault="009823AE" w:rsidP="00F700A7">
      <w:pPr>
        <w:rPr>
          <w:noProof/>
          <w:color w:val="auto"/>
        </w:rPr>
      </w:pPr>
      <w:r w:rsidRPr="008B74B1">
        <w:rPr>
          <w:noProof/>
          <w:color w:val="auto"/>
        </w:rPr>
        <w:t>5.</w:t>
      </w:r>
      <w:r w:rsidR="005C06AE">
        <w:rPr>
          <w:noProof/>
          <w:color w:val="auto"/>
        </w:rPr>
        <w:t xml:space="preserve"> </w:t>
      </w:r>
      <w:r w:rsidRPr="008B74B1">
        <w:rPr>
          <w:noProof/>
          <w:color w:val="auto"/>
        </w:rPr>
        <w:t>Costantini, L. M.</w:t>
      </w:r>
      <w:r w:rsidR="00E6516A" w:rsidRPr="00E6516A">
        <w:rPr>
          <w:i/>
          <w:noProof/>
          <w:color w:val="auto"/>
        </w:rPr>
        <w:t xml:space="preserve"> et al</w:t>
      </w:r>
      <w:r w:rsidR="005C06AE">
        <w:rPr>
          <w:i/>
          <w:noProof/>
          <w:color w:val="auto"/>
        </w:rPr>
        <w:t>.</w:t>
      </w:r>
      <w:r w:rsidRPr="008B74B1">
        <w:rPr>
          <w:noProof/>
          <w:color w:val="auto"/>
        </w:rPr>
        <w:t xml:space="preserve"> A palette of fluorescent proteins optimized for diverse cellular environments. </w:t>
      </w:r>
      <w:r w:rsidRPr="008B74B1">
        <w:rPr>
          <w:i/>
          <w:iCs/>
          <w:noProof/>
          <w:color w:val="auto"/>
        </w:rPr>
        <w:t>Nature Communications</w:t>
      </w:r>
      <w:r w:rsidR="005C06AE">
        <w:rPr>
          <w:i/>
          <w:iCs/>
          <w:noProof/>
          <w:color w:val="auto"/>
        </w:rPr>
        <w:t>.</w:t>
      </w:r>
      <w:r w:rsidRPr="008B74B1">
        <w:rPr>
          <w:noProof/>
          <w:color w:val="auto"/>
        </w:rPr>
        <w:t xml:space="preserve"> </w:t>
      </w:r>
      <w:r w:rsidRPr="008B74B1">
        <w:rPr>
          <w:b/>
          <w:bCs/>
          <w:noProof/>
          <w:color w:val="auto"/>
        </w:rPr>
        <w:t>6</w:t>
      </w:r>
      <w:r w:rsidRPr="008B74B1">
        <w:rPr>
          <w:noProof/>
          <w:color w:val="auto"/>
        </w:rPr>
        <w:t>, 7670 (2015).</w:t>
      </w:r>
    </w:p>
    <w:p w14:paraId="59DBECD2" w14:textId="267597DF" w:rsidR="009823AE" w:rsidRPr="008B74B1" w:rsidRDefault="009823AE" w:rsidP="00F700A7">
      <w:pPr>
        <w:rPr>
          <w:noProof/>
          <w:color w:val="auto"/>
        </w:rPr>
      </w:pPr>
    </w:p>
    <w:p w14:paraId="65190A28" w14:textId="320AE252" w:rsidR="009823AE" w:rsidRDefault="009823AE" w:rsidP="00EA3F70">
      <w:pPr>
        <w:rPr>
          <w:noProof/>
          <w:color w:val="auto"/>
        </w:rPr>
      </w:pPr>
      <w:r w:rsidRPr="008B74B1">
        <w:rPr>
          <w:noProof/>
          <w:color w:val="auto"/>
        </w:rPr>
        <w:t>6.</w:t>
      </w:r>
      <w:r w:rsidR="005C06AE">
        <w:rPr>
          <w:noProof/>
          <w:color w:val="auto"/>
        </w:rPr>
        <w:t xml:space="preserve"> </w:t>
      </w:r>
      <w:r w:rsidRPr="008B74B1">
        <w:rPr>
          <w:noProof/>
          <w:color w:val="auto"/>
        </w:rPr>
        <w:t>Costantini, L. M.</w:t>
      </w:r>
      <w:r w:rsidR="005C06AE">
        <w:rPr>
          <w:noProof/>
          <w:color w:val="auto"/>
        </w:rPr>
        <w:t>,</w:t>
      </w:r>
      <w:r w:rsidRPr="008B74B1">
        <w:rPr>
          <w:noProof/>
          <w:color w:val="auto"/>
        </w:rPr>
        <w:t xml:space="preserve"> Snapp, E. L. Fluorescent proteins in cellular organelles: serious pitfalls and some solutions. </w:t>
      </w:r>
      <w:r w:rsidRPr="008B74B1">
        <w:rPr>
          <w:i/>
          <w:iCs/>
          <w:noProof/>
          <w:color w:val="auto"/>
        </w:rPr>
        <w:t>DNA and Cell Biology</w:t>
      </w:r>
      <w:r w:rsidR="005C06AE">
        <w:rPr>
          <w:i/>
          <w:iCs/>
          <w:noProof/>
          <w:color w:val="auto"/>
        </w:rPr>
        <w:t>.</w:t>
      </w:r>
      <w:r w:rsidRPr="008B74B1">
        <w:rPr>
          <w:noProof/>
          <w:color w:val="auto"/>
        </w:rPr>
        <w:t xml:space="preserve"> </w:t>
      </w:r>
      <w:r w:rsidRPr="008B74B1">
        <w:rPr>
          <w:b/>
          <w:bCs/>
          <w:noProof/>
          <w:color w:val="auto"/>
        </w:rPr>
        <w:t>32</w:t>
      </w:r>
      <w:r w:rsidRPr="008B74B1">
        <w:rPr>
          <w:noProof/>
          <w:color w:val="auto"/>
        </w:rPr>
        <w:t xml:space="preserve"> (11), 622</w:t>
      </w:r>
      <w:r w:rsidR="005C06AE">
        <w:rPr>
          <w:noProof/>
          <w:color w:val="auto"/>
        </w:rPr>
        <w:t>-</w:t>
      </w:r>
      <w:r w:rsidRPr="008B74B1">
        <w:rPr>
          <w:noProof/>
          <w:color w:val="auto"/>
        </w:rPr>
        <w:t>627 (2013).</w:t>
      </w:r>
    </w:p>
    <w:p w14:paraId="34CB62CF" w14:textId="77777777" w:rsidR="00A62A88" w:rsidRPr="008B74B1" w:rsidRDefault="00A62A88" w:rsidP="00F700A7">
      <w:pPr>
        <w:rPr>
          <w:noProof/>
          <w:color w:val="auto"/>
        </w:rPr>
      </w:pPr>
    </w:p>
    <w:p w14:paraId="0CEB376D" w14:textId="04B30993" w:rsidR="000314EF" w:rsidRPr="008B74B1" w:rsidRDefault="009823AE" w:rsidP="00F700A7">
      <w:pPr>
        <w:rPr>
          <w:noProof/>
          <w:color w:val="auto"/>
        </w:rPr>
      </w:pPr>
      <w:r w:rsidRPr="008B74B1">
        <w:rPr>
          <w:noProof/>
          <w:color w:val="auto"/>
        </w:rPr>
        <w:t>7.</w:t>
      </w:r>
      <w:r w:rsidR="005C06AE">
        <w:rPr>
          <w:noProof/>
          <w:color w:val="auto"/>
        </w:rPr>
        <w:t xml:space="preserve"> </w:t>
      </w:r>
      <w:r w:rsidRPr="008B74B1">
        <w:rPr>
          <w:noProof/>
          <w:color w:val="auto"/>
        </w:rPr>
        <w:t>Yang, F., Moss, L. G.</w:t>
      </w:r>
      <w:r w:rsidR="005C06AE">
        <w:rPr>
          <w:noProof/>
          <w:color w:val="auto"/>
        </w:rPr>
        <w:t>,</w:t>
      </w:r>
      <w:r w:rsidRPr="008B74B1">
        <w:rPr>
          <w:noProof/>
          <w:color w:val="auto"/>
        </w:rPr>
        <w:t xml:space="preserve"> Phillips, G. N. The molecular structure of green fluorescent protein. </w:t>
      </w:r>
      <w:r w:rsidRPr="008B74B1">
        <w:rPr>
          <w:i/>
          <w:iCs/>
          <w:noProof/>
          <w:color w:val="auto"/>
        </w:rPr>
        <w:t>Nature Biotechnology</w:t>
      </w:r>
      <w:r w:rsidR="005C06AE">
        <w:rPr>
          <w:i/>
          <w:iCs/>
          <w:noProof/>
          <w:color w:val="auto"/>
        </w:rPr>
        <w:t>.</w:t>
      </w:r>
      <w:r w:rsidRPr="008B74B1">
        <w:rPr>
          <w:noProof/>
          <w:color w:val="auto"/>
        </w:rPr>
        <w:t xml:space="preserve"> </w:t>
      </w:r>
      <w:r w:rsidRPr="008B74B1">
        <w:rPr>
          <w:b/>
          <w:bCs/>
          <w:noProof/>
          <w:color w:val="auto"/>
        </w:rPr>
        <w:t>14</w:t>
      </w:r>
      <w:r w:rsidRPr="008B74B1">
        <w:rPr>
          <w:noProof/>
          <w:color w:val="auto"/>
        </w:rPr>
        <w:t xml:space="preserve"> (10), 1246</w:t>
      </w:r>
      <w:r w:rsidR="005C06AE">
        <w:rPr>
          <w:noProof/>
          <w:color w:val="auto"/>
        </w:rPr>
        <w:t>-</w:t>
      </w:r>
      <w:r w:rsidRPr="008B74B1">
        <w:rPr>
          <w:noProof/>
          <w:color w:val="auto"/>
        </w:rPr>
        <w:t>1251 (1996).</w:t>
      </w:r>
    </w:p>
    <w:p w14:paraId="0CA78085" w14:textId="2FF4E810" w:rsidR="009823AE" w:rsidRPr="008B74B1" w:rsidRDefault="009823AE" w:rsidP="00F700A7">
      <w:pPr>
        <w:rPr>
          <w:noProof/>
          <w:color w:val="auto"/>
        </w:rPr>
      </w:pPr>
    </w:p>
    <w:p w14:paraId="71BA948D" w14:textId="4B93FEEC" w:rsidR="000314EF" w:rsidRPr="008B74B1" w:rsidRDefault="009823AE" w:rsidP="00F700A7">
      <w:pPr>
        <w:rPr>
          <w:noProof/>
          <w:color w:val="auto"/>
        </w:rPr>
      </w:pPr>
      <w:r w:rsidRPr="008B74B1">
        <w:rPr>
          <w:noProof/>
          <w:color w:val="auto"/>
        </w:rPr>
        <w:t>8.</w:t>
      </w:r>
      <w:r w:rsidR="005C06AE">
        <w:rPr>
          <w:noProof/>
          <w:color w:val="auto"/>
        </w:rPr>
        <w:t xml:space="preserve"> </w:t>
      </w:r>
      <w:r w:rsidRPr="008B74B1">
        <w:rPr>
          <w:noProof/>
          <w:color w:val="auto"/>
        </w:rPr>
        <w:t>Zacharias, D. A., Violin, J. D., Newton, A. C.</w:t>
      </w:r>
      <w:r w:rsidR="005C06AE">
        <w:rPr>
          <w:noProof/>
          <w:color w:val="auto"/>
        </w:rPr>
        <w:t>,</w:t>
      </w:r>
      <w:r w:rsidRPr="008B74B1">
        <w:rPr>
          <w:noProof/>
          <w:color w:val="auto"/>
        </w:rPr>
        <w:t xml:space="preserve"> Tsien, R. Y. Partitioning of lipid-modified monomeric GFPs into membrane microdomains of live cells. </w:t>
      </w:r>
      <w:r w:rsidRPr="008B74B1">
        <w:rPr>
          <w:i/>
          <w:iCs/>
          <w:noProof/>
          <w:color w:val="auto"/>
        </w:rPr>
        <w:t>Science</w:t>
      </w:r>
      <w:r w:rsidR="005C06AE">
        <w:rPr>
          <w:i/>
          <w:iCs/>
          <w:noProof/>
          <w:color w:val="auto"/>
        </w:rPr>
        <w:t>.</w:t>
      </w:r>
      <w:r w:rsidRPr="008B74B1">
        <w:rPr>
          <w:noProof/>
          <w:color w:val="auto"/>
        </w:rPr>
        <w:t xml:space="preserve"> </w:t>
      </w:r>
      <w:r w:rsidRPr="008B74B1">
        <w:rPr>
          <w:b/>
          <w:bCs/>
          <w:noProof/>
          <w:color w:val="auto"/>
        </w:rPr>
        <w:t>296</w:t>
      </w:r>
      <w:r w:rsidRPr="008B74B1">
        <w:rPr>
          <w:noProof/>
          <w:color w:val="auto"/>
        </w:rPr>
        <w:t xml:space="preserve"> (5569), 913</w:t>
      </w:r>
      <w:r w:rsidR="005C06AE">
        <w:rPr>
          <w:noProof/>
          <w:color w:val="auto"/>
        </w:rPr>
        <w:t>-</w:t>
      </w:r>
      <w:r w:rsidRPr="008B74B1">
        <w:rPr>
          <w:noProof/>
          <w:color w:val="auto"/>
        </w:rPr>
        <w:t>916 (2002).</w:t>
      </w:r>
    </w:p>
    <w:p w14:paraId="10FA1595" w14:textId="2423A2C4" w:rsidR="009823AE" w:rsidRPr="008B74B1" w:rsidRDefault="009823AE" w:rsidP="00F700A7">
      <w:pPr>
        <w:rPr>
          <w:noProof/>
          <w:color w:val="auto"/>
        </w:rPr>
      </w:pPr>
    </w:p>
    <w:p w14:paraId="58127580" w14:textId="2F70AA58" w:rsidR="000314EF" w:rsidRPr="008B74B1" w:rsidRDefault="009823AE" w:rsidP="00F700A7">
      <w:pPr>
        <w:rPr>
          <w:noProof/>
          <w:color w:val="auto"/>
        </w:rPr>
      </w:pPr>
      <w:r w:rsidRPr="008B74B1">
        <w:rPr>
          <w:noProof/>
          <w:color w:val="auto"/>
        </w:rPr>
        <w:t>9.</w:t>
      </w:r>
      <w:r w:rsidR="005C06AE">
        <w:rPr>
          <w:noProof/>
          <w:color w:val="auto"/>
        </w:rPr>
        <w:t xml:space="preserve"> </w:t>
      </w:r>
      <w:r w:rsidRPr="008B74B1">
        <w:rPr>
          <w:noProof/>
          <w:color w:val="auto"/>
        </w:rPr>
        <w:t>Pédelacq, J.-D.</w:t>
      </w:r>
      <w:r w:rsidR="00E6516A" w:rsidRPr="00E6516A">
        <w:rPr>
          <w:i/>
          <w:noProof/>
          <w:color w:val="auto"/>
        </w:rPr>
        <w:t xml:space="preserve"> et al</w:t>
      </w:r>
      <w:r w:rsidR="005C06AE">
        <w:rPr>
          <w:i/>
          <w:noProof/>
          <w:color w:val="auto"/>
        </w:rPr>
        <w:t>.</w:t>
      </w:r>
      <w:r w:rsidRPr="008B74B1">
        <w:rPr>
          <w:noProof/>
          <w:color w:val="auto"/>
        </w:rPr>
        <w:t xml:space="preserve"> Engineering soluble proteins for structural genomics. </w:t>
      </w:r>
      <w:r w:rsidRPr="008B74B1">
        <w:rPr>
          <w:i/>
          <w:iCs/>
          <w:noProof/>
          <w:color w:val="auto"/>
        </w:rPr>
        <w:t>Nature Biotechnology</w:t>
      </w:r>
      <w:r w:rsidR="005C06AE">
        <w:rPr>
          <w:i/>
          <w:iCs/>
          <w:noProof/>
          <w:color w:val="auto"/>
        </w:rPr>
        <w:t>.</w:t>
      </w:r>
      <w:r w:rsidRPr="008B74B1">
        <w:rPr>
          <w:noProof/>
          <w:color w:val="auto"/>
        </w:rPr>
        <w:t xml:space="preserve"> </w:t>
      </w:r>
      <w:r w:rsidRPr="008B74B1">
        <w:rPr>
          <w:b/>
          <w:bCs/>
          <w:noProof/>
          <w:color w:val="auto"/>
        </w:rPr>
        <w:t>20</w:t>
      </w:r>
      <w:r w:rsidRPr="008B74B1">
        <w:rPr>
          <w:noProof/>
          <w:color w:val="auto"/>
        </w:rPr>
        <w:t xml:space="preserve"> (9), 927</w:t>
      </w:r>
      <w:r w:rsidR="005C06AE">
        <w:rPr>
          <w:noProof/>
          <w:color w:val="auto"/>
        </w:rPr>
        <w:t>-</w:t>
      </w:r>
      <w:r w:rsidRPr="008B74B1">
        <w:rPr>
          <w:noProof/>
          <w:color w:val="auto"/>
        </w:rPr>
        <w:t>932 (2002).</w:t>
      </w:r>
    </w:p>
    <w:p w14:paraId="651AAF7F" w14:textId="70B95018" w:rsidR="009823AE" w:rsidRPr="008B74B1" w:rsidRDefault="009823AE" w:rsidP="00F700A7">
      <w:pPr>
        <w:rPr>
          <w:noProof/>
          <w:color w:val="auto"/>
        </w:rPr>
      </w:pPr>
    </w:p>
    <w:p w14:paraId="171F4C56" w14:textId="6CA5F860" w:rsidR="000314EF" w:rsidRPr="008B74B1" w:rsidRDefault="009823AE" w:rsidP="00F700A7">
      <w:pPr>
        <w:rPr>
          <w:noProof/>
          <w:color w:val="auto"/>
        </w:rPr>
      </w:pPr>
      <w:r w:rsidRPr="008B74B1">
        <w:rPr>
          <w:noProof/>
          <w:color w:val="auto"/>
        </w:rPr>
        <w:t>10.</w:t>
      </w:r>
      <w:r w:rsidR="005C06AE">
        <w:rPr>
          <w:noProof/>
          <w:color w:val="auto"/>
        </w:rPr>
        <w:t xml:space="preserve"> </w:t>
      </w:r>
      <w:r w:rsidRPr="008B74B1">
        <w:rPr>
          <w:noProof/>
          <w:color w:val="auto"/>
        </w:rPr>
        <w:t>Baird, G. S., Zacharias, D. A.</w:t>
      </w:r>
      <w:r w:rsidR="005C06AE">
        <w:rPr>
          <w:noProof/>
          <w:color w:val="auto"/>
        </w:rPr>
        <w:t>,</w:t>
      </w:r>
      <w:r w:rsidRPr="008B74B1">
        <w:rPr>
          <w:noProof/>
          <w:color w:val="auto"/>
        </w:rPr>
        <w:t xml:space="preserve"> Tsien, R. Y. Biochemistry, mutagenesis, and oligomerization of DsRed, a red fluorescent protein from coral. </w:t>
      </w:r>
      <w:r w:rsidRPr="008B74B1">
        <w:rPr>
          <w:i/>
          <w:iCs/>
          <w:noProof/>
          <w:color w:val="auto"/>
        </w:rPr>
        <w:t>Proceedings of the National Academy of Sciences of the United States of America</w:t>
      </w:r>
      <w:r w:rsidR="005C06AE">
        <w:rPr>
          <w:i/>
          <w:iCs/>
          <w:noProof/>
          <w:color w:val="auto"/>
        </w:rPr>
        <w:t>.</w:t>
      </w:r>
      <w:r w:rsidRPr="008B74B1">
        <w:rPr>
          <w:noProof/>
          <w:color w:val="auto"/>
        </w:rPr>
        <w:t xml:space="preserve"> </w:t>
      </w:r>
      <w:r w:rsidRPr="008B74B1">
        <w:rPr>
          <w:b/>
          <w:bCs/>
          <w:noProof/>
          <w:color w:val="auto"/>
        </w:rPr>
        <w:t>97</w:t>
      </w:r>
      <w:r w:rsidRPr="008B74B1">
        <w:rPr>
          <w:noProof/>
          <w:color w:val="auto"/>
        </w:rPr>
        <w:t xml:space="preserve"> (22), 11984</w:t>
      </w:r>
      <w:r w:rsidR="005C06AE">
        <w:rPr>
          <w:noProof/>
          <w:color w:val="auto"/>
        </w:rPr>
        <w:t>-</w:t>
      </w:r>
      <w:r w:rsidRPr="008B74B1">
        <w:rPr>
          <w:noProof/>
          <w:color w:val="auto"/>
        </w:rPr>
        <w:t>11989 (2000).</w:t>
      </w:r>
    </w:p>
    <w:p w14:paraId="4BCB8815" w14:textId="430CFBE8" w:rsidR="009823AE" w:rsidRPr="008B74B1" w:rsidRDefault="009823AE" w:rsidP="00F700A7">
      <w:pPr>
        <w:rPr>
          <w:noProof/>
          <w:color w:val="auto"/>
        </w:rPr>
      </w:pPr>
    </w:p>
    <w:p w14:paraId="1E877F51" w14:textId="2B1B9C96" w:rsidR="000314EF" w:rsidRPr="008B74B1" w:rsidRDefault="009823AE" w:rsidP="00F700A7">
      <w:pPr>
        <w:rPr>
          <w:noProof/>
          <w:color w:val="auto"/>
        </w:rPr>
      </w:pPr>
      <w:r w:rsidRPr="008B74B1">
        <w:rPr>
          <w:noProof/>
          <w:color w:val="auto"/>
        </w:rPr>
        <w:t>11.</w:t>
      </w:r>
      <w:r w:rsidR="005C06AE">
        <w:rPr>
          <w:noProof/>
          <w:color w:val="auto"/>
        </w:rPr>
        <w:t xml:space="preserve"> </w:t>
      </w:r>
      <w:r w:rsidRPr="008B74B1">
        <w:rPr>
          <w:noProof/>
          <w:color w:val="auto"/>
        </w:rPr>
        <w:t>Laue, T. M.</w:t>
      </w:r>
      <w:r w:rsidR="005C06AE">
        <w:rPr>
          <w:noProof/>
          <w:color w:val="auto"/>
        </w:rPr>
        <w:t>,</w:t>
      </w:r>
      <w:r w:rsidRPr="008B74B1">
        <w:rPr>
          <w:noProof/>
          <w:color w:val="auto"/>
        </w:rPr>
        <w:t xml:space="preserve"> Stafford, W. F. Modern applications of analytical ultracentrifugation. </w:t>
      </w:r>
      <w:r w:rsidRPr="008B74B1">
        <w:rPr>
          <w:i/>
          <w:iCs/>
          <w:noProof/>
          <w:color w:val="auto"/>
        </w:rPr>
        <w:t xml:space="preserve">Annual </w:t>
      </w:r>
      <w:r w:rsidR="005C06AE" w:rsidRPr="008B74B1">
        <w:rPr>
          <w:i/>
          <w:iCs/>
          <w:noProof/>
          <w:color w:val="auto"/>
        </w:rPr>
        <w:t>Review</w:t>
      </w:r>
      <w:r w:rsidRPr="008B74B1">
        <w:rPr>
          <w:i/>
          <w:iCs/>
          <w:noProof/>
          <w:color w:val="auto"/>
        </w:rPr>
        <w:t xml:space="preserve"> of </w:t>
      </w:r>
      <w:r w:rsidR="005C06AE" w:rsidRPr="008B74B1">
        <w:rPr>
          <w:i/>
          <w:iCs/>
          <w:noProof/>
          <w:color w:val="auto"/>
        </w:rPr>
        <w:t>Biophysics</w:t>
      </w:r>
      <w:r w:rsidRPr="008B74B1">
        <w:rPr>
          <w:i/>
          <w:iCs/>
          <w:noProof/>
          <w:color w:val="auto"/>
        </w:rPr>
        <w:t xml:space="preserve"> and </w:t>
      </w:r>
      <w:r w:rsidR="005C06AE" w:rsidRPr="008B74B1">
        <w:rPr>
          <w:i/>
          <w:iCs/>
          <w:noProof/>
          <w:color w:val="auto"/>
        </w:rPr>
        <w:t>Biomolecular Structure</w:t>
      </w:r>
      <w:r w:rsidR="005C06AE">
        <w:rPr>
          <w:i/>
          <w:iCs/>
          <w:noProof/>
          <w:color w:val="auto"/>
        </w:rPr>
        <w:t>.</w:t>
      </w:r>
      <w:r w:rsidRPr="008B74B1">
        <w:rPr>
          <w:noProof/>
          <w:color w:val="auto"/>
        </w:rPr>
        <w:t xml:space="preserve"> </w:t>
      </w:r>
      <w:r w:rsidRPr="008B74B1">
        <w:rPr>
          <w:b/>
          <w:bCs/>
          <w:noProof/>
          <w:color w:val="auto"/>
        </w:rPr>
        <w:t>28</w:t>
      </w:r>
      <w:r w:rsidRPr="008B74B1">
        <w:rPr>
          <w:noProof/>
          <w:color w:val="auto"/>
        </w:rPr>
        <w:t>, 75</w:t>
      </w:r>
      <w:r w:rsidR="005C06AE">
        <w:rPr>
          <w:noProof/>
          <w:color w:val="auto"/>
        </w:rPr>
        <w:t>-</w:t>
      </w:r>
      <w:r w:rsidRPr="008B74B1">
        <w:rPr>
          <w:noProof/>
          <w:color w:val="auto"/>
        </w:rPr>
        <w:t>100 (1999).</w:t>
      </w:r>
    </w:p>
    <w:p w14:paraId="5A306B83" w14:textId="54AB434D" w:rsidR="009823AE" w:rsidRPr="008B74B1" w:rsidRDefault="009823AE" w:rsidP="00F700A7">
      <w:pPr>
        <w:rPr>
          <w:noProof/>
          <w:color w:val="auto"/>
        </w:rPr>
      </w:pPr>
    </w:p>
    <w:p w14:paraId="6524967F" w14:textId="3938B4A7" w:rsidR="000314EF" w:rsidRPr="008B74B1" w:rsidRDefault="009823AE" w:rsidP="00F700A7">
      <w:pPr>
        <w:rPr>
          <w:noProof/>
          <w:color w:val="auto"/>
        </w:rPr>
      </w:pPr>
      <w:r w:rsidRPr="008B74B1">
        <w:rPr>
          <w:noProof/>
          <w:color w:val="auto"/>
        </w:rPr>
        <w:t>12.</w:t>
      </w:r>
      <w:r w:rsidR="005C06AE">
        <w:rPr>
          <w:noProof/>
          <w:color w:val="auto"/>
        </w:rPr>
        <w:t xml:space="preserve"> </w:t>
      </w:r>
      <w:r w:rsidRPr="008B74B1">
        <w:rPr>
          <w:noProof/>
          <w:color w:val="auto"/>
        </w:rPr>
        <w:t>Pédelacq, J.-D., Cabantous, S., Tran, T., Terwilliger, T. C.</w:t>
      </w:r>
      <w:r w:rsidR="005C06AE">
        <w:rPr>
          <w:noProof/>
          <w:color w:val="auto"/>
        </w:rPr>
        <w:t>,</w:t>
      </w:r>
      <w:r w:rsidRPr="008B74B1">
        <w:rPr>
          <w:noProof/>
          <w:color w:val="auto"/>
        </w:rPr>
        <w:t xml:space="preserve"> Waldo, G. S. Engineering and characterization of a superfolder green fluorescent protein. </w:t>
      </w:r>
      <w:r w:rsidRPr="008B74B1">
        <w:rPr>
          <w:i/>
          <w:iCs/>
          <w:noProof/>
          <w:color w:val="auto"/>
        </w:rPr>
        <w:t>Nature Biotechnology</w:t>
      </w:r>
      <w:r w:rsidR="005C06AE">
        <w:rPr>
          <w:i/>
          <w:iCs/>
          <w:noProof/>
          <w:color w:val="auto"/>
        </w:rPr>
        <w:t>.</w:t>
      </w:r>
      <w:r w:rsidRPr="008B74B1">
        <w:rPr>
          <w:noProof/>
          <w:color w:val="auto"/>
        </w:rPr>
        <w:t xml:space="preserve"> </w:t>
      </w:r>
      <w:r w:rsidRPr="008B74B1">
        <w:rPr>
          <w:b/>
          <w:bCs/>
          <w:noProof/>
          <w:color w:val="auto"/>
        </w:rPr>
        <w:t>24</w:t>
      </w:r>
      <w:r w:rsidRPr="008B74B1">
        <w:rPr>
          <w:noProof/>
          <w:color w:val="auto"/>
        </w:rPr>
        <w:t xml:space="preserve"> (1), 79</w:t>
      </w:r>
      <w:r w:rsidR="005C06AE">
        <w:rPr>
          <w:noProof/>
          <w:color w:val="auto"/>
        </w:rPr>
        <w:t>-</w:t>
      </w:r>
      <w:r w:rsidRPr="008B74B1">
        <w:rPr>
          <w:noProof/>
          <w:color w:val="auto"/>
        </w:rPr>
        <w:t>88 (2006).</w:t>
      </w:r>
    </w:p>
    <w:p w14:paraId="0E997149" w14:textId="2ECE852E" w:rsidR="009823AE" w:rsidRPr="008B74B1" w:rsidRDefault="009823AE" w:rsidP="00F700A7">
      <w:pPr>
        <w:rPr>
          <w:noProof/>
          <w:color w:val="auto"/>
        </w:rPr>
      </w:pPr>
    </w:p>
    <w:p w14:paraId="5F3A1BAB" w14:textId="6D3FB1E1" w:rsidR="000314EF" w:rsidRPr="008B74B1" w:rsidRDefault="009823AE" w:rsidP="00F700A7">
      <w:pPr>
        <w:rPr>
          <w:noProof/>
          <w:color w:val="auto"/>
        </w:rPr>
      </w:pPr>
      <w:r w:rsidRPr="008B74B1">
        <w:rPr>
          <w:noProof/>
          <w:color w:val="auto"/>
        </w:rPr>
        <w:t>13.</w:t>
      </w:r>
      <w:r w:rsidR="005C06AE">
        <w:rPr>
          <w:noProof/>
          <w:color w:val="auto"/>
        </w:rPr>
        <w:t xml:space="preserve"> </w:t>
      </w:r>
      <w:r w:rsidRPr="008B74B1">
        <w:rPr>
          <w:noProof/>
          <w:color w:val="auto"/>
        </w:rPr>
        <w:t>Costantini, L. M., Fossati, M., Francolini, M.</w:t>
      </w:r>
      <w:r w:rsidR="005C06AE">
        <w:rPr>
          <w:noProof/>
          <w:color w:val="auto"/>
        </w:rPr>
        <w:t>,</w:t>
      </w:r>
      <w:r w:rsidRPr="008B74B1">
        <w:rPr>
          <w:noProof/>
          <w:color w:val="auto"/>
        </w:rPr>
        <w:t xml:space="preserve"> Snapp, E. L. Assessing the tendency of fluorescent proteins to oligomerize under physiologic conditions. </w:t>
      </w:r>
      <w:r w:rsidRPr="008B74B1">
        <w:rPr>
          <w:i/>
          <w:iCs/>
          <w:noProof/>
          <w:color w:val="auto"/>
        </w:rPr>
        <w:t>Traffic</w:t>
      </w:r>
      <w:r w:rsidR="005C06AE">
        <w:rPr>
          <w:i/>
          <w:iCs/>
          <w:noProof/>
          <w:color w:val="auto"/>
        </w:rPr>
        <w:t>.</w:t>
      </w:r>
      <w:r w:rsidRPr="008B74B1">
        <w:rPr>
          <w:noProof/>
          <w:color w:val="auto"/>
        </w:rPr>
        <w:t xml:space="preserve"> </w:t>
      </w:r>
      <w:r w:rsidRPr="008B74B1">
        <w:rPr>
          <w:b/>
          <w:bCs/>
          <w:noProof/>
          <w:color w:val="auto"/>
        </w:rPr>
        <w:t>13</w:t>
      </w:r>
      <w:r w:rsidRPr="008B74B1">
        <w:rPr>
          <w:noProof/>
          <w:color w:val="auto"/>
        </w:rPr>
        <w:t xml:space="preserve"> (5), 643</w:t>
      </w:r>
      <w:r w:rsidR="005C06AE">
        <w:rPr>
          <w:noProof/>
          <w:color w:val="auto"/>
        </w:rPr>
        <w:t>-</w:t>
      </w:r>
      <w:r w:rsidRPr="008B74B1">
        <w:rPr>
          <w:noProof/>
          <w:color w:val="auto"/>
        </w:rPr>
        <w:t>649 (2012).</w:t>
      </w:r>
    </w:p>
    <w:p w14:paraId="2F9BB831" w14:textId="1C72D698" w:rsidR="009823AE" w:rsidRPr="008B74B1" w:rsidRDefault="009823AE" w:rsidP="00F700A7">
      <w:pPr>
        <w:rPr>
          <w:noProof/>
          <w:color w:val="auto"/>
        </w:rPr>
      </w:pPr>
    </w:p>
    <w:p w14:paraId="03F5EBE6" w14:textId="4A21AA54" w:rsidR="009823AE" w:rsidRDefault="009823AE" w:rsidP="00EA3F70">
      <w:pPr>
        <w:rPr>
          <w:noProof/>
          <w:color w:val="auto"/>
        </w:rPr>
      </w:pPr>
      <w:r w:rsidRPr="008B74B1">
        <w:rPr>
          <w:noProof/>
          <w:color w:val="auto"/>
        </w:rPr>
        <w:t>14.</w:t>
      </w:r>
      <w:r w:rsidR="005C06AE">
        <w:rPr>
          <w:noProof/>
          <w:color w:val="auto"/>
        </w:rPr>
        <w:t xml:space="preserve"> </w:t>
      </w:r>
      <w:r w:rsidRPr="008B74B1">
        <w:rPr>
          <w:noProof/>
          <w:color w:val="auto"/>
        </w:rPr>
        <w:t>Snapp, E. L.</w:t>
      </w:r>
      <w:r w:rsidR="00E6516A" w:rsidRPr="00E6516A">
        <w:rPr>
          <w:i/>
          <w:noProof/>
          <w:color w:val="auto"/>
        </w:rPr>
        <w:t xml:space="preserve"> et al</w:t>
      </w:r>
      <w:r w:rsidR="005C06AE">
        <w:rPr>
          <w:i/>
          <w:noProof/>
          <w:color w:val="auto"/>
        </w:rPr>
        <w:t>.</w:t>
      </w:r>
      <w:r w:rsidRPr="008B74B1">
        <w:rPr>
          <w:noProof/>
          <w:color w:val="auto"/>
        </w:rPr>
        <w:t xml:space="preserve"> Formation of stacked ER cisternae by low affinity protein interactions. </w:t>
      </w:r>
      <w:r w:rsidRPr="008B74B1">
        <w:rPr>
          <w:i/>
          <w:iCs/>
          <w:noProof/>
          <w:color w:val="auto"/>
        </w:rPr>
        <w:t>The Journal of Cell Biology</w:t>
      </w:r>
      <w:r w:rsidR="005C06AE">
        <w:rPr>
          <w:i/>
          <w:iCs/>
          <w:noProof/>
          <w:color w:val="auto"/>
        </w:rPr>
        <w:t>.</w:t>
      </w:r>
      <w:r w:rsidRPr="008B74B1">
        <w:rPr>
          <w:noProof/>
          <w:color w:val="auto"/>
        </w:rPr>
        <w:t xml:space="preserve"> </w:t>
      </w:r>
      <w:r w:rsidRPr="008B74B1">
        <w:rPr>
          <w:b/>
          <w:bCs/>
          <w:noProof/>
          <w:color w:val="auto"/>
        </w:rPr>
        <w:t>163</w:t>
      </w:r>
      <w:r w:rsidRPr="008B74B1">
        <w:rPr>
          <w:noProof/>
          <w:color w:val="auto"/>
        </w:rPr>
        <w:t xml:space="preserve"> (2), 257</w:t>
      </w:r>
      <w:r w:rsidR="005C06AE">
        <w:rPr>
          <w:noProof/>
          <w:color w:val="auto"/>
        </w:rPr>
        <w:t>-</w:t>
      </w:r>
      <w:r w:rsidRPr="008B74B1">
        <w:rPr>
          <w:noProof/>
          <w:color w:val="auto"/>
        </w:rPr>
        <w:t>269 (2003).</w:t>
      </w:r>
    </w:p>
    <w:p w14:paraId="0E275930" w14:textId="77777777" w:rsidR="005C06AE" w:rsidRPr="008B74B1" w:rsidRDefault="005C06AE" w:rsidP="00F700A7">
      <w:pPr>
        <w:rPr>
          <w:noProof/>
          <w:color w:val="auto"/>
        </w:rPr>
      </w:pPr>
    </w:p>
    <w:p w14:paraId="70B6E40C" w14:textId="64B1CE95" w:rsidR="000314EF" w:rsidRPr="008B74B1" w:rsidRDefault="009823AE" w:rsidP="00F700A7">
      <w:pPr>
        <w:rPr>
          <w:noProof/>
          <w:color w:val="auto"/>
        </w:rPr>
      </w:pPr>
      <w:r w:rsidRPr="008B74B1">
        <w:rPr>
          <w:noProof/>
          <w:color w:val="auto"/>
        </w:rPr>
        <w:t>15.</w:t>
      </w:r>
      <w:r w:rsidR="005C06AE">
        <w:rPr>
          <w:noProof/>
          <w:color w:val="auto"/>
        </w:rPr>
        <w:t xml:space="preserve"> </w:t>
      </w:r>
      <w:r w:rsidRPr="008B74B1">
        <w:rPr>
          <w:noProof/>
          <w:color w:val="auto"/>
        </w:rPr>
        <w:t>Duennwald, M. L., Jagadish, S., Muchowski, P. J.</w:t>
      </w:r>
      <w:r w:rsidR="005C06AE">
        <w:rPr>
          <w:noProof/>
          <w:color w:val="auto"/>
        </w:rPr>
        <w:t>,</w:t>
      </w:r>
      <w:r w:rsidRPr="008B74B1">
        <w:rPr>
          <w:noProof/>
          <w:color w:val="auto"/>
        </w:rPr>
        <w:t xml:space="preserve"> Lindquist, S. Flanking sequences profoundly alter polyglutamine toxicity in yeast. </w:t>
      </w:r>
      <w:r w:rsidRPr="008B74B1">
        <w:rPr>
          <w:i/>
          <w:iCs/>
          <w:noProof/>
          <w:color w:val="auto"/>
        </w:rPr>
        <w:t>Proceedings of the National Academy of Sciences of the United States of America</w:t>
      </w:r>
      <w:r w:rsidR="005C06AE">
        <w:rPr>
          <w:i/>
          <w:iCs/>
          <w:noProof/>
          <w:color w:val="auto"/>
        </w:rPr>
        <w:t>.</w:t>
      </w:r>
      <w:r w:rsidRPr="008B74B1">
        <w:rPr>
          <w:noProof/>
          <w:color w:val="auto"/>
        </w:rPr>
        <w:t xml:space="preserve"> </w:t>
      </w:r>
      <w:r w:rsidRPr="008B74B1">
        <w:rPr>
          <w:b/>
          <w:bCs/>
          <w:noProof/>
          <w:color w:val="auto"/>
        </w:rPr>
        <w:t>103</w:t>
      </w:r>
      <w:r w:rsidRPr="008B74B1">
        <w:rPr>
          <w:noProof/>
          <w:color w:val="auto"/>
        </w:rPr>
        <w:t xml:space="preserve"> (29), 11045</w:t>
      </w:r>
      <w:r w:rsidR="005C06AE">
        <w:rPr>
          <w:noProof/>
          <w:color w:val="auto"/>
        </w:rPr>
        <w:t>-</w:t>
      </w:r>
      <w:r w:rsidRPr="008B74B1">
        <w:rPr>
          <w:noProof/>
          <w:color w:val="auto"/>
        </w:rPr>
        <w:t>11050 (2006).</w:t>
      </w:r>
    </w:p>
    <w:p w14:paraId="0C677D99" w14:textId="668B2A46" w:rsidR="009823AE" w:rsidRPr="008B74B1" w:rsidRDefault="009823AE" w:rsidP="00F700A7">
      <w:pPr>
        <w:rPr>
          <w:noProof/>
          <w:color w:val="auto"/>
        </w:rPr>
      </w:pPr>
    </w:p>
    <w:p w14:paraId="6470D470" w14:textId="4B660D1A" w:rsidR="000314EF" w:rsidRPr="008B74B1" w:rsidRDefault="009823AE" w:rsidP="00F700A7">
      <w:pPr>
        <w:rPr>
          <w:noProof/>
          <w:color w:val="auto"/>
        </w:rPr>
      </w:pPr>
      <w:r w:rsidRPr="008B74B1">
        <w:rPr>
          <w:noProof/>
          <w:color w:val="auto"/>
        </w:rPr>
        <w:t>16.</w:t>
      </w:r>
      <w:r w:rsidR="005C06AE">
        <w:rPr>
          <w:noProof/>
          <w:color w:val="auto"/>
        </w:rPr>
        <w:t xml:space="preserve"> </w:t>
      </w:r>
      <w:r w:rsidRPr="008B74B1">
        <w:rPr>
          <w:noProof/>
          <w:color w:val="auto"/>
        </w:rPr>
        <w:t>Jiang, Y., Di Gregorio, S. E., Duennwald, M. L.</w:t>
      </w:r>
      <w:r w:rsidR="005C06AE">
        <w:rPr>
          <w:noProof/>
          <w:color w:val="auto"/>
        </w:rPr>
        <w:t>,</w:t>
      </w:r>
      <w:r w:rsidRPr="008B74B1">
        <w:rPr>
          <w:noProof/>
          <w:color w:val="auto"/>
        </w:rPr>
        <w:t xml:space="preserve"> Lajoie, P. Polyglutamine toxicity in yeast uncovers phenotypic variations between different fluorescent protein fusions. </w:t>
      </w:r>
      <w:r w:rsidRPr="008B74B1">
        <w:rPr>
          <w:i/>
          <w:iCs/>
          <w:noProof/>
          <w:color w:val="auto"/>
        </w:rPr>
        <w:t>Traffic</w:t>
      </w:r>
      <w:r w:rsidR="005C06AE">
        <w:rPr>
          <w:i/>
          <w:iCs/>
          <w:noProof/>
          <w:color w:val="auto"/>
        </w:rPr>
        <w:t>.</w:t>
      </w:r>
      <w:r w:rsidRPr="008B74B1">
        <w:rPr>
          <w:noProof/>
          <w:color w:val="auto"/>
        </w:rPr>
        <w:t xml:space="preserve"> </w:t>
      </w:r>
      <w:r w:rsidRPr="008B74B1">
        <w:rPr>
          <w:b/>
          <w:bCs/>
          <w:noProof/>
          <w:color w:val="auto"/>
        </w:rPr>
        <w:t>18</w:t>
      </w:r>
      <w:r w:rsidRPr="008B74B1">
        <w:rPr>
          <w:noProof/>
          <w:color w:val="auto"/>
        </w:rPr>
        <w:t xml:space="preserve"> (1), 58</w:t>
      </w:r>
      <w:r w:rsidR="005C06AE">
        <w:rPr>
          <w:noProof/>
          <w:color w:val="auto"/>
        </w:rPr>
        <w:t>-</w:t>
      </w:r>
      <w:r w:rsidRPr="008B74B1">
        <w:rPr>
          <w:noProof/>
          <w:color w:val="auto"/>
        </w:rPr>
        <w:t>70 (2017).</w:t>
      </w:r>
    </w:p>
    <w:p w14:paraId="7949FC0B" w14:textId="310A760D" w:rsidR="009823AE" w:rsidRPr="008B74B1" w:rsidRDefault="009823AE" w:rsidP="00F700A7">
      <w:pPr>
        <w:rPr>
          <w:noProof/>
          <w:color w:val="auto"/>
        </w:rPr>
      </w:pPr>
    </w:p>
    <w:p w14:paraId="46C7EA06" w14:textId="6718BE4C" w:rsidR="000314EF" w:rsidRPr="008B74B1" w:rsidRDefault="009823AE" w:rsidP="00F700A7">
      <w:pPr>
        <w:rPr>
          <w:noProof/>
          <w:color w:val="auto"/>
        </w:rPr>
      </w:pPr>
      <w:r w:rsidRPr="008B74B1">
        <w:rPr>
          <w:noProof/>
          <w:color w:val="auto"/>
        </w:rPr>
        <w:t>17.</w:t>
      </w:r>
      <w:r w:rsidR="005C06AE">
        <w:rPr>
          <w:noProof/>
          <w:color w:val="auto"/>
        </w:rPr>
        <w:t xml:space="preserve"> </w:t>
      </w:r>
      <w:r w:rsidRPr="008B74B1">
        <w:rPr>
          <w:noProof/>
          <w:color w:val="auto"/>
        </w:rPr>
        <w:t>Penney, J. B., Vonsattel, J. P., MacDonald, M. E., Gusella, J. F.</w:t>
      </w:r>
      <w:r w:rsidR="005C06AE">
        <w:rPr>
          <w:noProof/>
          <w:color w:val="auto"/>
        </w:rPr>
        <w:t>,</w:t>
      </w:r>
      <w:r w:rsidRPr="008B74B1">
        <w:rPr>
          <w:noProof/>
          <w:color w:val="auto"/>
        </w:rPr>
        <w:t xml:space="preserve"> Myers, R. H. CAG repeat number governs the development rate of pathology in Huntington’s disease. </w:t>
      </w:r>
      <w:r w:rsidRPr="008B74B1">
        <w:rPr>
          <w:i/>
          <w:iCs/>
          <w:noProof/>
          <w:color w:val="auto"/>
        </w:rPr>
        <w:t>Annals of Neurology</w:t>
      </w:r>
      <w:r w:rsidR="005C06AE">
        <w:rPr>
          <w:i/>
          <w:iCs/>
          <w:noProof/>
          <w:color w:val="auto"/>
        </w:rPr>
        <w:t>.</w:t>
      </w:r>
      <w:r w:rsidRPr="008B74B1">
        <w:rPr>
          <w:noProof/>
          <w:color w:val="auto"/>
        </w:rPr>
        <w:t xml:space="preserve"> </w:t>
      </w:r>
      <w:r w:rsidRPr="008B74B1">
        <w:rPr>
          <w:b/>
          <w:bCs/>
          <w:noProof/>
          <w:color w:val="auto"/>
        </w:rPr>
        <w:t>41</w:t>
      </w:r>
      <w:r w:rsidRPr="008B74B1">
        <w:rPr>
          <w:noProof/>
          <w:color w:val="auto"/>
        </w:rPr>
        <w:t xml:space="preserve"> (5), 689</w:t>
      </w:r>
      <w:r w:rsidR="005C06AE">
        <w:rPr>
          <w:noProof/>
          <w:color w:val="auto"/>
        </w:rPr>
        <w:t>-</w:t>
      </w:r>
      <w:r w:rsidRPr="008B74B1">
        <w:rPr>
          <w:noProof/>
          <w:color w:val="auto"/>
        </w:rPr>
        <w:t>692 (1997).</w:t>
      </w:r>
    </w:p>
    <w:p w14:paraId="26572B4F" w14:textId="76AFDBC2" w:rsidR="009823AE" w:rsidRPr="008B74B1" w:rsidRDefault="009823AE" w:rsidP="00F700A7">
      <w:pPr>
        <w:rPr>
          <w:noProof/>
          <w:color w:val="auto"/>
        </w:rPr>
      </w:pPr>
    </w:p>
    <w:p w14:paraId="5087C5D5" w14:textId="5DDEB6B5" w:rsidR="000314EF" w:rsidRPr="008B74B1" w:rsidRDefault="009823AE" w:rsidP="00F700A7">
      <w:pPr>
        <w:rPr>
          <w:noProof/>
          <w:color w:val="auto"/>
        </w:rPr>
      </w:pPr>
      <w:r w:rsidRPr="008B74B1">
        <w:rPr>
          <w:noProof/>
          <w:color w:val="auto"/>
        </w:rPr>
        <w:t>18.</w:t>
      </w:r>
      <w:r w:rsidR="005C06AE">
        <w:rPr>
          <w:noProof/>
          <w:color w:val="auto"/>
        </w:rPr>
        <w:t xml:space="preserve"> </w:t>
      </w:r>
      <w:r w:rsidRPr="008B74B1">
        <w:rPr>
          <w:noProof/>
          <w:color w:val="auto"/>
        </w:rPr>
        <w:t>Gusella, J. F.</w:t>
      </w:r>
      <w:r w:rsidR="005C06AE">
        <w:rPr>
          <w:noProof/>
          <w:color w:val="auto"/>
        </w:rPr>
        <w:t>,</w:t>
      </w:r>
      <w:r w:rsidRPr="008B74B1">
        <w:rPr>
          <w:noProof/>
          <w:color w:val="auto"/>
        </w:rPr>
        <w:t xml:space="preserve"> MacDonald, M. E. Huntington’s disease: seeing the pathogenic process through a genetic lens. </w:t>
      </w:r>
      <w:r w:rsidRPr="008B74B1">
        <w:rPr>
          <w:i/>
          <w:iCs/>
          <w:noProof/>
          <w:color w:val="auto"/>
        </w:rPr>
        <w:t>Trends in Biochemical Sciences</w:t>
      </w:r>
      <w:r w:rsidR="005C06AE">
        <w:rPr>
          <w:i/>
          <w:iCs/>
          <w:noProof/>
          <w:color w:val="auto"/>
        </w:rPr>
        <w:t>.</w:t>
      </w:r>
      <w:r w:rsidRPr="008B74B1">
        <w:rPr>
          <w:noProof/>
          <w:color w:val="auto"/>
        </w:rPr>
        <w:t xml:space="preserve"> </w:t>
      </w:r>
      <w:r w:rsidRPr="008B74B1">
        <w:rPr>
          <w:b/>
          <w:bCs/>
          <w:noProof/>
          <w:color w:val="auto"/>
        </w:rPr>
        <w:t>31</w:t>
      </w:r>
      <w:r w:rsidRPr="008B74B1">
        <w:rPr>
          <w:noProof/>
          <w:color w:val="auto"/>
        </w:rPr>
        <w:t xml:space="preserve"> (9), 533</w:t>
      </w:r>
      <w:r w:rsidR="005C06AE">
        <w:rPr>
          <w:noProof/>
          <w:color w:val="auto"/>
        </w:rPr>
        <w:t>-</w:t>
      </w:r>
      <w:r w:rsidRPr="008B74B1">
        <w:rPr>
          <w:noProof/>
          <w:color w:val="auto"/>
        </w:rPr>
        <w:t>540 (2006).</w:t>
      </w:r>
    </w:p>
    <w:p w14:paraId="79252C2B" w14:textId="50E8CD6D" w:rsidR="009823AE" w:rsidRPr="008B74B1" w:rsidRDefault="009823AE" w:rsidP="00F700A7">
      <w:pPr>
        <w:rPr>
          <w:noProof/>
          <w:color w:val="auto"/>
        </w:rPr>
      </w:pPr>
    </w:p>
    <w:p w14:paraId="221C6FD9" w14:textId="71C95133" w:rsidR="009823AE" w:rsidRDefault="009823AE" w:rsidP="00EA3F70">
      <w:pPr>
        <w:rPr>
          <w:noProof/>
          <w:color w:val="auto"/>
        </w:rPr>
      </w:pPr>
      <w:r w:rsidRPr="008B74B1">
        <w:rPr>
          <w:noProof/>
          <w:color w:val="auto"/>
        </w:rPr>
        <w:t>19.</w:t>
      </w:r>
      <w:r w:rsidR="005C06AE">
        <w:rPr>
          <w:noProof/>
          <w:color w:val="auto"/>
        </w:rPr>
        <w:t xml:space="preserve"> </w:t>
      </w:r>
      <w:r w:rsidRPr="008B74B1">
        <w:rPr>
          <w:noProof/>
          <w:color w:val="auto"/>
        </w:rPr>
        <w:t>Albakri, M. B., Jiang, Y.</w:t>
      </w:r>
      <w:r w:rsidR="005C06AE">
        <w:rPr>
          <w:noProof/>
          <w:color w:val="auto"/>
        </w:rPr>
        <w:t>,</w:t>
      </w:r>
      <w:r w:rsidRPr="008B74B1">
        <w:rPr>
          <w:noProof/>
          <w:color w:val="auto"/>
        </w:rPr>
        <w:t xml:space="preserve"> Lajoie, P. Polyglutamine toxicity assays highlight the advantages of mScarlet for imaging in </w:t>
      </w:r>
      <w:r w:rsidRPr="008B74B1">
        <w:rPr>
          <w:i/>
          <w:iCs/>
          <w:noProof/>
          <w:color w:val="auto"/>
        </w:rPr>
        <w:t>Saccharomyces cerevisiae</w:t>
      </w:r>
      <w:r w:rsidRPr="008B74B1">
        <w:rPr>
          <w:noProof/>
          <w:color w:val="auto"/>
        </w:rPr>
        <w:t xml:space="preserve"> [version 1; referees: 1 approved, 1 approved with reservations]. </w:t>
      </w:r>
      <w:r w:rsidRPr="008B74B1">
        <w:rPr>
          <w:i/>
          <w:iCs/>
          <w:noProof/>
          <w:color w:val="auto"/>
        </w:rPr>
        <w:t>F1000Research</w:t>
      </w:r>
      <w:r w:rsidR="005C06AE">
        <w:rPr>
          <w:i/>
          <w:iCs/>
          <w:noProof/>
          <w:color w:val="auto"/>
        </w:rPr>
        <w:t>.</w:t>
      </w:r>
      <w:r w:rsidRPr="008B74B1">
        <w:rPr>
          <w:noProof/>
          <w:color w:val="auto"/>
        </w:rPr>
        <w:t xml:space="preserve"> </w:t>
      </w:r>
      <w:r w:rsidRPr="008B74B1">
        <w:rPr>
          <w:b/>
          <w:bCs/>
          <w:noProof/>
          <w:color w:val="auto"/>
        </w:rPr>
        <w:t>7</w:t>
      </w:r>
      <w:r w:rsidRPr="008B74B1">
        <w:rPr>
          <w:noProof/>
          <w:color w:val="auto"/>
        </w:rPr>
        <w:t>, 1242 (2018).</w:t>
      </w:r>
    </w:p>
    <w:p w14:paraId="3CDA1199" w14:textId="77777777" w:rsidR="005C06AE" w:rsidRPr="008B74B1" w:rsidRDefault="005C06AE" w:rsidP="00F700A7">
      <w:pPr>
        <w:rPr>
          <w:noProof/>
          <w:color w:val="auto"/>
        </w:rPr>
      </w:pPr>
    </w:p>
    <w:p w14:paraId="2E27DA99" w14:textId="72B1CEC4" w:rsidR="000314EF" w:rsidRPr="008B74B1" w:rsidRDefault="009823AE" w:rsidP="00F700A7">
      <w:pPr>
        <w:rPr>
          <w:noProof/>
          <w:color w:val="auto"/>
        </w:rPr>
      </w:pPr>
      <w:r w:rsidRPr="008B74B1">
        <w:rPr>
          <w:noProof/>
          <w:color w:val="auto"/>
        </w:rPr>
        <w:t>20.</w:t>
      </w:r>
      <w:r w:rsidR="005C06AE">
        <w:rPr>
          <w:noProof/>
          <w:color w:val="auto"/>
        </w:rPr>
        <w:t xml:space="preserve"> </w:t>
      </w:r>
      <w:r w:rsidRPr="008B74B1">
        <w:rPr>
          <w:noProof/>
          <w:color w:val="auto"/>
        </w:rPr>
        <w:t>Schindelin, J., Rueden, C. T., Hiner, M. C.</w:t>
      </w:r>
      <w:r w:rsidR="005C06AE">
        <w:rPr>
          <w:noProof/>
          <w:color w:val="auto"/>
        </w:rPr>
        <w:t>,</w:t>
      </w:r>
      <w:r w:rsidRPr="008B74B1">
        <w:rPr>
          <w:noProof/>
          <w:color w:val="auto"/>
        </w:rPr>
        <w:t xml:space="preserve"> Eliceiri, K. W. The ImageJ ecosystem: An open platform for biomedical image analysis. </w:t>
      </w:r>
      <w:r w:rsidRPr="008B74B1">
        <w:rPr>
          <w:i/>
          <w:iCs/>
          <w:noProof/>
          <w:color w:val="auto"/>
        </w:rPr>
        <w:t>Molecular Reproduction and Development</w:t>
      </w:r>
      <w:r w:rsidR="005C06AE">
        <w:rPr>
          <w:i/>
          <w:iCs/>
          <w:noProof/>
          <w:color w:val="auto"/>
        </w:rPr>
        <w:t>.</w:t>
      </w:r>
      <w:r w:rsidRPr="008B74B1">
        <w:rPr>
          <w:noProof/>
          <w:color w:val="auto"/>
        </w:rPr>
        <w:t xml:space="preserve"> </w:t>
      </w:r>
      <w:r w:rsidRPr="008B74B1">
        <w:rPr>
          <w:b/>
          <w:bCs/>
          <w:noProof/>
          <w:color w:val="auto"/>
        </w:rPr>
        <w:t>82</w:t>
      </w:r>
      <w:r w:rsidRPr="008B74B1">
        <w:rPr>
          <w:noProof/>
          <w:color w:val="auto"/>
        </w:rPr>
        <w:t xml:space="preserve"> (7-8), 518</w:t>
      </w:r>
      <w:r w:rsidR="005C06AE">
        <w:rPr>
          <w:noProof/>
          <w:color w:val="auto"/>
        </w:rPr>
        <w:t>-</w:t>
      </w:r>
      <w:r w:rsidRPr="008B74B1">
        <w:rPr>
          <w:noProof/>
          <w:color w:val="auto"/>
        </w:rPr>
        <w:t>529 (2015).</w:t>
      </w:r>
    </w:p>
    <w:p w14:paraId="37FBA5FC" w14:textId="4004ACDD" w:rsidR="009823AE" w:rsidRPr="008B74B1" w:rsidRDefault="009823AE" w:rsidP="00F700A7">
      <w:pPr>
        <w:rPr>
          <w:noProof/>
          <w:color w:val="auto"/>
        </w:rPr>
      </w:pPr>
    </w:p>
    <w:p w14:paraId="58AD211C" w14:textId="3136C00C" w:rsidR="000314EF" w:rsidRPr="008B74B1" w:rsidRDefault="009823AE" w:rsidP="00F700A7">
      <w:pPr>
        <w:rPr>
          <w:noProof/>
          <w:color w:val="auto"/>
        </w:rPr>
      </w:pPr>
      <w:r w:rsidRPr="008B74B1">
        <w:rPr>
          <w:noProof/>
          <w:color w:val="auto"/>
        </w:rPr>
        <w:t>21.</w:t>
      </w:r>
      <w:r w:rsidR="005C06AE">
        <w:rPr>
          <w:noProof/>
          <w:color w:val="auto"/>
        </w:rPr>
        <w:t xml:space="preserve"> </w:t>
      </w:r>
      <w:r w:rsidRPr="008B74B1">
        <w:rPr>
          <w:noProof/>
          <w:color w:val="auto"/>
        </w:rPr>
        <w:t xml:space="preserve">Duennwald, M. L. Yeast as a platform to explore polyglutamine toxicity and aggregation. </w:t>
      </w:r>
      <w:r w:rsidRPr="008B74B1">
        <w:rPr>
          <w:i/>
          <w:iCs/>
          <w:noProof/>
          <w:color w:val="auto"/>
        </w:rPr>
        <w:t>Methods in Molecular Biology</w:t>
      </w:r>
      <w:r w:rsidR="005C06AE">
        <w:rPr>
          <w:i/>
          <w:iCs/>
          <w:noProof/>
          <w:color w:val="auto"/>
        </w:rPr>
        <w:t>.</w:t>
      </w:r>
      <w:r w:rsidRPr="008B74B1">
        <w:rPr>
          <w:noProof/>
          <w:color w:val="auto"/>
        </w:rPr>
        <w:t xml:space="preserve"> </w:t>
      </w:r>
      <w:r w:rsidRPr="008B74B1">
        <w:rPr>
          <w:b/>
          <w:bCs/>
          <w:noProof/>
          <w:color w:val="auto"/>
        </w:rPr>
        <w:t>1017</w:t>
      </w:r>
      <w:r w:rsidRPr="008B74B1">
        <w:rPr>
          <w:noProof/>
          <w:color w:val="auto"/>
        </w:rPr>
        <w:t>, 153</w:t>
      </w:r>
      <w:r w:rsidR="005C06AE">
        <w:rPr>
          <w:noProof/>
          <w:color w:val="auto"/>
        </w:rPr>
        <w:t>-</w:t>
      </w:r>
      <w:r w:rsidRPr="008B74B1">
        <w:rPr>
          <w:noProof/>
          <w:color w:val="auto"/>
        </w:rPr>
        <w:t>161 (2013).</w:t>
      </w:r>
    </w:p>
    <w:p w14:paraId="4C1B7955" w14:textId="6100D781" w:rsidR="009823AE" w:rsidRPr="008B74B1" w:rsidRDefault="009823AE" w:rsidP="00F700A7">
      <w:pPr>
        <w:rPr>
          <w:noProof/>
          <w:color w:val="auto"/>
        </w:rPr>
      </w:pPr>
    </w:p>
    <w:p w14:paraId="401E4BB5" w14:textId="69CD7BD9" w:rsidR="000314EF" w:rsidRPr="008B74B1" w:rsidRDefault="009823AE" w:rsidP="00F700A7">
      <w:pPr>
        <w:rPr>
          <w:noProof/>
          <w:color w:val="auto"/>
        </w:rPr>
      </w:pPr>
      <w:r w:rsidRPr="008B74B1">
        <w:rPr>
          <w:noProof/>
          <w:color w:val="auto"/>
        </w:rPr>
        <w:t>22.</w:t>
      </w:r>
      <w:r w:rsidR="005C06AE">
        <w:rPr>
          <w:noProof/>
          <w:color w:val="auto"/>
        </w:rPr>
        <w:t xml:space="preserve"> </w:t>
      </w:r>
      <w:r w:rsidRPr="008B74B1">
        <w:rPr>
          <w:noProof/>
          <w:color w:val="auto"/>
        </w:rPr>
        <w:t>Duennwald, M. L., Jagadish, S., Giorgini, F., Muchowski, P. J.</w:t>
      </w:r>
      <w:r w:rsidR="005C06AE">
        <w:rPr>
          <w:noProof/>
          <w:color w:val="auto"/>
        </w:rPr>
        <w:t>,</w:t>
      </w:r>
      <w:r w:rsidRPr="008B74B1">
        <w:rPr>
          <w:noProof/>
          <w:color w:val="auto"/>
        </w:rPr>
        <w:t xml:space="preserve"> Lindquist, S. A network of protein interactions determines polyglutamine toxicity. </w:t>
      </w:r>
      <w:r w:rsidRPr="008B74B1">
        <w:rPr>
          <w:i/>
          <w:iCs/>
          <w:noProof/>
          <w:color w:val="auto"/>
        </w:rPr>
        <w:t>Proceedings of the National Academy of Sciences of the United States of America</w:t>
      </w:r>
      <w:r w:rsidR="005C06AE">
        <w:rPr>
          <w:i/>
          <w:iCs/>
          <w:noProof/>
          <w:color w:val="auto"/>
        </w:rPr>
        <w:t>.</w:t>
      </w:r>
      <w:r w:rsidRPr="008B74B1">
        <w:rPr>
          <w:noProof/>
          <w:color w:val="auto"/>
        </w:rPr>
        <w:t xml:space="preserve"> </w:t>
      </w:r>
      <w:r w:rsidRPr="008B74B1">
        <w:rPr>
          <w:b/>
          <w:bCs/>
          <w:noProof/>
          <w:color w:val="auto"/>
        </w:rPr>
        <w:t>103</w:t>
      </w:r>
      <w:r w:rsidRPr="008B74B1">
        <w:rPr>
          <w:noProof/>
          <w:color w:val="auto"/>
        </w:rPr>
        <w:t xml:space="preserve"> (29), 11051</w:t>
      </w:r>
      <w:r w:rsidR="005C06AE">
        <w:rPr>
          <w:noProof/>
          <w:color w:val="auto"/>
        </w:rPr>
        <w:t>-</w:t>
      </w:r>
      <w:r w:rsidRPr="008B74B1">
        <w:rPr>
          <w:noProof/>
          <w:color w:val="auto"/>
        </w:rPr>
        <w:t>11056 (2006).</w:t>
      </w:r>
    </w:p>
    <w:p w14:paraId="74AB3590" w14:textId="7BA21E8F" w:rsidR="000314EF" w:rsidRPr="008B74B1" w:rsidRDefault="000314EF" w:rsidP="00F700A7">
      <w:pPr>
        <w:rPr>
          <w:noProof/>
          <w:color w:val="auto"/>
        </w:rPr>
      </w:pPr>
    </w:p>
    <w:p w14:paraId="35789CA5" w14:textId="52A4C986" w:rsidR="000314EF" w:rsidRPr="008B74B1" w:rsidRDefault="009823AE" w:rsidP="00F700A7">
      <w:pPr>
        <w:rPr>
          <w:noProof/>
          <w:color w:val="auto"/>
        </w:rPr>
      </w:pPr>
      <w:r w:rsidRPr="008B74B1">
        <w:rPr>
          <w:noProof/>
          <w:color w:val="auto"/>
        </w:rPr>
        <w:t>23.</w:t>
      </w:r>
      <w:r w:rsidR="005C06AE">
        <w:rPr>
          <w:noProof/>
          <w:color w:val="auto"/>
        </w:rPr>
        <w:t xml:space="preserve"> </w:t>
      </w:r>
      <w:r w:rsidRPr="008B74B1">
        <w:rPr>
          <w:noProof/>
          <w:color w:val="auto"/>
        </w:rPr>
        <w:t>Lee, S., Lim, W. A.</w:t>
      </w:r>
      <w:r w:rsidR="005C06AE">
        <w:rPr>
          <w:noProof/>
          <w:color w:val="auto"/>
        </w:rPr>
        <w:t>,</w:t>
      </w:r>
      <w:r w:rsidRPr="008B74B1">
        <w:rPr>
          <w:noProof/>
          <w:color w:val="auto"/>
        </w:rPr>
        <w:t xml:space="preserve"> Thorn, K. S. Improved blue, green, and red fluorescent protein tagging vectors for S. cerevisiae. </w:t>
      </w:r>
      <w:r w:rsidRPr="008B74B1">
        <w:rPr>
          <w:i/>
          <w:iCs/>
          <w:noProof/>
          <w:color w:val="auto"/>
        </w:rPr>
        <w:t>Plos One</w:t>
      </w:r>
      <w:r w:rsidR="005C06AE">
        <w:rPr>
          <w:i/>
          <w:iCs/>
          <w:noProof/>
          <w:color w:val="auto"/>
        </w:rPr>
        <w:t>.</w:t>
      </w:r>
      <w:r w:rsidRPr="008B74B1">
        <w:rPr>
          <w:noProof/>
          <w:color w:val="auto"/>
        </w:rPr>
        <w:t xml:space="preserve"> </w:t>
      </w:r>
      <w:r w:rsidRPr="008B74B1">
        <w:rPr>
          <w:b/>
          <w:bCs/>
          <w:noProof/>
          <w:color w:val="auto"/>
        </w:rPr>
        <w:t>8</w:t>
      </w:r>
      <w:r w:rsidRPr="008B74B1">
        <w:rPr>
          <w:noProof/>
          <w:color w:val="auto"/>
        </w:rPr>
        <w:t xml:space="preserve"> (7), e67902 (2013).</w:t>
      </w:r>
    </w:p>
    <w:p w14:paraId="0F293455" w14:textId="49BB82F3" w:rsidR="009823AE" w:rsidRPr="008B74B1" w:rsidRDefault="009823AE" w:rsidP="00F700A7">
      <w:pPr>
        <w:rPr>
          <w:noProof/>
          <w:color w:val="auto"/>
        </w:rPr>
      </w:pPr>
    </w:p>
    <w:p w14:paraId="1ADD9C79" w14:textId="1247DB38" w:rsidR="000314EF" w:rsidRPr="008B74B1" w:rsidRDefault="009823AE" w:rsidP="00F700A7">
      <w:pPr>
        <w:rPr>
          <w:noProof/>
          <w:color w:val="auto"/>
        </w:rPr>
      </w:pPr>
      <w:r w:rsidRPr="008B74B1">
        <w:rPr>
          <w:noProof/>
          <w:color w:val="auto"/>
        </w:rPr>
        <w:t>24.</w:t>
      </w:r>
      <w:r w:rsidR="005C06AE">
        <w:rPr>
          <w:noProof/>
          <w:color w:val="auto"/>
        </w:rPr>
        <w:t xml:space="preserve"> </w:t>
      </w:r>
      <w:r w:rsidRPr="008B74B1">
        <w:rPr>
          <w:noProof/>
          <w:color w:val="auto"/>
        </w:rPr>
        <w:t>Halfmann, R.</w:t>
      </w:r>
      <w:r w:rsidR="005C06AE">
        <w:rPr>
          <w:noProof/>
          <w:color w:val="auto"/>
        </w:rPr>
        <w:t>,</w:t>
      </w:r>
      <w:r w:rsidRPr="008B74B1">
        <w:rPr>
          <w:noProof/>
          <w:color w:val="auto"/>
        </w:rPr>
        <w:t xml:space="preserve"> Lindquist, S. Screening for amyloid aggregation by Semi-Denaturing Detergent-Agarose Gel Electrophoresis. </w:t>
      </w:r>
      <w:r w:rsidRPr="008B74B1">
        <w:rPr>
          <w:i/>
          <w:iCs/>
          <w:noProof/>
          <w:color w:val="auto"/>
        </w:rPr>
        <w:t>Journal of Visualized Experiments</w:t>
      </w:r>
      <w:r w:rsidR="005C06AE">
        <w:rPr>
          <w:i/>
          <w:iCs/>
          <w:noProof/>
          <w:color w:val="auto"/>
        </w:rPr>
        <w:t>.</w:t>
      </w:r>
      <w:r w:rsidR="00E6516A">
        <w:rPr>
          <w:noProof/>
          <w:color w:val="auto"/>
        </w:rPr>
        <w:t xml:space="preserve"> </w:t>
      </w:r>
      <w:r w:rsidRPr="008B74B1">
        <w:rPr>
          <w:noProof/>
          <w:color w:val="auto"/>
        </w:rPr>
        <w:t xml:space="preserve">(17), </w:t>
      </w:r>
      <w:r w:rsidR="005C06AE">
        <w:rPr>
          <w:noProof/>
          <w:color w:val="auto"/>
        </w:rPr>
        <w:t>e</w:t>
      </w:r>
      <w:r w:rsidRPr="008B74B1">
        <w:rPr>
          <w:noProof/>
          <w:color w:val="auto"/>
        </w:rPr>
        <w:t>838 (2008).</w:t>
      </w:r>
    </w:p>
    <w:p w14:paraId="3AC9528F" w14:textId="4DD6A7F8" w:rsidR="009823AE" w:rsidRPr="008B74B1" w:rsidRDefault="009823AE" w:rsidP="00F700A7">
      <w:pPr>
        <w:rPr>
          <w:noProof/>
          <w:color w:val="auto"/>
        </w:rPr>
      </w:pPr>
    </w:p>
    <w:p w14:paraId="5254FBDE" w14:textId="1C459656" w:rsidR="000314EF" w:rsidRPr="008B74B1" w:rsidRDefault="009823AE" w:rsidP="00F700A7">
      <w:pPr>
        <w:rPr>
          <w:noProof/>
          <w:color w:val="auto"/>
        </w:rPr>
      </w:pPr>
      <w:r w:rsidRPr="008B74B1">
        <w:rPr>
          <w:noProof/>
          <w:color w:val="auto"/>
        </w:rPr>
        <w:t>25.</w:t>
      </w:r>
      <w:r w:rsidR="005C06AE">
        <w:rPr>
          <w:noProof/>
          <w:color w:val="auto"/>
        </w:rPr>
        <w:t xml:space="preserve"> </w:t>
      </w:r>
      <w:r w:rsidRPr="008B74B1">
        <w:rPr>
          <w:noProof/>
          <w:color w:val="auto"/>
        </w:rPr>
        <w:t>Sikorski, R. S.</w:t>
      </w:r>
      <w:r w:rsidR="005C06AE">
        <w:rPr>
          <w:noProof/>
          <w:color w:val="auto"/>
        </w:rPr>
        <w:t>,</w:t>
      </w:r>
      <w:r w:rsidRPr="008B74B1">
        <w:rPr>
          <w:noProof/>
          <w:color w:val="auto"/>
        </w:rPr>
        <w:t xml:space="preserve"> Hieter, P. A system of shuttle vectors and yeast host strains designed for efficient manipulation of DNA in Saccharomyces cerevisiae. </w:t>
      </w:r>
      <w:r w:rsidRPr="008B74B1">
        <w:rPr>
          <w:i/>
          <w:iCs/>
          <w:noProof/>
          <w:color w:val="auto"/>
        </w:rPr>
        <w:t>Genetics</w:t>
      </w:r>
      <w:r w:rsidR="005C06AE">
        <w:rPr>
          <w:i/>
          <w:iCs/>
          <w:noProof/>
          <w:color w:val="auto"/>
        </w:rPr>
        <w:t>.</w:t>
      </w:r>
      <w:r w:rsidRPr="008B74B1">
        <w:rPr>
          <w:noProof/>
          <w:color w:val="auto"/>
        </w:rPr>
        <w:t xml:space="preserve"> </w:t>
      </w:r>
      <w:r w:rsidRPr="008B74B1">
        <w:rPr>
          <w:b/>
          <w:bCs/>
          <w:noProof/>
          <w:color w:val="auto"/>
        </w:rPr>
        <w:t>122</w:t>
      </w:r>
      <w:r w:rsidRPr="008B74B1">
        <w:rPr>
          <w:noProof/>
          <w:color w:val="auto"/>
        </w:rPr>
        <w:t xml:space="preserve"> (1), 19</w:t>
      </w:r>
      <w:r w:rsidR="005C06AE">
        <w:rPr>
          <w:noProof/>
          <w:color w:val="auto"/>
        </w:rPr>
        <w:t>-</w:t>
      </w:r>
      <w:r w:rsidRPr="008B74B1">
        <w:rPr>
          <w:noProof/>
          <w:color w:val="auto"/>
        </w:rPr>
        <w:t>27 (1989).</w:t>
      </w:r>
    </w:p>
    <w:p w14:paraId="5870FBD5" w14:textId="3BD0FAB5" w:rsidR="009823AE" w:rsidRPr="008B74B1" w:rsidRDefault="009823AE" w:rsidP="00F700A7">
      <w:pPr>
        <w:rPr>
          <w:noProof/>
          <w:color w:val="auto"/>
        </w:rPr>
      </w:pPr>
    </w:p>
    <w:p w14:paraId="77766E0F" w14:textId="037E4B1C" w:rsidR="000314EF" w:rsidRPr="008B74B1" w:rsidRDefault="009823AE" w:rsidP="00F700A7">
      <w:pPr>
        <w:rPr>
          <w:noProof/>
          <w:color w:val="auto"/>
        </w:rPr>
      </w:pPr>
      <w:r w:rsidRPr="008B74B1">
        <w:rPr>
          <w:noProof/>
          <w:color w:val="auto"/>
        </w:rPr>
        <w:t>26.</w:t>
      </w:r>
      <w:r w:rsidR="005C06AE">
        <w:rPr>
          <w:noProof/>
          <w:color w:val="auto"/>
        </w:rPr>
        <w:t xml:space="preserve"> </w:t>
      </w:r>
      <w:r w:rsidRPr="008B74B1">
        <w:rPr>
          <w:noProof/>
          <w:color w:val="auto"/>
        </w:rPr>
        <w:t>Thomas, B. J.</w:t>
      </w:r>
      <w:r w:rsidR="005C06AE">
        <w:rPr>
          <w:noProof/>
          <w:color w:val="auto"/>
        </w:rPr>
        <w:t>,</w:t>
      </w:r>
      <w:r w:rsidRPr="008B74B1">
        <w:rPr>
          <w:noProof/>
          <w:color w:val="auto"/>
        </w:rPr>
        <w:t xml:space="preserve"> Rothstein, R. Elevated recombination rates in transcriptionally active DNA. </w:t>
      </w:r>
      <w:r w:rsidRPr="008B74B1">
        <w:rPr>
          <w:i/>
          <w:iCs/>
          <w:noProof/>
          <w:color w:val="auto"/>
        </w:rPr>
        <w:t>Cell</w:t>
      </w:r>
      <w:r w:rsidR="005C06AE">
        <w:rPr>
          <w:i/>
          <w:iCs/>
          <w:noProof/>
          <w:color w:val="auto"/>
        </w:rPr>
        <w:t>.</w:t>
      </w:r>
      <w:r w:rsidRPr="008B74B1">
        <w:rPr>
          <w:noProof/>
          <w:color w:val="auto"/>
        </w:rPr>
        <w:t xml:space="preserve"> </w:t>
      </w:r>
      <w:r w:rsidRPr="008B74B1">
        <w:rPr>
          <w:b/>
          <w:bCs/>
          <w:noProof/>
          <w:color w:val="auto"/>
        </w:rPr>
        <w:t>56</w:t>
      </w:r>
      <w:r w:rsidRPr="008B74B1">
        <w:rPr>
          <w:noProof/>
          <w:color w:val="auto"/>
        </w:rPr>
        <w:t xml:space="preserve"> (4), 619</w:t>
      </w:r>
      <w:r w:rsidR="005C06AE">
        <w:rPr>
          <w:noProof/>
          <w:color w:val="auto"/>
        </w:rPr>
        <w:t>-</w:t>
      </w:r>
      <w:r w:rsidRPr="008B74B1">
        <w:rPr>
          <w:noProof/>
          <w:color w:val="auto"/>
        </w:rPr>
        <w:t>630 (1989).</w:t>
      </w:r>
    </w:p>
    <w:p w14:paraId="017A09F4" w14:textId="7B0174D6" w:rsidR="009823AE" w:rsidRPr="008B74B1" w:rsidRDefault="009823AE" w:rsidP="00F700A7">
      <w:pPr>
        <w:rPr>
          <w:noProof/>
          <w:color w:val="auto"/>
        </w:rPr>
      </w:pPr>
    </w:p>
    <w:p w14:paraId="68257E8A" w14:textId="5AF8FCC4" w:rsidR="000314EF" w:rsidRPr="008B74B1" w:rsidRDefault="009823AE" w:rsidP="00F700A7">
      <w:pPr>
        <w:rPr>
          <w:noProof/>
          <w:color w:val="auto"/>
        </w:rPr>
      </w:pPr>
      <w:r w:rsidRPr="008B74B1">
        <w:rPr>
          <w:noProof/>
          <w:color w:val="auto"/>
        </w:rPr>
        <w:t>27.</w:t>
      </w:r>
      <w:r w:rsidR="005C06AE">
        <w:rPr>
          <w:noProof/>
          <w:color w:val="auto"/>
        </w:rPr>
        <w:t xml:space="preserve"> </w:t>
      </w:r>
      <w:r w:rsidRPr="008B74B1">
        <w:rPr>
          <w:noProof/>
          <w:color w:val="auto"/>
        </w:rPr>
        <w:t>Brachmann, C. B.</w:t>
      </w:r>
      <w:r w:rsidR="00E6516A" w:rsidRPr="00E6516A">
        <w:rPr>
          <w:i/>
          <w:noProof/>
          <w:color w:val="auto"/>
        </w:rPr>
        <w:t xml:space="preserve"> et al</w:t>
      </w:r>
      <w:r w:rsidR="005C06AE">
        <w:rPr>
          <w:i/>
          <w:noProof/>
          <w:color w:val="auto"/>
        </w:rPr>
        <w:t>.</w:t>
      </w:r>
      <w:r w:rsidRPr="008B74B1">
        <w:rPr>
          <w:noProof/>
          <w:color w:val="auto"/>
        </w:rPr>
        <w:t xml:space="preserve"> Designer deletion strains derived from Saccharomyces cerevisiae S288C: a useful set of strains and plasmids for PCR-mediated gene disruption and other applications. </w:t>
      </w:r>
      <w:r w:rsidRPr="008B74B1">
        <w:rPr>
          <w:i/>
          <w:iCs/>
          <w:noProof/>
          <w:color w:val="auto"/>
        </w:rPr>
        <w:t>Yeast</w:t>
      </w:r>
      <w:r w:rsidR="005C06AE">
        <w:rPr>
          <w:i/>
          <w:iCs/>
          <w:noProof/>
          <w:color w:val="auto"/>
        </w:rPr>
        <w:t>.</w:t>
      </w:r>
      <w:r w:rsidRPr="008B74B1">
        <w:rPr>
          <w:noProof/>
          <w:color w:val="auto"/>
        </w:rPr>
        <w:t xml:space="preserve"> </w:t>
      </w:r>
      <w:r w:rsidRPr="008B74B1">
        <w:rPr>
          <w:b/>
          <w:bCs/>
          <w:noProof/>
          <w:color w:val="auto"/>
        </w:rPr>
        <w:t>14</w:t>
      </w:r>
      <w:r w:rsidRPr="008B74B1">
        <w:rPr>
          <w:noProof/>
          <w:color w:val="auto"/>
        </w:rPr>
        <w:t xml:space="preserve"> (2), 115</w:t>
      </w:r>
      <w:r w:rsidR="005C06AE">
        <w:rPr>
          <w:noProof/>
          <w:color w:val="auto"/>
        </w:rPr>
        <w:t>-</w:t>
      </w:r>
      <w:r w:rsidRPr="008B74B1">
        <w:rPr>
          <w:noProof/>
          <w:color w:val="auto"/>
        </w:rPr>
        <w:t>132 (1998).</w:t>
      </w:r>
    </w:p>
    <w:p w14:paraId="41DC7483" w14:textId="1F2B12D0" w:rsidR="009823AE" w:rsidRPr="008B74B1" w:rsidRDefault="009823AE" w:rsidP="00F700A7">
      <w:pPr>
        <w:rPr>
          <w:noProof/>
          <w:color w:val="auto"/>
        </w:rPr>
      </w:pPr>
    </w:p>
    <w:p w14:paraId="416E9923" w14:textId="12F93F7B" w:rsidR="009823AE" w:rsidRDefault="009823AE" w:rsidP="00EA3F70">
      <w:pPr>
        <w:rPr>
          <w:noProof/>
          <w:color w:val="auto"/>
        </w:rPr>
      </w:pPr>
      <w:r w:rsidRPr="008B74B1">
        <w:rPr>
          <w:noProof/>
          <w:color w:val="auto"/>
        </w:rPr>
        <w:t>28.</w:t>
      </w:r>
      <w:r w:rsidR="005C06AE">
        <w:rPr>
          <w:noProof/>
          <w:color w:val="auto"/>
        </w:rPr>
        <w:t xml:space="preserve"> </w:t>
      </w:r>
      <w:r w:rsidRPr="008B74B1">
        <w:rPr>
          <w:noProof/>
          <w:color w:val="auto"/>
        </w:rPr>
        <w:t>Meriin, A. B.</w:t>
      </w:r>
      <w:r w:rsidR="005C06AE">
        <w:rPr>
          <w:i/>
          <w:noProof/>
          <w:color w:val="auto"/>
        </w:rPr>
        <w:t xml:space="preserve"> et al.</w:t>
      </w:r>
      <w:r w:rsidRPr="008B74B1">
        <w:rPr>
          <w:noProof/>
          <w:color w:val="auto"/>
        </w:rPr>
        <w:t xml:space="preserve"> Huntington toxicity in yeast model depends on polyglutamine aggregation mediated by a prion-like protein Rnq1. </w:t>
      </w:r>
      <w:r w:rsidRPr="008B74B1">
        <w:rPr>
          <w:i/>
          <w:iCs/>
          <w:noProof/>
          <w:color w:val="auto"/>
        </w:rPr>
        <w:t>The Journal of Cell Biology</w:t>
      </w:r>
      <w:r w:rsidR="005C06AE">
        <w:rPr>
          <w:i/>
          <w:iCs/>
          <w:noProof/>
          <w:color w:val="auto"/>
        </w:rPr>
        <w:t>.</w:t>
      </w:r>
      <w:r w:rsidRPr="008B74B1">
        <w:rPr>
          <w:noProof/>
          <w:color w:val="auto"/>
        </w:rPr>
        <w:t xml:space="preserve"> </w:t>
      </w:r>
      <w:r w:rsidRPr="008B74B1">
        <w:rPr>
          <w:b/>
          <w:bCs/>
          <w:noProof/>
          <w:color w:val="auto"/>
        </w:rPr>
        <w:t>157</w:t>
      </w:r>
      <w:r w:rsidRPr="008B74B1">
        <w:rPr>
          <w:noProof/>
          <w:color w:val="auto"/>
        </w:rPr>
        <w:t xml:space="preserve"> (6), 997</w:t>
      </w:r>
      <w:r w:rsidR="005C06AE">
        <w:rPr>
          <w:noProof/>
          <w:color w:val="auto"/>
        </w:rPr>
        <w:t>-</w:t>
      </w:r>
      <w:r w:rsidRPr="008B74B1">
        <w:rPr>
          <w:noProof/>
          <w:color w:val="auto"/>
        </w:rPr>
        <w:t>1004 (2002).</w:t>
      </w:r>
    </w:p>
    <w:p w14:paraId="3323197B" w14:textId="77777777" w:rsidR="005C06AE" w:rsidRPr="008B74B1" w:rsidRDefault="005C06AE" w:rsidP="00F700A7">
      <w:pPr>
        <w:rPr>
          <w:noProof/>
          <w:color w:val="auto"/>
        </w:rPr>
      </w:pPr>
    </w:p>
    <w:p w14:paraId="79D067E9" w14:textId="5B513B73" w:rsidR="000314EF" w:rsidRPr="008B74B1" w:rsidRDefault="009823AE" w:rsidP="00F700A7">
      <w:pPr>
        <w:rPr>
          <w:noProof/>
          <w:color w:val="auto"/>
        </w:rPr>
      </w:pPr>
      <w:r w:rsidRPr="008B74B1">
        <w:rPr>
          <w:noProof/>
          <w:color w:val="auto"/>
        </w:rPr>
        <w:t>29.</w:t>
      </w:r>
      <w:r w:rsidR="005C06AE">
        <w:rPr>
          <w:noProof/>
          <w:color w:val="auto"/>
        </w:rPr>
        <w:t xml:space="preserve"> </w:t>
      </w:r>
      <w:r w:rsidRPr="008B74B1">
        <w:rPr>
          <w:noProof/>
          <w:color w:val="auto"/>
        </w:rPr>
        <w:t>Mumberg, D., Müller, R.</w:t>
      </w:r>
      <w:r w:rsidR="005C06AE">
        <w:rPr>
          <w:noProof/>
          <w:color w:val="auto"/>
        </w:rPr>
        <w:t>,</w:t>
      </w:r>
      <w:r w:rsidRPr="008B74B1">
        <w:rPr>
          <w:noProof/>
          <w:color w:val="auto"/>
        </w:rPr>
        <w:t xml:space="preserve"> Funk, M. Yeast vectors for the controlled expression of heterologous proteins in different genetic backgrounds. </w:t>
      </w:r>
      <w:r w:rsidRPr="008B74B1">
        <w:rPr>
          <w:i/>
          <w:iCs/>
          <w:noProof/>
          <w:color w:val="auto"/>
        </w:rPr>
        <w:t>Gene</w:t>
      </w:r>
      <w:r w:rsidR="005C06AE">
        <w:rPr>
          <w:i/>
          <w:iCs/>
          <w:noProof/>
          <w:color w:val="auto"/>
        </w:rPr>
        <w:t>.</w:t>
      </w:r>
      <w:r w:rsidRPr="008B74B1">
        <w:rPr>
          <w:noProof/>
          <w:color w:val="auto"/>
        </w:rPr>
        <w:t xml:space="preserve"> </w:t>
      </w:r>
      <w:r w:rsidRPr="008B74B1">
        <w:rPr>
          <w:b/>
          <w:bCs/>
          <w:noProof/>
          <w:color w:val="auto"/>
        </w:rPr>
        <w:t>156</w:t>
      </w:r>
      <w:r w:rsidRPr="008B74B1">
        <w:rPr>
          <w:noProof/>
          <w:color w:val="auto"/>
        </w:rPr>
        <w:t xml:space="preserve"> (1), 119</w:t>
      </w:r>
      <w:r w:rsidR="005C06AE">
        <w:rPr>
          <w:noProof/>
          <w:color w:val="auto"/>
        </w:rPr>
        <w:t>-</w:t>
      </w:r>
      <w:r w:rsidRPr="008B74B1">
        <w:rPr>
          <w:noProof/>
          <w:color w:val="auto"/>
        </w:rPr>
        <w:t>122 (1995).</w:t>
      </w:r>
    </w:p>
    <w:p w14:paraId="4AF5A6F6" w14:textId="726165B9" w:rsidR="009823AE" w:rsidRPr="008B74B1" w:rsidRDefault="009823AE" w:rsidP="00F700A7">
      <w:pPr>
        <w:rPr>
          <w:noProof/>
          <w:color w:val="auto"/>
        </w:rPr>
      </w:pPr>
    </w:p>
    <w:p w14:paraId="3B131004" w14:textId="60BB8FA0" w:rsidR="000314EF" w:rsidRPr="008B74B1" w:rsidRDefault="009823AE" w:rsidP="00F700A7">
      <w:pPr>
        <w:rPr>
          <w:noProof/>
          <w:color w:val="auto"/>
        </w:rPr>
      </w:pPr>
      <w:r w:rsidRPr="008B74B1">
        <w:rPr>
          <w:noProof/>
          <w:color w:val="auto"/>
        </w:rPr>
        <w:t>30.</w:t>
      </w:r>
      <w:r w:rsidR="005C06AE">
        <w:rPr>
          <w:noProof/>
          <w:color w:val="auto"/>
        </w:rPr>
        <w:t xml:space="preserve"> </w:t>
      </w:r>
      <w:r w:rsidRPr="008B74B1">
        <w:rPr>
          <w:noProof/>
          <w:color w:val="auto"/>
        </w:rPr>
        <w:t>Keppler, A.</w:t>
      </w:r>
      <w:r w:rsidR="00A62A88">
        <w:rPr>
          <w:noProof/>
          <w:color w:val="auto"/>
        </w:rPr>
        <w:t xml:space="preserve"> </w:t>
      </w:r>
      <w:r w:rsidR="00A62A88">
        <w:rPr>
          <w:i/>
          <w:noProof/>
          <w:color w:val="auto"/>
        </w:rPr>
        <w:t>et al.</w:t>
      </w:r>
      <w:r w:rsidRPr="008B74B1">
        <w:rPr>
          <w:noProof/>
          <w:color w:val="auto"/>
        </w:rPr>
        <w:t xml:space="preserve"> A general method for the covalent labeling of fusion proteins with small molecules </w:t>
      </w:r>
      <w:r w:rsidR="00E6516A" w:rsidRPr="00E6516A">
        <w:rPr>
          <w:i/>
          <w:noProof/>
          <w:color w:val="auto"/>
        </w:rPr>
        <w:t>in vivo</w:t>
      </w:r>
      <w:r w:rsidRPr="008B74B1">
        <w:rPr>
          <w:noProof/>
          <w:color w:val="auto"/>
        </w:rPr>
        <w:t xml:space="preserve">. </w:t>
      </w:r>
      <w:r w:rsidRPr="008B74B1">
        <w:rPr>
          <w:i/>
          <w:iCs/>
          <w:noProof/>
          <w:color w:val="auto"/>
        </w:rPr>
        <w:t>Nature Biotechnology</w:t>
      </w:r>
      <w:r w:rsidR="00A62A88">
        <w:rPr>
          <w:i/>
          <w:iCs/>
          <w:noProof/>
          <w:color w:val="auto"/>
        </w:rPr>
        <w:t>.</w:t>
      </w:r>
      <w:r w:rsidRPr="008B74B1">
        <w:rPr>
          <w:noProof/>
          <w:color w:val="auto"/>
        </w:rPr>
        <w:t xml:space="preserve"> </w:t>
      </w:r>
      <w:r w:rsidRPr="008B74B1">
        <w:rPr>
          <w:b/>
          <w:bCs/>
          <w:noProof/>
          <w:color w:val="auto"/>
        </w:rPr>
        <w:t>21</w:t>
      </w:r>
      <w:r w:rsidRPr="008B74B1">
        <w:rPr>
          <w:noProof/>
          <w:color w:val="auto"/>
        </w:rPr>
        <w:t xml:space="preserve"> (1), 86</w:t>
      </w:r>
      <w:r w:rsidR="00A62A88">
        <w:rPr>
          <w:noProof/>
          <w:color w:val="auto"/>
        </w:rPr>
        <w:t>-</w:t>
      </w:r>
      <w:r w:rsidRPr="008B74B1">
        <w:rPr>
          <w:noProof/>
          <w:color w:val="auto"/>
        </w:rPr>
        <w:t>89 (2003).</w:t>
      </w:r>
    </w:p>
    <w:p w14:paraId="4D12FDA3" w14:textId="5C8DD352" w:rsidR="009823AE" w:rsidRPr="008B74B1" w:rsidRDefault="009823AE" w:rsidP="00F700A7">
      <w:pPr>
        <w:rPr>
          <w:noProof/>
          <w:color w:val="auto"/>
        </w:rPr>
      </w:pPr>
    </w:p>
    <w:p w14:paraId="114A7D60" w14:textId="11510309" w:rsidR="000314EF" w:rsidRPr="008B74B1" w:rsidRDefault="009823AE" w:rsidP="00F700A7">
      <w:pPr>
        <w:rPr>
          <w:noProof/>
          <w:color w:val="auto"/>
        </w:rPr>
      </w:pPr>
      <w:r w:rsidRPr="008B74B1">
        <w:rPr>
          <w:noProof/>
          <w:color w:val="auto"/>
        </w:rPr>
        <w:t>31.</w:t>
      </w:r>
      <w:r w:rsidR="005C06AE">
        <w:rPr>
          <w:noProof/>
          <w:color w:val="auto"/>
        </w:rPr>
        <w:t xml:space="preserve"> </w:t>
      </w:r>
      <w:r w:rsidRPr="008B74B1">
        <w:rPr>
          <w:noProof/>
          <w:color w:val="auto"/>
        </w:rPr>
        <w:t>Tanenbaum, M. E., Gilbert, L. A., Qi, L. S., Weissman, J. S.</w:t>
      </w:r>
      <w:r w:rsidR="00A62A88">
        <w:rPr>
          <w:noProof/>
          <w:color w:val="auto"/>
        </w:rPr>
        <w:t>,</w:t>
      </w:r>
      <w:r w:rsidRPr="008B74B1">
        <w:rPr>
          <w:noProof/>
          <w:color w:val="auto"/>
        </w:rPr>
        <w:t xml:space="preserve"> Vale, R. D. A protein-tagging system for signal amplification in gene expression and fluorescence imaging. </w:t>
      </w:r>
      <w:r w:rsidRPr="008B74B1">
        <w:rPr>
          <w:i/>
          <w:iCs/>
          <w:noProof/>
          <w:color w:val="auto"/>
        </w:rPr>
        <w:t>Cell</w:t>
      </w:r>
      <w:r w:rsidR="00A62A88">
        <w:rPr>
          <w:i/>
          <w:iCs/>
          <w:noProof/>
          <w:color w:val="auto"/>
        </w:rPr>
        <w:t>.</w:t>
      </w:r>
      <w:r w:rsidRPr="008B74B1">
        <w:rPr>
          <w:noProof/>
          <w:color w:val="auto"/>
        </w:rPr>
        <w:t xml:space="preserve"> </w:t>
      </w:r>
      <w:r w:rsidRPr="008B74B1">
        <w:rPr>
          <w:b/>
          <w:bCs/>
          <w:noProof/>
          <w:color w:val="auto"/>
        </w:rPr>
        <w:t>159</w:t>
      </w:r>
      <w:r w:rsidRPr="008B74B1">
        <w:rPr>
          <w:noProof/>
          <w:color w:val="auto"/>
        </w:rPr>
        <w:t xml:space="preserve"> (3), 635</w:t>
      </w:r>
      <w:r w:rsidR="00A62A88">
        <w:rPr>
          <w:noProof/>
          <w:color w:val="auto"/>
        </w:rPr>
        <w:t>-</w:t>
      </w:r>
      <w:r w:rsidRPr="008B74B1">
        <w:rPr>
          <w:noProof/>
          <w:color w:val="auto"/>
        </w:rPr>
        <w:t>646 (2014).</w:t>
      </w:r>
    </w:p>
    <w:p w14:paraId="30680C2F" w14:textId="51C23C3B" w:rsidR="000314EF" w:rsidRPr="008B74B1" w:rsidRDefault="009823AE" w:rsidP="000314EF">
      <w:pPr>
        <w:ind w:left="440" w:hanging="440"/>
        <w:rPr>
          <w:noProof/>
          <w:color w:val="auto"/>
        </w:rPr>
      </w:pPr>
      <w:r w:rsidRPr="008B74B1">
        <w:rPr>
          <w:noProof/>
          <w:color w:val="auto"/>
        </w:rPr>
        <w:br/>
      </w:r>
    </w:p>
    <w:p w14:paraId="39D5DA31" w14:textId="723961EC" w:rsidR="00FE7FAC" w:rsidRPr="008B74B1" w:rsidRDefault="00965ADC" w:rsidP="009823AE">
      <w:pPr>
        <w:rPr>
          <w:color w:val="auto"/>
        </w:rPr>
      </w:pPr>
      <w:r w:rsidRPr="008B74B1">
        <w:rPr>
          <w:rFonts w:asciiTheme="minorHAnsi" w:hAnsiTheme="minorHAnsi" w:cstheme="minorHAnsi"/>
          <w:color w:val="auto"/>
        </w:rPr>
        <w:fldChar w:fldCharType="end"/>
      </w:r>
    </w:p>
    <w:sectPr w:rsidR="00FE7FAC" w:rsidRPr="008B74B1" w:rsidSect="00E6516A">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84ABF" w14:textId="77777777" w:rsidR="00B73240" w:rsidRDefault="00B73240" w:rsidP="00621C4E">
      <w:r>
        <w:separator/>
      </w:r>
    </w:p>
  </w:endnote>
  <w:endnote w:type="continuationSeparator" w:id="0">
    <w:p w14:paraId="51689E45" w14:textId="77777777" w:rsidR="00B73240" w:rsidRDefault="00B7324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B6310EB" w:rsidR="00EA3F70" w:rsidRDefault="00EA3F70">
        <w:pPr>
          <w:pStyle w:val="a7"/>
        </w:pPr>
        <w:r>
          <w:rPr>
            <w:noProof/>
          </w:rPr>
          <w:tab/>
        </w:r>
        <w:r>
          <w:rPr>
            <w:noProof/>
          </w:rPr>
          <w:tab/>
        </w:r>
      </w:p>
    </w:sdtContent>
  </w:sdt>
  <w:p w14:paraId="39947363" w14:textId="71AB2B06" w:rsidR="00EA3F70" w:rsidRPr="00494F77" w:rsidRDefault="00EA3F7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A3F70" w:rsidRDefault="00EA3F7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E5140" w14:textId="77777777" w:rsidR="00B73240" w:rsidRDefault="00B73240" w:rsidP="00621C4E">
      <w:r>
        <w:separator/>
      </w:r>
    </w:p>
  </w:footnote>
  <w:footnote w:type="continuationSeparator" w:id="0">
    <w:p w14:paraId="17E0E6D0" w14:textId="77777777" w:rsidR="00B73240" w:rsidRDefault="00B7324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A3F70" w:rsidRPr="006F06E4" w:rsidRDefault="00EA3F7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28D016E" w:rsidR="00EA3F70" w:rsidRPr="006F06E4" w:rsidRDefault="00EA3F7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C2440"/>
    <w:multiLevelType w:val="hybridMultilevel"/>
    <w:tmpl w:val="B622D1C6"/>
    <w:lvl w:ilvl="0" w:tplc="5EE4B0F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0377A"/>
    <w:multiLevelType w:val="hybridMultilevel"/>
    <w:tmpl w:val="35EC0F80"/>
    <w:lvl w:ilvl="0" w:tplc="5EE4B0F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105D2"/>
    <w:multiLevelType w:val="hybridMultilevel"/>
    <w:tmpl w:val="35EC0F80"/>
    <w:lvl w:ilvl="0" w:tplc="5EE4B0F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72666"/>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F3D33"/>
    <w:multiLevelType w:val="hybridMultilevel"/>
    <w:tmpl w:val="35EC0F80"/>
    <w:lvl w:ilvl="0" w:tplc="5EE4B0F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CD84AD1"/>
    <w:multiLevelType w:val="multilevel"/>
    <w:tmpl w:val="7DDA91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23EF8"/>
    <w:multiLevelType w:val="multilevel"/>
    <w:tmpl w:val="EA76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F0490F"/>
    <w:multiLevelType w:val="hybridMultilevel"/>
    <w:tmpl w:val="35EC0F80"/>
    <w:lvl w:ilvl="0" w:tplc="5EE4B0F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51C98"/>
    <w:multiLevelType w:val="hybridMultilevel"/>
    <w:tmpl w:val="35EC0F80"/>
    <w:lvl w:ilvl="0" w:tplc="5EE4B0F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9061C"/>
    <w:multiLevelType w:val="multilevel"/>
    <w:tmpl w:val="9BD027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4D3459"/>
    <w:multiLevelType w:val="hybridMultilevel"/>
    <w:tmpl w:val="D4462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3"/>
  </w:num>
  <w:num w:numId="3">
    <w:abstractNumId w:val="4"/>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1"/>
  </w:num>
  <w:num w:numId="13">
    <w:abstractNumId w:val="24"/>
  </w:num>
  <w:num w:numId="14">
    <w:abstractNumId w:val="32"/>
  </w:num>
  <w:num w:numId="15">
    <w:abstractNumId w:val="15"/>
  </w:num>
  <w:num w:numId="16">
    <w:abstractNumId w:val="10"/>
  </w:num>
  <w:num w:numId="17">
    <w:abstractNumId w:val="25"/>
  </w:num>
  <w:num w:numId="18">
    <w:abstractNumId w:val="16"/>
  </w:num>
  <w:num w:numId="19">
    <w:abstractNumId w:val="29"/>
  </w:num>
  <w:num w:numId="20">
    <w:abstractNumId w:val="3"/>
  </w:num>
  <w:num w:numId="21">
    <w:abstractNumId w:val="31"/>
  </w:num>
  <w:num w:numId="22">
    <w:abstractNumId w:val="28"/>
  </w:num>
  <w:num w:numId="23">
    <w:abstractNumId w:val="18"/>
  </w:num>
  <w:num w:numId="24">
    <w:abstractNumId w:val="35"/>
  </w:num>
  <w:num w:numId="25">
    <w:abstractNumId w:val="9"/>
  </w:num>
  <w:num w:numId="26">
    <w:abstractNumId w:val="2"/>
  </w:num>
  <w:num w:numId="27">
    <w:abstractNumId w:val="34"/>
  </w:num>
  <w:num w:numId="28">
    <w:abstractNumId w:val="12"/>
  </w:num>
  <w:num w:numId="29">
    <w:abstractNumId w:val="5"/>
  </w:num>
  <w:num w:numId="30">
    <w:abstractNumId w:val="6"/>
  </w:num>
  <w:num w:numId="31">
    <w:abstractNumId w:val="30"/>
  </w:num>
  <w:num w:numId="32">
    <w:abstractNumId w:val="27"/>
  </w:num>
  <w:num w:numId="33">
    <w:abstractNumId w:val="22"/>
  </w:num>
  <w:num w:numId="34">
    <w:abstractNumId w:val="8"/>
  </w:num>
  <w:num w:numId="35">
    <w:abstractNumId w:val="17"/>
  </w:num>
  <w:num w:numId="3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zMjGzMDc3NjeyNLBU0lEKTi0uzszPAykwrwUA5UEISywAAAA="/>
  </w:docVars>
  <w:rsids>
    <w:rsidRoot w:val="00EE705F"/>
    <w:rsid w:val="00000B3E"/>
    <w:rsid w:val="00001169"/>
    <w:rsid w:val="00001806"/>
    <w:rsid w:val="00004D85"/>
    <w:rsid w:val="00005815"/>
    <w:rsid w:val="00005FF8"/>
    <w:rsid w:val="00007066"/>
    <w:rsid w:val="00007DBC"/>
    <w:rsid w:val="00007EA1"/>
    <w:rsid w:val="000100F0"/>
    <w:rsid w:val="000129B2"/>
    <w:rsid w:val="00012FF9"/>
    <w:rsid w:val="0001389C"/>
    <w:rsid w:val="00014314"/>
    <w:rsid w:val="00020509"/>
    <w:rsid w:val="00021434"/>
    <w:rsid w:val="00021774"/>
    <w:rsid w:val="00021CBF"/>
    <w:rsid w:val="00021DF3"/>
    <w:rsid w:val="000235AD"/>
    <w:rsid w:val="00023869"/>
    <w:rsid w:val="00024598"/>
    <w:rsid w:val="00025B19"/>
    <w:rsid w:val="000279B0"/>
    <w:rsid w:val="000305BB"/>
    <w:rsid w:val="000314EF"/>
    <w:rsid w:val="00032769"/>
    <w:rsid w:val="0003311E"/>
    <w:rsid w:val="00037798"/>
    <w:rsid w:val="00037B58"/>
    <w:rsid w:val="00041938"/>
    <w:rsid w:val="000503CC"/>
    <w:rsid w:val="00051B73"/>
    <w:rsid w:val="00060ABE"/>
    <w:rsid w:val="00061A50"/>
    <w:rsid w:val="0006361B"/>
    <w:rsid w:val="00064104"/>
    <w:rsid w:val="000652E3"/>
    <w:rsid w:val="00066025"/>
    <w:rsid w:val="00067A8F"/>
    <w:rsid w:val="000701D1"/>
    <w:rsid w:val="00073157"/>
    <w:rsid w:val="00080A20"/>
    <w:rsid w:val="00082796"/>
    <w:rsid w:val="00082DF4"/>
    <w:rsid w:val="00086FF5"/>
    <w:rsid w:val="00087C0A"/>
    <w:rsid w:val="00092AAC"/>
    <w:rsid w:val="00093BC4"/>
    <w:rsid w:val="00093D0D"/>
    <w:rsid w:val="000943E6"/>
    <w:rsid w:val="00094BAD"/>
    <w:rsid w:val="00097929"/>
    <w:rsid w:val="000A1E80"/>
    <w:rsid w:val="000A3B70"/>
    <w:rsid w:val="000A5153"/>
    <w:rsid w:val="000B10AE"/>
    <w:rsid w:val="000B30BF"/>
    <w:rsid w:val="000B566B"/>
    <w:rsid w:val="000B662E"/>
    <w:rsid w:val="000B7294"/>
    <w:rsid w:val="000B75D0"/>
    <w:rsid w:val="000C1CF8"/>
    <w:rsid w:val="000C3CE3"/>
    <w:rsid w:val="000C49CF"/>
    <w:rsid w:val="000C52E9"/>
    <w:rsid w:val="000C5CDC"/>
    <w:rsid w:val="000C65DC"/>
    <w:rsid w:val="000C66F3"/>
    <w:rsid w:val="000C6900"/>
    <w:rsid w:val="000D31E8"/>
    <w:rsid w:val="000D76E4"/>
    <w:rsid w:val="000E3816"/>
    <w:rsid w:val="000E4F77"/>
    <w:rsid w:val="000F265C"/>
    <w:rsid w:val="000F2BC9"/>
    <w:rsid w:val="000F3AFA"/>
    <w:rsid w:val="000F4B05"/>
    <w:rsid w:val="000F5712"/>
    <w:rsid w:val="000F6611"/>
    <w:rsid w:val="000F7E22"/>
    <w:rsid w:val="00101277"/>
    <w:rsid w:val="001068B4"/>
    <w:rsid w:val="00107BB8"/>
    <w:rsid w:val="001104F3"/>
    <w:rsid w:val="00112EEB"/>
    <w:rsid w:val="001173FF"/>
    <w:rsid w:val="00121388"/>
    <w:rsid w:val="0012563A"/>
    <w:rsid w:val="00125B83"/>
    <w:rsid w:val="001264DE"/>
    <w:rsid w:val="001313A7"/>
    <w:rsid w:val="0013276F"/>
    <w:rsid w:val="0013621E"/>
    <w:rsid w:val="0013642E"/>
    <w:rsid w:val="001406B8"/>
    <w:rsid w:val="00142EFE"/>
    <w:rsid w:val="00152A23"/>
    <w:rsid w:val="00162CB7"/>
    <w:rsid w:val="00163042"/>
    <w:rsid w:val="001650B4"/>
    <w:rsid w:val="001665C9"/>
    <w:rsid w:val="00166F32"/>
    <w:rsid w:val="00171E5B"/>
    <w:rsid w:val="00171F94"/>
    <w:rsid w:val="00172409"/>
    <w:rsid w:val="00175D4E"/>
    <w:rsid w:val="0017668A"/>
    <w:rsid w:val="001766FE"/>
    <w:rsid w:val="001771E7"/>
    <w:rsid w:val="00183211"/>
    <w:rsid w:val="0018592E"/>
    <w:rsid w:val="001911FF"/>
    <w:rsid w:val="00192006"/>
    <w:rsid w:val="00193180"/>
    <w:rsid w:val="00196244"/>
    <w:rsid w:val="00196792"/>
    <w:rsid w:val="001A1629"/>
    <w:rsid w:val="001A2993"/>
    <w:rsid w:val="001A5B87"/>
    <w:rsid w:val="001B1519"/>
    <w:rsid w:val="001B2E2D"/>
    <w:rsid w:val="001B5CD2"/>
    <w:rsid w:val="001C0BEE"/>
    <w:rsid w:val="001C1E49"/>
    <w:rsid w:val="001C27C1"/>
    <w:rsid w:val="001C2A98"/>
    <w:rsid w:val="001C4D95"/>
    <w:rsid w:val="001D0855"/>
    <w:rsid w:val="001D3D7D"/>
    <w:rsid w:val="001D3FFF"/>
    <w:rsid w:val="001D625F"/>
    <w:rsid w:val="001D68A4"/>
    <w:rsid w:val="001D7576"/>
    <w:rsid w:val="001E0E3F"/>
    <w:rsid w:val="001E14A0"/>
    <w:rsid w:val="001E1B9F"/>
    <w:rsid w:val="001E2B16"/>
    <w:rsid w:val="001E7376"/>
    <w:rsid w:val="001F225C"/>
    <w:rsid w:val="00201CFA"/>
    <w:rsid w:val="0020220D"/>
    <w:rsid w:val="00202448"/>
    <w:rsid w:val="00202D15"/>
    <w:rsid w:val="00204698"/>
    <w:rsid w:val="00205B3F"/>
    <w:rsid w:val="002124CD"/>
    <w:rsid w:val="00212EAE"/>
    <w:rsid w:val="00214BEE"/>
    <w:rsid w:val="002154DD"/>
    <w:rsid w:val="002205B8"/>
    <w:rsid w:val="002253D9"/>
    <w:rsid w:val="00225720"/>
    <w:rsid w:val="002259E5"/>
    <w:rsid w:val="00226140"/>
    <w:rsid w:val="002274F3"/>
    <w:rsid w:val="0023094C"/>
    <w:rsid w:val="00234BE3"/>
    <w:rsid w:val="00235A90"/>
    <w:rsid w:val="0024195B"/>
    <w:rsid w:val="00241E48"/>
    <w:rsid w:val="0024214E"/>
    <w:rsid w:val="00242623"/>
    <w:rsid w:val="00250558"/>
    <w:rsid w:val="002605D1"/>
    <w:rsid w:val="00260652"/>
    <w:rsid w:val="00261F25"/>
    <w:rsid w:val="002648A9"/>
    <w:rsid w:val="00264F1A"/>
    <w:rsid w:val="0026536F"/>
    <w:rsid w:val="0026553C"/>
    <w:rsid w:val="00266696"/>
    <w:rsid w:val="00267DD5"/>
    <w:rsid w:val="00274A0A"/>
    <w:rsid w:val="00277593"/>
    <w:rsid w:val="00280909"/>
    <w:rsid w:val="00280918"/>
    <w:rsid w:val="00282AF6"/>
    <w:rsid w:val="0028596A"/>
    <w:rsid w:val="00287085"/>
    <w:rsid w:val="00290AF9"/>
    <w:rsid w:val="002967CF"/>
    <w:rsid w:val="00297788"/>
    <w:rsid w:val="002A3285"/>
    <w:rsid w:val="002A484B"/>
    <w:rsid w:val="002A59F2"/>
    <w:rsid w:val="002A64A6"/>
    <w:rsid w:val="002B036E"/>
    <w:rsid w:val="002B06D0"/>
    <w:rsid w:val="002B292E"/>
    <w:rsid w:val="002B3301"/>
    <w:rsid w:val="002B4DEA"/>
    <w:rsid w:val="002C171F"/>
    <w:rsid w:val="002C47D4"/>
    <w:rsid w:val="002D0F38"/>
    <w:rsid w:val="002D6E29"/>
    <w:rsid w:val="002D77E3"/>
    <w:rsid w:val="002E2134"/>
    <w:rsid w:val="002E44CE"/>
    <w:rsid w:val="002F0588"/>
    <w:rsid w:val="002F2859"/>
    <w:rsid w:val="002F6E3C"/>
    <w:rsid w:val="0030117D"/>
    <w:rsid w:val="00301F30"/>
    <w:rsid w:val="00302EFF"/>
    <w:rsid w:val="003038FD"/>
    <w:rsid w:val="00303C87"/>
    <w:rsid w:val="003100E5"/>
    <w:rsid w:val="003108E5"/>
    <w:rsid w:val="00310D06"/>
    <w:rsid w:val="003120CB"/>
    <w:rsid w:val="00320153"/>
    <w:rsid w:val="00320367"/>
    <w:rsid w:val="00322871"/>
    <w:rsid w:val="00323CE6"/>
    <w:rsid w:val="00326FB3"/>
    <w:rsid w:val="003316D4"/>
    <w:rsid w:val="00333822"/>
    <w:rsid w:val="00333963"/>
    <w:rsid w:val="0033483D"/>
    <w:rsid w:val="00336715"/>
    <w:rsid w:val="003401EC"/>
    <w:rsid w:val="00340DFD"/>
    <w:rsid w:val="00344954"/>
    <w:rsid w:val="00346904"/>
    <w:rsid w:val="00350CD7"/>
    <w:rsid w:val="00360C17"/>
    <w:rsid w:val="003621C6"/>
    <w:rsid w:val="003622B8"/>
    <w:rsid w:val="00366B76"/>
    <w:rsid w:val="003708C6"/>
    <w:rsid w:val="00373051"/>
    <w:rsid w:val="00373B8F"/>
    <w:rsid w:val="00376D95"/>
    <w:rsid w:val="00377FBB"/>
    <w:rsid w:val="00385140"/>
    <w:rsid w:val="00387ECD"/>
    <w:rsid w:val="00393CC7"/>
    <w:rsid w:val="003971F7"/>
    <w:rsid w:val="003A16FC"/>
    <w:rsid w:val="003A4FCD"/>
    <w:rsid w:val="003A78CA"/>
    <w:rsid w:val="003B0944"/>
    <w:rsid w:val="003B1593"/>
    <w:rsid w:val="003B4381"/>
    <w:rsid w:val="003C1043"/>
    <w:rsid w:val="003C1A30"/>
    <w:rsid w:val="003C6779"/>
    <w:rsid w:val="003C6B70"/>
    <w:rsid w:val="003D2998"/>
    <w:rsid w:val="003D2F0A"/>
    <w:rsid w:val="003D3891"/>
    <w:rsid w:val="003D5D84"/>
    <w:rsid w:val="003E0F4F"/>
    <w:rsid w:val="003E18AC"/>
    <w:rsid w:val="003E210B"/>
    <w:rsid w:val="003E2A12"/>
    <w:rsid w:val="003E3384"/>
    <w:rsid w:val="003E3CA4"/>
    <w:rsid w:val="003E548E"/>
    <w:rsid w:val="003E54C1"/>
    <w:rsid w:val="003E7680"/>
    <w:rsid w:val="003F5093"/>
    <w:rsid w:val="003F7E12"/>
    <w:rsid w:val="00404599"/>
    <w:rsid w:val="00407EC8"/>
    <w:rsid w:val="0041110A"/>
    <w:rsid w:val="00411624"/>
    <w:rsid w:val="00412A80"/>
    <w:rsid w:val="004148E1"/>
    <w:rsid w:val="00414CFA"/>
    <w:rsid w:val="00415EC0"/>
    <w:rsid w:val="00420BE9"/>
    <w:rsid w:val="00423AD8"/>
    <w:rsid w:val="00423FDD"/>
    <w:rsid w:val="00424C85"/>
    <w:rsid w:val="004260BD"/>
    <w:rsid w:val="0043012F"/>
    <w:rsid w:val="00430F1F"/>
    <w:rsid w:val="004326EA"/>
    <w:rsid w:val="0044413C"/>
    <w:rsid w:val="0044434C"/>
    <w:rsid w:val="0044456B"/>
    <w:rsid w:val="00447BD1"/>
    <w:rsid w:val="004507F3"/>
    <w:rsid w:val="00450AF4"/>
    <w:rsid w:val="00456A57"/>
    <w:rsid w:val="004607DE"/>
    <w:rsid w:val="004671C7"/>
    <w:rsid w:val="00472F4D"/>
    <w:rsid w:val="004730BF"/>
    <w:rsid w:val="00474DCB"/>
    <w:rsid w:val="0047535C"/>
    <w:rsid w:val="004762F6"/>
    <w:rsid w:val="00481233"/>
    <w:rsid w:val="00485870"/>
    <w:rsid w:val="00485FE8"/>
    <w:rsid w:val="00486C1B"/>
    <w:rsid w:val="00492473"/>
    <w:rsid w:val="00492EB5"/>
    <w:rsid w:val="00494F77"/>
    <w:rsid w:val="00495D0E"/>
    <w:rsid w:val="00497721"/>
    <w:rsid w:val="004A0229"/>
    <w:rsid w:val="004A35D2"/>
    <w:rsid w:val="004A71E4"/>
    <w:rsid w:val="004A7CCC"/>
    <w:rsid w:val="004B2F00"/>
    <w:rsid w:val="004B6E31"/>
    <w:rsid w:val="004C1D66"/>
    <w:rsid w:val="004C31D7"/>
    <w:rsid w:val="004C4AD2"/>
    <w:rsid w:val="004C58D6"/>
    <w:rsid w:val="004C6981"/>
    <w:rsid w:val="004C7105"/>
    <w:rsid w:val="004D1F21"/>
    <w:rsid w:val="004D268C"/>
    <w:rsid w:val="004D59D8"/>
    <w:rsid w:val="004D5DA1"/>
    <w:rsid w:val="004E150F"/>
    <w:rsid w:val="004E1DCA"/>
    <w:rsid w:val="004E23A1"/>
    <w:rsid w:val="004E3489"/>
    <w:rsid w:val="004E358A"/>
    <w:rsid w:val="004E3AFA"/>
    <w:rsid w:val="004E6588"/>
    <w:rsid w:val="004F2742"/>
    <w:rsid w:val="004F2C50"/>
    <w:rsid w:val="00502A0A"/>
    <w:rsid w:val="00507C50"/>
    <w:rsid w:val="00514D40"/>
    <w:rsid w:val="00517C3A"/>
    <w:rsid w:val="005266DF"/>
    <w:rsid w:val="00527BF4"/>
    <w:rsid w:val="005324BE"/>
    <w:rsid w:val="005342A0"/>
    <w:rsid w:val="005348F8"/>
    <w:rsid w:val="00534F6C"/>
    <w:rsid w:val="00535994"/>
    <w:rsid w:val="0053646D"/>
    <w:rsid w:val="005404F1"/>
    <w:rsid w:val="005408F1"/>
    <w:rsid w:val="00540AAD"/>
    <w:rsid w:val="00543EC1"/>
    <w:rsid w:val="00544EDF"/>
    <w:rsid w:val="00546458"/>
    <w:rsid w:val="0055087C"/>
    <w:rsid w:val="00553413"/>
    <w:rsid w:val="00555983"/>
    <w:rsid w:val="00560E31"/>
    <w:rsid w:val="00561BDA"/>
    <w:rsid w:val="00573D8F"/>
    <w:rsid w:val="00581B23"/>
    <w:rsid w:val="0058219C"/>
    <w:rsid w:val="0058707F"/>
    <w:rsid w:val="005873FB"/>
    <w:rsid w:val="00591DBD"/>
    <w:rsid w:val="005931FE"/>
    <w:rsid w:val="005977D9"/>
    <w:rsid w:val="005A0028"/>
    <w:rsid w:val="005A00A9"/>
    <w:rsid w:val="005A0ACC"/>
    <w:rsid w:val="005B0072"/>
    <w:rsid w:val="005B0732"/>
    <w:rsid w:val="005B38A0"/>
    <w:rsid w:val="005B491C"/>
    <w:rsid w:val="005B4DBF"/>
    <w:rsid w:val="005B5DE2"/>
    <w:rsid w:val="005B674C"/>
    <w:rsid w:val="005C06AE"/>
    <w:rsid w:val="005C24F2"/>
    <w:rsid w:val="005C2D67"/>
    <w:rsid w:val="005C3537"/>
    <w:rsid w:val="005C5C0C"/>
    <w:rsid w:val="005C69D3"/>
    <w:rsid w:val="005C7561"/>
    <w:rsid w:val="005D1E57"/>
    <w:rsid w:val="005D2F57"/>
    <w:rsid w:val="005D34F6"/>
    <w:rsid w:val="005D4F1A"/>
    <w:rsid w:val="005D6CA0"/>
    <w:rsid w:val="005E0570"/>
    <w:rsid w:val="005E16F6"/>
    <w:rsid w:val="005E1884"/>
    <w:rsid w:val="005F373A"/>
    <w:rsid w:val="005F4F87"/>
    <w:rsid w:val="005F6B0E"/>
    <w:rsid w:val="005F760E"/>
    <w:rsid w:val="005F7B1D"/>
    <w:rsid w:val="005F7ECF"/>
    <w:rsid w:val="0060222A"/>
    <w:rsid w:val="006070C4"/>
    <w:rsid w:val="00607F91"/>
    <w:rsid w:val="00610C21"/>
    <w:rsid w:val="00611907"/>
    <w:rsid w:val="00613116"/>
    <w:rsid w:val="006202A6"/>
    <w:rsid w:val="0062054B"/>
    <w:rsid w:val="00620E51"/>
    <w:rsid w:val="00621C4E"/>
    <w:rsid w:val="00624EAE"/>
    <w:rsid w:val="006259FC"/>
    <w:rsid w:val="006305D7"/>
    <w:rsid w:val="00632F63"/>
    <w:rsid w:val="00633A01"/>
    <w:rsid w:val="00633B97"/>
    <w:rsid w:val="00633DE7"/>
    <w:rsid w:val="006341F7"/>
    <w:rsid w:val="00634585"/>
    <w:rsid w:val="00635014"/>
    <w:rsid w:val="0063507E"/>
    <w:rsid w:val="006369CE"/>
    <w:rsid w:val="006411CA"/>
    <w:rsid w:val="00643314"/>
    <w:rsid w:val="00644424"/>
    <w:rsid w:val="0064605E"/>
    <w:rsid w:val="00651681"/>
    <w:rsid w:val="006547C3"/>
    <w:rsid w:val="006619C8"/>
    <w:rsid w:val="00665464"/>
    <w:rsid w:val="00671710"/>
    <w:rsid w:val="00673414"/>
    <w:rsid w:val="00674108"/>
    <w:rsid w:val="00676079"/>
    <w:rsid w:val="00676ECD"/>
    <w:rsid w:val="00677D0A"/>
    <w:rsid w:val="0068185F"/>
    <w:rsid w:val="006A01CF"/>
    <w:rsid w:val="006A60DD"/>
    <w:rsid w:val="006B0679"/>
    <w:rsid w:val="006B074C"/>
    <w:rsid w:val="006B241C"/>
    <w:rsid w:val="006B3B84"/>
    <w:rsid w:val="006B4E7C"/>
    <w:rsid w:val="006B5D8C"/>
    <w:rsid w:val="006B72D4"/>
    <w:rsid w:val="006C11CC"/>
    <w:rsid w:val="006C1AEB"/>
    <w:rsid w:val="006C5337"/>
    <w:rsid w:val="006C57FE"/>
    <w:rsid w:val="006C6388"/>
    <w:rsid w:val="006C668E"/>
    <w:rsid w:val="006E3214"/>
    <w:rsid w:val="006E4B63"/>
    <w:rsid w:val="006F06E4"/>
    <w:rsid w:val="006F0E58"/>
    <w:rsid w:val="006F3985"/>
    <w:rsid w:val="006F7B41"/>
    <w:rsid w:val="00702B5D"/>
    <w:rsid w:val="00703ED2"/>
    <w:rsid w:val="00707B8D"/>
    <w:rsid w:val="00713636"/>
    <w:rsid w:val="00714B8C"/>
    <w:rsid w:val="0071675D"/>
    <w:rsid w:val="00717736"/>
    <w:rsid w:val="00720743"/>
    <w:rsid w:val="007271E7"/>
    <w:rsid w:val="00732B47"/>
    <w:rsid w:val="00735CF5"/>
    <w:rsid w:val="0074063A"/>
    <w:rsid w:val="00742AA4"/>
    <w:rsid w:val="00743BA1"/>
    <w:rsid w:val="0074566F"/>
    <w:rsid w:val="00745F1E"/>
    <w:rsid w:val="007515FE"/>
    <w:rsid w:val="007601D0"/>
    <w:rsid w:val="007603BB"/>
    <w:rsid w:val="0076109D"/>
    <w:rsid w:val="00767107"/>
    <w:rsid w:val="00771CAA"/>
    <w:rsid w:val="00773617"/>
    <w:rsid w:val="00773BFD"/>
    <w:rsid w:val="007743B3"/>
    <w:rsid w:val="00774490"/>
    <w:rsid w:val="007819FF"/>
    <w:rsid w:val="0078295E"/>
    <w:rsid w:val="0078360C"/>
    <w:rsid w:val="00784A4C"/>
    <w:rsid w:val="00784BC6"/>
    <w:rsid w:val="0078523D"/>
    <w:rsid w:val="00787A21"/>
    <w:rsid w:val="007931DF"/>
    <w:rsid w:val="007A0172"/>
    <w:rsid w:val="007A1804"/>
    <w:rsid w:val="007A2511"/>
    <w:rsid w:val="007A260E"/>
    <w:rsid w:val="007A4D4C"/>
    <w:rsid w:val="007A4DD6"/>
    <w:rsid w:val="007A5CB9"/>
    <w:rsid w:val="007B20AE"/>
    <w:rsid w:val="007B3B2B"/>
    <w:rsid w:val="007B6B07"/>
    <w:rsid w:val="007B6D43"/>
    <w:rsid w:val="007B749A"/>
    <w:rsid w:val="007B7C6E"/>
    <w:rsid w:val="007D20B2"/>
    <w:rsid w:val="007D44D7"/>
    <w:rsid w:val="007D621A"/>
    <w:rsid w:val="007D7286"/>
    <w:rsid w:val="007E058A"/>
    <w:rsid w:val="007E2887"/>
    <w:rsid w:val="007E5278"/>
    <w:rsid w:val="007E749C"/>
    <w:rsid w:val="007E7A19"/>
    <w:rsid w:val="007F1B5C"/>
    <w:rsid w:val="007F254A"/>
    <w:rsid w:val="00801257"/>
    <w:rsid w:val="00803B0A"/>
    <w:rsid w:val="00804DED"/>
    <w:rsid w:val="00805B96"/>
    <w:rsid w:val="00806033"/>
    <w:rsid w:val="008105BE"/>
    <w:rsid w:val="008115A5"/>
    <w:rsid w:val="00811D46"/>
    <w:rsid w:val="0081415D"/>
    <w:rsid w:val="00820229"/>
    <w:rsid w:val="00822448"/>
    <w:rsid w:val="00822ABE"/>
    <w:rsid w:val="008244D1"/>
    <w:rsid w:val="008269A8"/>
    <w:rsid w:val="00827F51"/>
    <w:rsid w:val="0083104E"/>
    <w:rsid w:val="008343BE"/>
    <w:rsid w:val="00836301"/>
    <w:rsid w:val="00836350"/>
    <w:rsid w:val="00836535"/>
    <w:rsid w:val="00840F2B"/>
    <w:rsid w:val="00840FB4"/>
    <w:rsid w:val="008410B2"/>
    <w:rsid w:val="0084173A"/>
    <w:rsid w:val="00843F0C"/>
    <w:rsid w:val="00844A8C"/>
    <w:rsid w:val="00845C30"/>
    <w:rsid w:val="008500A0"/>
    <w:rsid w:val="00850A5F"/>
    <w:rsid w:val="008524E5"/>
    <w:rsid w:val="0085351C"/>
    <w:rsid w:val="0085435A"/>
    <w:rsid w:val="008549CA"/>
    <w:rsid w:val="008556C3"/>
    <w:rsid w:val="0085687C"/>
    <w:rsid w:val="008669F4"/>
    <w:rsid w:val="008706C5"/>
    <w:rsid w:val="00873707"/>
    <w:rsid w:val="00874B20"/>
    <w:rsid w:val="00874DB5"/>
    <w:rsid w:val="008757C6"/>
    <w:rsid w:val="008763E1"/>
    <w:rsid w:val="0087775C"/>
    <w:rsid w:val="00877EC8"/>
    <w:rsid w:val="00880938"/>
    <w:rsid w:val="00880F36"/>
    <w:rsid w:val="00885530"/>
    <w:rsid w:val="00887AD7"/>
    <w:rsid w:val="008910D1"/>
    <w:rsid w:val="0089296C"/>
    <w:rsid w:val="00896ABD"/>
    <w:rsid w:val="00897AB6"/>
    <w:rsid w:val="008A3380"/>
    <w:rsid w:val="008A36B7"/>
    <w:rsid w:val="008A794B"/>
    <w:rsid w:val="008A7A9C"/>
    <w:rsid w:val="008B2D74"/>
    <w:rsid w:val="008B5218"/>
    <w:rsid w:val="008B7102"/>
    <w:rsid w:val="008B74B1"/>
    <w:rsid w:val="008C3B7D"/>
    <w:rsid w:val="008C739C"/>
    <w:rsid w:val="008D0F90"/>
    <w:rsid w:val="008D3715"/>
    <w:rsid w:val="008D5465"/>
    <w:rsid w:val="008D5E61"/>
    <w:rsid w:val="008D7CCE"/>
    <w:rsid w:val="008D7EB7"/>
    <w:rsid w:val="008D7EC5"/>
    <w:rsid w:val="008E088F"/>
    <w:rsid w:val="008E3684"/>
    <w:rsid w:val="008E538B"/>
    <w:rsid w:val="008E57F5"/>
    <w:rsid w:val="008E7606"/>
    <w:rsid w:val="008F1DAA"/>
    <w:rsid w:val="008F3EBD"/>
    <w:rsid w:val="008F4331"/>
    <w:rsid w:val="008F60B2"/>
    <w:rsid w:val="008F7C41"/>
    <w:rsid w:val="009031E2"/>
    <w:rsid w:val="00903EF6"/>
    <w:rsid w:val="00905E28"/>
    <w:rsid w:val="0090690E"/>
    <w:rsid w:val="0091276C"/>
    <w:rsid w:val="00914C2A"/>
    <w:rsid w:val="009165AC"/>
    <w:rsid w:val="00916FFC"/>
    <w:rsid w:val="0092053F"/>
    <w:rsid w:val="0092340A"/>
    <w:rsid w:val="009313D9"/>
    <w:rsid w:val="00935B7F"/>
    <w:rsid w:val="009406A1"/>
    <w:rsid w:val="00941293"/>
    <w:rsid w:val="00946372"/>
    <w:rsid w:val="00947A39"/>
    <w:rsid w:val="00950C17"/>
    <w:rsid w:val="00951FAF"/>
    <w:rsid w:val="00954740"/>
    <w:rsid w:val="00955AE5"/>
    <w:rsid w:val="00956200"/>
    <w:rsid w:val="00956234"/>
    <w:rsid w:val="00962E71"/>
    <w:rsid w:val="00963ABC"/>
    <w:rsid w:val="00963E2A"/>
    <w:rsid w:val="00965ADC"/>
    <w:rsid w:val="00965D21"/>
    <w:rsid w:val="00967764"/>
    <w:rsid w:val="00970B0E"/>
    <w:rsid w:val="00970BB9"/>
    <w:rsid w:val="009726EE"/>
    <w:rsid w:val="00972CDE"/>
    <w:rsid w:val="009733DD"/>
    <w:rsid w:val="00975573"/>
    <w:rsid w:val="00976D03"/>
    <w:rsid w:val="00977B30"/>
    <w:rsid w:val="009823AE"/>
    <w:rsid w:val="00982F41"/>
    <w:rsid w:val="00983032"/>
    <w:rsid w:val="00985090"/>
    <w:rsid w:val="00987710"/>
    <w:rsid w:val="009904AB"/>
    <w:rsid w:val="00990D75"/>
    <w:rsid w:val="00995688"/>
    <w:rsid w:val="009958A6"/>
    <w:rsid w:val="00996456"/>
    <w:rsid w:val="009A04F5"/>
    <w:rsid w:val="009A15EF"/>
    <w:rsid w:val="009A38A5"/>
    <w:rsid w:val="009A5B73"/>
    <w:rsid w:val="009A6B16"/>
    <w:rsid w:val="009B118B"/>
    <w:rsid w:val="009B1737"/>
    <w:rsid w:val="009B3D4B"/>
    <w:rsid w:val="009B43F7"/>
    <w:rsid w:val="009B5B99"/>
    <w:rsid w:val="009B6EFC"/>
    <w:rsid w:val="009C0C09"/>
    <w:rsid w:val="009C1FD0"/>
    <w:rsid w:val="009C2DF8"/>
    <w:rsid w:val="009C31BF"/>
    <w:rsid w:val="009C68B7"/>
    <w:rsid w:val="009D0834"/>
    <w:rsid w:val="009D0A1E"/>
    <w:rsid w:val="009D2AE3"/>
    <w:rsid w:val="009D4551"/>
    <w:rsid w:val="009D52BC"/>
    <w:rsid w:val="009D7D0A"/>
    <w:rsid w:val="009E09D9"/>
    <w:rsid w:val="009E1641"/>
    <w:rsid w:val="009E7EB0"/>
    <w:rsid w:val="009F01B1"/>
    <w:rsid w:val="009F0666"/>
    <w:rsid w:val="009F0DBB"/>
    <w:rsid w:val="009F34F4"/>
    <w:rsid w:val="009F3887"/>
    <w:rsid w:val="009F659A"/>
    <w:rsid w:val="009F732B"/>
    <w:rsid w:val="009F776D"/>
    <w:rsid w:val="00A01FE0"/>
    <w:rsid w:val="00A02F1F"/>
    <w:rsid w:val="00A06945"/>
    <w:rsid w:val="00A10656"/>
    <w:rsid w:val="00A113C0"/>
    <w:rsid w:val="00A12FA6"/>
    <w:rsid w:val="00A1339B"/>
    <w:rsid w:val="00A14ABA"/>
    <w:rsid w:val="00A16D5E"/>
    <w:rsid w:val="00A2360C"/>
    <w:rsid w:val="00A24CB6"/>
    <w:rsid w:val="00A26CD2"/>
    <w:rsid w:val="00A27667"/>
    <w:rsid w:val="00A32979"/>
    <w:rsid w:val="00A34A67"/>
    <w:rsid w:val="00A35401"/>
    <w:rsid w:val="00A37462"/>
    <w:rsid w:val="00A406DC"/>
    <w:rsid w:val="00A437B9"/>
    <w:rsid w:val="00A459E1"/>
    <w:rsid w:val="00A46AC4"/>
    <w:rsid w:val="00A52296"/>
    <w:rsid w:val="00A55661"/>
    <w:rsid w:val="00A573E8"/>
    <w:rsid w:val="00A61B70"/>
    <w:rsid w:val="00A61FA8"/>
    <w:rsid w:val="00A62A88"/>
    <w:rsid w:val="00A637F4"/>
    <w:rsid w:val="00A64DF2"/>
    <w:rsid w:val="00A65485"/>
    <w:rsid w:val="00A657FD"/>
    <w:rsid w:val="00A66E05"/>
    <w:rsid w:val="00A70753"/>
    <w:rsid w:val="00A70BF5"/>
    <w:rsid w:val="00A712D2"/>
    <w:rsid w:val="00A82C8A"/>
    <w:rsid w:val="00A8346B"/>
    <w:rsid w:val="00A84DB1"/>
    <w:rsid w:val="00A852FF"/>
    <w:rsid w:val="00A86DE1"/>
    <w:rsid w:val="00A87337"/>
    <w:rsid w:val="00A90C97"/>
    <w:rsid w:val="00A92DDC"/>
    <w:rsid w:val="00A94491"/>
    <w:rsid w:val="00A960C8"/>
    <w:rsid w:val="00A965CA"/>
    <w:rsid w:val="00A96604"/>
    <w:rsid w:val="00A969B1"/>
    <w:rsid w:val="00AA03DF"/>
    <w:rsid w:val="00AA1B4F"/>
    <w:rsid w:val="00AA20B8"/>
    <w:rsid w:val="00AA21D8"/>
    <w:rsid w:val="00AA271A"/>
    <w:rsid w:val="00AA3270"/>
    <w:rsid w:val="00AA542D"/>
    <w:rsid w:val="00AA54F3"/>
    <w:rsid w:val="00AA6B43"/>
    <w:rsid w:val="00AA720D"/>
    <w:rsid w:val="00AB367A"/>
    <w:rsid w:val="00AB4052"/>
    <w:rsid w:val="00AB49FD"/>
    <w:rsid w:val="00AB5FFD"/>
    <w:rsid w:val="00AC01D1"/>
    <w:rsid w:val="00AC0AB2"/>
    <w:rsid w:val="00AC0E9F"/>
    <w:rsid w:val="00AC12B2"/>
    <w:rsid w:val="00AC52A5"/>
    <w:rsid w:val="00AC61B1"/>
    <w:rsid w:val="00AC6EFD"/>
    <w:rsid w:val="00AC7151"/>
    <w:rsid w:val="00AD0818"/>
    <w:rsid w:val="00AD460A"/>
    <w:rsid w:val="00AD6A05"/>
    <w:rsid w:val="00AD77C9"/>
    <w:rsid w:val="00AE118B"/>
    <w:rsid w:val="00AE272B"/>
    <w:rsid w:val="00AE3E3A"/>
    <w:rsid w:val="00AE743B"/>
    <w:rsid w:val="00AE77B4"/>
    <w:rsid w:val="00AE7C1A"/>
    <w:rsid w:val="00AE7DF8"/>
    <w:rsid w:val="00AF0D9C"/>
    <w:rsid w:val="00AF13AB"/>
    <w:rsid w:val="00AF1D36"/>
    <w:rsid w:val="00AF280B"/>
    <w:rsid w:val="00AF2FC3"/>
    <w:rsid w:val="00AF5F75"/>
    <w:rsid w:val="00AF6001"/>
    <w:rsid w:val="00B01A16"/>
    <w:rsid w:val="00B0588C"/>
    <w:rsid w:val="00B07F45"/>
    <w:rsid w:val="00B1021A"/>
    <w:rsid w:val="00B1481A"/>
    <w:rsid w:val="00B15A1F"/>
    <w:rsid w:val="00B15FE9"/>
    <w:rsid w:val="00B2148A"/>
    <w:rsid w:val="00B21E1A"/>
    <w:rsid w:val="00B220C2"/>
    <w:rsid w:val="00B2591F"/>
    <w:rsid w:val="00B25B32"/>
    <w:rsid w:val="00B3075A"/>
    <w:rsid w:val="00B30873"/>
    <w:rsid w:val="00B32616"/>
    <w:rsid w:val="00B36C42"/>
    <w:rsid w:val="00B42EA7"/>
    <w:rsid w:val="00B461DF"/>
    <w:rsid w:val="00B51845"/>
    <w:rsid w:val="00B51923"/>
    <w:rsid w:val="00B527D9"/>
    <w:rsid w:val="00B5337C"/>
    <w:rsid w:val="00B53FDE"/>
    <w:rsid w:val="00B56397"/>
    <w:rsid w:val="00B571DA"/>
    <w:rsid w:val="00B6027B"/>
    <w:rsid w:val="00B636C8"/>
    <w:rsid w:val="00B65EDB"/>
    <w:rsid w:val="00B67AFF"/>
    <w:rsid w:val="00B70B59"/>
    <w:rsid w:val="00B73240"/>
    <w:rsid w:val="00B73657"/>
    <w:rsid w:val="00B739B3"/>
    <w:rsid w:val="00B81B15"/>
    <w:rsid w:val="00B82C82"/>
    <w:rsid w:val="00B87163"/>
    <w:rsid w:val="00B915AE"/>
    <w:rsid w:val="00BA1735"/>
    <w:rsid w:val="00BA19FA"/>
    <w:rsid w:val="00BA4288"/>
    <w:rsid w:val="00BA5434"/>
    <w:rsid w:val="00BA6E08"/>
    <w:rsid w:val="00BB0902"/>
    <w:rsid w:val="00BB1F9C"/>
    <w:rsid w:val="00BB48E5"/>
    <w:rsid w:val="00BB5607"/>
    <w:rsid w:val="00BB5ACA"/>
    <w:rsid w:val="00BB627F"/>
    <w:rsid w:val="00BC0C17"/>
    <w:rsid w:val="00BC142B"/>
    <w:rsid w:val="00BC3823"/>
    <w:rsid w:val="00BC5841"/>
    <w:rsid w:val="00BD09A5"/>
    <w:rsid w:val="00BD2480"/>
    <w:rsid w:val="00BD2EF0"/>
    <w:rsid w:val="00BD60B4"/>
    <w:rsid w:val="00BD796B"/>
    <w:rsid w:val="00BE0A35"/>
    <w:rsid w:val="00BE40C0"/>
    <w:rsid w:val="00BE4E56"/>
    <w:rsid w:val="00BE5F4A"/>
    <w:rsid w:val="00BE7AEF"/>
    <w:rsid w:val="00BF09B0"/>
    <w:rsid w:val="00BF150A"/>
    <w:rsid w:val="00BF1544"/>
    <w:rsid w:val="00BF1B53"/>
    <w:rsid w:val="00BF246D"/>
    <w:rsid w:val="00BF2682"/>
    <w:rsid w:val="00C0225B"/>
    <w:rsid w:val="00C06F06"/>
    <w:rsid w:val="00C071DF"/>
    <w:rsid w:val="00C204BC"/>
    <w:rsid w:val="00C20617"/>
    <w:rsid w:val="00C20FAD"/>
    <w:rsid w:val="00C2375F"/>
    <w:rsid w:val="00C247CB"/>
    <w:rsid w:val="00C25C0F"/>
    <w:rsid w:val="00C2734F"/>
    <w:rsid w:val="00C32E66"/>
    <w:rsid w:val="00C3355F"/>
    <w:rsid w:val="00C33777"/>
    <w:rsid w:val="00C33A04"/>
    <w:rsid w:val="00C3569A"/>
    <w:rsid w:val="00C4328B"/>
    <w:rsid w:val="00C43F48"/>
    <w:rsid w:val="00C448FF"/>
    <w:rsid w:val="00C45E57"/>
    <w:rsid w:val="00C460C5"/>
    <w:rsid w:val="00C52F29"/>
    <w:rsid w:val="00C56CE6"/>
    <w:rsid w:val="00C5745F"/>
    <w:rsid w:val="00C60005"/>
    <w:rsid w:val="00C61A98"/>
    <w:rsid w:val="00C63201"/>
    <w:rsid w:val="00C64E62"/>
    <w:rsid w:val="00C651D5"/>
    <w:rsid w:val="00C65CCC"/>
    <w:rsid w:val="00C7398D"/>
    <w:rsid w:val="00C741FD"/>
    <w:rsid w:val="00C7546F"/>
    <w:rsid w:val="00C7618F"/>
    <w:rsid w:val="00C765A9"/>
    <w:rsid w:val="00C76EE9"/>
    <w:rsid w:val="00C803B4"/>
    <w:rsid w:val="00C81157"/>
    <w:rsid w:val="00C815E8"/>
    <w:rsid w:val="00C8162D"/>
    <w:rsid w:val="00C830BB"/>
    <w:rsid w:val="00C83A0B"/>
    <w:rsid w:val="00C83B9D"/>
    <w:rsid w:val="00C842D0"/>
    <w:rsid w:val="00C84ED1"/>
    <w:rsid w:val="00C863CC"/>
    <w:rsid w:val="00C9038F"/>
    <w:rsid w:val="00C92AAB"/>
    <w:rsid w:val="00C95D4C"/>
    <w:rsid w:val="00C9637F"/>
    <w:rsid w:val="00C9708A"/>
    <w:rsid w:val="00C97122"/>
    <w:rsid w:val="00CA2435"/>
    <w:rsid w:val="00CA4068"/>
    <w:rsid w:val="00CA67F4"/>
    <w:rsid w:val="00CB37F8"/>
    <w:rsid w:val="00CB46C5"/>
    <w:rsid w:val="00CB474D"/>
    <w:rsid w:val="00CB7DC3"/>
    <w:rsid w:val="00CC1CCC"/>
    <w:rsid w:val="00CC3721"/>
    <w:rsid w:val="00CC5BE1"/>
    <w:rsid w:val="00CC75A2"/>
    <w:rsid w:val="00CC7A18"/>
    <w:rsid w:val="00CD0E2F"/>
    <w:rsid w:val="00CD1D49"/>
    <w:rsid w:val="00CD2F20"/>
    <w:rsid w:val="00CD65D1"/>
    <w:rsid w:val="00CD6B20"/>
    <w:rsid w:val="00CE1339"/>
    <w:rsid w:val="00CE137D"/>
    <w:rsid w:val="00CE23C0"/>
    <w:rsid w:val="00CE61CC"/>
    <w:rsid w:val="00CE671F"/>
    <w:rsid w:val="00CE6E42"/>
    <w:rsid w:val="00CF20B7"/>
    <w:rsid w:val="00CF6692"/>
    <w:rsid w:val="00CF7441"/>
    <w:rsid w:val="00CF759D"/>
    <w:rsid w:val="00CF78CE"/>
    <w:rsid w:val="00D00D16"/>
    <w:rsid w:val="00D03C6C"/>
    <w:rsid w:val="00D03F0C"/>
    <w:rsid w:val="00D043BE"/>
    <w:rsid w:val="00D04760"/>
    <w:rsid w:val="00D04A95"/>
    <w:rsid w:val="00D06288"/>
    <w:rsid w:val="00D068C7"/>
    <w:rsid w:val="00D10C30"/>
    <w:rsid w:val="00D128A4"/>
    <w:rsid w:val="00D147C8"/>
    <w:rsid w:val="00D15131"/>
    <w:rsid w:val="00D16FA2"/>
    <w:rsid w:val="00D20954"/>
    <w:rsid w:val="00D21C39"/>
    <w:rsid w:val="00D21FC6"/>
    <w:rsid w:val="00D2243A"/>
    <w:rsid w:val="00D23C0D"/>
    <w:rsid w:val="00D23D1F"/>
    <w:rsid w:val="00D31D7F"/>
    <w:rsid w:val="00D33393"/>
    <w:rsid w:val="00D33D36"/>
    <w:rsid w:val="00D34D94"/>
    <w:rsid w:val="00D374BE"/>
    <w:rsid w:val="00D409E2"/>
    <w:rsid w:val="00D427D7"/>
    <w:rsid w:val="00D44E62"/>
    <w:rsid w:val="00D51570"/>
    <w:rsid w:val="00D556AD"/>
    <w:rsid w:val="00D60381"/>
    <w:rsid w:val="00D616DE"/>
    <w:rsid w:val="00D62201"/>
    <w:rsid w:val="00D651D1"/>
    <w:rsid w:val="00D717BB"/>
    <w:rsid w:val="00D7226B"/>
    <w:rsid w:val="00D72707"/>
    <w:rsid w:val="00D7434B"/>
    <w:rsid w:val="00D75A9C"/>
    <w:rsid w:val="00D76C9A"/>
    <w:rsid w:val="00D829C8"/>
    <w:rsid w:val="00D90871"/>
    <w:rsid w:val="00D9155F"/>
    <w:rsid w:val="00D929F6"/>
    <w:rsid w:val="00D9403F"/>
    <w:rsid w:val="00D959B4"/>
    <w:rsid w:val="00DA44DE"/>
    <w:rsid w:val="00DB0500"/>
    <w:rsid w:val="00DB23DA"/>
    <w:rsid w:val="00DB4445"/>
    <w:rsid w:val="00DB620A"/>
    <w:rsid w:val="00DC3832"/>
    <w:rsid w:val="00DC7A51"/>
    <w:rsid w:val="00DD3B1E"/>
    <w:rsid w:val="00DE5B5F"/>
    <w:rsid w:val="00DF614E"/>
    <w:rsid w:val="00DF7A66"/>
    <w:rsid w:val="00E00696"/>
    <w:rsid w:val="00E03651"/>
    <w:rsid w:val="00E03808"/>
    <w:rsid w:val="00E060C2"/>
    <w:rsid w:val="00E06324"/>
    <w:rsid w:val="00E07B81"/>
    <w:rsid w:val="00E10AFD"/>
    <w:rsid w:val="00E12309"/>
    <w:rsid w:val="00E12B11"/>
    <w:rsid w:val="00E12FB0"/>
    <w:rsid w:val="00E14814"/>
    <w:rsid w:val="00E1591B"/>
    <w:rsid w:val="00E16A50"/>
    <w:rsid w:val="00E22C94"/>
    <w:rsid w:val="00E249D5"/>
    <w:rsid w:val="00E25017"/>
    <w:rsid w:val="00E26F73"/>
    <w:rsid w:val="00E30A34"/>
    <w:rsid w:val="00E32BDD"/>
    <w:rsid w:val="00E33C68"/>
    <w:rsid w:val="00E34EEB"/>
    <w:rsid w:val="00E3687C"/>
    <w:rsid w:val="00E44EB9"/>
    <w:rsid w:val="00E45BDC"/>
    <w:rsid w:val="00E46358"/>
    <w:rsid w:val="00E471DC"/>
    <w:rsid w:val="00E50EB4"/>
    <w:rsid w:val="00E520F9"/>
    <w:rsid w:val="00E532FC"/>
    <w:rsid w:val="00E55990"/>
    <w:rsid w:val="00E559B4"/>
    <w:rsid w:val="00E55BB0"/>
    <w:rsid w:val="00E609E5"/>
    <w:rsid w:val="00E60F27"/>
    <w:rsid w:val="00E64D93"/>
    <w:rsid w:val="00E6516A"/>
    <w:rsid w:val="00E65EDB"/>
    <w:rsid w:val="00E66927"/>
    <w:rsid w:val="00E677B8"/>
    <w:rsid w:val="00E67FA1"/>
    <w:rsid w:val="00E72B49"/>
    <w:rsid w:val="00E73650"/>
    <w:rsid w:val="00E7387D"/>
    <w:rsid w:val="00E73D53"/>
    <w:rsid w:val="00E75111"/>
    <w:rsid w:val="00E75246"/>
    <w:rsid w:val="00E76182"/>
    <w:rsid w:val="00E76B17"/>
    <w:rsid w:val="00E77296"/>
    <w:rsid w:val="00E87527"/>
    <w:rsid w:val="00E87EF7"/>
    <w:rsid w:val="00E93763"/>
    <w:rsid w:val="00E96A50"/>
    <w:rsid w:val="00E96C4C"/>
    <w:rsid w:val="00E97E8E"/>
    <w:rsid w:val="00EA2AAE"/>
    <w:rsid w:val="00EA2EC0"/>
    <w:rsid w:val="00EA3F70"/>
    <w:rsid w:val="00EA427A"/>
    <w:rsid w:val="00EA6C2D"/>
    <w:rsid w:val="00EA723B"/>
    <w:rsid w:val="00EB6350"/>
    <w:rsid w:val="00EB687A"/>
    <w:rsid w:val="00EC00F3"/>
    <w:rsid w:val="00EC2F62"/>
    <w:rsid w:val="00EC62EB"/>
    <w:rsid w:val="00EC6E9F"/>
    <w:rsid w:val="00ED44F0"/>
    <w:rsid w:val="00ED4B33"/>
    <w:rsid w:val="00ED5993"/>
    <w:rsid w:val="00ED7DD6"/>
    <w:rsid w:val="00EE060B"/>
    <w:rsid w:val="00EE15A1"/>
    <w:rsid w:val="00EE2A7C"/>
    <w:rsid w:val="00EE2C42"/>
    <w:rsid w:val="00EE341B"/>
    <w:rsid w:val="00EE3A75"/>
    <w:rsid w:val="00EE4453"/>
    <w:rsid w:val="00EE5FCE"/>
    <w:rsid w:val="00EE6BBD"/>
    <w:rsid w:val="00EE6E1E"/>
    <w:rsid w:val="00EE705F"/>
    <w:rsid w:val="00EE7F5E"/>
    <w:rsid w:val="00EF1462"/>
    <w:rsid w:val="00EF54FD"/>
    <w:rsid w:val="00EF64AB"/>
    <w:rsid w:val="00F04A4F"/>
    <w:rsid w:val="00F07F0D"/>
    <w:rsid w:val="00F11F5A"/>
    <w:rsid w:val="00F13112"/>
    <w:rsid w:val="00F13EA9"/>
    <w:rsid w:val="00F154B4"/>
    <w:rsid w:val="00F16A85"/>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57D9D"/>
    <w:rsid w:val="00F62059"/>
    <w:rsid w:val="00F623E9"/>
    <w:rsid w:val="00F63951"/>
    <w:rsid w:val="00F63C86"/>
    <w:rsid w:val="00F700A7"/>
    <w:rsid w:val="00F72E4D"/>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2C63"/>
    <w:rsid w:val="00FB2C6B"/>
    <w:rsid w:val="00FB4B5A"/>
    <w:rsid w:val="00FB5963"/>
    <w:rsid w:val="00FB5DAA"/>
    <w:rsid w:val="00FC04B9"/>
    <w:rsid w:val="00FC161A"/>
    <w:rsid w:val="00FC23D5"/>
    <w:rsid w:val="00FC4337"/>
    <w:rsid w:val="00FC4C1A"/>
    <w:rsid w:val="00FC628F"/>
    <w:rsid w:val="00FC6468"/>
    <w:rsid w:val="00FC6D49"/>
    <w:rsid w:val="00FD2488"/>
    <w:rsid w:val="00FD2D1F"/>
    <w:rsid w:val="00FD4922"/>
    <w:rsid w:val="00FD6461"/>
    <w:rsid w:val="00FE0281"/>
    <w:rsid w:val="00FE3392"/>
    <w:rsid w:val="00FE7083"/>
    <w:rsid w:val="00FE7FAC"/>
    <w:rsid w:val="00FF019F"/>
    <w:rsid w:val="00FF1B2A"/>
    <w:rsid w:val="00FF2160"/>
    <w:rsid w:val="00FF30DE"/>
    <w:rsid w:val="00FF3BC7"/>
    <w:rsid w:val="00FF5F4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A6ACADD-AA02-45AF-B560-5D87B004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numPr>
        <w:numId w:val="34"/>
      </w:numPr>
      <w:spacing w:before="240" w:after="60"/>
      <w:outlineLvl w:val="0"/>
    </w:pPr>
    <w:rPr>
      <w:rFonts w:cs="Times New Roman"/>
      <w:b/>
      <w:bCs/>
      <w:kern w:val="32"/>
      <w:sz w:val="28"/>
      <w:szCs w:val="32"/>
    </w:rPr>
  </w:style>
  <w:style w:type="paragraph" w:styleId="2">
    <w:name w:val="heading 2"/>
    <w:basedOn w:val="a"/>
    <w:next w:val="a"/>
    <w:link w:val="20"/>
    <w:qFormat/>
    <w:rsid w:val="007A4D4C"/>
    <w:pPr>
      <w:keepNext/>
      <w:numPr>
        <w:ilvl w:val="1"/>
        <w:numId w:val="34"/>
      </w:numPr>
      <w:outlineLvl w:val="1"/>
    </w:pPr>
    <w:rPr>
      <w:rFonts w:cs="Times New Roman"/>
      <w:b/>
      <w:bCs/>
      <w:iCs/>
      <w:szCs w:val="28"/>
    </w:rPr>
  </w:style>
  <w:style w:type="paragraph" w:styleId="3">
    <w:name w:val="heading 3"/>
    <w:basedOn w:val="a"/>
    <w:next w:val="a"/>
    <w:link w:val="30"/>
    <w:uiPriority w:val="9"/>
    <w:unhideWhenUsed/>
    <w:qFormat/>
    <w:rsid w:val="00366B76"/>
    <w:pPr>
      <w:keepNext/>
      <w:keepLines/>
      <w:numPr>
        <w:ilvl w:val="2"/>
        <w:numId w:val="34"/>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97122"/>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C97122"/>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C97122"/>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97122"/>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C97122"/>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C97122"/>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No Spacing"/>
    <w:uiPriority w:val="1"/>
    <w:qFormat/>
    <w:rsid w:val="00E22C94"/>
    <w:rPr>
      <w:rFonts w:asciiTheme="minorHAnsi" w:eastAsiaTheme="minorEastAsia" w:hAnsiTheme="minorHAnsi" w:cstheme="minorBidi"/>
      <w:sz w:val="22"/>
      <w:szCs w:val="22"/>
      <w:lang w:eastAsia="zh-CN"/>
    </w:rPr>
  </w:style>
  <w:style w:type="paragraph" w:customStyle="1" w:styleId="jovecontent">
    <w:name w:val="jove_content"/>
    <w:basedOn w:val="a"/>
    <w:rsid w:val="00C33777"/>
    <w:pPr>
      <w:widowControl/>
      <w:autoSpaceDE/>
      <w:autoSpaceDN/>
      <w:adjustRightInd/>
      <w:spacing w:before="100" w:beforeAutospacing="1" w:after="100" w:afterAutospacing="1"/>
      <w:jc w:val="left"/>
    </w:pPr>
    <w:rPr>
      <w:rFonts w:ascii="Times New Roman" w:eastAsiaTheme="minorEastAsia" w:hAnsi="Times New Roman" w:cs="Times New Roman"/>
      <w:color w:val="auto"/>
      <w:sz w:val="20"/>
      <w:szCs w:val="20"/>
    </w:rPr>
  </w:style>
  <w:style w:type="character" w:customStyle="1" w:styleId="lrdctph">
    <w:name w:val="lr_dct_ph"/>
    <w:basedOn w:val="a0"/>
    <w:rsid w:val="00333963"/>
  </w:style>
  <w:style w:type="character" w:customStyle="1" w:styleId="lrdctspkr">
    <w:name w:val="lr_dct_spkr"/>
    <w:basedOn w:val="a0"/>
    <w:rsid w:val="00333963"/>
  </w:style>
  <w:style w:type="character" w:customStyle="1" w:styleId="sdzsvb">
    <w:name w:val="sdzsvb"/>
    <w:basedOn w:val="a0"/>
    <w:rsid w:val="00333963"/>
  </w:style>
  <w:style w:type="character" w:customStyle="1" w:styleId="40">
    <w:name w:val="标题 4 字符"/>
    <w:basedOn w:val="a0"/>
    <w:link w:val="4"/>
    <w:uiPriority w:val="9"/>
    <w:semiHidden/>
    <w:rsid w:val="00C97122"/>
    <w:rPr>
      <w:rFonts w:asciiTheme="majorHAnsi" w:eastAsiaTheme="majorEastAsia" w:hAnsiTheme="majorHAnsi" w:cstheme="majorBidi"/>
      <w:i/>
      <w:iCs/>
      <w:color w:val="365F91" w:themeColor="accent1" w:themeShade="BF"/>
      <w:sz w:val="24"/>
      <w:szCs w:val="24"/>
    </w:rPr>
  </w:style>
  <w:style w:type="character" w:customStyle="1" w:styleId="50">
    <w:name w:val="标题 5 字符"/>
    <w:basedOn w:val="a0"/>
    <w:link w:val="5"/>
    <w:uiPriority w:val="9"/>
    <w:semiHidden/>
    <w:rsid w:val="00C97122"/>
    <w:rPr>
      <w:rFonts w:asciiTheme="majorHAnsi" w:eastAsiaTheme="majorEastAsia" w:hAnsiTheme="majorHAnsi" w:cstheme="majorBidi"/>
      <w:color w:val="365F91" w:themeColor="accent1" w:themeShade="BF"/>
      <w:sz w:val="24"/>
      <w:szCs w:val="24"/>
    </w:rPr>
  </w:style>
  <w:style w:type="character" w:customStyle="1" w:styleId="60">
    <w:name w:val="标题 6 字符"/>
    <w:basedOn w:val="a0"/>
    <w:link w:val="6"/>
    <w:uiPriority w:val="9"/>
    <w:semiHidden/>
    <w:rsid w:val="00C97122"/>
    <w:rPr>
      <w:rFonts w:asciiTheme="majorHAnsi" w:eastAsiaTheme="majorEastAsia" w:hAnsiTheme="majorHAnsi" w:cstheme="majorBidi"/>
      <w:color w:val="243F60" w:themeColor="accent1" w:themeShade="7F"/>
      <w:sz w:val="24"/>
      <w:szCs w:val="24"/>
    </w:rPr>
  </w:style>
  <w:style w:type="character" w:customStyle="1" w:styleId="70">
    <w:name w:val="标题 7 字符"/>
    <w:basedOn w:val="a0"/>
    <w:link w:val="7"/>
    <w:uiPriority w:val="9"/>
    <w:semiHidden/>
    <w:rsid w:val="00C97122"/>
    <w:rPr>
      <w:rFonts w:asciiTheme="majorHAnsi" w:eastAsiaTheme="majorEastAsia" w:hAnsiTheme="majorHAnsi" w:cstheme="majorBidi"/>
      <w:i/>
      <w:iCs/>
      <w:color w:val="243F60" w:themeColor="accent1" w:themeShade="7F"/>
      <w:sz w:val="24"/>
      <w:szCs w:val="24"/>
    </w:rPr>
  </w:style>
  <w:style w:type="character" w:customStyle="1" w:styleId="80">
    <w:name w:val="标题 8 字符"/>
    <w:basedOn w:val="a0"/>
    <w:link w:val="8"/>
    <w:uiPriority w:val="9"/>
    <w:semiHidden/>
    <w:rsid w:val="00C97122"/>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C97122"/>
    <w:rPr>
      <w:rFonts w:asciiTheme="majorHAnsi" w:eastAsiaTheme="majorEastAsia" w:hAnsiTheme="majorHAnsi" w:cstheme="majorBidi"/>
      <w:i/>
      <w:iCs/>
      <w:color w:val="272727" w:themeColor="text1" w:themeTint="D8"/>
      <w:sz w:val="21"/>
      <w:szCs w:val="21"/>
    </w:rPr>
  </w:style>
  <w:style w:type="character" w:styleId="afb">
    <w:name w:val="Unresolved Mention"/>
    <w:basedOn w:val="a0"/>
    <w:uiPriority w:val="99"/>
    <w:semiHidden/>
    <w:unhideWhenUsed/>
    <w:rsid w:val="00E5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5803023">
      <w:bodyDiv w:val="1"/>
      <w:marLeft w:val="0"/>
      <w:marRight w:val="0"/>
      <w:marTop w:val="0"/>
      <w:marBottom w:val="0"/>
      <w:divBdr>
        <w:top w:val="none" w:sz="0" w:space="0" w:color="auto"/>
        <w:left w:val="none" w:sz="0" w:space="0" w:color="auto"/>
        <w:bottom w:val="none" w:sz="0" w:space="0" w:color="auto"/>
        <w:right w:val="none" w:sz="0" w:space="0" w:color="auto"/>
      </w:divBdr>
    </w:div>
    <w:div w:id="6927246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0003">
      <w:bodyDiv w:val="1"/>
      <w:marLeft w:val="0"/>
      <w:marRight w:val="0"/>
      <w:marTop w:val="0"/>
      <w:marBottom w:val="0"/>
      <w:divBdr>
        <w:top w:val="none" w:sz="0" w:space="0" w:color="auto"/>
        <w:left w:val="none" w:sz="0" w:space="0" w:color="auto"/>
        <w:bottom w:val="none" w:sz="0" w:space="0" w:color="auto"/>
        <w:right w:val="none" w:sz="0" w:space="0" w:color="auto"/>
      </w:divBdr>
    </w:div>
    <w:div w:id="861162310">
      <w:bodyDiv w:val="1"/>
      <w:marLeft w:val="0"/>
      <w:marRight w:val="0"/>
      <w:marTop w:val="0"/>
      <w:marBottom w:val="0"/>
      <w:divBdr>
        <w:top w:val="none" w:sz="0" w:space="0" w:color="auto"/>
        <w:left w:val="none" w:sz="0" w:space="0" w:color="auto"/>
        <w:bottom w:val="none" w:sz="0" w:space="0" w:color="auto"/>
        <w:right w:val="none" w:sz="0" w:space="0" w:color="auto"/>
      </w:divBdr>
    </w:div>
    <w:div w:id="976059849">
      <w:bodyDiv w:val="1"/>
      <w:marLeft w:val="0"/>
      <w:marRight w:val="0"/>
      <w:marTop w:val="0"/>
      <w:marBottom w:val="0"/>
      <w:divBdr>
        <w:top w:val="none" w:sz="0" w:space="0" w:color="auto"/>
        <w:left w:val="none" w:sz="0" w:space="0" w:color="auto"/>
        <w:bottom w:val="none" w:sz="0" w:space="0" w:color="auto"/>
        <w:right w:val="none" w:sz="0" w:space="0" w:color="auto"/>
      </w:divBdr>
    </w:div>
    <w:div w:id="10285332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6896023">
      <w:bodyDiv w:val="1"/>
      <w:marLeft w:val="0"/>
      <w:marRight w:val="0"/>
      <w:marTop w:val="0"/>
      <w:marBottom w:val="0"/>
      <w:divBdr>
        <w:top w:val="none" w:sz="0" w:space="0" w:color="auto"/>
        <w:left w:val="none" w:sz="0" w:space="0" w:color="auto"/>
        <w:bottom w:val="none" w:sz="0" w:space="0" w:color="auto"/>
        <w:right w:val="none" w:sz="0" w:space="0" w:color="auto"/>
      </w:divBdr>
    </w:div>
    <w:div w:id="1451121710">
      <w:bodyDiv w:val="1"/>
      <w:marLeft w:val="0"/>
      <w:marRight w:val="0"/>
      <w:marTop w:val="0"/>
      <w:marBottom w:val="0"/>
      <w:divBdr>
        <w:top w:val="none" w:sz="0" w:space="0" w:color="auto"/>
        <w:left w:val="none" w:sz="0" w:space="0" w:color="auto"/>
        <w:bottom w:val="none" w:sz="0" w:space="0" w:color="auto"/>
        <w:right w:val="none" w:sz="0" w:space="0" w:color="auto"/>
      </w:divBdr>
    </w:div>
    <w:div w:id="14800730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6357600">
      <w:bodyDiv w:val="1"/>
      <w:marLeft w:val="0"/>
      <w:marRight w:val="0"/>
      <w:marTop w:val="0"/>
      <w:marBottom w:val="0"/>
      <w:divBdr>
        <w:top w:val="none" w:sz="0" w:space="0" w:color="auto"/>
        <w:left w:val="none" w:sz="0" w:space="0" w:color="auto"/>
        <w:bottom w:val="none" w:sz="0" w:space="0" w:color="auto"/>
        <w:right w:val="none" w:sz="0" w:space="0" w:color="auto"/>
      </w:divBdr>
      <w:divsChild>
        <w:div w:id="1907837727">
          <w:marLeft w:val="0"/>
          <w:marRight w:val="0"/>
          <w:marTop w:val="0"/>
          <w:marBottom w:val="0"/>
          <w:divBdr>
            <w:top w:val="none" w:sz="0" w:space="0" w:color="auto"/>
            <w:left w:val="none" w:sz="0" w:space="0" w:color="auto"/>
            <w:bottom w:val="none" w:sz="0" w:space="0" w:color="auto"/>
            <w:right w:val="none" w:sz="0" w:space="0" w:color="auto"/>
          </w:divBdr>
          <w:divsChild>
            <w:div w:id="1471746369">
              <w:marLeft w:val="0"/>
              <w:marRight w:val="0"/>
              <w:marTop w:val="0"/>
              <w:marBottom w:val="0"/>
              <w:divBdr>
                <w:top w:val="none" w:sz="0" w:space="0" w:color="auto"/>
                <w:left w:val="none" w:sz="0" w:space="0" w:color="auto"/>
                <w:bottom w:val="none" w:sz="0" w:space="0" w:color="auto"/>
                <w:right w:val="none" w:sz="0" w:space="0" w:color="auto"/>
              </w:divBdr>
              <w:divsChild>
                <w:div w:id="578713534">
                  <w:marLeft w:val="0"/>
                  <w:marRight w:val="0"/>
                  <w:marTop w:val="0"/>
                  <w:marBottom w:val="0"/>
                  <w:divBdr>
                    <w:top w:val="none" w:sz="0" w:space="0" w:color="auto"/>
                    <w:left w:val="none" w:sz="0" w:space="0" w:color="auto"/>
                    <w:bottom w:val="none" w:sz="0" w:space="0" w:color="auto"/>
                    <w:right w:val="none" w:sz="0" w:space="0" w:color="auto"/>
                  </w:divBdr>
                  <w:divsChild>
                    <w:div w:id="1412384647">
                      <w:marLeft w:val="0"/>
                      <w:marRight w:val="0"/>
                      <w:marTop w:val="45"/>
                      <w:marBottom w:val="0"/>
                      <w:divBdr>
                        <w:top w:val="none" w:sz="0" w:space="0" w:color="auto"/>
                        <w:left w:val="none" w:sz="0" w:space="0" w:color="auto"/>
                        <w:bottom w:val="none" w:sz="0" w:space="0" w:color="auto"/>
                        <w:right w:val="none" w:sz="0" w:space="0" w:color="auto"/>
                      </w:divBdr>
                      <w:divsChild>
                        <w:div w:id="1397625769">
                          <w:marLeft w:val="0"/>
                          <w:marRight w:val="0"/>
                          <w:marTop w:val="0"/>
                          <w:marBottom w:val="0"/>
                          <w:divBdr>
                            <w:top w:val="none" w:sz="0" w:space="0" w:color="auto"/>
                            <w:left w:val="none" w:sz="0" w:space="0" w:color="auto"/>
                            <w:bottom w:val="none" w:sz="0" w:space="0" w:color="auto"/>
                            <w:right w:val="none" w:sz="0" w:space="0" w:color="auto"/>
                          </w:divBdr>
                          <w:divsChild>
                            <w:div w:id="1929583433">
                              <w:marLeft w:val="2070"/>
                              <w:marRight w:val="3960"/>
                              <w:marTop w:val="0"/>
                              <w:marBottom w:val="0"/>
                              <w:divBdr>
                                <w:top w:val="none" w:sz="0" w:space="0" w:color="auto"/>
                                <w:left w:val="none" w:sz="0" w:space="0" w:color="auto"/>
                                <w:bottom w:val="none" w:sz="0" w:space="0" w:color="auto"/>
                                <w:right w:val="none" w:sz="0" w:space="0" w:color="auto"/>
                              </w:divBdr>
                              <w:divsChild>
                                <w:div w:id="2057311787">
                                  <w:marLeft w:val="0"/>
                                  <w:marRight w:val="0"/>
                                  <w:marTop w:val="0"/>
                                  <w:marBottom w:val="0"/>
                                  <w:divBdr>
                                    <w:top w:val="none" w:sz="0" w:space="0" w:color="auto"/>
                                    <w:left w:val="none" w:sz="0" w:space="0" w:color="auto"/>
                                    <w:bottom w:val="none" w:sz="0" w:space="0" w:color="auto"/>
                                    <w:right w:val="none" w:sz="0" w:space="0" w:color="auto"/>
                                  </w:divBdr>
                                  <w:divsChild>
                                    <w:div w:id="1361127904">
                                      <w:marLeft w:val="0"/>
                                      <w:marRight w:val="0"/>
                                      <w:marTop w:val="0"/>
                                      <w:marBottom w:val="0"/>
                                      <w:divBdr>
                                        <w:top w:val="none" w:sz="0" w:space="0" w:color="auto"/>
                                        <w:left w:val="none" w:sz="0" w:space="0" w:color="auto"/>
                                        <w:bottom w:val="none" w:sz="0" w:space="0" w:color="auto"/>
                                        <w:right w:val="none" w:sz="0" w:space="0" w:color="auto"/>
                                      </w:divBdr>
                                      <w:divsChild>
                                        <w:div w:id="1954287859">
                                          <w:marLeft w:val="0"/>
                                          <w:marRight w:val="0"/>
                                          <w:marTop w:val="0"/>
                                          <w:marBottom w:val="0"/>
                                          <w:divBdr>
                                            <w:top w:val="none" w:sz="0" w:space="0" w:color="auto"/>
                                            <w:left w:val="none" w:sz="0" w:space="0" w:color="auto"/>
                                            <w:bottom w:val="none" w:sz="0" w:space="0" w:color="auto"/>
                                            <w:right w:val="none" w:sz="0" w:space="0" w:color="auto"/>
                                          </w:divBdr>
                                          <w:divsChild>
                                            <w:div w:id="71007757">
                                              <w:marLeft w:val="0"/>
                                              <w:marRight w:val="0"/>
                                              <w:marTop w:val="90"/>
                                              <w:marBottom w:val="0"/>
                                              <w:divBdr>
                                                <w:top w:val="none" w:sz="0" w:space="0" w:color="auto"/>
                                                <w:left w:val="none" w:sz="0" w:space="0" w:color="auto"/>
                                                <w:bottom w:val="none" w:sz="0" w:space="0" w:color="auto"/>
                                                <w:right w:val="none" w:sz="0" w:space="0" w:color="auto"/>
                                              </w:divBdr>
                                              <w:divsChild>
                                                <w:div w:id="1542522053">
                                                  <w:marLeft w:val="0"/>
                                                  <w:marRight w:val="0"/>
                                                  <w:marTop w:val="0"/>
                                                  <w:marBottom w:val="0"/>
                                                  <w:divBdr>
                                                    <w:top w:val="none" w:sz="0" w:space="0" w:color="auto"/>
                                                    <w:left w:val="none" w:sz="0" w:space="0" w:color="auto"/>
                                                    <w:bottom w:val="none" w:sz="0" w:space="0" w:color="auto"/>
                                                    <w:right w:val="none" w:sz="0" w:space="0" w:color="auto"/>
                                                  </w:divBdr>
                                                  <w:divsChild>
                                                    <w:div w:id="2100711455">
                                                      <w:marLeft w:val="0"/>
                                                      <w:marRight w:val="0"/>
                                                      <w:marTop w:val="0"/>
                                                      <w:marBottom w:val="0"/>
                                                      <w:divBdr>
                                                        <w:top w:val="none" w:sz="0" w:space="0" w:color="auto"/>
                                                        <w:left w:val="none" w:sz="0" w:space="0" w:color="auto"/>
                                                        <w:bottom w:val="none" w:sz="0" w:space="0" w:color="auto"/>
                                                        <w:right w:val="none" w:sz="0" w:space="0" w:color="auto"/>
                                                      </w:divBdr>
                                                      <w:divsChild>
                                                        <w:div w:id="74908045">
                                                          <w:marLeft w:val="0"/>
                                                          <w:marRight w:val="0"/>
                                                          <w:marTop w:val="0"/>
                                                          <w:marBottom w:val="390"/>
                                                          <w:divBdr>
                                                            <w:top w:val="none" w:sz="0" w:space="0" w:color="auto"/>
                                                            <w:left w:val="none" w:sz="0" w:space="0" w:color="auto"/>
                                                            <w:bottom w:val="none" w:sz="0" w:space="0" w:color="auto"/>
                                                            <w:right w:val="none" w:sz="0" w:space="0" w:color="auto"/>
                                                          </w:divBdr>
                                                          <w:divsChild>
                                                            <w:div w:id="862019384">
                                                              <w:marLeft w:val="0"/>
                                                              <w:marRight w:val="0"/>
                                                              <w:marTop w:val="0"/>
                                                              <w:marBottom w:val="0"/>
                                                              <w:divBdr>
                                                                <w:top w:val="none" w:sz="0" w:space="0" w:color="auto"/>
                                                                <w:left w:val="none" w:sz="0" w:space="0" w:color="auto"/>
                                                                <w:bottom w:val="none" w:sz="0" w:space="0" w:color="auto"/>
                                                                <w:right w:val="none" w:sz="0" w:space="0" w:color="auto"/>
                                                              </w:divBdr>
                                                              <w:divsChild>
                                                                <w:div w:id="2129809822">
                                                                  <w:marLeft w:val="0"/>
                                                                  <w:marRight w:val="0"/>
                                                                  <w:marTop w:val="0"/>
                                                                  <w:marBottom w:val="0"/>
                                                                  <w:divBdr>
                                                                    <w:top w:val="none" w:sz="0" w:space="0" w:color="auto"/>
                                                                    <w:left w:val="none" w:sz="0" w:space="0" w:color="auto"/>
                                                                    <w:bottom w:val="none" w:sz="0" w:space="0" w:color="auto"/>
                                                                    <w:right w:val="none" w:sz="0" w:space="0" w:color="auto"/>
                                                                  </w:divBdr>
                                                                  <w:divsChild>
                                                                    <w:div w:id="2055302298">
                                                                      <w:marLeft w:val="0"/>
                                                                      <w:marRight w:val="0"/>
                                                                      <w:marTop w:val="0"/>
                                                                      <w:marBottom w:val="0"/>
                                                                      <w:divBdr>
                                                                        <w:top w:val="none" w:sz="0" w:space="0" w:color="auto"/>
                                                                        <w:left w:val="none" w:sz="0" w:space="0" w:color="auto"/>
                                                                        <w:bottom w:val="none" w:sz="0" w:space="0" w:color="auto"/>
                                                                        <w:right w:val="none" w:sz="0" w:space="0" w:color="auto"/>
                                                                      </w:divBdr>
                                                                      <w:divsChild>
                                                                        <w:div w:id="1163283041">
                                                                          <w:marLeft w:val="0"/>
                                                                          <w:marRight w:val="0"/>
                                                                          <w:marTop w:val="0"/>
                                                                          <w:marBottom w:val="0"/>
                                                                          <w:divBdr>
                                                                            <w:top w:val="none" w:sz="0" w:space="0" w:color="auto"/>
                                                                            <w:left w:val="none" w:sz="0" w:space="0" w:color="auto"/>
                                                                            <w:bottom w:val="none" w:sz="0" w:space="0" w:color="auto"/>
                                                                            <w:right w:val="none" w:sz="0" w:space="0" w:color="auto"/>
                                                                          </w:divBdr>
                                                                          <w:divsChild>
                                                                            <w:div w:id="476798187">
                                                                              <w:marLeft w:val="0"/>
                                                                              <w:marRight w:val="0"/>
                                                                              <w:marTop w:val="0"/>
                                                                              <w:marBottom w:val="0"/>
                                                                              <w:divBdr>
                                                                                <w:top w:val="none" w:sz="0" w:space="0" w:color="auto"/>
                                                                                <w:left w:val="none" w:sz="0" w:space="0" w:color="auto"/>
                                                                                <w:bottom w:val="none" w:sz="0" w:space="0" w:color="auto"/>
                                                                                <w:right w:val="none" w:sz="0" w:space="0" w:color="auto"/>
                                                                              </w:divBdr>
                                                                              <w:divsChild>
                                                                                <w:div w:id="314384223">
                                                                                  <w:marLeft w:val="0"/>
                                                                                  <w:marRight w:val="0"/>
                                                                                  <w:marTop w:val="0"/>
                                                                                  <w:marBottom w:val="0"/>
                                                                                  <w:divBdr>
                                                                                    <w:top w:val="none" w:sz="0" w:space="0" w:color="auto"/>
                                                                                    <w:left w:val="none" w:sz="0" w:space="0" w:color="auto"/>
                                                                                    <w:bottom w:val="none" w:sz="0" w:space="0" w:color="auto"/>
                                                                                    <w:right w:val="none" w:sz="0" w:space="0" w:color="auto"/>
                                                                                  </w:divBdr>
                                                                                  <w:divsChild>
                                                                                    <w:div w:id="1615135254">
                                                                                      <w:marLeft w:val="0"/>
                                                                                      <w:marRight w:val="0"/>
                                                                                      <w:marTop w:val="0"/>
                                                                                      <w:marBottom w:val="0"/>
                                                                                      <w:divBdr>
                                                                                        <w:top w:val="none" w:sz="0" w:space="0" w:color="auto"/>
                                                                                        <w:left w:val="none" w:sz="0" w:space="0" w:color="auto"/>
                                                                                        <w:bottom w:val="none" w:sz="0" w:space="0" w:color="auto"/>
                                                                                        <w:right w:val="none" w:sz="0" w:space="0" w:color="auto"/>
                                                                                      </w:divBdr>
                                                                                      <w:divsChild>
                                                                                        <w:div w:id="852458123">
                                                                                          <w:marLeft w:val="0"/>
                                                                                          <w:marRight w:val="0"/>
                                                                                          <w:marTop w:val="0"/>
                                                                                          <w:marBottom w:val="0"/>
                                                                                          <w:divBdr>
                                                                                            <w:top w:val="none" w:sz="0" w:space="0" w:color="auto"/>
                                                                                            <w:left w:val="none" w:sz="0" w:space="0" w:color="auto"/>
                                                                                            <w:bottom w:val="none" w:sz="0" w:space="0" w:color="auto"/>
                                                                                            <w:right w:val="none" w:sz="0" w:space="0" w:color="auto"/>
                                                                                          </w:divBdr>
                                                                                          <w:divsChild>
                                                                                            <w:div w:id="591743473">
                                                                                              <w:marLeft w:val="0"/>
                                                                                              <w:marRight w:val="0"/>
                                                                                              <w:marTop w:val="0"/>
                                                                                              <w:marBottom w:val="0"/>
                                                                                              <w:divBdr>
                                                                                                <w:top w:val="none" w:sz="0" w:space="0" w:color="auto"/>
                                                                                                <w:left w:val="none" w:sz="0" w:space="0" w:color="auto"/>
                                                                                                <w:bottom w:val="none" w:sz="0" w:space="0" w:color="auto"/>
                                                                                                <w:right w:val="none" w:sz="0" w:space="0" w:color="auto"/>
                                                                                              </w:divBdr>
                                                                                            </w:div>
                                                                                            <w:div w:id="1530992956">
                                                                                              <w:marLeft w:val="0"/>
                                                                                              <w:marRight w:val="0"/>
                                                                                              <w:marTop w:val="0"/>
                                                                                              <w:marBottom w:val="0"/>
                                                                                              <w:divBdr>
                                                                                                <w:top w:val="none" w:sz="0" w:space="0" w:color="auto"/>
                                                                                                <w:left w:val="none" w:sz="0" w:space="0" w:color="auto"/>
                                                                                                <w:bottom w:val="none" w:sz="0" w:space="0" w:color="auto"/>
                                                                                                <w:right w:val="none" w:sz="0" w:space="0" w:color="auto"/>
                                                                                              </w:divBdr>
                                                                                              <w:divsChild>
                                                                                                <w:div w:id="1168449761">
                                                                                                  <w:marLeft w:val="0"/>
                                                                                                  <w:marRight w:val="0"/>
                                                                                                  <w:marTop w:val="0"/>
                                                                                                  <w:marBottom w:val="0"/>
                                                                                                  <w:divBdr>
                                                                                                    <w:top w:val="none" w:sz="0" w:space="0" w:color="auto"/>
                                                                                                    <w:left w:val="none" w:sz="0" w:space="0" w:color="auto"/>
                                                                                                    <w:bottom w:val="none" w:sz="0" w:space="0" w:color="auto"/>
                                                                                                    <w:right w:val="none" w:sz="0" w:space="0" w:color="auto"/>
                                                                                                  </w:divBdr>
                                                                                                  <w:divsChild>
                                                                                                    <w:div w:id="1239679089">
                                                                                                      <w:marLeft w:val="0"/>
                                                                                                      <w:marRight w:val="0"/>
                                                                                                      <w:marTop w:val="0"/>
                                                                                                      <w:marBottom w:val="0"/>
                                                                                                      <w:divBdr>
                                                                                                        <w:top w:val="none" w:sz="0" w:space="0" w:color="auto"/>
                                                                                                        <w:left w:val="none" w:sz="0" w:space="0" w:color="auto"/>
                                                                                                        <w:bottom w:val="none" w:sz="0" w:space="0" w:color="auto"/>
                                                                                                        <w:right w:val="none" w:sz="0" w:space="0" w:color="auto"/>
                                                                                                      </w:divBdr>
                                                                                                    </w:div>
                                                                                                    <w:div w:id="1816070765">
                                                                                                      <w:marLeft w:val="0"/>
                                                                                                      <w:marRight w:val="0"/>
                                                                                                      <w:marTop w:val="0"/>
                                                                                                      <w:marBottom w:val="0"/>
                                                                                                      <w:divBdr>
                                                                                                        <w:top w:val="none" w:sz="0" w:space="0" w:color="auto"/>
                                                                                                        <w:left w:val="none" w:sz="0" w:space="0" w:color="auto"/>
                                                                                                        <w:bottom w:val="none" w:sz="0" w:space="0" w:color="auto"/>
                                                                                                        <w:right w:val="none" w:sz="0" w:space="0" w:color="auto"/>
                                                                                                      </w:divBdr>
                                                                                                    </w:div>
                                                                                                    <w:div w:id="1915699977">
                                                                                                      <w:marLeft w:val="0"/>
                                                                                                      <w:marRight w:val="0"/>
                                                                                                      <w:marTop w:val="0"/>
                                                                                                      <w:marBottom w:val="0"/>
                                                                                                      <w:divBdr>
                                                                                                        <w:top w:val="none" w:sz="0" w:space="0" w:color="auto"/>
                                                                                                        <w:left w:val="none" w:sz="0" w:space="0" w:color="auto"/>
                                                                                                        <w:bottom w:val="none" w:sz="0" w:space="0" w:color="auto"/>
                                                                                                        <w:right w:val="none" w:sz="0" w:space="0" w:color="auto"/>
                                                                                                      </w:divBdr>
                                                                                                    </w:div>
                                                                                                    <w:div w:id="373970385">
                                                                                                      <w:marLeft w:val="0"/>
                                                                                                      <w:marRight w:val="0"/>
                                                                                                      <w:marTop w:val="0"/>
                                                                                                      <w:marBottom w:val="0"/>
                                                                                                      <w:divBdr>
                                                                                                        <w:top w:val="none" w:sz="0" w:space="0" w:color="auto"/>
                                                                                                        <w:left w:val="none" w:sz="0" w:space="0" w:color="auto"/>
                                                                                                        <w:bottom w:val="none" w:sz="0" w:space="0" w:color="auto"/>
                                                                                                        <w:right w:val="none" w:sz="0" w:space="0" w:color="auto"/>
                                                                                                      </w:divBdr>
                                                                                                      <w:divsChild>
                                                                                                        <w:div w:id="1457136119">
                                                                                                          <w:marLeft w:val="0"/>
                                                                                                          <w:marRight w:val="0"/>
                                                                                                          <w:marTop w:val="0"/>
                                                                                                          <w:marBottom w:val="0"/>
                                                                                                          <w:divBdr>
                                                                                                            <w:top w:val="none" w:sz="0" w:space="0" w:color="auto"/>
                                                                                                            <w:left w:val="none" w:sz="0" w:space="0" w:color="auto"/>
                                                                                                            <w:bottom w:val="none" w:sz="0" w:space="0" w:color="auto"/>
                                                                                                            <w:right w:val="none" w:sz="0" w:space="0" w:color="auto"/>
                                                                                                          </w:divBdr>
                                                                                                          <w:divsChild>
                                                                                                            <w:div w:id="102768183">
                                                                                                              <w:marLeft w:val="0"/>
                                                                                                              <w:marRight w:val="0"/>
                                                                                                              <w:marTop w:val="0"/>
                                                                                                              <w:marBottom w:val="0"/>
                                                                                                              <w:divBdr>
                                                                                                                <w:top w:val="none" w:sz="0" w:space="0" w:color="auto"/>
                                                                                                                <w:left w:val="none" w:sz="0" w:space="0" w:color="auto"/>
                                                                                                                <w:bottom w:val="none" w:sz="0" w:space="0" w:color="auto"/>
                                                                                                                <w:right w:val="none" w:sz="0" w:space="0" w:color="auto"/>
                                                                                                              </w:divBdr>
                                                                                                            </w:div>
                                                                                                            <w:div w:id="1181579838">
                                                                                                              <w:marLeft w:val="300"/>
                                                                                                              <w:marRight w:val="0"/>
                                                                                                              <w:marTop w:val="0"/>
                                                                                                              <w:marBottom w:val="0"/>
                                                                                                              <w:divBdr>
                                                                                                                <w:top w:val="none" w:sz="0" w:space="0" w:color="auto"/>
                                                                                                                <w:left w:val="none" w:sz="0" w:space="0" w:color="auto"/>
                                                                                                                <w:bottom w:val="none" w:sz="0" w:space="0" w:color="auto"/>
                                                                                                                <w:right w:val="none" w:sz="0" w:space="0" w:color="auto"/>
                                                                                                              </w:divBdr>
                                                                                                              <w:divsChild>
                                                                                                                <w:div w:id="494762057">
                                                                                                                  <w:marLeft w:val="0"/>
                                                                                                                  <w:marRight w:val="0"/>
                                                                                                                  <w:marTop w:val="0"/>
                                                                                                                  <w:marBottom w:val="0"/>
                                                                                                                  <w:divBdr>
                                                                                                                    <w:top w:val="none" w:sz="0" w:space="0" w:color="auto"/>
                                                                                                                    <w:left w:val="none" w:sz="0" w:space="0" w:color="auto"/>
                                                                                                                    <w:bottom w:val="none" w:sz="0" w:space="0" w:color="auto"/>
                                                                                                                    <w:right w:val="none" w:sz="0" w:space="0" w:color="auto"/>
                                                                                                                  </w:divBdr>
                                                                                                                  <w:divsChild>
                                                                                                                    <w:div w:id="1007635588">
                                                                                                                      <w:marLeft w:val="0"/>
                                                                                                                      <w:marRight w:val="0"/>
                                                                                                                      <w:marTop w:val="0"/>
                                                                                                                      <w:marBottom w:val="0"/>
                                                                                                                      <w:divBdr>
                                                                                                                        <w:top w:val="none" w:sz="0" w:space="0" w:color="auto"/>
                                                                                                                        <w:left w:val="none" w:sz="0" w:space="0" w:color="auto"/>
                                                                                                                        <w:bottom w:val="none" w:sz="0" w:space="0" w:color="auto"/>
                                                                                                                        <w:right w:val="none" w:sz="0" w:space="0" w:color="auto"/>
                                                                                                                      </w:divBdr>
                                                                                                                    </w:div>
                                                                                                                    <w:div w:id="1895777308">
                                                                                                                      <w:marLeft w:val="0"/>
                                                                                                                      <w:marRight w:val="0"/>
                                                                                                                      <w:marTop w:val="0"/>
                                                                                                                      <w:marBottom w:val="0"/>
                                                                                                                      <w:divBdr>
                                                                                                                        <w:top w:val="none" w:sz="0" w:space="0" w:color="auto"/>
                                                                                                                        <w:left w:val="none" w:sz="0" w:space="0" w:color="auto"/>
                                                                                                                        <w:bottom w:val="none" w:sz="0" w:space="0" w:color="auto"/>
                                                                                                                        <w:right w:val="none" w:sz="0" w:space="0" w:color="auto"/>
                                                                                                                      </w:divBdr>
                                                                                                                    </w:div>
                                                                                                                    <w:div w:id="466708952">
                                                                                                                      <w:marLeft w:val="0"/>
                                                                                                                      <w:marRight w:val="0"/>
                                                                                                                      <w:marTop w:val="0"/>
                                                                                                                      <w:marBottom w:val="0"/>
                                                                                                                      <w:divBdr>
                                                                                                                        <w:top w:val="none" w:sz="0" w:space="0" w:color="auto"/>
                                                                                                                        <w:left w:val="none" w:sz="0" w:space="0" w:color="auto"/>
                                                                                                                        <w:bottom w:val="none" w:sz="0" w:space="0" w:color="auto"/>
                                                                                                                        <w:right w:val="none" w:sz="0" w:space="0" w:color="auto"/>
                                                                                                                      </w:divBdr>
                                                                                                                      <w:divsChild>
                                                                                                                        <w:div w:id="217134341">
                                                                                                                          <w:marLeft w:val="0"/>
                                                                                                                          <w:marRight w:val="0"/>
                                                                                                                          <w:marTop w:val="0"/>
                                                                                                                          <w:marBottom w:val="0"/>
                                                                                                                          <w:divBdr>
                                                                                                                            <w:top w:val="none" w:sz="0" w:space="0" w:color="auto"/>
                                                                                                                            <w:left w:val="none" w:sz="0" w:space="0" w:color="auto"/>
                                                                                                                            <w:bottom w:val="none" w:sz="0" w:space="0" w:color="auto"/>
                                                                                                                            <w:right w:val="none" w:sz="0" w:space="0" w:color="auto"/>
                                                                                                                          </w:divBdr>
                                                                                                                          <w:divsChild>
                                                                                                                            <w:div w:id="1619987784">
                                                                                                                              <w:marLeft w:val="0"/>
                                                                                                                              <w:marRight w:val="0"/>
                                                                                                                              <w:marTop w:val="0"/>
                                                                                                                              <w:marBottom w:val="0"/>
                                                                                                                              <w:divBdr>
                                                                                                                                <w:top w:val="none" w:sz="0" w:space="0" w:color="auto"/>
                                                                                                                                <w:left w:val="none" w:sz="0" w:space="0" w:color="auto"/>
                                                                                                                                <w:bottom w:val="none" w:sz="0" w:space="0" w:color="auto"/>
                                                                                                                                <w:right w:val="none" w:sz="0" w:space="0" w:color="auto"/>
                                                                                                                              </w:divBdr>
                                                                                                                              <w:divsChild>
                                                                                                                                <w:div w:id="486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33671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F049-1325-4DFC-B866-AA614EE9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19593</Words>
  <Characters>111681</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131012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14</cp:revision>
  <cp:lastPrinted>2013-05-29T14:32:00Z</cp:lastPrinted>
  <dcterms:created xsi:type="dcterms:W3CDTF">2018-09-06T15:03:00Z</dcterms:created>
  <dcterms:modified xsi:type="dcterms:W3CDTF">2018-09-08T00:56:00Z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FileId">
    <vt:lpwstr>439808</vt:lpwstr>
  </property>
  <property fmtid="{D5CDD505-2E9C-101B-9397-08002B2CF9AE}" pid="9" name="StyleId">
    <vt:lpwstr>http://www.zotero.org/styles/journal-of-visualized-experiments</vt:lpwstr>
  </property>
</Properties>
</file>