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4A65D17C" w:rsidR="006305D7" w:rsidRPr="00621542" w:rsidRDefault="000D7F12" w:rsidP="0089638E">
      <w:pPr>
        <w:pStyle w:val="NormalWeb"/>
        <w:spacing w:before="0" w:beforeAutospacing="0" w:after="0" w:afterAutospacing="0"/>
        <w:rPr>
          <w:b/>
        </w:rPr>
      </w:pPr>
      <w:r w:rsidRPr="00621542">
        <w:rPr>
          <w:b/>
        </w:rPr>
        <w:t>TITLE:</w:t>
      </w:r>
    </w:p>
    <w:p w14:paraId="22BC59A6" w14:textId="04AAA398" w:rsidR="00C46316" w:rsidRPr="00621542" w:rsidRDefault="001154AA" w:rsidP="0089638E">
      <w:pPr>
        <w:rPr>
          <w:color w:val="auto"/>
        </w:rPr>
      </w:pPr>
      <w:r w:rsidRPr="00621542">
        <w:rPr>
          <w:color w:val="auto"/>
        </w:rPr>
        <w:t xml:space="preserve">Tuning </w:t>
      </w:r>
      <w:r w:rsidR="00D30AAE" w:rsidRPr="00621542">
        <w:rPr>
          <w:color w:val="auto"/>
        </w:rPr>
        <w:t xml:space="preserve">Oxide Properties by Oxygen Vacancy Control During Growth and Annealing </w:t>
      </w:r>
    </w:p>
    <w:p w14:paraId="2E300B21" w14:textId="77777777" w:rsidR="007A4DD6" w:rsidRPr="00621542" w:rsidRDefault="007A4DD6" w:rsidP="0089638E">
      <w:pPr>
        <w:rPr>
          <w:b/>
          <w:bCs/>
        </w:rPr>
      </w:pPr>
    </w:p>
    <w:p w14:paraId="3D080DA3" w14:textId="723EDBB6" w:rsidR="006305D7" w:rsidRPr="00621542" w:rsidRDefault="006305D7" w:rsidP="0089638E">
      <w:pPr>
        <w:rPr>
          <w:color w:val="808080" w:themeColor="background1" w:themeShade="80"/>
        </w:rPr>
      </w:pPr>
      <w:r w:rsidRPr="00621542">
        <w:rPr>
          <w:b/>
          <w:bCs/>
        </w:rPr>
        <w:t>AUTHORS</w:t>
      </w:r>
      <w:r w:rsidR="000B662E" w:rsidRPr="00621542">
        <w:rPr>
          <w:b/>
          <w:bCs/>
        </w:rPr>
        <w:t xml:space="preserve"> </w:t>
      </w:r>
      <w:r w:rsidR="00086FF5" w:rsidRPr="00621542">
        <w:rPr>
          <w:b/>
          <w:bCs/>
        </w:rPr>
        <w:t xml:space="preserve">AND </w:t>
      </w:r>
      <w:r w:rsidR="000B662E" w:rsidRPr="00621542">
        <w:rPr>
          <w:b/>
          <w:bCs/>
        </w:rPr>
        <w:t>AFFILIATIONS</w:t>
      </w:r>
      <w:r w:rsidRPr="00621542">
        <w:rPr>
          <w:b/>
          <w:bCs/>
        </w:rPr>
        <w:t>:</w:t>
      </w:r>
    </w:p>
    <w:p w14:paraId="33D8893D" w14:textId="3141DDBC" w:rsidR="00D30AAE" w:rsidRPr="00621542" w:rsidRDefault="00D30AAE" w:rsidP="0089638E">
      <w:pPr>
        <w:rPr>
          <w:color w:val="auto"/>
        </w:rPr>
      </w:pPr>
      <w:r w:rsidRPr="00621542">
        <w:rPr>
          <w:color w:val="auto"/>
        </w:rPr>
        <w:t>Dennis V</w:t>
      </w:r>
      <w:r w:rsidR="00337FF9">
        <w:rPr>
          <w:color w:val="auto"/>
        </w:rPr>
        <w:t>.</w:t>
      </w:r>
      <w:r w:rsidRPr="00621542">
        <w:rPr>
          <w:color w:val="auto"/>
        </w:rPr>
        <w:t xml:space="preserve"> Christensen</w:t>
      </w:r>
      <w:r w:rsidRPr="00621542">
        <w:rPr>
          <w:bCs/>
          <w:color w:val="auto"/>
          <w:vertAlign w:val="superscript"/>
        </w:rPr>
        <w:t>1</w:t>
      </w:r>
      <w:r w:rsidRPr="00621542">
        <w:rPr>
          <w:bCs/>
          <w:color w:val="auto"/>
        </w:rPr>
        <w:t>, Felix Trier</w:t>
      </w:r>
      <w:r w:rsidRPr="00621542">
        <w:rPr>
          <w:bCs/>
          <w:color w:val="auto"/>
          <w:vertAlign w:val="superscript"/>
        </w:rPr>
        <w:t>2</w:t>
      </w:r>
      <w:r w:rsidRPr="00621542">
        <w:rPr>
          <w:bCs/>
          <w:color w:val="auto"/>
        </w:rPr>
        <w:t>, Merlin von Soosten</w:t>
      </w:r>
      <w:r w:rsidRPr="00621542">
        <w:rPr>
          <w:bCs/>
          <w:color w:val="auto"/>
          <w:vertAlign w:val="superscript"/>
        </w:rPr>
        <w:t>1</w:t>
      </w:r>
      <w:r w:rsidRPr="00621542">
        <w:rPr>
          <w:bCs/>
          <w:color w:val="auto"/>
        </w:rPr>
        <w:t xml:space="preserve">, </w:t>
      </w:r>
      <w:proofErr w:type="spellStart"/>
      <w:r w:rsidRPr="00621542">
        <w:rPr>
          <w:bCs/>
          <w:color w:val="auto"/>
        </w:rPr>
        <w:t>Yulin</w:t>
      </w:r>
      <w:proofErr w:type="spellEnd"/>
      <w:r w:rsidRPr="00621542">
        <w:rPr>
          <w:bCs/>
          <w:color w:val="auto"/>
        </w:rPr>
        <w:t xml:space="preserve"> Gan</w:t>
      </w:r>
      <w:r w:rsidRPr="00621542">
        <w:rPr>
          <w:bCs/>
          <w:color w:val="auto"/>
          <w:vertAlign w:val="superscript"/>
        </w:rPr>
        <w:t>1</w:t>
      </w:r>
      <w:r w:rsidRPr="00621542">
        <w:rPr>
          <w:bCs/>
          <w:color w:val="auto"/>
        </w:rPr>
        <w:t>, Yu Zhang</w:t>
      </w:r>
      <w:r w:rsidRPr="00621542">
        <w:rPr>
          <w:bCs/>
          <w:color w:val="auto"/>
          <w:vertAlign w:val="superscript"/>
        </w:rPr>
        <w:t>1</w:t>
      </w:r>
      <w:r w:rsidRPr="00621542">
        <w:rPr>
          <w:bCs/>
          <w:color w:val="auto"/>
        </w:rPr>
        <w:t>, Simone Sanna</w:t>
      </w:r>
      <w:r w:rsidRPr="00621542">
        <w:rPr>
          <w:bCs/>
          <w:color w:val="auto"/>
          <w:vertAlign w:val="superscript"/>
        </w:rPr>
        <w:t>1</w:t>
      </w:r>
      <w:r w:rsidRPr="00621542">
        <w:rPr>
          <w:bCs/>
          <w:color w:val="auto"/>
        </w:rPr>
        <w:t xml:space="preserve">, </w:t>
      </w:r>
      <w:proofErr w:type="spellStart"/>
      <w:r w:rsidRPr="00621542">
        <w:rPr>
          <w:bCs/>
          <w:color w:val="auto"/>
        </w:rPr>
        <w:t>Yunzhong</w:t>
      </w:r>
      <w:proofErr w:type="spellEnd"/>
      <w:r w:rsidRPr="00621542">
        <w:rPr>
          <w:bCs/>
          <w:color w:val="auto"/>
        </w:rPr>
        <w:t xml:space="preserve"> Chen</w:t>
      </w:r>
      <w:r w:rsidRPr="00621542">
        <w:rPr>
          <w:bCs/>
          <w:color w:val="auto"/>
          <w:vertAlign w:val="superscript"/>
        </w:rPr>
        <w:t>1</w:t>
      </w:r>
      <w:r w:rsidRPr="00621542">
        <w:rPr>
          <w:bCs/>
          <w:color w:val="auto"/>
        </w:rPr>
        <w:t xml:space="preserve">, </w:t>
      </w:r>
      <w:proofErr w:type="spellStart"/>
      <w:r w:rsidRPr="00621542">
        <w:rPr>
          <w:bCs/>
          <w:color w:val="auto"/>
        </w:rPr>
        <w:t>Nini</w:t>
      </w:r>
      <w:proofErr w:type="spellEnd"/>
      <w:r w:rsidRPr="00621542">
        <w:rPr>
          <w:bCs/>
          <w:color w:val="auto"/>
        </w:rPr>
        <w:t xml:space="preserve"> Pryds</w:t>
      </w:r>
      <w:r w:rsidRPr="00621542">
        <w:rPr>
          <w:bCs/>
          <w:color w:val="auto"/>
          <w:vertAlign w:val="superscript"/>
        </w:rPr>
        <w:t>1</w:t>
      </w:r>
    </w:p>
    <w:p w14:paraId="4D65C6D1" w14:textId="443859DD" w:rsidR="00F601D4" w:rsidRPr="00621542" w:rsidRDefault="00F601D4" w:rsidP="0089638E">
      <w:pPr>
        <w:rPr>
          <w:bCs/>
          <w:color w:val="auto"/>
        </w:rPr>
      </w:pPr>
      <w:r w:rsidRPr="00621542">
        <w:rPr>
          <w:bCs/>
          <w:color w:val="auto"/>
          <w:vertAlign w:val="superscript"/>
        </w:rPr>
        <w:br/>
        <w:t>1</w:t>
      </w:r>
      <w:r w:rsidRPr="00621542">
        <w:rPr>
          <w:bCs/>
          <w:iCs/>
          <w:color w:val="auto"/>
        </w:rPr>
        <w:t xml:space="preserve">Department of Energy Conversion and Storage, Technical University of Denmark, </w:t>
      </w:r>
      <w:proofErr w:type="spellStart"/>
      <w:r w:rsidRPr="00621542">
        <w:rPr>
          <w:bCs/>
          <w:iCs/>
          <w:color w:val="auto"/>
        </w:rPr>
        <w:t>Risø</w:t>
      </w:r>
      <w:proofErr w:type="spellEnd"/>
      <w:r w:rsidRPr="00621542">
        <w:rPr>
          <w:bCs/>
          <w:iCs/>
          <w:color w:val="auto"/>
        </w:rPr>
        <w:t xml:space="preserve"> Campus, Roskilde, Denmark</w:t>
      </w:r>
    </w:p>
    <w:p w14:paraId="54890E60" w14:textId="5CDE2970" w:rsidR="00F601D4" w:rsidRPr="00621542" w:rsidRDefault="00F601D4" w:rsidP="0089638E">
      <w:pPr>
        <w:rPr>
          <w:bCs/>
          <w:color w:val="auto"/>
        </w:rPr>
      </w:pPr>
      <w:r w:rsidRPr="00621542">
        <w:rPr>
          <w:bCs/>
          <w:color w:val="auto"/>
          <w:vertAlign w:val="superscript"/>
        </w:rPr>
        <w:t>2</w:t>
      </w:r>
      <w:r w:rsidRPr="00621542">
        <w:rPr>
          <w:bCs/>
          <w:color w:val="auto"/>
        </w:rPr>
        <w:t xml:space="preserve">Unité </w:t>
      </w:r>
      <w:proofErr w:type="spellStart"/>
      <w:r w:rsidRPr="00621542">
        <w:rPr>
          <w:bCs/>
          <w:color w:val="auto"/>
        </w:rPr>
        <w:t>Mixte</w:t>
      </w:r>
      <w:proofErr w:type="spellEnd"/>
      <w:r w:rsidRPr="00621542">
        <w:rPr>
          <w:bCs/>
          <w:color w:val="auto"/>
        </w:rPr>
        <w:t xml:space="preserve"> de Physique </w:t>
      </w:r>
      <w:r w:rsidR="005F7E06" w:rsidRPr="005F7E06">
        <w:rPr>
          <w:bCs/>
          <w:color w:val="auto"/>
        </w:rPr>
        <w:t xml:space="preserve">Centre National de la Recherche </w:t>
      </w:r>
      <w:proofErr w:type="spellStart"/>
      <w:r w:rsidR="005F7E06" w:rsidRPr="005F7E06">
        <w:rPr>
          <w:bCs/>
          <w:color w:val="auto"/>
        </w:rPr>
        <w:t>Scientifique</w:t>
      </w:r>
      <w:proofErr w:type="spellEnd"/>
      <w:r w:rsidR="005F7E06" w:rsidRPr="005F7E06">
        <w:rPr>
          <w:bCs/>
          <w:color w:val="auto"/>
        </w:rPr>
        <w:t xml:space="preserve"> </w:t>
      </w:r>
      <w:r w:rsidR="005F7E06">
        <w:rPr>
          <w:bCs/>
          <w:color w:val="auto"/>
        </w:rPr>
        <w:t>(</w:t>
      </w:r>
      <w:r w:rsidRPr="00621542">
        <w:rPr>
          <w:bCs/>
          <w:color w:val="auto"/>
        </w:rPr>
        <w:t>CNRS</w:t>
      </w:r>
      <w:r w:rsidR="005F7E06">
        <w:rPr>
          <w:bCs/>
          <w:color w:val="auto"/>
        </w:rPr>
        <w:t>)</w:t>
      </w:r>
      <w:r w:rsidRPr="00621542">
        <w:rPr>
          <w:bCs/>
          <w:color w:val="auto"/>
        </w:rPr>
        <w:t xml:space="preserve">, Thales, </w:t>
      </w:r>
      <w:proofErr w:type="spellStart"/>
      <w:r w:rsidRPr="00621542">
        <w:rPr>
          <w:bCs/>
          <w:color w:val="auto"/>
        </w:rPr>
        <w:t>Université</w:t>
      </w:r>
      <w:proofErr w:type="spellEnd"/>
      <w:r w:rsidRPr="00621542">
        <w:rPr>
          <w:bCs/>
          <w:color w:val="auto"/>
        </w:rPr>
        <w:t xml:space="preserve"> Paris-Sud, </w:t>
      </w:r>
      <w:proofErr w:type="spellStart"/>
      <w:r w:rsidRPr="00621542">
        <w:rPr>
          <w:bCs/>
          <w:color w:val="auto"/>
        </w:rPr>
        <w:t>Université</w:t>
      </w:r>
      <w:proofErr w:type="spellEnd"/>
      <w:r w:rsidRPr="00621542">
        <w:rPr>
          <w:bCs/>
          <w:color w:val="auto"/>
        </w:rPr>
        <w:t xml:space="preserve"> Paris-</w:t>
      </w:r>
      <w:proofErr w:type="spellStart"/>
      <w:r w:rsidRPr="00621542">
        <w:rPr>
          <w:bCs/>
          <w:color w:val="auto"/>
        </w:rPr>
        <w:t>Saclay</w:t>
      </w:r>
      <w:proofErr w:type="spellEnd"/>
      <w:r w:rsidRPr="00621542">
        <w:rPr>
          <w:bCs/>
          <w:color w:val="auto"/>
        </w:rPr>
        <w:t xml:space="preserve">, </w:t>
      </w:r>
      <w:proofErr w:type="spellStart"/>
      <w:r w:rsidRPr="00621542">
        <w:rPr>
          <w:bCs/>
          <w:color w:val="auto"/>
        </w:rPr>
        <w:t>Palaiseau</w:t>
      </w:r>
      <w:proofErr w:type="spellEnd"/>
      <w:r w:rsidRPr="00621542">
        <w:rPr>
          <w:bCs/>
          <w:color w:val="auto"/>
        </w:rPr>
        <w:t>, France</w:t>
      </w:r>
    </w:p>
    <w:p w14:paraId="02F575E2" w14:textId="2FEFE050" w:rsidR="00D30AAE" w:rsidRPr="00621542" w:rsidRDefault="00D30AAE" w:rsidP="0089638E">
      <w:pPr>
        <w:rPr>
          <w:bCs/>
          <w:color w:val="auto"/>
        </w:rPr>
      </w:pPr>
    </w:p>
    <w:p w14:paraId="207D236C" w14:textId="51E8832E" w:rsidR="00D30AAE" w:rsidRPr="00621542" w:rsidRDefault="00D30AAE" w:rsidP="0089638E">
      <w:pPr>
        <w:rPr>
          <w:bCs/>
          <w:color w:val="auto"/>
        </w:rPr>
      </w:pPr>
      <w:r w:rsidRPr="00621542">
        <w:rPr>
          <w:b/>
          <w:bCs/>
          <w:color w:val="auto"/>
        </w:rPr>
        <w:t xml:space="preserve">Email </w:t>
      </w:r>
      <w:r w:rsidR="005F7E06" w:rsidRPr="00621542">
        <w:rPr>
          <w:b/>
          <w:bCs/>
          <w:color w:val="auto"/>
        </w:rPr>
        <w:t>addresses of co-authors</w:t>
      </w:r>
      <w:r w:rsidR="005F7E06" w:rsidRPr="00E933B4">
        <w:rPr>
          <w:b/>
          <w:bCs/>
          <w:color w:val="auto"/>
        </w:rPr>
        <w:t>:</w:t>
      </w:r>
      <w:r w:rsidR="005F7E06" w:rsidRPr="00621542">
        <w:rPr>
          <w:bCs/>
          <w:color w:val="auto"/>
        </w:rPr>
        <w:t xml:space="preserve"> </w:t>
      </w:r>
    </w:p>
    <w:p w14:paraId="2D73ED5D" w14:textId="5FFD5F37" w:rsidR="00D30AAE" w:rsidRPr="00621542" w:rsidRDefault="00D30AAE" w:rsidP="0089638E">
      <w:pPr>
        <w:rPr>
          <w:bCs/>
          <w:color w:val="auto"/>
        </w:rPr>
      </w:pPr>
      <w:r w:rsidRPr="00621542">
        <w:rPr>
          <w:bCs/>
          <w:color w:val="auto"/>
        </w:rPr>
        <w:t>Felix Trier</w:t>
      </w:r>
      <w:r w:rsidR="005F7E06">
        <w:rPr>
          <w:bCs/>
          <w:color w:val="auto"/>
        </w:rPr>
        <w:tab/>
      </w:r>
      <w:r w:rsidR="005F7E06">
        <w:rPr>
          <w:bCs/>
          <w:color w:val="auto"/>
        </w:rPr>
        <w:tab/>
      </w:r>
      <w:r w:rsidRPr="00621542">
        <w:rPr>
          <w:bCs/>
          <w:color w:val="auto"/>
        </w:rPr>
        <w:t>(felix.trier@cnrs-thales.fr)</w:t>
      </w:r>
    </w:p>
    <w:p w14:paraId="5365DC54" w14:textId="163AA337" w:rsidR="00D30AAE" w:rsidRPr="00621542" w:rsidRDefault="00D30AAE" w:rsidP="0089638E">
      <w:pPr>
        <w:rPr>
          <w:bCs/>
          <w:color w:val="auto"/>
        </w:rPr>
      </w:pPr>
      <w:r w:rsidRPr="00621542">
        <w:rPr>
          <w:bCs/>
          <w:color w:val="auto"/>
        </w:rPr>
        <w:t xml:space="preserve">Merlin von </w:t>
      </w:r>
      <w:proofErr w:type="spellStart"/>
      <w:r w:rsidRPr="00621542">
        <w:rPr>
          <w:bCs/>
          <w:color w:val="auto"/>
        </w:rPr>
        <w:t>Soosten</w:t>
      </w:r>
      <w:proofErr w:type="spellEnd"/>
      <w:r w:rsidR="005F7E06">
        <w:rPr>
          <w:bCs/>
          <w:color w:val="auto"/>
        </w:rPr>
        <w:tab/>
      </w:r>
      <w:r w:rsidRPr="00621542">
        <w:rPr>
          <w:bCs/>
          <w:color w:val="auto"/>
        </w:rPr>
        <w:t>(mervso@dtu.dk)</w:t>
      </w:r>
    </w:p>
    <w:p w14:paraId="05C270AA" w14:textId="62942D7A" w:rsidR="00D30AAE" w:rsidRPr="00621542" w:rsidRDefault="00D30AAE" w:rsidP="0089638E">
      <w:pPr>
        <w:rPr>
          <w:bCs/>
          <w:color w:val="auto"/>
        </w:rPr>
      </w:pPr>
      <w:proofErr w:type="spellStart"/>
      <w:r w:rsidRPr="00621542">
        <w:rPr>
          <w:bCs/>
          <w:color w:val="auto"/>
        </w:rPr>
        <w:t>Yulin</w:t>
      </w:r>
      <w:proofErr w:type="spellEnd"/>
      <w:r w:rsidRPr="00621542">
        <w:rPr>
          <w:bCs/>
          <w:color w:val="auto"/>
        </w:rPr>
        <w:t xml:space="preserve"> Gan</w:t>
      </w:r>
      <w:r w:rsidR="005F7E06">
        <w:rPr>
          <w:bCs/>
          <w:color w:val="auto"/>
        </w:rPr>
        <w:tab/>
      </w:r>
      <w:r w:rsidR="005F7E06">
        <w:rPr>
          <w:bCs/>
          <w:color w:val="auto"/>
        </w:rPr>
        <w:tab/>
      </w:r>
      <w:r w:rsidRPr="00621542">
        <w:rPr>
          <w:bCs/>
          <w:color w:val="auto"/>
        </w:rPr>
        <w:t>(yuga@dtu.dk)</w:t>
      </w:r>
    </w:p>
    <w:p w14:paraId="0F68DDB0" w14:textId="69A17982" w:rsidR="00D30AAE" w:rsidRPr="00621542" w:rsidRDefault="00D30AAE" w:rsidP="0089638E">
      <w:pPr>
        <w:rPr>
          <w:bCs/>
          <w:color w:val="auto"/>
        </w:rPr>
      </w:pPr>
      <w:r w:rsidRPr="00621542">
        <w:rPr>
          <w:bCs/>
          <w:color w:val="auto"/>
        </w:rPr>
        <w:t>Yu Zhang</w:t>
      </w:r>
      <w:r w:rsidR="005F7E06">
        <w:rPr>
          <w:bCs/>
          <w:color w:val="auto"/>
        </w:rPr>
        <w:tab/>
      </w:r>
      <w:r w:rsidR="005F7E06">
        <w:rPr>
          <w:bCs/>
          <w:color w:val="auto"/>
        </w:rPr>
        <w:tab/>
      </w:r>
      <w:r w:rsidRPr="00621542">
        <w:rPr>
          <w:bCs/>
          <w:color w:val="auto"/>
        </w:rPr>
        <w:t>(yuazha@dtu.dk)</w:t>
      </w:r>
    </w:p>
    <w:p w14:paraId="450D57B1" w14:textId="72BF6869" w:rsidR="00D30AAE" w:rsidRPr="00621542" w:rsidRDefault="00D30AAE" w:rsidP="0089638E">
      <w:pPr>
        <w:rPr>
          <w:bCs/>
          <w:color w:val="auto"/>
        </w:rPr>
      </w:pPr>
      <w:r w:rsidRPr="00621542">
        <w:rPr>
          <w:bCs/>
          <w:color w:val="auto"/>
        </w:rPr>
        <w:t xml:space="preserve">Simone </w:t>
      </w:r>
      <w:proofErr w:type="spellStart"/>
      <w:r w:rsidRPr="00621542">
        <w:rPr>
          <w:bCs/>
          <w:color w:val="auto"/>
        </w:rPr>
        <w:t>Sanna</w:t>
      </w:r>
      <w:proofErr w:type="spellEnd"/>
      <w:r w:rsidR="005F7E06">
        <w:rPr>
          <w:bCs/>
          <w:color w:val="auto"/>
        </w:rPr>
        <w:tab/>
      </w:r>
      <w:r w:rsidR="005F7E06">
        <w:rPr>
          <w:bCs/>
          <w:color w:val="auto"/>
        </w:rPr>
        <w:tab/>
      </w:r>
      <w:r w:rsidRPr="00621542">
        <w:rPr>
          <w:bCs/>
          <w:color w:val="auto"/>
        </w:rPr>
        <w:t>(sime@dtu.dk)</w:t>
      </w:r>
    </w:p>
    <w:p w14:paraId="2BEA0854" w14:textId="34156B79" w:rsidR="00D30AAE" w:rsidRPr="00621542" w:rsidRDefault="00D30AAE" w:rsidP="0089638E">
      <w:pPr>
        <w:rPr>
          <w:bCs/>
          <w:color w:val="auto"/>
        </w:rPr>
      </w:pPr>
      <w:proofErr w:type="spellStart"/>
      <w:r w:rsidRPr="00621542">
        <w:rPr>
          <w:bCs/>
          <w:color w:val="auto"/>
        </w:rPr>
        <w:t>Yunzhong</w:t>
      </w:r>
      <w:proofErr w:type="spellEnd"/>
      <w:r w:rsidRPr="00621542">
        <w:rPr>
          <w:bCs/>
          <w:color w:val="auto"/>
        </w:rPr>
        <w:t xml:space="preserve"> Chen</w:t>
      </w:r>
      <w:r w:rsidR="005F7E06">
        <w:rPr>
          <w:bCs/>
          <w:color w:val="auto"/>
        </w:rPr>
        <w:tab/>
      </w:r>
      <w:r w:rsidRPr="00621542">
        <w:rPr>
          <w:bCs/>
          <w:color w:val="auto"/>
        </w:rPr>
        <w:t>(yunc@dtu.dk)</w:t>
      </w:r>
    </w:p>
    <w:p w14:paraId="4C4E4EFD" w14:textId="34C8C704" w:rsidR="00D30AAE" w:rsidRPr="00621542" w:rsidRDefault="00D30AAE" w:rsidP="0089638E">
      <w:pPr>
        <w:rPr>
          <w:bCs/>
          <w:color w:val="auto"/>
        </w:rPr>
      </w:pPr>
      <w:proofErr w:type="spellStart"/>
      <w:r w:rsidRPr="00621542">
        <w:rPr>
          <w:bCs/>
          <w:color w:val="auto"/>
        </w:rPr>
        <w:t>Nini</w:t>
      </w:r>
      <w:proofErr w:type="spellEnd"/>
      <w:r w:rsidRPr="00621542">
        <w:rPr>
          <w:bCs/>
          <w:color w:val="auto"/>
        </w:rPr>
        <w:t xml:space="preserve"> </w:t>
      </w:r>
      <w:proofErr w:type="spellStart"/>
      <w:r w:rsidRPr="00621542">
        <w:rPr>
          <w:bCs/>
          <w:color w:val="auto"/>
        </w:rPr>
        <w:t>Pryds</w:t>
      </w:r>
      <w:proofErr w:type="spellEnd"/>
      <w:r w:rsidR="005F7E06">
        <w:rPr>
          <w:bCs/>
          <w:color w:val="auto"/>
        </w:rPr>
        <w:tab/>
      </w:r>
      <w:r w:rsidR="005F7E06">
        <w:rPr>
          <w:bCs/>
          <w:color w:val="auto"/>
        </w:rPr>
        <w:tab/>
      </w:r>
      <w:r w:rsidRPr="00621542">
        <w:rPr>
          <w:bCs/>
          <w:color w:val="auto"/>
        </w:rPr>
        <w:t>(nipr@dtu.dk)</w:t>
      </w:r>
    </w:p>
    <w:p w14:paraId="466A3124" w14:textId="77777777" w:rsidR="00D30AAE" w:rsidRPr="00621542" w:rsidRDefault="00D30AAE" w:rsidP="0089638E">
      <w:pPr>
        <w:rPr>
          <w:bCs/>
          <w:color w:val="auto"/>
        </w:rPr>
      </w:pPr>
    </w:p>
    <w:p w14:paraId="60FCB589" w14:textId="0810282B" w:rsidR="00D04A95" w:rsidRPr="00621542" w:rsidRDefault="00D30AAE" w:rsidP="0089638E">
      <w:pPr>
        <w:rPr>
          <w:b/>
          <w:bCs/>
          <w:color w:val="auto"/>
        </w:rPr>
      </w:pPr>
      <w:r w:rsidRPr="00621542">
        <w:rPr>
          <w:b/>
          <w:bCs/>
          <w:color w:val="auto"/>
        </w:rPr>
        <w:t>Corresponding Author</w:t>
      </w:r>
    </w:p>
    <w:p w14:paraId="4D8AD12D" w14:textId="1587B7ED" w:rsidR="00D30AAE" w:rsidRPr="00621542" w:rsidRDefault="00D30AAE" w:rsidP="0089638E">
      <w:pPr>
        <w:rPr>
          <w:bCs/>
          <w:color w:val="auto"/>
        </w:rPr>
      </w:pPr>
      <w:r w:rsidRPr="00621542">
        <w:rPr>
          <w:color w:val="auto"/>
        </w:rPr>
        <w:t>Dennis V</w:t>
      </w:r>
      <w:r w:rsidR="005F7E06">
        <w:rPr>
          <w:color w:val="auto"/>
        </w:rPr>
        <w:t>.</w:t>
      </w:r>
      <w:r w:rsidRPr="00621542">
        <w:rPr>
          <w:color w:val="auto"/>
        </w:rPr>
        <w:t xml:space="preserve"> Christensen</w:t>
      </w:r>
      <w:r w:rsidR="005F7E06">
        <w:rPr>
          <w:bCs/>
          <w:color w:val="auto"/>
        </w:rPr>
        <w:tab/>
      </w:r>
      <w:r w:rsidRPr="00621542">
        <w:rPr>
          <w:bCs/>
          <w:color w:val="auto"/>
        </w:rPr>
        <w:t>(dechr@dtu.dk)</w:t>
      </w:r>
    </w:p>
    <w:p w14:paraId="6EE1A920" w14:textId="77777777" w:rsidR="00D30AAE" w:rsidRPr="00621542" w:rsidRDefault="00D30AAE" w:rsidP="0089638E">
      <w:pPr>
        <w:rPr>
          <w:bCs/>
          <w:color w:val="808080" w:themeColor="background1" w:themeShade="80"/>
        </w:rPr>
      </w:pPr>
    </w:p>
    <w:p w14:paraId="71B79AC9" w14:textId="43BCDF85" w:rsidR="006305D7" w:rsidRPr="00621542" w:rsidRDefault="006305D7" w:rsidP="0089638E">
      <w:pPr>
        <w:pStyle w:val="NormalWeb"/>
        <w:spacing w:before="0" w:beforeAutospacing="0" w:after="0" w:afterAutospacing="0"/>
      </w:pPr>
      <w:r w:rsidRPr="00621542">
        <w:rPr>
          <w:b/>
          <w:bCs/>
        </w:rPr>
        <w:t>KEYWORDS:</w:t>
      </w:r>
      <w:r w:rsidRPr="00621542">
        <w:t xml:space="preserve"> </w:t>
      </w:r>
    </w:p>
    <w:p w14:paraId="6C0B0781" w14:textId="12A7BFEA" w:rsidR="007A4DD6" w:rsidRPr="00621542" w:rsidRDefault="001154AA" w:rsidP="0089638E">
      <w:pPr>
        <w:rPr>
          <w:color w:val="auto"/>
        </w:rPr>
      </w:pPr>
      <w:r w:rsidRPr="00621542">
        <w:rPr>
          <w:color w:val="auto"/>
        </w:rPr>
        <w:t>Oxides, oxygen vacancies, oxide interfaces, electrical properties, magnetic properties, carrier density, pulsed laser deposition, annealing</w:t>
      </w:r>
    </w:p>
    <w:p w14:paraId="1CB4E390" w14:textId="77777777" w:rsidR="006305D7" w:rsidRPr="00621542" w:rsidRDefault="006305D7" w:rsidP="0089638E">
      <w:pPr>
        <w:pStyle w:val="NormalWeb"/>
        <w:spacing w:before="0" w:beforeAutospacing="0" w:after="0" w:afterAutospacing="0"/>
        <w:rPr>
          <w:color w:val="auto"/>
        </w:rPr>
      </w:pPr>
    </w:p>
    <w:p w14:paraId="628AC4B5" w14:textId="3D5A2E87" w:rsidR="006305D7" w:rsidRPr="00621542" w:rsidRDefault="00086FF5" w:rsidP="0089638E">
      <w:r w:rsidRPr="00621542">
        <w:rPr>
          <w:b/>
          <w:bCs/>
        </w:rPr>
        <w:t>SUMMARY</w:t>
      </w:r>
      <w:r w:rsidR="006305D7" w:rsidRPr="00621542">
        <w:rPr>
          <w:b/>
          <w:bCs/>
        </w:rPr>
        <w:t>:</w:t>
      </w:r>
      <w:r w:rsidR="006305D7" w:rsidRPr="00621542">
        <w:t xml:space="preserve"> </w:t>
      </w:r>
    </w:p>
    <w:p w14:paraId="32798D51" w14:textId="11F8E9D5" w:rsidR="007A4DD6" w:rsidRPr="00621542" w:rsidRDefault="002A3FE5" w:rsidP="0089638E">
      <w:pPr>
        <w:rPr>
          <w:color w:val="auto"/>
        </w:rPr>
      </w:pPr>
      <w:r w:rsidRPr="00621542">
        <w:rPr>
          <w:color w:val="auto"/>
        </w:rPr>
        <w:t>Oxide materials show m</w:t>
      </w:r>
      <w:r w:rsidR="005F2E41" w:rsidRPr="00621542">
        <w:rPr>
          <w:color w:val="auto"/>
        </w:rPr>
        <w:t xml:space="preserve">any </w:t>
      </w:r>
      <w:r w:rsidRPr="00621542">
        <w:rPr>
          <w:color w:val="auto"/>
        </w:rPr>
        <w:t xml:space="preserve">exotic </w:t>
      </w:r>
      <w:r w:rsidR="005F2E41" w:rsidRPr="00621542">
        <w:rPr>
          <w:color w:val="auto"/>
        </w:rPr>
        <w:t xml:space="preserve">properties </w:t>
      </w:r>
      <w:r w:rsidRPr="00621542">
        <w:rPr>
          <w:color w:val="auto"/>
        </w:rPr>
        <w:t xml:space="preserve">that </w:t>
      </w:r>
      <w:r w:rsidR="005F2E41" w:rsidRPr="00621542">
        <w:rPr>
          <w:color w:val="auto"/>
        </w:rPr>
        <w:t xml:space="preserve">can be controlled by tuning the oxygen content. Here, we </w:t>
      </w:r>
      <w:r w:rsidR="00311154" w:rsidRPr="00621542">
        <w:rPr>
          <w:color w:val="auto"/>
        </w:rPr>
        <w:t xml:space="preserve">demonstrate </w:t>
      </w:r>
      <w:r w:rsidR="005F2E41" w:rsidRPr="00621542">
        <w:rPr>
          <w:color w:val="auto"/>
        </w:rPr>
        <w:t xml:space="preserve">the tuning of </w:t>
      </w:r>
      <w:r w:rsidR="0045713F" w:rsidRPr="00621542">
        <w:rPr>
          <w:color w:val="auto"/>
        </w:rPr>
        <w:t>oxygen content</w:t>
      </w:r>
      <w:r w:rsidR="00713E2F" w:rsidRPr="00621542">
        <w:rPr>
          <w:color w:val="auto"/>
        </w:rPr>
        <w:t xml:space="preserve"> in oxides</w:t>
      </w:r>
      <w:r w:rsidR="005F2E41" w:rsidRPr="00621542">
        <w:rPr>
          <w:color w:val="auto"/>
        </w:rPr>
        <w:t xml:space="preserve"> by varying the pulsed</w:t>
      </w:r>
      <w:r w:rsidR="00194ED5">
        <w:rPr>
          <w:color w:val="auto"/>
        </w:rPr>
        <w:t xml:space="preserve"> </w:t>
      </w:r>
      <w:r w:rsidR="005F2E41" w:rsidRPr="00621542">
        <w:rPr>
          <w:color w:val="auto"/>
        </w:rPr>
        <w:t xml:space="preserve">laser deposition parameters and by performing </w:t>
      </w:r>
      <w:proofErr w:type="spellStart"/>
      <w:r w:rsidR="005F2E41" w:rsidRPr="00621542">
        <w:rPr>
          <w:color w:val="auto"/>
        </w:rPr>
        <w:t>postannealing</w:t>
      </w:r>
      <w:proofErr w:type="spellEnd"/>
      <w:r w:rsidR="005F2E41" w:rsidRPr="00621542">
        <w:rPr>
          <w:color w:val="auto"/>
        </w:rPr>
        <w:t>.</w:t>
      </w:r>
      <w:r w:rsidR="00E266B9" w:rsidRPr="00621542">
        <w:rPr>
          <w:color w:val="auto"/>
        </w:rPr>
        <w:t xml:space="preserve"> </w:t>
      </w:r>
      <w:r w:rsidR="00D30AAE" w:rsidRPr="00621542">
        <w:rPr>
          <w:color w:val="auto"/>
        </w:rPr>
        <w:t>As an example, e</w:t>
      </w:r>
      <w:r w:rsidR="00E266B9" w:rsidRPr="00621542">
        <w:rPr>
          <w:color w:val="auto"/>
        </w:rPr>
        <w:t>lectronic properties of SrTiO</w:t>
      </w:r>
      <w:r w:rsidR="00E266B9" w:rsidRPr="00621542">
        <w:rPr>
          <w:color w:val="auto"/>
          <w:vertAlign w:val="subscript"/>
        </w:rPr>
        <w:t>3</w:t>
      </w:r>
      <w:r w:rsidR="00E266B9" w:rsidRPr="00621542">
        <w:rPr>
          <w:color w:val="auto"/>
        </w:rPr>
        <w:t>-based heterostructures</w:t>
      </w:r>
      <w:r w:rsidR="00D30AAE" w:rsidRPr="00621542">
        <w:rPr>
          <w:color w:val="auto"/>
        </w:rPr>
        <w:t xml:space="preserve"> are </w:t>
      </w:r>
      <w:r w:rsidR="00E266B9" w:rsidRPr="00621542">
        <w:rPr>
          <w:color w:val="auto"/>
        </w:rPr>
        <w:t>tuned</w:t>
      </w:r>
      <w:r w:rsidR="00E10C2C" w:rsidRPr="00621542">
        <w:rPr>
          <w:color w:val="auto"/>
        </w:rPr>
        <w:t xml:space="preserve"> by growth modifications and annealing</w:t>
      </w:r>
      <w:r w:rsidR="00E266B9" w:rsidRPr="00621542">
        <w:rPr>
          <w:color w:val="auto"/>
        </w:rPr>
        <w:t>.</w:t>
      </w:r>
    </w:p>
    <w:p w14:paraId="761028D6" w14:textId="77777777" w:rsidR="006305D7" w:rsidRPr="00621542" w:rsidRDefault="006305D7" w:rsidP="0089638E"/>
    <w:p w14:paraId="64FB8590" w14:textId="1ED2C956" w:rsidR="006305D7" w:rsidRPr="00621542" w:rsidRDefault="006305D7" w:rsidP="0089638E">
      <w:pPr>
        <w:rPr>
          <w:color w:val="808080"/>
        </w:rPr>
      </w:pPr>
      <w:r w:rsidRPr="00621542">
        <w:rPr>
          <w:b/>
          <w:bCs/>
        </w:rPr>
        <w:t>ABSTRACT:</w:t>
      </w:r>
      <w:r w:rsidRPr="00621542">
        <w:t xml:space="preserve"> </w:t>
      </w:r>
    </w:p>
    <w:p w14:paraId="394ACF22" w14:textId="152F5491" w:rsidR="000D2A7B" w:rsidRPr="00621542" w:rsidRDefault="00E6140C" w:rsidP="0089638E">
      <w:pPr>
        <w:rPr>
          <w:color w:val="auto"/>
        </w:rPr>
      </w:pPr>
      <w:r w:rsidRPr="00621542">
        <w:rPr>
          <w:color w:val="auto"/>
        </w:rPr>
        <w:t>Electrical, optical</w:t>
      </w:r>
      <w:r w:rsidR="00194ED5">
        <w:rPr>
          <w:color w:val="auto"/>
        </w:rPr>
        <w:t>,</w:t>
      </w:r>
      <w:r w:rsidRPr="00621542">
        <w:rPr>
          <w:color w:val="auto"/>
        </w:rPr>
        <w:t xml:space="preserve"> and magnetic properties of </w:t>
      </w:r>
      <w:r w:rsidR="00F35D04" w:rsidRPr="00621542">
        <w:rPr>
          <w:color w:val="auto"/>
        </w:rPr>
        <w:t xml:space="preserve">oxide </w:t>
      </w:r>
      <w:r w:rsidRPr="00621542">
        <w:rPr>
          <w:color w:val="auto"/>
        </w:rPr>
        <w:t>materials can often be controlled by varying the oxygen content.</w:t>
      </w:r>
      <w:r w:rsidR="002C3025" w:rsidRPr="00621542">
        <w:rPr>
          <w:color w:val="auto"/>
        </w:rPr>
        <w:t xml:space="preserve"> Here we </w:t>
      </w:r>
      <w:r w:rsidR="00311154" w:rsidRPr="00621542">
        <w:rPr>
          <w:color w:val="auto"/>
        </w:rPr>
        <w:t xml:space="preserve">outline </w:t>
      </w:r>
      <w:r w:rsidR="002C3025" w:rsidRPr="00621542">
        <w:rPr>
          <w:color w:val="auto"/>
        </w:rPr>
        <w:t xml:space="preserve">two approaches for </w:t>
      </w:r>
      <w:r w:rsidR="00F35D04" w:rsidRPr="00621542">
        <w:rPr>
          <w:color w:val="auto"/>
        </w:rPr>
        <w:t>varying</w:t>
      </w:r>
      <w:r w:rsidR="002C3025" w:rsidRPr="00621542">
        <w:rPr>
          <w:color w:val="auto"/>
        </w:rPr>
        <w:t xml:space="preserve"> th</w:t>
      </w:r>
      <w:r w:rsidR="0008672B" w:rsidRPr="00621542">
        <w:rPr>
          <w:color w:val="auto"/>
        </w:rPr>
        <w:t xml:space="preserve">e </w:t>
      </w:r>
      <w:r w:rsidR="00C42CB6" w:rsidRPr="00621542">
        <w:rPr>
          <w:color w:val="auto"/>
        </w:rPr>
        <w:t>oxygen content</w:t>
      </w:r>
      <w:r w:rsidR="0008672B" w:rsidRPr="00621542">
        <w:rPr>
          <w:color w:val="auto"/>
        </w:rPr>
        <w:t xml:space="preserve"> and provide </w:t>
      </w:r>
      <w:r w:rsidR="002C3025" w:rsidRPr="00621542">
        <w:rPr>
          <w:color w:val="auto"/>
        </w:rPr>
        <w:t>concrete example</w:t>
      </w:r>
      <w:r w:rsidR="0008672B" w:rsidRPr="00621542">
        <w:rPr>
          <w:color w:val="auto"/>
        </w:rPr>
        <w:t>s</w:t>
      </w:r>
      <w:r w:rsidR="002C3025" w:rsidRPr="00621542">
        <w:rPr>
          <w:color w:val="auto"/>
        </w:rPr>
        <w:t xml:space="preserve"> </w:t>
      </w:r>
      <w:r w:rsidR="00F35D04" w:rsidRPr="00621542">
        <w:rPr>
          <w:color w:val="auto"/>
        </w:rPr>
        <w:t>for tuning</w:t>
      </w:r>
      <w:r w:rsidR="002C3025" w:rsidRPr="00621542">
        <w:rPr>
          <w:color w:val="auto"/>
        </w:rPr>
        <w:t xml:space="preserve"> the electrical properties of SrTiO</w:t>
      </w:r>
      <w:r w:rsidR="002C3025" w:rsidRPr="00621542">
        <w:rPr>
          <w:color w:val="auto"/>
          <w:vertAlign w:val="subscript"/>
        </w:rPr>
        <w:t>3</w:t>
      </w:r>
      <w:r w:rsidR="002C3025" w:rsidRPr="00621542">
        <w:rPr>
          <w:color w:val="auto"/>
        </w:rPr>
        <w:t xml:space="preserve">-based heterostructures. In the first approach, the oxygen content is controlled </w:t>
      </w:r>
      <w:r w:rsidR="0008672B" w:rsidRPr="00621542">
        <w:rPr>
          <w:color w:val="auto"/>
        </w:rPr>
        <w:t xml:space="preserve">by varying the deposition parameters </w:t>
      </w:r>
      <w:r w:rsidR="002C3025" w:rsidRPr="00621542">
        <w:rPr>
          <w:color w:val="auto"/>
        </w:rPr>
        <w:t xml:space="preserve">during </w:t>
      </w:r>
      <w:r w:rsidR="0008672B" w:rsidRPr="00621542">
        <w:rPr>
          <w:color w:val="auto"/>
        </w:rPr>
        <w:t xml:space="preserve">a </w:t>
      </w:r>
      <w:r w:rsidR="00FA3CEC" w:rsidRPr="00621542">
        <w:rPr>
          <w:color w:val="auto"/>
        </w:rPr>
        <w:t xml:space="preserve">pulsed laser </w:t>
      </w:r>
      <w:r w:rsidR="002C3025" w:rsidRPr="00621542">
        <w:rPr>
          <w:color w:val="auto"/>
        </w:rPr>
        <w:t>deposition</w:t>
      </w:r>
      <w:r w:rsidR="00FA3CEC" w:rsidRPr="00621542">
        <w:rPr>
          <w:color w:val="auto"/>
        </w:rPr>
        <w:t xml:space="preserve">. In the second approach, the oxygen content is </w:t>
      </w:r>
      <w:r w:rsidR="0008672B" w:rsidRPr="00621542">
        <w:rPr>
          <w:color w:val="auto"/>
        </w:rPr>
        <w:t>tuned</w:t>
      </w:r>
      <w:r w:rsidR="00FA3CEC" w:rsidRPr="00621542">
        <w:rPr>
          <w:color w:val="auto"/>
        </w:rPr>
        <w:t xml:space="preserve"> by subjecting the samples to annealing in oxygen at elevated temperatures</w:t>
      </w:r>
      <w:r w:rsidR="00781D97" w:rsidRPr="00621542">
        <w:rPr>
          <w:color w:val="auto"/>
        </w:rPr>
        <w:t xml:space="preserve"> after the film growth</w:t>
      </w:r>
      <w:r w:rsidR="00FA3CEC" w:rsidRPr="00621542">
        <w:rPr>
          <w:color w:val="auto"/>
        </w:rPr>
        <w:t>.</w:t>
      </w:r>
      <w:r w:rsidR="008E1A5B" w:rsidRPr="00621542">
        <w:rPr>
          <w:color w:val="auto"/>
        </w:rPr>
        <w:t xml:space="preserve"> </w:t>
      </w:r>
      <w:r w:rsidR="007C6D94" w:rsidRPr="00621542">
        <w:rPr>
          <w:color w:val="auto"/>
        </w:rPr>
        <w:t xml:space="preserve">The approaches can be used for </w:t>
      </w:r>
      <w:r w:rsidR="00781D97" w:rsidRPr="00621542">
        <w:rPr>
          <w:color w:val="auto"/>
        </w:rPr>
        <w:t xml:space="preserve">a wide range of </w:t>
      </w:r>
      <w:r w:rsidR="007C6D94" w:rsidRPr="00621542">
        <w:rPr>
          <w:color w:val="auto"/>
        </w:rPr>
        <w:t xml:space="preserve">oxides and </w:t>
      </w:r>
      <w:proofErr w:type="spellStart"/>
      <w:r w:rsidR="007C6D94" w:rsidRPr="00621542">
        <w:rPr>
          <w:color w:val="auto"/>
        </w:rPr>
        <w:t>nonoxide</w:t>
      </w:r>
      <w:proofErr w:type="spellEnd"/>
      <w:r w:rsidR="007C6D94" w:rsidRPr="00621542">
        <w:rPr>
          <w:color w:val="auto"/>
        </w:rPr>
        <w:t xml:space="preserve"> materials where the properties are sensitive to a change in the oxidation state. </w:t>
      </w:r>
    </w:p>
    <w:p w14:paraId="741D474E" w14:textId="77777777" w:rsidR="000D7F12" w:rsidRPr="00621542" w:rsidRDefault="000D7F12" w:rsidP="0089638E">
      <w:pPr>
        <w:rPr>
          <w:color w:val="auto"/>
        </w:rPr>
      </w:pPr>
    </w:p>
    <w:p w14:paraId="69D456B9" w14:textId="27336CC7" w:rsidR="007A4DD6" w:rsidRPr="00621542" w:rsidRDefault="008E1A5B" w:rsidP="0089638E">
      <w:pPr>
        <w:rPr>
          <w:color w:val="auto"/>
        </w:rPr>
      </w:pPr>
      <w:r w:rsidRPr="00621542">
        <w:rPr>
          <w:color w:val="auto"/>
        </w:rPr>
        <w:lastRenderedPageBreak/>
        <w:t xml:space="preserve">The approaches differ significantly from electrostatic gating, which is often used to change the </w:t>
      </w:r>
      <w:r w:rsidR="00E4013F" w:rsidRPr="00621542">
        <w:rPr>
          <w:color w:val="auto"/>
        </w:rPr>
        <w:t xml:space="preserve">electronic </w:t>
      </w:r>
      <w:r w:rsidRPr="00621542">
        <w:rPr>
          <w:color w:val="auto"/>
        </w:rPr>
        <w:t>propertie</w:t>
      </w:r>
      <w:r w:rsidR="00E4013F" w:rsidRPr="00621542">
        <w:rPr>
          <w:color w:val="auto"/>
        </w:rPr>
        <w:t>s of confined electronic systems</w:t>
      </w:r>
      <w:r w:rsidR="003A0084" w:rsidRPr="00621542">
        <w:rPr>
          <w:color w:val="auto"/>
        </w:rPr>
        <w:t xml:space="preserve"> such as those observed in SrTiO</w:t>
      </w:r>
      <w:r w:rsidR="003A0084" w:rsidRPr="00621542">
        <w:rPr>
          <w:color w:val="auto"/>
          <w:vertAlign w:val="subscript"/>
        </w:rPr>
        <w:t>3</w:t>
      </w:r>
      <w:r w:rsidR="003A0084" w:rsidRPr="00621542">
        <w:rPr>
          <w:color w:val="auto"/>
        </w:rPr>
        <w:t>-based heterostructures</w:t>
      </w:r>
      <w:r w:rsidR="00E4013F" w:rsidRPr="00621542">
        <w:rPr>
          <w:color w:val="auto"/>
        </w:rPr>
        <w:t xml:space="preserve">. By controlling the oxygen </w:t>
      </w:r>
      <w:r w:rsidR="005C6C78" w:rsidRPr="00621542">
        <w:rPr>
          <w:color w:val="auto"/>
        </w:rPr>
        <w:t>vacancy concentration</w:t>
      </w:r>
      <w:r w:rsidR="00E4013F" w:rsidRPr="00621542">
        <w:rPr>
          <w:color w:val="auto"/>
        </w:rPr>
        <w:t xml:space="preserve">, </w:t>
      </w:r>
      <w:r w:rsidR="00194ED5">
        <w:rPr>
          <w:color w:val="auto"/>
        </w:rPr>
        <w:t>we</w:t>
      </w:r>
      <w:r w:rsidR="007E3619" w:rsidRPr="00621542">
        <w:rPr>
          <w:color w:val="auto"/>
        </w:rPr>
        <w:t xml:space="preserve"> </w:t>
      </w:r>
      <w:proofErr w:type="gramStart"/>
      <w:r w:rsidR="00194ED5">
        <w:rPr>
          <w:color w:val="auto"/>
        </w:rPr>
        <w:t>are</w:t>
      </w:r>
      <w:r w:rsidR="007E3619" w:rsidRPr="00621542">
        <w:rPr>
          <w:color w:val="auto"/>
        </w:rPr>
        <w:t xml:space="preserve"> able </w:t>
      </w:r>
      <w:r w:rsidR="00E4013F" w:rsidRPr="00621542">
        <w:rPr>
          <w:color w:val="auto"/>
        </w:rPr>
        <w:t>to</w:t>
      </w:r>
      <w:proofErr w:type="gramEnd"/>
      <w:r w:rsidR="00E4013F" w:rsidRPr="00621542">
        <w:rPr>
          <w:color w:val="auto"/>
        </w:rPr>
        <w:t xml:space="preserve"> control the carrier density over many orders of magnitude</w:t>
      </w:r>
      <w:r w:rsidR="00194ED5">
        <w:rPr>
          <w:color w:val="auto"/>
        </w:rPr>
        <w:t>,</w:t>
      </w:r>
      <w:r w:rsidR="00E4013F" w:rsidRPr="00621542">
        <w:rPr>
          <w:color w:val="auto"/>
        </w:rPr>
        <w:t xml:space="preserve"> even in nonconfined electronic systems</w:t>
      </w:r>
      <w:r w:rsidRPr="00621542">
        <w:rPr>
          <w:color w:val="auto"/>
        </w:rPr>
        <w:t xml:space="preserve">. </w:t>
      </w:r>
      <w:r w:rsidR="00C70D79" w:rsidRPr="00621542">
        <w:rPr>
          <w:color w:val="auto"/>
        </w:rPr>
        <w:t>Moreover</w:t>
      </w:r>
      <w:r w:rsidR="009E6E30" w:rsidRPr="00621542">
        <w:rPr>
          <w:color w:val="auto"/>
        </w:rPr>
        <w:t xml:space="preserve">, </w:t>
      </w:r>
      <w:r w:rsidR="00E4013F" w:rsidRPr="00621542">
        <w:rPr>
          <w:color w:val="auto"/>
        </w:rPr>
        <w:t>properties</w:t>
      </w:r>
      <w:r w:rsidR="00194ED5">
        <w:rPr>
          <w:color w:val="auto"/>
        </w:rPr>
        <w:t xml:space="preserve"> can be controlled</w:t>
      </w:r>
      <w:r w:rsidR="00E4013F" w:rsidRPr="00621542">
        <w:rPr>
          <w:color w:val="auto"/>
        </w:rPr>
        <w:t>, which are not sensitive to the density of itinerant electrons.</w:t>
      </w:r>
      <w:r w:rsidR="00E91522" w:rsidRPr="00621542">
        <w:rPr>
          <w:color w:val="auto"/>
        </w:rPr>
        <w:t xml:space="preserve"> </w:t>
      </w:r>
    </w:p>
    <w:p w14:paraId="121D52DE" w14:textId="77777777" w:rsidR="00E35810" w:rsidRPr="00621542" w:rsidRDefault="00E35810" w:rsidP="0089638E"/>
    <w:p w14:paraId="00D25F73" w14:textId="2FEA2971" w:rsidR="006305D7" w:rsidRPr="00621542" w:rsidRDefault="006305D7" w:rsidP="0089638E">
      <w:pPr>
        <w:rPr>
          <w:color w:val="808080"/>
        </w:rPr>
      </w:pPr>
      <w:r w:rsidRPr="00621542">
        <w:rPr>
          <w:b/>
        </w:rPr>
        <w:t>INTRODUCTION</w:t>
      </w:r>
      <w:r w:rsidRPr="00621542">
        <w:rPr>
          <w:b/>
          <w:bCs/>
        </w:rPr>
        <w:t>:</w:t>
      </w:r>
      <w:r w:rsidRPr="00621542">
        <w:t xml:space="preserve"> </w:t>
      </w:r>
    </w:p>
    <w:p w14:paraId="2EAB909C" w14:textId="0FE8F53A" w:rsidR="00F468AF" w:rsidRPr="00621542" w:rsidRDefault="005471E0" w:rsidP="0089638E">
      <w:pPr>
        <w:rPr>
          <w:color w:val="auto"/>
        </w:rPr>
      </w:pPr>
      <w:r w:rsidRPr="00621542">
        <w:rPr>
          <w:color w:val="auto"/>
        </w:rPr>
        <w:t>The oxygen content play</w:t>
      </w:r>
      <w:r w:rsidR="009E4FF1" w:rsidRPr="00621542">
        <w:rPr>
          <w:color w:val="auto"/>
        </w:rPr>
        <w:t>s</w:t>
      </w:r>
      <w:r w:rsidRPr="00621542">
        <w:rPr>
          <w:color w:val="auto"/>
        </w:rPr>
        <w:t xml:space="preserve"> a vital role </w:t>
      </w:r>
      <w:r w:rsidR="000346F9">
        <w:rPr>
          <w:color w:val="auto"/>
        </w:rPr>
        <w:t>in</w:t>
      </w:r>
      <w:r w:rsidRPr="00621542">
        <w:rPr>
          <w:color w:val="auto"/>
        </w:rPr>
        <w:t xml:space="preserve"> </w:t>
      </w:r>
      <w:r w:rsidR="009E4FF1" w:rsidRPr="00621542">
        <w:rPr>
          <w:color w:val="auto"/>
        </w:rPr>
        <w:t xml:space="preserve">the properties of oxide </w:t>
      </w:r>
      <w:r w:rsidRPr="00621542">
        <w:rPr>
          <w:color w:val="auto"/>
        </w:rPr>
        <w:t>material</w:t>
      </w:r>
      <w:r w:rsidR="009E4FF1" w:rsidRPr="00621542">
        <w:rPr>
          <w:color w:val="auto"/>
        </w:rPr>
        <w:t>s</w:t>
      </w:r>
      <w:r w:rsidR="00E91522" w:rsidRPr="00621542">
        <w:rPr>
          <w:color w:val="auto"/>
        </w:rPr>
        <w:t>.</w:t>
      </w:r>
      <w:r w:rsidR="004B559E" w:rsidRPr="00621542">
        <w:rPr>
          <w:color w:val="auto"/>
        </w:rPr>
        <w:t xml:space="preserve"> </w:t>
      </w:r>
      <w:r w:rsidR="00E91522" w:rsidRPr="00621542">
        <w:rPr>
          <w:color w:val="auto"/>
        </w:rPr>
        <w:t>O</w:t>
      </w:r>
      <w:r w:rsidR="004B559E" w:rsidRPr="00621542">
        <w:rPr>
          <w:color w:val="auto"/>
        </w:rPr>
        <w:t xml:space="preserve">xygen has a high electronegativity and, in the fully ionic limit, attracts two electrons from neighboring cations. </w:t>
      </w:r>
      <w:r w:rsidR="004D0EAC" w:rsidRPr="00621542">
        <w:rPr>
          <w:color w:val="auto"/>
        </w:rPr>
        <w:t>The</w:t>
      </w:r>
      <w:r w:rsidR="00311154" w:rsidRPr="00621542">
        <w:rPr>
          <w:color w:val="auto"/>
        </w:rPr>
        <w:t>se</w:t>
      </w:r>
      <w:r w:rsidR="004D0EAC" w:rsidRPr="00621542">
        <w:rPr>
          <w:color w:val="auto"/>
        </w:rPr>
        <w:t xml:space="preserve"> electrons are donated to the lattice w</w:t>
      </w:r>
      <w:r w:rsidR="002B5E52" w:rsidRPr="00621542">
        <w:rPr>
          <w:color w:val="auto"/>
        </w:rPr>
        <w:t>hen an oxygen vacancy is formed</w:t>
      </w:r>
      <w:r w:rsidR="004D0EAC" w:rsidRPr="00621542">
        <w:rPr>
          <w:color w:val="auto"/>
        </w:rPr>
        <w:t>.</w:t>
      </w:r>
      <w:r w:rsidR="004B559E" w:rsidRPr="00621542">
        <w:rPr>
          <w:color w:val="auto"/>
        </w:rPr>
        <w:t xml:space="preserve"> </w:t>
      </w:r>
      <w:r w:rsidR="002B5E52" w:rsidRPr="00621542">
        <w:rPr>
          <w:color w:val="auto"/>
        </w:rPr>
        <w:t>T</w:t>
      </w:r>
      <w:r w:rsidR="004D0EAC" w:rsidRPr="00621542">
        <w:rPr>
          <w:color w:val="auto"/>
        </w:rPr>
        <w:t>he electrons</w:t>
      </w:r>
      <w:r w:rsidR="004B559E" w:rsidRPr="00621542">
        <w:rPr>
          <w:color w:val="auto"/>
        </w:rPr>
        <w:t xml:space="preserve"> can be trapped and form a localized state, or </w:t>
      </w:r>
      <w:r w:rsidR="004D0EAC" w:rsidRPr="00621542">
        <w:rPr>
          <w:color w:val="auto"/>
        </w:rPr>
        <w:t xml:space="preserve">they </w:t>
      </w:r>
      <w:r w:rsidR="00FF4B4E" w:rsidRPr="00621542">
        <w:rPr>
          <w:color w:val="auto"/>
        </w:rPr>
        <w:t xml:space="preserve">can </w:t>
      </w:r>
      <w:r w:rsidR="004B559E" w:rsidRPr="00621542">
        <w:rPr>
          <w:color w:val="auto"/>
        </w:rPr>
        <w:t>become delocalized and</w:t>
      </w:r>
      <w:r w:rsidR="00272DB5" w:rsidRPr="00621542">
        <w:rPr>
          <w:color w:val="auto"/>
        </w:rPr>
        <w:t xml:space="preserve"> capable of</w:t>
      </w:r>
      <w:r w:rsidR="004B559E" w:rsidRPr="00621542">
        <w:rPr>
          <w:color w:val="auto"/>
        </w:rPr>
        <w:t xml:space="preserve"> conduct</w:t>
      </w:r>
      <w:r w:rsidR="00272DB5" w:rsidRPr="00621542">
        <w:rPr>
          <w:color w:val="auto"/>
        </w:rPr>
        <w:t>ing a charge</w:t>
      </w:r>
      <w:r w:rsidR="004B559E" w:rsidRPr="00621542">
        <w:rPr>
          <w:color w:val="auto"/>
        </w:rPr>
        <w:t xml:space="preserve"> cu</w:t>
      </w:r>
      <w:r w:rsidR="00BB421A" w:rsidRPr="00621542">
        <w:rPr>
          <w:color w:val="auto"/>
        </w:rPr>
        <w:t>rrent.</w:t>
      </w:r>
      <w:r w:rsidR="004C4CB7" w:rsidRPr="00621542">
        <w:rPr>
          <w:color w:val="auto"/>
        </w:rPr>
        <w:t xml:space="preserve"> The localized states are typically located in the band gap between the valence and conduction band</w:t>
      </w:r>
      <w:r w:rsidR="007B16FB" w:rsidRPr="00621542">
        <w:rPr>
          <w:color w:val="auto"/>
        </w:rPr>
        <w:t xml:space="preserve"> </w:t>
      </w:r>
      <w:r w:rsidR="004C4CB7" w:rsidRPr="00621542">
        <w:rPr>
          <w:color w:val="auto"/>
        </w:rPr>
        <w:t>with a total angular moment</w:t>
      </w:r>
      <w:r w:rsidR="004D0EAC" w:rsidRPr="00621542">
        <w:rPr>
          <w:color w:val="auto"/>
        </w:rPr>
        <w:t>um</w:t>
      </w:r>
      <w:r w:rsidR="004C4CB7" w:rsidRPr="00621542">
        <w:rPr>
          <w:color w:val="auto"/>
        </w:rPr>
        <w:t xml:space="preserve"> that can be nonzero</w:t>
      </w:r>
      <w:r w:rsidR="00B41FC3" w:rsidRPr="00621542">
        <w:rPr>
          <w:vertAlign w:val="superscript"/>
        </w:rPr>
        <w:t>1–3</w:t>
      </w:r>
      <w:r w:rsidR="004C4CB7" w:rsidRPr="00621542">
        <w:rPr>
          <w:color w:val="auto"/>
        </w:rPr>
        <w:t>. The localized states can</w:t>
      </w:r>
      <w:r w:rsidR="0040304A">
        <w:rPr>
          <w:color w:val="auto"/>
        </w:rPr>
        <w:t>,</w:t>
      </w:r>
      <w:r w:rsidR="004C4CB7" w:rsidRPr="00621542">
        <w:rPr>
          <w:color w:val="auto"/>
        </w:rPr>
        <w:t xml:space="preserve"> thus</w:t>
      </w:r>
      <w:r w:rsidR="0040304A">
        <w:rPr>
          <w:color w:val="auto"/>
        </w:rPr>
        <w:t>,</w:t>
      </w:r>
      <w:r w:rsidR="004C4CB7" w:rsidRPr="00621542">
        <w:rPr>
          <w:color w:val="auto"/>
        </w:rPr>
        <w:t xml:space="preserve"> form localized magnetic moments and have a large impact on, </w:t>
      </w:r>
      <w:r w:rsidR="0040304A">
        <w:rPr>
          <w:color w:val="auto"/>
        </w:rPr>
        <w:t>for instance</w:t>
      </w:r>
      <w:r w:rsidR="004C4CB7" w:rsidRPr="00621542">
        <w:rPr>
          <w:color w:val="auto"/>
        </w:rPr>
        <w:t>, the optical and magn</w:t>
      </w:r>
      <w:r w:rsidR="00D46B70" w:rsidRPr="00621542">
        <w:rPr>
          <w:color w:val="auto"/>
        </w:rPr>
        <w:t>etic properties</w:t>
      </w:r>
      <w:r w:rsidR="00B41FC3" w:rsidRPr="00621542">
        <w:rPr>
          <w:vertAlign w:val="superscript"/>
        </w:rPr>
        <w:t>1–3</w:t>
      </w:r>
      <w:r w:rsidR="004C4CB7" w:rsidRPr="00621542">
        <w:rPr>
          <w:color w:val="auto"/>
        </w:rPr>
        <w:t xml:space="preserve">. If the electrons become delocalized, they </w:t>
      </w:r>
      <w:r w:rsidR="008F0A75" w:rsidRPr="00621542">
        <w:rPr>
          <w:color w:val="auto"/>
        </w:rPr>
        <w:t xml:space="preserve">contribute </w:t>
      </w:r>
      <w:r w:rsidR="002D749C" w:rsidRPr="00621542">
        <w:rPr>
          <w:color w:val="auto"/>
        </w:rPr>
        <w:t>to the density of itinerant charge carriers.</w:t>
      </w:r>
      <w:r w:rsidR="00DD778E" w:rsidRPr="00621542">
        <w:rPr>
          <w:color w:val="auto"/>
        </w:rPr>
        <w:t xml:space="preserve"> </w:t>
      </w:r>
      <w:r w:rsidR="00C209F2" w:rsidRPr="00621542">
        <w:rPr>
          <w:color w:val="auto"/>
        </w:rPr>
        <w:t xml:space="preserve">In addition, if an oxygen vacancy </w:t>
      </w:r>
      <w:r w:rsidR="00B41FC3" w:rsidRPr="00621542">
        <w:rPr>
          <w:color w:val="auto"/>
        </w:rPr>
        <w:t>or other defects are</w:t>
      </w:r>
      <w:r w:rsidR="00C209F2" w:rsidRPr="00621542">
        <w:rPr>
          <w:color w:val="auto"/>
        </w:rPr>
        <w:t xml:space="preserve"> formed, the lattice adapts to the </w:t>
      </w:r>
      <w:r w:rsidR="00B41FC3" w:rsidRPr="00621542">
        <w:rPr>
          <w:color w:val="auto"/>
        </w:rPr>
        <w:t>defect</w:t>
      </w:r>
      <w:r w:rsidR="00C209F2" w:rsidRPr="00621542">
        <w:rPr>
          <w:color w:val="auto"/>
        </w:rPr>
        <w:t xml:space="preserve">. </w:t>
      </w:r>
      <w:r w:rsidR="00E91522" w:rsidRPr="00621542">
        <w:rPr>
          <w:color w:val="auto"/>
        </w:rPr>
        <w:t>T</w:t>
      </w:r>
      <w:r w:rsidR="00C209F2" w:rsidRPr="00621542">
        <w:rPr>
          <w:color w:val="auto"/>
        </w:rPr>
        <w:t xml:space="preserve">he </w:t>
      </w:r>
      <w:r w:rsidR="00DD778E" w:rsidRPr="00621542">
        <w:rPr>
          <w:color w:val="auto"/>
        </w:rPr>
        <w:t xml:space="preserve">presence of </w:t>
      </w:r>
      <w:r w:rsidR="00B41FC3" w:rsidRPr="00621542">
        <w:rPr>
          <w:color w:val="auto"/>
        </w:rPr>
        <w:t xml:space="preserve">defects </w:t>
      </w:r>
      <w:r w:rsidR="00D46B70" w:rsidRPr="00621542">
        <w:rPr>
          <w:color w:val="auto"/>
        </w:rPr>
        <w:t>can</w:t>
      </w:r>
      <w:r w:rsidR="0040304A">
        <w:rPr>
          <w:color w:val="auto"/>
        </w:rPr>
        <w:t>,</w:t>
      </w:r>
      <w:r w:rsidR="00FD3BCF" w:rsidRPr="00621542">
        <w:rPr>
          <w:color w:val="auto"/>
        </w:rPr>
        <w:t xml:space="preserve"> </w:t>
      </w:r>
      <w:r w:rsidR="00E91522" w:rsidRPr="00621542">
        <w:rPr>
          <w:color w:val="auto"/>
        </w:rPr>
        <w:t>thus</w:t>
      </w:r>
      <w:r w:rsidR="0040304A">
        <w:rPr>
          <w:color w:val="auto"/>
        </w:rPr>
        <w:t>,</w:t>
      </w:r>
      <w:r w:rsidR="00E91522" w:rsidRPr="00621542">
        <w:rPr>
          <w:color w:val="auto"/>
        </w:rPr>
        <w:t xml:space="preserve"> </w:t>
      </w:r>
      <w:r w:rsidR="00FD3BCF" w:rsidRPr="00621542">
        <w:rPr>
          <w:color w:val="auto"/>
        </w:rPr>
        <w:t>naturally</w:t>
      </w:r>
      <w:r w:rsidR="00D46B70" w:rsidRPr="00621542">
        <w:rPr>
          <w:color w:val="auto"/>
        </w:rPr>
        <w:t xml:space="preserve"> </w:t>
      </w:r>
      <w:r w:rsidR="00DD778E" w:rsidRPr="00621542">
        <w:rPr>
          <w:color w:val="auto"/>
        </w:rPr>
        <w:t>lead</w:t>
      </w:r>
      <w:r w:rsidR="00C209F2" w:rsidRPr="00621542">
        <w:rPr>
          <w:color w:val="auto"/>
        </w:rPr>
        <w:t xml:space="preserve"> to local strain</w:t>
      </w:r>
      <w:r w:rsidR="00183646" w:rsidRPr="00621542">
        <w:rPr>
          <w:color w:val="auto"/>
        </w:rPr>
        <w:t xml:space="preserve"> fields</w:t>
      </w:r>
      <w:r w:rsidR="00DD778E" w:rsidRPr="00621542">
        <w:rPr>
          <w:color w:val="auto"/>
        </w:rPr>
        <w:t>, symmetry breaking</w:t>
      </w:r>
      <w:r w:rsidR="0040304A">
        <w:rPr>
          <w:color w:val="auto"/>
        </w:rPr>
        <w:t>,</w:t>
      </w:r>
      <w:r w:rsidR="00DD778E" w:rsidRPr="00621542">
        <w:rPr>
          <w:color w:val="auto"/>
        </w:rPr>
        <w:t xml:space="preserve"> and a modified electron</w:t>
      </w:r>
      <w:r w:rsidR="0086738B" w:rsidRPr="00621542">
        <w:rPr>
          <w:color w:val="auto"/>
        </w:rPr>
        <w:t>ic</w:t>
      </w:r>
      <w:r w:rsidR="00DD778E" w:rsidRPr="00621542">
        <w:rPr>
          <w:color w:val="auto"/>
        </w:rPr>
        <w:t xml:space="preserve"> and ionic transport</w:t>
      </w:r>
      <w:r w:rsidR="00BB74F0" w:rsidRPr="00621542">
        <w:rPr>
          <w:color w:val="auto"/>
        </w:rPr>
        <w:t xml:space="preserve"> in oxides</w:t>
      </w:r>
      <w:r w:rsidR="00937B05" w:rsidRPr="00621542">
        <w:rPr>
          <w:color w:val="auto"/>
        </w:rPr>
        <w:t>.</w:t>
      </w:r>
    </w:p>
    <w:p w14:paraId="3E4AE2D5" w14:textId="77777777" w:rsidR="00BB74F0" w:rsidRPr="00621542" w:rsidRDefault="00BB74F0" w:rsidP="0089638E">
      <w:pPr>
        <w:rPr>
          <w:color w:val="auto"/>
        </w:rPr>
      </w:pPr>
    </w:p>
    <w:p w14:paraId="0F4047A5" w14:textId="4627DEE7" w:rsidR="00904ABC" w:rsidRPr="00621542" w:rsidRDefault="00E91522" w:rsidP="0089638E">
      <w:pPr>
        <w:rPr>
          <w:color w:val="auto"/>
        </w:rPr>
      </w:pPr>
      <w:r w:rsidRPr="00621542">
        <w:rPr>
          <w:color w:val="auto"/>
        </w:rPr>
        <w:t>C</w:t>
      </w:r>
      <w:r w:rsidR="00BB421A" w:rsidRPr="00621542">
        <w:rPr>
          <w:color w:val="auto"/>
        </w:rPr>
        <w:t>ontrolling the oxygen stoichiometry</w:t>
      </w:r>
      <w:r w:rsidR="008F0A75" w:rsidRPr="00621542">
        <w:rPr>
          <w:color w:val="auto"/>
        </w:rPr>
        <w:t xml:space="preserve"> is</w:t>
      </w:r>
      <w:r w:rsidR="00C43132" w:rsidRPr="00621542">
        <w:rPr>
          <w:color w:val="auto"/>
        </w:rPr>
        <w:t>,</w:t>
      </w:r>
      <w:r w:rsidR="008F0A75" w:rsidRPr="00621542">
        <w:rPr>
          <w:color w:val="auto"/>
        </w:rPr>
        <w:t xml:space="preserve"> therefore</w:t>
      </w:r>
      <w:r w:rsidR="00C43132" w:rsidRPr="00621542">
        <w:rPr>
          <w:color w:val="auto"/>
        </w:rPr>
        <w:t>,</w:t>
      </w:r>
      <w:r w:rsidR="008F0A75" w:rsidRPr="00621542">
        <w:rPr>
          <w:color w:val="auto"/>
        </w:rPr>
        <w:t xml:space="preserve"> often</w:t>
      </w:r>
      <w:r w:rsidR="00F92115" w:rsidRPr="00621542">
        <w:rPr>
          <w:color w:val="auto"/>
        </w:rPr>
        <w:t xml:space="preserve"> key to tune</w:t>
      </w:r>
      <w:r w:rsidR="0095155A" w:rsidRPr="00621542">
        <w:rPr>
          <w:color w:val="auto"/>
        </w:rPr>
        <w:t xml:space="preserve">, </w:t>
      </w:r>
      <w:r w:rsidR="00421ED1">
        <w:rPr>
          <w:color w:val="auto"/>
        </w:rPr>
        <w:t>for instance</w:t>
      </w:r>
      <w:r w:rsidR="0095155A" w:rsidRPr="00621542">
        <w:rPr>
          <w:color w:val="auto"/>
        </w:rPr>
        <w:t>, the optical, magnetic</w:t>
      </w:r>
      <w:r w:rsidR="00421ED1">
        <w:rPr>
          <w:color w:val="auto"/>
        </w:rPr>
        <w:t>,</w:t>
      </w:r>
      <w:r w:rsidR="0095155A" w:rsidRPr="00621542">
        <w:rPr>
          <w:color w:val="auto"/>
        </w:rPr>
        <w:t xml:space="preserve"> and transport properties of </w:t>
      </w:r>
      <w:r w:rsidR="00F92115" w:rsidRPr="00621542">
        <w:rPr>
          <w:color w:val="auto"/>
        </w:rPr>
        <w:t>oxide materials. A prominent example is that of SrTiO</w:t>
      </w:r>
      <w:r w:rsidR="00F92115" w:rsidRPr="00621542">
        <w:rPr>
          <w:color w:val="auto"/>
          <w:vertAlign w:val="subscript"/>
        </w:rPr>
        <w:t>3</w:t>
      </w:r>
      <w:r w:rsidR="00F043C7" w:rsidRPr="00621542">
        <w:rPr>
          <w:color w:val="auto"/>
        </w:rPr>
        <w:t xml:space="preserve"> and SrTiO</w:t>
      </w:r>
      <w:r w:rsidR="00F043C7" w:rsidRPr="00621542">
        <w:rPr>
          <w:color w:val="auto"/>
          <w:vertAlign w:val="subscript"/>
        </w:rPr>
        <w:t>3</w:t>
      </w:r>
      <w:r w:rsidR="00F92115" w:rsidRPr="00621542">
        <w:rPr>
          <w:color w:val="auto"/>
        </w:rPr>
        <w:t>-based heterostructure</w:t>
      </w:r>
      <w:r w:rsidR="00F043C7" w:rsidRPr="00621542">
        <w:rPr>
          <w:color w:val="auto"/>
        </w:rPr>
        <w:t>s</w:t>
      </w:r>
      <w:r w:rsidR="00421ED1">
        <w:rPr>
          <w:color w:val="auto"/>
        </w:rPr>
        <w:t>,</w:t>
      </w:r>
      <w:r w:rsidR="00F043C7" w:rsidRPr="00621542">
        <w:rPr>
          <w:color w:val="auto"/>
        </w:rPr>
        <w:t xml:space="preserve"> where the ground state of the material systems </w:t>
      </w:r>
      <w:r w:rsidR="00776E38" w:rsidRPr="00621542">
        <w:rPr>
          <w:color w:val="auto"/>
        </w:rPr>
        <w:t>is</w:t>
      </w:r>
      <w:r w:rsidR="00F043C7" w:rsidRPr="00621542">
        <w:rPr>
          <w:color w:val="auto"/>
        </w:rPr>
        <w:t xml:space="preserve"> very sensitive to the oxygen content</w:t>
      </w:r>
      <w:r w:rsidR="00EA41B7" w:rsidRPr="00621542">
        <w:rPr>
          <w:color w:val="auto"/>
        </w:rPr>
        <w:t>. U</w:t>
      </w:r>
      <w:r w:rsidR="00BB2DAB" w:rsidRPr="00621542">
        <w:rPr>
          <w:color w:val="auto"/>
        </w:rPr>
        <w:t>ndoped SrTiO</w:t>
      </w:r>
      <w:r w:rsidR="00BB2DAB" w:rsidRPr="00621542">
        <w:rPr>
          <w:color w:val="auto"/>
          <w:vertAlign w:val="subscript"/>
        </w:rPr>
        <w:t>3</w:t>
      </w:r>
      <w:r w:rsidR="00BB2DAB" w:rsidRPr="00621542">
        <w:rPr>
          <w:color w:val="auto"/>
        </w:rPr>
        <w:t xml:space="preserve"> </w:t>
      </w:r>
      <w:r w:rsidR="001448F1" w:rsidRPr="00621542">
        <w:rPr>
          <w:color w:val="auto"/>
        </w:rPr>
        <w:t xml:space="preserve">is a nonmagnetic </w:t>
      </w:r>
      <w:r w:rsidR="00BB2DAB" w:rsidRPr="00621542">
        <w:rPr>
          <w:color w:val="auto"/>
        </w:rPr>
        <w:t>insulator</w:t>
      </w:r>
      <w:r w:rsidR="00B156E1" w:rsidRPr="00621542">
        <w:rPr>
          <w:color w:val="auto"/>
        </w:rPr>
        <w:t xml:space="preserve"> with a band gap of 3.2 eV</w:t>
      </w:r>
      <w:r w:rsidR="00421ED1">
        <w:rPr>
          <w:color w:val="auto"/>
        </w:rPr>
        <w:t>;</w:t>
      </w:r>
      <w:r w:rsidR="00787CBC" w:rsidRPr="00621542">
        <w:rPr>
          <w:color w:val="auto"/>
        </w:rPr>
        <w:t xml:space="preserve"> however, </w:t>
      </w:r>
      <w:r w:rsidR="00C9160C" w:rsidRPr="00621542">
        <w:rPr>
          <w:color w:val="auto"/>
        </w:rPr>
        <w:t xml:space="preserve">by </w:t>
      </w:r>
      <w:r w:rsidR="00787CBC" w:rsidRPr="00621542">
        <w:rPr>
          <w:color w:val="auto"/>
        </w:rPr>
        <w:t>introducing oxygen vacancies</w:t>
      </w:r>
      <w:r w:rsidR="00C9160C" w:rsidRPr="00621542">
        <w:rPr>
          <w:color w:val="auto"/>
        </w:rPr>
        <w:t>,</w:t>
      </w:r>
      <w:r w:rsidR="00787CBC" w:rsidRPr="00621542">
        <w:rPr>
          <w:color w:val="auto"/>
        </w:rPr>
        <w:t xml:space="preserve"> SrTiO</w:t>
      </w:r>
      <w:r w:rsidR="00787CBC" w:rsidRPr="00621542">
        <w:rPr>
          <w:color w:val="auto"/>
          <w:vertAlign w:val="subscript"/>
        </w:rPr>
        <w:t>3</w:t>
      </w:r>
      <w:r w:rsidR="00787CBC" w:rsidRPr="00621542">
        <w:rPr>
          <w:color w:val="auto"/>
        </w:rPr>
        <w:t xml:space="preserve"> changes the state from insulating to metallic conducting wit</w:t>
      </w:r>
      <w:r w:rsidR="00C603E4" w:rsidRPr="00621542">
        <w:rPr>
          <w:color w:val="auto"/>
        </w:rPr>
        <w:t>h</w:t>
      </w:r>
      <w:r w:rsidR="00787CBC" w:rsidRPr="00621542">
        <w:rPr>
          <w:color w:val="auto"/>
        </w:rPr>
        <w:t xml:space="preserve"> </w:t>
      </w:r>
      <w:r w:rsidR="008F0A75" w:rsidRPr="00621542">
        <w:rPr>
          <w:color w:val="auto"/>
        </w:rPr>
        <w:t xml:space="preserve">an </w:t>
      </w:r>
      <w:r w:rsidR="00787CBC" w:rsidRPr="00621542">
        <w:rPr>
          <w:color w:val="auto"/>
        </w:rPr>
        <w:t>electron mobilit</w:t>
      </w:r>
      <w:r w:rsidR="008F0A75" w:rsidRPr="00621542">
        <w:rPr>
          <w:color w:val="auto"/>
        </w:rPr>
        <w:t>y</w:t>
      </w:r>
      <w:r w:rsidR="00787CBC" w:rsidRPr="00621542">
        <w:rPr>
          <w:color w:val="auto"/>
        </w:rPr>
        <w:t xml:space="preserve"> </w:t>
      </w:r>
      <w:r w:rsidR="00C603E4" w:rsidRPr="00621542">
        <w:rPr>
          <w:color w:val="auto"/>
        </w:rPr>
        <w:t xml:space="preserve">exceeding </w:t>
      </w:r>
      <w:r w:rsidR="00B156E1" w:rsidRPr="00621542">
        <w:rPr>
          <w:color w:val="auto"/>
        </w:rPr>
        <w:t>1</w:t>
      </w:r>
      <w:r w:rsidR="00787CBC" w:rsidRPr="00621542">
        <w:rPr>
          <w:color w:val="auto"/>
        </w:rPr>
        <w:t>0,000 cm</w:t>
      </w:r>
      <w:r w:rsidR="00787CBC" w:rsidRPr="00621542">
        <w:rPr>
          <w:color w:val="auto"/>
          <w:vertAlign w:val="superscript"/>
        </w:rPr>
        <w:t>2</w:t>
      </w:r>
      <w:r w:rsidR="00787CBC" w:rsidRPr="00621542">
        <w:rPr>
          <w:color w:val="auto"/>
        </w:rPr>
        <w:t>/Vs</w:t>
      </w:r>
      <w:r w:rsidR="00843151" w:rsidRPr="00621542">
        <w:rPr>
          <w:color w:val="auto"/>
        </w:rPr>
        <w:t xml:space="preserve"> at 2</w:t>
      </w:r>
      <w:r w:rsidR="00E933B4">
        <w:rPr>
          <w:color w:val="auto"/>
        </w:rPr>
        <w:t xml:space="preserve"> </w:t>
      </w:r>
      <w:r w:rsidR="00843151" w:rsidRPr="00621542">
        <w:rPr>
          <w:color w:val="auto"/>
        </w:rPr>
        <w:t>K</w:t>
      </w:r>
      <w:r w:rsidR="00B41FC3" w:rsidRPr="00621542">
        <w:rPr>
          <w:vertAlign w:val="superscript"/>
        </w:rPr>
        <w:t>4</w:t>
      </w:r>
      <w:r w:rsidR="00843151" w:rsidRPr="00621542">
        <w:rPr>
          <w:color w:val="auto"/>
        </w:rPr>
        <w:t>.</w:t>
      </w:r>
      <w:r w:rsidR="00C603E4" w:rsidRPr="00621542">
        <w:rPr>
          <w:color w:val="auto"/>
        </w:rPr>
        <w:t xml:space="preserve"> At low temperatures (</w:t>
      </w:r>
      <w:r w:rsidR="00C603E4" w:rsidRPr="00621542">
        <w:rPr>
          <w:i/>
          <w:color w:val="auto"/>
        </w:rPr>
        <w:t>T</w:t>
      </w:r>
      <w:r w:rsidR="007C078C" w:rsidRPr="00621542">
        <w:rPr>
          <w:color w:val="auto"/>
        </w:rPr>
        <w:t xml:space="preserve"> </w:t>
      </w:r>
      <w:r w:rsidR="00C603E4" w:rsidRPr="00621542">
        <w:rPr>
          <w:color w:val="auto"/>
        </w:rPr>
        <w:t>&lt;</w:t>
      </w:r>
      <w:r w:rsidR="007C078C" w:rsidRPr="00621542">
        <w:rPr>
          <w:color w:val="auto"/>
        </w:rPr>
        <w:t xml:space="preserve"> </w:t>
      </w:r>
      <w:r w:rsidR="00F54B1B" w:rsidRPr="00621542">
        <w:rPr>
          <w:color w:val="auto"/>
        </w:rPr>
        <w:t>4</w:t>
      </w:r>
      <w:r w:rsidR="003B2150" w:rsidRPr="00621542">
        <w:rPr>
          <w:color w:val="auto"/>
        </w:rPr>
        <w:t>5</w:t>
      </w:r>
      <w:r w:rsidR="009B2E91" w:rsidRPr="00621542">
        <w:rPr>
          <w:color w:val="auto"/>
        </w:rPr>
        <w:t>0</w:t>
      </w:r>
      <w:r w:rsidR="00C603E4" w:rsidRPr="00621542">
        <w:rPr>
          <w:color w:val="auto"/>
        </w:rPr>
        <w:t xml:space="preserve"> </w:t>
      </w:r>
      <w:proofErr w:type="spellStart"/>
      <w:r w:rsidR="00C603E4" w:rsidRPr="00621542">
        <w:rPr>
          <w:color w:val="auto"/>
        </w:rPr>
        <w:t>mK</w:t>
      </w:r>
      <w:proofErr w:type="spellEnd"/>
      <w:r w:rsidR="00C603E4" w:rsidRPr="00621542">
        <w:rPr>
          <w:color w:val="auto"/>
        </w:rPr>
        <w:t>), superconductivity may even be the favored ground state</w:t>
      </w:r>
      <w:r w:rsidR="00B41FC3" w:rsidRPr="00621542">
        <w:rPr>
          <w:vertAlign w:val="superscript"/>
        </w:rPr>
        <w:t>5,6</w:t>
      </w:r>
      <w:r w:rsidR="00C603E4" w:rsidRPr="00621542">
        <w:rPr>
          <w:color w:val="auto"/>
        </w:rPr>
        <w:t xml:space="preserve">. </w:t>
      </w:r>
      <w:r w:rsidR="00C07590" w:rsidRPr="00621542">
        <w:rPr>
          <w:color w:val="auto"/>
        </w:rPr>
        <w:t>O</w:t>
      </w:r>
      <w:r w:rsidR="00621C5C" w:rsidRPr="00621542">
        <w:rPr>
          <w:color w:val="auto"/>
        </w:rPr>
        <w:t>xygen vacancies in SrTiO</w:t>
      </w:r>
      <w:r w:rsidR="00621C5C" w:rsidRPr="00621542">
        <w:rPr>
          <w:color w:val="auto"/>
          <w:vertAlign w:val="subscript"/>
        </w:rPr>
        <w:t>3</w:t>
      </w:r>
      <w:r w:rsidR="00621C5C" w:rsidRPr="00621542">
        <w:rPr>
          <w:color w:val="auto"/>
        </w:rPr>
        <w:t xml:space="preserve"> have also been found to </w:t>
      </w:r>
      <w:r w:rsidR="007A30DD" w:rsidRPr="00621542">
        <w:rPr>
          <w:color w:val="auto"/>
        </w:rPr>
        <w:t xml:space="preserve">render </w:t>
      </w:r>
      <w:r w:rsidR="00621C5C" w:rsidRPr="00621542">
        <w:rPr>
          <w:color w:val="auto"/>
        </w:rPr>
        <w:t xml:space="preserve">it </w:t>
      </w:r>
      <w:r w:rsidR="007A30DD" w:rsidRPr="00621542">
        <w:rPr>
          <w:color w:val="auto"/>
        </w:rPr>
        <w:t>ferro</w:t>
      </w:r>
      <w:r w:rsidR="00621C5C" w:rsidRPr="00621542">
        <w:rPr>
          <w:color w:val="auto"/>
        </w:rPr>
        <w:t>magnetic</w:t>
      </w:r>
      <w:r w:rsidR="00B41FC3" w:rsidRPr="00621542">
        <w:rPr>
          <w:vertAlign w:val="superscript"/>
        </w:rPr>
        <w:t>7</w:t>
      </w:r>
      <w:r w:rsidR="007B17EA" w:rsidRPr="00621542">
        <w:rPr>
          <w:color w:val="auto"/>
        </w:rPr>
        <w:t xml:space="preserve"> and</w:t>
      </w:r>
      <w:r w:rsidR="000D0244" w:rsidRPr="00621542">
        <w:rPr>
          <w:color w:val="auto"/>
        </w:rPr>
        <w:t xml:space="preserve"> result in </w:t>
      </w:r>
      <w:r w:rsidR="00550940" w:rsidRPr="00621542">
        <w:rPr>
          <w:color w:val="auto"/>
        </w:rPr>
        <w:t>a</w:t>
      </w:r>
      <w:r w:rsidR="004C3BA9" w:rsidRPr="00621542">
        <w:rPr>
          <w:color w:val="auto"/>
        </w:rPr>
        <w:t>n</w:t>
      </w:r>
      <w:r w:rsidR="00550940" w:rsidRPr="00621542">
        <w:rPr>
          <w:color w:val="auto"/>
        </w:rPr>
        <w:t xml:space="preserve"> optical transition </w:t>
      </w:r>
      <w:r w:rsidR="008F0A75" w:rsidRPr="00621542">
        <w:rPr>
          <w:color w:val="auto"/>
        </w:rPr>
        <w:t xml:space="preserve">in the visible spectrum </w:t>
      </w:r>
      <w:r w:rsidR="00550940" w:rsidRPr="00621542">
        <w:rPr>
          <w:color w:val="auto"/>
        </w:rPr>
        <w:t>from transparent to opaque</w:t>
      </w:r>
      <w:r w:rsidR="00B41FC3" w:rsidRPr="00621542">
        <w:rPr>
          <w:vertAlign w:val="superscript"/>
        </w:rPr>
        <w:t>2</w:t>
      </w:r>
      <w:r w:rsidR="000D0244" w:rsidRPr="00621542">
        <w:rPr>
          <w:color w:val="auto"/>
        </w:rPr>
        <w:t>.</w:t>
      </w:r>
      <w:r w:rsidR="00F518A2" w:rsidRPr="00621542">
        <w:rPr>
          <w:color w:val="auto"/>
        </w:rPr>
        <w:t xml:space="preserve"> </w:t>
      </w:r>
      <w:r w:rsidR="00421ED1">
        <w:rPr>
          <w:color w:val="auto"/>
        </w:rPr>
        <w:t>For</w:t>
      </w:r>
      <w:r w:rsidR="00F518A2" w:rsidRPr="00621542">
        <w:rPr>
          <w:color w:val="auto"/>
        </w:rPr>
        <w:t xml:space="preserve"> more than a decade</w:t>
      </w:r>
      <w:r w:rsidR="0089638E" w:rsidRPr="00621542">
        <w:rPr>
          <w:color w:val="auto"/>
        </w:rPr>
        <w:t>,</w:t>
      </w:r>
      <w:r w:rsidR="00F518A2" w:rsidRPr="00621542">
        <w:rPr>
          <w:color w:val="auto"/>
        </w:rPr>
        <w:t xml:space="preserve"> there has been a large interest in depositing various oxides</w:t>
      </w:r>
      <w:r w:rsidR="00B97E03" w:rsidRPr="00621542">
        <w:rPr>
          <w:color w:val="auto"/>
        </w:rPr>
        <w:t>,</w:t>
      </w:r>
      <w:r w:rsidR="00F518A2" w:rsidRPr="00621542">
        <w:rPr>
          <w:color w:val="auto"/>
        </w:rPr>
        <w:t xml:space="preserve"> </w:t>
      </w:r>
      <w:r w:rsidR="00B97E03" w:rsidRPr="00621542">
        <w:rPr>
          <w:color w:val="auto"/>
        </w:rPr>
        <w:t>such as LaAlO</w:t>
      </w:r>
      <w:r w:rsidR="00B97E03" w:rsidRPr="00621542">
        <w:rPr>
          <w:color w:val="auto"/>
          <w:vertAlign w:val="subscript"/>
        </w:rPr>
        <w:t>3</w:t>
      </w:r>
      <w:r w:rsidR="00843151" w:rsidRPr="00621542">
        <w:rPr>
          <w:color w:val="auto"/>
        </w:rPr>
        <w:t>, CaZrO</w:t>
      </w:r>
      <w:r w:rsidR="00843151" w:rsidRPr="00621542">
        <w:rPr>
          <w:color w:val="auto"/>
          <w:vertAlign w:val="subscript"/>
        </w:rPr>
        <w:t>3</w:t>
      </w:r>
      <w:r w:rsidR="00421ED1" w:rsidRPr="00E933B4">
        <w:rPr>
          <w:color w:val="auto"/>
        </w:rPr>
        <w:t>,</w:t>
      </w:r>
      <w:r w:rsidR="00843151" w:rsidRPr="00621542">
        <w:rPr>
          <w:color w:val="auto"/>
        </w:rPr>
        <w:t xml:space="preserve"> </w:t>
      </w:r>
      <w:r w:rsidR="00B97E03" w:rsidRPr="00621542">
        <w:rPr>
          <w:color w:val="auto"/>
        </w:rPr>
        <w:t>and γ-Al</w:t>
      </w:r>
      <w:r w:rsidR="00B97E03" w:rsidRPr="00621542">
        <w:rPr>
          <w:color w:val="auto"/>
          <w:vertAlign w:val="subscript"/>
        </w:rPr>
        <w:t>2</w:t>
      </w:r>
      <w:r w:rsidR="00B97E03" w:rsidRPr="00621542">
        <w:rPr>
          <w:color w:val="auto"/>
        </w:rPr>
        <w:t>O</w:t>
      </w:r>
      <w:r w:rsidR="00B97E03" w:rsidRPr="00621542">
        <w:rPr>
          <w:color w:val="auto"/>
          <w:vertAlign w:val="subscript"/>
        </w:rPr>
        <w:t>3</w:t>
      </w:r>
      <w:r w:rsidR="008F0A75" w:rsidRPr="00621542">
        <w:rPr>
          <w:color w:val="auto"/>
        </w:rPr>
        <w:t xml:space="preserve">, </w:t>
      </w:r>
      <w:r w:rsidR="00F518A2" w:rsidRPr="00621542">
        <w:rPr>
          <w:color w:val="auto"/>
        </w:rPr>
        <w:t>on SrTiO</w:t>
      </w:r>
      <w:r w:rsidR="00F518A2" w:rsidRPr="00621542">
        <w:rPr>
          <w:color w:val="auto"/>
          <w:vertAlign w:val="subscript"/>
        </w:rPr>
        <w:t>3</w:t>
      </w:r>
      <w:r w:rsidR="00B97E03" w:rsidRPr="00621542">
        <w:rPr>
          <w:color w:val="auto"/>
        </w:rPr>
        <w:t xml:space="preserve"> </w:t>
      </w:r>
      <w:r w:rsidR="00F518A2" w:rsidRPr="00621542">
        <w:rPr>
          <w:color w:val="auto"/>
        </w:rPr>
        <w:t>and examining the properties arising at the interface</w:t>
      </w:r>
      <w:r w:rsidR="00B41FC3" w:rsidRPr="00621542">
        <w:rPr>
          <w:vertAlign w:val="superscript"/>
        </w:rPr>
        <w:t>8–13</w:t>
      </w:r>
      <w:r w:rsidR="00F518A2" w:rsidRPr="00621542">
        <w:rPr>
          <w:color w:val="auto"/>
        </w:rPr>
        <w:t>.</w:t>
      </w:r>
      <w:r w:rsidR="00B97E03" w:rsidRPr="00621542">
        <w:rPr>
          <w:color w:val="auto"/>
        </w:rPr>
        <w:t xml:space="preserve"> In some cases, it turns out that the properties of the interface differ markedly from those observed in the parent materials.</w:t>
      </w:r>
      <w:r w:rsidR="00E27ED9" w:rsidRPr="00621542">
        <w:rPr>
          <w:color w:val="auto"/>
        </w:rPr>
        <w:t xml:space="preserve"> </w:t>
      </w:r>
      <w:r w:rsidR="00CE3C1A" w:rsidRPr="00621542">
        <w:rPr>
          <w:color w:val="auto"/>
        </w:rPr>
        <w:t xml:space="preserve">An </w:t>
      </w:r>
      <w:r w:rsidR="008F0A75" w:rsidRPr="00621542">
        <w:rPr>
          <w:color w:val="auto"/>
        </w:rPr>
        <w:t xml:space="preserve">important </w:t>
      </w:r>
      <w:r w:rsidR="00CE3C1A" w:rsidRPr="00621542">
        <w:rPr>
          <w:color w:val="auto"/>
        </w:rPr>
        <w:t>result of the SrTiO</w:t>
      </w:r>
      <w:r w:rsidR="00CE3C1A" w:rsidRPr="00621542">
        <w:rPr>
          <w:color w:val="auto"/>
          <w:vertAlign w:val="subscript"/>
        </w:rPr>
        <w:t>3</w:t>
      </w:r>
      <w:r w:rsidR="00CE3C1A" w:rsidRPr="00621542">
        <w:rPr>
          <w:color w:val="auto"/>
        </w:rPr>
        <w:t>-based heterostructures is that the electrons can be confined to the interface</w:t>
      </w:r>
      <w:r w:rsidR="00A020AD" w:rsidRPr="00621542">
        <w:rPr>
          <w:color w:val="auto"/>
        </w:rPr>
        <w:t xml:space="preserve">, which makes it possible to control the properties related to the </w:t>
      </w:r>
      <w:r w:rsidR="001C1DB9" w:rsidRPr="00621542">
        <w:rPr>
          <w:color w:val="auto"/>
        </w:rPr>
        <w:t xml:space="preserve">density of </w:t>
      </w:r>
      <w:r w:rsidR="00A020AD" w:rsidRPr="00621542">
        <w:rPr>
          <w:color w:val="auto"/>
        </w:rPr>
        <w:t>itinerant electrons using electrostatic gating</w:t>
      </w:r>
      <w:r w:rsidR="00CE3C1A" w:rsidRPr="00621542">
        <w:rPr>
          <w:color w:val="auto"/>
        </w:rPr>
        <w:t>.</w:t>
      </w:r>
      <w:r w:rsidR="00A020AD" w:rsidRPr="00621542">
        <w:rPr>
          <w:color w:val="auto"/>
        </w:rPr>
        <w:t xml:space="preserve"> In this way, </w:t>
      </w:r>
      <w:r w:rsidR="00421ED1">
        <w:rPr>
          <w:color w:val="auto"/>
        </w:rPr>
        <w:t>it becomes possible to</w:t>
      </w:r>
      <w:r w:rsidR="00A020AD" w:rsidRPr="00621542">
        <w:rPr>
          <w:color w:val="auto"/>
        </w:rPr>
        <w:t xml:space="preserve"> tune, </w:t>
      </w:r>
      <w:r w:rsidR="00421ED1">
        <w:rPr>
          <w:color w:val="auto"/>
        </w:rPr>
        <w:t>for instance</w:t>
      </w:r>
      <w:r w:rsidR="00A020AD" w:rsidRPr="00621542">
        <w:rPr>
          <w:color w:val="auto"/>
        </w:rPr>
        <w:t>,</w:t>
      </w:r>
      <w:r w:rsidR="001C1DB9" w:rsidRPr="00621542">
        <w:rPr>
          <w:color w:val="auto"/>
        </w:rPr>
        <w:t xml:space="preserve"> </w:t>
      </w:r>
      <w:r w:rsidR="008F0A75" w:rsidRPr="00621542">
        <w:rPr>
          <w:color w:val="auto"/>
        </w:rPr>
        <w:t xml:space="preserve">the </w:t>
      </w:r>
      <w:r w:rsidR="00A020AD" w:rsidRPr="00621542">
        <w:rPr>
          <w:color w:val="auto"/>
        </w:rPr>
        <w:t>electron mobility</w:t>
      </w:r>
      <w:r w:rsidR="00B41FC3" w:rsidRPr="00621542">
        <w:rPr>
          <w:vertAlign w:val="superscript"/>
        </w:rPr>
        <w:t>14,15</w:t>
      </w:r>
      <w:r w:rsidR="00A020AD" w:rsidRPr="00621542">
        <w:rPr>
          <w:color w:val="auto"/>
        </w:rPr>
        <w:t>, superconductivity</w:t>
      </w:r>
      <w:r w:rsidR="00B41FC3" w:rsidRPr="00621542">
        <w:rPr>
          <w:vertAlign w:val="superscript"/>
        </w:rPr>
        <w:t>11</w:t>
      </w:r>
      <w:r w:rsidR="00BB0CFD" w:rsidRPr="00621542">
        <w:rPr>
          <w:color w:val="auto"/>
        </w:rPr>
        <w:t>, electron pairing</w:t>
      </w:r>
      <w:r w:rsidR="00B41FC3" w:rsidRPr="00621542">
        <w:rPr>
          <w:vertAlign w:val="superscript"/>
        </w:rPr>
        <w:t>16</w:t>
      </w:r>
      <w:r w:rsidR="00421ED1" w:rsidRPr="00E933B4">
        <w:t>,</w:t>
      </w:r>
      <w:r w:rsidR="00EF6D44" w:rsidRPr="00621542">
        <w:rPr>
          <w:color w:val="auto"/>
        </w:rPr>
        <w:t xml:space="preserve"> </w:t>
      </w:r>
      <w:r w:rsidR="00A020AD" w:rsidRPr="00621542">
        <w:rPr>
          <w:color w:val="auto"/>
        </w:rPr>
        <w:t>and magnetic state</w:t>
      </w:r>
      <w:r w:rsidR="00B41FC3" w:rsidRPr="00621542">
        <w:rPr>
          <w:vertAlign w:val="superscript"/>
        </w:rPr>
        <w:t>17</w:t>
      </w:r>
      <w:r w:rsidR="00EF6D44" w:rsidRPr="00621542">
        <w:rPr>
          <w:color w:val="auto"/>
        </w:rPr>
        <w:t xml:space="preserve"> </w:t>
      </w:r>
      <w:r w:rsidR="00A020AD" w:rsidRPr="00621542">
        <w:rPr>
          <w:color w:val="auto"/>
        </w:rPr>
        <w:t>of the interface</w:t>
      </w:r>
      <w:r w:rsidR="00421ED1">
        <w:rPr>
          <w:color w:val="auto"/>
        </w:rPr>
        <w:t>,</w:t>
      </w:r>
      <w:r w:rsidR="00A020AD" w:rsidRPr="00621542">
        <w:rPr>
          <w:color w:val="auto"/>
        </w:rPr>
        <w:t xml:space="preserve"> using electric fields.</w:t>
      </w:r>
      <w:r w:rsidR="002907D8" w:rsidRPr="00621542">
        <w:rPr>
          <w:color w:val="auto"/>
        </w:rPr>
        <w:t xml:space="preserve"> </w:t>
      </w:r>
    </w:p>
    <w:p w14:paraId="11198D4E" w14:textId="77777777" w:rsidR="000E46CE" w:rsidRPr="00621542" w:rsidRDefault="000E46CE" w:rsidP="0089638E">
      <w:pPr>
        <w:rPr>
          <w:color w:val="auto"/>
        </w:rPr>
      </w:pPr>
    </w:p>
    <w:p w14:paraId="493ED6C1" w14:textId="7EF88A61" w:rsidR="00C43132" w:rsidRPr="00621542" w:rsidRDefault="000B19E6" w:rsidP="0089638E">
      <w:pPr>
        <w:rPr>
          <w:bCs/>
          <w:color w:val="auto"/>
        </w:rPr>
      </w:pPr>
      <w:r w:rsidRPr="00621542">
        <w:rPr>
          <w:color w:val="auto"/>
        </w:rPr>
        <w:t>The formation of the interface also enables a control of the SrTiO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 xml:space="preserve"> chemistry, where </w:t>
      </w:r>
      <w:r w:rsidR="00DB757D" w:rsidRPr="00621542">
        <w:rPr>
          <w:color w:val="auto"/>
        </w:rPr>
        <w:t>the deposition of the top film on SrTiO</w:t>
      </w:r>
      <w:r w:rsidR="00DB757D" w:rsidRPr="00621542">
        <w:rPr>
          <w:color w:val="auto"/>
          <w:vertAlign w:val="subscript"/>
        </w:rPr>
        <w:t>3</w:t>
      </w:r>
      <w:r w:rsidR="00DB757D" w:rsidRPr="00621542">
        <w:rPr>
          <w:color w:val="auto"/>
        </w:rPr>
        <w:t xml:space="preserve"> can be used to induce a redox reaction across the interface</w:t>
      </w:r>
      <w:r w:rsidR="00B41FC3" w:rsidRPr="00621542">
        <w:rPr>
          <w:vertAlign w:val="superscript"/>
        </w:rPr>
        <w:t>18,19</w:t>
      </w:r>
      <w:r w:rsidR="00DB757D" w:rsidRPr="00621542">
        <w:rPr>
          <w:color w:val="auto"/>
        </w:rPr>
        <w:t>.</w:t>
      </w:r>
      <w:r w:rsidR="00FF343A" w:rsidRPr="00621542">
        <w:rPr>
          <w:color w:val="auto"/>
        </w:rPr>
        <w:t xml:space="preserve"> I</w:t>
      </w:r>
      <w:r w:rsidR="00E23D87" w:rsidRPr="00621542">
        <w:rPr>
          <w:color w:val="auto"/>
        </w:rPr>
        <w:t>f an oxide film with a high oxygen affinity is deposited on SrTiO</w:t>
      </w:r>
      <w:r w:rsidR="00E23D87" w:rsidRPr="00621542">
        <w:rPr>
          <w:color w:val="auto"/>
          <w:vertAlign w:val="subscript"/>
        </w:rPr>
        <w:t>3</w:t>
      </w:r>
      <w:r w:rsidR="00E23D87" w:rsidRPr="00621542">
        <w:rPr>
          <w:color w:val="auto"/>
        </w:rPr>
        <w:t>, oxygen can transfer from the near-surface parts of SrTiO</w:t>
      </w:r>
      <w:r w:rsidR="00E23D87" w:rsidRPr="00621542">
        <w:rPr>
          <w:color w:val="auto"/>
          <w:vertAlign w:val="subscript"/>
        </w:rPr>
        <w:t>3</w:t>
      </w:r>
      <w:r w:rsidR="00E23D87" w:rsidRPr="00621542">
        <w:rPr>
          <w:color w:val="auto"/>
        </w:rPr>
        <w:t xml:space="preserve"> to the top film, thereby reducing SrTiO</w:t>
      </w:r>
      <w:r w:rsidR="00E23D87" w:rsidRPr="00621542">
        <w:rPr>
          <w:color w:val="auto"/>
          <w:vertAlign w:val="subscript"/>
        </w:rPr>
        <w:t>3</w:t>
      </w:r>
      <w:r w:rsidR="00E23D87" w:rsidRPr="00621542">
        <w:rPr>
          <w:color w:val="auto"/>
        </w:rPr>
        <w:t xml:space="preserve"> and oxidizing the top film</w:t>
      </w:r>
      <w:r w:rsidR="00FB6E3D" w:rsidRPr="00621542">
        <w:rPr>
          <w:color w:val="auto"/>
        </w:rPr>
        <w:t xml:space="preserve"> (see </w:t>
      </w:r>
      <w:r w:rsidR="00FB6E3D" w:rsidRPr="00621542">
        <w:rPr>
          <w:b/>
          <w:color w:val="auto"/>
        </w:rPr>
        <w:t>Figure 1</w:t>
      </w:r>
      <w:r w:rsidR="00FB6E3D" w:rsidRPr="00621542">
        <w:rPr>
          <w:color w:val="auto"/>
        </w:rPr>
        <w:t>)</w:t>
      </w:r>
      <w:r w:rsidR="00B600F8">
        <w:rPr>
          <w:color w:val="auto"/>
        </w:rPr>
        <w:t>.</w:t>
      </w:r>
      <w:r w:rsidR="0030164B" w:rsidRPr="00621542">
        <w:rPr>
          <w:bCs/>
          <w:color w:val="auto"/>
        </w:rPr>
        <w:t xml:space="preserve"> </w:t>
      </w:r>
    </w:p>
    <w:p w14:paraId="6E0DE655" w14:textId="77777777" w:rsidR="00C43132" w:rsidRPr="00621542" w:rsidRDefault="00C43132" w:rsidP="0089638E">
      <w:pPr>
        <w:rPr>
          <w:bCs/>
          <w:color w:val="auto"/>
        </w:rPr>
      </w:pPr>
    </w:p>
    <w:p w14:paraId="76AFAD96" w14:textId="1FE19D95" w:rsidR="00C43132" w:rsidRPr="00621542" w:rsidRDefault="0030164B" w:rsidP="0089638E">
      <w:pPr>
        <w:rPr>
          <w:color w:val="auto"/>
        </w:rPr>
      </w:pPr>
      <w:r w:rsidRPr="00621542">
        <w:rPr>
          <w:bCs/>
          <w:color w:val="auto"/>
        </w:rPr>
        <w:t xml:space="preserve">[Place </w:t>
      </w:r>
      <w:r w:rsidRPr="00E933B4">
        <w:rPr>
          <w:b/>
          <w:bCs/>
          <w:color w:val="auto"/>
        </w:rPr>
        <w:t xml:space="preserve">Figure </w:t>
      </w:r>
      <w:r w:rsidR="003F0DB6" w:rsidRPr="00E933B4">
        <w:rPr>
          <w:b/>
          <w:bCs/>
          <w:color w:val="auto"/>
        </w:rPr>
        <w:t xml:space="preserve">1 </w:t>
      </w:r>
      <w:r w:rsidRPr="00621542">
        <w:rPr>
          <w:bCs/>
          <w:color w:val="auto"/>
        </w:rPr>
        <w:t>here]</w:t>
      </w:r>
      <w:r w:rsidR="005E35DC" w:rsidRPr="00621542">
        <w:rPr>
          <w:color w:val="auto"/>
        </w:rPr>
        <w:t xml:space="preserve"> </w:t>
      </w:r>
    </w:p>
    <w:p w14:paraId="02A0B245" w14:textId="77777777" w:rsidR="00C43132" w:rsidRPr="00621542" w:rsidRDefault="00C43132" w:rsidP="0089638E">
      <w:pPr>
        <w:rPr>
          <w:color w:val="auto"/>
        </w:rPr>
      </w:pPr>
    </w:p>
    <w:p w14:paraId="7FDEFE6C" w14:textId="6E88BA17" w:rsidR="006B49EE" w:rsidRPr="00621542" w:rsidRDefault="00751C64" w:rsidP="0089638E">
      <w:pPr>
        <w:rPr>
          <w:color w:val="auto"/>
        </w:rPr>
      </w:pPr>
      <w:r w:rsidRPr="00621542">
        <w:rPr>
          <w:color w:val="auto"/>
        </w:rPr>
        <w:t>In this case, o</w:t>
      </w:r>
      <w:r w:rsidR="00FF04F7" w:rsidRPr="00621542">
        <w:rPr>
          <w:color w:val="auto"/>
        </w:rPr>
        <w:t xml:space="preserve">xygen </w:t>
      </w:r>
      <w:r w:rsidR="005E35DC" w:rsidRPr="00621542">
        <w:rPr>
          <w:color w:val="auto"/>
        </w:rPr>
        <w:t xml:space="preserve">vacancies </w:t>
      </w:r>
      <w:r w:rsidR="00134918" w:rsidRPr="00621542">
        <w:rPr>
          <w:color w:val="auto"/>
        </w:rPr>
        <w:t xml:space="preserve">and electrons </w:t>
      </w:r>
      <w:r w:rsidR="00FF04F7" w:rsidRPr="00621542">
        <w:rPr>
          <w:color w:val="auto"/>
        </w:rPr>
        <w:t xml:space="preserve">are </w:t>
      </w:r>
      <w:r w:rsidR="00654C26" w:rsidRPr="00621542">
        <w:rPr>
          <w:color w:val="auto"/>
        </w:rPr>
        <w:t xml:space="preserve">formed near </w:t>
      </w:r>
      <w:r w:rsidR="005E35DC" w:rsidRPr="00621542">
        <w:rPr>
          <w:color w:val="auto"/>
        </w:rPr>
        <w:t>the interface</w:t>
      </w:r>
      <w:r w:rsidR="00FF04F7" w:rsidRPr="00621542">
        <w:rPr>
          <w:color w:val="auto"/>
        </w:rPr>
        <w:t xml:space="preserve">. </w:t>
      </w:r>
      <w:r w:rsidR="0077237C" w:rsidRPr="00621542">
        <w:rPr>
          <w:color w:val="auto"/>
        </w:rPr>
        <w:t>This process is</w:t>
      </w:r>
      <w:r w:rsidR="00EF348A" w:rsidRPr="00621542">
        <w:rPr>
          <w:color w:val="auto"/>
        </w:rPr>
        <w:t xml:space="preserve"> </w:t>
      </w:r>
      <w:r w:rsidRPr="00621542">
        <w:rPr>
          <w:color w:val="auto"/>
        </w:rPr>
        <w:t xml:space="preserve">expected </w:t>
      </w:r>
      <w:r w:rsidR="0077237C" w:rsidRPr="00621542">
        <w:rPr>
          <w:color w:val="auto"/>
        </w:rPr>
        <w:t xml:space="preserve">to be </w:t>
      </w:r>
      <w:r w:rsidR="00EF348A" w:rsidRPr="00621542">
        <w:rPr>
          <w:color w:val="auto"/>
        </w:rPr>
        <w:t xml:space="preserve">the origin of the conductivity </w:t>
      </w:r>
      <w:r w:rsidR="00EF6582" w:rsidRPr="00621542">
        <w:rPr>
          <w:color w:val="auto"/>
        </w:rPr>
        <w:t xml:space="preserve">formed </w:t>
      </w:r>
      <w:r w:rsidR="00896234" w:rsidRPr="00621542">
        <w:rPr>
          <w:color w:val="auto"/>
        </w:rPr>
        <w:t xml:space="preserve">during the deposition </w:t>
      </w:r>
      <w:r w:rsidR="00EF348A" w:rsidRPr="00621542">
        <w:rPr>
          <w:color w:val="auto"/>
        </w:rPr>
        <w:t>at the interface between SrTiO</w:t>
      </w:r>
      <w:r w:rsidR="00EF348A" w:rsidRPr="00621542">
        <w:rPr>
          <w:color w:val="auto"/>
          <w:vertAlign w:val="subscript"/>
        </w:rPr>
        <w:t>3</w:t>
      </w:r>
      <w:r w:rsidR="00EF348A" w:rsidRPr="00621542">
        <w:rPr>
          <w:color w:val="auto"/>
        </w:rPr>
        <w:t xml:space="preserve"> and room</w:t>
      </w:r>
      <w:r w:rsidR="00B600F8">
        <w:rPr>
          <w:color w:val="auto"/>
        </w:rPr>
        <w:t>-</w:t>
      </w:r>
      <w:r w:rsidR="00EF348A" w:rsidRPr="00621542">
        <w:rPr>
          <w:color w:val="auto"/>
        </w:rPr>
        <w:t>temperature</w:t>
      </w:r>
      <w:r w:rsidR="00B600F8">
        <w:rPr>
          <w:color w:val="auto"/>
        </w:rPr>
        <w:t>-</w:t>
      </w:r>
      <w:r w:rsidR="00EF348A" w:rsidRPr="00621542">
        <w:rPr>
          <w:color w:val="auto"/>
        </w:rPr>
        <w:t xml:space="preserve">grown </w:t>
      </w:r>
      <w:r w:rsidR="00D448EB" w:rsidRPr="00621542">
        <w:rPr>
          <w:color w:val="auto"/>
        </w:rPr>
        <w:t xml:space="preserve">metal films or </w:t>
      </w:r>
      <w:r w:rsidR="00A707D2" w:rsidRPr="00621542">
        <w:rPr>
          <w:color w:val="auto"/>
        </w:rPr>
        <w:t>oxide</w:t>
      </w:r>
      <w:r w:rsidR="00D448EB" w:rsidRPr="00621542">
        <w:rPr>
          <w:color w:val="auto"/>
        </w:rPr>
        <w:t>s such as amorphous LaAlO</w:t>
      </w:r>
      <w:r w:rsidR="00D448EB" w:rsidRPr="00621542">
        <w:rPr>
          <w:color w:val="auto"/>
          <w:vertAlign w:val="subscript"/>
        </w:rPr>
        <w:t>3</w:t>
      </w:r>
      <w:r w:rsidR="00B41FC3" w:rsidRPr="00621542">
        <w:rPr>
          <w:vertAlign w:val="superscript"/>
        </w:rPr>
        <w:t>18,20</w:t>
      </w:r>
      <w:r w:rsidR="00A707D2" w:rsidRPr="00621542">
        <w:rPr>
          <w:color w:val="auto"/>
        </w:rPr>
        <w:t xml:space="preserve"> </w:t>
      </w:r>
      <w:r w:rsidR="00D448EB" w:rsidRPr="00621542">
        <w:rPr>
          <w:color w:val="auto"/>
        </w:rPr>
        <w:t>or γ-Al</w:t>
      </w:r>
      <w:r w:rsidR="00D448EB" w:rsidRPr="00621542">
        <w:rPr>
          <w:color w:val="auto"/>
          <w:vertAlign w:val="subscript"/>
        </w:rPr>
        <w:t>2</w:t>
      </w:r>
      <w:r w:rsidR="00D448EB" w:rsidRPr="00621542">
        <w:rPr>
          <w:color w:val="auto"/>
        </w:rPr>
        <w:t>O</w:t>
      </w:r>
      <w:r w:rsidR="00D448EB" w:rsidRPr="00621542">
        <w:rPr>
          <w:color w:val="auto"/>
          <w:vertAlign w:val="subscript"/>
        </w:rPr>
        <w:t>3</w:t>
      </w:r>
      <w:r w:rsidR="00B41FC3" w:rsidRPr="00621542">
        <w:rPr>
          <w:vertAlign w:val="superscript"/>
        </w:rPr>
        <w:t>10,21–23</w:t>
      </w:r>
      <w:r w:rsidR="00555B3A" w:rsidRPr="00621542">
        <w:rPr>
          <w:color w:val="auto"/>
        </w:rPr>
        <w:t>.</w:t>
      </w:r>
      <w:r w:rsidR="008F2366" w:rsidRPr="00621542">
        <w:rPr>
          <w:color w:val="auto"/>
        </w:rPr>
        <w:t xml:space="preserve"> Thus, the properties of these SrTiO</w:t>
      </w:r>
      <w:r w:rsidR="008F2366" w:rsidRPr="00621542">
        <w:rPr>
          <w:color w:val="auto"/>
          <w:vertAlign w:val="subscript"/>
        </w:rPr>
        <w:t>3</w:t>
      </w:r>
      <w:r w:rsidR="008F2366" w:rsidRPr="00621542">
        <w:rPr>
          <w:color w:val="auto"/>
        </w:rPr>
        <w:t xml:space="preserve">-based interfaces are </w:t>
      </w:r>
      <w:r w:rsidR="002B6FB8" w:rsidRPr="00621542">
        <w:rPr>
          <w:color w:val="auto"/>
        </w:rPr>
        <w:t xml:space="preserve">highly </w:t>
      </w:r>
      <w:r w:rsidR="008F2366" w:rsidRPr="00621542">
        <w:rPr>
          <w:color w:val="auto"/>
        </w:rPr>
        <w:t>sensitive to the oxygen content at the interface.</w:t>
      </w:r>
    </w:p>
    <w:p w14:paraId="395CB152" w14:textId="0CC078EA" w:rsidR="008F2366" w:rsidRPr="00621542" w:rsidRDefault="008F2366" w:rsidP="0089638E">
      <w:pPr>
        <w:rPr>
          <w:color w:val="auto"/>
        </w:rPr>
      </w:pPr>
    </w:p>
    <w:p w14:paraId="4EEB4F98" w14:textId="3243FD5E" w:rsidR="008F2366" w:rsidRPr="00621542" w:rsidRDefault="00FE1200" w:rsidP="0089638E">
      <w:pPr>
        <w:rPr>
          <w:color w:val="auto"/>
        </w:rPr>
      </w:pPr>
      <w:r w:rsidRPr="00621542">
        <w:rPr>
          <w:color w:val="auto"/>
        </w:rPr>
        <w:t xml:space="preserve">Here, we report the use of </w:t>
      </w:r>
      <w:r w:rsidR="00A76079" w:rsidRPr="00621542">
        <w:rPr>
          <w:color w:val="auto"/>
        </w:rPr>
        <w:t>post</w:t>
      </w:r>
      <w:r w:rsidR="0045071C" w:rsidRPr="00621542">
        <w:rPr>
          <w:color w:val="auto"/>
        </w:rPr>
        <w:t>deposition</w:t>
      </w:r>
      <w:r w:rsidR="00A76079" w:rsidRPr="00621542">
        <w:rPr>
          <w:color w:val="auto"/>
        </w:rPr>
        <w:t xml:space="preserve"> </w:t>
      </w:r>
      <w:r w:rsidRPr="00621542">
        <w:rPr>
          <w:color w:val="auto"/>
        </w:rPr>
        <w:t>annealing and variation</w:t>
      </w:r>
      <w:r w:rsidR="00661CDF" w:rsidRPr="00621542">
        <w:rPr>
          <w:color w:val="auto"/>
        </w:rPr>
        <w:t>s</w:t>
      </w:r>
      <w:r w:rsidRPr="00621542">
        <w:rPr>
          <w:color w:val="auto"/>
        </w:rPr>
        <w:t xml:space="preserve"> in the pulsed laser deposition parameters to control the properties in oxide materials by tuning the oxygen </w:t>
      </w:r>
      <w:r w:rsidR="00E569A6" w:rsidRPr="00621542">
        <w:rPr>
          <w:color w:val="auto"/>
        </w:rPr>
        <w:t>content</w:t>
      </w:r>
      <w:r w:rsidRPr="00621542">
        <w:rPr>
          <w:color w:val="auto"/>
        </w:rPr>
        <w:t>.</w:t>
      </w:r>
      <w:r w:rsidR="00D448EB" w:rsidRPr="00621542">
        <w:rPr>
          <w:color w:val="auto"/>
        </w:rPr>
        <w:t xml:space="preserve"> We use γ-Al</w:t>
      </w:r>
      <w:r w:rsidR="00D448EB" w:rsidRPr="00621542">
        <w:rPr>
          <w:color w:val="auto"/>
          <w:vertAlign w:val="subscript"/>
        </w:rPr>
        <w:t>2</w:t>
      </w:r>
      <w:r w:rsidR="00D448EB" w:rsidRPr="00621542">
        <w:rPr>
          <w:color w:val="auto"/>
        </w:rPr>
        <w:t>O</w:t>
      </w:r>
      <w:r w:rsidR="00D448EB" w:rsidRPr="00621542">
        <w:rPr>
          <w:color w:val="auto"/>
          <w:vertAlign w:val="subscript"/>
        </w:rPr>
        <w:t>3</w:t>
      </w:r>
      <w:r w:rsidR="00D448EB" w:rsidRPr="00621542">
        <w:rPr>
          <w:color w:val="auto"/>
        </w:rPr>
        <w:t xml:space="preserve"> or amorphous</w:t>
      </w:r>
      <w:r w:rsidR="00B600F8">
        <w:rPr>
          <w:color w:val="auto"/>
        </w:rPr>
        <w:t xml:space="preserve"> </w:t>
      </w:r>
      <w:r w:rsidR="00D448EB" w:rsidRPr="00621542">
        <w:rPr>
          <w:color w:val="auto"/>
        </w:rPr>
        <w:t>LaAlO</w:t>
      </w:r>
      <w:r w:rsidR="00D448EB" w:rsidRPr="00621542">
        <w:rPr>
          <w:color w:val="auto"/>
          <w:vertAlign w:val="subscript"/>
        </w:rPr>
        <w:t>3</w:t>
      </w:r>
      <w:r w:rsidR="00D448EB" w:rsidRPr="00621542">
        <w:rPr>
          <w:color w:val="auto"/>
        </w:rPr>
        <w:t xml:space="preserve"> deposited on SrTiO</w:t>
      </w:r>
      <w:r w:rsidR="00D448EB" w:rsidRPr="00621542">
        <w:rPr>
          <w:color w:val="auto"/>
          <w:vertAlign w:val="subscript"/>
        </w:rPr>
        <w:t>3</w:t>
      </w:r>
      <w:r w:rsidR="00D448EB" w:rsidRPr="00621542">
        <w:rPr>
          <w:color w:val="auto"/>
        </w:rPr>
        <w:t xml:space="preserve"> at room temperature as examples on how the carrier density, electron mobility</w:t>
      </w:r>
      <w:r w:rsidR="00B600F8">
        <w:rPr>
          <w:color w:val="auto"/>
        </w:rPr>
        <w:t>,</w:t>
      </w:r>
      <w:r w:rsidR="00D448EB" w:rsidRPr="00621542">
        <w:rPr>
          <w:color w:val="auto"/>
        </w:rPr>
        <w:t xml:space="preserve"> and sheet resistance can be changed by orders of magnitude</w:t>
      </w:r>
      <w:r w:rsidR="000B5B4B" w:rsidRPr="00621542">
        <w:rPr>
          <w:color w:val="auto"/>
        </w:rPr>
        <w:t xml:space="preserve"> by controlling </w:t>
      </w:r>
      <w:r w:rsidR="008F0A75" w:rsidRPr="00621542">
        <w:rPr>
          <w:color w:val="auto"/>
        </w:rPr>
        <w:t xml:space="preserve">the </w:t>
      </w:r>
      <w:r w:rsidR="000346F9">
        <w:rPr>
          <w:color w:val="auto"/>
        </w:rPr>
        <w:t>number</w:t>
      </w:r>
      <w:r w:rsidR="008F0A75" w:rsidRPr="00621542">
        <w:rPr>
          <w:color w:val="auto"/>
        </w:rPr>
        <w:t xml:space="preserve"> of </w:t>
      </w:r>
      <w:r w:rsidR="000B5B4B" w:rsidRPr="00621542">
        <w:rPr>
          <w:color w:val="auto"/>
        </w:rPr>
        <w:t>oxygen vacancies</w:t>
      </w:r>
      <w:r w:rsidR="00D448EB" w:rsidRPr="00621542">
        <w:rPr>
          <w:color w:val="auto"/>
        </w:rPr>
        <w:t>.</w:t>
      </w:r>
      <w:r w:rsidR="00BF77AF" w:rsidRPr="00621542">
        <w:rPr>
          <w:color w:val="auto"/>
        </w:rPr>
        <w:t xml:space="preserve"> The method</w:t>
      </w:r>
      <w:r w:rsidR="008F0A75" w:rsidRPr="00621542">
        <w:rPr>
          <w:color w:val="auto"/>
        </w:rPr>
        <w:t>s offer some benefits beyond those obtained with</w:t>
      </w:r>
      <w:r w:rsidR="00BF77AF" w:rsidRPr="00621542">
        <w:rPr>
          <w:color w:val="auto"/>
        </w:rPr>
        <w:t xml:space="preserve"> electrostatic gating, which is typically used to tune the electrical</w:t>
      </w:r>
      <w:r w:rsidR="00B41FC3" w:rsidRPr="00621542">
        <w:rPr>
          <w:vertAlign w:val="superscript"/>
        </w:rPr>
        <w:t>9,11,14</w:t>
      </w:r>
      <w:r w:rsidR="00B600F8" w:rsidRPr="00E933B4">
        <w:t>,</w:t>
      </w:r>
      <w:r w:rsidR="00671FB2" w:rsidRPr="00621542">
        <w:rPr>
          <w:color w:val="auto"/>
        </w:rPr>
        <w:t xml:space="preserve"> </w:t>
      </w:r>
      <w:r w:rsidR="00442442" w:rsidRPr="00621542">
        <w:rPr>
          <w:color w:val="auto"/>
        </w:rPr>
        <w:t>and in some cases the magnetic</w:t>
      </w:r>
      <w:r w:rsidR="00B41FC3" w:rsidRPr="00621542">
        <w:rPr>
          <w:vertAlign w:val="superscript"/>
        </w:rPr>
        <w:t>15, 17</w:t>
      </w:r>
      <w:r w:rsidR="00B600F8" w:rsidRPr="00E933B4">
        <w:t>,</w:t>
      </w:r>
      <w:r w:rsidR="00442442" w:rsidRPr="00621542">
        <w:rPr>
          <w:color w:val="auto"/>
        </w:rPr>
        <w:t xml:space="preserve"> </w:t>
      </w:r>
      <w:r w:rsidR="00BF77AF" w:rsidRPr="00621542">
        <w:rPr>
          <w:color w:val="auto"/>
        </w:rPr>
        <w:t>properties.</w:t>
      </w:r>
      <w:r w:rsidR="009747E9" w:rsidRPr="00621542">
        <w:rPr>
          <w:color w:val="auto"/>
        </w:rPr>
        <w:t xml:space="preserve"> These benefits include </w:t>
      </w:r>
      <w:r w:rsidR="0072693D" w:rsidRPr="00621542">
        <w:rPr>
          <w:color w:val="auto"/>
        </w:rPr>
        <w:t xml:space="preserve">forming </w:t>
      </w:r>
      <w:r w:rsidR="009747E9" w:rsidRPr="00621542">
        <w:rPr>
          <w:color w:val="auto"/>
        </w:rPr>
        <w:t>a (quasi</w:t>
      </w:r>
      <w:r w:rsidR="006C0849">
        <w:rPr>
          <w:color w:val="auto"/>
        </w:rPr>
        <w:t>-</w:t>
      </w:r>
      <w:r w:rsidR="009747E9" w:rsidRPr="00621542">
        <w:rPr>
          <w:color w:val="auto"/>
        </w:rPr>
        <w:t>)stable final state</w:t>
      </w:r>
      <w:r w:rsidR="0072693D" w:rsidRPr="00621542">
        <w:rPr>
          <w:color w:val="auto"/>
        </w:rPr>
        <w:t xml:space="preserve"> and avoiding the use of electric fields, which require</w:t>
      </w:r>
      <w:r w:rsidR="00657EFD" w:rsidRPr="00621542">
        <w:rPr>
          <w:color w:val="auto"/>
        </w:rPr>
        <w:t>s</w:t>
      </w:r>
      <w:r w:rsidR="0072693D" w:rsidRPr="00621542">
        <w:rPr>
          <w:color w:val="auto"/>
        </w:rPr>
        <w:t xml:space="preserve"> electrical contact to the sample and may cause side effects</w:t>
      </w:r>
      <w:r w:rsidR="009747E9" w:rsidRPr="00621542">
        <w:rPr>
          <w:color w:val="auto"/>
        </w:rPr>
        <w:t>.</w:t>
      </w:r>
    </w:p>
    <w:p w14:paraId="4C949EB7" w14:textId="64F62835" w:rsidR="004B559E" w:rsidRPr="00621542" w:rsidRDefault="004B559E" w:rsidP="0089638E">
      <w:pPr>
        <w:rPr>
          <w:color w:val="auto"/>
        </w:rPr>
      </w:pPr>
    </w:p>
    <w:p w14:paraId="52717615" w14:textId="5F08BF73" w:rsidR="009A6DFD" w:rsidRPr="00621542" w:rsidRDefault="009A6DFD" w:rsidP="0089638E">
      <w:pPr>
        <w:rPr>
          <w:color w:val="auto"/>
        </w:rPr>
      </w:pPr>
      <w:r w:rsidRPr="00621542">
        <w:rPr>
          <w:color w:val="auto"/>
        </w:rPr>
        <w:t>In the following, we review general approaches for tuning the properties of oxides by controlling the oxygen content. This is done in two ways</w:t>
      </w:r>
      <w:r w:rsidR="006C0849">
        <w:rPr>
          <w:color w:val="auto"/>
        </w:rPr>
        <w:t>, namely,</w:t>
      </w:r>
      <w:r w:rsidRPr="00621542">
        <w:rPr>
          <w:color w:val="auto"/>
        </w:rPr>
        <w:t xml:space="preserve"> 1) by varying the growth conditions when synthesizing the oxide materials, and 2) by annealing the oxide materials in oxygen. The approaches can be applied to tune a range of properties in many </w:t>
      </w:r>
      <w:proofErr w:type="gramStart"/>
      <w:r w:rsidRPr="00621542">
        <w:rPr>
          <w:color w:val="auto"/>
        </w:rPr>
        <w:t>oxide</w:t>
      </w:r>
      <w:proofErr w:type="gramEnd"/>
      <w:r w:rsidRPr="00621542">
        <w:rPr>
          <w:color w:val="auto"/>
        </w:rPr>
        <w:t xml:space="preserve"> and some </w:t>
      </w:r>
      <w:r w:rsidR="00E933B4">
        <w:rPr>
          <w:color w:val="auto"/>
        </w:rPr>
        <w:t>m</w:t>
      </w:r>
      <w:r w:rsidRPr="00621542">
        <w:rPr>
          <w:color w:val="auto"/>
        </w:rPr>
        <w:t>onoxide materials. We provide a concrete example on how to tune the carrier density at the interface of SrTiO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>-based heterostructures.</w:t>
      </w:r>
      <w:r w:rsidR="004617E4" w:rsidRPr="00621542">
        <w:rPr>
          <w:color w:val="auto"/>
        </w:rPr>
        <w:t xml:space="preserve"> Ensure that a high level of cleanliness is exercised </w:t>
      </w:r>
      <w:r w:rsidR="00B74403" w:rsidRPr="00621542">
        <w:rPr>
          <w:color w:val="auto"/>
        </w:rPr>
        <w:t xml:space="preserve">to avoid contamination of the samples </w:t>
      </w:r>
      <w:r w:rsidR="006C0849">
        <w:rPr>
          <w:color w:val="auto"/>
        </w:rPr>
        <w:t>(</w:t>
      </w:r>
      <w:r w:rsidR="00B74403" w:rsidRPr="00621542">
        <w:rPr>
          <w:color w:val="auto"/>
        </w:rPr>
        <w:t>e.g.</w:t>
      </w:r>
      <w:r w:rsidR="006C0849">
        <w:rPr>
          <w:color w:val="auto"/>
        </w:rPr>
        <w:t>,</w:t>
      </w:r>
      <w:r w:rsidR="00B74403" w:rsidRPr="00621542">
        <w:rPr>
          <w:color w:val="auto"/>
        </w:rPr>
        <w:t xml:space="preserve"> by using gloves, </w:t>
      </w:r>
      <w:r w:rsidR="004617E4" w:rsidRPr="00621542">
        <w:rPr>
          <w:color w:val="auto"/>
        </w:rPr>
        <w:t>tube furnaces dedicated to SrTiO</w:t>
      </w:r>
      <w:r w:rsidR="004617E4" w:rsidRPr="00621542">
        <w:rPr>
          <w:color w:val="auto"/>
          <w:vertAlign w:val="subscript"/>
        </w:rPr>
        <w:t>3</w:t>
      </w:r>
      <w:r w:rsidR="006C0849" w:rsidRPr="00E933B4">
        <w:rPr>
          <w:color w:val="auto"/>
        </w:rPr>
        <w:t>,</w:t>
      </w:r>
      <w:r w:rsidR="00B74403" w:rsidRPr="00E933B4">
        <w:rPr>
          <w:color w:val="auto"/>
        </w:rPr>
        <w:t xml:space="preserve"> </w:t>
      </w:r>
      <w:r w:rsidR="00B74403" w:rsidRPr="00621542">
        <w:rPr>
          <w:color w:val="auto"/>
        </w:rPr>
        <w:t>and</w:t>
      </w:r>
      <w:r w:rsidR="004617E4" w:rsidRPr="00621542">
        <w:rPr>
          <w:color w:val="auto"/>
        </w:rPr>
        <w:t xml:space="preserve"> nonmagnetic</w:t>
      </w:r>
      <w:r w:rsidR="00B74403" w:rsidRPr="00621542">
        <w:rPr>
          <w:color w:val="auto"/>
        </w:rPr>
        <w:t>/</w:t>
      </w:r>
      <w:r w:rsidR="004617E4" w:rsidRPr="00621542">
        <w:rPr>
          <w:color w:val="auto"/>
        </w:rPr>
        <w:t>acid resistant tweezers</w:t>
      </w:r>
      <w:r w:rsidR="006C0849">
        <w:rPr>
          <w:color w:val="auto"/>
        </w:rPr>
        <w:t>)</w:t>
      </w:r>
      <w:r w:rsidR="004617E4" w:rsidRPr="00621542">
        <w:rPr>
          <w:color w:val="auto"/>
        </w:rPr>
        <w:t>.</w:t>
      </w:r>
    </w:p>
    <w:p w14:paraId="237AD7DD" w14:textId="77777777" w:rsidR="00D15131" w:rsidRPr="00621542" w:rsidRDefault="00D15131" w:rsidP="0089638E">
      <w:pPr>
        <w:rPr>
          <w:b/>
        </w:rPr>
      </w:pPr>
    </w:p>
    <w:p w14:paraId="3D4CD2F3" w14:textId="252E06F3" w:rsidR="006305D7" w:rsidRPr="00621542" w:rsidRDefault="006305D7" w:rsidP="0089638E">
      <w:pPr>
        <w:rPr>
          <w:color w:val="808080" w:themeColor="background1" w:themeShade="80"/>
        </w:rPr>
      </w:pPr>
      <w:r w:rsidRPr="00621542">
        <w:rPr>
          <w:b/>
        </w:rPr>
        <w:t>PROTOCOL:</w:t>
      </w:r>
    </w:p>
    <w:p w14:paraId="6BE6ADE6" w14:textId="77777777" w:rsidR="000E46CE" w:rsidRPr="00621542" w:rsidRDefault="000E46CE" w:rsidP="0089638E">
      <w:pPr>
        <w:pStyle w:val="NormalWeb"/>
        <w:spacing w:before="0" w:beforeAutospacing="0" w:after="0" w:afterAutospacing="0"/>
      </w:pPr>
    </w:p>
    <w:p w14:paraId="3E537BDC" w14:textId="390CE622" w:rsidR="005A28DD" w:rsidRDefault="005A28DD" w:rsidP="0089638E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rPr>
          <w:b/>
          <w:highlight w:val="yellow"/>
        </w:rPr>
      </w:pPr>
      <w:r w:rsidRPr="00621542">
        <w:rPr>
          <w:b/>
          <w:highlight w:val="yellow"/>
        </w:rPr>
        <w:t>Control</w:t>
      </w:r>
      <w:r w:rsidR="00A82273">
        <w:rPr>
          <w:b/>
          <w:highlight w:val="yellow"/>
        </w:rPr>
        <w:t>ling</w:t>
      </w:r>
      <w:r w:rsidRPr="00621542">
        <w:rPr>
          <w:b/>
          <w:highlight w:val="yellow"/>
        </w:rPr>
        <w:t xml:space="preserve"> properties by varying growth conditions</w:t>
      </w:r>
    </w:p>
    <w:p w14:paraId="3EE583A3" w14:textId="77777777" w:rsidR="00A82273" w:rsidRDefault="00A82273" w:rsidP="00E933B4">
      <w:pPr>
        <w:pStyle w:val="NormalWeb"/>
        <w:spacing w:before="0" w:beforeAutospacing="0" w:after="0" w:afterAutospacing="0"/>
        <w:rPr>
          <w:b/>
          <w:highlight w:val="yellow"/>
        </w:rPr>
      </w:pPr>
    </w:p>
    <w:p w14:paraId="3C10721A" w14:textId="1B91EC87" w:rsidR="005A28DD" w:rsidRPr="00621542" w:rsidRDefault="004617E4" w:rsidP="00E933B4">
      <w:pPr>
        <w:pStyle w:val="NormalWeb"/>
        <w:numPr>
          <w:ilvl w:val="1"/>
          <w:numId w:val="30"/>
        </w:numPr>
        <w:spacing w:before="0" w:beforeAutospacing="0" w:after="0" w:afterAutospacing="0"/>
        <w:rPr>
          <w:b/>
          <w:highlight w:val="yellow"/>
        </w:rPr>
      </w:pPr>
      <w:r w:rsidRPr="00621542">
        <w:rPr>
          <w:b/>
          <w:highlight w:val="yellow"/>
        </w:rPr>
        <w:t>P</w:t>
      </w:r>
      <w:r w:rsidR="005A28DD" w:rsidRPr="00621542">
        <w:rPr>
          <w:b/>
          <w:highlight w:val="yellow"/>
        </w:rPr>
        <w:t>repar</w:t>
      </w:r>
      <w:r w:rsidR="00A82273">
        <w:rPr>
          <w:b/>
          <w:highlight w:val="yellow"/>
        </w:rPr>
        <w:t>ation of</w:t>
      </w:r>
      <w:r w:rsidR="005A28DD" w:rsidRPr="00621542">
        <w:rPr>
          <w:b/>
          <w:highlight w:val="yellow"/>
        </w:rPr>
        <w:t xml:space="preserve"> </w:t>
      </w:r>
      <w:r w:rsidR="00DB147A" w:rsidRPr="00621542">
        <w:rPr>
          <w:b/>
          <w:highlight w:val="yellow"/>
        </w:rPr>
        <w:t>high-quality surfaces of SrTiO</w:t>
      </w:r>
      <w:r w:rsidR="00DB147A" w:rsidRPr="00621542">
        <w:rPr>
          <w:b/>
          <w:highlight w:val="yellow"/>
          <w:vertAlign w:val="subscript"/>
        </w:rPr>
        <w:t>3</w:t>
      </w:r>
    </w:p>
    <w:p w14:paraId="41634EA0" w14:textId="77777777" w:rsidR="005A28DD" w:rsidRPr="00621542" w:rsidRDefault="005A28DD" w:rsidP="0089638E">
      <w:pPr>
        <w:pStyle w:val="ListNumber"/>
        <w:rPr>
          <w:highlight w:val="yellow"/>
        </w:rPr>
      </w:pPr>
    </w:p>
    <w:p w14:paraId="176FCD8B" w14:textId="23688455" w:rsidR="00604FCC" w:rsidRPr="00621542" w:rsidRDefault="004617E4" w:rsidP="0089638E">
      <w:pPr>
        <w:pStyle w:val="ListNumber"/>
        <w:numPr>
          <w:ilvl w:val="2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>P</w:t>
      </w:r>
      <w:r w:rsidR="00604FCC" w:rsidRPr="00621542">
        <w:rPr>
          <w:highlight w:val="yellow"/>
        </w:rPr>
        <w:t>urchase mixed terminated SrTiO</w:t>
      </w:r>
      <w:r w:rsidR="00604FCC" w:rsidRPr="00621542">
        <w:rPr>
          <w:highlight w:val="yellow"/>
          <w:vertAlign w:val="subscript"/>
        </w:rPr>
        <w:t>3</w:t>
      </w:r>
      <w:r w:rsidR="00604FCC" w:rsidRPr="00621542">
        <w:rPr>
          <w:highlight w:val="yellow"/>
        </w:rPr>
        <w:t xml:space="preserve"> </w:t>
      </w:r>
      <w:r w:rsidR="00C509E1" w:rsidRPr="00621542">
        <w:rPr>
          <w:highlight w:val="yellow"/>
        </w:rPr>
        <w:t>substrates</w:t>
      </w:r>
      <w:r w:rsidR="00AB1B8F" w:rsidRPr="00621542">
        <w:rPr>
          <w:highlight w:val="yellow"/>
        </w:rPr>
        <w:t xml:space="preserve"> </w:t>
      </w:r>
      <w:r w:rsidR="004230CA">
        <w:rPr>
          <w:highlight w:val="yellow"/>
        </w:rPr>
        <w:t>(</w:t>
      </w:r>
      <w:r w:rsidR="00AB1B8F" w:rsidRPr="00621542">
        <w:rPr>
          <w:highlight w:val="yellow"/>
        </w:rPr>
        <w:t>e.g.,</w:t>
      </w:r>
      <w:r w:rsidR="00C509E1" w:rsidRPr="00621542">
        <w:rPr>
          <w:highlight w:val="yellow"/>
        </w:rPr>
        <w:t xml:space="preserve"> </w:t>
      </w:r>
      <w:r w:rsidR="00604FCC" w:rsidRPr="00621542">
        <w:rPr>
          <w:highlight w:val="yellow"/>
        </w:rPr>
        <w:t>of 5</w:t>
      </w:r>
      <w:r w:rsidR="004230CA">
        <w:rPr>
          <w:highlight w:val="yellow"/>
        </w:rPr>
        <w:t xml:space="preserve"> mm x </w:t>
      </w:r>
      <w:r w:rsidR="00604FCC" w:rsidRPr="00621542">
        <w:rPr>
          <w:highlight w:val="yellow"/>
        </w:rPr>
        <w:t>5</w:t>
      </w:r>
      <w:r w:rsidR="004230CA">
        <w:rPr>
          <w:highlight w:val="yellow"/>
        </w:rPr>
        <w:t xml:space="preserve"> mm x </w:t>
      </w:r>
      <w:r w:rsidR="00604FCC" w:rsidRPr="00621542">
        <w:rPr>
          <w:highlight w:val="yellow"/>
        </w:rPr>
        <w:t>0.5 mm</w:t>
      </w:r>
      <w:r w:rsidR="004230CA">
        <w:rPr>
          <w:highlight w:val="yellow"/>
        </w:rPr>
        <w:t xml:space="preserve"> in size)</w:t>
      </w:r>
      <w:r w:rsidR="00604FCC" w:rsidRPr="00621542">
        <w:rPr>
          <w:highlight w:val="yellow"/>
        </w:rPr>
        <w:t xml:space="preserve"> with a typical </w:t>
      </w:r>
      <w:r w:rsidRPr="00621542">
        <w:rPr>
          <w:highlight w:val="yellow"/>
        </w:rPr>
        <w:t xml:space="preserve">surface </w:t>
      </w:r>
      <w:r w:rsidR="00604FCC" w:rsidRPr="00621542">
        <w:rPr>
          <w:highlight w:val="yellow"/>
        </w:rPr>
        <w:t>angle of 0.05</w:t>
      </w:r>
      <w:r w:rsidR="004230CA">
        <w:rPr>
          <w:highlight w:val="yellow"/>
        </w:rPr>
        <w:t>°–</w:t>
      </w:r>
      <w:r w:rsidR="00604FCC" w:rsidRPr="00621542">
        <w:rPr>
          <w:highlight w:val="yellow"/>
        </w:rPr>
        <w:t>0.2</w:t>
      </w:r>
      <w:r w:rsidR="004230CA">
        <w:rPr>
          <w:highlight w:val="yellow"/>
        </w:rPr>
        <w:t>°</w:t>
      </w:r>
      <w:r w:rsidR="00604FCC" w:rsidRPr="00621542">
        <w:rPr>
          <w:highlight w:val="yellow"/>
        </w:rPr>
        <w:t xml:space="preserve"> with respect to the </w:t>
      </w:r>
      <w:r w:rsidR="00AA6DD2" w:rsidRPr="00621542">
        <w:rPr>
          <w:highlight w:val="yellow"/>
        </w:rPr>
        <w:t>(</w:t>
      </w:r>
      <w:r w:rsidR="00604FCC" w:rsidRPr="00621542">
        <w:rPr>
          <w:highlight w:val="yellow"/>
        </w:rPr>
        <w:t>001</w:t>
      </w:r>
      <w:r w:rsidR="00AA6DD2" w:rsidRPr="00621542">
        <w:rPr>
          <w:highlight w:val="yellow"/>
        </w:rPr>
        <w:t>)</w:t>
      </w:r>
      <w:r w:rsidR="00604FCC" w:rsidRPr="00621542">
        <w:rPr>
          <w:highlight w:val="yellow"/>
        </w:rPr>
        <w:t xml:space="preserve"> crystal planes.</w:t>
      </w:r>
    </w:p>
    <w:p w14:paraId="7603E8FB" w14:textId="382B2903" w:rsidR="000E46CE" w:rsidRPr="00621542" w:rsidRDefault="000E46CE" w:rsidP="0089638E">
      <w:pPr>
        <w:pStyle w:val="ListNumber"/>
      </w:pPr>
    </w:p>
    <w:p w14:paraId="6AD11CCC" w14:textId="7BA97FC6" w:rsidR="004617E4" w:rsidRPr="00621542" w:rsidRDefault="00A82273" w:rsidP="0089638E">
      <w:pPr>
        <w:pStyle w:val="ListNumber"/>
      </w:pPr>
      <w:r>
        <w:t>NOTE:</w:t>
      </w:r>
      <w:r w:rsidR="004617E4" w:rsidRPr="00621542">
        <w:t xml:space="preserve"> The </w:t>
      </w:r>
      <w:proofErr w:type="spellStart"/>
      <w:r w:rsidR="004617E4" w:rsidRPr="00621542">
        <w:t>miscut</w:t>
      </w:r>
      <w:proofErr w:type="spellEnd"/>
      <w:r w:rsidR="004617E4" w:rsidRPr="00621542">
        <w:t xml:space="preserve"> angle determines the flatness of the surface, which is important for epitaxial growth on the substrate</w:t>
      </w:r>
      <w:r w:rsidR="002158CF">
        <w:t>,</w:t>
      </w:r>
      <w:r w:rsidR="004617E4" w:rsidRPr="00621542">
        <w:t xml:space="preserve"> as well as </w:t>
      </w:r>
      <w:r w:rsidR="002158CF">
        <w:t xml:space="preserve">for </w:t>
      </w:r>
      <w:r w:rsidR="004617E4" w:rsidRPr="00621542">
        <w:t>the resulting properties at the interface.</w:t>
      </w:r>
    </w:p>
    <w:p w14:paraId="33B12516" w14:textId="77777777" w:rsidR="00474E0C" w:rsidRPr="00621542" w:rsidRDefault="00474E0C" w:rsidP="0089638E">
      <w:pPr>
        <w:pStyle w:val="ListNumber"/>
      </w:pPr>
    </w:p>
    <w:p w14:paraId="43393929" w14:textId="05C7C758" w:rsidR="00AB1B8F" w:rsidRPr="00621542" w:rsidRDefault="00AB1B8F" w:rsidP="0089638E">
      <w:pPr>
        <w:pStyle w:val="ListNumber"/>
        <w:numPr>
          <w:ilvl w:val="2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 xml:space="preserve">Clean the </w:t>
      </w:r>
      <w:r w:rsidR="00257EAB" w:rsidRPr="00621542">
        <w:rPr>
          <w:highlight w:val="yellow"/>
        </w:rPr>
        <w:t xml:space="preserve">desired number of </w:t>
      </w:r>
      <w:r w:rsidRPr="00621542">
        <w:rPr>
          <w:highlight w:val="yellow"/>
        </w:rPr>
        <w:t>substrates by ultrasonication in acetone</w:t>
      </w:r>
      <w:r w:rsidR="00B74403" w:rsidRPr="00621542">
        <w:rPr>
          <w:highlight w:val="yellow"/>
        </w:rPr>
        <w:t xml:space="preserve"> for 5 min</w:t>
      </w:r>
      <w:r w:rsidRPr="00621542">
        <w:rPr>
          <w:highlight w:val="yellow"/>
        </w:rPr>
        <w:t xml:space="preserve"> and ethanol </w:t>
      </w:r>
      <w:r w:rsidR="00B74403" w:rsidRPr="00621542">
        <w:rPr>
          <w:highlight w:val="yellow"/>
        </w:rPr>
        <w:t>for 5 min</w:t>
      </w:r>
      <w:r w:rsidR="0089638E" w:rsidRPr="00621542">
        <w:rPr>
          <w:highlight w:val="yellow"/>
        </w:rPr>
        <w:t xml:space="preserve"> </w:t>
      </w:r>
      <w:r w:rsidRPr="00621542">
        <w:rPr>
          <w:highlight w:val="yellow"/>
        </w:rPr>
        <w:t>at room temperature</w:t>
      </w:r>
      <w:r w:rsidR="00B74403" w:rsidRPr="00621542">
        <w:rPr>
          <w:highlight w:val="yellow"/>
        </w:rPr>
        <w:t xml:space="preserve"> in a standard ultrasonicator.</w:t>
      </w:r>
    </w:p>
    <w:p w14:paraId="4F6A2323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12075AA1" w14:textId="7ED9F04A" w:rsidR="00AB1B8F" w:rsidRPr="00621542" w:rsidRDefault="00AB1B8F" w:rsidP="0089638E">
      <w:pPr>
        <w:pStyle w:val="ListNumber"/>
        <w:numPr>
          <w:ilvl w:val="2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>U</w:t>
      </w:r>
      <w:r w:rsidR="00CF2E79" w:rsidRPr="00621542">
        <w:rPr>
          <w:highlight w:val="yellow"/>
        </w:rPr>
        <w:t>ltrasonicate</w:t>
      </w:r>
      <w:r w:rsidR="00E962BE" w:rsidRPr="00621542">
        <w:rPr>
          <w:highlight w:val="yellow"/>
        </w:rPr>
        <w:t xml:space="preserve"> </w:t>
      </w:r>
      <w:r w:rsidRPr="00621542">
        <w:rPr>
          <w:highlight w:val="yellow"/>
        </w:rPr>
        <w:t xml:space="preserve">the substrates </w:t>
      </w:r>
      <w:r w:rsidR="00E962BE" w:rsidRPr="00621542">
        <w:rPr>
          <w:highlight w:val="yellow"/>
        </w:rPr>
        <w:t>for 20 mi</w:t>
      </w:r>
      <w:r w:rsidR="00DB147A" w:rsidRPr="00621542">
        <w:rPr>
          <w:highlight w:val="yellow"/>
        </w:rPr>
        <w:t>n</w:t>
      </w:r>
      <w:r w:rsidR="00E962BE" w:rsidRPr="00621542">
        <w:rPr>
          <w:highlight w:val="yellow"/>
        </w:rPr>
        <w:t xml:space="preserve"> at 70 °C in </w:t>
      </w:r>
      <w:r w:rsidR="009A6DFD" w:rsidRPr="00621542">
        <w:rPr>
          <w:highlight w:val="yellow"/>
        </w:rPr>
        <w:t>clean</w:t>
      </w:r>
      <w:r w:rsidR="00E962BE" w:rsidRPr="00621542">
        <w:rPr>
          <w:highlight w:val="yellow"/>
        </w:rPr>
        <w:t xml:space="preserve"> water, which dissolve</w:t>
      </w:r>
      <w:r w:rsidR="00053B06" w:rsidRPr="00621542">
        <w:rPr>
          <w:highlight w:val="yellow"/>
        </w:rPr>
        <w:t>s</w:t>
      </w:r>
      <w:r w:rsidR="00E962BE" w:rsidRPr="00621542">
        <w:rPr>
          <w:highlight w:val="yellow"/>
        </w:rPr>
        <w:t xml:space="preserve"> SrO</w:t>
      </w:r>
      <w:r w:rsidR="00B41FC3" w:rsidRPr="00621542">
        <w:rPr>
          <w:highlight w:val="yellow"/>
          <w:vertAlign w:val="superscript"/>
        </w:rPr>
        <w:t>24</w:t>
      </w:r>
      <w:r w:rsidR="00E962BE" w:rsidRPr="00621542">
        <w:rPr>
          <w:highlight w:val="yellow"/>
        </w:rPr>
        <w:t xml:space="preserve"> or form Sr-hydroxide complexes at surface domains terminated with SrO</w:t>
      </w:r>
      <w:r w:rsidR="00B41FC3" w:rsidRPr="00621542">
        <w:rPr>
          <w:highlight w:val="yellow"/>
          <w:vertAlign w:val="superscript"/>
        </w:rPr>
        <w:t>25</w:t>
      </w:r>
      <w:r w:rsidR="00E962BE" w:rsidRPr="00621542">
        <w:rPr>
          <w:highlight w:val="yellow"/>
        </w:rPr>
        <w:t>, while le</w:t>
      </w:r>
      <w:r w:rsidR="0090194D" w:rsidRPr="00621542">
        <w:rPr>
          <w:highlight w:val="yellow"/>
        </w:rPr>
        <w:t xml:space="preserve">aving the chemically stable </w:t>
      </w:r>
      <w:r w:rsidR="00E962BE" w:rsidRPr="00621542">
        <w:rPr>
          <w:highlight w:val="yellow"/>
        </w:rPr>
        <w:t>TiO</w:t>
      </w:r>
      <w:r w:rsidR="00E962BE" w:rsidRPr="00621542">
        <w:rPr>
          <w:highlight w:val="yellow"/>
          <w:vertAlign w:val="subscript"/>
        </w:rPr>
        <w:t>2</w:t>
      </w:r>
      <w:r w:rsidR="0090194D" w:rsidRPr="00621542">
        <w:rPr>
          <w:highlight w:val="yellow"/>
        </w:rPr>
        <w:t>-</w:t>
      </w:r>
      <w:r w:rsidR="00E962BE" w:rsidRPr="00621542">
        <w:rPr>
          <w:highlight w:val="yellow"/>
        </w:rPr>
        <w:t>terminated domains unchanged</w:t>
      </w:r>
      <w:r w:rsidR="00B41FC3" w:rsidRPr="00621542">
        <w:rPr>
          <w:highlight w:val="yellow"/>
          <w:vertAlign w:val="superscript"/>
        </w:rPr>
        <w:t>26</w:t>
      </w:r>
      <w:r w:rsidRPr="00621542">
        <w:rPr>
          <w:highlight w:val="yellow"/>
        </w:rPr>
        <w:t>.</w:t>
      </w:r>
    </w:p>
    <w:p w14:paraId="0292DCD9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295CA2DB" w14:textId="4C7BEB4E" w:rsidR="00AB1B8F" w:rsidRPr="00621542" w:rsidRDefault="00AB1B8F" w:rsidP="0089638E">
      <w:pPr>
        <w:pStyle w:val="ListNumber"/>
        <w:numPr>
          <w:ilvl w:val="2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>Ultrasonicate t</w:t>
      </w:r>
      <w:r w:rsidR="0090194D" w:rsidRPr="00621542">
        <w:rPr>
          <w:highlight w:val="yellow"/>
        </w:rPr>
        <w:t xml:space="preserve">he substrates in a 3:1:16 </w:t>
      </w:r>
      <w:proofErr w:type="gramStart"/>
      <w:r w:rsidR="0090194D" w:rsidRPr="00621542">
        <w:rPr>
          <w:highlight w:val="yellow"/>
        </w:rPr>
        <w:t>HCl:HNO</w:t>
      </w:r>
      <w:proofErr w:type="gramEnd"/>
      <w:r w:rsidR="0090194D" w:rsidRPr="00621542">
        <w:rPr>
          <w:highlight w:val="yellow"/>
          <w:vertAlign w:val="subscript"/>
        </w:rPr>
        <w:t>3</w:t>
      </w:r>
      <w:r w:rsidR="0090194D" w:rsidRPr="00621542">
        <w:rPr>
          <w:highlight w:val="yellow"/>
        </w:rPr>
        <w:t>:H</w:t>
      </w:r>
      <w:r w:rsidR="0090194D" w:rsidRPr="00621542">
        <w:rPr>
          <w:highlight w:val="yellow"/>
          <w:vertAlign w:val="subscript"/>
        </w:rPr>
        <w:t>2</w:t>
      </w:r>
      <w:r w:rsidR="0090194D" w:rsidRPr="00621542">
        <w:rPr>
          <w:highlight w:val="yellow"/>
        </w:rPr>
        <w:t>O acidic solution</w:t>
      </w:r>
      <w:r w:rsidR="000E46CE" w:rsidRPr="00621542">
        <w:rPr>
          <w:highlight w:val="yellow"/>
        </w:rPr>
        <w:t xml:space="preserve"> (e.g.</w:t>
      </w:r>
      <w:r w:rsidR="002158CF">
        <w:rPr>
          <w:highlight w:val="yellow"/>
        </w:rPr>
        <w:t>,</w:t>
      </w:r>
      <w:r w:rsidR="000E46CE" w:rsidRPr="00621542">
        <w:rPr>
          <w:highlight w:val="yellow"/>
        </w:rPr>
        <w:t xml:space="preserve"> 9:3:48</w:t>
      </w:r>
      <w:r w:rsidR="002158CF">
        <w:rPr>
          <w:highlight w:val="yellow"/>
        </w:rPr>
        <w:t xml:space="preserve"> </w:t>
      </w:r>
      <w:r w:rsidR="000E46CE" w:rsidRPr="00621542">
        <w:rPr>
          <w:highlight w:val="yellow"/>
        </w:rPr>
        <w:t>mL)</w:t>
      </w:r>
      <w:r w:rsidR="0090194D" w:rsidRPr="00621542">
        <w:rPr>
          <w:highlight w:val="yellow"/>
        </w:rPr>
        <w:t xml:space="preserve"> at 70 °C for 20 min</w:t>
      </w:r>
      <w:r w:rsidR="00E65B90" w:rsidRPr="00621542">
        <w:rPr>
          <w:highlight w:val="yellow"/>
        </w:rPr>
        <w:t xml:space="preserve"> </w:t>
      </w:r>
      <w:r w:rsidR="00FA2AB6" w:rsidRPr="00621542">
        <w:rPr>
          <w:highlight w:val="yellow"/>
        </w:rPr>
        <w:t xml:space="preserve">in a fume hood </w:t>
      </w:r>
      <w:r w:rsidR="00E65B90" w:rsidRPr="00621542">
        <w:rPr>
          <w:highlight w:val="yellow"/>
        </w:rPr>
        <w:t xml:space="preserve">to selectively etch </w:t>
      </w:r>
      <w:proofErr w:type="spellStart"/>
      <w:r w:rsidR="00E65B90" w:rsidRPr="00621542">
        <w:rPr>
          <w:highlight w:val="yellow"/>
        </w:rPr>
        <w:t>SrO</w:t>
      </w:r>
      <w:proofErr w:type="spellEnd"/>
      <w:r w:rsidR="00E65B90" w:rsidRPr="00621542">
        <w:rPr>
          <w:highlight w:val="yellow"/>
        </w:rPr>
        <w:t xml:space="preserve"> due to the </w:t>
      </w:r>
      <w:r w:rsidR="0090194D" w:rsidRPr="00621542">
        <w:rPr>
          <w:highlight w:val="yellow"/>
        </w:rPr>
        <w:t xml:space="preserve">basic nature of </w:t>
      </w:r>
      <w:proofErr w:type="spellStart"/>
      <w:r w:rsidR="0090194D" w:rsidRPr="00621542">
        <w:rPr>
          <w:highlight w:val="yellow"/>
        </w:rPr>
        <w:t>SrO</w:t>
      </w:r>
      <w:proofErr w:type="spellEnd"/>
      <w:r w:rsidR="0090194D" w:rsidRPr="00621542">
        <w:rPr>
          <w:highlight w:val="yellow"/>
        </w:rPr>
        <w:t xml:space="preserve"> surface domains, the acidity of TiO</w:t>
      </w:r>
      <w:r w:rsidR="0090194D" w:rsidRPr="00621542">
        <w:rPr>
          <w:highlight w:val="yellow"/>
          <w:vertAlign w:val="subscript"/>
        </w:rPr>
        <w:t>2</w:t>
      </w:r>
      <w:r w:rsidR="002158CF">
        <w:rPr>
          <w:highlight w:val="yellow"/>
          <w:vertAlign w:val="subscript"/>
        </w:rPr>
        <w:t>,</w:t>
      </w:r>
      <w:r w:rsidR="0090194D" w:rsidRPr="00621542">
        <w:rPr>
          <w:highlight w:val="yellow"/>
        </w:rPr>
        <w:t xml:space="preserve"> and the presence of the Sr-hydroxide complexes.</w:t>
      </w:r>
    </w:p>
    <w:p w14:paraId="31788ADA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3E2A2EBF" w14:textId="38005016" w:rsidR="000E46CE" w:rsidRPr="00621542" w:rsidRDefault="00AB1B8F" w:rsidP="0089638E">
      <w:pPr>
        <w:pStyle w:val="ListNumber"/>
        <w:numPr>
          <w:ilvl w:val="2"/>
          <w:numId w:val="30"/>
        </w:numPr>
        <w:ind w:left="0" w:firstLine="0"/>
      </w:pPr>
      <w:r w:rsidRPr="00621542">
        <w:rPr>
          <w:highlight w:val="yellow"/>
        </w:rPr>
        <w:t xml:space="preserve">Remove </w:t>
      </w:r>
      <w:r w:rsidR="002C13DE" w:rsidRPr="00621542">
        <w:rPr>
          <w:highlight w:val="yellow"/>
        </w:rPr>
        <w:t xml:space="preserve">the </w:t>
      </w:r>
      <w:r w:rsidRPr="00621542">
        <w:rPr>
          <w:highlight w:val="yellow"/>
        </w:rPr>
        <w:t>r</w:t>
      </w:r>
      <w:r w:rsidR="0090194D" w:rsidRPr="00621542">
        <w:rPr>
          <w:highlight w:val="yellow"/>
        </w:rPr>
        <w:t xml:space="preserve">esidual acid </w:t>
      </w:r>
      <w:r w:rsidR="002158CF">
        <w:rPr>
          <w:highlight w:val="yellow"/>
        </w:rPr>
        <w:t xml:space="preserve">from </w:t>
      </w:r>
      <w:r w:rsidR="0090194D" w:rsidRPr="00621542">
        <w:rPr>
          <w:highlight w:val="yellow"/>
        </w:rPr>
        <w:t xml:space="preserve">the substrates by ultrasonication in </w:t>
      </w:r>
      <w:r w:rsidR="00431017" w:rsidRPr="00621542">
        <w:rPr>
          <w:highlight w:val="yellow"/>
        </w:rPr>
        <w:t xml:space="preserve">100 mL </w:t>
      </w:r>
      <w:r w:rsidR="002158CF">
        <w:rPr>
          <w:highlight w:val="yellow"/>
        </w:rPr>
        <w:t xml:space="preserve">of </w:t>
      </w:r>
      <w:r w:rsidR="009A6DFD" w:rsidRPr="00621542">
        <w:rPr>
          <w:highlight w:val="yellow"/>
        </w:rPr>
        <w:t>clean</w:t>
      </w:r>
      <w:r w:rsidR="0090194D" w:rsidRPr="00621542">
        <w:rPr>
          <w:highlight w:val="yellow"/>
        </w:rPr>
        <w:t xml:space="preserve"> water for </w:t>
      </w:r>
      <w:r w:rsidR="00E65B90" w:rsidRPr="00621542">
        <w:rPr>
          <w:highlight w:val="yellow"/>
        </w:rPr>
        <w:t>5 min at room temperature</w:t>
      </w:r>
      <w:r w:rsidR="0069090C" w:rsidRPr="00621542">
        <w:rPr>
          <w:highlight w:val="yellow"/>
        </w:rPr>
        <w:t xml:space="preserve"> in a fume hood</w:t>
      </w:r>
      <w:r w:rsidR="002A786A" w:rsidRPr="00621542">
        <w:rPr>
          <w:highlight w:val="yellow"/>
        </w:rPr>
        <w:t>.</w:t>
      </w:r>
      <w:r w:rsidR="002A786A" w:rsidRPr="00621542">
        <w:t xml:space="preserve"> </w:t>
      </w:r>
    </w:p>
    <w:p w14:paraId="2E639ADB" w14:textId="7487C200" w:rsidR="00AB1B8F" w:rsidRPr="00621542" w:rsidRDefault="00AB1B8F" w:rsidP="0089638E">
      <w:pPr>
        <w:pStyle w:val="ListNumber"/>
      </w:pPr>
    </w:p>
    <w:p w14:paraId="0BB5A2F6" w14:textId="11EE5903" w:rsidR="00AB1B8F" w:rsidRPr="00621542" w:rsidRDefault="00A82273" w:rsidP="0089638E">
      <w:pPr>
        <w:pStyle w:val="ListNumber"/>
      </w:pPr>
      <w:r>
        <w:t>NOTE:</w:t>
      </w:r>
      <w:r w:rsidR="00AB1B8F" w:rsidRPr="00621542">
        <w:t xml:space="preserve"> TiO</w:t>
      </w:r>
      <w:r w:rsidR="00AB1B8F" w:rsidRPr="00621542">
        <w:rPr>
          <w:vertAlign w:val="subscript"/>
        </w:rPr>
        <w:t>2</w:t>
      </w:r>
      <w:r w:rsidR="00AB1B8F" w:rsidRPr="00621542">
        <w:t>-terminated SrTiO</w:t>
      </w:r>
      <w:r w:rsidR="00AB1B8F" w:rsidRPr="00621542">
        <w:rPr>
          <w:vertAlign w:val="subscript"/>
        </w:rPr>
        <w:t>3</w:t>
      </w:r>
      <w:r w:rsidR="00AB1B8F" w:rsidRPr="00621542">
        <w:t xml:space="preserve"> can be purchased commercially or prepared in various ways based on </w:t>
      </w:r>
      <w:r w:rsidR="002158CF">
        <w:t xml:space="preserve">the </w:t>
      </w:r>
      <w:r w:rsidR="00AB1B8F" w:rsidRPr="00621542">
        <w:t xml:space="preserve">selective etching of </w:t>
      </w:r>
      <w:proofErr w:type="spellStart"/>
      <w:r w:rsidR="00AB1B8F" w:rsidRPr="00621542">
        <w:t>SrO</w:t>
      </w:r>
      <w:proofErr w:type="spellEnd"/>
      <w:r w:rsidR="00AB1B8F" w:rsidRPr="00621542">
        <w:t xml:space="preserve"> on the surface</w:t>
      </w:r>
      <w:r w:rsidR="00B74403" w:rsidRPr="00621542">
        <w:rPr>
          <w:vertAlign w:val="superscript"/>
        </w:rPr>
        <w:t>24,27</w:t>
      </w:r>
      <w:r w:rsidR="00AB1B8F" w:rsidRPr="00621542">
        <w:t>. The conventional etching in HF also leads to TiO</w:t>
      </w:r>
      <w:r w:rsidR="00AB1B8F" w:rsidRPr="00621542">
        <w:rPr>
          <w:vertAlign w:val="subscript"/>
        </w:rPr>
        <w:t>2</w:t>
      </w:r>
      <w:r w:rsidR="00AB1B8F" w:rsidRPr="00621542">
        <w:t>-terminated SrTiO</w:t>
      </w:r>
      <w:r w:rsidR="00AB1B8F" w:rsidRPr="00621542">
        <w:rPr>
          <w:vertAlign w:val="subscript"/>
        </w:rPr>
        <w:t>3</w:t>
      </w:r>
      <w:r w:rsidR="00AB1B8F" w:rsidRPr="00621542">
        <w:t xml:space="preserve">, but this is avoided here due </w:t>
      </w:r>
      <w:r w:rsidR="002158CF">
        <w:t xml:space="preserve">to </w:t>
      </w:r>
      <w:r w:rsidR="00AB1B8F" w:rsidRPr="00621542">
        <w:t xml:space="preserve">safety concerns and </w:t>
      </w:r>
      <w:r w:rsidR="002158CF">
        <w:t xml:space="preserve">a </w:t>
      </w:r>
      <w:r w:rsidR="00AB1B8F" w:rsidRPr="00621542">
        <w:t xml:space="preserve">risk of </w:t>
      </w:r>
      <w:r w:rsidR="002158CF">
        <w:t xml:space="preserve">the </w:t>
      </w:r>
      <w:r w:rsidR="00AB1B8F" w:rsidRPr="00621542">
        <w:t>unintentional F-doping of SrTiO</w:t>
      </w:r>
      <w:r w:rsidR="00AB1B8F" w:rsidRPr="00621542">
        <w:rPr>
          <w:vertAlign w:val="subscript"/>
        </w:rPr>
        <w:t>3</w:t>
      </w:r>
      <w:r w:rsidR="00132F30" w:rsidRPr="00621542">
        <w:rPr>
          <w:vertAlign w:val="superscript"/>
        </w:rPr>
        <w:t>28</w:t>
      </w:r>
      <w:r w:rsidR="00AB1B8F" w:rsidRPr="00621542">
        <w:t>.</w:t>
      </w:r>
    </w:p>
    <w:p w14:paraId="2924A53B" w14:textId="0E75B808" w:rsidR="00AB1B8F" w:rsidRPr="00621542" w:rsidRDefault="00AB1B8F" w:rsidP="0089638E">
      <w:pPr>
        <w:pStyle w:val="ListNumber"/>
      </w:pPr>
    </w:p>
    <w:p w14:paraId="6F7278E1" w14:textId="23DE9319" w:rsidR="005A28DD" w:rsidRPr="00621542" w:rsidRDefault="00B74403" w:rsidP="0089638E">
      <w:pPr>
        <w:pStyle w:val="ListNumber"/>
        <w:numPr>
          <w:ilvl w:val="2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 xml:space="preserve">Bake </w:t>
      </w:r>
      <w:r w:rsidR="00AB1B8F" w:rsidRPr="00621542">
        <w:rPr>
          <w:highlight w:val="yellow"/>
        </w:rPr>
        <w:t xml:space="preserve">the substrates </w:t>
      </w:r>
      <w:r w:rsidR="00163D06" w:rsidRPr="00621542">
        <w:rPr>
          <w:highlight w:val="yellow"/>
        </w:rPr>
        <w:t xml:space="preserve">in an atmosphere of 1 </w:t>
      </w:r>
      <w:r w:rsidR="0054210B" w:rsidRPr="00621542">
        <w:rPr>
          <w:highlight w:val="yellow"/>
        </w:rPr>
        <w:t>bar</w:t>
      </w:r>
      <w:r w:rsidR="00163D06" w:rsidRPr="00621542">
        <w:rPr>
          <w:highlight w:val="yellow"/>
        </w:rPr>
        <w:t xml:space="preserve"> </w:t>
      </w:r>
      <w:r w:rsidR="002158CF">
        <w:rPr>
          <w:highlight w:val="yellow"/>
        </w:rPr>
        <w:t xml:space="preserve">of </w:t>
      </w:r>
      <w:r w:rsidR="00163D06" w:rsidRPr="00621542">
        <w:rPr>
          <w:highlight w:val="yellow"/>
        </w:rPr>
        <w:t xml:space="preserve">oxygen </w:t>
      </w:r>
      <w:r w:rsidR="004B20F1" w:rsidRPr="00621542">
        <w:rPr>
          <w:highlight w:val="yellow"/>
        </w:rPr>
        <w:t>for 1 h at 1</w:t>
      </w:r>
      <w:r w:rsidR="002158CF">
        <w:rPr>
          <w:highlight w:val="yellow"/>
        </w:rPr>
        <w:t>,</w:t>
      </w:r>
      <w:r w:rsidR="004B20F1" w:rsidRPr="00621542">
        <w:rPr>
          <w:highlight w:val="yellow"/>
        </w:rPr>
        <w:t xml:space="preserve">000 °C </w:t>
      </w:r>
      <w:r w:rsidR="00D36895" w:rsidRPr="00621542">
        <w:rPr>
          <w:highlight w:val="yellow"/>
        </w:rPr>
        <w:t>with a heating and cooling rate of 100 °C</w:t>
      </w:r>
      <w:r w:rsidR="0089638E" w:rsidRPr="00621542">
        <w:rPr>
          <w:highlight w:val="yellow"/>
        </w:rPr>
        <w:t>/</w:t>
      </w:r>
      <w:r w:rsidR="00D36895" w:rsidRPr="00621542">
        <w:rPr>
          <w:highlight w:val="yellow"/>
        </w:rPr>
        <w:t xml:space="preserve">h </w:t>
      </w:r>
      <w:r w:rsidR="00657A6E" w:rsidRPr="00621542">
        <w:rPr>
          <w:highlight w:val="yellow"/>
        </w:rPr>
        <w:t>in a</w:t>
      </w:r>
      <w:r w:rsidR="00B21A85" w:rsidRPr="00621542">
        <w:rPr>
          <w:highlight w:val="yellow"/>
        </w:rPr>
        <w:t xml:space="preserve"> ceramic</w:t>
      </w:r>
      <w:r w:rsidR="00657A6E" w:rsidRPr="00621542">
        <w:rPr>
          <w:highlight w:val="yellow"/>
        </w:rPr>
        <w:t xml:space="preserve"> tube furnace</w:t>
      </w:r>
      <w:r w:rsidR="002158CF">
        <w:rPr>
          <w:highlight w:val="yellow"/>
        </w:rPr>
        <w:t>,</w:t>
      </w:r>
      <w:r w:rsidR="00657A6E" w:rsidRPr="00621542">
        <w:rPr>
          <w:highlight w:val="yellow"/>
        </w:rPr>
        <w:t xml:space="preserve"> </w:t>
      </w:r>
      <w:r w:rsidR="00D36895" w:rsidRPr="00621542">
        <w:rPr>
          <w:highlight w:val="yellow"/>
        </w:rPr>
        <w:t xml:space="preserve">to relax </w:t>
      </w:r>
      <w:r w:rsidR="004D3271" w:rsidRPr="00621542">
        <w:rPr>
          <w:highlight w:val="yellow"/>
        </w:rPr>
        <w:t xml:space="preserve">the </w:t>
      </w:r>
      <w:r w:rsidR="00727DF7" w:rsidRPr="00621542">
        <w:rPr>
          <w:highlight w:val="yellow"/>
        </w:rPr>
        <w:t xml:space="preserve">substrate surface </w:t>
      </w:r>
      <w:r w:rsidR="004D3271" w:rsidRPr="00621542">
        <w:rPr>
          <w:highlight w:val="yellow"/>
        </w:rPr>
        <w:t>into a state with low energy</w:t>
      </w:r>
      <w:r w:rsidR="004B20F1" w:rsidRPr="00621542">
        <w:rPr>
          <w:highlight w:val="yellow"/>
        </w:rPr>
        <w:t>.</w:t>
      </w:r>
      <w:r w:rsidRPr="00621542" w:rsidDel="00B74403">
        <w:rPr>
          <w:highlight w:val="yellow"/>
        </w:rPr>
        <w:t xml:space="preserve"> </w:t>
      </w:r>
    </w:p>
    <w:p w14:paraId="5BF8A02C" w14:textId="77777777" w:rsidR="005A28DD" w:rsidRPr="00621542" w:rsidRDefault="005A28DD" w:rsidP="0089638E">
      <w:pPr>
        <w:pStyle w:val="ListNumber"/>
      </w:pPr>
    </w:p>
    <w:p w14:paraId="29C91BBF" w14:textId="527E8F28" w:rsidR="00CC788F" w:rsidRPr="00621542" w:rsidRDefault="00CC788F" w:rsidP="0089638E">
      <w:pPr>
        <w:pStyle w:val="ListNumber"/>
        <w:numPr>
          <w:ilvl w:val="1"/>
          <w:numId w:val="30"/>
        </w:numPr>
        <w:ind w:left="0" w:firstLine="0"/>
        <w:rPr>
          <w:b/>
          <w:highlight w:val="yellow"/>
        </w:rPr>
      </w:pPr>
      <w:r w:rsidRPr="00621542">
        <w:rPr>
          <w:b/>
          <w:highlight w:val="yellow"/>
        </w:rPr>
        <w:t>Deposit</w:t>
      </w:r>
      <w:r w:rsidR="00A82273">
        <w:rPr>
          <w:b/>
          <w:highlight w:val="yellow"/>
        </w:rPr>
        <w:t>ion of</w:t>
      </w:r>
      <w:r w:rsidRPr="00621542">
        <w:rPr>
          <w:b/>
          <w:highlight w:val="yellow"/>
        </w:rPr>
        <w:t xml:space="preserve"> the thin film(s) on the substrate</w:t>
      </w:r>
    </w:p>
    <w:p w14:paraId="0B5D9057" w14:textId="77777777" w:rsidR="0089638E" w:rsidRPr="00621542" w:rsidRDefault="0089638E" w:rsidP="0089638E">
      <w:pPr>
        <w:pStyle w:val="ListNumber"/>
        <w:rPr>
          <w:b/>
          <w:highlight w:val="yellow"/>
        </w:rPr>
      </w:pPr>
    </w:p>
    <w:p w14:paraId="20E8BFB7" w14:textId="7FD97DA9" w:rsidR="00816B9D" w:rsidRPr="00621542" w:rsidRDefault="00816B9D" w:rsidP="0089638E">
      <w:pPr>
        <w:pStyle w:val="ListNumber"/>
        <w:numPr>
          <w:ilvl w:val="2"/>
          <w:numId w:val="30"/>
        </w:numPr>
        <w:ind w:left="0" w:firstLine="0"/>
        <w:rPr>
          <w:b/>
          <w:highlight w:val="yellow"/>
        </w:rPr>
      </w:pPr>
      <w:r w:rsidRPr="00621542">
        <w:rPr>
          <w:highlight w:val="yellow"/>
        </w:rPr>
        <w:t>Mount the substrates on the heater or a chip carrier</w:t>
      </w:r>
      <w:r w:rsidR="002158CF">
        <w:rPr>
          <w:highlight w:val="yellow"/>
        </w:rPr>
        <w:t>,</w:t>
      </w:r>
      <w:r w:rsidRPr="00621542">
        <w:rPr>
          <w:highlight w:val="yellow"/>
        </w:rPr>
        <w:t xml:space="preserve"> depending on </w:t>
      </w:r>
      <w:r w:rsidR="0089638E" w:rsidRPr="00621542">
        <w:rPr>
          <w:highlight w:val="yellow"/>
        </w:rPr>
        <w:t xml:space="preserve">whether </w:t>
      </w:r>
      <w:r w:rsidR="0089638E" w:rsidRPr="00E933B4">
        <w:rPr>
          <w:highlight w:val="yellow"/>
        </w:rPr>
        <w:t>in</w:t>
      </w:r>
      <w:r w:rsidR="002158CF">
        <w:rPr>
          <w:highlight w:val="yellow"/>
        </w:rPr>
        <w:t xml:space="preserve"> </w:t>
      </w:r>
      <w:r w:rsidRPr="00E933B4">
        <w:rPr>
          <w:highlight w:val="yellow"/>
        </w:rPr>
        <w:t>situ</w:t>
      </w:r>
      <w:r w:rsidRPr="00621542">
        <w:rPr>
          <w:highlight w:val="yellow"/>
        </w:rPr>
        <w:t xml:space="preserve"> transport measurements during the deposition are to be performed</w:t>
      </w:r>
      <w:r w:rsidRPr="00621542">
        <w:t>.</w:t>
      </w:r>
      <w:r w:rsidRPr="00621542">
        <w:rPr>
          <w:highlight w:val="yellow"/>
        </w:rPr>
        <w:t xml:space="preserve"> </w:t>
      </w:r>
    </w:p>
    <w:p w14:paraId="051A12F3" w14:textId="77777777" w:rsidR="00816B9D" w:rsidRPr="00621542" w:rsidRDefault="00816B9D" w:rsidP="0089638E">
      <w:pPr>
        <w:pStyle w:val="ListNumber"/>
        <w:rPr>
          <w:b/>
          <w:highlight w:val="yellow"/>
        </w:rPr>
      </w:pPr>
    </w:p>
    <w:p w14:paraId="0CF454BA" w14:textId="55B6B7BA" w:rsidR="00816B9D" w:rsidRPr="00621542" w:rsidRDefault="00A82273" w:rsidP="0089638E">
      <w:pPr>
        <w:pStyle w:val="ListNumber"/>
      </w:pPr>
      <w:r>
        <w:t>NOTE:</w:t>
      </w:r>
      <w:r w:rsidR="00816B9D" w:rsidRPr="00621542">
        <w:t xml:space="preserve"> A silver paste that cures at room temperature can be conveniently used for substrate mounting.</w:t>
      </w:r>
    </w:p>
    <w:p w14:paraId="4DB0FA79" w14:textId="77777777" w:rsidR="00816B9D" w:rsidRPr="00621542" w:rsidRDefault="00816B9D" w:rsidP="0089638E">
      <w:pPr>
        <w:pStyle w:val="ListNumber"/>
        <w:rPr>
          <w:b/>
          <w:highlight w:val="yellow"/>
        </w:rPr>
      </w:pPr>
    </w:p>
    <w:p w14:paraId="2DCA36C1" w14:textId="1E519C79" w:rsidR="00816B9D" w:rsidRPr="00621542" w:rsidRDefault="00816B9D" w:rsidP="0089638E">
      <w:pPr>
        <w:pStyle w:val="ListNumber"/>
        <w:numPr>
          <w:ilvl w:val="2"/>
          <w:numId w:val="30"/>
        </w:numPr>
        <w:ind w:left="0" w:firstLine="0"/>
        <w:rPr>
          <w:b/>
          <w:highlight w:val="yellow"/>
        </w:rPr>
      </w:pPr>
      <w:r w:rsidRPr="00621542">
        <w:rPr>
          <w:highlight w:val="yellow"/>
        </w:rPr>
        <w:t>Connect the four corners of the SrTiO</w:t>
      </w:r>
      <w:r w:rsidRPr="00621542">
        <w:rPr>
          <w:highlight w:val="yellow"/>
          <w:vertAlign w:val="subscript"/>
        </w:rPr>
        <w:t>3</w:t>
      </w:r>
      <w:r w:rsidRPr="00621542">
        <w:rPr>
          <w:highlight w:val="yellow"/>
        </w:rPr>
        <w:t xml:space="preserve"> surface to a chip carrier electrically using, </w:t>
      </w:r>
      <w:r w:rsidR="002158CF">
        <w:rPr>
          <w:highlight w:val="yellow"/>
        </w:rPr>
        <w:t>for instance</w:t>
      </w:r>
      <w:r w:rsidRPr="00621542">
        <w:rPr>
          <w:highlight w:val="yellow"/>
        </w:rPr>
        <w:t>, standard wedge wire bonding with 20 µm</w:t>
      </w:r>
      <w:r w:rsidR="002158CF">
        <w:rPr>
          <w:highlight w:val="yellow"/>
        </w:rPr>
        <w:t>-</w:t>
      </w:r>
      <w:r w:rsidRPr="00621542">
        <w:rPr>
          <w:highlight w:val="yellow"/>
        </w:rPr>
        <w:t>thick Al wires</w:t>
      </w:r>
      <w:r w:rsidR="002158CF">
        <w:rPr>
          <w:highlight w:val="yellow"/>
        </w:rPr>
        <w:t>,</w:t>
      </w:r>
      <w:r w:rsidRPr="00621542">
        <w:rPr>
          <w:highlight w:val="yellow"/>
        </w:rPr>
        <w:t xml:space="preserve"> </w:t>
      </w:r>
      <w:r w:rsidR="002158CF">
        <w:rPr>
          <w:highlight w:val="yellow"/>
        </w:rPr>
        <w:t>i</w:t>
      </w:r>
      <w:r w:rsidRPr="00621542">
        <w:rPr>
          <w:highlight w:val="yellow"/>
        </w:rPr>
        <w:t xml:space="preserve">f </w:t>
      </w:r>
      <w:r w:rsidRPr="00E933B4">
        <w:rPr>
          <w:highlight w:val="yellow"/>
        </w:rPr>
        <w:t>in</w:t>
      </w:r>
      <w:r w:rsidR="002158CF">
        <w:rPr>
          <w:highlight w:val="yellow"/>
        </w:rPr>
        <w:t xml:space="preserve"> </w:t>
      </w:r>
      <w:r w:rsidRPr="00621542">
        <w:rPr>
          <w:highlight w:val="yellow"/>
        </w:rPr>
        <w:t>situ transport measurements are desired. Mount the chip carrier onto a chip carrier holder where wires connect the sample to an electrical measurement setup through a vacuum</w:t>
      </w:r>
      <w:r w:rsidR="002158CF">
        <w:rPr>
          <w:highlight w:val="yellow"/>
        </w:rPr>
        <w:t>-</w:t>
      </w:r>
      <w:r w:rsidRPr="00621542">
        <w:rPr>
          <w:highlight w:val="yellow"/>
        </w:rPr>
        <w:t>compatible connector.</w:t>
      </w:r>
    </w:p>
    <w:p w14:paraId="1BE0D3A0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0A4C3173" w14:textId="4263E438" w:rsidR="009E27F3" w:rsidRPr="00621542" w:rsidRDefault="00380BF4" w:rsidP="0089638E">
      <w:pPr>
        <w:pStyle w:val="ListNumber"/>
        <w:numPr>
          <w:ilvl w:val="2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>P</w:t>
      </w:r>
      <w:r w:rsidR="009E27F3" w:rsidRPr="00621542">
        <w:rPr>
          <w:highlight w:val="yellow"/>
        </w:rPr>
        <w:t xml:space="preserve">lace </w:t>
      </w:r>
      <w:r w:rsidR="00854A6F" w:rsidRPr="00621542">
        <w:rPr>
          <w:highlight w:val="yellow"/>
        </w:rPr>
        <w:t>the TiO</w:t>
      </w:r>
      <w:r w:rsidR="00854A6F" w:rsidRPr="00621542">
        <w:rPr>
          <w:highlight w:val="yellow"/>
          <w:vertAlign w:val="subscript"/>
        </w:rPr>
        <w:t>2</w:t>
      </w:r>
      <w:r w:rsidR="00854A6F" w:rsidRPr="00621542">
        <w:rPr>
          <w:highlight w:val="yellow"/>
        </w:rPr>
        <w:t xml:space="preserve">-terminated substrate 4.7 cm from the </w:t>
      </w:r>
      <w:r w:rsidR="00B90DE9" w:rsidRPr="00621542">
        <w:rPr>
          <w:highlight w:val="yellow"/>
        </w:rPr>
        <w:t>single-crystalline γ-Al</w:t>
      </w:r>
      <w:r w:rsidR="00B90DE9" w:rsidRPr="00621542">
        <w:rPr>
          <w:highlight w:val="yellow"/>
          <w:vertAlign w:val="subscript"/>
        </w:rPr>
        <w:t>2</w:t>
      </w:r>
      <w:r w:rsidR="00B90DE9" w:rsidRPr="00621542">
        <w:rPr>
          <w:highlight w:val="yellow"/>
        </w:rPr>
        <w:t>O</w:t>
      </w:r>
      <w:r w:rsidR="00B90DE9" w:rsidRPr="00621542">
        <w:rPr>
          <w:highlight w:val="yellow"/>
          <w:vertAlign w:val="subscript"/>
        </w:rPr>
        <w:t>3</w:t>
      </w:r>
      <w:r w:rsidR="00B90DE9" w:rsidRPr="00621542">
        <w:rPr>
          <w:highlight w:val="yellow"/>
        </w:rPr>
        <w:t xml:space="preserve"> target</w:t>
      </w:r>
      <w:r w:rsidRPr="00621542">
        <w:rPr>
          <w:highlight w:val="yellow"/>
        </w:rPr>
        <w:t xml:space="preserve"> for a typical deposition of γ-Al</w:t>
      </w:r>
      <w:r w:rsidRPr="00621542">
        <w:rPr>
          <w:highlight w:val="yellow"/>
          <w:vertAlign w:val="subscript"/>
        </w:rPr>
        <w:t>2</w:t>
      </w:r>
      <w:r w:rsidRPr="00621542">
        <w:rPr>
          <w:highlight w:val="yellow"/>
        </w:rPr>
        <w:t>O</w:t>
      </w:r>
      <w:r w:rsidRPr="00621542">
        <w:rPr>
          <w:highlight w:val="yellow"/>
          <w:vertAlign w:val="subscript"/>
        </w:rPr>
        <w:t>3</w:t>
      </w:r>
      <w:r w:rsidRPr="00621542">
        <w:rPr>
          <w:highlight w:val="yellow"/>
        </w:rPr>
        <w:t xml:space="preserve"> on SrTiO</w:t>
      </w:r>
      <w:r w:rsidRPr="00621542">
        <w:rPr>
          <w:highlight w:val="yellow"/>
          <w:vertAlign w:val="subscript"/>
        </w:rPr>
        <w:t>3</w:t>
      </w:r>
      <w:r w:rsidR="005B39F0" w:rsidRPr="00621542">
        <w:rPr>
          <w:highlight w:val="yellow"/>
        </w:rPr>
        <w:t>.</w:t>
      </w:r>
    </w:p>
    <w:p w14:paraId="1626A022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0DB63C54" w14:textId="7ACF7543" w:rsidR="009E27F3" w:rsidRPr="00621542" w:rsidRDefault="009E27F3" w:rsidP="0089638E">
      <w:pPr>
        <w:pStyle w:val="ListNumber"/>
        <w:numPr>
          <w:ilvl w:val="2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 xml:space="preserve">Start sheet resistance measurements using the </w:t>
      </w:r>
      <w:r w:rsidR="002158CF">
        <w:rPr>
          <w:highlight w:val="yellow"/>
        </w:rPr>
        <w:t>V</w:t>
      </w:r>
      <w:r w:rsidRPr="00621542">
        <w:rPr>
          <w:highlight w:val="yellow"/>
        </w:rPr>
        <w:t xml:space="preserve">an der </w:t>
      </w:r>
      <w:proofErr w:type="spellStart"/>
      <w:r w:rsidRPr="00621542">
        <w:rPr>
          <w:highlight w:val="yellow"/>
        </w:rPr>
        <w:t>Pauw</w:t>
      </w:r>
      <w:proofErr w:type="spellEnd"/>
      <w:r w:rsidRPr="00621542">
        <w:rPr>
          <w:highlight w:val="yellow"/>
        </w:rPr>
        <w:t xml:space="preserve"> geometry</w:t>
      </w:r>
      <w:r w:rsidR="00132F30" w:rsidRPr="00621542">
        <w:rPr>
          <w:highlight w:val="yellow"/>
          <w:vertAlign w:val="superscript"/>
        </w:rPr>
        <w:t>29</w:t>
      </w:r>
      <w:r w:rsidR="002158CF" w:rsidRPr="00E933B4">
        <w:rPr>
          <w:highlight w:val="yellow"/>
        </w:rPr>
        <w:t>,</w:t>
      </w:r>
      <w:r w:rsidRPr="00621542">
        <w:rPr>
          <w:highlight w:val="yellow"/>
        </w:rPr>
        <w:t xml:space="preserve"> if </w:t>
      </w:r>
      <w:r w:rsidRPr="00E933B4">
        <w:rPr>
          <w:highlight w:val="yellow"/>
        </w:rPr>
        <w:t>in</w:t>
      </w:r>
      <w:r w:rsidR="002158CF">
        <w:rPr>
          <w:highlight w:val="yellow"/>
        </w:rPr>
        <w:t xml:space="preserve"> </w:t>
      </w:r>
      <w:r w:rsidRPr="00E933B4">
        <w:rPr>
          <w:highlight w:val="yellow"/>
        </w:rPr>
        <w:t>situ</w:t>
      </w:r>
      <w:r w:rsidRPr="00621542">
        <w:rPr>
          <w:highlight w:val="yellow"/>
        </w:rPr>
        <w:t xml:space="preserve"> transport measurements are to be performed.</w:t>
      </w:r>
    </w:p>
    <w:p w14:paraId="0C595BFE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26521509" w14:textId="03D279A3" w:rsidR="009E27F3" w:rsidRPr="00621542" w:rsidRDefault="009E27F3" w:rsidP="0089638E">
      <w:pPr>
        <w:pStyle w:val="ListNumber"/>
        <w:numPr>
          <w:ilvl w:val="2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>Heat the substrate</w:t>
      </w:r>
      <w:r w:rsidR="00854A6F" w:rsidRPr="00621542">
        <w:rPr>
          <w:highlight w:val="yellow"/>
        </w:rPr>
        <w:t xml:space="preserve"> to 650 °C</w:t>
      </w:r>
      <w:r w:rsidR="00B90DE9" w:rsidRPr="00621542">
        <w:rPr>
          <w:highlight w:val="yellow"/>
        </w:rPr>
        <w:t xml:space="preserve"> </w:t>
      </w:r>
      <w:r w:rsidR="00753C6B">
        <w:rPr>
          <w:highlight w:val="yellow"/>
        </w:rPr>
        <w:t>at</w:t>
      </w:r>
      <w:r w:rsidR="00B90DE9" w:rsidRPr="00621542">
        <w:rPr>
          <w:highlight w:val="yellow"/>
        </w:rPr>
        <w:t xml:space="preserve"> a rate of 15 °C/min</w:t>
      </w:r>
      <w:r w:rsidRPr="00621542">
        <w:rPr>
          <w:highlight w:val="yellow"/>
        </w:rPr>
        <w:t xml:space="preserve"> or keep the substrate</w:t>
      </w:r>
      <w:r w:rsidR="00854A6F" w:rsidRPr="00621542">
        <w:rPr>
          <w:highlight w:val="yellow"/>
        </w:rPr>
        <w:t xml:space="preserve"> at room temperature. </w:t>
      </w:r>
    </w:p>
    <w:p w14:paraId="52C303A5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13A195EA" w14:textId="59A0ACDA" w:rsidR="004A34ED" w:rsidRPr="00621542" w:rsidRDefault="009E6083" w:rsidP="0089638E">
      <w:pPr>
        <w:pStyle w:val="ListNumber"/>
        <w:numPr>
          <w:ilvl w:val="2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 xml:space="preserve">Prepare for ablating </w:t>
      </w:r>
      <w:r w:rsidR="009E27F3" w:rsidRPr="00621542">
        <w:rPr>
          <w:highlight w:val="yellow"/>
        </w:rPr>
        <w:t>from a single-crystalline γ-Al</w:t>
      </w:r>
      <w:r w:rsidR="009E27F3" w:rsidRPr="00621542">
        <w:rPr>
          <w:highlight w:val="yellow"/>
          <w:vertAlign w:val="subscript"/>
        </w:rPr>
        <w:t>2</w:t>
      </w:r>
      <w:r w:rsidR="009E27F3" w:rsidRPr="00621542">
        <w:rPr>
          <w:highlight w:val="yellow"/>
        </w:rPr>
        <w:t>O</w:t>
      </w:r>
      <w:r w:rsidR="009E27F3" w:rsidRPr="00621542">
        <w:rPr>
          <w:highlight w:val="yellow"/>
          <w:vertAlign w:val="subscript"/>
        </w:rPr>
        <w:t>3</w:t>
      </w:r>
      <w:r w:rsidR="009E27F3" w:rsidRPr="00621542">
        <w:rPr>
          <w:highlight w:val="yellow"/>
        </w:rPr>
        <w:t xml:space="preserve"> target in an oxygen pressure of 1</w:t>
      </w:r>
      <w:r w:rsidR="002158CF">
        <w:rPr>
          <w:highlight w:val="yellow"/>
        </w:rPr>
        <w:t xml:space="preserve"> x </w:t>
      </w:r>
      <w:r w:rsidR="009E27F3" w:rsidRPr="00621542">
        <w:rPr>
          <w:highlight w:val="yellow"/>
        </w:rPr>
        <w:t>10</w:t>
      </w:r>
      <w:r w:rsidR="009E27F3" w:rsidRPr="00621542">
        <w:rPr>
          <w:highlight w:val="yellow"/>
          <w:vertAlign w:val="superscript"/>
        </w:rPr>
        <w:t>-5</w:t>
      </w:r>
      <w:r w:rsidR="009E27F3" w:rsidRPr="00621542">
        <w:rPr>
          <w:highlight w:val="yellow"/>
        </w:rPr>
        <w:t xml:space="preserve"> mbar using, </w:t>
      </w:r>
      <w:r w:rsidR="002158CF">
        <w:rPr>
          <w:highlight w:val="yellow"/>
        </w:rPr>
        <w:t>for instance</w:t>
      </w:r>
      <w:r w:rsidR="009E27F3" w:rsidRPr="00621542">
        <w:rPr>
          <w:highlight w:val="yellow"/>
        </w:rPr>
        <w:t xml:space="preserve">, </w:t>
      </w:r>
      <w:r w:rsidR="00C47612" w:rsidRPr="00621542">
        <w:rPr>
          <w:highlight w:val="yellow"/>
        </w:rPr>
        <w:t>a nanosecond</w:t>
      </w:r>
      <w:r w:rsidR="002158CF">
        <w:rPr>
          <w:highlight w:val="yellow"/>
        </w:rPr>
        <w:t>-</w:t>
      </w:r>
      <w:r w:rsidR="00870E58" w:rsidRPr="00621542">
        <w:rPr>
          <w:highlight w:val="yellow"/>
        </w:rPr>
        <w:t>pulsed</w:t>
      </w:r>
      <w:r w:rsidR="00C47612" w:rsidRPr="00621542">
        <w:rPr>
          <w:highlight w:val="yellow"/>
        </w:rPr>
        <w:t xml:space="preserve"> </w:t>
      </w:r>
      <w:proofErr w:type="spellStart"/>
      <w:r w:rsidR="00C47612" w:rsidRPr="00621542">
        <w:rPr>
          <w:highlight w:val="yellow"/>
        </w:rPr>
        <w:t>KrF</w:t>
      </w:r>
      <w:proofErr w:type="spellEnd"/>
      <w:r w:rsidR="00C47612" w:rsidRPr="00621542">
        <w:rPr>
          <w:highlight w:val="yellow"/>
        </w:rPr>
        <w:t xml:space="preserve"> laser with a wavelength of 248 nm, a laser fluence of 3.5 J/cm</w:t>
      </w:r>
      <w:r w:rsidR="00C47612" w:rsidRPr="00621542">
        <w:rPr>
          <w:highlight w:val="yellow"/>
          <w:vertAlign w:val="superscript"/>
        </w:rPr>
        <w:t>2</w:t>
      </w:r>
      <w:r w:rsidR="002158CF" w:rsidRPr="00E933B4">
        <w:rPr>
          <w:highlight w:val="yellow"/>
        </w:rPr>
        <w:t>,</w:t>
      </w:r>
      <w:r w:rsidR="00C47612" w:rsidRPr="00621542">
        <w:rPr>
          <w:highlight w:val="yellow"/>
        </w:rPr>
        <w:t xml:space="preserve"> and a frequency of 1 Hz</w:t>
      </w:r>
      <w:r w:rsidR="009E27F3" w:rsidRPr="00621542">
        <w:rPr>
          <w:highlight w:val="yellow"/>
        </w:rPr>
        <w:t>. Tune</w:t>
      </w:r>
      <w:r w:rsidR="00CF16C9" w:rsidRPr="00621542">
        <w:rPr>
          <w:highlight w:val="yellow"/>
        </w:rPr>
        <w:t xml:space="preserve"> the properties using </w:t>
      </w:r>
      <w:r w:rsidR="009328DF" w:rsidRPr="00621542">
        <w:rPr>
          <w:highlight w:val="yellow"/>
        </w:rPr>
        <w:t>the oxygen content</w:t>
      </w:r>
      <w:r w:rsidR="009E27F3" w:rsidRPr="00621542">
        <w:rPr>
          <w:highlight w:val="yellow"/>
        </w:rPr>
        <w:t xml:space="preserve"> by using an </w:t>
      </w:r>
      <w:r w:rsidR="009328DF" w:rsidRPr="00621542">
        <w:rPr>
          <w:highlight w:val="yellow"/>
        </w:rPr>
        <w:t>oxygen deposition pressure in the range of 10</w:t>
      </w:r>
      <w:r w:rsidR="009328DF" w:rsidRPr="00621542">
        <w:rPr>
          <w:highlight w:val="yellow"/>
          <w:vertAlign w:val="superscript"/>
        </w:rPr>
        <w:t>-6</w:t>
      </w:r>
      <w:r w:rsidR="009328DF" w:rsidRPr="00621542">
        <w:rPr>
          <w:highlight w:val="yellow"/>
        </w:rPr>
        <w:t xml:space="preserve"> to 10</w:t>
      </w:r>
      <w:r w:rsidR="009328DF" w:rsidRPr="00621542">
        <w:rPr>
          <w:highlight w:val="yellow"/>
          <w:vertAlign w:val="superscript"/>
        </w:rPr>
        <w:t>-1</w:t>
      </w:r>
      <w:r w:rsidR="009328DF" w:rsidRPr="00621542">
        <w:rPr>
          <w:highlight w:val="yellow"/>
        </w:rPr>
        <w:t xml:space="preserve"> mbar</w:t>
      </w:r>
      <w:r w:rsidR="009E27F3" w:rsidRPr="00621542">
        <w:rPr>
          <w:highlight w:val="yellow"/>
        </w:rPr>
        <w:t xml:space="preserve"> or by varying </w:t>
      </w:r>
      <w:r w:rsidR="009328DF" w:rsidRPr="00621542">
        <w:rPr>
          <w:highlight w:val="yellow"/>
        </w:rPr>
        <w:t xml:space="preserve">other deposition parameters. </w:t>
      </w:r>
    </w:p>
    <w:p w14:paraId="12235613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2B707ACB" w14:textId="041416FE" w:rsidR="0089638E" w:rsidRPr="00621542" w:rsidRDefault="009E6083" w:rsidP="0089638E">
      <w:pPr>
        <w:pStyle w:val="ListNumber"/>
        <w:numPr>
          <w:ilvl w:val="2"/>
          <w:numId w:val="30"/>
        </w:numPr>
        <w:ind w:left="0" w:firstLine="0"/>
      </w:pPr>
      <w:r w:rsidRPr="00621542">
        <w:rPr>
          <w:highlight w:val="yellow"/>
        </w:rPr>
        <w:t xml:space="preserve">Deposit </w:t>
      </w:r>
      <w:r w:rsidR="002158CF">
        <w:rPr>
          <w:highlight w:val="yellow"/>
        </w:rPr>
        <w:t xml:space="preserve">the </w:t>
      </w:r>
      <w:r w:rsidRPr="00621542">
        <w:rPr>
          <w:highlight w:val="yellow"/>
        </w:rPr>
        <w:t>desired thickness of γ-Al</w:t>
      </w:r>
      <w:r w:rsidRPr="00621542">
        <w:rPr>
          <w:highlight w:val="yellow"/>
          <w:vertAlign w:val="subscript"/>
        </w:rPr>
        <w:t>2</w:t>
      </w:r>
      <w:r w:rsidRPr="00621542">
        <w:rPr>
          <w:highlight w:val="yellow"/>
        </w:rPr>
        <w:t>O</w:t>
      </w:r>
      <w:r w:rsidRPr="00621542">
        <w:rPr>
          <w:highlight w:val="yellow"/>
          <w:vertAlign w:val="subscript"/>
        </w:rPr>
        <w:t>3</w:t>
      </w:r>
      <w:r w:rsidRPr="00621542">
        <w:rPr>
          <w:highlight w:val="yellow"/>
        </w:rPr>
        <w:t xml:space="preserve"> (typically 0</w:t>
      </w:r>
      <w:r w:rsidR="002158CF">
        <w:rPr>
          <w:highlight w:val="yellow"/>
        </w:rPr>
        <w:t>–</w:t>
      </w:r>
      <w:proofErr w:type="gramStart"/>
      <w:r w:rsidRPr="00621542">
        <w:rPr>
          <w:highlight w:val="yellow"/>
        </w:rPr>
        <w:t>5 unit</w:t>
      </w:r>
      <w:proofErr w:type="gramEnd"/>
      <w:r w:rsidRPr="00621542">
        <w:rPr>
          <w:highlight w:val="yellow"/>
        </w:rPr>
        <w:t xml:space="preserve"> cells)</w:t>
      </w:r>
      <w:r w:rsidR="005E2158" w:rsidRPr="00621542">
        <w:rPr>
          <w:highlight w:val="yellow"/>
        </w:rPr>
        <w:t>.</w:t>
      </w:r>
      <w:r w:rsidR="005E2158" w:rsidRPr="00621542">
        <w:t xml:space="preserve"> </w:t>
      </w:r>
    </w:p>
    <w:p w14:paraId="7D1B48BD" w14:textId="77777777" w:rsidR="0089638E" w:rsidRPr="00621542" w:rsidRDefault="0089638E" w:rsidP="0089638E">
      <w:pPr>
        <w:pStyle w:val="ListNumber"/>
      </w:pPr>
    </w:p>
    <w:p w14:paraId="7DA1390A" w14:textId="779B33E7" w:rsidR="004A34ED" w:rsidRPr="00621542" w:rsidRDefault="00A82273" w:rsidP="0089638E">
      <w:pPr>
        <w:pStyle w:val="ListNumber"/>
      </w:pPr>
      <w:r>
        <w:t>NOTE:</w:t>
      </w:r>
      <w:r w:rsidR="0089638E" w:rsidRPr="00621542">
        <w:t xml:space="preserve"> </w:t>
      </w:r>
      <w:r w:rsidR="005E2158" w:rsidRPr="00621542">
        <w:t>This can be</w:t>
      </w:r>
      <w:r w:rsidR="00803D22" w:rsidRPr="00621542">
        <w:t xml:space="preserve"> determined using</w:t>
      </w:r>
      <w:r w:rsidR="00753C6B">
        <w:t>,</w:t>
      </w:r>
      <w:r w:rsidR="009E6083" w:rsidRPr="00621542">
        <w:t xml:space="preserve"> for instance</w:t>
      </w:r>
      <w:r w:rsidR="00753C6B">
        <w:t>,</w:t>
      </w:r>
      <w:r w:rsidR="00803D22" w:rsidRPr="00621542">
        <w:t xml:space="preserve"> reflective high</w:t>
      </w:r>
      <w:r w:rsidR="00753C6B">
        <w:t>-</w:t>
      </w:r>
      <w:r w:rsidR="00803D22" w:rsidRPr="00621542">
        <w:t>energy electron diffraction (RHEED) oscillations or atomic force microscopy measurements</w:t>
      </w:r>
      <w:r w:rsidR="00753C6B">
        <w:t>,</w:t>
      </w:r>
      <w:r w:rsidR="005E2158" w:rsidRPr="00621542">
        <w:t xml:space="preserve"> where the latter is measured as</w:t>
      </w:r>
      <w:r w:rsidR="00803D22" w:rsidRPr="00621542">
        <w:t xml:space="preserve"> the </w:t>
      </w:r>
      <w:r w:rsidR="00BC5A99" w:rsidRPr="00621542">
        <w:t xml:space="preserve">height difference </w:t>
      </w:r>
      <w:r w:rsidR="00803D22" w:rsidRPr="00621542">
        <w:t xml:space="preserve">produced by preventing </w:t>
      </w:r>
      <w:r w:rsidR="00753C6B">
        <w:t xml:space="preserve">the </w:t>
      </w:r>
      <w:r w:rsidR="00803D22" w:rsidRPr="00621542">
        <w:t>deposition of γ-Al</w:t>
      </w:r>
      <w:r w:rsidR="00803D22" w:rsidRPr="00621542">
        <w:rPr>
          <w:vertAlign w:val="subscript"/>
        </w:rPr>
        <w:t>2</w:t>
      </w:r>
      <w:r w:rsidR="00803D22" w:rsidRPr="00621542">
        <w:t>O</w:t>
      </w:r>
      <w:r w:rsidR="00803D22" w:rsidRPr="00621542">
        <w:rPr>
          <w:vertAlign w:val="subscript"/>
        </w:rPr>
        <w:t>3</w:t>
      </w:r>
      <w:r w:rsidR="00803D22" w:rsidRPr="00621542">
        <w:t xml:space="preserve"> on </w:t>
      </w:r>
      <w:r w:rsidR="00753C6B">
        <w:t xml:space="preserve">the </w:t>
      </w:r>
      <w:r w:rsidR="00803D22" w:rsidRPr="00621542">
        <w:t>part of the substrate using a physical mask.</w:t>
      </w:r>
      <w:r w:rsidR="005903A8" w:rsidRPr="00621542">
        <w:t xml:space="preserve"> </w:t>
      </w:r>
    </w:p>
    <w:p w14:paraId="586342A8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766F2939" w14:textId="14CA453D" w:rsidR="00024407" w:rsidRPr="00621542" w:rsidRDefault="00024407" w:rsidP="0089638E">
      <w:pPr>
        <w:pStyle w:val="ListNumber"/>
        <w:numPr>
          <w:ilvl w:val="2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 xml:space="preserve">Cool down </w:t>
      </w:r>
      <w:r w:rsidR="00BE60DD" w:rsidRPr="00621542">
        <w:rPr>
          <w:highlight w:val="yellow"/>
        </w:rPr>
        <w:t>t</w:t>
      </w:r>
      <w:r w:rsidR="004A2E6D" w:rsidRPr="00621542">
        <w:rPr>
          <w:highlight w:val="yellow"/>
        </w:rPr>
        <w:t>he γ-Al</w:t>
      </w:r>
      <w:r w:rsidR="004A2E6D" w:rsidRPr="00621542">
        <w:rPr>
          <w:highlight w:val="yellow"/>
          <w:vertAlign w:val="subscript"/>
        </w:rPr>
        <w:t>2</w:t>
      </w:r>
      <w:r w:rsidR="004A2E6D" w:rsidRPr="00621542">
        <w:rPr>
          <w:highlight w:val="yellow"/>
        </w:rPr>
        <w:t>O</w:t>
      </w:r>
      <w:r w:rsidR="004A2E6D" w:rsidRPr="00621542">
        <w:rPr>
          <w:highlight w:val="yellow"/>
          <w:vertAlign w:val="subscript"/>
        </w:rPr>
        <w:t>3</w:t>
      </w:r>
      <w:r w:rsidR="004A2E6D" w:rsidRPr="00621542">
        <w:rPr>
          <w:highlight w:val="yellow"/>
        </w:rPr>
        <w:t>/SrTiO</w:t>
      </w:r>
      <w:r w:rsidR="004A2E6D" w:rsidRPr="00621542">
        <w:rPr>
          <w:highlight w:val="yellow"/>
          <w:vertAlign w:val="subscript"/>
        </w:rPr>
        <w:t>3</w:t>
      </w:r>
      <w:r w:rsidR="004A2E6D" w:rsidRPr="00621542">
        <w:rPr>
          <w:highlight w:val="yellow"/>
        </w:rPr>
        <w:t xml:space="preserve"> heterostructure </w:t>
      </w:r>
      <w:r w:rsidR="00753C6B">
        <w:rPr>
          <w:highlight w:val="yellow"/>
        </w:rPr>
        <w:t>at</w:t>
      </w:r>
      <w:r w:rsidR="004A2E6D" w:rsidRPr="00621542">
        <w:rPr>
          <w:highlight w:val="yellow"/>
        </w:rPr>
        <w:t xml:space="preserve"> a rate of 15 °C/min </w:t>
      </w:r>
      <w:r w:rsidR="00555307" w:rsidRPr="00621542">
        <w:rPr>
          <w:highlight w:val="yellow"/>
        </w:rPr>
        <w:t xml:space="preserve">at the deposition pressure </w:t>
      </w:r>
      <w:r w:rsidR="004A2E6D" w:rsidRPr="00621542">
        <w:rPr>
          <w:highlight w:val="yellow"/>
        </w:rPr>
        <w:t xml:space="preserve">without </w:t>
      </w:r>
      <w:r w:rsidR="00E00D66" w:rsidRPr="00621542">
        <w:rPr>
          <w:highlight w:val="yellow"/>
        </w:rPr>
        <w:t xml:space="preserve">performing </w:t>
      </w:r>
      <w:r w:rsidR="004A2E6D" w:rsidRPr="00621542">
        <w:rPr>
          <w:highlight w:val="yellow"/>
        </w:rPr>
        <w:t xml:space="preserve">an </w:t>
      </w:r>
      <w:r w:rsidR="00555307" w:rsidRPr="00621542">
        <w:rPr>
          <w:highlight w:val="yellow"/>
        </w:rPr>
        <w:t xml:space="preserve">additional </w:t>
      </w:r>
      <w:r w:rsidR="004A2E6D" w:rsidRPr="00621542">
        <w:rPr>
          <w:highlight w:val="yellow"/>
        </w:rPr>
        <w:t>annealing step</w:t>
      </w:r>
      <w:r w:rsidRPr="00621542">
        <w:rPr>
          <w:highlight w:val="yellow"/>
        </w:rPr>
        <w:t xml:space="preserve"> if a high</w:t>
      </w:r>
      <w:r w:rsidR="00753C6B">
        <w:rPr>
          <w:highlight w:val="yellow"/>
        </w:rPr>
        <w:t>-</w:t>
      </w:r>
      <w:r w:rsidRPr="00621542">
        <w:rPr>
          <w:highlight w:val="yellow"/>
        </w:rPr>
        <w:t>temperature deposition is done</w:t>
      </w:r>
      <w:r w:rsidR="004A2E6D" w:rsidRPr="00621542">
        <w:rPr>
          <w:highlight w:val="yellow"/>
        </w:rPr>
        <w:t>.</w:t>
      </w:r>
      <w:r w:rsidR="00401756" w:rsidRPr="00621542">
        <w:rPr>
          <w:highlight w:val="yellow"/>
        </w:rPr>
        <w:t xml:space="preserve"> </w:t>
      </w:r>
    </w:p>
    <w:p w14:paraId="1D94CF6A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21AB917C" w14:textId="7CAE2959" w:rsidR="00024407" w:rsidRPr="00621542" w:rsidRDefault="00024407" w:rsidP="0089638E">
      <w:pPr>
        <w:pStyle w:val="ListNumber"/>
        <w:numPr>
          <w:ilvl w:val="2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>Remove t</w:t>
      </w:r>
      <w:r w:rsidR="00401756" w:rsidRPr="00621542">
        <w:rPr>
          <w:highlight w:val="yellow"/>
        </w:rPr>
        <w:t xml:space="preserve">he sample </w:t>
      </w:r>
      <w:r w:rsidR="009C6060" w:rsidRPr="00621542">
        <w:rPr>
          <w:highlight w:val="yellow"/>
        </w:rPr>
        <w:t xml:space="preserve">from </w:t>
      </w:r>
      <w:r w:rsidR="00401756" w:rsidRPr="00621542">
        <w:rPr>
          <w:highlight w:val="yellow"/>
        </w:rPr>
        <w:t xml:space="preserve">the deposition chamber and </w:t>
      </w:r>
      <w:r w:rsidRPr="00621542">
        <w:rPr>
          <w:highlight w:val="yellow"/>
        </w:rPr>
        <w:t xml:space="preserve">stop </w:t>
      </w:r>
      <w:r w:rsidR="00401756" w:rsidRPr="00621542">
        <w:rPr>
          <w:highlight w:val="yellow"/>
        </w:rPr>
        <w:t>the electrical measurements.</w:t>
      </w:r>
    </w:p>
    <w:p w14:paraId="40753B63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15F7BDEC" w14:textId="2ECEF9CC" w:rsidR="00DF398D" w:rsidRPr="00621542" w:rsidRDefault="00024407" w:rsidP="0089638E">
      <w:pPr>
        <w:pStyle w:val="ListNumber"/>
        <w:numPr>
          <w:ilvl w:val="2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 xml:space="preserve">Store the sample in </w:t>
      </w:r>
      <w:r w:rsidR="00B03CC1" w:rsidRPr="00621542">
        <w:rPr>
          <w:highlight w:val="yellow"/>
        </w:rPr>
        <w:t>vacuum, nitrogen or</w:t>
      </w:r>
      <w:r w:rsidR="00B5509F" w:rsidRPr="00621542">
        <w:rPr>
          <w:highlight w:val="yellow"/>
        </w:rPr>
        <w:t>, alternatively,</w:t>
      </w:r>
      <w:r w:rsidR="00B03CC1" w:rsidRPr="00621542">
        <w:rPr>
          <w:highlight w:val="yellow"/>
        </w:rPr>
        <w:t xml:space="preserve"> at ambient conditions.</w:t>
      </w:r>
      <w:r w:rsidR="00C03C60" w:rsidRPr="00621542">
        <w:rPr>
          <w:highlight w:val="yellow"/>
        </w:rPr>
        <w:t xml:space="preserve"> </w:t>
      </w:r>
      <w:r w:rsidR="00753C6B">
        <w:rPr>
          <w:highlight w:val="yellow"/>
        </w:rPr>
        <w:t>The s</w:t>
      </w:r>
      <w:r w:rsidR="00C03C60" w:rsidRPr="00621542">
        <w:rPr>
          <w:highlight w:val="yellow"/>
        </w:rPr>
        <w:t>ample degradation is slowest when stored in vacuum or nitrogen</w:t>
      </w:r>
      <w:r w:rsidR="00B41FC3" w:rsidRPr="00621542">
        <w:rPr>
          <w:highlight w:val="yellow"/>
          <w:vertAlign w:val="superscript"/>
        </w:rPr>
        <w:t>20</w:t>
      </w:r>
      <w:r w:rsidR="00C03C60" w:rsidRPr="00621542">
        <w:rPr>
          <w:highlight w:val="yellow"/>
        </w:rPr>
        <w:t>.</w:t>
      </w:r>
    </w:p>
    <w:p w14:paraId="77051221" w14:textId="2EF6B77A" w:rsidR="00DF398D" w:rsidRPr="00621542" w:rsidRDefault="00DF398D" w:rsidP="0089638E">
      <w:pPr>
        <w:pStyle w:val="ListNumber"/>
      </w:pPr>
    </w:p>
    <w:p w14:paraId="4B958ECF" w14:textId="5551C945" w:rsidR="00DF398D" w:rsidRPr="00621542" w:rsidRDefault="000E46CE" w:rsidP="0089638E">
      <w:pPr>
        <w:pStyle w:val="ListNumber"/>
        <w:numPr>
          <w:ilvl w:val="0"/>
          <w:numId w:val="30"/>
        </w:numPr>
        <w:ind w:left="0" w:firstLine="0"/>
        <w:rPr>
          <w:highlight w:val="yellow"/>
        </w:rPr>
      </w:pPr>
      <w:r w:rsidRPr="00621542">
        <w:rPr>
          <w:b/>
          <w:highlight w:val="yellow"/>
        </w:rPr>
        <w:t>Control</w:t>
      </w:r>
      <w:r w:rsidR="004230CA">
        <w:rPr>
          <w:b/>
          <w:highlight w:val="yellow"/>
        </w:rPr>
        <w:t>ling</w:t>
      </w:r>
      <w:r w:rsidR="00680009" w:rsidRPr="00621542">
        <w:rPr>
          <w:b/>
          <w:highlight w:val="yellow"/>
        </w:rPr>
        <w:t xml:space="preserve"> </w:t>
      </w:r>
      <w:r w:rsidR="00EC5AEF" w:rsidRPr="00621542">
        <w:rPr>
          <w:b/>
          <w:highlight w:val="yellow"/>
        </w:rPr>
        <w:t>properties by thermal annealing</w:t>
      </w:r>
    </w:p>
    <w:p w14:paraId="09BE5898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138327C6" w14:textId="038DA345" w:rsidR="00927E32" w:rsidRPr="00621542" w:rsidRDefault="002741E9" w:rsidP="0089638E">
      <w:pPr>
        <w:pStyle w:val="ListNumber"/>
        <w:numPr>
          <w:ilvl w:val="1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 xml:space="preserve">Mount the </w:t>
      </w:r>
      <w:r w:rsidR="000A4A7D" w:rsidRPr="00621542">
        <w:rPr>
          <w:highlight w:val="yellow"/>
        </w:rPr>
        <w:t xml:space="preserve">sample </w:t>
      </w:r>
      <w:r w:rsidR="00927E32" w:rsidRPr="00621542">
        <w:rPr>
          <w:highlight w:val="yellow"/>
        </w:rPr>
        <w:t xml:space="preserve">with silver paste </w:t>
      </w:r>
      <w:r w:rsidRPr="00621542">
        <w:rPr>
          <w:highlight w:val="yellow"/>
        </w:rPr>
        <w:t>on a chip carrier</w:t>
      </w:r>
      <w:r w:rsidR="00927E32" w:rsidRPr="00621542">
        <w:rPr>
          <w:highlight w:val="yellow"/>
        </w:rPr>
        <w:t>.</w:t>
      </w:r>
    </w:p>
    <w:p w14:paraId="6BBD3B95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549DAAFE" w14:textId="3DA344D1" w:rsidR="00927E32" w:rsidRPr="00621542" w:rsidRDefault="00927E32" w:rsidP="0089638E">
      <w:pPr>
        <w:pStyle w:val="ListNumber"/>
        <w:numPr>
          <w:ilvl w:val="1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>Connect the sample electrically to the chip carrier using</w:t>
      </w:r>
      <w:r w:rsidR="00753C6B">
        <w:rPr>
          <w:highlight w:val="yellow"/>
        </w:rPr>
        <w:t>,</w:t>
      </w:r>
      <w:r w:rsidRPr="00621542">
        <w:rPr>
          <w:highlight w:val="yellow"/>
        </w:rPr>
        <w:t xml:space="preserve"> for instance</w:t>
      </w:r>
      <w:r w:rsidR="00753C6B">
        <w:rPr>
          <w:highlight w:val="yellow"/>
        </w:rPr>
        <w:t>,</w:t>
      </w:r>
      <w:r w:rsidRPr="00621542">
        <w:rPr>
          <w:highlight w:val="yellow"/>
        </w:rPr>
        <w:t xml:space="preserve"> wedge wire bonding of Al wires in the </w:t>
      </w:r>
      <w:r w:rsidR="00753C6B">
        <w:rPr>
          <w:highlight w:val="yellow"/>
        </w:rPr>
        <w:t>V</w:t>
      </w:r>
      <w:r w:rsidRPr="00621542">
        <w:rPr>
          <w:highlight w:val="yellow"/>
        </w:rPr>
        <w:t xml:space="preserve">an der </w:t>
      </w:r>
      <w:proofErr w:type="spellStart"/>
      <w:r w:rsidRPr="00621542">
        <w:rPr>
          <w:highlight w:val="yellow"/>
        </w:rPr>
        <w:t>Pauw</w:t>
      </w:r>
      <w:proofErr w:type="spellEnd"/>
      <w:r w:rsidRPr="00621542">
        <w:rPr>
          <w:highlight w:val="yellow"/>
        </w:rPr>
        <w:t xml:space="preserve"> geometry</w:t>
      </w:r>
      <w:r w:rsidR="00132F30" w:rsidRPr="00621542">
        <w:rPr>
          <w:highlight w:val="yellow"/>
          <w:vertAlign w:val="superscript"/>
        </w:rPr>
        <w:t>29</w:t>
      </w:r>
      <w:r w:rsidRPr="00621542">
        <w:rPr>
          <w:highlight w:val="yellow"/>
        </w:rPr>
        <w:t>.</w:t>
      </w:r>
    </w:p>
    <w:p w14:paraId="02BEB9CC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2322CF83" w14:textId="728A019A" w:rsidR="00927E32" w:rsidRPr="00621542" w:rsidRDefault="00927E32" w:rsidP="0089638E">
      <w:pPr>
        <w:pStyle w:val="ListNumber"/>
        <w:numPr>
          <w:ilvl w:val="1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>Connect the chip carrier electrically to the measurement equipment</w:t>
      </w:r>
      <w:r w:rsidR="00753C6B">
        <w:rPr>
          <w:highlight w:val="yellow"/>
        </w:rPr>
        <w:t>,</w:t>
      </w:r>
      <w:r w:rsidRPr="00621542">
        <w:rPr>
          <w:highlight w:val="yellow"/>
        </w:rPr>
        <w:t xml:space="preserve"> using a connector and wires with a thermally resistant insulation.</w:t>
      </w:r>
    </w:p>
    <w:p w14:paraId="08F2E814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58167815" w14:textId="2229DC97" w:rsidR="00927E32" w:rsidRPr="00621542" w:rsidRDefault="00927E32" w:rsidP="0089638E">
      <w:pPr>
        <w:pStyle w:val="ListNumber"/>
        <w:numPr>
          <w:ilvl w:val="1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>Start the sheet resistance measurements.</w:t>
      </w:r>
    </w:p>
    <w:p w14:paraId="3F779BC1" w14:textId="77777777" w:rsidR="003D3BFD" w:rsidRPr="00621542" w:rsidRDefault="003D3BFD" w:rsidP="0089638E">
      <w:pPr>
        <w:pStyle w:val="ListNumber"/>
        <w:rPr>
          <w:highlight w:val="yellow"/>
        </w:rPr>
      </w:pPr>
    </w:p>
    <w:p w14:paraId="70ACB47D" w14:textId="77777777" w:rsidR="00FE432D" w:rsidRPr="00621542" w:rsidRDefault="00FE432D" w:rsidP="0089638E">
      <w:pPr>
        <w:pStyle w:val="ListNumber"/>
        <w:numPr>
          <w:ilvl w:val="1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>Place t</w:t>
      </w:r>
      <w:r w:rsidR="0068447C" w:rsidRPr="00621542">
        <w:rPr>
          <w:highlight w:val="yellow"/>
        </w:rPr>
        <w:t>he</w:t>
      </w:r>
      <w:r w:rsidR="00D528BB" w:rsidRPr="00621542">
        <w:rPr>
          <w:highlight w:val="yellow"/>
        </w:rPr>
        <w:t xml:space="preserve"> chip carrier equipped with the sample </w:t>
      </w:r>
      <w:r w:rsidR="0068447C" w:rsidRPr="00621542">
        <w:rPr>
          <w:highlight w:val="yellow"/>
        </w:rPr>
        <w:t xml:space="preserve">in </w:t>
      </w:r>
      <w:r w:rsidR="00770F00" w:rsidRPr="00621542">
        <w:rPr>
          <w:highlight w:val="yellow"/>
        </w:rPr>
        <w:t>a closed</w:t>
      </w:r>
      <w:r w:rsidRPr="00621542">
        <w:rPr>
          <w:highlight w:val="yellow"/>
        </w:rPr>
        <w:t xml:space="preserve"> furnace.</w:t>
      </w:r>
    </w:p>
    <w:p w14:paraId="377E7E0B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0550A616" w14:textId="6BE12612" w:rsidR="00DF398D" w:rsidRPr="00621542" w:rsidRDefault="00FE432D" w:rsidP="0089638E">
      <w:pPr>
        <w:pStyle w:val="ListNumber"/>
        <w:numPr>
          <w:ilvl w:val="1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>Flush</w:t>
      </w:r>
      <w:r w:rsidR="0068447C" w:rsidRPr="00621542">
        <w:rPr>
          <w:highlight w:val="yellow"/>
        </w:rPr>
        <w:t xml:space="preserve"> </w:t>
      </w:r>
      <w:r w:rsidRPr="00621542">
        <w:rPr>
          <w:highlight w:val="yellow"/>
        </w:rPr>
        <w:t xml:space="preserve">thoroughly </w:t>
      </w:r>
      <w:r w:rsidR="0068447C" w:rsidRPr="00621542">
        <w:rPr>
          <w:highlight w:val="yellow"/>
        </w:rPr>
        <w:t xml:space="preserve">with </w:t>
      </w:r>
      <w:r w:rsidR="0063569F" w:rsidRPr="00621542">
        <w:rPr>
          <w:highlight w:val="yellow"/>
        </w:rPr>
        <w:t xml:space="preserve">the gas used for the annealing </w:t>
      </w:r>
      <w:r w:rsidR="0068447C" w:rsidRPr="00621542">
        <w:rPr>
          <w:highlight w:val="yellow"/>
        </w:rPr>
        <w:t>while checking whether the</w:t>
      </w:r>
      <w:r w:rsidR="001A03D3" w:rsidRPr="00621542">
        <w:rPr>
          <w:highlight w:val="yellow"/>
        </w:rPr>
        <w:t xml:space="preserve"> sample resistance is sensitive to a change in the atmosphere</w:t>
      </w:r>
      <w:r w:rsidR="0068447C" w:rsidRPr="00621542">
        <w:rPr>
          <w:highlight w:val="yellow"/>
        </w:rPr>
        <w:t>.</w:t>
      </w:r>
    </w:p>
    <w:p w14:paraId="0EB99D2D" w14:textId="77777777" w:rsidR="00DF398D" w:rsidRPr="00621542" w:rsidRDefault="00DF398D" w:rsidP="0089638E">
      <w:pPr>
        <w:pStyle w:val="ListNumber"/>
        <w:rPr>
          <w:highlight w:val="yellow"/>
        </w:rPr>
      </w:pPr>
    </w:p>
    <w:p w14:paraId="2C557AE4" w14:textId="329A7846" w:rsidR="00DF398D" w:rsidRPr="00621542" w:rsidRDefault="00FE432D" w:rsidP="0089638E">
      <w:pPr>
        <w:pStyle w:val="ListNumber"/>
        <w:numPr>
          <w:ilvl w:val="1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 xml:space="preserve">Anneal the </w:t>
      </w:r>
      <w:r w:rsidR="00E522C1" w:rsidRPr="00621542">
        <w:rPr>
          <w:highlight w:val="yellow"/>
        </w:rPr>
        <w:t xml:space="preserve">sample using </w:t>
      </w:r>
      <w:r w:rsidRPr="00621542">
        <w:rPr>
          <w:highlight w:val="yellow"/>
        </w:rPr>
        <w:t>the</w:t>
      </w:r>
      <w:r w:rsidR="00F408FD" w:rsidRPr="00621542">
        <w:rPr>
          <w:highlight w:val="yellow"/>
        </w:rPr>
        <w:t xml:space="preserve"> desired annealing </w:t>
      </w:r>
      <w:r w:rsidR="00936B98" w:rsidRPr="00621542">
        <w:rPr>
          <w:highlight w:val="yellow"/>
        </w:rPr>
        <w:t>profile</w:t>
      </w:r>
      <w:r w:rsidR="00F408FD" w:rsidRPr="00621542">
        <w:rPr>
          <w:highlight w:val="yellow"/>
        </w:rPr>
        <w:t xml:space="preserve">. </w:t>
      </w:r>
      <w:r w:rsidR="0026374C" w:rsidRPr="00621542">
        <w:rPr>
          <w:highlight w:val="yellow"/>
        </w:rPr>
        <w:t>T</w:t>
      </w:r>
      <w:r w:rsidR="00F405F0" w:rsidRPr="00621542">
        <w:rPr>
          <w:highlight w:val="yellow"/>
        </w:rPr>
        <w:t>ypical annealing temperature</w:t>
      </w:r>
      <w:r w:rsidR="0026374C" w:rsidRPr="00621542">
        <w:rPr>
          <w:highlight w:val="yellow"/>
        </w:rPr>
        <w:t>s are</w:t>
      </w:r>
      <w:r w:rsidR="00F405F0" w:rsidRPr="00621542">
        <w:rPr>
          <w:highlight w:val="yellow"/>
        </w:rPr>
        <w:t xml:space="preserve"> 50</w:t>
      </w:r>
      <w:r w:rsidR="00753C6B">
        <w:rPr>
          <w:highlight w:val="yellow"/>
        </w:rPr>
        <w:t>–</w:t>
      </w:r>
      <w:r w:rsidR="00F405F0" w:rsidRPr="00621542">
        <w:rPr>
          <w:highlight w:val="yellow"/>
        </w:rPr>
        <w:t xml:space="preserve">250 °C </w:t>
      </w:r>
      <w:r w:rsidR="0026374C" w:rsidRPr="00621542">
        <w:rPr>
          <w:highlight w:val="yellow"/>
        </w:rPr>
        <w:t>and 100</w:t>
      </w:r>
      <w:r w:rsidR="00753C6B">
        <w:rPr>
          <w:highlight w:val="yellow"/>
        </w:rPr>
        <w:t>–</w:t>
      </w:r>
      <w:r w:rsidR="0026374C" w:rsidRPr="00621542">
        <w:rPr>
          <w:highlight w:val="yellow"/>
        </w:rPr>
        <w:t>350 °C for a-LaAlO</w:t>
      </w:r>
      <w:r w:rsidR="0026374C" w:rsidRPr="00621542">
        <w:rPr>
          <w:highlight w:val="yellow"/>
          <w:vertAlign w:val="subscript"/>
        </w:rPr>
        <w:t>3</w:t>
      </w:r>
      <w:r w:rsidR="0026374C" w:rsidRPr="00621542">
        <w:rPr>
          <w:highlight w:val="yellow"/>
        </w:rPr>
        <w:t>/SrTiO</w:t>
      </w:r>
      <w:r w:rsidR="0026374C" w:rsidRPr="00621542">
        <w:rPr>
          <w:highlight w:val="yellow"/>
          <w:vertAlign w:val="subscript"/>
        </w:rPr>
        <w:t>3</w:t>
      </w:r>
      <w:r w:rsidR="0026374C" w:rsidRPr="00621542">
        <w:rPr>
          <w:highlight w:val="yellow"/>
        </w:rPr>
        <w:t xml:space="preserve"> and γ-Al</w:t>
      </w:r>
      <w:r w:rsidR="0026374C" w:rsidRPr="00621542">
        <w:rPr>
          <w:highlight w:val="yellow"/>
          <w:vertAlign w:val="subscript"/>
        </w:rPr>
        <w:t>2</w:t>
      </w:r>
      <w:r w:rsidR="0026374C" w:rsidRPr="00621542">
        <w:rPr>
          <w:highlight w:val="yellow"/>
        </w:rPr>
        <w:t>O</w:t>
      </w:r>
      <w:r w:rsidR="0026374C" w:rsidRPr="00621542">
        <w:rPr>
          <w:highlight w:val="yellow"/>
          <w:vertAlign w:val="subscript"/>
        </w:rPr>
        <w:t>3</w:t>
      </w:r>
      <w:r w:rsidR="0026374C" w:rsidRPr="00621542">
        <w:rPr>
          <w:highlight w:val="yellow"/>
        </w:rPr>
        <w:t>/SrTiO</w:t>
      </w:r>
      <w:r w:rsidR="0026374C" w:rsidRPr="00621542">
        <w:rPr>
          <w:highlight w:val="yellow"/>
          <w:vertAlign w:val="subscript"/>
        </w:rPr>
        <w:t>3</w:t>
      </w:r>
      <w:r w:rsidR="0026374C" w:rsidRPr="00621542">
        <w:rPr>
          <w:highlight w:val="yellow"/>
        </w:rPr>
        <w:t xml:space="preserve"> heterostructures, respectively, </w:t>
      </w:r>
      <w:r w:rsidR="00F405F0" w:rsidRPr="00621542">
        <w:rPr>
          <w:highlight w:val="yellow"/>
        </w:rPr>
        <w:t>depending on the</w:t>
      </w:r>
      <w:r w:rsidR="00C722DA" w:rsidRPr="00621542">
        <w:rPr>
          <w:highlight w:val="yellow"/>
        </w:rPr>
        <w:t xml:space="preserve"> thickness of the</w:t>
      </w:r>
      <w:r w:rsidR="00F405F0" w:rsidRPr="00621542">
        <w:rPr>
          <w:highlight w:val="yellow"/>
        </w:rPr>
        <w:t xml:space="preserve"> </w:t>
      </w:r>
      <w:r w:rsidR="0026374C" w:rsidRPr="00621542">
        <w:rPr>
          <w:highlight w:val="yellow"/>
        </w:rPr>
        <w:t xml:space="preserve">top </w:t>
      </w:r>
      <w:r w:rsidR="00C722DA" w:rsidRPr="00621542">
        <w:rPr>
          <w:highlight w:val="yellow"/>
        </w:rPr>
        <w:t>film</w:t>
      </w:r>
      <w:r w:rsidR="00667F4E" w:rsidRPr="00621542">
        <w:rPr>
          <w:highlight w:val="yellow"/>
        </w:rPr>
        <w:t xml:space="preserve"> and the desired rate of oxygen </w:t>
      </w:r>
      <w:r w:rsidR="00DE3450" w:rsidRPr="00621542">
        <w:rPr>
          <w:highlight w:val="yellow"/>
        </w:rPr>
        <w:t>incorporation</w:t>
      </w:r>
      <w:r w:rsidR="00F405F0" w:rsidRPr="00621542">
        <w:rPr>
          <w:highlight w:val="yellow"/>
        </w:rPr>
        <w:t>.</w:t>
      </w:r>
    </w:p>
    <w:p w14:paraId="5CF9956E" w14:textId="6D9541DA" w:rsidR="00FE432D" w:rsidRPr="00621542" w:rsidRDefault="00FE432D" w:rsidP="0089638E">
      <w:pPr>
        <w:pStyle w:val="ListNumber"/>
      </w:pPr>
    </w:p>
    <w:p w14:paraId="0EA9CAA3" w14:textId="1C393F52" w:rsidR="00927E32" w:rsidRPr="00621542" w:rsidRDefault="00A82273" w:rsidP="0089638E">
      <w:pPr>
        <w:pStyle w:val="ListNumber"/>
      </w:pPr>
      <w:r>
        <w:t>NOTE:</w:t>
      </w:r>
      <w:r w:rsidR="00FE432D" w:rsidRPr="00621542">
        <w:t xml:space="preserve"> Use more heat</w:t>
      </w:r>
      <w:r w:rsidR="00753C6B">
        <w:t>-</w:t>
      </w:r>
      <w:r w:rsidR="00FE432D" w:rsidRPr="00621542">
        <w:t>compatible options than Al wires and standard ceramic chip carriers if temperatures above 350</w:t>
      </w:r>
      <w:r w:rsidR="00753C6B">
        <w:t>–</w:t>
      </w:r>
      <w:r w:rsidR="00FE432D" w:rsidRPr="00621542">
        <w:t>400 °C are needed.</w:t>
      </w:r>
    </w:p>
    <w:p w14:paraId="266C022A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05B81E1C" w14:textId="05444086" w:rsidR="00B121C7" w:rsidRPr="00621542" w:rsidRDefault="00FE432D" w:rsidP="0089638E">
      <w:pPr>
        <w:pStyle w:val="ListNumber"/>
        <w:numPr>
          <w:ilvl w:val="1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>Abort the annealing w</w:t>
      </w:r>
      <w:r w:rsidR="00327E92" w:rsidRPr="00621542">
        <w:rPr>
          <w:highlight w:val="yellow"/>
        </w:rPr>
        <w:t>hen a desired change in the sheet resistance has occurred</w:t>
      </w:r>
      <w:r w:rsidR="00D44AF4" w:rsidRPr="00621542">
        <w:rPr>
          <w:highlight w:val="yellow"/>
        </w:rPr>
        <w:t xml:space="preserve">. </w:t>
      </w:r>
    </w:p>
    <w:p w14:paraId="2FCB9F07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43EB0ECA" w14:textId="557C67FB" w:rsidR="00B121C7" w:rsidRPr="00621542" w:rsidRDefault="00B121C7" w:rsidP="0089638E">
      <w:pPr>
        <w:pStyle w:val="ListNumber"/>
        <w:numPr>
          <w:ilvl w:val="1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 xml:space="preserve">Cool down </w:t>
      </w:r>
      <w:r w:rsidR="00D719CA" w:rsidRPr="00621542">
        <w:rPr>
          <w:highlight w:val="yellow"/>
        </w:rPr>
        <w:t xml:space="preserve">the sample by ramping down the </w:t>
      </w:r>
      <w:proofErr w:type="gramStart"/>
      <w:r w:rsidR="00D719CA" w:rsidRPr="00621542">
        <w:rPr>
          <w:highlight w:val="yellow"/>
        </w:rPr>
        <w:t>temperature</w:t>
      </w:r>
      <w:r w:rsidR="00753C6B">
        <w:rPr>
          <w:highlight w:val="yellow"/>
        </w:rPr>
        <w:t>,</w:t>
      </w:r>
      <w:r w:rsidR="00D719CA" w:rsidRPr="00621542">
        <w:rPr>
          <w:highlight w:val="yellow"/>
        </w:rPr>
        <w:t xml:space="preserve"> </w:t>
      </w:r>
      <w:r w:rsidRPr="00621542">
        <w:rPr>
          <w:highlight w:val="yellow"/>
        </w:rPr>
        <w:t>or</w:t>
      </w:r>
      <w:proofErr w:type="gramEnd"/>
      <w:r w:rsidRPr="00621542">
        <w:rPr>
          <w:highlight w:val="yellow"/>
        </w:rPr>
        <w:t xml:space="preserve"> take out the sample.</w:t>
      </w:r>
    </w:p>
    <w:p w14:paraId="523F742C" w14:textId="77777777" w:rsidR="00474E0C" w:rsidRPr="00621542" w:rsidRDefault="00474E0C" w:rsidP="0089638E">
      <w:pPr>
        <w:pStyle w:val="ListNumber"/>
        <w:rPr>
          <w:highlight w:val="yellow"/>
        </w:rPr>
      </w:pPr>
    </w:p>
    <w:p w14:paraId="7DD17C4C" w14:textId="0206999B" w:rsidR="00B121C7" w:rsidRPr="00621542" w:rsidRDefault="00B121C7" w:rsidP="0089638E">
      <w:pPr>
        <w:pStyle w:val="ListNumber"/>
        <w:numPr>
          <w:ilvl w:val="1"/>
          <w:numId w:val="30"/>
        </w:numPr>
        <w:ind w:left="0" w:firstLine="0"/>
        <w:rPr>
          <w:highlight w:val="yellow"/>
        </w:rPr>
      </w:pPr>
      <w:r w:rsidRPr="00621542">
        <w:rPr>
          <w:highlight w:val="yellow"/>
        </w:rPr>
        <w:t>Stop the electrical measurements</w:t>
      </w:r>
      <w:r w:rsidR="00601AA2" w:rsidRPr="00621542">
        <w:rPr>
          <w:highlight w:val="yellow"/>
        </w:rPr>
        <w:t>.</w:t>
      </w:r>
    </w:p>
    <w:p w14:paraId="3029771B" w14:textId="77777777" w:rsidR="00B121C7" w:rsidRPr="00621542" w:rsidRDefault="00B121C7" w:rsidP="0089638E">
      <w:pPr>
        <w:pStyle w:val="ListNumber"/>
      </w:pPr>
    </w:p>
    <w:p w14:paraId="35890D84" w14:textId="33A2AD81" w:rsidR="00A51307" w:rsidRPr="00621542" w:rsidRDefault="00A82273" w:rsidP="0089638E">
      <w:pPr>
        <w:pStyle w:val="ListNumber"/>
      </w:pPr>
      <w:r>
        <w:t>NOTE:</w:t>
      </w:r>
      <w:r w:rsidR="00FE432D" w:rsidRPr="00621542">
        <w:t xml:space="preserve"> </w:t>
      </w:r>
      <w:r w:rsidR="00B121C7" w:rsidRPr="00621542">
        <w:t>T</w:t>
      </w:r>
      <w:r w:rsidR="00CF6C21" w:rsidRPr="00621542">
        <w:t xml:space="preserve">he resistance is generally temperature dependent, which must be </w:t>
      </w:r>
      <w:proofErr w:type="gramStart"/>
      <w:r w:rsidR="00CF6C21" w:rsidRPr="00621542">
        <w:t>taken into account</w:t>
      </w:r>
      <w:proofErr w:type="gramEnd"/>
      <w:r w:rsidR="00CF6C21" w:rsidRPr="00621542">
        <w:t xml:space="preserve"> if specific transport properties at a certain temperature</w:t>
      </w:r>
      <w:r w:rsidR="00753C6B">
        <w:t xml:space="preserve"> are the goal</w:t>
      </w:r>
      <w:r w:rsidR="00CF6C21" w:rsidRPr="00621542">
        <w:t>.</w:t>
      </w:r>
    </w:p>
    <w:p w14:paraId="02051F29" w14:textId="77777777" w:rsidR="00AC5F5E" w:rsidRPr="00621542" w:rsidRDefault="00AC5F5E" w:rsidP="0089638E">
      <w:pPr>
        <w:pStyle w:val="NormalWeb"/>
        <w:spacing w:before="0" w:beforeAutospacing="0" w:after="0" w:afterAutospacing="0"/>
        <w:rPr>
          <w:b/>
        </w:rPr>
      </w:pPr>
    </w:p>
    <w:p w14:paraId="3E79FCA8" w14:textId="744B0B7A" w:rsidR="006305D7" w:rsidRPr="00621542" w:rsidRDefault="006305D7" w:rsidP="0089638E">
      <w:pPr>
        <w:pStyle w:val="NormalWeb"/>
        <w:spacing w:before="0" w:beforeAutospacing="0" w:after="0" w:afterAutospacing="0"/>
        <w:rPr>
          <w:color w:val="808080"/>
        </w:rPr>
      </w:pPr>
      <w:r w:rsidRPr="00621542">
        <w:rPr>
          <w:b/>
        </w:rPr>
        <w:t>REPRESENTATIVE RESULTS</w:t>
      </w:r>
      <w:r w:rsidR="00EF1462" w:rsidRPr="00621542">
        <w:rPr>
          <w:b/>
        </w:rPr>
        <w:t xml:space="preserve">: </w:t>
      </w:r>
    </w:p>
    <w:p w14:paraId="2D3F820A" w14:textId="7BA37ED7" w:rsidR="007A4DD6" w:rsidRPr="00621542" w:rsidRDefault="007A4DD6" w:rsidP="0089638E">
      <w:pPr>
        <w:rPr>
          <w:color w:val="808080"/>
        </w:rPr>
      </w:pPr>
    </w:p>
    <w:p w14:paraId="4A45F28B" w14:textId="02E7084E" w:rsidR="00900133" w:rsidRPr="00621542" w:rsidRDefault="00900133" w:rsidP="0089638E">
      <w:pPr>
        <w:pStyle w:val="NormalWeb"/>
        <w:spacing w:before="0" w:beforeAutospacing="0" w:after="0" w:afterAutospacing="0"/>
        <w:rPr>
          <w:b/>
        </w:rPr>
      </w:pPr>
      <w:r w:rsidRPr="00621542">
        <w:rPr>
          <w:b/>
        </w:rPr>
        <w:t>Controlling properties by varying growth conditions</w:t>
      </w:r>
    </w:p>
    <w:p w14:paraId="5EC6D728" w14:textId="2987C8D7" w:rsidR="003D3BFD" w:rsidRPr="00621542" w:rsidRDefault="00574531" w:rsidP="0089638E">
      <w:pPr>
        <w:rPr>
          <w:color w:val="auto"/>
        </w:rPr>
      </w:pPr>
      <w:r w:rsidRPr="00621542">
        <w:rPr>
          <w:color w:val="auto"/>
        </w:rPr>
        <w:t xml:space="preserve">Varying the deposition parameters during the deposition of oxides can lead to a large change in the properties, </w:t>
      </w:r>
      <w:proofErr w:type="gramStart"/>
      <w:r w:rsidRPr="00621542">
        <w:rPr>
          <w:color w:val="auto"/>
        </w:rPr>
        <w:t>in particular for</w:t>
      </w:r>
      <w:proofErr w:type="gramEnd"/>
      <w:r w:rsidRPr="00621542">
        <w:rPr>
          <w:color w:val="auto"/>
        </w:rPr>
        <w:t xml:space="preserve"> SrTiO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>-based heterostructures</w:t>
      </w:r>
      <w:r w:rsidR="007A681F">
        <w:rPr>
          <w:color w:val="auto"/>
        </w:rPr>
        <w:t>,</w:t>
      </w:r>
      <w:r w:rsidR="004818AE" w:rsidRPr="00621542">
        <w:rPr>
          <w:color w:val="auto"/>
        </w:rPr>
        <w:t xml:space="preserve"> as shown in </w:t>
      </w:r>
      <w:r w:rsidR="004818AE" w:rsidRPr="00621542">
        <w:rPr>
          <w:b/>
          <w:color w:val="auto"/>
        </w:rPr>
        <w:t xml:space="preserve">Figure </w:t>
      </w:r>
      <w:r w:rsidR="00124787" w:rsidRPr="00621542">
        <w:rPr>
          <w:b/>
          <w:color w:val="auto"/>
        </w:rPr>
        <w:t>2</w:t>
      </w:r>
      <w:r w:rsidR="0089638E" w:rsidRPr="00621542">
        <w:rPr>
          <w:color w:val="auto"/>
        </w:rPr>
        <w:t>.</w:t>
      </w:r>
    </w:p>
    <w:p w14:paraId="5AA1E847" w14:textId="77777777" w:rsidR="003D3BFD" w:rsidRPr="00621542" w:rsidRDefault="003D3BFD" w:rsidP="0089638E">
      <w:pPr>
        <w:rPr>
          <w:bCs/>
          <w:color w:val="auto"/>
        </w:rPr>
      </w:pPr>
    </w:p>
    <w:p w14:paraId="5119B39D" w14:textId="74365506" w:rsidR="003D3BFD" w:rsidRPr="00621542" w:rsidRDefault="0061601A" w:rsidP="0089638E">
      <w:pPr>
        <w:rPr>
          <w:bCs/>
          <w:color w:val="auto"/>
        </w:rPr>
      </w:pPr>
      <w:r w:rsidRPr="00621542">
        <w:rPr>
          <w:bCs/>
          <w:color w:val="auto"/>
        </w:rPr>
        <w:t xml:space="preserve">[Place </w:t>
      </w:r>
      <w:r w:rsidRPr="00E933B4">
        <w:rPr>
          <w:b/>
          <w:bCs/>
          <w:color w:val="auto"/>
        </w:rPr>
        <w:t xml:space="preserve">Figure </w:t>
      </w:r>
      <w:r w:rsidR="00124787" w:rsidRPr="00E933B4">
        <w:rPr>
          <w:b/>
          <w:bCs/>
          <w:color w:val="auto"/>
        </w:rPr>
        <w:t>2</w:t>
      </w:r>
      <w:r w:rsidRPr="00621542">
        <w:rPr>
          <w:bCs/>
          <w:color w:val="auto"/>
        </w:rPr>
        <w:t xml:space="preserve"> here]</w:t>
      </w:r>
    </w:p>
    <w:p w14:paraId="31DEE1F2" w14:textId="77777777" w:rsidR="003D3BFD" w:rsidRPr="00621542" w:rsidRDefault="003D3BFD" w:rsidP="0089638E">
      <w:pPr>
        <w:rPr>
          <w:color w:val="auto"/>
        </w:rPr>
      </w:pPr>
    </w:p>
    <w:p w14:paraId="7F5815FC" w14:textId="45468556" w:rsidR="004A71E4" w:rsidRPr="00621542" w:rsidRDefault="004818AE" w:rsidP="0089638E">
      <w:r w:rsidRPr="00621542">
        <w:rPr>
          <w:color w:val="auto"/>
        </w:rPr>
        <w:t xml:space="preserve">Here, the thickness of </w:t>
      </w:r>
      <w:r w:rsidRPr="00621542">
        <w:t>γ-Al</w:t>
      </w:r>
      <w:r w:rsidRPr="00621542">
        <w:rPr>
          <w:vertAlign w:val="subscript"/>
        </w:rPr>
        <w:t>2</w:t>
      </w:r>
      <w:r w:rsidRPr="00621542">
        <w:t>O</w:t>
      </w:r>
      <w:r w:rsidRPr="00621542">
        <w:rPr>
          <w:vertAlign w:val="subscript"/>
        </w:rPr>
        <w:t>3</w:t>
      </w:r>
      <w:r w:rsidRPr="00621542">
        <w:t xml:space="preserve"> is varied</w:t>
      </w:r>
      <w:r w:rsidR="00970C97" w:rsidRPr="00621542">
        <w:t xml:space="preserve"> and the resulting sheet resistance is measured after the γ-Al</w:t>
      </w:r>
      <w:r w:rsidR="00970C97" w:rsidRPr="00621542">
        <w:rPr>
          <w:vertAlign w:val="subscript"/>
        </w:rPr>
        <w:t>2</w:t>
      </w:r>
      <w:r w:rsidR="00970C97" w:rsidRPr="00621542">
        <w:t>O</w:t>
      </w:r>
      <w:r w:rsidR="00970C97" w:rsidRPr="00621542">
        <w:rPr>
          <w:vertAlign w:val="subscript"/>
        </w:rPr>
        <w:t>3</w:t>
      </w:r>
      <w:r w:rsidR="00970C97" w:rsidRPr="00621542">
        <w:t>/SrTiO</w:t>
      </w:r>
      <w:r w:rsidR="00970C97" w:rsidRPr="00621542">
        <w:rPr>
          <w:vertAlign w:val="subscript"/>
        </w:rPr>
        <w:t>3</w:t>
      </w:r>
      <w:r w:rsidR="00970C97" w:rsidRPr="00621542">
        <w:t xml:space="preserve"> heterostructure is </w:t>
      </w:r>
      <w:r w:rsidR="0073008C" w:rsidRPr="00621542">
        <w:t xml:space="preserve">removed from </w:t>
      </w:r>
      <w:r w:rsidR="00970C97" w:rsidRPr="00621542">
        <w:t xml:space="preserve">the deposition chamber. This </w:t>
      </w:r>
      <w:r w:rsidRPr="00621542">
        <w:t xml:space="preserve">results in </w:t>
      </w:r>
      <w:r w:rsidR="0073008C" w:rsidRPr="00621542">
        <w:t xml:space="preserve">a </w:t>
      </w:r>
      <w:r w:rsidR="00B46CE4" w:rsidRPr="00621542">
        <w:t xml:space="preserve">large variation in the transport behavior of </w:t>
      </w:r>
      <w:r w:rsidRPr="00621542">
        <w:t>the γ-Al</w:t>
      </w:r>
      <w:r w:rsidRPr="00621542">
        <w:rPr>
          <w:vertAlign w:val="subscript"/>
        </w:rPr>
        <w:t>2</w:t>
      </w:r>
      <w:r w:rsidRPr="00621542">
        <w:t>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 interface</w:t>
      </w:r>
      <w:r w:rsidR="007A681F">
        <w:t>,</w:t>
      </w:r>
      <w:r w:rsidRPr="00621542">
        <w:t xml:space="preserve"> </w:t>
      </w:r>
      <w:r w:rsidR="00B46CE4" w:rsidRPr="00621542">
        <w:t xml:space="preserve">ranging </w:t>
      </w:r>
      <w:r w:rsidRPr="00621542">
        <w:t xml:space="preserve">from highly insulating to metallic conducting around a critical thickness of </w:t>
      </w:r>
      <w:r w:rsidR="007A1F01" w:rsidRPr="00621542">
        <w:t>1-unit</w:t>
      </w:r>
      <w:r w:rsidRPr="00621542">
        <w:t xml:space="preserve"> cell (0.8 nm).</w:t>
      </w:r>
      <w:r w:rsidR="00C716DE" w:rsidRPr="00621542">
        <w:t xml:space="preserve"> </w:t>
      </w:r>
      <w:r w:rsidR="00CB5198" w:rsidRPr="00621542">
        <w:t xml:space="preserve">If the thickness is </w:t>
      </w:r>
      <w:r w:rsidR="007A681F">
        <w:t xml:space="preserve">carefully </w:t>
      </w:r>
      <w:r w:rsidR="00CB5198" w:rsidRPr="00621542">
        <w:t xml:space="preserve">controlled </w:t>
      </w:r>
      <w:r w:rsidR="005F652E" w:rsidRPr="00621542">
        <w:t>close to the critical thickness</w:t>
      </w:r>
      <w:r w:rsidR="00CB5198" w:rsidRPr="00621542">
        <w:t>, the sheet conductance and carrier density can be tuned by several orders of magnitude.</w:t>
      </w:r>
      <w:r w:rsidR="00AD290E" w:rsidRPr="00621542">
        <w:t xml:space="preserve"> </w:t>
      </w:r>
      <w:r w:rsidR="002D7DE1" w:rsidRPr="00621542">
        <w:t>However, at room temperature</w:t>
      </w:r>
      <w:r w:rsidR="007A681F">
        <w:t>,</w:t>
      </w:r>
      <w:r w:rsidR="002D7DE1" w:rsidRPr="00621542">
        <w:t xml:space="preserve"> t</w:t>
      </w:r>
      <w:r w:rsidR="00AD290E" w:rsidRPr="00621542">
        <w:t xml:space="preserve">he </w:t>
      </w:r>
      <w:r w:rsidR="00F44C08" w:rsidRPr="00621542">
        <w:t xml:space="preserve">electron </w:t>
      </w:r>
      <w:r w:rsidR="00AD290E" w:rsidRPr="00621542">
        <w:t>mobility stays largely unchanged.</w:t>
      </w:r>
      <w:r w:rsidR="005A0DE2" w:rsidRPr="00621542">
        <w:t xml:space="preserve"> A similar tuning can be found </w:t>
      </w:r>
      <w:r w:rsidR="00686F90" w:rsidRPr="00621542">
        <w:t>when other deposition parameters are varied</w:t>
      </w:r>
      <w:r w:rsidR="007A681F">
        <w:t>,</w:t>
      </w:r>
      <w:r w:rsidR="00686F90" w:rsidRPr="00621542">
        <w:t xml:space="preserve"> such as the substrate-to-target distance</w:t>
      </w:r>
      <w:r w:rsidR="00132F30" w:rsidRPr="00621542">
        <w:rPr>
          <w:vertAlign w:val="superscript"/>
        </w:rPr>
        <w:t>30</w:t>
      </w:r>
      <w:r w:rsidR="00686F90" w:rsidRPr="00621542">
        <w:t xml:space="preserve"> and the oxygen partial pressure</w:t>
      </w:r>
      <w:r w:rsidR="00132F30" w:rsidRPr="00621542">
        <w:rPr>
          <w:vertAlign w:val="superscript"/>
        </w:rPr>
        <w:t>31</w:t>
      </w:r>
      <w:r w:rsidR="00686F90" w:rsidRPr="00621542">
        <w:t>.</w:t>
      </w:r>
    </w:p>
    <w:p w14:paraId="6BD450FA" w14:textId="77777777" w:rsidR="00FA4655" w:rsidRPr="00621542" w:rsidRDefault="00FA4655" w:rsidP="0089638E"/>
    <w:p w14:paraId="6F9A5D4E" w14:textId="5C0437E6" w:rsidR="003D3BFD" w:rsidRPr="00621542" w:rsidRDefault="00F44C08" w:rsidP="0089638E">
      <w:r w:rsidRPr="00621542">
        <w:t xml:space="preserve">Whereas the electron mobility stays largely unchanged at room temperature, it changes dramatically </w:t>
      </w:r>
      <w:r w:rsidR="00EC458B" w:rsidRPr="00621542">
        <w:t xml:space="preserve">when we cool the sample to </w:t>
      </w:r>
      <w:r w:rsidRPr="00621542">
        <w:t xml:space="preserve">2 K </w:t>
      </w:r>
      <w:r w:rsidR="00EC458B" w:rsidRPr="00621542">
        <w:t xml:space="preserve">and </w:t>
      </w:r>
      <w:r w:rsidRPr="00621542">
        <w:t>when the γ-Al</w:t>
      </w:r>
      <w:r w:rsidRPr="00621542">
        <w:rPr>
          <w:vertAlign w:val="subscript"/>
        </w:rPr>
        <w:t>2</w:t>
      </w:r>
      <w:r w:rsidRPr="00621542">
        <w:t>O</w:t>
      </w:r>
      <w:r w:rsidRPr="00621542">
        <w:rPr>
          <w:vertAlign w:val="subscript"/>
        </w:rPr>
        <w:t>3</w:t>
      </w:r>
      <w:r w:rsidRPr="00621542">
        <w:t xml:space="preserve"> thickness or deposition pressure is varied</w:t>
      </w:r>
      <w:r w:rsidR="00263503" w:rsidRPr="00621542">
        <w:t xml:space="preserve"> (see </w:t>
      </w:r>
      <w:r w:rsidR="00263503" w:rsidRPr="00621542">
        <w:rPr>
          <w:b/>
        </w:rPr>
        <w:t xml:space="preserve">Figure </w:t>
      </w:r>
      <w:r w:rsidR="00124787" w:rsidRPr="00621542">
        <w:rPr>
          <w:b/>
        </w:rPr>
        <w:t>3</w:t>
      </w:r>
      <w:r w:rsidR="00263503" w:rsidRPr="00621542">
        <w:t>)</w:t>
      </w:r>
      <w:r w:rsidR="007A681F">
        <w:t>.</w:t>
      </w:r>
      <w:r w:rsidR="008944FB" w:rsidRPr="00621542">
        <w:t xml:space="preserve"> </w:t>
      </w:r>
    </w:p>
    <w:p w14:paraId="49C78935" w14:textId="77777777" w:rsidR="003D3BFD" w:rsidRPr="00621542" w:rsidRDefault="003D3BFD" w:rsidP="0089638E">
      <w:pPr>
        <w:rPr>
          <w:bCs/>
          <w:color w:val="808080"/>
        </w:rPr>
      </w:pPr>
    </w:p>
    <w:p w14:paraId="6B833E2F" w14:textId="28E15A55" w:rsidR="003D3BFD" w:rsidRPr="00621542" w:rsidRDefault="0061601A" w:rsidP="0089638E">
      <w:pPr>
        <w:rPr>
          <w:bCs/>
          <w:color w:val="auto"/>
        </w:rPr>
      </w:pPr>
      <w:r w:rsidRPr="00621542">
        <w:rPr>
          <w:bCs/>
          <w:color w:val="auto"/>
        </w:rPr>
        <w:t xml:space="preserve">[Place </w:t>
      </w:r>
      <w:r w:rsidRPr="00E933B4">
        <w:rPr>
          <w:b/>
          <w:bCs/>
          <w:color w:val="auto"/>
        </w:rPr>
        <w:t xml:space="preserve">Figure </w:t>
      </w:r>
      <w:r w:rsidR="00124787" w:rsidRPr="00E933B4">
        <w:rPr>
          <w:b/>
          <w:bCs/>
          <w:color w:val="auto"/>
        </w:rPr>
        <w:t>3</w:t>
      </w:r>
      <w:r w:rsidRPr="00621542">
        <w:rPr>
          <w:bCs/>
          <w:color w:val="auto"/>
        </w:rPr>
        <w:t xml:space="preserve"> here]</w:t>
      </w:r>
    </w:p>
    <w:p w14:paraId="191B1C93" w14:textId="77777777" w:rsidR="003D3BFD" w:rsidRPr="00621542" w:rsidRDefault="003D3BFD" w:rsidP="0089638E"/>
    <w:p w14:paraId="24F629D4" w14:textId="18B5FF98" w:rsidR="00F44C08" w:rsidRPr="00621542" w:rsidRDefault="008944FB" w:rsidP="0089638E">
      <w:r w:rsidRPr="00621542">
        <w:t>Here, the electron mobility of the γ-Al</w:t>
      </w:r>
      <w:r w:rsidRPr="00621542">
        <w:rPr>
          <w:vertAlign w:val="subscript"/>
        </w:rPr>
        <w:t>2</w:t>
      </w:r>
      <w:r w:rsidRPr="00621542">
        <w:t>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 heterostructure reaches a value exceeding 100,000 cm</w:t>
      </w:r>
      <w:r w:rsidRPr="00621542">
        <w:rPr>
          <w:vertAlign w:val="superscript"/>
        </w:rPr>
        <w:t>2</w:t>
      </w:r>
      <w:r w:rsidRPr="00621542">
        <w:t>/Vs</w:t>
      </w:r>
      <w:r w:rsidR="00DE2350" w:rsidRPr="00621542">
        <w:t xml:space="preserve"> </w:t>
      </w:r>
      <w:r w:rsidR="00543829" w:rsidRPr="00621542">
        <w:t xml:space="preserve">at 2 K </w:t>
      </w:r>
      <w:r w:rsidR="00DE2350" w:rsidRPr="00621542">
        <w:t>when the γ-Al</w:t>
      </w:r>
      <w:r w:rsidR="00DE2350" w:rsidRPr="00621542">
        <w:rPr>
          <w:vertAlign w:val="subscript"/>
        </w:rPr>
        <w:t>2</w:t>
      </w:r>
      <w:r w:rsidR="00DE2350" w:rsidRPr="00621542">
        <w:t>O</w:t>
      </w:r>
      <w:r w:rsidR="00DE2350" w:rsidRPr="00621542">
        <w:rPr>
          <w:vertAlign w:val="subscript"/>
        </w:rPr>
        <w:t>3</w:t>
      </w:r>
      <w:r w:rsidR="00DE2350" w:rsidRPr="00621542">
        <w:t xml:space="preserve"> is deposited with a thickness of </w:t>
      </w:r>
      <w:proofErr w:type="gramStart"/>
      <w:r w:rsidR="00DE2350" w:rsidRPr="00621542">
        <w:t>3.5 unit</w:t>
      </w:r>
      <w:proofErr w:type="gramEnd"/>
      <w:r w:rsidR="00DE2350" w:rsidRPr="00621542">
        <w:t xml:space="preserve"> cells in an oxygen partial pressure of approximately 10</w:t>
      </w:r>
      <w:r w:rsidR="00DE2350" w:rsidRPr="00621542">
        <w:rPr>
          <w:vertAlign w:val="superscript"/>
        </w:rPr>
        <w:t>-5</w:t>
      </w:r>
      <w:r w:rsidR="00DE2350" w:rsidRPr="00621542">
        <w:t xml:space="preserve"> mbar</w:t>
      </w:r>
      <w:r w:rsidRPr="00621542">
        <w:t>.</w:t>
      </w:r>
      <w:r w:rsidR="00543829" w:rsidRPr="00621542">
        <w:t xml:space="preserve"> Raising the partial pressure or deviating from the γ-Al</w:t>
      </w:r>
      <w:r w:rsidR="00543829" w:rsidRPr="00621542">
        <w:rPr>
          <w:vertAlign w:val="subscript"/>
        </w:rPr>
        <w:t>2</w:t>
      </w:r>
      <w:r w:rsidR="00543829" w:rsidRPr="00621542">
        <w:t>O</w:t>
      </w:r>
      <w:r w:rsidR="00543829" w:rsidRPr="00621542">
        <w:rPr>
          <w:vertAlign w:val="subscript"/>
        </w:rPr>
        <w:t>3</w:t>
      </w:r>
      <w:r w:rsidR="00543829" w:rsidRPr="00621542">
        <w:t xml:space="preserve"> thickness result</w:t>
      </w:r>
      <w:r w:rsidR="00A76983" w:rsidRPr="00621542">
        <w:t>s</w:t>
      </w:r>
      <w:r w:rsidR="00543829" w:rsidRPr="00621542">
        <w:t xml:space="preserve"> in both a decrease in the carrier density and electron mobility by two orders of magnitude.</w:t>
      </w:r>
    </w:p>
    <w:p w14:paraId="3572E96E" w14:textId="77777777" w:rsidR="00F44C08" w:rsidRPr="00621542" w:rsidRDefault="00F44C08" w:rsidP="0089638E">
      <w:pPr>
        <w:rPr>
          <w:color w:val="auto"/>
        </w:rPr>
      </w:pPr>
    </w:p>
    <w:p w14:paraId="77FCC78A" w14:textId="6853384E" w:rsidR="00900133" w:rsidRPr="00621542" w:rsidRDefault="00900133" w:rsidP="0089638E">
      <w:pPr>
        <w:pStyle w:val="NormalWeb"/>
        <w:spacing w:before="0" w:beforeAutospacing="0" w:after="0" w:afterAutospacing="0"/>
        <w:rPr>
          <w:b/>
        </w:rPr>
      </w:pPr>
      <w:r w:rsidRPr="00621542">
        <w:rPr>
          <w:b/>
        </w:rPr>
        <w:t>Controlling properties by thermal annealing</w:t>
      </w:r>
    </w:p>
    <w:p w14:paraId="03E78B5D" w14:textId="3EF3E74A" w:rsidR="003D3BFD" w:rsidRPr="00621542" w:rsidRDefault="00C212EB" w:rsidP="0089638E">
      <w:pPr>
        <w:rPr>
          <w:color w:val="auto"/>
        </w:rPr>
      </w:pPr>
      <w:r w:rsidRPr="00621542">
        <w:rPr>
          <w:color w:val="auto"/>
        </w:rPr>
        <w:t xml:space="preserve">The oxygen content can also be controlled using </w:t>
      </w:r>
      <w:r w:rsidR="00811C5E" w:rsidRPr="00621542">
        <w:rPr>
          <w:i/>
          <w:iCs/>
          <w:color w:val="auto"/>
        </w:rPr>
        <w:t>ex</w:t>
      </w:r>
      <w:r w:rsidR="007A2EAD">
        <w:rPr>
          <w:i/>
          <w:iCs/>
          <w:color w:val="auto"/>
        </w:rPr>
        <w:t xml:space="preserve"> </w:t>
      </w:r>
      <w:r w:rsidR="00811C5E" w:rsidRPr="00621542">
        <w:rPr>
          <w:i/>
          <w:iCs/>
          <w:color w:val="auto"/>
        </w:rPr>
        <w:t>situ</w:t>
      </w:r>
      <w:r w:rsidR="00811C5E" w:rsidRPr="00621542">
        <w:rPr>
          <w:color w:val="auto"/>
        </w:rPr>
        <w:t xml:space="preserve"> </w:t>
      </w:r>
      <w:r w:rsidRPr="00621542">
        <w:rPr>
          <w:color w:val="auto"/>
        </w:rPr>
        <w:t xml:space="preserve">thermal annealing in oxidizing or reducing conditions. </w:t>
      </w:r>
      <w:r w:rsidR="00A07253" w:rsidRPr="00621542">
        <w:rPr>
          <w:color w:val="auto"/>
        </w:rPr>
        <w:t xml:space="preserve">Here, the final state after annealing is determined by three parameters: </w:t>
      </w:r>
      <w:r w:rsidR="007A2EAD">
        <w:rPr>
          <w:color w:val="auto"/>
        </w:rPr>
        <w:t xml:space="preserve">the </w:t>
      </w:r>
      <w:r w:rsidR="00A07253" w:rsidRPr="00621542">
        <w:rPr>
          <w:color w:val="auto"/>
        </w:rPr>
        <w:t xml:space="preserve">annealing time, </w:t>
      </w:r>
      <w:r w:rsidR="007A2EAD">
        <w:rPr>
          <w:color w:val="auto"/>
        </w:rPr>
        <w:t xml:space="preserve">the </w:t>
      </w:r>
      <w:r w:rsidR="00A07253" w:rsidRPr="00621542">
        <w:rPr>
          <w:color w:val="auto"/>
        </w:rPr>
        <w:t>temperature</w:t>
      </w:r>
      <w:r w:rsidR="007A2EAD">
        <w:rPr>
          <w:color w:val="auto"/>
        </w:rPr>
        <w:t>,</w:t>
      </w:r>
      <w:r w:rsidR="00A07253" w:rsidRPr="00621542">
        <w:rPr>
          <w:color w:val="auto"/>
        </w:rPr>
        <w:t xml:space="preserve"> and </w:t>
      </w:r>
      <w:r w:rsidR="007A2EAD">
        <w:rPr>
          <w:color w:val="auto"/>
        </w:rPr>
        <w:t xml:space="preserve">the </w:t>
      </w:r>
      <w:r w:rsidR="00A07253" w:rsidRPr="00621542">
        <w:rPr>
          <w:color w:val="auto"/>
        </w:rPr>
        <w:t xml:space="preserve">atmosphere. </w:t>
      </w:r>
      <w:r w:rsidR="00C65B4C" w:rsidRPr="00621542">
        <w:rPr>
          <w:color w:val="auto"/>
        </w:rPr>
        <w:t xml:space="preserve">An example is provided in </w:t>
      </w:r>
      <w:r w:rsidR="00C65B4C" w:rsidRPr="00621542">
        <w:rPr>
          <w:b/>
          <w:color w:val="auto"/>
        </w:rPr>
        <w:t>Figure 4</w:t>
      </w:r>
      <w:proofErr w:type="gramStart"/>
      <w:r w:rsidR="00C65B4C" w:rsidRPr="00621542">
        <w:rPr>
          <w:b/>
          <w:color w:val="auto"/>
        </w:rPr>
        <w:t>a</w:t>
      </w:r>
      <w:r w:rsidR="007A2EAD">
        <w:rPr>
          <w:b/>
          <w:color w:val="auto"/>
        </w:rPr>
        <w:t>,</w:t>
      </w:r>
      <w:r w:rsidR="00C65B4C" w:rsidRPr="00621542">
        <w:rPr>
          <w:b/>
          <w:color w:val="auto"/>
        </w:rPr>
        <w:t>b</w:t>
      </w:r>
      <w:r w:rsidR="007A2EAD" w:rsidRPr="00E933B4">
        <w:rPr>
          <w:color w:val="auto"/>
        </w:rPr>
        <w:t>.</w:t>
      </w:r>
      <w:proofErr w:type="gramEnd"/>
      <w:r w:rsidR="00C65B4C" w:rsidRPr="00621542">
        <w:rPr>
          <w:color w:val="auto"/>
        </w:rPr>
        <w:t xml:space="preserve"> </w:t>
      </w:r>
    </w:p>
    <w:p w14:paraId="52336360" w14:textId="77777777" w:rsidR="003D3BFD" w:rsidRPr="00621542" w:rsidRDefault="003D3BFD" w:rsidP="0089638E">
      <w:pPr>
        <w:rPr>
          <w:bCs/>
          <w:color w:val="auto"/>
        </w:rPr>
      </w:pPr>
    </w:p>
    <w:p w14:paraId="42498C0F" w14:textId="77777777" w:rsidR="003D3BFD" w:rsidRPr="00621542" w:rsidRDefault="00376B73" w:rsidP="0089638E">
      <w:pPr>
        <w:rPr>
          <w:bCs/>
          <w:color w:val="auto"/>
        </w:rPr>
      </w:pPr>
      <w:r w:rsidRPr="00621542">
        <w:rPr>
          <w:bCs/>
          <w:color w:val="auto"/>
        </w:rPr>
        <w:t xml:space="preserve">[Place </w:t>
      </w:r>
      <w:r w:rsidRPr="00E933B4">
        <w:rPr>
          <w:b/>
          <w:bCs/>
          <w:color w:val="auto"/>
        </w:rPr>
        <w:t>Figure 4</w:t>
      </w:r>
      <w:r w:rsidRPr="00621542">
        <w:rPr>
          <w:bCs/>
          <w:color w:val="auto"/>
        </w:rPr>
        <w:t xml:space="preserve"> here] </w:t>
      </w:r>
    </w:p>
    <w:p w14:paraId="6278DF68" w14:textId="77777777" w:rsidR="003D3BFD" w:rsidRPr="00621542" w:rsidRDefault="003D3BFD" w:rsidP="0089638E">
      <w:pPr>
        <w:rPr>
          <w:color w:val="auto"/>
        </w:rPr>
      </w:pPr>
    </w:p>
    <w:p w14:paraId="6B7CD8AE" w14:textId="55FC771B" w:rsidR="00A7283C" w:rsidRPr="00621542" w:rsidRDefault="007A2EAD" w:rsidP="0089638E">
      <w:r>
        <w:rPr>
          <w:color w:val="auto"/>
        </w:rPr>
        <w:t>Here,</w:t>
      </w:r>
      <w:r w:rsidR="00C65B4C" w:rsidRPr="00621542">
        <w:rPr>
          <w:color w:val="auto"/>
        </w:rPr>
        <w:t xml:space="preserve"> the sheet conductance of γ-Al</w:t>
      </w:r>
      <w:r w:rsidR="00C65B4C" w:rsidRPr="00621542">
        <w:rPr>
          <w:color w:val="auto"/>
          <w:vertAlign w:val="subscript"/>
        </w:rPr>
        <w:t>2</w:t>
      </w:r>
      <w:r w:rsidR="00C65B4C" w:rsidRPr="00621542">
        <w:rPr>
          <w:color w:val="auto"/>
        </w:rPr>
        <w:t>O</w:t>
      </w:r>
      <w:r w:rsidR="00C65B4C" w:rsidRPr="00621542">
        <w:rPr>
          <w:color w:val="auto"/>
          <w:vertAlign w:val="subscript"/>
        </w:rPr>
        <w:t>3</w:t>
      </w:r>
      <w:r w:rsidR="00C65B4C" w:rsidRPr="00621542">
        <w:rPr>
          <w:color w:val="auto"/>
        </w:rPr>
        <w:t>/SrTiO</w:t>
      </w:r>
      <w:r w:rsidR="00C65B4C" w:rsidRPr="00621542">
        <w:rPr>
          <w:color w:val="auto"/>
          <w:vertAlign w:val="subscript"/>
        </w:rPr>
        <w:t>3</w:t>
      </w:r>
      <w:r w:rsidR="00C65B4C" w:rsidRPr="00621542">
        <w:rPr>
          <w:color w:val="auto"/>
        </w:rPr>
        <w:t xml:space="preserve"> and amorphous-LaAlO</w:t>
      </w:r>
      <w:r w:rsidR="00C65B4C" w:rsidRPr="00621542">
        <w:rPr>
          <w:color w:val="auto"/>
          <w:vertAlign w:val="subscript"/>
        </w:rPr>
        <w:t>3</w:t>
      </w:r>
      <w:r w:rsidR="00C65B4C" w:rsidRPr="00621542">
        <w:rPr>
          <w:color w:val="auto"/>
        </w:rPr>
        <w:t>/SrTiO</w:t>
      </w:r>
      <w:r w:rsidR="00C65B4C" w:rsidRPr="00621542">
        <w:rPr>
          <w:color w:val="auto"/>
          <w:vertAlign w:val="subscript"/>
        </w:rPr>
        <w:t>3</w:t>
      </w:r>
      <w:r w:rsidR="00C65B4C" w:rsidRPr="00621542">
        <w:rPr>
          <w:color w:val="auto"/>
        </w:rPr>
        <w:t xml:space="preserve"> heterostructures is measured while the samples are annealed in 1 bar </w:t>
      </w:r>
      <w:r>
        <w:rPr>
          <w:color w:val="auto"/>
        </w:rPr>
        <w:t xml:space="preserve">of </w:t>
      </w:r>
      <w:r w:rsidR="00C65B4C" w:rsidRPr="00621542">
        <w:rPr>
          <w:color w:val="auto"/>
        </w:rPr>
        <w:t>oxygen at various temperatures. The fastest decrease in the conductance is observed for amorphous-LaAlO</w:t>
      </w:r>
      <w:r w:rsidR="00C65B4C" w:rsidRPr="00621542">
        <w:rPr>
          <w:color w:val="auto"/>
          <w:vertAlign w:val="subscript"/>
        </w:rPr>
        <w:t>3</w:t>
      </w:r>
      <w:r w:rsidR="00C65B4C" w:rsidRPr="00621542">
        <w:rPr>
          <w:color w:val="auto"/>
        </w:rPr>
        <w:t>/SrTiO</w:t>
      </w:r>
      <w:r w:rsidR="00C65B4C" w:rsidRPr="00621542">
        <w:rPr>
          <w:color w:val="auto"/>
          <w:vertAlign w:val="subscript"/>
        </w:rPr>
        <w:t>3</w:t>
      </w:r>
      <w:r w:rsidR="00C65B4C" w:rsidRPr="00621542">
        <w:rPr>
          <w:color w:val="auto"/>
        </w:rPr>
        <w:t xml:space="preserve"> heterostructures, and it </w:t>
      </w:r>
      <w:r w:rsidR="00633A7D" w:rsidRPr="00621542">
        <w:rPr>
          <w:color w:val="auto"/>
        </w:rPr>
        <w:t>i</w:t>
      </w:r>
      <w:r w:rsidR="00C65B4C" w:rsidRPr="00621542">
        <w:rPr>
          <w:color w:val="auto"/>
        </w:rPr>
        <w:t xml:space="preserve">s found that </w:t>
      </w:r>
      <w:r>
        <w:rPr>
          <w:color w:val="auto"/>
        </w:rPr>
        <w:t xml:space="preserve">the </w:t>
      </w:r>
      <w:r w:rsidR="00103B89" w:rsidRPr="00621542">
        <w:rPr>
          <w:color w:val="auto"/>
        </w:rPr>
        <w:t xml:space="preserve">annihilation of </w:t>
      </w:r>
      <w:r w:rsidR="00C65B4C" w:rsidRPr="00621542">
        <w:rPr>
          <w:color w:val="auto"/>
        </w:rPr>
        <w:t>vacancies in SrTiO</w:t>
      </w:r>
      <w:r w:rsidR="00C65B4C" w:rsidRPr="00621542">
        <w:rPr>
          <w:color w:val="auto"/>
          <w:vertAlign w:val="subscript"/>
        </w:rPr>
        <w:t>3</w:t>
      </w:r>
      <w:r w:rsidR="00C65B4C" w:rsidRPr="00621542">
        <w:rPr>
          <w:color w:val="auto"/>
        </w:rPr>
        <w:t xml:space="preserve"> </w:t>
      </w:r>
      <w:r w:rsidR="00811C5E" w:rsidRPr="00621542">
        <w:rPr>
          <w:color w:val="auto"/>
        </w:rPr>
        <w:t xml:space="preserve">occurs </w:t>
      </w:r>
      <w:r w:rsidR="00C65B4C" w:rsidRPr="00621542">
        <w:rPr>
          <w:color w:val="auto"/>
        </w:rPr>
        <w:t>through the 16 nm</w:t>
      </w:r>
      <w:r>
        <w:rPr>
          <w:color w:val="auto"/>
        </w:rPr>
        <w:t>-</w:t>
      </w:r>
      <w:r w:rsidR="00C65B4C" w:rsidRPr="00621542">
        <w:rPr>
          <w:color w:val="auto"/>
        </w:rPr>
        <w:t>thick amorphous LaAlO</w:t>
      </w:r>
      <w:r w:rsidR="00C65B4C" w:rsidRPr="00621542">
        <w:rPr>
          <w:color w:val="auto"/>
          <w:vertAlign w:val="subscript"/>
        </w:rPr>
        <w:t>3</w:t>
      </w:r>
      <w:r w:rsidR="00C65B4C" w:rsidRPr="00621542">
        <w:rPr>
          <w:color w:val="auto"/>
        </w:rPr>
        <w:t xml:space="preserve"> layer</w:t>
      </w:r>
      <w:r w:rsidR="00B41FC3" w:rsidRPr="00621542">
        <w:rPr>
          <w:vertAlign w:val="superscript"/>
        </w:rPr>
        <w:t>23</w:t>
      </w:r>
      <w:r w:rsidR="00C65B4C" w:rsidRPr="00621542">
        <w:rPr>
          <w:color w:val="auto"/>
        </w:rPr>
        <w:t>.</w:t>
      </w:r>
      <w:r w:rsidR="002E5AA5" w:rsidRPr="00621542">
        <w:rPr>
          <w:color w:val="auto"/>
        </w:rPr>
        <w:t xml:space="preserve"> The γ-Al</w:t>
      </w:r>
      <w:r w:rsidR="002E5AA5" w:rsidRPr="00621542">
        <w:rPr>
          <w:color w:val="auto"/>
          <w:vertAlign w:val="subscript"/>
        </w:rPr>
        <w:t>2</w:t>
      </w:r>
      <w:r w:rsidR="002E5AA5" w:rsidRPr="00621542">
        <w:rPr>
          <w:color w:val="auto"/>
        </w:rPr>
        <w:t>O</w:t>
      </w:r>
      <w:r w:rsidR="002E5AA5" w:rsidRPr="00621542">
        <w:rPr>
          <w:color w:val="auto"/>
          <w:vertAlign w:val="subscript"/>
        </w:rPr>
        <w:t>3</w:t>
      </w:r>
      <w:r w:rsidR="002E5AA5" w:rsidRPr="00621542">
        <w:rPr>
          <w:color w:val="auto"/>
        </w:rPr>
        <w:t xml:space="preserve"> film </w:t>
      </w:r>
      <w:r w:rsidR="00633A7D" w:rsidRPr="00621542">
        <w:rPr>
          <w:color w:val="auto"/>
        </w:rPr>
        <w:t>i</w:t>
      </w:r>
      <w:r w:rsidR="002E5AA5" w:rsidRPr="00621542">
        <w:rPr>
          <w:color w:val="auto"/>
        </w:rPr>
        <w:t>s, however, found to serve as a blocking layer for oxygen diffusion, and the oxygen vacancies at the SrTiO</w:t>
      </w:r>
      <w:r w:rsidR="002E5AA5" w:rsidRPr="00621542">
        <w:rPr>
          <w:color w:val="auto"/>
          <w:vertAlign w:val="subscript"/>
        </w:rPr>
        <w:t>3</w:t>
      </w:r>
      <w:r w:rsidR="002E5AA5" w:rsidRPr="00621542">
        <w:rPr>
          <w:color w:val="auto"/>
        </w:rPr>
        <w:t xml:space="preserve"> side </w:t>
      </w:r>
      <w:r w:rsidR="00633A7D" w:rsidRPr="00621542">
        <w:rPr>
          <w:color w:val="auto"/>
        </w:rPr>
        <w:t>are</w:t>
      </w:r>
      <w:r w:rsidR="00A874A1" w:rsidRPr="00621542">
        <w:rPr>
          <w:color w:val="auto"/>
        </w:rPr>
        <w:t xml:space="preserve"> annihilated</w:t>
      </w:r>
      <w:r w:rsidR="002E5AA5" w:rsidRPr="00621542">
        <w:rPr>
          <w:color w:val="auto"/>
        </w:rPr>
        <w:t xml:space="preserve"> through oxygen diffusion through SrTiO</w:t>
      </w:r>
      <w:r w:rsidR="002E5AA5" w:rsidRPr="00621542">
        <w:rPr>
          <w:color w:val="auto"/>
          <w:vertAlign w:val="subscript"/>
        </w:rPr>
        <w:t>3</w:t>
      </w:r>
      <w:r w:rsidR="002E5AA5" w:rsidRPr="00621542">
        <w:rPr>
          <w:color w:val="auto"/>
        </w:rPr>
        <w:t xml:space="preserve">, leading to a more </w:t>
      </w:r>
      <w:r w:rsidR="00633A7D" w:rsidRPr="00621542">
        <w:rPr>
          <w:color w:val="auto"/>
        </w:rPr>
        <w:t xml:space="preserve">thermally </w:t>
      </w:r>
      <w:r w:rsidR="002E5AA5" w:rsidRPr="00621542">
        <w:rPr>
          <w:color w:val="auto"/>
        </w:rPr>
        <w:t>resilient interface conductivity</w:t>
      </w:r>
      <w:r w:rsidR="00B41FC3" w:rsidRPr="00621542">
        <w:rPr>
          <w:vertAlign w:val="superscript"/>
        </w:rPr>
        <w:t>23</w:t>
      </w:r>
      <w:r w:rsidR="002E5AA5" w:rsidRPr="00621542">
        <w:rPr>
          <w:color w:val="auto"/>
        </w:rPr>
        <w:t>.</w:t>
      </w:r>
      <w:r w:rsidR="00180926" w:rsidRPr="00621542">
        <w:rPr>
          <w:color w:val="auto"/>
        </w:rPr>
        <w:t xml:space="preserve"> The carrier density of the heterostructures </w:t>
      </w:r>
      <w:r w:rsidR="00633A7D" w:rsidRPr="00621542">
        <w:rPr>
          <w:color w:val="auto"/>
        </w:rPr>
        <w:t xml:space="preserve">can </w:t>
      </w:r>
      <w:r w:rsidR="00180926" w:rsidRPr="00621542">
        <w:rPr>
          <w:color w:val="auto"/>
        </w:rPr>
        <w:t>be controlled by stopping the annealing in oxygen</w:t>
      </w:r>
      <w:r>
        <w:rPr>
          <w:color w:val="auto"/>
        </w:rPr>
        <w:t>,</w:t>
      </w:r>
      <w:r w:rsidR="00180926" w:rsidRPr="00621542">
        <w:rPr>
          <w:color w:val="auto"/>
        </w:rPr>
        <w:t xml:space="preserve"> as shown in </w:t>
      </w:r>
      <w:r w:rsidR="00180926" w:rsidRPr="00E933B4">
        <w:rPr>
          <w:b/>
          <w:color w:val="auto"/>
        </w:rPr>
        <w:t>Figure 4c</w:t>
      </w:r>
      <w:r w:rsidR="00180926" w:rsidRPr="00621542">
        <w:rPr>
          <w:color w:val="auto"/>
        </w:rPr>
        <w:t xml:space="preserve"> for the case of the γ-Al</w:t>
      </w:r>
      <w:r w:rsidR="00180926" w:rsidRPr="00621542">
        <w:rPr>
          <w:color w:val="auto"/>
          <w:vertAlign w:val="subscript"/>
        </w:rPr>
        <w:t>2</w:t>
      </w:r>
      <w:r w:rsidR="00180926" w:rsidRPr="00621542">
        <w:rPr>
          <w:color w:val="auto"/>
        </w:rPr>
        <w:t>O</w:t>
      </w:r>
      <w:r w:rsidR="00180926" w:rsidRPr="00621542">
        <w:rPr>
          <w:color w:val="auto"/>
          <w:vertAlign w:val="subscript"/>
        </w:rPr>
        <w:t>3</w:t>
      </w:r>
      <w:r w:rsidR="00180926" w:rsidRPr="00621542">
        <w:rPr>
          <w:color w:val="auto"/>
        </w:rPr>
        <w:t>/SrTiO</w:t>
      </w:r>
      <w:r w:rsidR="00180926" w:rsidRPr="00621542">
        <w:rPr>
          <w:color w:val="auto"/>
          <w:vertAlign w:val="subscript"/>
        </w:rPr>
        <w:t>3</w:t>
      </w:r>
      <w:r w:rsidR="00180926" w:rsidRPr="00621542">
        <w:rPr>
          <w:color w:val="auto"/>
        </w:rPr>
        <w:t xml:space="preserve"> </w:t>
      </w:r>
      <w:r w:rsidR="00180926" w:rsidRPr="00621542">
        <w:t xml:space="preserve">heterostructure. In this case, the heterostructure </w:t>
      </w:r>
      <w:r w:rsidR="00633A7D" w:rsidRPr="00621542">
        <w:t>i</w:t>
      </w:r>
      <w:r w:rsidR="00180926" w:rsidRPr="00621542">
        <w:t>s annealed in</w:t>
      </w:r>
      <w:r w:rsidR="00334A72" w:rsidRPr="00621542">
        <w:t xml:space="preserve"> several steps at approximately</w:t>
      </w:r>
      <w:r w:rsidR="00180926" w:rsidRPr="00621542">
        <w:t xml:space="preserve"> 200 °C</w:t>
      </w:r>
      <w:r w:rsidR="00334A72" w:rsidRPr="00621542">
        <w:t xml:space="preserve">. After each step, the heterostructure </w:t>
      </w:r>
      <w:r w:rsidR="00633A7D" w:rsidRPr="00621542">
        <w:t>i</w:t>
      </w:r>
      <w:r w:rsidR="00334A72" w:rsidRPr="00621542">
        <w:t xml:space="preserve">s cooled down </w:t>
      </w:r>
      <w:r w:rsidR="008E04A4" w:rsidRPr="00621542">
        <w:t xml:space="preserve">to </w:t>
      </w:r>
      <w:r w:rsidR="00334A72" w:rsidRPr="00621542">
        <w:t>room temperature</w:t>
      </w:r>
      <w:r>
        <w:t>,</w:t>
      </w:r>
      <w:r w:rsidR="00334A72" w:rsidRPr="00621542">
        <w:t xml:space="preserve"> </w:t>
      </w:r>
      <w:r w:rsidR="008E04A4" w:rsidRPr="00621542">
        <w:t xml:space="preserve">where the </w:t>
      </w:r>
      <w:r w:rsidR="00334A72" w:rsidRPr="00621542">
        <w:t xml:space="preserve">carrier density </w:t>
      </w:r>
      <w:r w:rsidR="00633A7D" w:rsidRPr="00621542">
        <w:t>i</w:t>
      </w:r>
      <w:r w:rsidR="00334A72" w:rsidRPr="00621542">
        <w:t>s measured. The annealing result</w:t>
      </w:r>
      <w:r w:rsidR="00633A7D" w:rsidRPr="00621542">
        <w:t>s</w:t>
      </w:r>
      <w:r w:rsidR="00334A72" w:rsidRPr="00621542">
        <w:t xml:space="preserve"> in a controlled decrease of the carrier density</w:t>
      </w:r>
      <w:r>
        <w:t>,</w:t>
      </w:r>
      <w:r w:rsidR="00334A72" w:rsidRPr="00621542">
        <w:t xml:space="preserve"> as well as </w:t>
      </w:r>
      <w:r>
        <w:t xml:space="preserve">in </w:t>
      </w:r>
      <w:r w:rsidR="00334A72" w:rsidRPr="00621542">
        <w:t xml:space="preserve">a transition from </w:t>
      </w:r>
      <w:r w:rsidR="000346F9">
        <w:t xml:space="preserve">a </w:t>
      </w:r>
      <w:r w:rsidR="00334A72" w:rsidRPr="00621542">
        <w:t xml:space="preserve">metallic conducting to </w:t>
      </w:r>
      <w:r w:rsidR="000346F9">
        <w:t xml:space="preserve">an </w:t>
      </w:r>
      <w:r w:rsidR="00334A72" w:rsidRPr="00621542">
        <w:t>insulating interface</w:t>
      </w:r>
      <w:r w:rsidR="005C68EB" w:rsidRPr="00621542">
        <w:t>.</w:t>
      </w:r>
    </w:p>
    <w:p w14:paraId="44980F64" w14:textId="77777777" w:rsidR="0030230C" w:rsidRPr="00621542" w:rsidRDefault="0030230C" w:rsidP="0089638E">
      <w:pPr>
        <w:rPr>
          <w:color w:val="auto"/>
        </w:rPr>
      </w:pPr>
    </w:p>
    <w:p w14:paraId="1948F1DB" w14:textId="7F91F5C8" w:rsidR="003D3BFD" w:rsidRPr="00621542" w:rsidRDefault="0030230C" w:rsidP="0089638E">
      <w:pPr>
        <w:rPr>
          <w:color w:val="auto"/>
        </w:rPr>
      </w:pPr>
      <w:r w:rsidRPr="00621542">
        <w:rPr>
          <w:color w:val="auto"/>
        </w:rPr>
        <w:t>The change in the conducting state of the γ-Al</w:t>
      </w:r>
      <w:r w:rsidRPr="00621542">
        <w:rPr>
          <w:color w:val="auto"/>
          <w:vertAlign w:val="subscript"/>
        </w:rPr>
        <w:t>2</w:t>
      </w:r>
      <w:r w:rsidRPr="00621542">
        <w:rPr>
          <w:color w:val="auto"/>
        </w:rPr>
        <w:t>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>/SrTiO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 xml:space="preserve"> heterostructure can be used to enable different properties</w:t>
      </w:r>
      <w:r w:rsidR="00B41FC3" w:rsidRPr="00621542">
        <w:rPr>
          <w:vertAlign w:val="superscript"/>
        </w:rPr>
        <w:t>23</w:t>
      </w:r>
      <w:r w:rsidRPr="00621542">
        <w:rPr>
          <w:color w:val="auto"/>
        </w:rPr>
        <w:t xml:space="preserve">. </w:t>
      </w:r>
      <w:r w:rsidR="002D7DE1" w:rsidRPr="00621542">
        <w:rPr>
          <w:b/>
          <w:color w:val="auto"/>
        </w:rPr>
        <w:t xml:space="preserve">Figure 5 </w:t>
      </w:r>
      <w:r w:rsidRPr="00621542">
        <w:rPr>
          <w:color w:val="auto"/>
        </w:rPr>
        <w:t>show</w:t>
      </w:r>
      <w:r w:rsidR="002D7DE1" w:rsidRPr="00621542">
        <w:rPr>
          <w:color w:val="auto"/>
        </w:rPr>
        <w:t>s</w:t>
      </w:r>
      <w:r w:rsidRPr="00621542">
        <w:rPr>
          <w:color w:val="auto"/>
        </w:rPr>
        <w:t xml:space="preserve"> </w:t>
      </w:r>
      <w:r w:rsidR="002D7DE1" w:rsidRPr="00621542">
        <w:rPr>
          <w:color w:val="auto"/>
        </w:rPr>
        <w:t>an example</w:t>
      </w:r>
      <w:r w:rsidR="007A2EAD">
        <w:rPr>
          <w:color w:val="auto"/>
        </w:rPr>
        <w:t>.</w:t>
      </w:r>
      <w:r w:rsidR="002D7DE1" w:rsidRPr="00621542">
        <w:rPr>
          <w:color w:val="auto"/>
        </w:rPr>
        <w:t xml:space="preserve"> </w:t>
      </w:r>
    </w:p>
    <w:p w14:paraId="78645959" w14:textId="77777777" w:rsidR="003D3BFD" w:rsidRPr="00621542" w:rsidRDefault="003D3BFD" w:rsidP="0089638E">
      <w:pPr>
        <w:rPr>
          <w:bCs/>
          <w:color w:val="808080"/>
        </w:rPr>
      </w:pPr>
    </w:p>
    <w:p w14:paraId="37550D5A" w14:textId="77777777" w:rsidR="003D3BFD" w:rsidRPr="00621542" w:rsidRDefault="00376B73" w:rsidP="0089638E">
      <w:pPr>
        <w:rPr>
          <w:bCs/>
          <w:color w:val="auto"/>
        </w:rPr>
      </w:pPr>
      <w:r w:rsidRPr="00621542">
        <w:rPr>
          <w:bCs/>
          <w:color w:val="auto"/>
        </w:rPr>
        <w:t xml:space="preserve">[Place </w:t>
      </w:r>
      <w:r w:rsidRPr="00E933B4">
        <w:rPr>
          <w:b/>
          <w:bCs/>
          <w:color w:val="auto"/>
        </w:rPr>
        <w:t>Figure 5</w:t>
      </w:r>
      <w:r w:rsidRPr="00621542">
        <w:rPr>
          <w:bCs/>
          <w:color w:val="auto"/>
        </w:rPr>
        <w:t xml:space="preserve"> here] </w:t>
      </w:r>
    </w:p>
    <w:p w14:paraId="7E81C205" w14:textId="77777777" w:rsidR="003D3BFD" w:rsidRPr="00621542" w:rsidRDefault="003D3BFD" w:rsidP="0089638E">
      <w:pPr>
        <w:rPr>
          <w:color w:val="auto"/>
        </w:rPr>
      </w:pPr>
    </w:p>
    <w:p w14:paraId="28FE4FDD" w14:textId="161A25F8" w:rsidR="00474E0C" w:rsidRPr="00621542" w:rsidRDefault="007A2EAD" w:rsidP="0089638E">
      <w:pPr>
        <w:rPr>
          <w:color w:val="auto"/>
        </w:rPr>
      </w:pPr>
      <w:r>
        <w:rPr>
          <w:color w:val="auto"/>
        </w:rPr>
        <w:t>Here,</w:t>
      </w:r>
      <w:r w:rsidR="0030230C" w:rsidRPr="00621542">
        <w:rPr>
          <w:color w:val="auto"/>
        </w:rPr>
        <w:t xml:space="preserve"> conducting </w:t>
      </w:r>
      <w:proofErr w:type="spellStart"/>
      <w:r w:rsidR="0030230C" w:rsidRPr="00621542">
        <w:rPr>
          <w:color w:val="auto"/>
        </w:rPr>
        <w:t>nanolines</w:t>
      </w:r>
      <w:proofErr w:type="spellEnd"/>
      <w:r w:rsidR="0030230C" w:rsidRPr="00621542">
        <w:rPr>
          <w:color w:val="auto"/>
        </w:rPr>
        <w:t xml:space="preserve"> can be drawn</w:t>
      </w:r>
      <w:r w:rsidR="00657FC0" w:rsidRPr="00621542">
        <w:rPr>
          <w:color w:val="auto"/>
        </w:rPr>
        <w:t xml:space="preserve"> using conductive Atomic Forced Microscopy (c-AFM)</w:t>
      </w:r>
      <w:r w:rsidR="0030230C" w:rsidRPr="00621542">
        <w:rPr>
          <w:color w:val="auto"/>
        </w:rPr>
        <w:t xml:space="preserve"> only in a high</w:t>
      </w:r>
      <w:r w:rsidR="00E933B4">
        <w:rPr>
          <w:color w:val="auto"/>
        </w:rPr>
        <w:t xml:space="preserve"> </w:t>
      </w:r>
      <w:r w:rsidR="0030230C" w:rsidRPr="00621542">
        <w:rPr>
          <w:color w:val="auto"/>
        </w:rPr>
        <w:t>resistive state.</w:t>
      </w:r>
      <w:r w:rsidR="00010EC4" w:rsidRPr="00621542">
        <w:rPr>
          <w:color w:val="auto"/>
        </w:rPr>
        <w:t xml:space="preserve"> After the deposition of γ-Al</w:t>
      </w:r>
      <w:r w:rsidR="00010EC4" w:rsidRPr="00621542">
        <w:rPr>
          <w:color w:val="auto"/>
          <w:vertAlign w:val="subscript"/>
        </w:rPr>
        <w:t>2</w:t>
      </w:r>
      <w:r w:rsidR="00010EC4" w:rsidRPr="00621542">
        <w:rPr>
          <w:color w:val="auto"/>
        </w:rPr>
        <w:t>O</w:t>
      </w:r>
      <w:r w:rsidR="00010EC4" w:rsidRPr="00621542">
        <w:rPr>
          <w:color w:val="auto"/>
          <w:vertAlign w:val="subscript"/>
        </w:rPr>
        <w:t>3</w:t>
      </w:r>
      <w:r w:rsidR="00010EC4" w:rsidRPr="00621542">
        <w:rPr>
          <w:color w:val="auto"/>
        </w:rPr>
        <w:t>, the heterostructure</w:t>
      </w:r>
      <w:r w:rsidR="0087014A" w:rsidRPr="00621542">
        <w:rPr>
          <w:color w:val="auto"/>
        </w:rPr>
        <w:t xml:space="preserve"> is</w:t>
      </w:r>
      <w:r w:rsidR="00010EC4" w:rsidRPr="00621542">
        <w:rPr>
          <w:color w:val="auto"/>
        </w:rPr>
        <w:t xml:space="preserve"> in a low</w:t>
      </w:r>
      <w:r w:rsidR="00E933B4">
        <w:rPr>
          <w:color w:val="auto"/>
        </w:rPr>
        <w:t xml:space="preserve"> </w:t>
      </w:r>
      <w:r w:rsidR="00010EC4" w:rsidRPr="00621542">
        <w:rPr>
          <w:color w:val="auto"/>
        </w:rPr>
        <w:t>resistive state, and no observable change occ</w:t>
      </w:r>
      <w:r w:rsidR="0087014A" w:rsidRPr="00621542">
        <w:rPr>
          <w:color w:val="auto"/>
        </w:rPr>
        <w:t>urs</w:t>
      </w:r>
      <w:r w:rsidR="00010EC4" w:rsidRPr="00621542">
        <w:rPr>
          <w:color w:val="auto"/>
        </w:rPr>
        <w:t xml:space="preserve"> when </w:t>
      </w:r>
      <w:r w:rsidR="0087014A" w:rsidRPr="00621542">
        <w:rPr>
          <w:color w:val="auto"/>
        </w:rPr>
        <w:t xml:space="preserve">a </w:t>
      </w:r>
      <w:r w:rsidR="00E9031F" w:rsidRPr="00621542">
        <w:rPr>
          <w:color w:val="auto"/>
        </w:rPr>
        <w:t>c-AFM</w:t>
      </w:r>
      <w:r w:rsidR="00010EC4" w:rsidRPr="00621542">
        <w:rPr>
          <w:color w:val="auto"/>
        </w:rPr>
        <w:t xml:space="preserve"> tip </w:t>
      </w:r>
      <w:r w:rsidR="0087014A" w:rsidRPr="00621542">
        <w:rPr>
          <w:color w:val="auto"/>
        </w:rPr>
        <w:t xml:space="preserve">with </w:t>
      </w:r>
      <w:r w:rsidR="00F5623A" w:rsidRPr="00621542">
        <w:rPr>
          <w:color w:val="auto"/>
        </w:rPr>
        <w:t xml:space="preserve">a </w:t>
      </w:r>
      <w:r w:rsidR="0087014A" w:rsidRPr="00621542">
        <w:rPr>
          <w:color w:val="auto"/>
        </w:rPr>
        <w:t xml:space="preserve">positive bias </w:t>
      </w:r>
      <w:r w:rsidR="00010EC4" w:rsidRPr="00621542">
        <w:rPr>
          <w:color w:val="auto"/>
        </w:rPr>
        <w:t>scan</w:t>
      </w:r>
      <w:r w:rsidR="0087014A" w:rsidRPr="00621542">
        <w:rPr>
          <w:color w:val="auto"/>
        </w:rPr>
        <w:t>s</w:t>
      </w:r>
      <w:r w:rsidR="00010EC4" w:rsidRPr="00621542">
        <w:rPr>
          <w:color w:val="auto"/>
        </w:rPr>
        <w:t xml:space="preserve"> on the γ-Al</w:t>
      </w:r>
      <w:r w:rsidR="00010EC4" w:rsidRPr="00621542">
        <w:rPr>
          <w:color w:val="auto"/>
          <w:vertAlign w:val="subscript"/>
        </w:rPr>
        <w:t>2</w:t>
      </w:r>
      <w:r w:rsidR="00010EC4" w:rsidRPr="00621542">
        <w:rPr>
          <w:color w:val="auto"/>
        </w:rPr>
        <w:t>O</w:t>
      </w:r>
      <w:r w:rsidR="00010EC4" w:rsidRPr="00621542">
        <w:rPr>
          <w:color w:val="auto"/>
          <w:vertAlign w:val="subscript"/>
        </w:rPr>
        <w:t>3</w:t>
      </w:r>
      <w:r w:rsidR="00010EC4" w:rsidRPr="00621542">
        <w:rPr>
          <w:color w:val="auto"/>
        </w:rPr>
        <w:t xml:space="preserve"> surface from one electrode to another. However, after </w:t>
      </w:r>
      <w:r w:rsidR="0087014A" w:rsidRPr="00621542">
        <w:rPr>
          <w:color w:val="auto"/>
        </w:rPr>
        <w:t>annealing the heterostructure at 150 °C in air for 3 h, a high</w:t>
      </w:r>
      <w:r w:rsidR="00E933B4">
        <w:rPr>
          <w:color w:val="auto"/>
        </w:rPr>
        <w:t xml:space="preserve"> </w:t>
      </w:r>
      <w:r w:rsidR="0087014A" w:rsidRPr="00621542">
        <w:rPr>
          <w:color w:val="auto"/>
        </w:rPr>
        <w:t xml:space="preserve">resistive state </w:t>
      </w:r>
      <w:r w:rsidR="00005823" w:rsidRPr="00621542">
        <w:rPr>
          <w:color w:val="auto"/>
        </w:rPr>
        <w:t>can be</w:t>
      </w:r>
      <w:r w:rsidR="0087014A" w:rsidRPr="00621542">
        <w:rPr>
          <w:color w:val="auto"/>
        </w:rPr>
        <w:t xml:space="preserve"> obtained at the interface. When the positively biased tip </w:t>
      </w:r>
      <w:r w:rsidR="00005823" w:rsidRPr="00621542">
        <w:rPr>
          <w:color w:val="auto"/>
        </w:rPr>
        <w:t>i</w:t>
      </w:r>
      <w:r w:rsidR="0087014A" w:rsidRPr="00621542">
        <w:rPr>
          <w:color w:val="auto"/>
        </w:rPr>
        <w:t xml:space="preserve">s scanned between the electrodes, a conducting line with a width of approximately 50 nm </w:t>
      </w:r>
      <w:r w:rsidR="00005823" w:rsidRPr="00621542">
        <w:rPr>
          <w:color w:val="auto"/>
        </w:rPr>
        <w:t xml:space="preserve">can be </w:t>
      </w:r>
      <w:r w:rsidR="0087014A" w:rsidRPr="00621542">
        <w:rPr>
          <w:color w:val="auto"/>
        </w:rPr>
        <w:t xml:space="preserve">formed at the </w:t>
      </w:r>
      <w:r w:rsidR="00005823" w:rsidRPr="00621542">
        <w:rPr>
          <w:color w:val="auto"/>
        </w:rPr>
        <w:t>high</w:t>
      </w:r>
      <w:r w:rsidR="00E933B4">
        <w:rPr>
          <w:color w:val="auto"/>
        </w:rPr>
        <w:t xml:space="preserve"> </w:t>
      </w:r>
      <w:r w:rsidR="00005823" w:rsidRPr="00621542">
        <w:rPr>
          <w:color w:val="auto"/>
        </w:rPr>
        <w:t xml:space="preserve">resistive </w:t>
      </w:r>
      <w:r w:rsidR="0087014A" w:rsidRPr="00621542">
        <w:rPr>
          <w:color w:val="auto"/>
        </w:rPr>
        <w:t xml:space="preserve">interface. When the </w:t>
      </w:r>
      <w:proofErr w:type="spellStart"/>
      <w:r w:rsidR="0087014A" w:rsidRPr="00621542">
        <w:rPr>
          <w:color w:val="auto"/>
        </w:rPr>
        <w:t>nanoline</w:t>
      </w:r>
      <w:proofErr w:type="spellEnd"/>
      <w:r w:rsidR="0087014A" w:rsidRPr="00621542">
        <w:rPr>
          <w:color w:val="auto"/>
        </w:rPr>
        <w:t xml:space="preserve"> connect</w:t>
      </w:r>
      <w:r w:rsidR="00005823" w:rsidRPr="00621542">
        <w:rPr>
          <w:color w:val="auto"/>
        </w:rPr>
        <w:t>s</w:t>
      </w:r>
      <w:r w:rsidR="0087014A" w:rsidRPr="00621542">
        <w:rPr>
          <w:color w:val="auto"/>
        </w:rPr>
        <w:t xml:space="preserve"> the two electrodes, a sharp decrease in the resistance </w:t>
      </w:r>
      <w:r w:rsidR="00005823" w:rsidRPr="00621542">
        <w:rPr>
          <w:color w:val="auto"/>
        </w:rPr>
        <w:t xml:space="preserve">is </w:t>
      </w:r>
      <w:r w:rsidR="0087014A" w:rsidRPr="00621542">
        <w:rPr>
          <w:color w:val="auto"/>
        </w:rPr>
        <w:t>observed</w:t>
      </w:r>
      <w:r w:rsidR="00356C85" w:rsidRPr="00621542">
        <w:rPr>
          <w:color w:val="auto"/>
        </w:rPr>
        <w:t>, as reported previously</w:t>
      </w:r>
      <w:r w:rsidR="00132F30" w:rsidRPr="00621542">
        <w:rPr>
          <w:vertAlign w:val="superscript"/>
        </w:rPr>
        <w:t>32,33</w:t>
      </w:r>
      <w:r w:rsidR="0087014A" w:rsidRPr="00621542">
        <w:rPr>
          <w:color w:val="auto"/>
        </w:rPr>
        <w:t xml:space="preserve">. The </w:t>
      </w:r>
      <w:proofErr w:type="spellStart"/>
      <w:r w:rsidR="0087014A" w:rsidRPr="00621542">
        <w:rPr>
          <w:color w:val="auto"/>
        </w:rPr>
        <w:t>nanoline</w:t>
      </w:r>
      <w:proofErr w:type="spellEnd"/>
      <w:r w:rsidR="0087014A" w:rsidRPr="00621542">
        <w:rPr>
          <w:color w:val="auto"/>
        </w:rPr>
        <w:t xml:space="preserve"> </w:t>
      </w:r>
      <w:r w:rsidR="00005823" w:rsidRPr="00621542">
        <w:rPr>
          <w:color w:val="auto"/>
        </w:rPr>
        <w:t xml:space="preserve">can be </w:t>
      </w:r>
      <w:r w:rsidR="0087014A" w:rsidRPr="00621542">
        <w:rPr>
          <w:color w:val="auto"/>
        </w:rPr>
        <w:t xml:space="preserve">subsequently </w:t>
      </w:r>
      <w:r w:rsidR="00005823" w:rsidRPr="00621542">
        <w:rPr>
          <w:color w:val="auto"/>
        </w:rPr>
        <w:t xml:space="preserve">erased by applying a negative bias on the tip and scanning across the </w:t>
      </w:r>
      <w:proofErr w:type="spellStart"/>
      <w:r w:rsidR="00005823" w:rsidRPr="00621542">
        <w:rPr>
          <w:color w:val="auto"/>
        </w:rPr>
        <w:t>nanoline</w:t>
      </w:r>
      <w:proofErr w:type="spellEnd"/>
      <w:r w:rsidR="00005823" w:rsidRPr="00621542">
        <w:rPr>
          <w:color w:val="auto"/>
        </w:rPr>
        <w:t>.</w:t>
      </w:r>
    </w:p>
    <w:p w14:paraId="6E858484" w14:textId="77777777" w:rsidR="00474E0C" w:rsidRPr="00621542" w:rsidRDefault="00474E0C" w:rsidP="0089638E">
      <w:pPr>
        <w:rPr>
          <w:b/>
        </w:rPr>
      </w:pPr>
    </w:p>
    <w:p w14:paraId="3C9083F6" w14:textId="60E4537A" w:rsidR="00B32616" w:rsidRPr="00621542" w:rsidRDefault="00B32616" w:rsidP="0089638E">
      <w:pPr>
        <w:rPr>
          <w:color w:val="auto"/>
        </w:rPr>
      </w:pPr>
      <w:r w:rsidRPr="00621542">
        <w:rPr>
          <w:b/>
        </w:rPr>
        <w:t xml:space="preserve">FIGURE </w:t>
      </w:r>
      <w:r w:rsidR="0013621E" w:rsidRPr="00621542">
        <w:rPr>
          <w:b/>
        </w:rPr>
        <w:t xml:space="preserve">AND TABLE </w:t>
      </w:r>
      <w:r w:rsidRPr="00621542">
        <w:rPr>
          <w:b/>
        </w:rPr>
        <w:t>LEGENDS:</w:t>
      </w:r>
    </w:p>
    <w:p w14:paraId="18D7818D" w14:textId="51BD1A40" w:rsidR="002A500B" w:rsidRPr="00621542" w:rsidRDefault="002A500B" w:rsidP="0089638E">
      <w:pPr>
        <w:rPr>
          <w:color w:val="808080"/>
        </w:rPr>
      </w:pPr>
    </w:p>
    <w:p w14:paraId="2C9CF981" w14:textId="1DA24DB0" w:rsidR="00032CD2" w:rsidRPr="00621542" w:rsidRDefault="00A42E3A" w:rsidP="0089638E">
      <w:pPr>
        <w:rPr>
          <w:color w:val="auto"/>
        </w:rPr>
      </w:pPr>
      <w:r w:rsidRPr="00621542">
        <w:rPr>
          <w:b/>
          <w:color w:val="auto"/>
        </w:rPr>
        <w:t>Figure 1: Oxygen vacancy formation in SrTiO</w:t>
      </w:r>
      <w:r w:rsidRPr="00621542">
        <w:rPr>
          <w:b/>
          <w:color w:val="auto"/>
          <w:vertAlign w:val="subscript"/>
        </w:rPr>
        <w:t>3</w:t>
      </w:r>
      <w:r w:rsidRPr="00621542">
        <w:rPr>
          <w:b/>
          <w:color w:val="auto"/>
        </w:rPr>
        <w:t>.</w:t>
      </w:r>
      <w:r w:rsidRPr="00621542">
        <w:rPr>
          <w:color w:val="auto"/>
        </w:rPr>
        <w:t xml:space="preserve"> Schematic illustration of how oxygen vacancies and electrons are formed in the interface-near region of SrTiO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 xml:space="preserve"> during the deposition of a thin film with </w:t>
      </w:r>
      <w:r w:rsidR="000C3645">
        <w:rPr>
          <w:color w:val="auto"/>
        </w:rPr>
        <w:t xml:space="preserve">a </w:t>
      </w:r>
      <w:r w:rsidRPr="00621542">
        <w:rPr>
          <w:color w:val="auto"/>
        </w:rPr>
        <w:t>high oxygen affinity.</w:t>
      </w:r>
      <w:r w:rsidR="00124787" w:rsidRPr="00621542">
        <w:rPr>
          <w:color w:val="auto"/>
        </w:rPr>
        <w:t xml:space="preserve"> </w:t>
      </w:r>
      <w:r w:rsidR="00032CD2" w:rsidRPr="00621542">
        <w:rPr>
          <w:color w:val="auto"/>
        </w:rPr>
        <w:t>Reprinted figure with permission from a study by Chen et al</w:t>
      </w:r>
      <w:r w:rsidR="000C3645">
        <w:rPr>
          <w:color w:val="auto"/>
        </w:rPr>
        <w:t>.</w:t>
      </w:r>
      <w:r w:rsidR="00032CD2" w:rsidRPr="00621542">
        <w:rPr>
          <w:vertAlign w:val="superscript"/>
        </w:rPr>
        <w:t>18</w:t>
      </w:r>
      <w:r w:rsidR="00032CD2" w:rsidRPr="00621542">
        <w:rPr>
          <w:color w:val="auto"/>
        </w:rPr>
        <w:t>. Copyright 2011 by the American Chemical Society.</w:t>
      </w:r>
    </w:p>
    <w:p w14:paraId="65D5322E" w14:textId="708F942E" w:rsidR="00441FBF" w:rsidRPr="00621542" w:rsidRDefault="00441FBF" w:rsidP="0089638E">
      <w:pPr>
        <w:widowControl/>
        <w:autoSpaceDE/>
        <w:autoSpaceDN/>
        <w:adjustRightInd/>
        <w:jc w:val="left"/>
        <w:rPr>
          <w:color w:val="808080"/>
        </w:rPr>
      </w:pPr>
    </w:p>
    <w:p w14:paraId="5B377A5E" w14:textId="09B3F292" w:rsidR="00032CD2" w:rsidRPr="00621542" w:rsidRDefault="00A3583C" w:rsidP="0089638E">
      <w:pPr>
        <w:rPr>
          <w:color w:val="auto"/>
        </w:rPr>
      </w:pPr>
      <w:r w:rsidRPr="00621542">
        <w:rPr>
          <w:b/>
          <w:color w:val="auto"/>
        </w:rPr>
        <w:t xml:space="preserve">Figure </w:t>
      </w:r>
      <w:r w:rsidR="00A76983" w:rsidRPr="00621542">
        <w:rPr>
          <w:b/>
          <w:color w:val="auto"/>
        </w:rPr>
        <w:t>2</w:t>
      </w:r>
      <w:r w:rsidRPr="00621542">
        <w:rPr>
          <w:b/>
          <w:color w:val="auto"/>
        </w:rPr>
        <w:t>: Controlling the transport properties by tuning the top layer thickness.</w:t>
      </w:r>
      <w:r w:rsidRPr="00E933B4">
        <w:rPr>
          <w:color w:val="auto"/>
        </w:rPr>
        <w:t xml:space="preserve"> </w:t>
      </w:r>
      <w:r w:rsidR="000C3645" w:rsidRPr="00E933B4">
        <w:rPr>
          <w:color w:val="auto"/>
        </w:rPr>
        <w:t>(</w:t>
      </w:r>
      <w:r w:rsidRPr="00621542">
        <w:rPr>
          <w:b/>
          <w:color w:val="auto"/>
        </w:rPr>
        <w:t>a</w:t>
      </w:r>
      <w:r w:rsidRPr="00E933B4">
        <w:rPr>
          <w:color w:val="auto"/>
        </w:rPr>
        <w:t>)</w:t>
      </w:r>
      <w:r w:rsidRPr="00621542">
        <w:rPr>
          <w:color w:val="auto"/>
        </w:rPr>
        <w:t xml:space="preserve"> Schematic illustration of the γ-Al</w:t>
      </w:r>
      <w:r w:rsidRPr="00621542">
        <w:rPr>
          <w:color w:val="auto"/>
          <w:vertAlign w:val="subscript"/>
        </w:rPr>
        <w:t>2</w:t>
      </w:r>
      <w:r w:rsidRPr="00621542">
        <w:rPr>
          <w:color w:val="auto"/>
        </w:rPr>
        <w:t>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>/SrTiO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 xml:space="preserve"> heterostructures. </w:t>
      </w:r>
      <w:r w:rsidR="000C3645">
        <w:rPr>
          <w:color w:val="auto"/>
        </w:rPr>
        <w:t>(</w:t>
      </w:r>
      <w:r w:rsidRPr="00621542">
        <w:rPr>
          <w:b/>
          <w:color w:val="auto"/>
        </w:rPr>
        <w:t>b</w:t>
      </w:r>
      <w:r w:rsidRPr="00E933B4">
        <w:rPr>
          <w:color w:val="auto"/>
        </w:rPr>
        <w:t>)</w:t>
      </w:r>
      <w:r w:rsidRPr="000C3645">
        <w:rPr>
          <w:color w:val="auto"/>
        </w:rPr>
        <w:t xml:space="preserve"> </w:t>
      </w:r>
      <w:r w:rsidRPr="00621542">
        <w:rPr>
          <w:color w:val="auto"/>
        </w:rPr>
        <w:t>Sheet resistance (</w:t>
      </w:r>
      <w:r w:rsidRPr="00621542">
        <w:rPr>
          <w:i/>
          <w:color w:val="auto"/>
        </w:rPr>
        <w:t>R</w:t>
      </w:r>
      <w:r w:rsidRPr="00621542">
        <w:rPr>
          <w:i/>
          <w:color w:val="auto"/>
          <w:vertAlign w:val="subscript"/>
        </w:rPr>
        <w:t>s</w:t>
      </w:r>
      <w:r w:rsidRPr="00621542">
        <w:rPr>
          <w:color w:val="auto"/>
        </w:rPr>
        <w:t>) of the γ-Al</w:t>
      </w:r>
      <w:r w:rsidRPr="00621542">
        <w:rPr>
          <w:color w:val="auto"/>
          <w:vertAlign w:val="subscript"/>
        </w:rPr>
        <w:t>2</w:t>
      </w:r>
      <w:r w:rsidRPr="00621542">
        <w:rPr>
          <w:color w:val="auto"/>
        </w:rPr>
        <w:t>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>/SrTiO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 xml:space="preserve"> interface as a function of the thickness of the γ-Al</w:t>
      </w:r>
      <w:r w:rsidRPr="00621542">
        <w:rPr>
          <w:color w:val="auto"/>
          <w:vertAlign w:val="subscript"/>
        </w:rPr>
        <w:t>2</w:t>
      </w:r>
      <w:r w:rsidRPr="00621542">
        <w:rPr>
          <w:color w:val="auto"/>
        </w:rPr>
        <w:t>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 xml:space="preserve"> layer. </w:t>
      </w:r>
      <w:r w:rsidR="000C3645">
        <w:rPr>
          <w:color w:val="auto"/>
        </w:rPr>
        <w:t>(</w:t>
      </w:r>
      <w:r w:rsidRPr="00621542">
        <w:rPr>
          <w:b/>
          <w:color w:val="auto"/>
        </w:rPr>
        <w:t>c</w:t>
      </w:r>
      <w:r w:rsidRPr="00E933B4">
        <w:rPr>
          <w:color w:val="auto"/>
        </w:rPr>
        <w:t>)</w:t>
      </w:r>
      <w:r w:rsidRPr="00621542">
        <w:rPr>
          <w:color w:val="auto"/>
        </w:rPr>
        <w:t xml:space="preserve"> Sheet carrier density (</w:t>
      </w:r>
      <w:r w:rsidRPr="00621542">
        <w:rPr>
          <w:i/>
          <w:color w:val="auto"/>
        </w:rPr>
        <w:t>n</w:t>
      </w:r>
      <w:r w:rsidRPr="00621542">
        <w:rPr>
          <w:i/>
          <w:color w:val="auto"/>
          <w:vertAlign w:val="subscript"/>
        </w:rPr>
        <w:t>s</w:t>
      </w:r>
      <w:r w:rsidRPr="00621542">
        <w:rPr>
          <w:color w:val="auto"/>
        </w:rPr>
        <w:t>) as a function of the γ-Al</w:t>
      </w:r>
      <w:r w:rsidRPr="00621542">
        <w:rPr>
          <w:color w:val="auto"/>
          <w:vertAlign w:val="subscript"/>
        </w:rPr>
        <w:t>2</w:t>
      </w:r>
      <w:r w:rsidRPr="00621542">
        <w:rPr>
          <w:color w:val="auto"/>
        </w:rPr>
        <w:t>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 xml:space="preserve"> layer thickness. </w:t>
      </w:r>
      <w:r w:rsidR="000C3645">
        <w:rPr>
          <w:color w:val="auto"/>
        </w:rPr>
        <w:t>(</w:t>
      </w:r>
      <w:r w:rsidRPr="00621542">
        <w:rPr>
          <w:b/>
          <w:color w:val="auto"/>
        </w:rPr>
        <w:t>d</w:t>
      </w:r>
      <w:r w:rsidRPr="00E933B4">
        <w:rPr>
          <w:color w:val="auto"/>
        </w:rPr>
        <w:t>)</w:t>
      </w:r>
      <w:r w:rsidRPr="000C3645">
        <w:rPr>
          <w:color w:val="auto"/>
        </w:rPr>
        <w:t xml:space="preserve"> </w:t>
      </w:r>
      <w:r w:rsidRPr="00621542">
        <w:rPr>
          <w:color w:val="auto"/>
        </w:rPr>
        <w:t>Carrier mobility (</w:t>
      </w:r>
      <w:r w:rsidRPr="00621542">
        <w:rPr>
          <w:i/>
          <w:color w:val="auto"/>
        </w:rPr>
        <w:t>µ</w:t>
      </w:r>
      <w:r w:rsidRPr="00621542">
        <w:rPr>
          <w:color w:val="auto"/>
        </w:rPr>
        <w:t>) as a function of the γ-Al</w:t>
      </w:r>
      <w:r w:rsidRPr="00621542">
        <w:rPr>
          <w:color w:val="auto"/>
          <w:vertAlign w:val="subscript"/>
        </w:rPr>
        <w:t>2</w:t>
      </w:r>
      <w:r w:rsidRPr="00621542">
        <w:rPr>
          <w:color w:val="auto"/>
        </w:rPr>
        <w:t>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 xml:space="preserve"> layer thickness.</w:t>
      </w:r>
      <w:r w:rsidR="007E3F05" w:rsidRPr="00621542">
        <w:rPr>
          <w:color w:val="auto"/>
        </w:rPr>
        <w:t xml:space="preserve"> </w:t>
      </w:r>
      <w:r w:rsidR="00032CD2" w:rsidRPr="00621542">
        <w:rPr>
          <w:color w:val="auto"/>
        </w:rPr>
        <w:t>Reprinted figure with permission from a study by Christensen et al</w:t>
      </w:r>
      <w:r w:rsidR="000C3645">
        <w:rPr>
          <w:color w:val="auto"/>
        </w:rPr>
        <w:t>.</w:t>
      </w:r>
      <w:r w:rsidR="00032CD2" w:rsidRPr="00621542">
        <w:rPr>
          <w:vertAlign w:val="superscript"/>
        </w:rPr>
        <w:t>12</w:t>
      </w:r>
      <w:r w:rsidR="00032CD2" w:rsidRPr="00621542">
        <w:rPr>
          <w:color w:val="auto"/>
        </w:rPr>
        <w:t>. Copyright 2016 by AIP Publishing.</w:t>
      </w:r>
    </w:p>
    <w:p w14:paraId="456FE247" w14:textId="77777777" w:rsidR="00EF44A4" w:rsidRPr="00621542" w:rsidRDefault="00EF44A4" w:rsidP="0089638E">
      <w:pPr>
        <w:rPr>
          <w:b/>
          <w:color w:val="auto"/>
        </w:rPr>
      </w:pPr>
    </w:p>
    <w:p w14:paraId="39D92216" w14:textId="576D7154" w:rsidR="00CA176C" w:rsidRPr="00621542" w:rsidRDefault="006C59D4" w:rsidP="0089638E">
      <w:pPr>
        <w:rPr>
          <w:color w:val="auto"/>
        </w:rPr>
      </w:pPr>
      <w:r w:rsidRPr="00621542">
        <w:rPr>
          <w:b/>
          <w:color w:val="auto"/>
        </w:rPr>
        <w:t xml:space="preserve">Figure </w:t>
      </w:r>
      <w:r w:rsidR="00A76983" w:rsidRPr="00621542">
        <w:rPr>
          <w:b/>
          <w:color w:val="auto"/>
        </w:rPr>
        <w:t>3</w:t>
      </w:r>
      <w:r w:rsidRPr="00621542">
        <w:rPr>
          <w:b/>
          <w:color w:val="auto"/>
        </w:rPr>
        <w:t xml:space="preserve">: </w:t>
      </w:r>
      <w:r w:rsidR="0096064A" w:rsidRPr="00621542">
        <w:rPr>
          <w:b/>
          <w:color w:val="auto"/>
        </w:rPr>
        <w:t xml:space="preserve">Controlling the </w:t>
      </w:r>
      <w:r w:rsidR="003C455B" w:rsidRPr="00621542">
        <w:rPr>
          <w:b/>
          <w:color w:val="auto"/>
        </w:rPr>
        <w:t xml:space="preserve">electron </w:t>
      </w:r>
      <w:r w:rsidR="0096064A" w:rsidRPr="00621542">
        <w:rPr>
          <w:b/>
          <w:color w:val="auto"/>
        </w:rPr>
        <w:t>mobility by varying the deposition parameters</w:t>
      </w:r>
      <w:r w:rsidR="003C455B" w:rsidRPr="00621542">
        <w:rPr>
          <w:color w:val="auto"/>
        </w:rPr>
        <w:t>. The electron mobility (</w:t>
      </w:r>
      <w:r w:rsidR="003C455B" w:rsidRPr="00621542">
        <w:rPr>
          <w:i/>
          <w:color w:val="auto"/>
        </w:rPr>
        <w:t>µ</w:t>
      </w:r>
      <w:r w:rsidR="003C455B" w:rsidRPr="00621542">
        <w:rPr>
          <w:color w:val="auto"/>
        </w:rPr>
        <w:t>) of γ-Al</w:t>
      </w:r>
      <w:r w:rsidR="003C455B" w:rsidRPr="00621542">
        <w:rPr>
          <w:color w:val="auto"/>
          <w:vertAlign w:val="subscript"/>
        </w:rPr>
        <w:t>2</w:t>
      </w:r>
      <w:r w:rsidR="003C455B" w:rsidRPr="00621542">
        <w:rPr>
          <w:color w:val="auto"/>
        </w:rPr>
        <w:t>O</w:t>
      </w:r>
      <w:r w:rsidR="003C455B" w:rsidRPr="00621542">
        <w:rPr>
          <w:color w:val="auto"/>
          <w:vertAlign w:val="subscript"/>
        </w:rPr>
        <w:t>3</w:t>
      </w:r>
      <w:r w:rsidR="003C455B" w:rsidRPr="00621542">
        <w:rPr>
          <w:color w:val="auto"/>
        </w:rPr>
        <w:t>/SrTiO</w:t>
      </w:r>
      <w:r w:rsidR="003C455B" w:rsidRPr="00621542">
        <w:rPr>
          <w:color w:val="auto"/>
          <w:vertAlign w:val="subscript"/>
        </w:rPr>
        <w:t>3</w:t>
      </w:r>
      <w:r w:rsidR="003C455B" w:rsidRPr="00621542">
        <w:rPr>
          <w:color w:val="auto"/>
        </w:rPr>
        <w:t xml:space="preserve"> as a function of the carrier density (</w:t>
      </w:r>
      <w:r w:rsidR="003C455B" w:rsidRPr="00621542">
        <w:rPr>
          <w:i/>
          <w:color w:val="auto"/>
        </w:rPr>
        <w:t>n</w:t>
      </w:r>
      <w:r w:rsidR="003C455B" w:rsidRPr="00621542">
        <w:rPr>
          <w:i/>
          <w:color w:val="auto"/>
          <w:vertAlign w:val="subscript"/>
        </w:rPr>
        <w:t>s</w:t>
      </w:r>
      <w:r w:rsidR="003C455B" w:rsidRPr="00621542">
        <w:rPr>
          <w:color w:val="auto"/>
        </w:rPr>
        <w:t xml:space="preserve">), tuned by varying the thickness </w:t>
      </w:r>
      <w:r w:rsidR="00B67991" w:rsidRPr="00621542">
        <w:rPr>
          <w:color w:val="auto"/>
        </w:rPr>
        <w:t xml:space="preserve">of </w:t>
      </w:r>
      <w:r w:rsidR="003C455B" w:rsidRPr="00621542">
        <w:rPr>
          <w:color w:val="auto"/>
        </w:rPr>
        <w:t>γ-Al</w:t>
      </w:r>
      <w:r w:rsidR="003C455B" w:rsidRPr="00621542">
        <w:rPr>
          <w:color w:val="auto"/>
          <w:vertAlign w:val="subscript"/>
        </w:rPr>
        <w:t>2</w:t>
      </w:r>
      <w:r w:rsidR="003C455B" w:rsidRPr="00621542">
        <w:rPr>
          <w:color w:val="auto"/>
        </w:rPr>
        <w:t>O</w:t>
      </w:r>
      <w:r w:rsidR="003C455B" w:rsidRPr="00621542">
        <w:rPr>
          <w:color w:val="auto"/>
          <w:vertAlign w:val="subscript"/>
        </w:rPr>
        <w:t>3</w:t>
      </w:r>
      <w:r w:rsidR="003C455B" w:rsidRPr="00621542">
        <w:rPr>
          <w:color w:val="auto"/>
        </w:rPr>
        <w:t xml:space="preserve"> </w:t>
      </w:r>
      <w:r w:rsidR="00BF4A82" w:rsidRPr="00621542">
        <w:rPr>
          <w:color w:val="auto"/>
        </w:rPr>
        <w:t>(</w:t>
      </w:r>
      <w:r w:rsidR="004515C1" w:rsidRPr="00621542">
        <w:rPr>
          <w:color w:val="auto"/>
        </w:rPr>
        <w:t>blue diamonds</w:t>
      </w:r>
      <w:r w:rsidR="00BF4A82" w:rsidRPr="00621542">
        <w:rPr>
          <w:color w:val="auto"/>
        </w:rPr>
        <w:t xml:space="preserve">), </w:t>
      </w:r>
      <w:r w:rsidR="003C455B" w:rsidRPr="00621542">
        <w:rPr>
          <w:color w:val="auto"/>
        </w:rPr>
        <w:t xml:space="preserve">primarily varying the oxygen partial pressure during the pulsed laser deposition </w:t>
      </w:r>
      <w:r w:rsidR="00BF4A82" w:rsidRPr="00621542">
        <w:rPr>
          <w:color w:val="auto"/>
        </w:rPr>
        <w:t>(</w:t>
      </w:r>
      <w:r w:rsidR="004515C1" w:rsidRPr="00621542">
        <w:rPr>
          <w:color w:val="auto"/>
        </w:rPr>
        <w:t>grey circles</w:t>
      </w:r>
      <w:r w:rsidR="00BF4A82" w:rsidRPr="00621542">
        <w:rPr>
          <w:color w:val="auto"/>
        </w:rPr>
        <w:t xml:space="preserve">) or by performing </w:t>
      </w:r>
      <w:proofErr w:type="spellStart"/>
      <w:r w:rsidR="00BF4A82" w:rsidRPr="00621542">
        <w:rPr>
          <w:color w:val="auto"/>
        </w:rPr>
        <w:t>postannealing</w:t>
      </w:r>
      <w:proofErr w:type="spellEnd"/>
      <w:r w:rsidR="00BF4A82" w:rsidRPr="00621542">
        <w:rPr>
          <w:color w:val="auto"/>
        </w:rPr>
        <w:t xml:space="preserve"> in 1 bar </w:t>
      </w:r>
      <w:r w:rsidR="00FB78C1">
        <w:rPr>
          <w:color w:val="auto"/>
        </w:rPr>
        <w:t xml:space="preserve">of </w:t>
      </w:r>
      <w:r w:rsidR="00BF4A82" w:rsidRPr="00621542">
        <w:rPr>
          <w:color w:val="auto"/>
        </w:rPr>
        <w:t>oxygen at approximately 200 °C (</w:t>
      </w:r>
      <w:r w:rsidR="004515C1" w:rsidRPr="00621542">
        <w:rPr>
          <w:color w:val="auto"/>
        </w:rPr>
        <w:t>red circles</w:t>
      </w:r>
      <w:r w:rsidR="00BF4A82" w:rsidRPr="00621542">
        <w:rPr>
          <w:color w:val="auto"/>
        </w:rPr>
        <w:t>)</w:t>
      </w:r>
      <w:r w:rsidR="003C455B" w:rsidRPr="00621542">
        <w:rPr>
          <w:color w:val="auto"/>
        </w:rPr>
        <w:t>.</w:t>
      </w:r>
      <w:r w:rsidR="004515C1" w:rsidRPr="00621542">
        <w:rPr>
          <w:color w:val="auto"/>
        </w:rPr>
        <w:t xml:space="preserve"> </w:t>
      </w:r>
      <w:r w:rsidR="00CA176C" w:rsidRPr="00621542">
        <w:rPr>
          <w:color w:val="auto"/>
        </w:rPr>
        <w:t>Reprinted figure with permission from a study by Christensen et al</w:t>
      </w:r>
      <w:r w:rsidR="00FB78C1">
        <w:rPr>
          <w:color w:val="auto"/>
        </w:rPr>
        <w:t>.</w:t>
      </w:r>
      <w:r w:rsidR="00132F30" w:rsidRPr="00621542">
        <w:rPr>
          <w:vertAlign w:val="superscript"/>
        </w:rPr>
        <w:t>31</w:t>
      </w:r>
      <w:r w:rsidR="00CA176C" w:rsidRPr="00621542">
        <w:rPr>
          <w:color w:val="auto"/>
        </w:rPr>
        <w:t>. Copyright 2018 by the American Physical Society.</w:t>
      </w:r>
    </w:p>
    <w:p w14:paraId="6400AD16" w14:textId="4440DCA6" w:rsidR="006041D0" w:rsidRPr="00621542" w:rsidRDefault="006041D0" w:rsidP="0089638E">
      <w:pPr>
        <w:rPr>
          <w:color w:val="808080"/>
        </w:rPr>
      </w:pPr>
    </w:p>
    <w:p w14:paraId="3ABBA6B2" w14:textId="789F8819" w:rsidR="0083224E" w:rsidRPr="00621542" w:rsidRDefault="00BB5ADF" w:rsidP="0089638E">
      <w:pPr>
        <w:rPr>
          <w:color w:val="auto"/>
        </w:rPr>
      </w:pPr>
      <w:r w:rsidRPr="00621542">
        <w:rPr>
          <w:b/>
          <w:color w:val="auto"/>
        </w:rPr>
        <w:t xml:space="preserve">Figure </w:t>
      </w:r>
      <w:r w:rsidR="00A76983" w:rsidRPr="00621542">
        <w:rPr>
          <w:b/>
          <w:color w:val="auto"/>
        </w:rPr>
        <w:t>4</w:t>
      </w:r>
      <w:r w:rsidRPr="00621542">
        <w:rPr>
          <w:b/>
          <w:color w:val="auto"/>
        </w:rPr>
        <w:t>: Controlling the transport properties by annealing in oxygen.</w:t>
      </w:r>
      <w:r w:rsidRPr="00621542">
        <w:rPr>
          <w:color w:val="auto"/>
        </w:rPr>
        <w:t xml:space="preserve"> Normalized sheet conductance (</w:t>
      </w:r>
      <w:r w:rsidRPr="00621542">
        <w:rPr>
          <w:i/>
          <w:color w:val="auto"/>
        </w:rPr>
        <w:t>G</w:t>
      </w:r>
      <w:r w:rsidRPr="00621542">
        <w:rPr>
          <w:i/>
          <w:color w:val="auto"/>
          <w:vertAlign w:val="subscript"/>
        </w:rPr>
        <w:t>s</w:t>
      </w:r>
      <w:r w:rsidRPr="00621542">
        <w:rPr>
          <w:color w:val="auto"/>
        </w:rPr>
        <w:t xml:space="preserve">) of the </w:t>
      </w:r>
      <w:r w:rsidR="00FB78C1">
        <w:rPr>
          <w:color w:val="auto"/>
        </w:rPr>
        <w:t>(</w:t>
      </w:r>
      <w:r w:rsidR="00FB78C1" w:rsidRPr="00E933B4">
        <w:rPr>
          <w:b/>
          <w:color w:val="auto"/>
        </w:rPr>
        <w:t>a</w:t>
      </w:r>
      <w:r w:rsidR="00FB78C1">
        <w:rPr>
          <w:color w:val="auto"/>
        </w:rPr>
        <w:t xml:space="preserve">) </w:t>
      </w:r>
      <w:r w:rsidRPr="00621542">
        <w:rPr>
          <w:color w:val="auto"/>
        </w:rPr>
        <w:t>γ-Al</w:t>
      </w:r>
      <w:r w:rsidRPr="00621542">
        <w:rPr>
          <w:color w:val="auto"/>
          <w:vertAlign w:val="subscript"/>
        </w:rPr>
        <w:t>2</w:t>
      </w:r>
      <w:r w:rsidRPr="00621542">
        <w:rPr>
          <w:color w:val="auto"/>
        </w:rPr>
        <w:t>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>/SrTiO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 xml:space="preserve"> and </w:t>
      </w:r>
      <w:r w:rsidR="00FB78C1">
        <w:rPr>
          <w:color w:val="auto"/>
        </w:rPr>
        <w:t>(</w:t>
      </w:r>
      <w:r w:rsidR="00FB78C1" w:rsidRPr="00E933B4">
        <w:rPr>
          <w:b/>
          <w:color w:val="auto"/>
        </w:rPr>
        <w:t>b</w:t>
      </w:r>
      <w:r w:rsidR="00FB78C1">
        <w:rPr>
          <w:color w:val="auto"/>
        </w:rPr>
        <w:t xml:space="preserve">) </w:t>
      </w:r>
      <w:r w:rsidRPr="00621542">
        <w:rPr>
          <w:color w:val="auto"/>
        </w:rPr>
        <w:t>a-LaAlO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>/SrTiO</w:t>
      </w:r>
      <w:r w:rsidRPr="00621542">
        <w:rPr>
          <w:color w:val="auto"/>
          <w:vertAlign w:val="subscript"/>
        </w:rPr>
        <w:t>3</w:t>
      </w:r>
      <w:r w:rsidRPr="00621542">
        <w:rPr>
          <w:color w:val="auto"/>
        </w:rPr>
        <w:t xml:space="preserve"> heterostructures as a function of the time</w:t>
      </w:r>
      <w:r w:rsidR="005C6C48" w:rsidRPr="00621542">
        <w:rPr>
          <w:color w:val="auto"/>
        </w:rPr>
        <w:t xml:space="preserve"> during</w:t>
      </w:r>
      <w:r w:rsidRPr="00621542">
        <w:rPr>
          <w:color w:val="auto"/>
        </w:rPr>
        <w:t xml:space="preserve"> which the samples are annealed in 1 bar </w:t>
      </w:r>
      <w:r w:rsidR="00FB78C1">
        <w:rPr>
          <w:color w:val="auto"/>
        </w:rPr>
        <w:t xml:space="preserve">of </w:t>
      </w:r>
      <w:r w:rsidRPr="00621542">
        <w:rPr>
          <w:color w:val="auto"/>
        </w:rPr>
        <w:t>oxygen.</w:t>
      </w:r>
      <w:r w:rsidR="004515C1" w:rsidRPr="00621542">
        <w:rPr>
          <w:color w:val="auto"/>
        </w:rPr>
        <w:t xml:space="preserve"> </w:t>
      </w:r>
      <w:r w:rsidR="00FB78C1">
        <w:rPr>
          <w:color w:val="auto"/>
        </w:rPr>
        <w:t>(</w:t>
      </w:r>
      <w:r w:rsidR="004515C1" w:rsidRPr="00E933B4">
        <w:rPr>
          <w:b/>
          <w:color w:val="auto"/>
        </w:rPr>
        <w:t>c</w:t>
      </w:r>
      <w:r w:rsidR="004515C1" w:rsidRPr="00621542">
        <w:rPr>
          <w:color w:val="auto"/>
        </w:rPr>
        <w:t xml:space="preserve">) </w:t>
      </w:r>
      <w:r w:rsidR="002310CF" w:rsidRPr="00621542">
        <w:rPr>
          <w:color w:val="auto"/>
        </w:rPr>
        <w:t>The sheet carrier density (</w:t>
      </w:r>
      <w:r w:rsidR="002310CF" w:rsidRPr="00621542">
        <w:rPr>
          <w:i/>
          <w:color w:val="auto"/>
        </w:rPr>
        <w:t>n</w:t>
      </w:r>
      <w:r w:rsidR="002310CF" w:rsidRPr="00621542">
        <w:rPr>
          <w:i/>
          <w:color w:val="auto"/>
          <w:vertAlign w:val="subscript"/>
        </w:rPr>
        <w:t>s</w:t>
      </w:r>
      <w:r w:rsidR="002310CF" w:rsidRPr="00621542">
        <w:rPr>
          <w:color w:val="auto"/>
        </w:rPr>
        <w:t>) as a function of sheet conductance (</w:t>
      </w:r>
      <w:r w:rsidR="002310CF" w:rsidRPr="00621542">
        <w:rPr>
          <w:i/>
          <w:color w:val="auto"/>
        </w:rPr>
        <w:t>G</w:t>
      </w:r>
      <w:r w:rsidR="002310CF" w:rsidRPr="00621542">
        <w:rPr>
          <w:i/>
          <w:color w:val="auto"/>
          <w:vertAlign w:val="subscript"/>
        </w:rPr>
        <w:t>s</w:t>
      </w:r>
      <w:r w:rsidR="002310CF" w:rsidRPr="00621542">
        <w:rPr>
          <w:color w:val="auto"/>
        </w:rPr>
        <w:t>) measured at room temperature after two γ-Al</w:t>
      </w:r>
      <w:r w:rsidR="002310CF" w:rsidRPr="00621542">
        <w:rPr>
          <w:color w:val="auto"/>
          <w:vertAlign w:val="subscript"/>
        </w:rPr>
        <w:t>2</w:t>
      </w:r>
      <w:r w:rsidR="002310CF" w:rsidRPr="00621542">
        <w:rPr>
          <w:color w:val="auto"/>
        </w:rPr>
        <w:t>O</w:t>
      </w:r>
      <w:r w:rsidR="002310CF" w:rsidRPr="00621542">
        <w:rPr>
          <w:color w:val="auto"/>
          <w:vertAlign w:val="subscript"/>
        </w:rPr>
        <w:t>3</w:t>
      </w:r>
      <w:r w:rsidR="002310CF" w:rsidRPr="00621542">
        <w:rPr>
          <w:color w:val="auto"/>
        </w:rPr>
        <w:t>/SrTiO</w:t>
      </w:r>
      <w:r w:rsidR="002310CF" w:rsidRPr="00621542">
        <w:rPr>
          <w:color w:val="auto"/>
          <w:vertAlign w:val="subscript"/>
        </w:rPr>
        <w:t>3</w:t>
      </w:r>
      <w:r w:rsidR="002310CF" w:rsidRPr="00621542">
        <w:rPr>
          <w:color w:val="auto"/>
        </w:rPr>
        <w:t xml:space="preserve"> samples have </w:t>
      </w:r>
      <w:r w:rsidR="00670E48" w:rsidRPr="00621542">
        <w:rPr>
          <w:color w:val="auto"/>
        </w:rPr>
        <w:t xml:space="preserve">been </w:t>
      </w:r>
      <w:r w:rsidR="002310CF" w:rsidRPr="00621542">
        <w:rPr>
          <w:color w:val="auto"/>
        </w:rPr>
        <w:t xml:space="preserve">annealed in 1 bar </w:t>
      </w:r>
      <w:r w:rsidR="00FB78C1">
        <w:rPr>
          <w:color w:val="auto"/>
        </w:rPr>
        <w:t xml:space="preserve">of </w:t>
      </w:r>
      <w:r w:rsidR="002310CF" w:rsidRPr="00621542">
        <w:rPr>
          <w:color w:val="auto"/>
        </w:rPr>
        <w:t>oxygen at approximately 200 °C.</w:t>
      </w:r>
      <w:r w:rsidR="00C53B85" w:rsidRPr="00621542">
        <w:rPr>
          <w:color w:val="auto"/>
        </w:rPr>
        <w:t xml:space="preserve"> The two samples have been synthesized using </w:t>
      </w:r>
      <w:r w:rsidR="00FB78C1">
        <w:rPr>
          <w:color w:val="auto"/>
        </w:rPr>
        <w:t xml:space="preserve">a </w:t>
      </w:r>
      <w:r w:rsidR="00C53B85" w:rsidRPr="00621542">
        <w:rPr>
          <w:color w:val="auto"/>
        </w:rPr>
        <w:t>pulsed laser deposition of γ-Al</w:t>
      </w:r>
      <w:r w:rsidR="00C53B85" w:rsidRPr="00621542">
        <w:rPr>
          <w:color w:val="auto"/>
          <w:vertAlign w:val="subscript"/>
        </w:rPr>
        <w:t>2</w:t>
      </w:r>
      <w:r w:rsidR="00C53B85" w:rsidRPr="00621542">
        <w:rPr>
          <w:color w:val="auto"/>
        </w:rPr>
        <w:t>O</w:t>
      </w:r>
      <w:r w:rsidR="00C53B85" w:rsidRPr="00621542">
        <w:rPr>
          <w:color w:val="auto"/>
          <w:vertAlign w:val="subscript"/>
        </w:rPr>
        <w:t>3</w:t>
      </w:r>
      <w:r w:rsidR="00C53B85" w:rsidRPr="00621542">
        <w:rPr>
          <w:color w:val="auto"/>
        </w:rPr>
        <w:t xml:space="preserve"> on SrTiO</w:t>
      </w:r>
      <w:r w:rsidR="00C53B85" w:rsidRPr="00621542">
        <w:rPr>
          <w:color w:val="auto"/>
          <w:vertAlign w:val="subscript"/>
        </w:rPr>
        <w:t>3</w:t>
      </w:r>
      <w:r w:rsidRPr="00621542">
        <w:rPr>
          <w:color w:val="auto"/>
        </w:rPr>
        <w:t xml:space="preserve"> </w:t>
      </w:r>
      <w:r w:rsidR="00C53B85" w:rsidRPr="00621542">
        <w:rPr>
          <w:color w:val="auto"/>
        </w:rPr>
        <w:t>using an oxygen background pressure of 10</w:t>
      </w:r>
      <w:r w:rsidR="00C53B85" w:rsidRPr="00621542">
        <w:rPr>
          <w:color w:val="auto"/>
          <w:vertAlign w:val="superscript"/>
        </w:rPr>
        <w:t>-6</w:t>
      </w:r>
      <w:r w:rsidR="00C53B85" w:rsidRPr="00621542">
        <w:rPr>
          <w:color w:val="auto"/>
        </w:rPr>
        <w:t xml:space="preserve"> mbar and 10</w:t>
      </w:r>
      <w:r w:rsidR="00C53B85" w:rsidRPr="00621542">
        <w:rPr>
          <w:color w:val="auto"/>
          <w:vertAlign w:val="superscript"/>
        </w:rPr>
        <w:t>-5</w:t>
      </w:r>
      <w:r w:rsidR="00C53B85" w:rsidRPr="00621542">
        <w:rPr>
          <w:color w:val="auto"/>
        </w:rPr>
        <w:t xml:space="preserve"> mbar, which leads </w:t>
      </w:r>
      <w:r w:rsidR="00670E48" w:rsidRPr="00621542">
        <w:rPr>
          <w:color w:val="auto"/>
        </w:rPr>
        <w:t xml:space="preserve">to </w:t>
      </w:r>
      <w:r w:rsidR="00C53B85" w:rsidRPr="00621542">
        <w:rPr>
          <w:color w:val="auto"/>
        </w:rPr>
        <w:t xml:space="preserve">different </w:t>
      </w:r>
      <w:r w:rsidR="00670E48" w:rsidRPr="00621542">
        <w:rPr>
          <w:color w:val="auto"/>
        </w:rPr>
        <w:t xml:space="preserve">initial </w:t>
      </w:r>
      <w:r w:rsidR="00C53B85" w:rsidRPr="00621542">
        <w:rPr>
          <w:color w:val="auto"/>
        </w:rPr>
        <w:t xml:space="preserve">carrier densities after </w:t>
      </w:r>
      <w:r w:rsidR="00FB78C1">
        <w:rPr>
          <w:color w:val="auto"/>
        </w:rPr>
        <w:t xml:space="preserve">the </w:t>
      </w:r>
      <w:r w:rsidR="00C53B85" w:rsidRPr="00621542">
        <w:rPr>
          <w:color w:val="auto"/>
        </w:rPr>
        <w:t xml:space="preserve">deposition. </w:t>
      </w:r>
      <w:r w:rsidR="0083224E" w:rsidRPr="00621542">
        <w:rPr>
          <w:color w:val="auto"/>
        </w:rPr>
        <w:t>Reprinted figure with permission from a study by Christensen et al</w:t>
      </w:r>
      <w:r w:rsidR="00FB78C1">
        <w:rPr>
          <w:color w:val="auto"/>
        </w:rPr>
        <w:t>.</w:t>
      </w:r>
      <w:r w:rsidR="0083224E" w:rsidRPr="00621542">
        <w:rPr>
          <w:vertAlign w:val="superscript"/>
        </w:rPr>
        <w:t>23</w:t>
      </w:r>
      <w:r w:rsidR="0083224E" w:rsidRPr="00621542">
        <w:rPr>
          <w:color w:val="auto"/>
        </w:rPr>
        <w:t>. Copyright 2017 by the American Physical Society.</w:t>
      </w:r>
    </w:p>
    <w:p w14:paraId="7454D4C8" w14:textId="149FEF63" w:rsidR="0083224E" w:rsidRPr="00621542" w:rsidRDefault="0083224E" w:rsidP="0089638E">
      <w:pPr>
        <w:widowControl/>
        <w:autoSpaceDE/>
        <w:autoSpaceDN/>
        <w:adjustRightInd/>
        <w:jc w:val="left"/>
        <w:rPr>
          <w:color w:val="808080"/>
        </w:rPr>
      </w:pPr>
    </w:p>
    <w:p w14:paraId="65B3E3CC" w14:textId="507D7B00" w:rsidR="00A3583C" w:rsidRPr="00621542" w:rsidRDefault="00CD2A82" w:rsidP="0089638E">
      <w:pPr>
        <w:rPr>
          <w:color w:val="808080"/>
        </w:rPr>
      </w:pPr>
      <w:bookmarkStart w:id="0" w:name="_GoBack"/>
      <w:bookmarkEnd w:id="0"/>
      <w:r w:rsidRPr="00621542">
        <w:rPr>
          <w:b/>
          <w:color w:val="auto"/>
        </w:rPr>
        <w:t xml:space="preserve">Figure </w:t>
      </w:r>
      <w:r w:rsidR="00A76983" w:rsidRPr="00621542">
        <w:rPr>
          <w:b/>
          <w:color w:val="auto"/>
        </w:rPr>
        <w:t>5</w:t>
      </w:r>
      <w:r w:rsidRPr="00621542">
        <w:rPr>
          <w:b/>
          <w:color w:val="auto"/>
        </w:rPr>
        <w:t xml:space="preserve">: Enabling </w:t>
      </w:r>
      <w:r w:rsidR="000346F9">
        <w:rPr>
          <w:b/>
          <w:color w:val="auto"/>
        </w:rPr>
        <w:t xml:space="preserve">the </w:t>
      </w:r>
      <w:r w:rsidRPr="00621542">
        <w:rPr>
          <w:b/>
          <w:color w:val="auto"/>
        </w:rPr>
        <w:t xml:space="preserve">writing of conducting </w:t>
      </w:r>
      <w:r w:rsidR="00BF02ED">
        <w:rPr>
          <w:b/>
          <w:color w:val="auto"/>
        </w:rPr>
        <w:t>polymer</w:t>
      </w:r>
      <w:r w:rsidRPr="00621542">
        <w:rPr>
          <w:b/>
          <w:color w:val="auto"/>
        </w:rPr>
        <w:t xml:space="preserve"> </w:t>
      </w:r>
      <w:r w:rsidR="00FB78C1" w:rsidRPr="00E933B4">
        <w:rPr>
          <w:color w:val="auto"/>
        </w:rPr>
        <w:t>Four</w:t>
      </w:r>
      <w:r w:rsidRPr="00621542">
        <w:rPr>
          <w:color w:val="auto"/>
        </w:rPr>
        <w:t xml:space="preserve">-probe resistance as a function of time as conducting </w:t>
      </w:r>
      <w:r w:rsidR="00BF02ED">
        <w:rPr>
          <w:color w:val="auto"/>
        </w:rPr>
        <w:t>polymer</w:t>
      </w:r>
      <w:r w:rsidRPr="00621542">
        <w:rPr>
          <w:color w:val="auto"/>
        </w:rPr>
        <w:t xml:space="preserve"> are attempted to be written using a conducting atomic force microscopy (c-AFM) tip. After annealing at approximately 150 °C for 3 h</w:t>
      </w:r>
      <w:r w:rsidR="006F5C81" w:rsidRPr="00621542">
        <w:rPr>
          <w:color w:val="auto"/>
        </w:rPr>
        <w:t>, conducting lines can be written at the γ-Al</w:t>
      </w:r>
      <w:r w:rsidR="006F5C81" w:rsidRPr="00621542">
        <w:rPr>
          <w:color w:val="auto"/>
          <w:vertAlign w:val="subscript"/>
        </w:rPr>
        <w:t>2</w:t>
      </w:r>
      <w:r w:rsidR="006F5C81" w:rsidRPr="00621542">
        <w:rPr>
          <w:color w:val="auto"/>
        </w:rPr>
        <w:t>O</w:t>
      </w:r>
      <w:r w:rsidR="006F5C81" w:rsidRPr="00621542">
        <w:rPr>
          <w:color w:val="auto"/>
          <w:vertAlign w:val="subscript"/>
        </w:rPr>
        <w:t>3</w:t>
      </w:r>
      <w:r w:rsidR="006F5C81" w:rsidRPr="00621542">
        <w:rPr>
          <w:color w:val="auto"/>
        </w:rPr>
        <w:t>/SrTiO</w:t>
      </w:r>
      <w:r w:rsidR="006F5C81" w:rsidRPr="00621542">
        <w:rPr>
          <w:color w:val="auto"/>
          <w:vertAlign w:val="subscript"/>
        </w:rPr>
        <w:t>3</w:t>
      </w:r>
      <w:r w:rsidR="006F5C81" w:rsidRPr="00621542">
        <w:rPr>
          <w:color w:val="auto"/>
        </w:rPr>
        <w:t xml:space="preserve"> interface by applying a positive bias on the c-AFM tip and scanning on the γ-Al</w:t>
      </w:r>
      <w:r w:rsidR="006F5C81" w:rsidRPr="00621542">
        <w:rPr>
          <w:color w:val="auto"/>
          <w:vertAlign w:val="subscript"/>
        </w:rPr>
        <w:t>2</w:t>
      </w:r>
      <w:r w:rsidR="006F5C81" w:rsidRPr="00621542">
        <w:rPr>
          <w:color w:val="auto"/>
        </w:rPr>
        <w:t>O</w:t>
      </w:r>
      <w:r w:rsidR="006F5C81" w:rsidRPr="00621542">
        <w:rPr>
          <w:color w:val="auto"/>
          <w:vertAlign w:val="subscript"/>
        </w:rPr>
        <w:t>3</w:t>
      </w:r>
      <w:r w:rsidR="006F5C81" w:rsidRPr="00621542">
        <w:rPr>
          <w:color w:val="auto"/>
        </w:rPr>
        <w:t xml:space="preserve"> surface.</w:t>
      </w:r>
      <w:r w:rsidR="00D0710B" w:rsidRPr="00621542">
        <w:rPr>
          <w:color w:val="auto"/>
        </w:rPr>
        <w:t xml:space="preserve"> When the </w:t>
      </w:r>
      <w:r w:rsidR="00D047BB" w:rsidRPr="00621542">
        <w:rPr>
          <w:color w:val="auto"/>
        </w:rPr>
        <w:t xml:space="preserve">conducting line </w:t>
      </w:r>
      <w:r w:rsidR="00D0710B" w:rsidRPr="00621542">
        <w:rPr>
          <w:color w:val="auto"/>
        </w:rPr>
        <w:t xml:space="preserve">contacts two electrodes, the resistance drops sharply. Applying a negative bias </w:t>
      </w:r>
      <w:r w:rsidR="00D047BB" w:rsidRPr="00621542">
        <w:rPr>
          <w:color w:val="auto"/>
        </w:rPr>
        <w:t xml:space="preserve">and scanning across the conducting line </w:t>
      </w:r>
      <w:r w:rsidR="00D0710B" w:rsidRPr="00621542">
        <w:rPr>
          <w:color w:val="auto"/>
        </w:rPr>
        <w:t xml:space="preserve">leads to </w:t>
      </w:r>
      <w:r w:rsidR="0093205F">
        <w:rPr>
          <w:color w:val="auto"/>
        </w:rPr>
        <w:t xml:space="preserve">the </w:t>
      </w:r>
      <w:r w:rsidR="00D0710B" w:rsidRPr="00621542">
        <w:rPr>
          <w:color w:val="auto"/>
        </w:rPr>
        <w:t xml:space="preserve">erasure of the </w:t>
      </w:r>
      <w:r w:rsidR="00BF02ED">
        <w:rPr>
          <w:color w:val="auto"/>
        </w:rPr>
        <w:t>polymer</w:t>
      </w:r>
      <w:r w:rsidR="00D0710B" w:rsidRPr="00621542">
        <w:rPr>
          <w:color w:val="auto"/>
        </w:rPr>
        <w:t>.</w:t>
      </w:r>
      <w:r w:rsidR="0083224E" w:rsidRPr="00621542">
        <w:rPr>
          <w:color w:val="auto"/>
        </w:rPr>
        <w:t xml:space="preserve"> Reprinted figure with permission from a study by Christensen et al</w:t>
      </w:r>
      <w:r w:rsidR="0093205F">
        <w:rPr>
          <w:color w:val="auto"/>
        </w:rPr>
        <w:t>.</w:t>
      </w:r>
      <w:r w:rsidR="0083224E" w:rsidRPr="00621542">
        <w:rPr>
          <w:vertAlign w:val="superscript"/>
        </w:rPr>
        <w:t>23</w:t>
      </w:r>
      <w:r w:rsidR="0083224E" w:rsidRPr="00621542">
        <w:rPr>
          <w:color w:val="auto"/>
        </w:rPr>
        <w:t>. Copyright 2017 by the American Physical Society.</w:t>
      </w:r>
    </w:p>
    <w:p w14:paraId="715E781C" w14:textId="53E5A0E9" w:rsidR="00A3583C" w:rsidRPr="00621542" w:rsidRDefault="00A3583C" w:rsidP="0089638E">
      <w:pPr>
        <w:rPr>
          <w:color w:val="808080"/>
        </w:rPr>
      </w:pPr>
    </w:p>
    <w:p w14:paraId="64B8CF78" w14:textId="5755E55F" w:rsidR="006305D7" w:rsidRPr="00621542" w:rsidRDefault="006305D7" w:rsidP="0089638E">
      <w:pPr>
        <w:widowControl/>
        <w:autoSpaceDE/>
        <w:autoSpaceDN/>
        <w:adjustRightInd/>
        <w:jc w:val="left"/>
        <w:rPr>
          <w:b/>
        </w:rPr>
      </w:pPr>
      <w:r w:rsidRPr="00621542">
        <w:rPr>
          <w:b/>
        </w:rPr>
        <w:t>DISCUSSION</w:t>
      </w:r>
      <w:r w:rsidRPr="00621542">
        <w:rPr>
          <w:b/>
          <w:bCs/>
        </w:rPr>
        <w:t xml:space="preserve">: </w:t>
      </w:r>
    </w:p>
    <w:p w14:paraId="5A292600" w14:textId="7B8F23A8" w:rsidR="009328DF" w:rsidRPr="00621542" w:rsidRDefault="005D6435" w:rsidP="0089638E">
      <w:pPr>
        <w:rPr>
          <w:color w:val="auto"/>
        </w:rPr>
      </w:pPr>
      <w:r w:rsidRPr="00621542">
        <w:rPr>
          <w:color w:val="auto"/>
        </w:rPr>
        <w:t xml:space="preserve">The </w:t>
      </w:r>
      <w:r w:rsidR="00575148" w:rsidRPr="00621542">
        <w:rPr>
          <w:color w:val="auto"/>
        </w:rPr>
        <w:t>methods</w:t>
      </w:r>
      <w:r w:rsidRPr="00621542">
        <w:rPr>
          <w:color w:val="auto"/>
        </w:rPr>
        <w:t xml:space="preserve"> </w:t>
      </w:r>
      <w:r w:rsidR="0097006F" w:rsidRPr="00621542">
        <w:rPr>
          <w:color w:val="auto"/>
        </w:rPr>
        <w:t>described</w:t>
      </w:r>
      <w:r w:rsidRPr="00621542">
        <w:rPr>
          <w:color w:val="auto"/>
        </w:rPr>
        <w:t xml:space="preserve"> here rely on using the oxygen content to control oxide properties</w:t>
      </w:r>
      <w:r w:rsidR="00D027B8" w:rsidRPr="00621542">
        <w:rPr>
          <w:color w:val="auto"/>
        </w:rPr>
        <w:t>, and the oxygen partial pressure and operating temperature are</w:t>
      </w:r>
      <w:r w:rsidR="00A345FB">
        <w:rPr>
          <w:color w:val="auto"/>
        </w:rPr>
        <w:t>,</w:t>
      </w:r>
      <w:r w:rsidR="00D027B8" w:rsidRPr="00621542">
        <w:rPr>
          <w:color w:val="auto"/>
        </w:rPr>
        <w:t xml:space="preserve"> thus</w:t>
      </w:r>
      <w:r w:rsidR="00A345FB">
        <w:rPr>
          <w:color w:val="auto"/>
        </w:rPr>
        <w:t>,</w:t>
      </w:r>
      <w:r w:rsidR="00D027B8" w:rsidRPr="00621542">
        <w:rPr>
          <w:color w:val="auto"/>
        </w:rPr>
        <w:t xml:space="preserve"> critical parameters</w:t>
      </w:r>
      <w:r w:rsidR="00575148" w:rsidRPr="00621542">
        <w:rPr>
          <w:color w:val="auto"/>
        </w:rPr>
        <w:t xml:space="preserve">. </w:t>
      </w:r>
      <w:r w:rsidR="002E743D" w:rsidRPr="00621542">
        <w:rPr>
          <w:color w:val="auto"/>
        </w:rPr>
        <w:t>If the total oxidation state of the system is tuned in a way where the system remains in a thermodynamic equilibrium with the surrounding atmosphere</w:t>
      </w:r>
      <w:r w:rsidR="00B76D4E" w:rsidRPr="00621542">
        <w:rPr>
          <w:color w:val="auto"/>
        </w:rPr>
        <w:t xml:space="preserve"> (i.e.</w:t>
      </w:r>
      <w:r w:rsidR="00A345FB">
        <w:rPr>
          <w:color w:val="auto"/>
        </w:rPr>
        <w:t>,</w:t>
      </w:r>
      <w:r w:rsidR="00B76D4E" w:rsidRPr="00621542">
        <w:rPr>
          <w:color w:val="auto"/>
        </w:rPr>
        <w:t xml:space="preserve"> changed </w:t>
      </w:r>
      <w:r w:rsidR="00E933B4">
        <w:rPr>
          <w:color w:val="auto"/>
        </w:rPr>
        <w:t>p</w:t>
      </w:r>
      <w:r w:rsidR="00B76D4E" w:rsidRPr="00E933B4">
        <w:rPr>
          <w:color w:val="auto"/>
        </w:rPr>
        <w:t>O</w:t>
      </w:r>
      <w:r w:rsidR="00B76D4E" w:rsidRPr="00621542">
        <w:rPr>
          <w:color w:val="auto"/>
          <w:vertAlign w:val="subscript"/>
        </w:rPr>
        <w:t>2</w:t>
      </w:r>
      <w:r w:rsidR="00B76D4E" w:rsidRPr="00621542">
        <w:rPr>
          <w:color w:val="auto"/>
        </w:rPr>
        <w:t xml:space="preserve"> at high temperature)</w:t>
      </w:r>
      <w:r w:rsidR="002E743D" w:rsidRPr="00621542">
        <w:rPr>
          <w:color w:val="auto"/>
        </w:rPr>
        <w:t>, the changes can be reversible. However, for the case of SrTiO</w:t>
      </w:r>
      <w:r w:rsidR="002E743D" w:rsidRPr="00621542">
        <w:rPr>
          <w:color w:val="auto"/>
          <w:vertAlign w:val="subscript"/>
        </w:rPr>
        <w:t>3</w:t>
      </w:r>
      <w:r w:rsidR="002E743D" w:rsidRPr="00621542">
        <w:rPr>
          <w:color w:val="auto"/>
        </w:rPr>
        <w:t xml:space="preserve">-based heterostructures, interfacial oxygen vacancies are typically formed using pulsed laser deposition, which may capture the oxidation state </w:t>
      </w:r>
      <w:r w:rsidR="00AA1620" w:rsidRPr="00621542">
        <w:rPr>
          <w:color w:val="auto"/>
        </w:rPr>
        <w:t>in a non</w:t>
      </w:r>
      <w:r w:rsidR="002E743D" w:rsidRPr="00621542">
        <w:rPr>
          <w:color w:val="auto"/>
        </w:rPr>
        <w:t xml:space="preserve">equilibrium </w:t>
      </w:r>
      <w:r w:rsidR="00AA1620" w:rsidRPr="00621542">
        <w:rPr>
          <w:color w:val="auto"/>
        </w:rPr>
        <w:t>state</w:t>
      </w:r>
      <w:r w:rsidR="00132F30" w:rsidRPr="00621542">
        <w:rPr>
          <w:vertAlign w:val="superscript"/>
        </w:rPr>
        <w:t>34</w:t>
      </w:r>
      <w:r w:rsidR="002E743D" w:rsidRPr="00621542">
        <w:rPr>
          <w:color w:val="auto"/>
        </w:rPr>
        <w:t>.</w:t>
      </w:r>
      <w:r w:rsidR="00D027B8" w:rsidRPr="00621542">
        <w:rPr>
          <w:color w:val="auto"/>
        </w:rPr>
        <w:t xml:space="preserve"> In this case, the temperature profile and oxygen partial pressure at and after the deposition a</w:t>
      </w:r>
      <w:r w:rsidR="007A1F01">
        <w:rPr>
          <w:color w:val="auto"/>
        </w:rPr>
        <w:t>re</w:t>
      </w:r>
      <w:r w:rsidR="00D027B8" w:rsidRPr="00621542">
        <w:rPr>
          <w:color w:val="auto"/>
        </w:rPr>
        <w:t xml:space="preserve"> crucial for the resulting properties.</w:t>
      </w:r>
      <w:r w:rsidR="002E743D" w:rsidRPr="00621542">
        <w:rPr>
          <w:color w:val="auto"/>
        </w:rPr>
        <w:t xml:space="preserve"> Oxygen vacancies in </w:t>
      </w:r>
      <w:r w:rsidR="00551098" w:rsidRPr="00621542">
        <w:rPr>
          <w:color w:val="auto"/>
        </w:rPr>
        <w:t>SrTiO</w:t>
      </w:r>
      <w:r w:rsidR="00551098" w:rsidRPr="00621542">
        <w:rPr>
          <w:color w:val="auto"/>
          <w:vertAlign w:val="subscript"/>
        </w:rPr>
        <w:t>3</w:t>
      </w:r>
      <w:r w:rsidR="002E743D" w:rsidRPr="00621542">
        <w:rPr>
          <w:color w:val="auto"/>
        </w:rPr>
        <w:t xml:space="preserve"> are typically unstable under ambient conditions</w:t>
      </w:r>
      <w:r w:rsidR="00B41FC3" w:rsidRPr="00621542">
        <w:rPr>
          <w:vertAlign w:val="superscript"/>
        </w:rPr>
        <w:t>22</w:t>
      </w:r>
      <w:r w:rsidR="005F448B" w:rsidRPr="00621542">
        <w:rPr>
          <w:color w:val="auto"/>
        </w:rPr>
        <w:t xml:space="preserve">, </w:t>
      </w:r>
      <w:r w:rsidR="002E743D" w:rsidRPr="00621542">
        <w:rPr>
          <w:color w:val="auto"/>
        </w:rPr>
        <w:t xml:space="preserve">and changes in the oxygen content </w:t>
      </w:r>
      <w:r w:rsidR="005F448B" w:rsidRPr="00621542">
        <w:rPr>
          <w:color w:val="auto"/>
        </w:rPr>
        <w:t xml:space="preserve">induced by </w:t>
      </w:r>
      <w:r w:rsidR="009328DF" w:rsidRPr="00621542">
        <w:rPr>
          <w:color w:val="auto"/>
        </w:rPr>
        <w:t xml:space="preserve">annealing </w:t>
      </w:r>
      <w:r w:rsidR="002E743D" w:rsidRPr="00621542">
        <w:rPr>
          <w:color w:val="auto"/>
        </w:rPr>
        <w:t>will generally be irrever</w:t>
      </w:r>
      <w:r w:rsidR="009328DF" w:rsidRPr="00621542">
        <w:rPr>
          <w:color w:val="auto"/>
        </w:rPr>
        <w:t xml:space="preserve">sible. </w:t>
      </w:r>
    </w:p>
    <w:p w14:paraId="12802E51" w14:textId="77777777" w:rsidR="00E271D1" w:rsidRPr="00621542" w:rsidRDefault="00E271D1" w:rsidP="0089638E">
      <w:pPr>
        <w:rPr>
          <w:color w:val="auto"/>
        </w:rPr>
      </w:pPr>
    </w:p>
    <w:p w14:paraId="65E04DFE" w14:textId="78D97CD8" w:rsidR="004B45CC" w:rsidRPr="00621542" w:rsidRDefault="008202F6" w:rsidP="0089638E">
      <w:pPr>
        <w:rPr>
          <w:color w:val="auto"/>
        </w:rPr>
      </w:pPr>
      <w:r w:rsidRPr="00621542">
        <w:rPr>
          <w:color w:val="auto"/>
        </w:rPr>
        <w:t>Other</w:t>
      </w:r>
      <w:r w:rsidR="009328DF" w:rsidRPr="00621542">
        <w:rPr>
          <w:color w:val="auto"/>
        </w:rPr>
        <w:t xml:space="preserve"> disadvantage</w:t>
      </w:r>
      <w:r w:rsidR="005F19E3" w:rsidRPr="00621542">
        <w:rPr>
          <w:color w:val="auto"/>
        </w:rPr>
        <w:t>s</w:t>
      </w:r>
      <w:r w:rsidR="009328DF" w:rsidRPr="00621542">
        <w:rPr>
          <w:color w:val="auto"/>
        </w:rPr>
        <w:t xml:space="preserve"> </w:t>
      </w:r>
      <w:r w:rsidR="00B76D4E" w:rsidRPr="00621542">
        <w:rPr>
          <w:color w:val="auto"/>
        </w:rPr>
        <w:t xml:space="preserve">are </w:t>
      </w:r>
      <w:r w:rsidR="009328DF" w:rsidRPr="00621542">
        <w:rPr>
          <w:color w:val="auto"/>
        </w:rPr>
        <w:t xml:space="preserve">the </w:t>
      </w:r>
      <w:r w:rsidR="00ED2208" w:rsidRPr="00621542">
        <w:rPr>
          <w:color w:val="auto"/>
        </w:rPr>
        <w:t xml:space="preserve">side </w:t>
      </w:r>
      <w:r w:rsidR="00EC2B2B" w:rsidRPr="00621542">
        <w:rPr>
          <w:color w:val="auto"/>
        </w:rPr>
        <w:t>effect</w:t>
      </w:r>
      <w:r w:rsidR="00ED2208" w:rsidRPr="00621542">
        <w:rPr>
          <w:color w:val="auto"/>
        </w:rPr>
        <w:t xml:space="preserve">s </w:t>
      </w:r>
      <w:r w:rsidR="009C4732" w:rsidRPr="00621542">
        <w:rPr>
          <w:color w:val="auto"/>
        </w:rPr>
        <w:t>from</w:t>
      </w:r>
      <w:r w:rsidR="00ED2208" w:rsidRPr="00621542">
        <w:rPr>
          <w:color w:val="auto"/>
        </w:rPr>
        <w:t xml:space="preserve"> </w:t>
      </w:r>
      <w:r w:rsidR="00111DA2" w:rsidRPr="00621542">
        <w:rPr>
          <w:color w:val="auto"/>
        </w:rPr>
        <w:t xml:space="preserve">the </w:t>
      </w:r>
      <w:r w:rsidR="00ED2208" w:rsidRPr="00621542">
        <w:rPr>
          <w:color w:val="auto"/>
        </w:rPr>
        <w:t xml:space="preserve">elevated temperature or modified deposition. </w:t>
      </w:r>
      <w:r w:rsidR="00111DA2" w:rsidRPr="00621542">
        <w:rPr>
          <w:color w:val="auto"/>
        </w:rPr>
        <w:t xml:space="preserve">During elevated temperature, </w:t>
      </w:r>
      <w:r w:rsidR="00C1279D" w:rsidRPr="00621542">
        <w:rPr>
          <w:color w:val="auto"/>
        </w:rPr>
        <w:t>cation diffusion</w:t>
      </w:r>
      <w:r w:rsidR="00A345FB">
        <w:rPr>
          <w:color w:val="auto"/>
        </w:rPr>
        <w:t>,</w:t>
      </w:r>
      <w:r w:rsidR="00A345FB" w:rsidRPr="00621542">
        <w:rPr>
          <w:color w:val="auto"/>
        </w:rPr>
        <w:t xml:space="preserve"> for instance</w:t>
      </w:r>
      <w:r w:rsidR="00A345FB">
        <w:rPr>
          <w:color w:val="auto"/>
        </w:rPr>
        <w:t>,</w:t>
      </w:r>
      <w:r w:rsidR="00C1279D" w:rsidRPr="00621542">
        <w:rPr>
          <w:color w:val="auto"/>
        </w:rPr>
        <w:t xml:space="preserve"> can</w:t>
      </w:r>
      <w:r w:rsidR="00443CE1" w:rsidRPr="00621542">
        <w:rPr>
          <w:color w:val="auto"/>
        </w:rPr>
        <w:t xml:space="preserve"> </w:t>
      </w:r>
      <w:r w:rsidR="00C1279D" w:rsidRPr="00621542">
        <w:rPr>
          <w:color w:val="auto"/>
        </w:rPr>
        <w:t>occur</w:t>
      </w:r>
      <w:r w:rsidR="009328DF" w:rsidRPr="00621542">
        <w:rPr>
          <w:color w:val="auto"/>
        </w:rPr>
        <w:t xml:space="preserve">. </w:t>
      </w:r>
      <w:r w:rsidR="00111DA2" w:rsidRPr="00621542">
        <w:rPr>
          <w:color w:val="auto"/>
        </w:rPr>
        <w:t xml:space="preserve">A significant cation interdiffusion has been reported during </w:t>
      </w:r>
      <w:r w:rsidR="009328DF" w:rsidRPr="00621542">
        <w:rPr>
          <w:color w:val="auto"/>
        </w:rPr>
        <w:t>the pulsed laser deposition of various oxides on SrTiO</w:t>
      </w:r>
      <w:r w:rsidR="009328DF" w:rsidRPr="00621542">
        <w:rPr>
          <w:color w:val="auto"/>
          <w:vertAlign w:val="subscript"/>
        </w:rPr>
        <w:t>3</w:t>
      </w:r>
      <w:r w:rsidR="00132F30" w:rsidRPr="00621542">
        <w:rPr>
          <w:vertAlign w:val="superscript"/>
        </w:rPr>
        <w:t>10,35,36</w:t>
      </w:r>
      <w:r w:rsidR="009328DF" w:rsidRPr="00621542">
        <w:rPr>
          <w:color w:val="auto"/>
        </w:rPr>
        <w:t>.</w:t>
      </w:r>
      <w:r w:rsidR="00F05213" w:rsidRPr="00621542">
        <w:rPr>
          <w:color w:val="auto"/>
        </w:rPr>
        <w:t xml:space="preserve"> Controlling the oxygen content is typically done by changing the oxygen deposition pressure</w:t>
      </w:r>
      <w:r w:rsidR="00C33760" w:rsidRPr="00621542">
        <w:rPr>
          <w:color w:val="auto"/>
        </w:rPr>
        <w:t>. Below a pressure of approximately 10</w:t>
      </w:r>
      <w:r w:rsidR="00C33760" w:rsidRPr="00621542">
        <w:rPr>
          <w:color w:val="auto"/>
          <w:vertAlign w:val="superscript"/>
        </w:rPr>
        <w:t>-3</w:t>
      </w:r>
      <w:r w:rsidR="00C33760" w:rsidRPr="00621542">
        <w:rPr>
          <w:color w:val="auto"/>
        </w:rPr>
        <w:t xml:space="preserve"> mbar</w:t>
      </w:r>
      <w:r w:rsidR="00F05213" w:rsidRPr="00621542">
        <w:rPr>
          <w:color w:val="auto"/>
        </w:rPr>
        <w:t>,</w:t>
      </w:r>
      <w:r w:rsidR="00C33760" w:rsidRPr="00621542">
        <w:rPr>
          <w:color w:val="auto"/>
        </w:rPr>
        <w:t xml:space="preserve"> the </w:t>
      </w:r>
      <w:r w:rsidR="00B76D4E" w:rsidRPr="00621542">
        <w:rPr>
          <w:color w:val="auto"/>
        </w:rPr>
        <w:t xml:space="preserve">plasma </w:t>
      </w:r>
      <w:r w:rsidR="00C33760" w:rsidRPr="00621542">
        <w:rPr>
          <w:color w:val="auto"/>
        </w:rPr>
        <w:t xml:space="preserve">plume </w:t>
      </w:r>
      <w:r w:rsidR="00DD7866" w:rsidRPr="00621542">
        <w:rPr>
          <w:color w:val="auto"/>
        </w:rPr>
        <w:t xml:space="preserve">in the pulsed laser deposition </w:t>
      </w:r>
      <w:r w:rsidR="00C33760" w:rsidRPr="00621542">
        <w:rPr>
          <w:color w:val="auto"/>
        </w:rPr>
        <w:t>is hardly affected by the background pressure</w:t>
      </w:r>
      <w:r w:rsidR="00AA1620" w:rsidRPr="00621542">
        <w:rPr>
          <w:color w:val="auto"/>
        </w:rPr>
        <w:t xml:space="preserve">, and a change in the oxidation state of </w:t>
      </w:r>
      <w:r w:rsidR="00551098" w:rsidRPr="00621542">
        <w:rPr>
          <w:color w:val="auto"/>
        </w:rPr>
        <w:t>SrTiO</w:t>
      </w:r>
      <w:r w:rsidR="00551098" w:rsidRPr="00621542">
        <w:rPr>
          <w:color w:val="auto"/>
          <w:vertAlign w:val="subscript"/>
        </w:rPr>
        <w:t>3</w:t>
      </w:r>
      <w:r w:rsidR="00551098" w:rsidRPr="00621542">
        <w:rPr>
          <w:color w:val="auto"/>
        </w:rPr>
        <w:t xml:space="preserve"> o</w:t>
      </w:r>
      <w:r w:rsidR="00AA1620" w:rsidRPr="00621542">
        <w:rPr>
          <w:color w:val="auto"/>
        </w:rPr>
        <w:t>ccurs by interactions with the surrounding atmosphere</w:t>
      </w:r>
      <w:r w:rsidR="00443CE1" w:rsidRPr="00621542">
        <w:rPr>
          <w:color w:val="auto"/>
        </w:rPr>
        <w:t xml:space="preserve"> at elevated temperatures</w:t>
      </w:r>
      <w:r w:rsidR="00132F30" w:rsidRPr="00621542">
        <w:rPr>
          <w:vertAlign w:val="superscript"/>
        </w:rPr>
        <w:t>37</w:t>
      </w:r>
      <w:r w:rsidR="00AA1620" w:rsidRPr="00621542">
        <w:rPr>
          <w:color w:val="auto"/>
        </w:rPr>
        <w:t xml:space="preserve">. When </w:t>
      </w:r>
      <w:r w:rsidR="00C33760" w:rsidRPr="00621542">
        <w:rPr>
          <w:color w:val="auto"/>
        </w:rPr>
        <w:t xml:space="preserve">the pressure </w:t>
      </w:r>
      <w:r w:rsidR="00AA1620" w:rsidRPr="00621542">
        <w:rPr>
          <w:color w:val="auto"/>
        </w:rPr>
        <w:t xml:space="preserve">is increased </w:t>
      </w:r>
      <w:r w:rsidR="00C33760" w:rsidRPr="00621542">
        <w:rPr>
          <w:color w:val="auto"/>
        </w:rPr>
        <w:t>from 10</w:t>
      </w:r>
      <w:r w:rsidR="00C33760" w:rsidRPr="00621542">
        <w:rPr>
          <w:color w:val="auto"/>
          <w:vertAlign w:val="superscript"/>
        </w:rPr>
        <w:t>-3</w:t>
      </w:r>
      <w:r w:rsidR="00C33760" w:rsidRPr="00621542">
        <w:rPr>
          <w:color w:val="auto"/>
        </w:rPr>
        <w:t xml:space="preserve"> to 10</w:t>
      </w:r>
      <w:r w:rsidR="00C33760" w:rsidRPr="00621542">
        <w:rPr>
          <w:color w:val="auto"/>
          <w:vertAlign w:val="superscript"/>
        </w:rPr>
        <w:t>-1</w:t>
      </w:r>
      <w:r w:rsidR="00C33760" w:rsidRPr="00621542">
        <w:rPr>
          <w:color w:val="auto"/>
        </w:rPr>
        <w:t xml:space="preserve"> </w:t>
      </w:r>
      <w:r w:rsidR="00DD504E" w:rsidRPr="00621542">
        <w:rPr>
          <w:color w:val="auto"/>
        </w:rPr>
        <w:t>mbar</w:t>
      </w:r>
      <w:r w:rsidR="00A345FB">
        <w:rPr>
          <w:color w:val="auto"/>
        </w:rPr>
        <w:t>,</w:t>
      </w:r>
      <w:r w:rsidR="00B0598A" w:rsidRPr="00621542">
        <w:rPr>
          <w:color w:val="auto"/>
        </w:rPr>
        <w:t xml:space="preserve"> </w:t>
      </w:r>
      <w:r w:rsidR="001E57E8" w:rsidRPr="00621542">
        <w:rPr>
          <w:color w:val="auto"/>
        </w:rPr>
        <w:t>the background gas interacts with the plasma plume, which results in oxidizing the plume</w:t>
      </w:r>
      <w:r w:rsidR="00A345FB">
        <w:rPr>
          <w:color w:val="auto"/>
        </w:rPr>
        <w:t>,</w:t>
      </w:r>
      <w:r w:rsidR="001E57E8" w:rsidRPr="00621542">
        <w:rPr>
          <w:color w:val="auto"/>
        </w:rPr>
        <w:t xml:space="preserve"> as well as </w:t>
      </w:r>
      <w:r w:rsidR="00DD504E" w:rsidRPr="00621542">
        <w:rPr>
          <w:color w:val="auto"/>
        </w:rPr>
        <w:t>lower</w:t>
      </w:r>
      <w:r w:rsidR="001E57E8" w:rsidRPr="00621542">
        <w:rPr>
          <w:color w:val="auto"/>
        </w:rPr>
        <w:t xml:space="preserve">ing </w:t>
      </w:r>
      <w:r w:rsidR="00DD504E" w:rsidRPr="00621542">
        <w:rPr>
          <w:color w:val="auto"/>
        </w:rPr>
        <w:t>the kinetic energy of the plasma species</w:t>
      </w:r>
      <w:r w:rsidR="00132F30" w:rsidRPr="00621542">
        <w:rPr>
          <w:vertAlign w:val="superscript"/>
        </w:rPr>
        <w:t>37</w:t>
      </w:r>
      <w:r w:rsidR="00DD504E" w:rsidRPr="00621542">
        <w:rPr>
          <w:color w:val="auto"/>
        </w:rPr>
        <w:t>.</w:t>
      </w:r>
      <w:r w:rsidR="003026A2" w:rsidRPr="00621542">
        <w:rPr>
          <w:color w:val="auto"/>
        </w:rPr>
        <w:t xml:space="preserve"> This may </w:t>
      </w:r>
      <w:r w:rsidR="00AC3622" w:rsidRPr="00621542">
        <w:rPr>
          <w:color w:val="auto"/>
        </w:rPr>
        <w:t>influence the level of cation interdiffusion</w:t>
      </w:r>
      <w:r w:rsidR="005614B8" w:rsidRPr="00621542">
        <w:rPr>
          <w:color w:val="auto"/>
        </w:rPr>
        <w:t xml:space="preserve"> as the effective temperature at the </w:t>
      </w:r>
      <w:r w:rsidR="00551098" w:rsidRPr="00621542">
        <w:rPr>
          <w:color w:val="auto"/>
        </w:rPr>
        <w:t>SrTiO</w:t>
      </w:r>
      <w:r w:rsidR="00551098" w:rsidRPr="00621542">
        <w:rPr>
          <w:color w:val="auto"/>
          <w:vertAlign w:val="subscript"/>
        </w:rPr>
        <w:t>3</w:t>
      </w:r>
      <w:r w:rsidR="005614B8" w:rsidRPr="00621542">
        <w:rPr>
          <w:color w:val="auto"/>
        </w:rPr>
        <w:t xml:space="preserve"> surface is lowered and plasma species arrive with </w:t>
      </w:r>
      <w:r w:rsidR="00473DD7" w:rsidRPr="00621542">
        <w:rPr>
          <w:color w:val="auto"/>
        </w:rPr>
        <w:t xml:space="preserve">lower </w:t>
      </w:r>
      <w:r w:rsidR="005614B8" w:rsidRPr="00621542">
        <w:rPr>
          <w:color w:val="auto"/>
        </w:rPr>
        <w:t>velocities</w:t>
      </w:r>
      <w:r w:rsidR="00AC3622" w:rsidRPr="00621542">
        <w:rPr>
          <w:color w:val="auto"/>
        </w:rPr>
        <w:t xml:space="preserve">. </w:t>
      </w:r>
      <w:r w:rsidR="0003708A" w:rsidRPr="00621542">
        <w:rPr>
          <w:color w:val="auto"/>
        </w:rPr>
        <w:t>A</w:t>
      </w:r>
      <w:r w:rsidR="004B45CC" w:rsidRPr="00621542">
        <w:rPr>
          <w:color w:val="auto"/>
        </w:rPr>
        <w:t xml:space="preserve">rgon stops the plasma species approximately as efficiently as </w:t>
      </w:r>
      <w:r w:rsidR="00AA17B7" w:rsidRPr="00621542">
        <w:rPr>
          <w:color w:val="auto"/>
        </w:rPr>
        <w:t>oxygen</w:t>
      </w:r>
      <w:r w:rsidR="004B45CC" w:rsidRPr="00621542">
        <w:rPr>
          <w:color w:val="auto"/>
        </w:rPr>
        <w:t>, and hence</w:t>
      </w:r>
      <w:r w:rsidR="00A345FB">
        <w:rPr>
          <w:color w:val="auto"/>
        </w:rPr>
        <w:t>,</w:t>
      </w:r>
      <w:r w:rsidR="004B45CC" w:rsidRPr="00621542">
        <w:rPr>
          <w:color w:val="auto"/>
        </w:rPr>
        <w:t xml:space="preserve"> the side effects of changing the kinetic energy can</w:t>
      </w:r>
      <w:r w:rsidR="00C013F0" w:rsidRPr="00621542">
        <w:rPr>
          <w:color w:val="auto"/>
        </w:rPr>
        <w:t xml:space="preserve"> </w:t>
      </w:r>
      <w:r w:rsidR="004B45CC" w:rsidRPr="00621542">
        <w:rPr>
          <w:color w:val="auto"/>
        </w:rPr>
        <w:t xml:space="preserve">be circumvented by fixing the total deposition pressure but varying the </w:t>
      </w:r>
      <w:r w:rsidR="00C013F0" w:rsidRPr="00621542">
        <w:rPr>
          <w:color w:val="auto"/>
        </w:rPr>
        <w:t>oxygen partial pressure</w:t>
      </w:r>
      <w:r w:rsidR="00A345FB">
        <w:rPr>
          <w:color w:val="auto"/>
        </w:rPr>
        <w:t>,</w:t>
      </w:r>
      <w:r w:rsidR="00C013F0" w:rsidRPr="00621542">
        <w:rPr>
          <w:color w:val="auto"/>
        </w:rPr>
        <w:t xml:space="preserve"> </w:t>
      </w:r>
      <w:r w:rsidR="00C463E9" w:rsidRPr="00621542">
        <w:rPr>
          <w:color w:val="auto"/>
        </w:rPr>
        <w:t>using an argon/oxygen mixture</w:t>
      </w:r>
      <w:r w:rsidR="00132F30" w:rsidRPr="00621542">
        <w:rPr>
          <w:vertAlign w:val="superscript"/>
        </w:rPr>
        <w:t>37</w:t>
      </w:r>
      <w:r w:rsidR="00C463E9" w:rsidRPr="00621542">
        <w:rPr>
          <w:color w:val="auto"/>
        </w:rPr>
        <w:t>.</w:t>
      </w:r>
      <w:r w:rsidR="00792AFE" w:rsidRPr="00621542">
        <w:rPr>
          <w:color w:val="auto"/>
        </w:rPr>
        <w:t xml:space="preserve"> When </w:t>
      </w:r>
      <w:r w:rsidR="00DC1233" w:rsidRPr="00621542">
        <w:rPr>
          <w:color w:val="auto"/>
        </w:rPr>
        <w:t xml:space="preserve">performing annealing, cation diffusion can be avoided by annealing at temperatures high enough to </w:t>
      </w:r>
      <w:r w:rsidR="00B33BFA" w:rsidRPr="00621542">
        <w:rPr>
          <w:color w:val="auto"/>
        </w:rPr>
        <w:t xml:space="preserve">allow oxygen diffusion but low enough to prevent significant cation diffusion. This is the case for the </w:t>
      </w:r>
      <w:r w:rsidR="00551098" w:rsidRPr="00621542">
        <w:rPr>
          <w:color w:val="auto"/>
        </w:rPr>
        <w:t>SrTiO</w:t>
      </w:r>
      <w:r w:rsidR="00551098" w:rsidRPr="00621542">
        <w:rPr>
          <w:color w:val="auto"/>
          <w:vertAlign w:val="subscript"/>
        </w:rPr>
        <w:t>3</w:t>
      </w:r>
      <w:r w:rsidR="00B33BFA" w:rsidRPr="00621542">
        <w:rPr>
          <w:color w:val="auto"/>
        </w:rPr>
        <w:t>-based heterostructures annealed at 100</w:t>
      </w:r>
      <w:r w:rsidR="00A345FB">
        <w:rPr>
          <w:color w:val="auto"/>
        </w:rPr>
        <w:t>–</w:t>
      </w:r>
      <w:r w:rsidR="00B33BFA" w:rsidRPr="00621542">
        <w:rPr>
          <w:color w:val="auto"/>
        </w:rPr>
        <w:t>350 °C considered here</w:t>
      </w:r>
      <w:r w:rsidR="00132F30" w:rsidRPr="00621542">
        <w:rPr>
          <w:vertAlign w:val="superscript"/>
        </w:rPr>
        <w:t>23,36</w:t>
      </w:r>
      <w:r w:rsidR="00B33BFA" w:rsidRPr="00621542">
        <w:rPr>
          <w:color w:val="auto"/>
        </w:rPr>
        <w:t>.</w:t>
      </w:r>
      <w:r w:rsidR="00097619" w:rsidRPr="00621542">
        <w:rPr>
          <w:color w:val="auto"/>
        </w:rPr>
        <w:t xml:space="preserve"> It should, however, be noted that in some cases</w:t>
      </w:r>
      <w:r w:rsidR="00A345FB">
        <w:rPr>
          <w:color w:val="auto"/>
        </w:rPr>
        <w:t>,</w:t>
      </w:r>
      <w:r w:rsidR="00097619" w:rsidRPr="00621542">
        <w:rPr>
          <w:color w:val="auto"/>
        </w:rPr>
        <w:t xml:space="preserve"> cation diffusion and variations in the defect configuration induced by the deposition or </w:t>
      </w:r>
      <w:proofErr w:type="spellStart"/>
      <w:r w:rsidR="00097619" w:rsidRPr="00621542">
        <w:rPr>
          <w:color w:val="auto"/>
        </w:rPr>
        <w:t>postannealing</w:t>
      </w:r>
      <w:proofErr w:type="spellEnd"/>
      <w:r w:rsidR="00097619" w:rsidRPr="00621542">
        <w:rPr>
          <w:color w:val="auto"/>
        </w:rPr>
        <w:t xml:space="preserve"> can also be a desirable way to tune the oxide properties.</w:t>
      </w:r>
    </w:p>
    <w:p w14:paraId="4D26241D" w14:textId="206DDF67" w:rsidR="0091022A" w:rsidRPr="00621542" w:rsidRDefault="0091022A" w:rsidP="0089638E">
      <w:pPr>
        <w:rPr>
          <w:color w:val="auto"/>
        </w:rPr>
      </w:pPr>
    </w:p>
    <w:p w14:paraId="74FAAFCF" w14:textId="612344AF" w:rsidR="00170D2A" w:rsidRPr="00621542" w:rsidRDefault="00C31CBD" w:rsidP="0089638E">
      <w:pPr>
        <w:rPr>
          <w:color w:val="auto"/>
        </w:rPr>
      </w:pPr>
      <w:r w:rsidRPr="00621542">
        <w:rPr>
          <w:color w:val="auto"/>
        </w:rPr>
        <w:t xml:space="preserve">The two different approaches for changing the </w:t>
      </w:r>
      <w:r w:rsidR="00096CF4" w:rsidRPr="00621542">
        <w:rPr>
          <w:color w:val="auto"/>
        </w:rPr>
        <w:t xml:space="preserve">oxygen content differ </w:t>
      </w:r>
      <w:r w:rsidR="00B959B3" w:rsidRPr="00621542">
        <w:rPr>
          <w:color w:val="auto"/>
        </w:rPr>
        <w:t xml:space="preserve">from each other </w:t>
      </w:r>
      <w:r w:rsidR="00096CF4" w:rsidRPr="00621542">
        <w:rPr>
          <w:color w:val="auto"/>
        </w:rPr>
        <w:t xml:space="preserve">in several ways. Using the growth approach where the pulsed laser deposition parameters are varied, </w:t>
      </w:r>
      <w:r w:rsidR="005D3E17">
        <w:rPr>
          <w:color w:val="auto"/>
        </w:rPr>
        <w:t>it is possible to</w:t>
      </w:r>
      <w:r w:rsidR="00096CF4" w:rsidRPr="00621542">
        <w:rPr>
          <w:color w:val="auto"/>
        </w:rPr>
        <w:t xml:space="preserve"> obtain states that are </w:t>
      </w:r>
      <w:r w:rsidR="009D2A71" w:rsidRPr="00621542">
        <w:rPr>
          <w:color w:val="auto"/>
        </w:rPr>
        <w:t xml:space="preserve">either </w:t>
      </w:r>
      <w:r w:rsidR="00096CF4" w:rsidRPr="00621542">
        <w:rPr>
          <w:color w:val="auto"/>
        </w:rPr>
        <w:t>thermodynamical</w:t>
      </w:r>
      <w:r w:rsidR="00045AEC" w:rsidRPr="00621542">
        <w:rPr>
          <w:color w:val="auto"/>
        </w:rPr>
        <w:t>ly stable or thermally quenched</w:t>
      </w:r>
      <w:r w:rsidR="00096CF4" w:rsidRPr="00621542">
        <w:rPr>
          <w:color w:val="auto"/>
        </w:rPr>
        <w:t xml:space="preserve"> in a </w:t>
      </w:r>
      <w:r w:rsidR="008C1750" w:rsidRPr="00621542">
        <w:rPr>
          <w:color w:val="auto"/>
        </w:rPr>
        <w:t xml:space="preserve">nonequilibrium </w:t>
      </w:r>
      <w:r w:rsidR="00096CF4" w:rsidRPr="00621542">
        <w:rPr>
          <w:color w:val="auto"/>
        </w:rPr>
        <w:t>state</w:t>
      </w:r>
      <w:r w:rsidR="00132F30" w:rsidRPr="00621542">
        <w:rPr>
          <w:vertAlign w:val="superscript"/>
        </w:rPr>
        <w:t>34</w:t>
      </w:r>
      <w:r w:rsidR="00096CF4" w:rsidRPr="00621542">
        <w:rPr>
          <w:color w:val="auto"/>
        </w:rPr>
        <w:t xml:space="preserve">. The annealing approach drives the sample toward thermal equilibrium at the given annealing conditions, but intermediate </w:t>
      </w:r>
      <w:r w:rsidR="008C1750" w:rsidRPr="00621542">
        <w:rPr>
          <w:color w:val="auto"/>
        </w:rPr>
        <w:t>nonequilibrium</w:t>
      </w:r>
      <w:r w:rsidR="00096CF4" w:rsidRPr="00621542">
        <w:rPr>
          <w:color w:val="auto"/>
        </w:rPr>
        <w:t xml:space="preserve"> states can also be obtained. The annealing approach</w:t>
      </w:r>
      <w:r w:rsidR="005D3E17">
        <w:rPr>
          <w:color w:val="auto"/>
        </w:rPr>
        <w:t>,</w:t>
      </w:r>
      <w:r w:rsidR="00096CF4" w:rsidRPr="00621542">
        <w:rPr>
          <w:color w:val="auto"/>
        </w:rPr>
        <w:t xml:space="preserve"> moreover</w:t>
      </w:r>
      <w:r w:rsidR="005D3E17">
        <w:rPr>
          <w:color w:val="auto"/>
        </w:rPr>
        <w:t>,</w:t>
      </w:r>
      <w:r w:rsidR="00096CF4" w:rsidRPr="00621542">
        <w:rPr>
          <w:color w:val="auto"/>
        </w:rPr>
        <w:t xml:space="preserve"> </w:t>
      </w:r>
      <w:r w:rsidR="008C1750" w:rsidRPr="00621542">
        <w:rPr>
          <w:color w:val="auto"/>
        </w:rPr>
        <w:t xml:space="preserve">minimizes </w:t>
      </w:r>
      <w:r w:rsidR="00096CF4" w:rsidRPr="00621542">
        <w:rPr>
          <w:color w:val="auto"/>
        </w:rPr>
        <w:t>sample-to-sample variations as the properties can be tuned in a single sample</w:t>
      </w:r>
      <w:r w:rsidR="008C1750" w:rsidRPr="00621542">
        <w:rPr>
          <w:color w:val="auto"/>
        </w:rPr>
        <w:t>,</w:t>
      </w:r>
      <w:r w:rsidR="00096CF4" w:rsidRPr="00621542">
        <w:rPr>
          <w:color w:val="auto"/>
        </w:rPr>
        <w:t xml:space="preserve"> whereas different samples with varying properties are prepared according to the growth approach. On the other hand, the initial state might be lost after the annealing process.</w:t>
      </w:r>
      <w:r w:rsidR="00026D82" w:rsidRPr="00621542">
        <w:rPr>
          <w:color w:val="auto"/>
        </w:rPr>
        <w:t xml:space="preserve"> </w:t>
      </w:r>
    </w:p>
    <w:p w14:paraId="0FA6C777" w14:textId="5EE54B76" w:rsidR="00170D2A" w:rsidRPr="00621542" w:rsidRDefault="00170D2A" w:rsidP="0089638E">
      <w:pPr>
        <w:rPr>
          <w:color w:val="auto"/>
        </w:rPr>
      </w:pPr>
    </w:p>
    <w:p w14:paraId="1D8CE18F" w14:textId="6DC13230" w:rsidR="00065B79" w:rsidRPr="00621542" w:rsidRDefault="00551098" w:rsidP="0089638E">
      <w:pPr>
        <w:rPr>
          <w:color w:val="auto"/>
        </w:rPr>
      </w:pPr>
      <w:r w:rsidRPr="00621542">
        <w:rPr>
          <w:color w:val="auto"/>
        </w:rPr>
        <w:t>The two approaches also differ from e</w:t>
      </w:r>
      <w:r w:rsidR="00065B79" w:rsidRPr="00621542">
        <w:rPr>
          <w:color w:val="auto"/>
        </w:rPr>
        <w:t>lectrostatic gating</w:t>
      </w:r>
      <w:r w:rsidRPr="00621542">
        <w:rPr>
          <w:color w:val="auto"/>
        </w:rPr>
        <w:t>, which is usually used to tune</w:t>
      </w:r>
      <w:proofErr w:type="gramStart"/>
      <w:r w:rsidR="00167FEA">
        <w:rPr>
          <w:color w:val="auto"/>
        </w:rPr>
        <w:t>,</w:t>
      </w:r>
      <w:r w:rsidRPr="00621542">
        <w:rPr>
          <w:color w:val="auto"/>
        </w:rPr>
        <w:t xml:space="preserve"> in particular</w:t>
      </w:r>
      <w:r w:rsidR="00167FEA">
        <w:rPr>
          <w:color w:val="auto"/>
        </w:rPr>
        <w:t>,</w:t>
      </w:r>
      <w:r w:rsidRPr="00621542">
        <w:rPr>
          <w:color w:val="auto"/>
        </w:rPr>
        <w:t xml:space="preserve"> the</w:t>
      </w:r>
      <w:proofErr w:type="gramEnd"/>
      <w:r w:rsidRPr="00621542">
        <w:rPr>
          <w:color w:val="auto"/>
        </w:rPr>
        <w:t xml:space="preserve"> carrier density of confined electronic systems. Electrostatic gating </w:t>
      </w:r>
      <w:r w:rsidR="00065B79" w:rsidRPr="00621542">
        <w:rPr>
          <w:color w:val="auto"/>
        </w:rPr>
        <w:t>benefits from a fast and versatile change in the electrical properties</w:t>
      </w:r>
      <w:r w:rsidR="00BC6F3D" w:rsidRPr="00621542">
        <w:rPr>
          <w:color w:val="auto"/>
        </w:rPr>
        <w:t>, which can often be done</w:t>
      </w:r>
      <w:r w:rsidR="00065B79" w:rsidRPr="00621542">
        <w:rPr>
          <w:color w:val="auto"/>
        </w:rPr>
        <w:t xml:space="preserve"> </w:t>
      </w:r>
      <w:r w:rsidR="00065B79" w:rsidRPr="00E933B4">
        <w:rPr>
          <w:color w:val="auto"/>
        </w:rPr>
        <w:t>in situ</w:t>
      </w:r>
      <w:r w:rsidR="00BC6F3D" w:rsidRPr="00621542">
        <w:rPr>
          <w:color w:val="auto"/>
        </w:rPr>
        <w:t xml:space="preserve"> while measuring other properties. H</w:t>
      </w:r>
      <w:r w:rsidR="00065B79" w:rsidRPr="00621542">
        <w:rPr>
          <w:color w:val="auto"/>
        </w:rPr>
        <w:t xml:space="preserve">owever, the obtaining state is not permanent, a significant hysteresis </w:t>
      </w:r>
      <w:r w:rsidRPr="00621542">
        <w:rPr>
          <w:color w:val="auto"/>
        </w:rPr>
        <w:t xml:space="preserve">may be </w:t>
      </w:r>
      <w:r w:rsidR="00065B79" w:rsidRPr="00621542">
        <w:rPr>
          <w:color w:val="auto"/>
        </w:rPr>
        <w:t>observed</w:t>
      </w:r>
      <w:r w:rsidR="002350CC">
        <w:rPr>
          <w:color w:val="auto"/>
        </w:rPr>
        <w:t>,</w:t>
      </w:r>
      <w:r w:rsidR="00065B79" w:rsidRPr="00621542">
        <w:rPr>
          <w:color w:val="auto"/>
        </w:rPr>
        <w:t xml:space="preserve"> and the range </w:t>
      </w:r>
      <w:r w:rsidR="008820B8" w:rsidRPr="00621542">
        <w:rPr>
          <w:color w:val="auto"/>
        </w:rPr>
        <w:t>in w</w:t>
      </w:r>
      <w:r w:rsidR="00C1279D" w:rsidRPr="00621542">
        <w:rPr>
          <w:color w:val="auto"/>
        </w:rPr>
        <w:t>h</w:t>
      </w:r>
      <w:r w:rsidR="008820B8" w:rsidRPr="00621542">
        <w:rPr>
          <w:color w:val="auto"/>
        </w:rPr>
        <w:t xml:space="preserve">ich the </w:t>
      </w:r>
      <w:r w:rsidR="00065B79" w:rsidRPr="00621542">
        <w:rPr>
          <w:color w:val="auto"/>
        </w:rPr>
        <w:t>carrier density can be tuned is limited (typically</w:t>
      </w:r>
      <w:r w:rsidR="00C1279D" w:rsidRPr="00621542">
        <w:rPr>
          <w:color w:val="auto"/>
        </w:rPr>
        <w:t xml:space="preserve"> on the order of</w:t>
      </w:r>
      <w:r w:rsidR="00065B79" w:rsidRPr="00621542">
        <w:rPr>
          <w:color w:val="auto"/>
        </w:rPr>
        <w:t xml:space="preserve"> less than 10</w:t>
      </w:r>
      <w:r w:rsidR="00065B79" w:rsidRPr="00621542">
        <w:rPr>
          <w:color w:val="auto"/>
          <w:vertAlign w:val="superscript"/>
        </w:rPr>
        <w:t>-12</w:t>
      </w:r>
      <w:r w:rsidR="00065B79" w:rsidRPr="00621542">
        <w:rPr>
          <w:color w:val="auto"/>
          <w:vertAlign w:val="superscript"/>
        </w:rPr>
        <w:softHyphen/>
      </w:r>
      <w:r w:rsidR="00065B79" w:rsidRPr="00E933B4">
        <w:rPr>
          <w:color w:val="auto"/>
        </w:rPr>
        <w:t xml:space="preserve"> </w:t>
      </w:r>
      <w:r w:rsidR="009B2204" w:rsidRPr="00621542">
        <w:rPr>
          <w:color w:val="auto"/>
        </w:rPr>
        <w:t>/</w:t>
      </w:r>
      <w:r w:rsidR="00065B79" w:rsidRPr="00621542">
        <w:rPr>
          <w:color w:val="auto"/>
        </w:rPr>
        <w:t>cm</w:t>
      </w:r>
      <w:r w:rsidR="00065B79" w:rsidRPr="00621542">
        <w:rPr>
          <w:color w:val="auto"/>
        </w:rPr>
        <w:softHyphen/>
      </w:r>
      <w:r w:rsidR="00065B79" w:rsidRPr="00621542">
        <w:rPr>
          <w:color w:val="auto"/>
          <w:vertAlign w:val="superscript"/>
        </w:rPr>
        <w:t>2</w:t>
      </w:r>
      <w:r w:rsidRPr="00621542">
        <w:rPr>
          <w:color w:val="auto"/>
        </w:rPr>
        <w:t xml:space="preserve"> for back</w:t>
      </w:r>
      <w:r w:rsidR="00C1279D" w:rsidRPr="00621542">
        <w:rPr>
          <w:color w:val="auto"/>
        </w:rPr>
        <w:t>-</w:t>
      </w:r>
      <w:r w:rsidRPr="00621542">
        <w:rPr>
          <w:color w:val="auto"/>
        </w:rPr>
        <w:t>gating</w:t>
      </w:r>
      <w:r w:rsidR="00C1279D" w:rsidRPr="00621542">
        <w:rPr>
          <w:color w:val="auto"/>
        </w:rPr>
        <w:t xml:space="preserve"> with </w:t>
      </w:r>
      <w:r w:rsidR="002350CC">
        <w:rPr>
          <w:color w:val="auto"/>
        </w:rPr>
        <w:t>~</w:t>
      </w:r>
      <w:r w:rsidR="00C1279D" w:rsidRPr="00621542">
        <w:rPr>
          <w:color w:val="auto"/>
        </w:rPr>
        <w:t>100 V</w:t>
      </w:r>
      <w:r w:rsidRPr="00621542">
        <w:rPr>
          <w:color w:val="auto"/>
        </w:rPr>
        <w:t xml:space="preserve"> through 0.5 mm</w:t>
      </w:r>
      <w:r w:rsidR="002350CC">
        <w:rPr>
          <w:color w:val="auto"/>
        </w:rPr>
        <w:t>-</w:t>
      </w:r>
      <w:r w:rsidRPr="00621542">
        <w:rPr>
          <w:color w:val="auto"/>
        </w:rPr>
        <w:t>thick SrTiO</w:t>
      </w:r>
      <w:r w:rsidRPr="00621542">
        <w:rPr>
          <w:color w:val="auto"/>
          <w:vertAlign w:val="subscript"/>
        </w:rPr>
        <w:t>3</w:t>
      </w:r>
      <w:r w:rsidR="00065B79" w:rsidRPr="00621542">
        <w:rPr>
          <w:color w:val="auto"/>
        </w:rPr>
        <w:t>)</w:t>
      </w:r>
      <w:r w:rsidR="00132F30" w:rsidRPr="00621542">
        <w:rPr>
          <w:vertAlign w:val="superscript"/>
        </w:rPr>
        <w:t>12,23,38,39</w:t>
      </w:r>
      <w:r w:rsidR="00065B79" w:rsidRPr="00621542">
        <w:rPr>
          <w:color w:val="auto"/>
        </w:rPr>
        <w:t>. Controlling the properties by tuning the oxygen vacancy content leads to a (quasi-)permanent state with large changes in the carrier density</w:t>
      </w:r>
      <w:r w:rsidR="00B41FC3" w:rsidRPr="00621542">
        <w:rPr>
          <w:vertAlign w:val="superscript"/>
        </w:rPr>
        <w:t>10,23</w:t>
      </w:r>
      <w:r w:rsidR="00BC6F3D" w:rsidRPr="00621542">
        <w:rPr>
          <w:color w:val="auto"/>
        </w:rPr>
        <w:t xml:space="preserve"> and the possibility to change properties that are not </w:t>
      </w:r>
      <w:r w:rsidR="00055139" w:rsidRPr="00621542">
        <w:rPr>
          <w:color w:val="auto"/>
        </w:rPr>
        <w:t xml:space="preserve">necessarily </w:t>
      </w:r>
      <w:r w:rsidR="00E6289C" w:rsidRPr="00621542">
        <w:rPr>
          <w:color w:val="auto"/>
        </w:rPr>
        <w:t xml:space="preserve">affected by a change in the density of </w:t>
      </w:r>
      <w:r w:rsidR="00BC6F3D" w:rsidRPr="00621542">
        <w:rPr>
          <w:color w:val="auto"/>
        </w:rPr>
        <w:t>itinerant electrons</w:t>
      </w:r>
      <w:r w:rsidR="00065B79" w:rsidRPr="00621542">
        <w:rPr>
          <w:color w:val="auto"/>
        </w:rPr>
        <w:t>.</w:t>
      </w:r>
      <w:r w:rsidR="00EA5918" w:rsidRPr="00621542">
        <w:rPr>
          <w:color w:val="auto"/>
        </w:rPr>
        <w:t xml:space="preserve"> </w:t>
      </w:r>
      <w:r w:rsidR="008820B8" w:rsidRPr="00621542">
        <w:rPr>
          <w:color w:val="auto"/>
        </w:rPr>
        <w:t>Furthermore</w:t>
      </w:r>
      <w:r w:rsidR="001B6255" w:rsidRPr="00621542">
        <w:rPr>
          <w:color w:val="auto"/>
        </w:rPr>
        <w:t>,</w:t>
      </w:r>
      <w:r w:rsidR="008820B8" w:rsidRPr="00621542">
        <w:rPr>
          <w:color w:val="auto"/>
        </w:rPr>
        <w:t xml:space="preserve"> </w:t>
      </w:r>
      <w:r w:rsidR="00A659E4" w:rsidRPr="00621542">
        <w:rPr>
          <w:color w:val="auto"/>
        </w:rPr>
        <w:t xml:space="preserve">a combination of </w:t>
      </w:r>
      <w:r w:rsidR="008820B8" w:rsidRPr="00621542">
        <w:rPr>
          <w:color w:val="auto"/>
        </w:rPr>
        <w:t xml:space="preserve">the </w:t>
      </w:r>
      <w:r w:rsidR="00A659E4" w:rsidRPr="00621542">
        <w:rPr>
          <w:color w:val="auto"/>
        </w:rPr>
        <w:t>gating and annealing processes can utilize their respective advantages for a precise control of the interface properties.</w:t>
      </w:r>
    </w:p>
    <w:p w14:paraId="13F8DEBA" w14:textId="77777777" w:rsidR="00065B79" w:rsidRPr="00621542" w:rsidRDefault="00065B79" w:rsidP="0089638E">
      <w:pPr>
        <w:rPr>
          <w:color w:val="auto"/>
        </w:rPr>
      </w:pPr>
    </w:p>
    <w:p w14:paraId="1D10FF93" w14:textId="1A5C88E2" w:rsidR="00A22F80" w:rsidRPr="00621542" w:rsidRDefault="00EA5918" w:rsidP="0089638E">
      <w:pPr>
        <w:rPr>
          <w:color w:val="auto"/>
        </w:rPr>
      </w:pPr>
      <w:r w:rsidRPr="00621542">
        <w:rPr>
          <w:color w:val="auto"/>
        </w:rPr>
        <w:t>T</w:t>
      </w:r>
      <w:r w:rsidR="00D749C6" w:rsidRPr="00621542">
        <w:rPr>
          <w:color w:val="auto"/>
        </w:rPr>
        <w:t xml:space="preserve">he annealing approach is </w:t>
      </w:r>
      <w:r w:rsidR="00172337" w:rsidRPr="00621542">
        <w:rPr>
          <w:color w:val="auto"/>
        </w:rPr>
        <w:t xml:space="preserve">particularly </w:t>
      </w:r>
      <w:r w:rsidR="00D749C6" w:rsidRPr="00621542">
        <w:rPr>
          <w:color w:val="auto"/>
        </w:rPr>
        <w:t xml:space="preserve">compatible with a range of additional measurements besides the resistance </w:t>
      </w:r>
      <w:r w:rsidR="005D779F" w:rsidRPr="00621542">
        <w:rPr>
          <w:color w:val="auto"/>
        </w:rPr>
        <w:t xml:space="preserve">measurements described here. These measurements </w:t>
      </w:r>
      <w:r w:rsidR="00EB28BA" w:rsidRPr="00621542">
        <w:rPr>
          <w:color w:val="auto"/>
        </w:rPr>
        <w:t xml:space="preserve">can </w:t>
      </w:r>
      <w:r w:rsidR="005D779F" w:rsidRPr="00621542">
        <w:rPr>
          <w:color w:val="auto"/>
        </w:rPr>
        <w:t>include Hall, gate, optical</w:t>
      </w:r>
      <w:r w:rsidR="002350CC">
        <w:rPr>
          <w:color w:val="auto"/>
        </w:rPr>
        <w:t>,</w:t>
      </w:r>
      <w:r w:rsidR="005D779F" w:rsidRPr="00621542">
        <w:rPr>
          <w:color w:val="auto"/>
        </w:rPr>
        <w:t xml:space="preserve"> and magnetic measurem</w:t>
      </w:r>
      <w:r w:rsidR="00A775E4" w:rsidRPr="00621542">
        <w:rPr>
          <w:color w:val="auto"/>
        </w:rPr>
        <w:t xml:space="preserve">ents, which can be used to probe </w:t>
      </w:r>
      <w:r w:rsidR="00021066" w:rsidRPr="00621542">
        <w:rPr>
          <w:color w:val="auto"/>
        </w:rPr>
        <w:t xml:space="preserve">the tuning of various properties. </w:t>
      </w:r>
      <w:r w:rsidR="00C30E77" w:rsidRPr="00621542">
        <w:rPr>
          <w:color w:val="auto"/>
        </w:rPr>
        <w:t xml:space="preserve">The measurements also include </w:t>
      </w:r>
      <w:r w:rsidR="00262ACA" w:rsidRPr="00621542">
        <w:rPr>
          <w:color w:val="auto"/>
        </w:rPr>
        <w:t>those</w:t>
      </w:r>
      <w:r w:rsidR="00C30E77" w:rsidRPr="00621542">
        <w:rPr>
          <w:color w:val="auto"/>
        </w:rPr>
        <w:t xml:space="preserve"> where wire access or electrostatic gating is challenging</w:t>
      </w:r>
      <w:r w:rsidR="002350CC">
        <w:rPr>
          <w:color w:val="auto"/>
        </w:rPr>
        <w:t>,</w:t>
      </w:r>
      <w:r w:rsidR="00C30E77" w:rsidRPr="00621542">
        <w:rPr>
          <w:color w:val="auto"/>
        </w:rPr>
        <w:t xml:space="preserve"> such as photoemission experiments.</w:t>
      </w:r>
    </w:p>
    <w:p w14:paraId="44330424" w14:textId="2654D901" w:rsidR="002A786A" w:rsidRPr="00621542" w:rsidRDefault="002A786A" w:rsidP="0089638E">
      <w:pPr>
        <w:rPr>
          <w:color w:val="auto"/>
        </w:rPr>
      </w:pPr>
    </w:p>
    <w:p w14:paraId="1734505F" w14:textId="167C6C08" w:rsidR="00AA03DF" w:rsidRPr="00621542" w:rsidRDefault="00AA03DF" w:rsidP="0089638E">
      <w:pPr>
        <w:pStyle w:val="NormalWeb"/>
        <w:spacing w:before="0" w:beforeAutospacing="0" w:after="0" w:afterAutospacing="0"/>
        <w:rPr>
          <w:color w:val="808080"/>
        </w:rPr>
      </w:pPr>
      <w:r w:rsidRPr="00621542">
        <w:rPr>
          <w:b/>
          <w:bCs/>
        </w:rPr>
        <w:t xml:space="preserve">ACKNOWLEDGMENTS: </w:t>
      </w:r>
    </w:p>
    <w:p w14:paraId="2D96E92E" w14:textId="710B025F" w:rsidR="00AA03DF" w:rsidRPr="00621542" w:rsidRDefault="00FF7CA1" w:rsidP="0089638E">
      <w:pPr>
        <w:rPr>
          <w:b/>
          <w:bCs/>
          <w:color w:val="auto"/>
        </w:rPr>
      </w:pPr>
      <w:r>
        <w:rPr>
          <w:color w:val="auto"/>
        </w:rPr>
        <w:t>The authors</w:t>
      </w:r>
      <w:r w:rsidR="00973298" w:rsidRPr="00621542">
        <w:rPr>
          <w:color w:val="auto"/>
        </w:rPr>
        <w:t xml:space="preserve"> thank J. </w:t>
      </w:r>
      <w:proofErr w:type="spellStart"/>
      <w:r w:rsidR="00973298" w:rsidRPr="00621542">
        <w:rPr>
          <w:color w:val="auto"/>
        </w:rPr>
        <w:t>Geyti</w:t>
      </w:r>
      <w:proofErr w:type="spellEnd"/>
      <w:r w:rsidR="00973298" w:rsidRPr="00621542">
        <w:rPr>
          <w:color w:val="auto"/>
        </w:rPr>
        <w:t xml:space="preserve"> from the Technical University of Denmark for </w:t>
      </w:r>
      <w:r w:rsidR="007A1F01">
        <w:rPr>
          <w:color w:val="auto"/>
        </w:rPr>
        <w:t>his</w:t>
      </w:r>
      <w:r>
        <w:rPr>
          <w:color w:val="auto"/>
        </w:rPr>
        <w:t xml:space="preserve"> </w:t>
      </w:r>
      <w:r w:rsidR="00973298" w:rsidRPr="00621542">
        <w:rPr>
          <w:color w:val="auto"/>
        </w:rPr>
        <w:t>technical assistance.</w:t>
      </w:r>
      <w:r w:rsidR="001B6255" w:rsidRPr="00621542">
        <w:rPr>
          <w:color w:val="auto"/>
        </w:rPr>
        <w:t xml:space="preserve"> F. Trier acknowledges support by research grant VKR023371 (SPINOX) from VILLUM FONDEN.</w:t>
      </w:r>
      <w:r w:rsidR="00C0790D" w:rsidRPr="00621542">
        <w:rPr>
          <w:color w:val="auto"/>
        </w:rPr>
        <w:t xml:space="preserve"> </w:t>
      </w:r>
      <w:r w:rsidR="00C0790D" w:rsidRPr="00621542">
        <w:t>D. V. Christensen acknowledges support by the Independent Research Fund Denmark, Grant No. 6111-00145B</w:t>
      </w:r>
      <w:r w:rsidR="00677696" w:rsidRPr="00621542">
        <w:t>.</w:t>
      </w:r>
      <w:r w:rsidR="00811C5E" w:rsidRPr="00621542">
        <w:t xml:space="preserve"> D.</w:t>
      </w:r>
      <w:r>
        <w:t xml:space="preserve"> v. Christensen</w:t>
      </w:r>
      <w:r w:rsidR="00811C5E" w:rsidRPr="00621542">
        <w:t xml:space="preserve"> and N.</w:t>
      </w:r>
      <w:r>
        <w:t xml:space="preserve"> </w:t>
      </w:r>
      <w:proofErr w:type="spellStart"/>
      <w:r w:rsidR="00811C5E" w:rsidRPr="00621542">
        <w:t>P</w:t>
      </w:r>
      <w:r>
        <w:t>ryds</w:t>
      </w:r>
      <w:proofErr w:type="spellEnd"/>
      <w:r w:rsidR="00811C5E" w:rsidRPr="00621542">
        <w:t xml:space="preserve"> </w:t>
      </w:r>
      <w:r>
        <w:t>are thankful for</w:t>
      </w:r>
      <w:r w:rsidR="00811C5E" w:rsidRPr="00621542">
        <w:t xml:space="preserve"> the support </w:t>
      </w:r>
      <w:r w:rsidR="000346F9">
        <w:t>from</w:t>
      </w:r>
      <w:r w:rsidR="00811C5E" w:rsidRPr="00621542">
        <w:t xml:space="preserve"> the NICE project, which has received funding from the Independent Research Fund Denmark, Grant No. 6111-00145B.</w:t>
      </w:r>
    </w:p>
    <w:p w14:paraId="2860CDEE" w14:textId="77777777" w:rsidR="00973298" w:rsidRPr="00621542" w:rsidRDefault="00973298" w:rsidP="0089638E">
      <w:pPr>
        <w:pStyle w:val="NormalWeb"/>
        <w:spacing w:before="0" w:beforeAutospacing="0" w:after="0" w:afterAutospacing="0"/>
        <w:rPr>
          <w:b/>
        </w:rPr>
      </w:pPr>
    </w:p>
    <w:p w14:paraId="5D52ED8B" w14:textId="64D157C9" w:rsidR="00AA03DF" w:rsidRPr="00621542" w:rsidRDefault="00AA03DF" w:rsidP="0089638E">
      <w:pPr>
        <w:pStyle w:val="NormalWeb"/>
        <w:spacing w:before="0" w:beforeAutospacing="0" w:after="0" w:afterAutospacing="0"/>
        <w:rPr>
          <w:color w:val="808080"/>
        </w:rPr>
      </w:pPr>
      <w:r w:rsidRPr="00621542">
        <w:rPr>
          <w:b/>
        </w:rPr>
        <w:t>DISCLOSURES</w:t>
      </w:r>
      <w:r w:rsidRPr="00621542">
        <w:rPr>
          <w:b/>
          <w:bCs/>
        </w:rPr>
        <w:t xml:space="preserve">: </w:t>
      </w:r>
    </w:p>
    <w:p w14:paraId="66030076" w14:textId="39D1D318" w:rsidR="00AA03DF" w:rsidRPr="00621542" w:rsidRDefault="00EC5AEF" w:rsidP="0089638E">
      <w:r w:rsidRPr="00621542">
        <w:t>The authors have nothing to disclose.</w:t>
      </w:r>
    </w:p>
    <w:p w14:paraId="419C0DB8" w14:textId="0236ADD8" w:rsidR="00EC5AEF" w:rsidRPr="00621542" w:rsidRDefault="00EC5AEF" w:rsidP="0089638E">
      <w:pPr>
        <w:rPr>
          <w:color w:val="auto"/>
        </w:rPr>
      </w:pPr>
    </w:p>
    <w:p w14:paraId="315B4FAD" w14:textId="55D62AAE" w:rsidR="00B32616" w:rsidRPr="00621542" w:rsidRDefault="009726EE" w:rsidP="0089638E">
      <w:pPr>
        <w:rPr>
          <w:b/>
          <w:color w:val="000000" w:themeColor="text1"/>
        </w:rPr>
      </w:pPr>
      <w:r w:rsidRPr="00621542">
        <w:rPr>
          <w:b/>
          <w:bCs/>
        </w:rPr>
        <w:t>REFERENCES</w:t>
      </w:r>
      <w:r w:rsidR="00D04760" w:rsidRPr="00621542">
        <w:rPr>
          <w:b/>
          <w:bCs/>
        </w:rPr>
        <w:t>:</w:t>
      </w:r>
      <w:r w:rsidRPr="00621542">
        <w:t xml:space="preserve"> </w:t>
      </w:r>
    </w:p>
    <w:p w14:paraId="2FBB395D" w14:textId="7BC6574C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1.</w:t>
      </w:r>
      <w:r w:rsidR="00B166B2">
        <w:t xml:space="preserve"> </w:t>
      </w:r>
      <w:proofErr w:type="spellStart"/>
      <w:r w:rsidRPr="00621542">
        <w:t>Pavlenko</w:t>
      </w:r>
      <w:proofErr w:type="spellEnd"/>
      <w:r w:rsidRPr="00621542">
        <w:t xml:space="preserve">, N., Kopp, T., </w:t>
      </w:r>
      <w:proofErr w:type="spellStart"/>
      <w:r w:rsidRPr="00621542">
        <w:t>Tsymbal</w:t>
      </w:r>
      <w:proofErr w:type="spellEnd"/>
      <w:r w:rsidRPr="00621542">
        <w:t xml:space="preserve">, E.Y., </w:t>
      </w:r>
      <w:proofErr w:type="spellStart"/>
      <w:r w:rsidRPr="00621542">
        <w:t>Sawatzky</w:t>
      </w:r>
      <w:proofErr w:type="spellEnd"/>
      <w:r w:rsidRPr="00621542">
        <w:t xml:space="preserve">, G.A., </w:t>
      </w:r>
      <w:proofErr w:type="spellStart"/>
      <w:r w:rsidRPr="00621542">
        <w:t>Mannhart</w:t>
      </w:r>
      <w:proofErr w:type="spellEnd"/>
      <w:r w:rsidRPr="00621542">
        <w:t>, J. Magnetic and superconducting phases at the LaAlO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 interface: The role of interfacial </w:t>
      </w:r>
      <w:proofErr w:type="spellStart"/>
      <w:r w:rsidRPr="00621542">
        <w:t>Ti</w:t>
      </w:r>
      <w:proofErr w:type="spellEnd"/>
      <w:r w:rsidRPr="00621542">
        <w:t xml:space="preserve"> 3d electrons. </w:t>
      </w:r>
      <w:r w:rsidRPr="00621542">
        <w:rPr>
          <w:i/>
          <w:iCs/>
        </w:rPr>
        <w:t>Physical Review B</w:t>
      </w:r>
      <w:r w:rsidRPr="00621542">
        <w:t xml:space="preserve">. </w:t>
      </w:r>
      <w:r w:rsidRPr="00621542">
        <w:rPr>
          <w:b/>
          <w:bCs/>
        </w:rPr>
        <w:t>85</w:t>
      </w:r>
      <w:r w:rsidRPr="00621542">
        <w:t xml:space="preserve"> (2), 020407, </w:t>
      </w:r>
      <w:proofErr w:type="spellStart"/>
      <w:r w:rsidRPr="00621542">
        <w:t>doi</w:t>
      </w:r>
      <w:proofErr w:type="spellEnd"/>
      <w:r w:rsidRPr="00621542">
        <w:t>: 10.1103/PhysRevB.85.020407 (2012).</w:t>
      </w:r>
    </w:p>
    <w:p w14:paraId="3C946BE5" w14:textId="030FF094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2.</w:t>
      </w:r>
      <w:r w:rsidR="00B166B2">
        <w:t xml:space="preserve"> </w:t>
      </w:r>
      <w:proofErr w:type="spellStart"/>
      <w:r w:rsidRPr="00621542">
        <w:t>Schütz</w:t>
      </w:r>
      <w:proofErr w:type="spellEnd"/>
      <w:r w:rsidRPr="00621542">
        <w:t xml:space="preserve">, P. </w:t>
      </w:r>
      <w:r w:rsidRPr="00E933B4">
        <w:rPr>
          <w:iCs/>
        </w:rPr>
        <w:t>et al.</w:t>
      </w:r>
      <w:r w:rsidRPr="00621542">
        <w:t xml:space="preserve"> Microscopic origin of the mobility enhancement at a spinel/perovskite oxide heterointerface revealed by photoemission spectroscopy. </w:t>
      </w:r>
      <w:r w:rsidRPr="00621542">
        <w:rPr>
          <w:i/>
          <w:iCs/>
        </w:rPr>
        <w:t>Physical Review B</w:t>
      </w:r>
      <w:r w:rsidRPr="00621542">
        <w:t xml:space="preserve">. </w:t>
      </w:r>
      <w:r w:rsidRPr="00621542">
        <w:rPr>
          <w:b/>
          <w:bCs/>
        </w:rPr>
        <w:t>96</w:t>
      </w:r>
      <w:r w:rsidRPr="00621542">
        <w:t>, 161409 (2017).</w:t>
      </w:r>
    </w:p>
    <w:p w14:paraId="24FBF221" w14:textId="158D1BE2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3.</w:t>
      </w:r>
      <w:r w:rsidR="00B166B2">
        <w:t xml:space="preserve"> </w:t>
      </w:r>
      <w:r w:rsidRPr="00621542">
        <w:t>Choi, H., Song, J.D., Lee, K.-R., Kim, S. Correlated Visible-Light Absorption and Intrinsic Magnetism of SrTiO</w:t>
      </w:r>
      <w:r w:rsidRPr="00621542">
        <w:rPr>
          <w:vertAlign w:val="subscript"/>
        </w:rPr>
        <w:t>3</w:t>
      </w:r>
      <w:r w:rsidRPr="00621542">
        <w:t xml:space="preserve"> Due to Oxygen Deficiency: Bulk or Surface Effect? </w:t>
      </w:r>
      <w:r w:rsidRPr="00621542">
        <w:rPr>
          <w:i/>
          <w:iCs/>
        </w:rPr>
        <w:t>Inorganic Chemistry</w:t>
      </w:r>
      <w:r w:rsidRPr="00621542">
        <w:t xml:space="preserve">. </w:t>
      </w:r>
      <w:r w:rsidRPr="00621542">
        <w:rPr>
          <w:b/>
          <w:bCs/>
        </w:rPr>
        <w:t>54</w:t>
      </w:r>
      <w:r w:rsidRPr="00621542">
        <w:t xml:space="preserve"> (8), 3759–3765, </w:t>
      </w:r>
      <w:proofErr w:type="spellStart"/>
      <w:r w:rsidRPr="00621542">
        <w:t>doi</w:t>
      </w:r>
      <w:proofErr w:type="spellEnd"/>
      <w:r w:rsidRPr="00621542">
        <w:t>: 10.1021/ic502905m (2015).</w:t>
      </w:r>
    </w:p>
    <w:p w14:paraId="7084AFD5" w14:textId="617376D5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4.</w:t>
      </w:r>
      <w:r w:rsidR="00B166B2">
        <w:t xml:space="preserve"> </w:t>
      </w:r>
      <w:proofErr w:type="spellStart"/>
      <w:r w:rsidRPr="00621542">
        <w:t>Frederikse</w:t>
      </w:r>
      <w:proofErr w:type="spellEnd"/>
      <w:r w:rsidRPr="00621542">
        <w:t xml:space="preserve">, H.P.R., </w:t>
      </w:r>
      <w:proofErr w:type="spellStart"/>
      <w:r w:rsidRPr="00621542">
        <w:t>Hosler</w:t>
      </w:r>
      <w:proofErr w:type="spellEnd"/>
      <w:r w:rsidRPr="00621542">
        <w:t>, W.R. Hall Mobility in SrTiO</w:t>
      </w:r>
      <w:r w:rsidRPr="00621542">
        <w:rPr>
          <w:vertAlign w:val="subscript"/>
        </w:rPr>
        <w:t>3</w:t>
      </w:r>
      <w:r w:rsidRPr="00621542">
        <w:t xml:space="preserve">. </w:t>
      </w:r>
      <w:r w:rsidRPr="00621542">
        <w:rPr>
          <w:i/>
          <w:iCs/>
        </w:rPr>
        <w:t>Physical Review</w:t>
      </w:r>
      <w:r w:rsidRPr="00621542">
        <w:t xml:space="preserve">. </w:t>
      </w:r>
      <w:r w:rsidRPr="00621542">
        <w:rPr>
          <w:b/>
          <w:bCs/>
        </w:rPr>
        <w:t>161</w:t>
      </w:r>
      <w:r w:rsidRPr="00621542">
        <w:t xml:space="preserve"> (3), 822 (1967).</w:t>
      </w:r>
    </w:p>
    <w:p w14:paraId="2D5A6209" w14:textId="25A2B008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5.</w:t>
      </w:r>
      <w:r w:rsidR="00B166B2">
        <w:t xml:space="preserve"> </w:t>
      </w:r>
      <w:r w:rsidRPr="00621542">
        <w:t xml:space="preserve">Schooley, J.F., </w:t>
      </w:r>
      <w:proofErr w:type="spellStart"/>
      <w:r w:rsidRPr="00621542">
        <w:t>Hosler</w:t>
      </w:r>
      <w:proofErr w:type="spellEnd"/>
      <w:r w:rsidRPr="00621542">
        <w:t>, W.R., Cohen, M.L. Superconductivity in Semiconducting SrTiO</w:t>
      </w:r>
      <w:r w:rsidRPr="00621542">
        <w:rPr>
          <w:vertAlign w:val="subscript"/>
        </w:rPr>
        <w:t>3</w:t>
      </w:r>
      <w:r w:rsidRPr="00621542">
        <w:t xml:space="preserve">. </w:t>
      </w:r>
      <w:r w:rsidRPr="00621542">
        <w:rPr>
          <w:i/>
          <w:iCs/>
        </w:rPr>
        <w:t>Physical Review Letters</w:t>
      </w:r>
      <w:r w:rsidRPr="00621542">
        <w:t xml:space="preserve">. </w:t>
      </w:r>
      <w:r w:rsidRPr="00621542">
        <w:rPr>
          <w:b/>
          <w:bCs/>
        </w:rPr>
        <w:t>12</w:t>
      </w:r>
      <w:r w:rsidRPr="00621542">
        <w:t xml:space="preserve"> (17), 474–475, </w:t>
      </w:r>
      <w:proofErr w:type="spellStart"/>
      <w:r w:rsidRPr="00621542">
        <w:t>doi</w:t>
      </w:r>
      <w:proofErr w:type="spellEnd"/>
      <w:r w:rsidRPr="00621542">
        <w:t>: 10.1103/PhysRevLett.12.474 (1964).</w:t>
      </w:r>
    </w:p>
    <w:p w14:paraId="7F6FBD38" w14:textId="7CD7C725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6.</w:t>
      </w:r>
      <w:r w:rsidR="00B166B2">
        <w:t xml:space="preserve"> </w:t>
      </w:r>
      <w:r w:rsidRPr="00621542">
        <w:t>Schooley, J.F.</w:t>
      </w:r>
      <w:r w:rsidR="004B0D00">
        <w:t xml:space="preserve"> et al</w:t>
      </w:r>
      <w:r w:rsidRPr="00621542">
        <w:t>. Dependence of the Superconducting Transition Temperature on Carrier Concentration in Semiconducting SrTiO</w:t>
      </w:r>
      <w:r w:rsidRPr="00621542">
        <w:rPr>
          <w:vertAlign w:val="subscript"/>
        </w:rPr>
        <w:t>3</w:t>
      </w:r>
      <w:r w:rsidRPr="00621542">
        <w:t xml:space="preserve">. </w:t>
      </w:r>
      <w:r w:rsidRPr="00621542">
        <w:rPr>
          <w:i/>
          <w:iCs/>
        </w:rPr>
        <w:t>Physical Review Letters</w:t>
      </w:r>
      <w:r w:rsidRPr="00621542">
        <w:t xml:space="preserve">. </w:t>
      </w:r>
      <w:r w:rsidRPr="00621542">
        <w:rPr>
          <w:b/>
          <w:bCs/>
        </w:rPr>
        <w:t>14</w:t>
      </w:r>
      <w:r w:rsidRPr="00621542">
        <w:t xml:space="preserve"> (9), 305–307, </w:t>
      </w:r>
      <w:proofErr w:type="spellStart"/>
      <w:r w:rsidRPr="00621542">
        <w:t>doi</w:t>
      </w:r>
      <w:proofErr w:type="spellEnd"/>
      <w:r w:rsidRPr="00621542">
        <w:t>: 10.1103/PhysRevLett.14.305 (1965).</w:t>
      </w:r>
    </w:p>
    <w:p w14:paraId="7CBB1842" w14:textId="7CFFBE5D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7.</w:t>
      </w:r>
      <w:r w:rsidR="00B166B2">
        <w:t xml:space="preserve"> </w:t>
      </w:r>
      <w:proofErr w:type="spellStart"/>
      <w:r w:rsidRPr="00621542">
        <w:t>Coey</w:t>
      </w:r>
      <w:proofErr w:type="spellEnd"/>
      <w:r w:rsidRPr="00621542">
        <w:t xml:space="preserve">, J.M.D., Venkatesan, M., Stamenov, P. Surface magnetism of strontium </w:t>
      </w:r>
      <w:proofErr w:type="spellStart"/>
      <w:r w:rsidRPr="00621542">
        <w:t>titanate</w:t>
      </w:r>
      <w:proofErr w:type="spellEnd"/>
      <w:r w:rsidRPr="00621542">
        <w:t xml:space="preserve">. </w:t>
      </w:r>
      <w:r w:rsidRPr="00621542">
        <w:rPr>
          <w:i/>
          <w:iCs/>
        </w:rPr>
        <w:t>Journal of Physics: Condensed Matter</w:t>
      </w:r>
      <w:r w:rsidRPr="00621542">
        <w:t xml:space="preserve">. </w:t>
      </w:r>
      <w:r w:rsidRPr="00621542">
        <w:rPr>
          <w:b/>
          <w:bCs/>
        </w:rPr>
        <w:t>28</w:t>
      </w:r>
      <w:r w:rsidRPr="00621542">
        <w:t xml:space="preserve"> (48), 485001, </w:t>
      </w:r>
      <w:proofErr w:type="spellStart"/>
      <w:r w:rsidRPr="00621542">
        <w:t>doi</w:t>
      </w:r>
      <w:proofErr w:type="spellEnd"/>
      <w:r w:rsidRPr="00621542">
        <w:t>: 10.1088/0953-8984/28/48/485001 (2016).</w:t>
      </w:r>
    </w:p>
    <w:p w14:paraId="309E9330" w14:textId="7A36F396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8.</w:t>
      </w:r>
      <w:r w:rsidR="00B166B2">
        <w:t xml:space="preserve"> </w:t>
      </w:r>
      <w:proofErr w:type="spellStart"/>
      <w:r w:rsidRPr="00621542">
        <w:t>Ohtomo</w:t>
      </w:r>
      <w:proofErr w:type="spellEnd"/>
      <w:r w:rsidRPr="00621542">
        <w:t>, A., Hwang, H.Y. A high-mobility electron gas at the LaAlO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 heterointerface. </w:t>
      </w:r>
      <w:r w:rsidRPr="00621542">
        <w:rPr>
          <w:i/>
          <w:iCs/>
        </w:rPr>
        <w:t>Nature</w:t>
      </w:r>
      <w:r w:rsidRPr="00621542">
        <w:t xml:space="preserve">. </w:t>
      </w:r>
      <w:r w:rsidRPr="00621542">
        <w:rPr>
          <w:b/>
          <w:bCs/>
        </w:rPr>
        <w:t>427</w:t>
      </w:r>
      <w:r w:rsidRPr="00621542">
        <w:t xml:space="preserve"> (6973), 423–426 (2004).</w:t>
      </w:r>
    </w:p>
    <w:p w14:paraId="4E8171FA" w14:textId="292BC0CC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9.</w:t>
      </w:r>
      <w:r w:rsidR="00B166B2">
        <w:t xml:space="preserve"> </w:t>
      </w:r>
      <w:r w:rsidRPr="00621542">
        <w:t xml:space="preserve">Thiel, S., </w:t>
      </w:r>
      <w:proofErr w:type="spellStart"/>
      <w:r w:rsidRPr="00621542">
        <w:t>Hammerl</w:t>
      </w:r>
      <w:proofErr w:type="spellEnd"/>
      <w:r w:rsidRPr="00621542">
        <w:t xml:space="preserve">, G., Schmehl, A., Schneider, C.W., </w:t>
      </w:r>
      <w:proofErr w:type="spellStart"/>
      <w:r w:rsidRPr="00621542">
        <w:t>Mannhart</w:t>
      </w:r>
      <w:proofErr w:type="spellEnd"/>
      <w:r w:rsidRPr="00621542">
        <w:t xml:space="preserve">, J. Tunable quasi-two-dimensional electron gases in oxide heterostructures. </w:t>
      </w:r>
      <w:r w:rsidRPr="00621542">
        <w:rPr>
          <w:i/>
          <w:iCs/>
        </w:rPr>
        <w:t>Science</w:t>
      </w:r>
      <w:r w:rsidRPr="00621542">
        <w:t xml:space="preserve">. </w:t>
      </w:r>
      <w:r w:rsidRPr="00621542">
        <w:rPr>
          <w:b/>
          <w:bCs/>
        </w:rPr>
        <w:t>313</w:t>
      </w:r>
      <w:r w:rsidRPr="00621542">
        <w:t xml:space="preserve"> (5795), 1942–1945, </w:t>
      </w:r>
      <w:proofErr w:type="spellStart"/>
      <w:r w:rsidRPr="00621542">
        <w:t>doi</w:t>
      </w:r>
      <w:proofErr w:type="spellEnd"/>
      <w:r w:rsidRPr="00621542">
        <w:t>: 10.1126/science.1131091 (2006).</w:t>
      </w:r>
    </w:p>
    <w:p w14:paraId="56FE5FFB" w14:textId="0E901CF7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10.</w:t>
      </w:r>
      <w:r w:rsidR="00B166B2">
        <w:t xml:space="preserve"> </w:t>
      </w:r>
      <w:r w:rsidRPr="00621542">
        <w:t xml:space="preserve">Chen, Y.Z. </w:t>
      </w:r>
      <w:r w:rsidRPr="00E933B4">
        <w:rPr>
          <w:iCs/>
        </w:rPr>
        <w:t>et al.</w:t>
      </w:r>
      <w:r w:rsidRPr="00621542">
        <w:t xml:space="preserve"> A high-mobility two-dimensional electron gas at the spinel/perovskite interface of γ-Al</w:t>
      </w:r>
      <w:r w:rsidRPr="00621542">
        <w:rPr>
          <w:vertAlign w:val="subscript"/>
        </w:rPr>
        <w:t>2</w:t>
      </w:r>
      <w:r w:rsidRPr="00621542">
        <w:t>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. </w:t>
      </w:r>
      <w:r w:rsidRPr="00621542">
        <w:rPr>
          <w:i/>
          <w:iCs/>
        </w:rPr>
        <w:t>Nature Communications</w:t>
      </w:r>
      <w:r w:rsidRPr="00621542">
        <w:t xml:space="preserve">. </w:t>
      </w:r>
      <w:r w:rsidRPr="00621542">
        <w:rPr>
          <w:b/>
          <w:bCs/>
        </w:rPr>
        <w:t>4</w:t>
      </w:r>
      <w:r w:rsidRPr="00621542">
        <w:t xml:space="preserve">, 1371, </w:t>
      </w:r>
      <w:proofErr w:type="spellStart"/>
      <w:r w:rsidRPr="00621542">
        <w:t>doi</w:t>
      </w:r>
      <w:proofErr w:type="spellEnd"/>
      <w:r w:rsidRPr="00621542">
        <w:t>: 10.1038/ncomms2394 (2013).</w:t>
      </w:r>
    </w:p>
    <w:p w14:paraId="77B50A0E" w14:textId="49B3F4D0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11.</w:t>
      </w:r>
      <w:r w:rsidR="00B166B2">
        <w:t xml:space="preserve"> </w:t>
      </w:r>
      <w:proofErr w:type="spellStart"/>
      <w:r w:rsidRPr="00621542">
        <w:t>Caviglia</w:t>
      </w:r>
      <w:proofErr w:type="spellEnd"/>
      <w:r w:rsidRPr="00621542">
        <w:t xml:space="preserve">, A.D. </w:t>
      </w:r>
      <w:r w:rsidRPr="00E933B4">
        <w:rPr>
          <w:iCs/>
        </w:rPr>
        <w:t>et al.</w:t>
      </w:r>
      <w:r w:rsidRPr="00621542">
        <w:t xml:space="preserve"> Electric field control of the LaAlO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 interface ground state. </w:t>
      </w:r>
      <w:r w:rsidRPr="00621542">
        <w:rPr>
          <w:i/>
          <w:iCs/>
        </w:rPr>
        <w:t>Nature</w:t>
      </w:r>
      <w:r w:rsidRPr="00621542">
        <w:t xml:space="preserve">. </w:t>
      </w:r>
      <w:r w:rsidRPr="00621542">
        <w:rPr>
          <w:b/>
          <w:bCs/>
        </w:rPr>
        <w:t>456</w:t>
      </w:r>
      <w:r w:rsidRPr="00621542">
        <w:t xml:space="preserve"> (7222), 624–627, </w:t>
      </w:r>
      <w:proofErr w:type="spellStart"/>
      <w:r w:rsidRPr="00621542">
        <w:t>doi</w:t>
      </w:r>
      <w:proofErr w:type="spellEnd"/>
      <w:r w:rsidRPr="00621542">
        <w:t>: 10.1038/nature07576 (2008).</w:t>
      </w:r>
    </w:p>
    <w:p w14:paraId="774FAE2C" w14:textId="17C3BB89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12.</w:t>
      </w:r>
      <w:r w:rsidR="00B166B2">
        <w:t xml:space="preserve"> </w:t>
      </w:r>
      <w:r w:rsidRPr="00621542">
        <w:t xml:space="preserve">Christensen, D.V. </w:t>
      </w:r>
      <w:r w:rsidRPr="00E933B4">
        <w:rPr>
          <w:iCs/>
        </w:rPr>
        <w:t>et al.</w:t>
      </w:r>
      <w:r w:rsidRPr="00621542">
        <w:t xml:space="preserve"> Electric field control of the γ-Al</w:t>
      </w:r>
      <w:r w:rsidRPr="00621542">
        <w:rPr>
          <w:vertAlign w:val="subscript"/>
        </w:rPr>
        <w:t>2</w:t>
      </w:r>
      <w:r w:rsidRPr="00621542">
        <w:t>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 interface conductivity at room temperature. </w:t>
      </w:r>
      <w:r w:rsidRPr="00621542">
        <w:rPr>
          <w:i/>
          <w:iCs/>
        </w:rPr>
        <w:t>Applied Physics Letters</w:t>
      </w:r>
      <w:r w:rsidRPr="00621542">
        <w:t xml:space="preserve">. </w:t>
      </w:r>
      <w:r w:rsidRPr="00621542">
        <w:rPr>
          <w:b/>
          <w:bCs/>
        </w:rPr>
        <w:t>109</w:t>
      </w:r>
      <w:r w:rsidRPr="00621542">
        <w:t xml:space="preserve"> (2), 021602, </w:t>
      </w:r>
      <w:proofErr w:type="spellStart"/>
      <w:r w:rsidRPr="00621542">
        <w:t>doi</w:t>
      </w:r>
      <w:proofErr w:type="spellEnd"/>
      <w:r w:rsidRPr="00621542">
        <w:t>: 10.1063/1.4955490 (2016).</w:t>
      </w:r>
    </w:p>
    <w:p w14:paraId="46D9CE30" w14:textId="4AFE46CB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13.</w:t>
      </w:r>
      <w:r w:rsidR="00B166B2">
        <w:t xml:space="preserve"> </w:t>
      </w:r>
      <w:r w:rsidRPr="00621542">
        <w:t xml:space="preserve">Chen, Y. </w:t>
      </w:r>
      <w:r w:rsidRPr="00E933B4">
        <w:rPr>
          <w:iCs/>
        </w:rPr>
        <w:t>et al.</w:t>
      </w:r>
      <w:r w:rsidRPr="00621542">
        <w:t xml:space="preserve"> Creation of High Mobility Two-Dimensional Electron Gases via Strain Induced Polarization at an Otherwise Nonpolar Complex Oxide Interface. </w:t>
      </w:r>
      <w:r w:rsidRPr="00621542">
        <w:rPr>
          <w:i/>
          <w:iCs/>
        </w:rPr>
        <w:t>Nano Letters</w:t>
      </w:r>
      <w:r w:rsidRPr="00621542">
        <w:t xml:space="preserve">. </w:t>
      </w:r>
      <w:r w:rsidRPr="00621542">
        <w:rPr>
          <w:b/>
          <w:bCs/>
        </w:rPr>
        <w:t>15</w:t>
      </w:r>
      <w:r w:rsidRPr="00621542">
        <w:t xml:space="preserve"> (3), 1849–1854, </w:t>
      </w:r>
      <w:proofErr w:type="spellStart"/>
      <w:r w:rsidRPr="00621542">
        <w:t>doi</w:t>
      </w:r>
      <w:proofErr w:type="spellEnd"/>
      <w:r w:rsidRPr="00621542">
        <w:t>: 10.1021/nl504622w (2015).</w:t>
      </w:r>
    </w:p>
    <w:p w14:paraId="2CC7D930" w14:textId="17EEB34A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14.</w:t>
      </w:r>
      <w:r w:rsidR="00B166B2">
        <w:t xml:space="preserve"> </w:t>
      </w:r>
      <w:r w:rsidRPr="00621542">
        <w:t xml:space="preserve">Bell, C. </w:t>
      </w:r>
      <w:r w:rsidRPr="00E933B4">
        <w:rPr>
          <w:iCs/>
        </w:rPr>
        <w:t>et al.</w:t>
      </w:r>
      <w:r w:rsidRPr="00621542">
        <w:t xml:space="preserve"> Dominant Mobility Modulation by the Electric Field Effect at the LaAlO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 Interface. </w:t>
      </w:r>
      <w:r w:rsidRPr="00621542">
        <w:rPr>
          <w:i/>
          <w:iCs/>
        </w:rPr>
        <w:t>Physical Review Letters</w:t>
      </w:r>
      <w:r w:rsidRPr="00621542">
        <w:t xml:space="preserve">. </w:t>
      </w:r>
      <w:r w:rsidRPr="00621542">
        <w:rPr>
          <w:b/>
          <w:bCs/>
        </w:rPr>
        <w:t>103</w:t>
      </w:r>
      <w:r w:rsidRPr="00621542">
        <w:t xml:space="preserve"> (22), 226802, </w:t>
      </w:r>
      <w:proofErr w:type="spellStart"/>
      <w:r w:rsidRPr="00621542">
        <w:t>doi</w:t>
      </w:r>
      <w:proofErr w:type="spellEnd"/>
      <w:r w:rsidRPr="00621542">
        <w:t>: 10.1103/PhysRevLett.103.226802 (2009).</w:t>
      </w:r>
    </w:p>
    <w:p w14:paraId="09E3C070" w14:textId="3B60D3AF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15.</w:t>
      </w:r>
      <w:r w:rsidR="00B166B2">
        <w:t xml:space="preserve"> </w:t>
      </w:r>
      <w:proofErr w:type="spellStart"/>
      <w:r w:rsidRPr="00621542">
        <w:t>Niu</w:t>
      </w:r>
      <w:proofErr w:type="spellEnd"/>
      <w:r w:rsidRPr="00621542">
        <w:t xml:space="preserve">, W. </w:t>
      </w:r>
      <w:r w:rsidRPr="00E933B4">
        <w:rPr>
          <w:iCs/>
        </w:rPr>
        <w:t>et al.</w:t>
      </w:r>
      <w:r w:rsidRPr="00621542">
        <w:t xml:space="preserve"> Giant Tunability of the Two-Dimensional Electron Gas at the Interface of γ-Al</w:t>
      </w:r>
      <w:r w:rsidRPr="00621542">
        <w:rPr>
          <w:vertAlign w:val="subscript"/>
        </w:rPr>
        <w:t>2</w:t>
      </w:r>
      <w:r w:rsidRPr="00621542">
        <w:t>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. </w:t>
      </w:r>
      <w:r w:rsidRPr="00621542">
        <w:rPr>
          <w:i/>
          <w:iCs/>
        </w:rPr>
        <w:t>Nano Letters</w:t>
      </w:r>
      <w:r w:rsidRPr="00621542">
        <w:t xml:space="preserve">. </w:t>
      </w:r>
      <w:r w:rsidRPr="00621542">
        <w:rPr>
          <w:b/>
          <w:bCs/>
        </w:rPr>
        <w:t>17</w:t>
      </w:r>
      <w:r w:rsidRPr="00621542">
        <w:t>, 6878 (2017).</w:t>
      </w:r>
    </w:p>
    <w:p w14:paraId="015A2C6F" w14:textId="0CA5A417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16.</w:t>
      </w:r>
      <w:r w:rsidR="00B166B2">
        <w:t xml:space="preserve"> </w:t>
      </w:r>
      <w:r w:rsidRPr="00621542">
        <w:t xml:space="preserve">Cheng, G. </w:t>
      </w:r>
      <w:r w:rsidRPr="00E933B4">
        <w:rPr>
          <w:iCs/>
        </w:rPr>
        <w:t>et al.</w:t>
      </w:r>
      <w:r w:rsidRPr="00621542">
        <w:t xml:space="preserve"> Electron pairing without superconductivity. </w:t>
      </w:r>
      <w:r w:rsidRPr="00621542">
        <w:rPr>
          <w:i/>
          <w:iCs/>
        </w:rPr>
        <w:t>Nature</w:t>
      </w:r>
      <w:r w:rsidRPr="00621542">
        <w:t xml:space="preserve">. </w:t>
      </w:r>
      <w:r w:rsidRPr="00621542">
        <w:rPr>
          <w:b/>
          <w:bCs/>
        </w:rPr>
        <w:t>521</w:t>
      </w:r>
      <w:r w:rsidRPr="00621542">
        <w:t xml:space="preserve"> (7551), 196–199, </w:t>
      </w:r>
      <w:proofErr w:type="spellStart"/>
      <w:r w:rsidRPr="00621542">
        <w:t>doi</w:t>
      </w:r>
      <w:proofErr w:type="spellEnd"/>
      <w:r w:rsidRPr="00621542">
        <w:t>: 10.1038/nature14398 (2015).</w:t>
      </w:r>
    </w:p>
    <w:p w14:paraId="7B674416" w14:textId="4994ACB8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17.</w:t>
      </w:r>
      <w:r w:rsidR="00B166B2">
        <w:t xml:space="preserve"> </w:t>
      </w:r>
      <w:r w:rsidRPr="00621542">
        <w:t xml:space="preserve">Bi, F. </w:t>
      </w:r>
      <w:r w:rsidRPr="00E933B4">
        <w:rPr>
          <w:iCs/>
        </w:rPr>
        <w:t>et al.</w:t>
      </w:r>
      <w:r w:rsidRPr="00621542">
        <w:t xml:space="preserve"> Room-temperature electronically-controlled ferromagnetism at the LaAlO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 interface. </w:t>
      </w:r>
      <w:r w:rsidRPr="00621542">
        <w:rPr>
          <w:i/>
          <w:iCs/>
        </w:rPr>
        <w:t>Nature Communications</w:t>
      </w:r>
      <w:r w:rsidRPr="00621542">
        <w:t xml:space="preserve">. </w:t>
      </w:r>
      <w:r w:rsidRPr="00621542">
        <w:rPr>
          <w:b/>
          <w:bCs/>
        </w:rPr>
        <w:t>5</w:t>
      </w:r>
      <w:r w:rsidRPr="00621542">
        <w:t xml:space="preserve">, 5019, </w:t>
      </w:r>
      <w:proofErr w:type="spellStart"/>
      <w:r w:rsidRPr="00621542">
        <w:t>doi</w:t>
      </w:r>
      <w:proofErr w:type="spellEnd"/>
      <w:r w:rsidRPr="00621542">
        <w:t>: 10.1038/ncomms6019 (2014).</w:t>
      </w:r>
    </w:p>
    <w:p w14:paraId="43ABEED0" w14:textId="67B2E8AE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18.</w:t>
      </w:r>
      <w:r w:rsidR="00B166B2">
        <w:t xml:space="preserve"> </w:t>
      </w:r>
      <w:r w:rsidRPr="00621542">
        <w:t xml:space="preserve">Chen, Y. </w:t>
      </w:r>
      <w:r w:rsidRPr="00E933B4">
        <w:rPr>
          <w:iCs/>
        </w:rPr>
        <w:t>et al.</w:t>
      </w:r>
      <w:r w:rsidRPr="00621542">
        <w:t xml:space="preserve"> Metallic and Insulating Interfaces of Amorphous SrTiO</w:t>
      </w:r>
      <w:r w:rsidRPr="00621542">
        <w:rPr>
          <w:vertAlign w:val="subscript"/>
        </w:rPr>
        <w:t>3</w:t>
      </w:r>
      <w:r w:rsidRPr="00621542">
        <w:t xml:space="preserve">-Based Oxide Heterostructures. </w:t>
      </w:r>
      <w:r w:rsidRPr="00621542">
        <w:rPr>
          <w:i/>
          <w:iCs/>
        </w:rPr>
        <w:t>Nano Letters</w:t>
      </w:r>
      <w:r w:rsidRPr="00621542">
        <w:t xml:space="preserve">. </w:t>
      </w:r>
      <w:r w:rsidRPr="00621542">
        <w:rPr>
          <w:b/>
          <w:bCs/>
        </w:rPr>
        <w:t>11</w:t>
      </w:r>
      <w:r w:rsidRPr="00621542">
        <w:t xml:space="preserve"> (9), 3774–3778, </w:t>
      </w:r>
      <w:proofErr w:type="spellStart"/>
      <w:r w:rsidRPr="00621542">
        <w:t>doi</w:t>
      </w:r>
      <w:proofErr w:type="spellEnd"/>
      <w:r w:rsidRPr="00621542">
        <w:t>: 10.1021/nl201821j (2011).</w:t>
      </w:r>
    </w:p>
    <w:p w14:paraId="35F57974" w14:textId="5CA77146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19.</w:t>
      </w:r>
      <w:r w:rsidR="00B166B2">
        <w:t xml:space="preserve"> </w:t>
      </w:r>
      <w:r w:rsidRPr="00621542">
        <w:t>Chen, Y.Z.</w:t>
      </w:r>
      <w:r w:rsidR="004B0D00">
        <w:t xml:space="preserve"> et al</w:t>
      </w:r>
      <w:r w:rsidRPr="00621542">
        <w:t>. On the origin of metallic conductivity at the interface of LaAlO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. </w:t>
      </w:r>
      <w:r w:rsidRPr="00621542">
        <w:rPr>
          <w:i/>
          <w:iCs/>
        </w:rPr>
        <w:t>Applied Surface Science</w:t>
      </w:r>
      <w:r w:rsidRPr="00621542">
        <w:t xml:space="preserve">. </w:t>
      </w:r>
      <w:r w:rsidRPr="00621542">
        <w:rPr>
          <w:b/>
          <w:bCs/>
        </w:rPr>
        <w:t>258</w:t>
      </w:r>
      <w:r w:rsidRPr="00621542">
        <w:t xml:space="preserve"> (23), 9242–9245, </w:t>
      </w:r>
      <w:proofErr w:type="spellStart"/>
      <w:r w:rsidRPr="00621542">
        <w:t>doi</w:t>
      </w:r>
      <w:proofErr w:type="spellEnd"/>
      <w:r w:rsidRPr="00621542">
        <w:t>: 10.1016/j.apsusc.2012.01.117 (2012).</w:t>
      </w:r>
    </w:p>
    <w:p w14:paraId="25413374" w14:textId="1A62AE92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20.</w:t>
      </w:r>
      <w:r w:rsidR="00B166B2">
        <w:t xml:space="preserve"> </w:t>
      </w:r>
      <w:r w:rsidRPr="00621542">
        <w:t>Trier, F.</w:t>
      </w:r>
      <w:r w:rsidR="004B0D00">
        <w:t xml:space="preserve"> et al</w:t>
      </w:r>
      <w:r w:rsidRPr="00621542">
        <w:t>. Degradation of the interfacial conductivity in LaAlO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 heterostructures during storage at controlled environments. </w:t>
      </w:r>
      <w:r w:rsidRPr="00621542">
        <w:rPr>
          <w:i/>
          <w:iCs/>
        </w:rPr>
        <w:t>Solid State Ionics</w:t>
      </w:r>
      <w:r w:rsidRPr="00621542">
        <w:t xml:space="preserve">. </w:t>
      </w:r>
      <w:r w:rsidRPr="00621542">
        <w:rPr>
          <w:b/>
          <w:bCs/>
        </w:rPr>
        <w:t>230</w:t>
      </w:r>
      <w:r w:rsidRPr="00621542">
        <w:t xml:space="preserve">, 12–15, </w:t>
      </w:r>
      <w:proofErr w:type="spellStart"/>
      <w:r w:rsidRPr="00621542">
        <w:t>doi</w:t>
      </w:r>
      <w:proofErr w:type="spellEnd"/>
      <w:r w:rsidRPr="00621542">
        <w:t>: 10.1016/j.ssi.2012.08.005 (2013).</w:t>
      </w:r>
    </w:p>
    <w:p w14:paraId="515FBA96" w14:textId="56CFE304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21.</w:t>
      </w:r>
      <w:r w:rsidR="00B166B2">
        <w:t xml:space="preserve"> </w:t>
      </w:r>
      <w:r w:rsidRPr="00621542">
        <w:t>Christensen, D.V., Smith, A. Is γ-Al</w:t>
      </w:r>
      <w:r w:rsidRPr="00621542">
        <w:rPr>
          <w:vertAlign w:val="subscript"/>
        </w:rPr>
        <w:t>2</w:t>
      </w:r>
      <w:r w:rsidRPr="00621542">
        <w:t>O</w:t>
      </w:r>
      <w:r w:rsidRPr="00621542">
        <w:rPr>
          <w:vertAlign w:val="subscript"/>
        </w:rPr>
        <w:t>3</w:t>
      </w:r>
      <w:r w:rsidRPr="00621542">
        <w:t xml:space="preserve"> polar? </w:t>
      </w:r>
      <w:r w:rsidRPr="00621542">
        <w:rPr>
          <w:i/>
          <w:iCs/>
        </w:rPr>
        <w:t>Applied Surface Science</w:t>
      </w:r>
      <w:r w:rsidRPr="00621542">
        <w:t xml:space="preserve">. </w:t>
      </w:r>
      <w:r w:rsidRPr="00621542">
        <w:rPr>
          <w:b/>
          <w:bCs/>
        </w:rPr>
        <w:t>423</w:t>
      </w:r>
      <w:r w:rsidRPr="00621542">
        <w:t xml:space="preserve">, 887–890, </w:t>
      </w:r>
      <w:proofErr w:type="spellStart"/>
      <w:r w:rsidRPr="00621542">
        <w:t>doi</w:t>
      </w:r>
      <w:proofErr w:type="spellEnd"/>
      <w:r w:rsidRPr="00621542">
        <w:t>: 10.1016/j.apsusc.2017.06.184 (2017).</w:t>
      </w:r>
    </w:p>
    <w:p w14:paraId="6085F757" w14:textId="0044F157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22.</w:t>
      </w:r>
      <w:r w:rsidR="00B166B2">
        <w:t xml:space="preserve"> </w:t>
      </w:r>
      <w:r w:rsidRPr="00621542">
        <w:t xml:space="preserve">Gunkel, F. </w:t>
      </w:r>
      <w:r w:rsidRPr="00E933B4">
        <w:rPr>
          <w:iCs/>
        </w:rPr>
        <w:t>et al.</w:t>
      </w:r>
      <w:r w:rsidRPr="00621542">
        <w:t xml:space="preserve"> Thermodynamic Ground States of Complex Oxide Heterointerfaces. </w:t>
      </w:r>
      <w:r w:rsidRPr="00621542">
        <w:rPr>
          <w:i/>
          <w:iCs/>
        </w:rPr>
        <w:t>ACS Applied Materials &amp; Interfaces</w:t>
      </w:r>
      <w:r w:rsidRPr="00621542">
        <w:t xml:space="preserve">. </w:t>
      </w:r>
      <w:r w:rsidRPr="00621542">
        <w:rPr>
          <w:b/>
          <w:bCs/>
        </w:rPr>
        <w:t>9</w:t>
      </w:r>
      <w:r w:rsidRPr="00621542">
        <w:t xml:space="preserve"> (1), 1086–1092, </w:t>
      </w:r>
      <w:proofErr w:type="spellStart"/>
      <w:r w:rsidRPr="00621542">
        <w:t>doi</w:t>
      </w:r>
      <w:proofErr w:type="spellEnd"/>
      <w:r w:rsidRPr="00621542">
        <w:t>: 10.1021/acsami.6b12706 (2017).</w:t>
      </w:r>
    </w:p>
    <w:p w14:paraId="0E6E9F32" w14:textId="6FEB44C2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23.</w:t>
      </w:r>
      <w:r w:rsidR="00B166B2">
        <w:t xml:space="preserve"> </w:t>
      </w:r>
      <w:r w:rsidRPr="00621542">
        <w:t xml:space="preserve">Christensen, D.V. </w:t>
      </w:r>
      <w:r w:rsidRPr="00E933B4">
        <w:rPr>
          <w:iCs/>
        </w:rPr>
        <w:t>et al.</w:t>
      </w:r>
      <w:r w:rsidRPr="00621542">
        <w:t xml:space="preserve"> Controlling the carrier density of SrTiO</w:t>
      </w:r>
      <w:r w:rsidRPr="00621542">
        <w:rPr>
          <w:vertAlign w:val="subscript"/>
        </w:rPr>
        <w:t>3</w:t>
      </w:r>
      <w:r w:rsidRPr="00621542">
        <w:t xml:space="preserve">-based heterostructures with annealing. </w:t>
      </w:r>
      <w:r w:rsidRPr="00621542">
        <w:rPr>
          <w:i/>
          <w:iCs/>
        </w:rPr>
        <w:t>Advanced Electronic Materials</w:t>
      </w:r>
      <w:r w:rsidRPr="00621542">
        <w:t>. 1700026 (2017).</w:t>
      </w:r>
    </w:p>
    <w:p w14:paraId="44DE0BCB" w14:textId="2FB9C27C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24.</w:t>
      </w:r>
      <w:r w:rsidR="00B166B2">
        <w:t xml:space="preserve"> </w:t>
      </w:r>
      <w:r w:rsidRPr="00621542">
        <w:t xml:space="preserve">Connell, J.G., Isaac, B.J., </w:t>
      </w:r>
      <w:proofErr w:type="spellStart"/>
      <w:r w:rsidRPr="00621542">
        <w:t>Ekanayake</w:t>
      </w:r>
      <w:proofErr w:type="spellEnd"/>
      <w:r w:rsidRPr="00621542">
        <w:t xml:space="preserve">, G.B., Strachan, D.R., </w:t>
      </w:r>
      <w:proofErr w:type="spellStart"/>
      <w:r w:rsidRPr="00621542">
        <w:t>Seo</w:t>
      </w:r>
      <w:proofErr w:type="spellEnd"/>
      <w:r w:rsidRPr="00621542">
        <w:t>, S.S.A. Preparation of atomically flat SrTiO</w:t>
      </w:r>
      <w:r w:rsidRPr="00621542">
        <w:rPr>
          <w:vertAlign w:val="subscript"/>
        </w:rPr>
        <w:t>3</w:t>
      </w:r>
      <w:r w:rsidRPr="00621542">
        <w:t xml:space="preserve"> surfaces using a deionized-water leaching and thermal annealing procedure. </w:t>
      </w:r>
      <w:r w:rsidRPr="00621542">
        <w:rPr>
          <w:i/>
          <w:iCs/>
        </w:rPr>
        <w:t>Applied Physics Letters</w:t>
      </w:r>
      <w:r w:rsidRPr="00621542">
        <w:t xml:space="preserve">. </w:t>
      </w:r>
      <w:r w:rsidRPr="00621542">
        <w:rPr>
          <w:b/>
          <w:bCs/>
        </w:rPr>
        <w:t>101</w:t>
      </w:r>
      <w:r w:rsidRPr="00621542">
        <w:t xml:space="preserve"> (25), 251607–251607 (2012).</w:t>
      </w:r>
    </w:p>
    <w:p w14:paraId="1577414B" w14:textId="0466E897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25.</w:t>
      </w:r>
      <w:r w:rsidR="00B166B2">
        <w:t xml:space="preserve"> </w:t>
      </w:r>
      <w:proofErr w:type="spellStart"/>
      <w:r w:rsidRPr="00621542">
        <w:t>Koster</w:t>
      </w:r>
      <w:proofErr w:type="spellEnd"/>
      <w:r w:rsidRPr="00621542">
        <w:t xml:space="preserve">, G., </w:t>
      </w:r>
      <w:proofErr w:type="spellStart"/>
      <w:r w:rsidRPr="00621542">
        <w:t>Kropman</w:t>
      </w:r>
      <w:proofErr w:type="spellEnd"/>
      <w:r w:rsidRPr="00621542">
        <w:t xml:space="preserve">, B.L., </w:t>
      </w:r>
      <w:proofErr w:type="spellStart"/>
      <w:r w:rsidRPr="00621542">
        <w:t>Rijnders</w:t>
      </w:r>
      <w:proofErr w:type="spellEnd"/>
      <w:r w:rsidRPr="00621542">
        <w:t xml:space="preserve">, G.J., Blank, D.H., </w:t>
      </w:r>
      <w:proofErr w:type="spellStart"/>
      <w:r w:rsidRPr="00621542">
        <w:t>Rogalla</w:t>
      </w:r>
      <w:proofErr w:type="spellEnd"/>
      <w:r w:rsidRPr="00621542">
        <w:t xml:space="preserve">, H. Quasi-ideal strontium </w:t>
      </w:r>
      <w:proofErr w:type="spellStart"/>
      <w:r w:rsidRPr="00621542">
        <w:t>titanate</w:t>
      </w:r>
      <w:proofErr w:type="spellEnd"/>
      <w:r w:rsidRPr="00621542">
        <w:t xml:space="preserve"> crystal surfaces through formation of strontium hydroxide. </w:t>
      </w:r>
      <w:r w:rsidRPr="00621542">
        <w:rPr>
          <w:i/>
          <w:iCs/>
        </w:rPr>
        <w:t>Applied Physics Letters</w:t>
      </w:r>
      <w:r w:rsidRPr="00621542">
        <w:t xml:space="preserve">. </w:t>
      </w:r>
      <w:r w:rsidRPr="00621542">
        <w:rPr>
          <w:b/>
          <w:bCs/>
        </w:rPr>
        <w:t>73</w:t>
      </w:r>
      <w:r w:rsidRPr="00621542">
        <w:t xml:space="preserve"> (20), 2920–2922 (1998).</w:t>
      </w:r>
    </w:p>
    <w:p w14:paraId="1B1085DB" w14:textId="7AF59EA7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26.</w:t>
      </w:r>
      <w:r w:rsidR="00B166B2">
        <w:t xml:space="preserve"> </w:t>
      </w:r>
      <w:r w:rsidRPr="00621542">
        <w:t xml:space="preserve">Komiyama, M., Gu, M. Atomic force microscopy images of MgO (100) and TiO2 (110) under water and aqueous aromatic molecule solutions. </w:t>
      </w:r>
      <w:r w:rsidRPr="00621542">
        <w:rPr>
          <w:i/>
          <w:iCs/>
        </w:rPr>
        <w:t xml:space="preserve">Applied </w:t>
      </w:r>
      <w:r w:rsidR="004B0D00" w:rsidRPr="00621542">
        <w:rPr>
          <w:i/>
          <w:iCs/>
        </w:rPr>
        <w:t>Surface Science</w:t>
      </w:r>
      <w:r w:rsidRPr="00621542">
        <w:t xml:space="preserve">. </w:t>
      </w:r>
      <w:r w:rsidRPr="00621542">
        <w:rPr>
          <w:b/>
          <w:bCs/>
        </w:rPr>
        <w:t>120</w:t>
      </w:r>
      <w:r w:rsidRPr="00621542">
        <w:t xml:space="preserve"> (1–2), 125–128 (1997).</w:t>
      </w:r>
    </w:p>
    <w:p w14:paraId="63EBF175" w14:textId="3BD4568B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27.</w:t>
      </w:r>
      <w:r w:rsidR="00B166B2">
        <w:t xml:space="preserve"> </w:t>
      </w:r>
      <w:r w:rsidRPr="00621542">
        <w:t xml:space="preserve">Kawasaki, M. </w:t>
      </w:r>
      <w:r w:rsidRPr="00E933B4">
        <w:rPr>
          <w:iCs/>
        </w:rPr>
        <w:t>et al.</w:t>
      </w:r>
      <w:r w:rsidRPr="00621542">
        <w:t xml:space="preserve"> Atomic control of the SrTiO</w:t>
      </w:r>
      <w:r w:rsidRPr="00621542">
        <w:rPr>
          <w:vertAlign w:val="subscript"/>
        </w:rPr>
        <w:t>3</w:t>
      </w:r>
      <w:r w:rsidRPr="00621542">
        <w:t xml:space="preserve"> crystal surface. </w:t>
      </w:r>
      <w:r w:rsidRPr="00621542">
        <w:rPr>
          <w:i/>
          <w:iCs/>
        </w:rPr>
        <w:t>Science</w:t>
      </w:r>
      <w:r w:rsidRPr="00621542">
        <w:t xml:space="preserve">. </w:t>
      </w:r>
      <w:r w:rsidRPr="00621542">
        <w:rPr>
          <w:b/>
          <w:bCs/>
        </w:rPr>
        <w:t>266</w:t>
      </w:r>
      <w:r w:rsidRPr="00621542">
        <w:t xml:space="preserve"> (5190), 1540–1542 (1994).</w:t>
      </w:r>
    </w:p>
    <w:p w14:paraId="6D9AF99B" w14:textId="5C08DF4C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28.</w:t>
      </w:r>
      <w:r w:rsidR="00B166B2">
        <w:t xml:space="preserve"> </w:t>
      </w:r>
      <w:r w:rsidRPr="00621542">
        <w:t xml:space="preserve">Chambers, S.A., </w:t>
      </w:r>
      <w:proofErr w:type="spellStart"/>
      <w:r w:rsidRPr="00621542">
        <w:t>Droubay</w:t>
      </w:r>
      <w:proofErr w:type="spellEnd"/>
      <w:r w:rsidRPr="00621542">
        <w:t xml:space="preserve">, T.C., </w:t>
      </w:r>
      <w:proofErr w:type="spellStart"/>
      <w:r w:rsidRPr="00621542">
        <w:t>Capan</w:t>
      </w:r>
      <w:proofErr w:type="spellEnd"/>
      <w:r w:rsidRPr="00621542">
        <w:t>, C., Sun, G.Y. Unintentional F doping of SrTiO</w:t>
      </w:r>
      <w:r w:rsidRPr="00621542">
        <w:rPr>
          <w:vertAlign w:val="subscript"/>
        </w:rPr>
        <w:t>3</w:t>
      </w:r>
      <w:r w:rsidRPr="00621542">
        <w:t xml:space="preserve">(001) etched in HF acid-structure and electronic properties. </w:t>
      </w:r>
      <w:r w:rsidRPr="00621542">
        <w:rPr>
          <w:i/>
          <w:iCs/>
        </w:rPr>
        <w:t>Surface Science</w:t>
      </w:r>
      <w:r w:rsidRPr="00621542">
        <w:t xml:space="preserve">. </w:t>
      </w:r>
      <w:r w:rsidRPr="00621542">
        <w:rPr>
          <w:b/>
          <w:bCs/>
        </w:rPr>
        <w:t>606</w:t>
      </w:r>
      <w:r w:rsidRPr="00621542">
        <w:t xml:space="preserve"> (3–4), 554–558, </w:t>
      </w:r>
      <w:proofErr w:type="spellStart"/>
      <w:r w:rsidRPr="00621542">
        <w:t>doi</w:t>
      </w:r>
      <w:proofErr w:type="spellEnd"/>
      <w:r w:rsidRPr="00621542">
        <w:t>: 10.1016/j.susc.2011.11.029 (2012).</w:t>
      </w:r>
    </w:p>
    <w:p w14:paraId="6D66A2EC" w14:textId="5B6B476A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29.</w:t>
      </w:r>
      <w:r w:rsidR="00B166B2">
        <w:t xml:space="preserve"> </w:t>
      </w:r>
      <w:r w:rsidRPr="00621542">
        <w:t xml:space="preserve">van der </w:t>
      </w:r>
      <w:proofErr w:type="spellStart"/>
      <w:r w:rsidRPr="00621542">
        <w:t>Pauw</w:t>
      </w:r>
      <w:proofErr w:type="spellEnd"/>
      <w:r w:rsidRPr="00621542">
        <w:t xml:space="preserve">, L.J. A method of measuring specific resistivity and Hall effect of discs of arbitrary shape. </w:t>
      </w:r>
      <w:r w:rsidRPr="00621542">
        <w:rPr>
          <w:i/>
          <w:iCs/>
        </w:rPr>
        <w:t>Philips Research Reports</w:t>
      </w:r>
      <w:r w:rsidRPr="00621542">
        <w:t xml:space="preserve">. </w:t>
      </w:r>
      <w:r w:rsidRPr="00621542">
        <w:rPr>
          <w:b/>
          <w:bCs/>
        </w:rPr>
        <w:t>13</w:t>
      </w:r>
      <w:r w:rsidRPr="00621542">
        <w:t>, 1–9 (1958).</w:t>
      </w:r>
    </w:p>
    <w:p w14:paraId="15851C11" w14:textId="3D9FA16C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30.</w:t>
      </w:r>
      <w:r w:rsidR="00B166B2">
        <w:t xml:space="preserve"> </w:t>
      </w:r>
      <w:r w:rsidRPr="00621542">
        <w:t xml:space="preserve">Chen, Y.Z. </w:t>
      </w:r>
      <w:r w:rsidRPr="00E933B4">
        <w:rPr>
          <w:iCs/>
        </w:rPr>
        <w:t>et al.</w:t>
      </w:r>
      <w:r w:rsidRPr="00621542">
        <w:t xml:space="preserve"> Room Temperature Formation of High-Mobility Two-Dimensional Electron Gases at Crystalline Complex Oxide Interfaces. </w:t>
      </w:r>
      <w:r w:rsidRPr="00621542">
        <w:rPr>
          <w:i/>
          <w:iCs/>
        </w:rPr>
        <w:t>Advanced Materials</w:t>
      </w:r>
      <w:r w:rsidRPr="00621542">
        <w:t xml:space="preserve">. </w:t>
      </w:r>
      <w:r w:rsidRPr="00621542">
        <w:rPr>
          <w:b/>
          <w:bCs/>
        </w:rPr>
        <w:t>26</w:t>
      </w:r>
      <w:r w:rsidRPr="00621542">
        <w:t xml:space="preserve">, 1, </w:t>
      </w:r>
      <w:proofErr w:type="spellStart"/>
      <w:r w:rsidRPr="00621542">
        <w:t>doi</w:t>
      </w:r>
      <w:proofErr w:type="spellEnd"/>
      <w:r w:rsidRPr="00621542">
        <w:t>: 0.1002/adma.201304634 (2013).</w:t>
      </w:r>
    </w:p>
    <w:p w14:paraId="2E92740B" w14:textId="30008600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31.</w:t>
      </w:r>
      <w:r w:rsidR="00B166B2">
        <w:t xml:space="preserve"> </w:t>
      </w:r>
      <w:r w:rsidRPr="00621542">
        <w:t xml:space="preserve">Christensen, D.V. </w:t>
      </w:r>
      <w:r w:rsidRPr="00E933B4">
        <w:rPr>
          <w:iCs/>
        </w:rPr>
        <w:t>et al.</w:t>
      </w:r>
      <w:r w:rsidRPr="00621542">
        <w:t xml:space="preserve"> Electron Mobility in γ-Al</w:t>
      </w:r>
      <w:r w:rsidRPr="00621542">
        <w:rPr>
          <w:vertAlign w:val="subscript"/>
        </w:rPr>
        <w:t>2</w:t>
      </w:r>
      <w:r w:rsidRPr="00621542">
        <w:t>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. </w:t>
      </w:r>
      <w:r w:rsidRPr="00621542">
        <w:rPr>
          <w:i/>
          <w:iCs/>
        </w:rPr>
        <w:t>Physical Review Applied</w:t>
      </w:r>
      <w:r w:rsidRPr="00621542">
        <w:t xml:space="preserve">. </w:t>
      </w:r>
      <w:r w:rsidRPr="00621542">
        <w:rPr>
          <w:b/>
          <w:bCs/>
        </w:rPr>
        <w:t>9</w:t>
      </w:r>
      <w:r w:rsidRPr="00621542">
        <w:t xml:space="preserve"> (5), 054004, </w:t>
      </w:r>
      <w:proofErr w:type="spellStart"/>
      <w:r w:rsidRPr="00621542">
        <w:t>doi</w:t>
      </w:r>
      <w:proofErr w:type="spellEnd"/>
      <w:r w:rsidRPr="00621542">
        <w:t>: 10.1103/PhysRevApplied.9.054004 (2018).</w:t>
      </w:r>
    </w:p>
    <w:p w14:paraId="437AA8DB" w14:textId="1F2178B5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32.</w:t>
      </w:r>
      <w:r w:rsidR="00B166B2">
        <w:t xml:space="preserve"> </w:t>
      </w:r>
      <w:r w:rsidRPr="00621542">
        <w:t xml:space="preserve">Cen, C. </w:t>
      </w:r>
      <w:r w:rsidRPr="00E933B4">
        <w:rPr>
          <w:iCs/>
        </w:rPr>
        <w:t>et al.</w:t>
      </w:r>
      <w:r w:rsidRPr="00621542">
        <w:t xml:space="preserve"> Nanoscale control of an interfacial metal–insulator transition at room temperature. </w:t>
      </w:r>
      <w:r w:rsidRPr="00621542">
        <w:rPr>
          <w:i/>
          <w:iCs/>
        </w:rPr>
        <w:t>Nature Materials</w:t>
      </w:r>
      <w:r w:rsidRPr="00621542">
        <w:t xml:space="preserve">. </w:t>
      </w:r>
      <w:r w:rsidRPr="00621542">
        <w:rPr>
          <w:b/>
          <w:bCs/>
        </w:rPr>
        <w:t>7</w:t>
      </w:r>
      <w:r w:rsidRPr="00621542">
        <w:t xml:space="preserve"> (4), 298–302, </w:t>
      </w:r>
      <w:proofErr w:type="spellStart"/>
      <w:r w:rsidRPr="00621542">
        <w:t>doi</w:t>
      </w:r>
      <w:proofErr w:type="spellEnd"/>
      <w:r w:rsidRPr="00621542">
        <w:t>: 10.1038/nmat2136 (2008).</w:t>
      </w:r>
    </w:p>
    <w:p w14:paraId="53ACB1C0" w14:textId="62206EE6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33.</w:t>
      </w:r>
      <w:r w:rsidR="00B166B2">
        <w:t xml:space="preserve"> </w:t>
      </w:r>
      <w:r w:rsidRPr="00621542">
        <w:t xml:space="preserve">Cen, C., Thiel, S., </w:t>
      </w:r>
      <w:proofErr w:type="spellStart"/>
      <w:r w:rsidRPr="00621542">
        <w:t>Mannhart</w:t>
      </w:r>
      <w:proofErr w:type="spellEnd"/>
      <w:r w:rsidRPr="00621542">
        <w:t xml:space="preserve">, J., Levy, J. Oxide Nanoelectronics on Demand. </w:t>
      </w:r>
      <w:r w:rsidRPr="00621542">
        <w:rPr>
          <w:i/>
          <w:iCs/>
        </w:rPr>
        <w:t>Science</w:t>
      </w:r>
      <w:r w:rsidRPr="00621542">
        <w:t xml:space="preserve">. </w:t>
      </w:r>
      <w:r w:rsidRPr="00621542">
        <w:rPr>
          <w:b/>
          <w:bCs/>
        </w:rPr>
        <w:t>323</w:t>
      </w:r>
      <w:r w:rsidRPr="00621542">
        <w:t xml:space="preserve"> (5917), 1026–1030, </w:t>
      </w:r>
      <w:proofErr w:type="spellStart"/>
      <w:r w:rsidRPr="00621542">
        <w:t>doi</w:t>
      </w:r>
      <w:proofErr w:type="spellEnd"/>
      <w:r w:rsidRPr="00621542">
        <w:t>: 10.1126/science.1168294 (2009).</w:t>
      </w:r>
    </w:p>
    <w:p w14:paraId="232BE493" w14:textId="13F291D8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34.</w:t>
      </w:r>
      <w:r w:rsidR="00B166B2">
        <w:t xml:space="preserve"> </w:t>
      </w:r>
      <w:r w:rsidRPr="00621542">
        <w:t>Xu, C.</w:t>
      </w:r>
      <w:r w:rsidR="004B0D00">
        <w:t xml:space="preserve"> et al</w:t>
      </w:r>
      <w:r w:rsidRPr="00621542">
        <w:t>. Disentanglement of growth dynamic and thermodynamic effects in LaAlO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 heterostructures. </w:t>
      </w:r>
      <w:r w:rsidRPr="00621542">
        <w:rPr>
          <w:i/>
          <w:iCs/>
        </w:rPr>
        <w:t>Scientific Reports</w:t>
      </w:r>
      <w:r w:rsidRPr="00621542">
        <w:t xml:space="preserve">. </w:t>
      </w:r>
      <w:r w:rsidRPr="00621542">
        <w:rPr>
          <w:b/>
          <w:bCs/>
        </w:rPr>
        <w:t>6</w:t>
      </w:r>
      <w:r w:rsidRPr="00621542">
        <w:t xml:space="preserve">, 22410, </w:t>
      </w:r>
      <w:proofErr w:type="spellStart"/>
      <w:r w:rsidRPr="00621542">
        <w:t>doi</w:t>
      </w:r>
      <w:proofErr w:type="spellEnd"/>
      <w:r w:rsidRPr="00621542">
        <w:t>: 10.1038/srep22410 (2016).</w:t>
      </w:r>
    </w:p>
    <w:p w14:paraId="65EC9C5D" w14:textId="5BD1C5B0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35.</w:t>
      </w:r>
      <w:r w:rsidR="00B166B2">
        <w:t xml:space="preserve"> </w:t>
      </w:r>
      <w:r w:rsidRPr="00621542">
        <w:t>Chambers, S.A. Understanding the mechanism of conductivity at the LaAlO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(001) interface. </w:t>
      </w:r>
      <w:r w:rsidRPr="00621542">
        <w:rPr>
          <w:i/>
          <w:iCs/>
        </w:rPr>
        <w:t>Surface Science</w:t>
      </w:r>
      <w:r w:rsidRPr="00621542">
        <w:t xml:space="preserve">. </w:t>
      </w:r>
      <w:r w:rsidRPr="00621542">
        <w:rPr>
          <w:b/>
          <w:bCs/>
        </w:rPr>
        <w:t>605</w:t>
      </w:r>
      <w:r w:rsidRPr="00621542">
        <w:t xml:space="preserve"> (13–14), 1133–1140, </w:t>
      </w:r>
      <w:proofErr w:type="spellStart"/>
      <w:r w:rsidRPr="00621542">
        <w:t>doi</w:t>
      </w:r>
      <w:proofErr w:type="spellEnd"/>
      <w:r w:rsidRPr="00621542">
        <w:t>: 10.1016/j.susc.2011.04.011 (2011).</w:t>
      </w:r>
    </w:p>
    <w:p w14:paraId="41378822" w14:textId="1999CFF3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36.</w:t>
      </w:r>
      <w:r w:rsidR="00B166B2">
        <w:t xml:space="preserve"> </w:t>
      </w:r>
      <w:r w:rsidRPr="00621542">
        <w:t xml:space="preserve">Nakagawa, N., Hwang, H.Y., Muller, D.A. Why some interfaces cannot be sharp. </w:t>
      </w:r>
      <w:r w:rsidRPr="00621542">
        <w:rPr>
          <w:i/>
          <w:iCs/>
        </w:rPr>
        <w:t>Nature Materials</w:t>
      </w:r>
      <w:r w:rsidRPr="00621542">
        <w:t xml:space="preserve">. </w:t>
      </w:r>
      <w:r w:rsidRPr="00621542">
        <w:rPr>
          <w:b/>
          <w:bCs/>
        </w:rPr>
        <w:t>5</w:t>
      </w:r>
      <w:r w:rsidRPr="00621542">
        <w:t xml:space="preserve"> (3), 204–209, </w:t>
      </w:r>
      <w:proofErr w:type="spellStart"/>
      <w:r w:rsidRPr="00621542">
        <w:t>doi</w:t>
      </w:r>
      <w:proofErr w:type="spellEnd"/>
      <w:r w:rsidRPr="00621542">
        <w:t>: 10.1038/nmat1569 (2006).</w:t>
      </w:r>
    </w:p>
    <w:p w14:paraId="0A6E4CDB" w14:textId="3CCB5D0B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37.</w:t>
      </w:r>
      <w:r w:rsidR="00B166B2">
        <w:t xml:space="preserve"> </w:t>
      </w:r>
      <w:proofErr w:type="spellStart"/>
      <w:r w:rsidRPr="00621542">
        <w:t>Sambri</w:t>
      </w:r>
      <w:proofErr w:type="spellEnd"/>
      <w:r w:rsidRPr="00621542">
        <w:t xml:space="preserve">, A. </w:t>
      </w:r>
      <w:r w:rsidRPr="00E933B4">
        <w:rPr>
          <w:iCs/>
        </w:rPr>
        <w:t>et al.</w:t>
      </w:r>
      <w:r w:rsidRPr="00621542">
        <w:t xml:space="preserve"> Plasma plume effects on the conductivity of amorphous-LaAlO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 interfaces grown by pulsed laser deposition in O</w:t>
      </w:r>
      <w:r w:rsidRPr="00621542">
        <w:rPr>
          <w:vertAlign w:val="subscript"/>
        </w:rPr>
        <w:t>2</w:t>
      </w:r>
      <w:r w:rsidRPr="00621542">
        <w:t xml:space="preserve"> and Ar. </w:t>
      </w:r>
      <w:r w:rsidRPr="00621542">
        <w:rPr>
          <w:i/>
          <w:iCs/>
        </w:rPr>
        <w:t>Applied Physics Letters</w:t>
      </w:r>
      <w:r w:rsidRPr="00621542">
        <w:t xml:space="preserve">. </w:t>
      </w:r>
      <w:r w:rsidRPr="00621542">
        <w:rPr>
          <w:b/>
          <w:bCs/>
        </w:rPr>
        <w:t>100</w:t>
      </w:r>
      <w:r w:rsidRPr="00621542">
        <w:t xml:space="preserve"> (23), 231605, </w:t>
      </w:r>
      <w:proofErr w:type="spellStart"/>
      <w:r w:rsidRPr="00621542">
        <w:t>doi</w:t>
      </w:r>
      <w:proofErr w:type="spellEnd"/>
      <w:r w:rsidRPr="00621542">
        <w:t>: 10.1063/1.4727905 (2012).</w:t>
      </w:r>
    </w:p>
    <w:p w14:paraId="4487327E" w14:textId="60BD3893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38.</w:t>
      </w:r>
      <w:r w:rsidR="00B166B2">
        <w:t xml:space="preserve"> </w:t>
      </w:r>
      <w:proofErr w:type="spellStart"/>
      <w:r w:rsidRPr="00621542">
        <w:t>Biscaras</w:t>
      </w:r>
      <w:proofErr w:type="spellEnd"/>
      <w:r w:rsidRPr="00621542">
        <w:t xml:space="preserve">, J. </w:t>
      </w:r>
      <w:r w:rsidRPr="00E933B4">
        <w:rPr>
          <w:iCs/>
        </w:rPr>
        <w:t>et al.</w:t>
      </w:r>
      <w:r w:rsidRPr="00621542">
        <w:t xml:space="preserve"> Limit of the electrostatic doping in two-dimensional electron gases of LaXO</w:t>
      </w:r>
      <w:r w:rsidRPr="00621542">
        <w:rPr>
          <w:vertAlign w:val="subscript"/>
        </w:rPr>
        <w:t>3</w:t>
      </w:r>
      <w:r w:rsidRPr="00621542">
        <w:t xml:space="preserve">(X = Al, </w:t>
      </w:r>
      <w:proofErr w:type="spellStart"/>
      <w:r w:rsidRPr="00621542">
        <w:t>Ti</w:t>
      </w:r>
      <w:proofErr w:type="spellEnd"/>
      <w:r w:rsidRPr="00621542">
        <w:t>)/SrTiO</w:t>
      </w:r>
      <w:r w:rsidRPr="00621542">
        <w:rPr>
          <w:vertAlign w:val="subscript"/>
        </w:rPr>
        <w:t>3</w:t>
      </w:r>
      <w:r w:rsidRPr="00621542">
        <w:t xml:space="preserve">. </w:t>
      </w:r>
      <w:r w:rsidRPr="00621542">
        <w:rPr>
          <w:i/>
          <w:iCs/>
        </w:rPr>
        <w:t>Scientific Reports</w:t>
      </w:r>
      <w:r w:rsidRPr="00621542">
        <w:t xml:space="preserve">. </w:t>
      </w:r>
      <w:r w:rsidRPr="00621542">
        <w:rPr>
          <w:b/>
          <w:bCs/>
        </w:rPr>
        <w:t>4</w:t>
      </w:r>
      <w:r w:rsidRPr="00621542">
        <w:t xml:space="preserve">, 6788, </w:t>
      </w:r>
      <w:proofErr w:type="spellStart"/>
      <w:r w:rsidRPr="00621542">
        <w:t>doi</w:t>
      </w:r>
      <w:proofErr w:type="spellEnd"/>
      <w:r w:rsidRPr="00621542">
        <w:t>: 10.1038/srep06788 (2014).</w:t>
      </w:r>
    </w:p>
    <w:p w14:paraId="11A8E9D0" w14:textId="1532F8A0" w:rsidR="00290974" w:rsidRPr="00621542" w:rsidRDefault="00290974" w:rsidP="00E933B4">
      <w:pPr>
        <w:pStyle w:val="Bibliography"/>
        <w:tabs>
          <w:tab w:val="clear" w:pos="384"/>
        </w:tabs>
        <w:ind w:left="0" w:firstLine="0"/>
      </w:pPr>
      <w:r w:rsidRPr="00621542">
        <w:t>39.</w:t>
      </w:r>
      <w:r w:rsidR="00B166B2">
        <w:t xml:space="preserve"> </w:t>
      </w:r>
      <w:r w:rsidRPr="00621542">
        <w:t>Christensen, D.V.</w:t>
      </w:r>
      <w:r w:rsidR="004B0D00">
        <w:t xml:space="preserve"> et al</w:t>
      </w:r>
      <w:r w:rsidRPr="00621542">
        <w:t>. Controlling interfacial states in amorphous/crystalline LaAlO</w:t>
      </w:r>
      <w:r w:rsidRPr="00621542">
        <w:rPr>
          <w:vertAlign w:val="subscript"/>
        </w:rPr>
        <w:t>3</w:t>
      </w:r>
      <w:r w:rsidRPr="00621542">
        <w:t>/SrTiO</w:t>
      </w:r>
      <w:r w:rsidRPr="00621542">
        <w:rPr>
          <w:vertAlign w:val="subscript"/>
        </w:rPr>
        <w:t>3</w:t>
      </w:r>
      <w:r w:rsidRPr="00621542">
        <w:t xml:space="preserve"> heterostructures by electric fields. </w:t>
      </w:r>
      <w:r w:rsidRPr="00621542">
        <w:rPr>
          <w:i/>
          <w:iCs/>
        </w:rPr>
        <w:t>Applied Physics Letters</w:t>
      </w:r>
      <w:r w:rsidRPr="00621542">
        <w:t xml:space="preserve">. </w:t>
      </w:r>
      <w:r w:rsidRPr="00621542">
        <w:rPr>
          <w:b/>
          <w:bCs/>
        </w:rPr>
        <w:t>102</w:t>
      </w:r>
      <w:r w:rsidRPr="00621542">
        <w:t xml:space="preserve"> (2), 021602, </w:t>
      </w:r>
      <w:proofErr w:type="spellStart"/>
      <w:r w:rsidRPr="00621542">
        <w:t>doi</w:t>
      </w:r>
      <w:proofErr w:type="spellEnd"/>
      <w:r w:rsidRPr="00621542">
        <w:t>: 10.1063/1.4775669 (2013).</w:t>
      </w:r>
    </w:p>
    <w:p w14:paraId="07DCF19F" w14:textId="797B63F9" w:rsidR="009F659A" w:rsidRPr="00621542" w:rsidRDefault="009F659A" w:rsidP="0089638E">
      <w:pPr>
        <w:rPr>
          <w:color w:val="808080" w:themeColor="background1" w:themeShade="80"/>
        </w:rPr>
      </w:pPr>
    </w:p>
    <w:sectPr w:rsidR="009F659A" w:rsidRPr="00621542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3C1E9" w14:textId="77777777" w:rsidR="00DF1387" w:rsidRDefault="00DF1387" w:rsidP="00621C4E">
      <w:r>
        <w:separator/>
      </w:r>
    </w:p>
  </w:endnote>
  <w:endnote w:type="continuationSeparator" w:id="0">
    <w:p w14:paraId="32EE843D" w14:textId="77777777" w:rsidR="00DF1387" w:rsidRDefault="00DF1387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63D824E4" w:rsidR="007A681F" w:rsidRDefault="007A681F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2017</w:t>
        </w:r>
      </w:p>
    </w:sdtContent>
  </w:sdt>
  <w:p w14:paraId="39947363" w14:textId="71AB2B06" w:rsidR="007A681F" w:rsidRPr="00494F77" w:rsidRDefault="007A681F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A681F" w:rsidRDefault="007A681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46ADD" w14:textId="77777777" w:rsidR="00DF1387" w:rsidRDefault="00DF1387" w:rsidP="00621C4E">
      <w:r>
        <w:separator/>
      </w:r>
    </w:p>
  </w:footnote>
  <w:footnote w:type="continuationSeparator" w:id="0">
    <w:p w14:paraId="0977D88A" w14:textId="77777777" w:rsidR="00DF1387" w:rsidRDefault="00DF1387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7A681F" w:rsidRPr="006F06E4" w:rsidRDefault="007A681F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EDF0B9F" w:rsidR="007A681F" w:rsidRPr="006F06E4" w:rsidRDefault="007A681F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FDE8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E7CFB"/>
    <w:multiLevelType w:val="hybridMultilevel"/>
    <w:tmpl w:val="2E92239A"/>
    <w:lvl w:ilvl="0" w:tplc="DF963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E0D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941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0C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C1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885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AE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27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B058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07A40"/>
    <w:multiLevelType w:val="hybridMultilevel"/>
    <w:tmpl w:val="CDD03FDC"/>
    <w:lvl w:ilvl="0" w:tplc="0409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04090001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E1A7C"/>
    <w:multiLevelType w:val="multilevel"/>
    <w:tmpl w:val="0409001F"/>
    <w:numStyleLink w:val="Style1"/>
  </w:abstractNum>
  <w:abstractNum w:abstractNumId="6" w15:restartNumberingAfterBreak="0">
    <w:nsid w:val="176A02B9"/>
    <w:multiLevelType w:val="hybridMultilevel"/>
    <w:tmpl w:val="39000450"/>
    <w:lvl w:ilvl="0" w:tplc="2F367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09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28C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C2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091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C67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0B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23A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208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84052"/>
    <w:multiLevelType w:val="multilevel"/>
    <w:tmpl w:val="0409001F"/>
    <w:styleLink w:val="Style1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" w15:restartNumberingAfterBreak="0">
    <w:nsid w:val="24F91251"/>
    <w:multiLevelType w:val="multilevel"/>
    <w:tmpl w:val="DB2E071E"/>
    <w:lvl w:ilvl="0">
      <w:start w:val="1"/>
      <w:numFmt w:val="decimal"/>
      <w:suff w:val="space"/>
      <w:lvlText w:val="%1."/>
      <w:lvlJc w:val="left"/>
      <w:pPr>
        <w:ind w:left="480" w:hanging="480"/>
      </w:pPr>
      <w:rPr>
        <w:rFonts w:ascii="Calibri" w:hAnsi="Calibri" w:cs="Calibri"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ascii="Calibri" w:hAnsi="Calibri" w:cs="Calibri"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Calibri" w:hAnsi="Calibri" w:cs="Calibri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i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F9B8C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946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6472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4D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015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86B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76A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2B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1A8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804CB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3AF62B52"/>
    <w:multiLevelType w:val="hybridMultilevel"/>
    <w:tmpl w:val="3726083A"/>
    <w:lvl w:ilvl="0" w:tplc="0409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04090005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04090003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04090005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04090001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04090003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04090005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3732D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A7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CB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E4F2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6F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FA8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4DB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877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482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34714"/>
    <w:multiLevelType w:val="hybridMultilevel"/>
    <w:tmpl w:val="27CC1800"/>
    <w:lvl w:ilvl="0" w:tplc="8BD6F5F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4BE266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10C0BA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6A4479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79662A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2DAD4D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60A256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25673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B86ED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7FA2A6E"/>
    <w:multiLevelType w:val="hybridMultilevel"/>
    <w:tmpl w:val="D72C6EDA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3EBD"/>
    <w:multiLevelType w:val="hybridMultilevel"/>
    <w:tmpl w:val="26C00FA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D62B1"/>
    <w:multiLevelType w:val="hybridMultilevel"/>
    <w:tmpl w:val="FD56749E"/>
    <w:lvl w:ilvl="0" w:tplc="04090001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3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7C4A84"/>
    <w:multiLevelType w:val="hybridMultilevel"/>
    <w:tmpl w:val="28385C54"/>
    <w:lvl w:ilvl="0" w:tplc="1B48E35E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6"/>
  </w:num>
  <w:num w:numId="4">
    <w:abstractNumId w:val="20"/>
  </w:num>
  <w:num w:numId="5">
    <w:abstractNumId w:val="13"/>
  </w:num>
  <w:num w:numId="6">
    <w:abstractNumId w:val="19"/>
  </w:num>
  <w:num w:numId="7">
    <w:abstractNumId w:val="1"/>
  </w:num>
  <w:num w:numId="8">
    <w:abstractNumId w:val="14"/>
  </w:num>
  <w:num w:numId="9">
    <w:abstractNumId w:val="15"/>
  </w:num>
  <w:num w:numId="10">
    <w:abstractNumId w:val="21"/>
  </w:num>
  <w:num w:numId="11">
    <w:abstractNumId w:val="26"/>
  </w:num>
  <w:num w:numId="12">
    <w:abstractNumId w:val="3"/>
  </w:num>
  <w:num w:numId="13">
    <w:abstractNumId w:val="23"/>
  </w:num>
  <w:num w:numId="14">
    <w:abstractNumId w:val="31"/>
  </w:num>
  <w:num w:numId="15">
    <w:abstractNumId w:val="16"/>
  </w:num>
  <w:num w:numId="16">
    <w:abstractNumId w:val="11"/>
  </w:num>
  <w:num w:numId="17">
    <w:abstractNumId w:val="24"/>
  </w:num>
  <w:num w:numId="18">
    <w:abstractNumId w:val="17"/>
  </w:num>
  <w:num w:numId="19">
    <w:abstractNumId w:val="28"/>
  </w:num>
  <w:num w:numId="20">
    <w:abstractNumId w:val="4"/>
  </w:num>
  <w:num w:numId="21">
    <w:abstractNumId w:val="29"/>
  </w:num>
  <w:num w:numId="22">
    <w:abstractNumId w:val="27"/>
  </w:num>
  <w:num w:numId="23">
    <w:abstractNumId w:val="18"/>
  </w:num>
  <w:num w:numId="24">
    <w:abstractNumId w:val="32"/>
  </w:num>
  <w:num w:numId="25">
    <w:abstractNumId w:val="10"/>
  </w:num>
  <w:num w:numId="26">
    <w:abstractNumId w:val="12"/>
  </w:num>
  <w:num w:numId="27">
    <w:abstractNumId w:val="5"/>
  </w:num>
  <w:num w:numId="28">
    <w:abstractNumId w:val="2"/>
  </w:num>
  <w:num w:numId="29">
    <w:abstractNumId w:val="8"/>
  </w:num>
  <w:num w:numId="30">
    <w:abstractNumId w:val="9"/>
  </w:num>
  <w:num w:numId="31">
    <w:abstractNumId w:val="30"/>
  </w:num>
  <w:num w:numId="32">
    <w:abstractNumId w:val="25"/>
  </w:num>
  <w:num w:numId="33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28AF"/>
    <w:rsid w:val="00005815"/>
    <w:rsid w:val="00005823"/>
    <w:rsid w:val="00006933"/>
    <w:rsid w:val="00007DBC"/>
    <w:rsid w:val="00007EA1"/>
    <w:rsid w:val="000100F0"/>
    <w:rsid w:val="000101FB"/>
    <w:rsid w:val="00010EC4"/>
    <w:rsid w:val="000129B2"/>
    <w:rsid w:val="00012FF9"/>
    <w:rsid w:val="000130C5"/>
    <w:rsid w:val="0001389C"/>
    <w:rsid w:val="00014314"/>
    <w:rsid w:val="00014846"/>
    <w:rsid w:val="00014C83"/>
    <w:rsid w:val="00014DC4"/>
    <w:rsid w:val="000206B3"/>
    <w:rsid w:val="00021066"/>
    <w:rsid w:val="00021434"/>
    <w:rsid w:val="00021774"/>
    <w:rsid w:val="00021DF3"/>
    <w:rsid w:val="000236DE"/>
    <w:rsid w:val="00023869"/>
    <w:rsid w:val="00024407"/>
    <w:rsid w:val="00024598"/>
    <w:rsid w:val="000253F8"/>
    <w:rsid w:val="00026D82"/>
    <w:rsid w:val="000279B0"/>
    <w:rsid w:val="00032769"/>
    <w:rsid w:val="00032CD2"/>
    <w:rsid w:val="0003311E"/>
    <w:rsid w:val="000346F9"/>
    <w:rsid w:val="00036CA3"/>
    <w:rsid w:val="0003708A"/>
    <w:rsid w:val="0003734B"/>
    <w:rsid w:val="00037B58"/>
    <w:rsid w:val="00043144"/>
    <w:rsid w:val="000447E5"/>
    <w:rsid w:val="00045AEC"/>
    <w:rsid w:val="00050068"/>
    <w:rsid w:val="000505CF"/>
    <w:rsid w:val="00050817"/>
    <w:rsid w:val="00051767"/>
    <w:rsid w:val="00051B73"/>
    <w:rsid w:val="000538D0"/>
    <w:rsid w:val="00053B06"/>
    <w:rsid w:val="00054F3A"/>
    <w:rsid w:val="00055083"/>
    <w:rsid w:val="00055139"/>
    <w:rsid w:val="00055869"/>
    <w:rsid w:val="00055D3A"/>
    <w:rsid w:val="00056F6E"/>
    <w:rsid w:val="00057FB4"/>
    <w:rsid w:val="00060ABE"/>
    <w:rsid w:val="00061A50"/>
    <w:rsid w:val="00061C6C"/>
    <w:rsid w:val="0006361B"/>
    <w:rsid w:val="00064104"/>
    <w:rsid w:val="00064F3E"/>
    <w:rsid w:val="000652E3"/>
    <w:rsid w:val="000655C8"/>
    <w:rsid w:val="00065B79"/>
    <w:rsid w:val="00066025"/>
    <w:rsid w:val="00067A8F"/>
    <w:rsid w:val="000701D1"/>
    <w:rsid w:val="00070BA0"/>
    <w:rsid w:val="00071CE2"/>
    <w:rsid w:val="00073B9E"/>
    <w:rsid w:val="00080A20"/>
    <w:rsid w:val="00080CC2"/>
    <w:rsid w:val="00082796"/>
    <w:rsid w:val="00082DF4"/>
    <w:rsid w:val="0008672B"/>
    <w:rsid w:val="00086FF5"/>
    <w:rsid w:val="00087C0A"/>
    <w:rsid w:val="000915A9"/>
    <w:rsid w:val="00093BC4"/>
    <w:rsid w:val="00093F3F"/>
    <w:rsid w:val="000943E6"/>
    <w:rsid w:val="00095E0B"/>
    <w:rsid w:val="000968D7"/>
    <w:rsid w:val="00096B40"/>
    <w:rsid w:val="00096CF4"/>
    <w:rsid w:val="00097619"/>
    <w:rsid w:val="00097929"/>
    <w:rsid w:val="000A0B09"/>
    <w:rsid w:val="000A1E80"/>
    <w:rsid w:val="000A3B70"/>
    <w:rsid w:val="000A4A7D"/>
    <w:rsid w:val="000A5153"/>
    <w:rsid w:val="000B10AE"/>
    <w:rsid w:val="000B19E6"/>
    <w:rsid w:val="000B30BF"/>
    <w:rsid w:val="000B566B"/>
    <w:rsid w:val="000B5B4B"/>
    <w:rsid w:val="000B62E0"/>
    <w:rsid w:val="000B662E"/>
    <w:rsid w:val="000B7294"/>
    <w:rsid w:val="000B75D0"/>
    <w:rsid w:val="000C1CF8"/>
    <w:rsid w:val="000C3645"/>
    <w:rsid w:val="000C3C6F"/>
    <w:rsid w:val="000C49CF"/>
    <w:rsid w:val="000C52E9"/>
    <w:rsid w:val="000C5CDC"/>
    <w:rsid w:val="000C65DC"/>
    <w:rsid w:val="000C66F3"/>
    <w:rsid w:val="000C6900"/>
    <w:rsid w:val="000D0244"/>
    <w:rsid w:val="000D0266"/>
    <w:rsid w:val="000D2A7B"/>
    <w:rsid w:val="000D31E8"/>
    <w:rsid w:val="000D742F"/>
    <w:rsid w:val="000D76E4"/>
    <w:rsid w:val="000D7F12"/>
    <w:rsid w:val="000E3816"/>
    <w:rsid w:val="000E41A2"/>
    <w:rsid w:val="000E46CE"/>
    <w:rsid w:val="000E4F77"/>
    <w:rsid w:val="000E61AA"/>
    <w:rsid w:val="000E6B67"/>
    <w:rsid w:val="000E6F41"/>
    <w:rsid w:val="000F265C"/>
    <w:rsid w:val="000F2967"/>
    <w:rsid w:val="000F3AFA"/>
    <w:rsid w:val="000F4945"/>
    <w:rsid w:val="000F5291"/>
    <w:rsid w:val="000F5712"/>
    <w:rsid w:val="000F6611"/>
    <w:rsid w:val="000F7082"/>
    <w:rsid w:val="000F7E22"/>
    <w:rsid w:val="0010199F"/>
    <w:rsid w:val="00102AF2"/>
    <w:rsid w:val="00103B89"/>
    <w:rsid w:val="0010690A"/>
    <w:rsid w:val="001104F3"/>
    <w:rsid w:val="001110A9"/>
    <w:rsid w:val="00111DA2"/>
    <w:rsid w:val="001121CE"/>
    <w:rsid w:val="001123EB"/>
    <w:rsid w:val="00112EEB"/>
    <w:rsid w:val="001154AA"/>
    <w:rsid w:val="001173FF"/>
    <w:rsid w:val="00124787"/>
    <w:rsid w:val="0012563A"/>
    <w:rsid w:val="001264DE"/>
    <w:rsid w:val="00130034"/>
    <w:rsid w:val="001313A7"/>
    <w:rsid w:val="0013276F"/>
    <w:rsid w:val="00132F30"/>
    <w:rsid w:val="00134918"/>
    <w:rsid w:val="00135E95"/>
    <w:rsid w:val="0013621E"/>
    <w:rsid w:val="0013642E"/>
    <w:rsid w:val="00141F0E"/>
    <w:rsid w:val="00142EFE"/>
    <w:rsid w:val="001440DD"/>
    <w:rsid w:val="0014446C"/>
    <w:rsid w:val="001448F1"/>
    <w:rsid w:val="00152A23"/>
    <w:rsid w:val="0015354B"/>
    <w:rsid w:val="001537D8"/>
    <w:rsid w:val="00155127"/>
    <w:rsid w:val="001601AC"/>
    <w:rsid w:val="00162CB7"/>
    <w:rsid w:val="00163B11"/>
    <w:rsid w:val="00163D06"/>
    <w:rsid w:val="00163FE6"/>
    <w:rsid w:val="00165050"/>
    <w:rsid w:val="001665C9"/>
    <w:rsid w:val="00166F32"/>
    <w:rsid w:val="00167FEA"/>
    <w:rsid w:val="00170D2A"/>
    <w:rsid w:val="00171E5B"/>
    <w:rsid w:val="00171F94"/>
    <w:rsid w:val="00172337"/>
    <w:rsid w:val="00175D4E"/>
    <w:rsid w:val="0017668A"/>
    <w:rsid w:val="001766FE"/>
    <w:rsid w:val="001771E7"/>
    <w:rsid w:val="00180926"/>
    <w:rsid w:val="00180EEC"/>
    <w:rsid w:val="00181ED2"/>
    <w:rsid w:val="00183646"/>
    <w:rsid w:val="00186AA5"/>
    <w:rsid w:val="00187B84"/>
    <w:rsid w:val="001911FF"/>
    <w:rsid w:val="00192006"/>
    <w:rsid w:val="00193180"/>
    <w:rsid w:val="00194ED5"/>
    <w:rsid w:val="00196377"/>
    <w:rsid w:val="00196792"/>
    <w:rsid w:val="00197685"/>
    <w:rsid w:val="001A03D3"/>
    <w:rsid w:val="001A1A17"/>
    <w:rsid w:val="001A4F86"/>
    <w:rsid w:val="001A4FE3"/>
    <w:rsid w:val="001A7498"/>
    <w:rsid w:val="001B1519"/>
    <w:rsid w:val="001B2E2D"/>
    <w:rsid w:val="001B32C6"/>
    <w:rsid w:val="001B5CD2"/>
    <w:rsid w:val="001B6255"/>
    <w:rsid w:val="001B79FD"/>
    <w:rsid w:val="001C0BEE"/>
    <w:rsid w:val="001C1DB9"/>
    <w:rsid w:val="001C1E49"/>
    <w:rsid w:val="001C27C1"/>
    <w:rsid w:val="001C2A98"/>
    <w:rsid w:val="001C4D95"/>
    <w:rsid w:val="001D1C84"/>
    <w:rsid w:val="001D3D7D"/>
    <w:rsid w:val="001D3FFF"/>
    <w:rsid w:val="001D625F"/>
    <w:rsid w:val="001D68A4"/>
    <w:rsid w:val="001D6E83"/>
    <w:rsid w:val="001D7576"/>
    <w:rsid w:val="001D763B"/>
    <w:rsid w:val="001E0E3F"/>
    <w:rsid w:val="001E0FCC"/>
    <w:rsid w:val="001E14A0"/>
    <w:rsid w:val="001E1E97"/>
    <w:rsid w:val="001E428F"/>
    <w:rsid w:val="001E57E8"/>
    <w:rsid w:val="001E6B7B"/>
    <w:rsid w:val="001E7376"/>
    <w:rsid w:val="001F20A0"/>
    <w:rsid w:val="001F2218"/>
    <w:rsid w:val="001F225C"/>
    <w:rsid w:val="00201CFA"/>
    <w:rsid w:val="0020220D"/>
    <w:rsid w:val="00202448"/>
    <w:rsid w:val="00202D15"/>
    <w:rsid w:val="002038F0"/>
    <w:rsid w:val="00204FFE"/>
    <w:rsid w:val="00205B3F"/>
    <w:rsid w:val="00206D45"/>
    <w:rsid w:val="0021147E"/>
    <w:rsid w:val="00212EAE"/>
    <w:rsid w:val="00214BEE"/>
    <w:rsid w:val="00214DDF"/>
    <w:rsid w:val="002158CF"/>
    <w:rsid w:val="00220012"/>
    <w:rsid w:val="002205B8"/>
    <w:rsid w:val="00225720"/>
    <w:rsid w:val="002259E5"/>
    <w:rsid w:val="00226140"/>
    <w:rsid w:val="002274F3"/>
    <w:rsid w:val="0023094C"/>
    <w:rsid w:val="002310CF"/>
    <w:rsid w:val="0023209E"/>
    <w:rsid w:val="002320BC"/>
    <w:rsid w:val="00234BE3"/>
    <w:rsid w:val="002350CC"/>
    <w:rsid w:val="00235A90"/>
    <w:rsid w:val="00236ED2"/>
    <w:rsid w:val="002412F3"/>
    <w:rsid w:val="00241E48"/>
    <w:rsid w:val="0024214E"/>
    <w:rsid w:val="00242470"/>
    <w:rsid w:val="00242623"/>
    <w:rsid w:val="002430C5"/>
    <w:rsid w:val="00245109"/>
    <w:rsid w:val="00246384"/>
    <w:rsid w:val="00246778"/>
    <w:rsid w:val="00246CFA"/>
    <w:rsid w:val="00250558"/>
    <w:rsid w:val="0025132D"/>
    <w:rsid w:val="0025152A"/>
    <w:rsid w:val="00252751"/>
    <w:rsid w:val="0025355D"/>
    <w:rsid w:val="00257EAB"/>
    <w:rsid w:val="002605D1"/>
    <w:rsid w:val="00260652"/>
    <w:rsid w:val="00260B30"/>
    <w:rsid w:val="00260D10"/>
    <w:rsid w:val="002617D5"/>
    <w:rsid w:val="00261AAC"/>
    <w:rsid w:val="00261F25"/>
    <w:rsid w:val="00262ACA"/>
    <w:rsid w:val="002631A7"/>
    <w:rsid w:val="00263503"/>
    <w:rsid w:val="0026374C"/>
    <w:rsid w:val="002648A9"/>
    <w:rsid w:val="0026536F"/>
    <w:rsid w:val="0026553C"/>
    <w:rsid w:val="00267DD5"/>
    <w:rsid w:val="00270F16"/>
    <w:rsid w:val="002728FF"/>
    <w:rsid w:val="00272DB5"/>
    <w:rsid w:val="002741E9"/>
    <w:rsid w:val="00274A0A"/>
    <w:rsid w:val="00274B96"/>
    <w:rsid w:val="00275939"/>
    <w:rsid w:val="00277593"/>
    <w:rsid w:val="00277BB1"/>
    <w:rsid w:val="00280909"/>
    <w:rsid w:val="00280918"/>
    <w:rsid w:val="00281269"/>
    <w:rsid w:val="002816B0"/>
    <w:rsid w:val="00282AF6"/>
    <w:rsid w:val="00282FB5"/>
    <w:rsid w:val="0028596A"/>
    <w:rsid w:val="00285F68"/>
    <w:rsid w:val="00286850"/>
    <w:rsid w:val="00287085"/>
    <w:rsid w:val="00287569"/>
    <w:rsid w:val="002907D8"/>
    <w:rsid w:val="002908D6"/>
    <w:rsid w:val="002908FA"/>
    <w:rsid w:val="00290974"/>
    <w:rsid w:val="00290AF9"/>
    <w:rsid w:val="0029133B"/>
    <w:rsid w:val="0029177B"/>
    <w:rsid w:val="00291D1A"/>
    <w:rsid w:val="002923C9"/>
    <w:rsid w:val="002967CF"/>
    <w:rsid w:val="00296FC9"/>
    <w:rsid w:val="00297788"/>
    <w:rsid w:val="002A3285"/>
    <w:rsid w:val="002A39F2"/>
    <w:rsid w:val="002A3FE5"/>
    <w:rsid w:val="002A484B"/>
    <w:rsid w:val="002A500B"/>
    <w:rsid w:val="002A64A6"/>
    <w:rsid w:val="002A786A"/>
    <w:rsid w:val="002A78C4"/>
    <w:rsid w:val="002A7981"/>
    <w:rsid w:val="002B04C4"/>
    <w:rsid w:val="002B3301"/>
    <w:rsid w:val="002B5E52"/>
    <w:rsid w:val="002B6FB8"/>
    <w:rsid w:val="002C13DE"/>
    <w:rsid w:val="002C272D"/>
    <w:rsid w:val="002C3025"/>
    <w:rsid w:val="002C47D4"/>
    <w:rsid w:val="002D0F38"/>
    <w:rsid w:val="002D2388"/>
    <w:rsid w:val="002D749C"/>
    <w:rsid w:val="002D77E3"/>
    <w:rsid w:val="002D780C"/>
    <w:rsid w:val="002D7DE1"/>
    <w:rsid w:val="002E072B"/>
    <w:rsid w:val="002E4190"/>
    <w:rsid w:val="002E5AA5"/>
    <w:rsid w:val="002E723E"/>
    <w:rsid w:val="002E743D"/>
    <w:rsid w:val="002F2859"/>
    <w:rsid w:val="002F6E3C"/>
    <w:rsid w:val="00300524"/>
    <w:rsid w:val="0030117D"/>
    <w:rsid w:val="0030164B"/>
    <w:rsid w:val="003019D0"/>
    <w:rsid w:val="00301F30"/>
    <w:rsid w:val="0030230C"/>
    <w:rsid w:val="003026A2"/>
    <w:rsid w:val="00303590"/>
    <w:rsid w:val="003038FD"/>
    <w:rsid w:val="00303C87"/>
    <w:rsid w:val="00307211"/>
    <w:rsid w:val="00310212"/>
    <w:rsid w:val="003108E5"/>
    <w:rsid w:val="00311154"/>
    <w:rsid w:val="003111A1"/>
    <w:rsid w:val="003120CB"/>
    <w:rsid w:val="003128E3"/>
    <w:rsid w:val="00313C8F"/>
    <w:rsid w:val="00315157"/>
    <w:rsid w:val="00317F8E"/>
    <w:rsid w:val="00320153"/>
    <w:rsid w:val="00320367"/>
    <w:rsid w:val="00322871"/>
    <w:rsid w:val="00326FB3"/>
    <w:rsid w:val="0032728F"/>
    <w:rsid w:val="00327E92"/>
    <w:rsid w:val="00327F8E"/>
    <w:rsid w:val="003316D4"/>
    <w:rsid w:val="00333822"/>
    <w:rsid w:val="00334A72"/>
    <w:rsid w:val="00336715"/>
    <w:rsid w:val="00337B9A"/>
    <w:rsid w:val="00337C8A"/>
    <w:rsid w:val="00337FF9"/>
    <w:rsid w:val="003401EC"/>
    <w:rsid w:val="00340368"/>
    <w:rsid w:val="00340DFD"/>
    <w:rsid w:val="00344954"/>
    <w:rsid w:val="00350CD7"/>
    <w:rsid w:val="00356C85"/>
    <w:rsid w:val="00360C17"/>
    <w:rsid w:val="003621C6"/>
    <w:rsid w:val="003622B8"/>
    <w:rsid w:val="0036342C"/>
    <w:rsid w:val="00366B76"/>
    <w:rsid w:val="00373051"/>
    <w:rsid w:val="00373B8F"/>
    <w:rsid w:val="0037630D"/>
    <w:rsid w:val="00376421"/>
    <w:rsid w:val="0037695F"/>
    <w:rsid w:val="00376B73"/>
    <w:rsid w:val="00376D95"/>
    <w:rsid w:val="00377FBB"/>
    <w:rsid w:val="003807D0"/>
    <w:rsid w:val="00380BF4"/>
    <w:rsid w:val="00382906"/>
    <w:rsid w:val="003832B2"/>
    <w:rsid w:val="00384067"/>
    <w:rsid w:val="00385140"/>
    <w:rsid w:val="00386D70"/>
    <w:rsid w:val="00387878"/>
    <w:rsid w:val="0039101D"/>
    <w:rsid w:val="00392F26"/>
    <w:rsid w:val="00393AF3"/>
    <w:rsid w:val="00393CC7"/>
    <w:rsid w:val="00394497"/>
    <w:rsid w:val="003971F7"/>
    <w:rsid w:val="00397D42"/>
    <w:rsid w:val="003A0084"/>
    <w:rsid w:val="003A16FC"/>
    <w:rsid w:val="003A1A3F"/>
    <w:rsid w:val="003A4FCD"/>
    <w:rsid w:val="003A5169"/>
    <w:rsid w:val="003A7A4E"/>
    <w:rsid w:val="003B0944"/>
    <w:rsid w:val="003B0DB5"/>
    <w:rsid w:val="003B1593"/>
    <w:rsid w:val="003B2150"/>
    <w:rsid w:val="003B23F7"/>
    <w:rsid w:val="003B4381"/>
    <w:rsid w:val="003B44E3"/>
    <w:rsid w:val="003B4E0B"/>
    <w:rsid w:val="003C0E8D"/>
    <w:rsid w:val="003C1043"/>
    <w:rsid w:val="003C1A30"/>
    <w:rsid w:val="003C21D6"/>
    <w:rsid w:val="003C455B"/>
    <w:rsid w:val="003C6779"/>
    <w:rsid w:val="003D0B76"/>
    <w:rsid w:val="003D2998"/>
    <w:rsid w:val="003D2F0A"/>
    <w:rsid w:val="003D3891"/>
    <w:rsid w:val="003D3BFD"/>
    <w:rsid w:val="003D5696"/>
    <w:rsid w:val="003D5D84"/>
    <w:rsid w:val="003E0F4F"/>
    <w:rsid w:val="003E1056"/>
    <w:rsid w:val="003E18AC"/>
    <w:rsid w:val="003E210B"/>
    <w:rsid w:val="003E2A12"/>
    <w:rsid w:val="003E3384"/>
    <w:rsid w:val="003E3CA4"/>
    <w:rsid w:val="003E548E"/>
    <w:rsid w:val="003E72C8"/>
    <w:rsid w:val="003F0D03"/>
    <w:rsid w:val="003F0DB6"/>
    <w:rsid w:val="003F129F"/>
    <w:rsid w:val="003F17F6"/>
    <w:rsid w:val="003F1B9E"/>
    <w:rsid w:val="003F551D"/>
    <w:rsid w:val="003F5D7C"/>
    <w:rsid w:val="00401756"/>
    <w:rsid w:val="00401B1B"/>
    <w:rsid w:val="0040304A"/>
    <w:rsid w:val="00404677"/>
    <w:rsid w:val="00407EC8"/>
    <w:rsid w:val="0041110A"/>
    <w:rsid w:val="00411624"/>
    <w:rsid w:val="00411D4F"/>
    <w:rsid w:val="00412B7A"/>
    <w:rsid w:val="004148E1"/>
    <w:rsid w:val="00414CFA"/>
    <w:rsid w:val="00415EC0"/>
    <w:rsid w:val="00420A33"/>
    <w:rsid w:val="00420BE9"/>
    <w:rsid w:val="00421ED1"/>
    <w:rsid w:val="00422832"/>
    <w:rsid w:val="00422C17"/>
    <w:rsid w:val="004230CA"/>
    <w:rsid w:val="00423AD8"/>
    <w:rsid w:val="00423FDD"/>
    <w:rsid w:val="00424C85"/>
    <w:rsid w:val="00425C91"/>
    <w:rsid w:val="004260BD"/>
    <w:rsid w:val="0043012F"/>
    <w:rsid w:val="00430F1F"/>
    <w:rsid w:val="00431017"/>
    <w:rsid w:val="00431856"/>
    <w:rsid w:val="004326EA"/>
    <w:rsid w:val="00435A5E"/>
    <w:rsid w:val="0043745D"/>
    <w:rsid w:val="00441FBF"/>
    <w:rsid w:val="0044220E"/>
    <w:rsid w:val="00442442"/>
    <w:rsid w:val="00442C7F"/>
    <w:rsid w:val="00443CE1"/>
    <w:rsid w:val="00444211"/>
    <w:rsid w:val="0044434C"/>
    <w:rsid w:val="0044456B"/>
    <w:rsid w:val="00447BD1"/>
    <w:rsid w:val="0045071C"/>
    <w:rsid w:val="004507F3"/>
    <w:rsid w:val="00450AF4"/>
    <w:rsid w:val="004515C1"/>
    <w:rsid w:val="004546BA"/>
    <w:rsid w:val="00456645"/>
    <w:rsid w:val="00456A57"/>
    <w:rsid w:val="0045713F"/>
    <w:rsid w:val="004607DE"/>
    <w:rsid w:val="00460F1E"/>
    <w:rsid w:val="004617E4"/>
    <w:rsid w:val="004629E2"/>
    <w:rsid w:val="0046408F"/>
    <w:rsid w:val="004671C7"/>
    <w:rsid w:val="004709D8"/>
    <w:rsid w:val="004727AA"/>
    <w:rsid w:val="00472E2D"/>
    <w:rsid w:val="00472F4D"/>
    <w:rsid w:val="004730BF"/>
    <w:rsid w:val="004734FC"/>
    <w:rsid w:val="00473DD7"/>
    <w:rsid w:val="00474DCB"/>
    <w:rsid w:val="00474E0C"/>
    <w:rsid w:val="0047535C"/>
    <w:rsid w:val="004762F6"/>
    <w:rsid w:val="004818AE"/>
    <w:rsid w:val="00485870"/>
    <w:rsid w:val="00485FE8"/>
    <w:rsid w:val="00490BBF"/>
    <w:rsid w:val="00492473"/>
    <w:rsid w:val="00492EB5"/>
    <w:rsid w:val="00494F77"/>
    <w:rsid w:val="00497159"/>
    <w:rsid w:val="00497721"/>
    <w:rsid w:val="0049774A"/>
    <w:rsid w:val="00497915"/>
    <w:rsid w:val="004A0229"/>
    <w:rsid w:val="004A2CBC"/>
    <w:rsid w:val="004A2E6D"/>
    <w:rsid w:val="004A34ED"/>
    <w:rsid w:val="004A35D2"/>
    <w:rsid w:val="004A71E4"/>
    <w:rsid w:val="004B0D00"/>
    <w:rsid w:val="004B20F1"/>
    <w:rsid w:val="004B2215"/>
    <w:rsid w:val="004B242F"/>
    <w:rsid w:val="004B2F00"/>
    <w:rsid w:val="004B3357"/>
    <w:rsid w:val="004B45CC"/>
    <w:rsid w:val="004B559E"/>
    <w:rsid w:val="004B6E31"/>
    <w:rsid w:val="004C1D66"/>
    <w:rsid w:val="004C2121"/>
    <w:rsid w:val="004C2E97"/>
    <w:rsid w:val="004C31D7"/>
    <w:rsid w:val="004C39BA"/>
    <w:rsid w:val="004C3BA9"/>
    <w:rsid w:val="004C4AD2"/>
    <w:rsid w:val="004C4CB7"/>
    <w:rsid w:val="004C6981"/>
    <w:rsid w:val="004D0EAC"/>
    <w:rsid w:val="004D1F21"/>
    <w:rsid w:val="004D268C"/>
    <w:rsid w:val="004D304B"/>
    <w:rsid w:val="004D3271"/>
    <w:rsid w:val="004D4248"/>
    <w:rsid w:val="004D42C8"/>
    <w:rsid w:val="004D59D8"/>
    <w:rsid w:val="004D5DA1"/>
    <w:rsid w:val="004E150F"/>
    <w:rsid w:val="004E1C2F"/>
    <w:rsid w:val="004E1C9F"/>
    <w:rsid w:val="004E1DCA"/>
    <w:rsid w:val="004E23A1"/>
    <w:rsid w:val="004E3489"/>
    <w:rsid w:val="004E358A"/>
    <w:rsid w:val="004E3AFA"/>
    <w:rsid w:val="004E6588"/>
    <w:rsid w:val="004E72F4"/>
    <w:rsid w:val="004F2742"/>
    <w:rsid w:val="004F5456"/>
    <w:rsid w:val="004F5C8B"/>
    <w:rsid w:val="005017BA"/>
    <w:rsid w:val="0050288D"/>
    <w:rsid w:val="00502A0A"/>
    <w:rsid w:val="00506911"/>
    <w:rsid w:val="00507C50"/>
    <w:rsid w:val="005104F2"/>
    <w:rsid w:val="0051317F"/>
    <w:rsid w:val="005136EB"/>
    <w:rsid w:val="00514C55"/>
    <w:rsid w:val="00514D40"/>
    <w:rsid w:val="00517C3A"/>
    <w:rsid w:val="005227E9"/>
    <w:rsid w:val="00522A3C"/>
    <w:rsid w:val="00527BF4"/>
    <w:rsid w:val="00530C0D"/>
    <w:rsid w:val="005324BE"/>
    <w:rsid w:val="00532D1A"/>
    <w:rsid w:val="00533DB9"/>
    <w:rsid w:val="00533E02"/>
    <w:rsid w:val="00534F6C"/>
    <w:rsid w:val="00535994"/>
    <w:rsid w:val="0053646D"/>
    <w:rsid w:val="00537C05"/>
    <w:rsid w:val="00540937"/>
    <w:rsid w:val="00540AAD"/>
    <w:rsid w:val="0054210B"/>
    <w:rsid w:val="00543829"/>
    <w:rsid w:val="00543EC1"/>
    <w:rsid w:val="0054571F"/>
    <w:rsid w:val="00546458"/>
    <w:rsid w:val="005471E0"/>
    <w:rsid w:val="0055087C"/>
    <w:rsid w:val="00550940"/>
    <w:rsid w:val="00551098"/>
    <w:rsid w:val="00553413"/>
    <w:rsid w:val="00555307"/>
    <w:rsid w:val="00555983"/>
    <w:rsid w:val="00555B3A"/>
    <w:rsid w:val="00560E31"/>
    <w:rsid w:val="005614B8"/>
    <w:rsid w:val="00561BDA"/>
    <w:rsid w:val="00564179"/>
    <w:rsid w:val="00572FF8"/>
    <w:rsid w:val="00573AF5"/>
    <w:rsid w:val="00574531"/>
    <w:rsid w:val="00575148"/>
    <w:rsid w:val="00580F63"/>
    <w:rsid w:val="005812BC"/>
    <w:rsid w:val="00581B23"/>
    <w:rsid w:val="0058219C"/>
    <w:rsid w:val="0058707F"/>
    <w:rsid w:val="005903A8"/>
    <w:rsid w:val="00591DBD"/>
    <w:rsid w:val="005931FE"/>
    <w:rsid w:val="005958D6"/>
    <w:rsid w:val="005A0028"/>
    <w:rsid w:val="005A0ACC"/>
    <w:rsid w:val="005A0DE2"/>
    <w:rsid w:val="005A28DD"/>
    <w:rsid w:val="005B0072"/>
    <w:rsid w:val="005B0732"/>
    <w:rsid w:val="005B10AA"/>
    <w:rsid w:val="005B1B24"/>
    <w:rsid w:val="005B2967"/>
    <w:rsid w:val="005B3830"/>
    <w:rsid w:val="005B38A0"/>
    <w:rsid w:val="005B39F0"/>
    <w:rsid w:val="005B3CCB"/>
    <w:rsid w:val="005B491C"/>
    <w:rsid w:val="005B4DBF"/>
    <w:rsid w:val="005B5DE2"/>
    <w:rsid w:val="005B61F3"/>
    <w:rsid w:val="005B674C"/>
    <w:rsid w:val="005C20A7"/>
    <w:rsid w:val="005C24F2"/>
    <w:rsid w:val="005C3DF3"/>
    <w:rsid w:val="005C4445"/>
    <w:rsid w:val="005C5387"/>
    <w:rsid w:val="005C68EB"/>
    <w:rsid w:val="005C6C48"/>
    <w:rsid w:val="005C6C78"/>
    <w:rsid w:val="005C7561"/>
    <w:rsid w:val="005C79B6"/>
    <w:rsid w:val="005D084F"/>
    <w:rsid w:val="005D0DA0"/>
    <w:rsid w:val="005D1E57"/>
    <w:rsid w:val="005D2F57"/>
    <w:rsid w:val="005D34F6"/>
    <w:rsid w:val="005D3E17"/>
    <w:rsid w:val="005D4517"/>
    <w:rsid w:val="005D4F1A"/>
    <w:rsid w:val="005D6435"/>
    <w:rsid w:val="005D6C50"/>
    <w:rsid w:val="005D779F"/>
    <w:rsid w:val="005E1884"/>
    <w:rsid w:val="005E2158"/>
    <w:rsid w:val="005E314A"/>
    <w:rsid w:val="005E35DC"/>
    <w:rsid w:val="005F19E3"/>
    <w:rsid w:val="005F2E41"/>
    <w:rsid w:val="005F3499"/>
    <w:rsid w:val="005F373A"/>
    <w:rsid w:val="005F448B"/>
    <w:rsid w:val="005F4F14"/>
    <w:rsid w:val="005F4F87"/>
    <w:rsid w:val="005F652E"/>
    <w:rsid w:val="005F6B0B"/>
    <w:rsid w:val="005F6B0E"/>
    <w:rsid w:val="005F760E"/>
    <w:rsid w:val="005F7B1D"/>
    <w:rsid w:val="005F7E06"/>
    <w:rsid w:val="0060121A"/>
    <w:rsid w:val="00601AA2"/>
    <w:rsid w:val="00601E12"/>
    <w:rsid w:val="0060222A"/>
    <w:rsid w:val="00602B3C"/>
    <w:rsid w:val="006041D0"/>
    <w:rsid w:val="00604FCC"/>
    <w:rsid w:val="006070C4"/>
    <w:rsid w:val="00610C21"/>
    <w:rsid w:val="00611907"/>
    <w:rsid w:val="006129DF"/>
    <w:rsid w:val="00613116"/>
    <w:rsid w:val="00614A15"/>
    <w:rsid w:val="0061601A"/>
    <w:rsid w:val="006202A6"/>
    <w:rsid w:val="0062054B"/>
    <w:rsid w:val="00621542"/>
    <w:rsid w:val="00621C4E"/>
    <w:rsid w:val="00621C5C"/>
    <w:rsid w:val="00624EAE"/>
    <w:rsid w:val="006305D7"/>
    <w:rsid w:val="00632914"/>
    <w:rsid w:val="00632F63"/>
    <w:rsid w:val="00633A01"/>
    <w:rsid w:val="00633A7D"/>
    <w:rsid w:val="00633B97"/>
    <w:rsid w:val="006341F7"/>
    <w:rsid w:val="00634585"/>
    <w:rsid w:val="00635014"/>
    <w:rsid w:val="0063569F"/>
    <w:rsid w:val="006369CE"/>
    <w:rsid w:val="00640537"/>
    <w:rsid w:val="0064118C"/>
    <w:rsid w:val="006411CA"/>
    <w:rsid w:val="006420A3"/>
    <w:rsid w:val="0064341A"/>
    <w:rsid w:val="0064605E"/>
    <w:rsid w:val="006509C1"/>
    <w:rsid w:val="006537D3"/>
    <w:rsid w:val="00654C26"/>
    <w:rsid w:val="00657012"/>
    <w:rsid w:val="00657A6E"/>
    <w:rsid w:val="00657EFD"/>
    <w:rsid w:val="00657FC0"/>
    <w:rsid w:val="00660A60"/>
    <w:rsid w:val="00660D2D"/>
    <w:rsid w:val="006614EE"/>
    <w:rsid w:val="006619C8"/>
    <w:rsid w:val="00661AEC"/>
    <w:rsid w:val="00661CDF"/>
    <w:rsid w:val="006674F1"/>
    <w:rsid w:val="006675E5"/>
    <w:rsid w:val="00667F4E"/>
    <w:rsid w:val="00670E48"/>
    <w:rsid w:val="00671034"/>
    <w:rsid w:val="0067163D"/>
    <w:rsid w:val="00671710"/>
    <w:rsid w:val="00671FB2"/>
    <w:rsid w:val="00673414"/>
    <w:rsid w:val="00674565"/>
    <w:rsid w:val="00674A78"/>
    <w:rsid w:val="00676079"/>
    <w:rsid w:val="00676ECD"/>
    <w:rsid w:val="00677696"/>
    <w:rsid w:val="00677831"/>
    <w:rsid w:val="00677D0A"/>
    <w:rsid w:val="00680009"/>
    <w:rsid w:val="0068185F"/>
    <w:rsid w:val="0068447C"/>
    <w:rsid w:val="00686C18"/>
    <w:rsid w:val="00686D8E"/>
    <w:rsid w:val="00686F90"/>
    <w:rsid w:val="0069090C"/>
    <w:rsid w:val="0069150C"/>
    <w:rsid w:val="00696828"/>
    <w:rsid w:val="006A0123"/>
    <w:rsid w:val="006A01CF"/>
    <w:rsid w:val="006A60DD"/>
    <w:rsid w:val="006A71E6"/>
    <w:rsid w:val="006A770D"/>
    <w:rsid w:val="006B0679"/>
    <w:rsid w:val="006B074C"/>
    <w:rsid w:val="006B159D"/>
    <w:rsid w:val="006B256B"/>
    <w:rsid w:val="006B3B84"/>
    <w:rsid w:val="006B3FE7"/>
    <w:rsid w:val="006B49EE"/>
    <w:rsid w:val="006B4E7C"/>
    <w:rsid w:val="006B5D8C"/>
    <w:rsid w:val="006B72D4"/>
    <w:rsid w:val="006C0849"/>
    <w:rsid w:val="006C11CC"/>
    <w:rsid w:val="006C1AEB"/>
    <w:rsid w:val="006C57FE"/>
    <w:rsid w:val="006C59D4"/>
    <w:rsid w:val="006C668E"/>
    <w:rsid w:val="006D1573"/>
    <w:rsid w:val="006D27EA"/>
    <w:rsid w:val="006E4B63"/>
    <w:rsid w:val="006F06E4"/>
    <w:rsid w:val="006F1A5A"/>
    <w:rsid w:val="006F5C81"/>
    <w:rsid w:val="006F6E30"/>
    <w:rsid w:val="006F7B41"/>
    <w:rsid w:val="007019D2"/>
    <w:rsid w:val="00701B0A"/>
    <w:rsid w:val="007025DD"/>
    <w:rsid w:val="007029CB"/>
    <w:rsid w:val="00702B5D"/>
    <w:rsid w:val="00703ED2"/>
    <w:rsid w:val="00706205"/>
    <w:rsid w:val="007071E6"/>
    <w:rsid w:val="00707B8D"/>
    <w:rsid w:val="00712A5E"/>
    <w:rsid w:val="00713636"/>
    <w:rsid w:val="00713E2F"/>
    <w:rsid w:val="00714B8C"/>
    <w:rsid w:val="0071675D"/>
    <w:rsid w:val="00716804"/>
    <w:rsid w:val="00717736"/>
    <w:rsid w:val="00720152"/>
    <w:rsid w:val="0072365C"/>
    <w:rsid w:val="0072693D"/>
    <w:rsid w:val="00727DF7"/>
    <w:rsid w:val="0073008C"/>
    <w:rsid w:val="00732B47"/>
    <w:rsid w:val="00735075"/>
    <w:rsid w:val="00735CF5"/>
    <w:rsid w:val="00737E52"/>
    <w:rsid w:val="007402F2"/>
    <w:rsid w:val="0074063A"/>
    <w:rsid w:val="00742AA4"/>
    <w:rsid w:val="00743BA1"/>
    <w:rsid w:val="00745F1E"/>
    <w:rsid w:val="00750AF3"/>
    <w:rsid w:val="007515FE"/>
    <w:rsid w:val="00751C64"/>
    <w:rsid w:val="00753C6B"/>
    <w:rsid w:val="00753E7C"/>
    <w:rsid w:val="00754C97"/>
    <w:rsid w:val="00755948"/>
    <w:rsid w:val="00760128"/>
    <w:rsid w:val="007601D0"/>
    <w:rsid w:val="007603BB"/>
    <w:rsid w:val="0076109D"/>
    <w:rsid w:val="007612AC"/>
    <w:rsid w:val="007630D0"/>
    <w:rsid w:val="00763BA8"/>
    <w:rsid w:val="00765EE1"/>
    <w:rsid w:val="00767107"/>
    <w:rsid w:val="00770F00"/>
    <w:rsid w:val="00771EEB"/>
    <w:rsid w:val="0077237C"/>
    <w:rsid w:val="00773617"/>
    <w:rsid w:val="00773BFD"/>
    <w:rsid w:val="007743B3"/>
    <w:rsid w:val="00774490"/>
    <w:rsid w:val="00774F01"/>
    <w:rsid w:val="00776E38"/>
    <w:rsid w:val="007819FF"/>
    <w:rsid w:val="00781D97"/>
    <w:rsid w:val="0078360C"/>
    <w:rsid w:val="00784A4C"/>
    <w:rsid w:val="00784BC6"/>
    <w:rsid w:val="0078523D"/>
    <w:rsid w:val="007875A4"/>
    <w:rsid w:val="00787CBC"/>
    <w:rsid w:val="007910CA"/>
    <w:rsid w:val="00792A6C"/>
    <w:rsid w:val="00792AFE"/>
    <w:rsid w:val="007931DF"/>
    <w:rsid w:val="007977DF"/>
    <w:rsid w:val="007A0172"/>
    <w:rsid w:val="007A0BA3"/>
    <w:rsid w:val="007A1804"/>
    <w:rsid w:val="007A1F01"/>
    <w:rsid w:val="007A21E4"/>
    <w:rsid w:val="007A2511"/>
    <w:rsid w:val="007A260E"/>
    <w:rsid w:val="007A2EAD"/>
    <w:rsid w:val="007A30DD"/>
    <w:rsid w:val="007A4D4C"/>
    <w:rsid w:val="007A4DD6"/>
    <w:rsid w:val="007A5CB9"/>
    <w:rsid w:val="007A681F"/>
    <w:rsid w:val="007B0B6A"/>
    <w:rsid w:val="007B16FB"/>
    <w:rsid w:val="007B17EA"/>
    <w:rsid w:val="007B20AE"/>
    <w:rsid w:val="007B2EEC"/>
    <w:rsid w:val="007B3569"/>
    <w:rsid w:val="007B3C74"/>
    <w:rsid w:val="007B46A8"/>
    <w:rsid w:val="007B6B07"/>
    <w:rsid w:val="007B6D43"/>
    <w:rsid w:val="007B7264"/>
    <w:rsid w:val="007B749A"/>
    <w:rsid w:val="007B7C6E"/>
    <w:rsid w:val="007C078C"/>
    <w:rsid w:val="007C0E51"/>
    <w:rsid w:val="007C2198"/>
    <w:rsid w:val="007C2B3F"/>
    <w:rsid w:val="007C34F9"/>
    <w:rsid w:val="007C632C"/>
    <w:rsid w:val="007C6D94"/>
    <w:rsid w:val="007D34C9"/>
    <w:rsid w:val="007D44D7"/>
    <w:rsid w:val="007D5291"/>
    <w:rsid w:val="007D621A"/>
    <w:rsid w:val="007D6BE6"/>
    <w:rsid w:val="007E058A"/>
    <w:rsid w:val="007E2887"/>
    <w:rsid w:val="007E3619"/>
    <w:rsid w:val="007E3F05"/>
    <w:rsid w:val="007E513A"/>
    <w:rsid w:val="007E5278"/>
    <w:rsid w:val="007E6DE8"/>
    <w:rsid w:val="007E749C"/>
    <w:rsid w:val="007F110E"/>
    <w:rsid w:val="007F1B5C"/>
    <w:rsid w:val="007F60D1"/>
    <w:rsid w:val="007F773E"/>
    <w:rsid w:val="007F7E75"/>
    <w:rsid w:val="0080059A"/>
    <w:rsid w:val="00800659"/>
    <w:rsid w:val="00800CA9"/>
    <w:rsid w:val="00800F47"/>
    <w:rsid w:val="00801257"/>
    <w:rsid w:val="00803525"/>
    <w:rsid w:val="00803B0A"/>
    <w:rsid w:val="00803D22"/>
    <w:rsid w:val="00804DED"/>
    <w:rsid w:val="00805B96"/>
    <w:rsid w:val="00806027"/>
    <w:rsid w:val="00807327"/>
    <w:rsid w:val="008105BE"/>
    <w:rsid w:val="008115A5"/>
    <w:rsid w:val="00811C5E"/>
    <w:rsid w:val="00811D46"/>
    <w:rsid w:val="00813C18"/>
    <w:rsid w:val="0081415D"/>
    <w:rsid w:val="00816B9D"/>
    <w:rsid w:val="00820229"/>
    <w:rsid w:val="008202F6"/>
    <w:rsid w:val="00820E19"/>
    <w:rsid w:val="00822448"/>
    <w:rsid w:val="00822ABE"/>
    <w:rsid w:val="008244D1"/>
    <w:rsid w:val="00826F6D"/>
    <w:rsid w:val="00827F51"/>
    <w:rsid w:val="00830F06"/>
    <w:rsid w:val="0083104E"/>
    <w:rsid w:val="0083224E"/>
    <w:rsid w:val="008343BE"/>
    <w:rsid w:val="0083611C"/>
    <w:rsid w:val="00836535"/>
    <w:rsid w:val="00840FB4"/>
    <w:rsid w:val="008410B2"/>
    <w:rsid w:val="00843151"/>
    <w:rsid w:val="00843F16"/>
    <w:rsid w:val="0084683B"/>
    <w:rsid w:val="008500A0"/>
    <w:rsid w:val="008524E5"/>
    <w:rsid w:val="008533D2"/>
    <w:rsid w:val="0085351C"/>
    <w:rsid w:val="0085435A"/>
    <w:rsid w:val="008549CA"/>
    <w:rsid w:val="00854A6F"/>
    <w:rsid w:val="00854BC1"/>
    <w:rsid w:val="008556C3"/>
    <w:rsid w:val="008559DE"/>
    <w:rsid w:val="0085687C"/>
    <w:rsid w:val="00866492"/>
    <w:rsid w:val="0086738B"/>
    <w:rsid w:val="00867A28"/>
    <w:rsid w:val="0087014A"/>
    <w:rsid w:val="008706C5"/>
    <w:rsid w:val="00870E58"/>
    <w:rsid w:val="00873707"/>
    <w:rsid w:val="00873751"/>
    <w:rsid w:val="00874B20"/>
    <w:rsid w:val="008757C6"/>
    <w:rsid w:val="00875E75"/>
    <w:rsid w:val="008763E1"/>
    <w:rsid w:val="0087775C"/>
    <w:rsid w:val="00877EC8"/>
    <w:rsid w:val="00880002"/>
    <w:rsid w:val="008806E2"/>
    <w:rsid w:val="00880F36"/>
    <w:rsid w:val="008820B8"/>
    <w:rsid w:val="00882A4C"/>
    <w:rsid w:val="00883219"/>
    <w:rsid w:val="00883BF5"/>
    <w:rsid w:val="008853C3"/>
    <w:rsid w:val="00885530"/>
    <w:rsid w:val="00887D44"/>
    <w:rsid w:val="00887E40"/>
    <w:rsid w:val="008910D1"/>
    <w:rsid w:val="0089296C"/>
    <w:rsid w:val="008937FC"/>
    <w:rsid w:val="008944FB"/>
    <w:rsid w:val="00896234"/>
    <w:rsid w:val="0089638E"/>
    <w:rsid w:val="00896ABD"/>
    <w:rsid w:val="00897AB6"/>
    <w:rsid w:val="008A05D1"/>
    <w:rsid w:val="008A3380"/>
    <w:rsid w:val="008A58CE"/>
    <w:rsid w:val="008A5EFD"/>
    <w:rsid w:val="008A7A9C"/>
    <w:rsid w:val="008A7B46"/>
    <w:rsid w:val="008B0ED4"/>
    <w:rsid w:val="008B5218"/>
    <w:rsid w:val="008B7102"/>
    <w:rsid w:val="008B76EC"/>
    <w:rsid w:val="008C1750"/>
    <w:rsid w:val="008C2A13"/>
    <w:rsid w:val="008C3B7D"/>
    <w:rsid w:val="008C507A"/>
    <w:rsid w:val="008C6B2E"/>
    <w:rsid w:val="008D0F90"/>
    <w:rsid w:val="008D10F4"/>
    <w:rsid w:val="008D1B00"/>
    <w:rsid w:val="008D2A5E"/>
    <w:rsid w:val="008D3715"/>
    <w:rsid w:val="008D5465"/>
    <w:rsid w:val="008D5AC3"/>
    <w:rsid w:val="008D5E61"/>
    <w:rsid w:val="008D7EB7"/>
    <w:rsid w:val="008D7EC5"/>
    <w:rsid w:val="008E04A4"/>
    <w:rsid w:val="008E0FC6"/>
    <w:rsid w:val="008E1537"/>
    <w:rsid w:val="008E1A5B"/>
    <w:rsid w:val="008E30B2"/>
    <w:rsid w:val="008E3684"/>
    <w:rsid w:val="008E57F5"/>
    <w:rsid w:val="008E7606"/>
    <w:rsid w:val="008E7FF7"/>
    <w:rsid w:val="008F0A75"/>
    <w:rsid w:val="008F1DAA"/>
    <w:rsid w:val="008F2366"/>
    <w:rsid w:val="008F3EBD"/>
    <w:rsid w:val="008F60B2"/>
    <w:rsid w:val="008F6C5C"/>
    <w:rsid w:val="008F74CA"/>
    <w:rsid w:val="008F7C41"/>
    <w:rsid w:val="00900133"/>
    <w:rsid w:val="0090027A"/>
    <w:rsid w:val="00900AC6"/>
    <w:rsid w:val="00900BC9"/>
    <w:rsid w:val="0090194D"/>
    <w:rsid w:val="009031E2"/>
    <w:rsid w:val="0090329B"/>
    <w:rsid w:val="00904ABC"/>
    <w:rsid w:val="00905CF7"/>
    <w:rsid w:val="00906A30"/>
    <w:rsid w:val="0091022A"/>
    <w:rsid w:val="0091276C"/>
    <w:rsid w:val="009165AC"/>
    <w:rsid w:val="0091673B"/>
    <w:rsid w:val="00916FFC"/>
    <w:rsid w:val="00917823"/>
    <w:rsid w:val="0092053F"/>
    <w:rsid w:val="00921784"/>
    <w:rsid w:val="0092340A"/>
    <w:rsid w:val="00923AAB"/>
    <w:rsid w:val="00927E32"/>
    <w:rsid w:val="009313D9"/>
    <w:rsid w:val="0093205F"/>
    <w:rsid w:val="009328DF"/>
    <w:rsid w:val="00935B7F"/>
    <w:rsid w:val="00936B98"/>
    <w:rsid w:val="00937B05"/>
    <w:rsid w:val="00941133"/>
    <w:rsid w:val="00941293"/>
    <w:rsid w:val="00946372"/>
    <w:rsid w:val="00950C17"/>
    <w:rsid w:val="00950FEA"/>
    <w:rsid w:val="0095155A"/>
    <w:rsid w:val="00951FAF"/>
    <w:rsid w:val="00952310"/>
    <w:rsid w:val="00954740"/>
    <w:rsid w:val="0095510F"/>
    <w:rsid w:val="00955AE5"/>
    <w:rsid w:val="00956095"/>
    <w:rsid w:val="009562C5"/>
    <w:rsid w:val="0095732D"/>
    <w:rsid w:val="0096064A"/>
    <w:rsid w:val="00962E71"/>
    <w:rsid w:val="00963ABC"/>
    <w:rsid w:val="009648AD"/>
    <w:rsid w:val="009651C2"/>
    <w:rsid w:val="00965D21"/>
    <w:rsid w:val="00967764"/>
    <w:rsid w:val="00967862"/>
    <w:rsid w:val="00967C07"/>
    <w:rsid w:val="0097006F"/>
    <w:rsid w:val="00970B0E"/>
    <w:rsid w:val="00970BB9"/>
    <w:rsid w:val="00970C97"/>
    <w:rsid w:val="009726EE"/>
    <w:rsid w:val="00972CDE"/>
    <w:rsid w:val="00973298"/>
    <w:rsid w:val="009733DD"/>
    <w:rsid w:val="00973EF7"/>
    <w:rsid w:val="009747E9"/>
    <w:rsid w:val="00975573"/>
    <w:rsid w:val="00976D03"/>
    <w:rsid w:val="00977B30"/>
    <w:rsid w:val="00980A92"/>
    <w:rsid w:val="00982F41"/>
    <w:rsid w:val="00983632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A6430"/>
    <w:rsid w:val="009A6DFD"/>
    <w:rsid w:val="009A6E95"/>
    <w:rsid w:val="009A72A6"/>
    <w:rsid w:val="009B118B"/>
    <w:rsid w:val="009B1737"/>
    <w:rsid w:val="009B2204"/>
    <w:rsid w:val="009B2E91"/>
    <w:rsid w:val="009B3D4B"/>
    <w:rsid w:val="009B5B99"/>
    <w:rsid w:val="009B6EFC"/>
    <w:rsid w:val="009C0607"/>
    <w:rsid w:val="009C1BA3"/>
    <w:rsid w:val="009C1FD0"/>
    <w:rsid w:val="009C2DF8"/>
    <w:rsid w:val="009C31BF"/>
    <w:rsid w:val="009C33CF"/>
    <w:rsid w:val="009C4732"/>
    <w:rsid w:val="009C5C0D"/>
    <w:rsid w:val="009C6060"/>
    <w:rsid w:val="009C68B7"/>
    <w:rsid w:val="009C723F"/>
    <w:rsid w:val="009D0834"/>
    <w:rsid w:val="009D0A1E"/>
    <w:rsid w:val="009D2A71"/>
    <w:rsid w:val="009D2AE3"/>
    <w:rsid w:val="009D3306"/>
    <w:rsid w:val="009D52BC"/>
    <w:rsid w:val="009D552F"/>
    <w:rsid w:val="009D76B8"/>
    <w:rsid w:val="009D7D0A"/>
    <w:rsid w:val="009E09D9"/>
    <w:rsid w:val="009E27F3"/>
    <w:rsid w:val="009E4FF1"/>
    <w:rsid w:val="009E6083"/>
    <w:rsid w:val="009E6646"/>
    <w:rsid w:val="009E6E30"/>
    <w:rsid w:val="009F01B1"/>
    <w:rsid w:val="009F0DBB"/>
    <w:rsid w:val="009F1017"/>
    <w:rsid w:val="009F2CC7"/>
    <w:rsid w:val="009F3887"/>
    <w:rsid w:val="009F659A"/>
    <w:rsid w:val="009F732B"/>
    <w:rsid w:val="00A01FE0"/>
    <w:rsid w:val="00A020AD"/>
    <w:rsid w:val="00A06945"/>
    <w:rsid w:val="00A07253"/>
    <w:rsid w:val="00A07AEA"/>
    <w:rsid w:val="00A07B33"/>
    <w:rsid w:val="00A10656"/>
    <w:rsid w:val="00A113C0"/>
    <w:rsid w:val="00A12FA6"/>
    <w:rsid w:val="00A1339B"/>
    <w:rsid w:val="00A14709"/>
    <w:rsid w:val="00A14ABA"/>
    <w:rsid w:val="00A168A4"/>
    <w:rsid w:val="00A228CD"/>
    <w:rsid w:val="00A22F80"/>
    <w:rsid w:val="00A24CB6"/>
    <w:rsid w:val="00A26CD2"/>
    <w:rsid w:val="00A27667"/>
    <w:rsid w:val="00A32979"/>
    <w:rsid w:val="00A336A6"/>
    <w:rsid w:val="00A345FB"/>
    <w:rsid w:val="00A34A67"/>
    <w:rsid w:val="00A3583C"/>
    <w:rsid w:val="00A372DA"/>
    <w:rsid w:val="00A37462"/>
    <w:rsid w:val="00A42E3A"/>
    <w:rsid w:val="00A4462D"/>
    <w:rsid w:val="00A44B5A"/>
    <w:rsid w:val="00A459E1"/>
    <w:rsid w:val="00A46AC4"/>
    <w:rsid w:val="00A50474"/>
    <w:rsid w:val="00A51307"/>
    <w:rsid w:val="00A5145B"/>
    <w:rsid w:val="00A52296"/>
    <w:rsid w:val="00A52923"/>
    <w:rsid w:val="00A55661"/>
    <w:rsid w:val="00A55FF5"/>
    <w:rsid w:val="00A61B70"/>
    <w:rsid w:val="00A61FA8"/>
    <w:rsid w:val="00A637F4"/>
    <w:rsid w:val="00A64DF2"/>
    <w:rsid w:val="00A65485"/>
    <w:rsid w:val="00A659E4"/>
    <w:rsid w:val="00A66E05"/>
    <w:rsid w:val="00A7004D"/>
    <w:rsid w:val="00A70753"/>
    <w:rsid w:val="00A707D2"/>
    <w:rsid w:val="00A70B1A"/>
    <w:rsid w:val="00A70ED3"/>
    <w:rsid w:val="00A71158"/>
    <w:rsid w:val="00A712D2"/>
    <w:rsid w:val="00A7283C"/>
    <w:rsid w:val="00A74A12"/>
    <w:rsid w:val="00A76079"/>
    <w:rsid w:val="00A76219"/>
    <w:rsid w:val="00A76983"/>
    <w:rsid w:val="00A76A33"/>
    <w:rsid w:val="00A775E4"/>
    <w:rsid w:val="00A80EE3"/>
    <w:rsid w:val="00A82273"/>
    <w:rsid w:val="00A82C8A"/>
    <w:rsid w:val="00A8346B"/>
    <w:rsid w:val="00A837FB"/>
    <w:rsid w:val="00A845CD"/>
    <w:rsid w:val="00A84877"/>
    <w:rsid w:val="00A852FF"/>
    <w:rsid w:val="00A87337"/>
    <w:rsid w:val="00A874A1"/>
    <w:rsid w:val="00A90C97"/>
    <w:rsid w:val="00A92DDC"/>
    <w:rsid w:val="00A960C8"/>
    <w:rsid w:val="00A96604"/>
    <w:rsid w:val="00A971B5"/>
    <w:rsid w:val="00AA03DF"/>
    <w:rsid w:val="00AA1620"/>
    <w:rsid w:val="00AA17B7"/>
    <w:rsid w:val="00AA1B4F"/>
    <w:rsid w:val="00AA21D8"/>
    <w:rsid w:val="00AA271A"/>
    <w:rsid w:val="00AA3270"/>
    <w:rsid w:val="00AA54F3"/>
    <w:rsid w:val="00AA6B43"/>
    <w:rsid w:val="00AA6DD2"/>
    <w:rsid w:val="00AA720D"/>
    <w:rsid w:val="00AB1B8F"/>
    <w:rsid w:val="00AB367A"/>
    <w:rsid w:val="00AB6D0B"/>
    <w:rsid w:val="00AC01D1"/>
    <w:rsid w:val="00AC0405"/>
    <w:rsid w:val="00AC0AB2"/>
    <w:rsid w:val="00AC0E9F"/>
    <w:rsid w:val="00AC3622"/>
    <w:rsid w:val="00AC52A5"/>
    <w:rsid w:val="00AC5F5E"/>
    <w:rsid w:val="00AC6EFD"/>
    <w:rsid w:val="00AC7151"/>
    <w:rsid w:val="00AD0E52"/>
    <w:rsid w:val="00AD10E7"/>
    <w:rsid w:val="00AD1709"/>
    <w:rsid w:val="00AD290E"/>
    <w:rsid w:val="00AD460A"/>
    <w:rsid w:val="00AD509D"/>
    <w:rsid w:val="00AD633E"/>
    <w:rsid w:val="00AD6A05"/>
    <w:rsid w:val="00AE118B"/>
    <w:rsid w:val="00AE272B"/>
    <w:rsid w:val="00AE3E3A"/>
    <w:rsid w:val="00AE4439"/>
    <w:rsid w:val="00AE4C36"/>
    <w:rsid w:val="00AE61EE"/>
    <w:rsid w:val="00AE77B4"/>
    <w:rsid w:val="00AE7C1A"/>
    <w:rsid w:val="00AE7DF8"/>
    <w:rsid w:val="00AF015A"/>
    <w:rsid w:val="00AF0D9C"/>
    <w:rsid w:val="00AF13AB"/>
    <w:rsid w:val="00AF148F"/>
    <w:rsid w:val="00AF1D36"/>
    <w:rsid w:val="00AF280B"/>
    <w:rsid w:val="00AF29F0"/>
    <w:rsid w:val="00AF30E6"/>
    <w:rsid w:val="00AF3288"/>
    <w:rsid w:val="00AF353E"/>
    <w:rsid w:val="00AF3A06"/>
    <w:rsid w:val="00AF4D30"/>
    <w:rsid w:val="00AF5F75"/>
    <w:rsid w:val="00AF6001"/>
    <w:rsid w:val="00AF6CDF"/>
    <w:rsid w:val="00B01A16"/>
    <w:rsid w:val="00B027E1"/>
    <w:rsid w:val="00B028AB"/>
    <w:rsid w:val="00B02DB6"/>
    <w:rsid w:val="00B03CC1"/>
    <w:rsid w:val="00B0598A"/>
    <w:rsid w:val="00B07C3E"/>
    <w:rsid w:val="00B07F45"/>
    <w:rsid w:val="00B1021A"/>
    <w:rsid w:val="00B102BB"/>
    <w:rsid w:val="00B121C7"/>
    <w:rsid w:val="00B1289B"/>
    <w:rsid w:val="00B1481A"/>
    <w:rsid w:val="00B156E1"/>
    <w:rsid w:val="00B15A1F"/>
    <w:rsid w:val="00B15FE9"/>
    <w:rsid w:val="00B166B2"/>
    <w:rsid w:val="00B2148A"/>
    <w:rsid w:val="00B21A85"/>
    <w:rsid w:val="00B220C2"/>
    <w:rsid w:val="00B23FBD"/>
    <w:rsid w:val="00B25B32"/>
    <w:rsid w:val="00B25EFD"/>
    <w:rsid w:val="00B32616"/>
    <w:rsid w:val="00B33BFA"/>
    <w:rsid w:val="00B35424"/>
    <w:rsid w:val="00B35759"/>
    <w:rsid w:val="00B35DA1"/>
    <w:rsid w:val="00B36C42"/>
    <w:rsid w:val="00B41FC3"/>
    <w:rsid w:val="00B42EA7"/>
    <w:rsid w:val="00B46CE4"/>
    <w:rsid w:val="00B51845"/>
    <w:rsid w:val="00B51923"/>
    <w:rsid w:val="00B5337C"/>
    <w:rsid w:val="00B53FDE"/>
    <w:rsid w:val="00B545F8"/>
    <w:rsid w:val="00B54A09"/>
    <w:rsid w:val="00B5509F"/>
    <w:rsid w:val="00B56397"/>
    <w:rsid w:val="00B571DA"/>
    <w:rsid w:val="00B600F8"/>
    <w:rsid w:val="00B6027B"/>
    <w:rsid w:val="00B60CBC"/>
    <w:rsid w:val="00B62639"/>
    <w:rsid w:val="00B636C8"/>
    <w:rsid w:val="00B65EDB"/>
    <w:rsid w:val="00B67991"/>
    <w:rsid w:val="00B67AFF"/>
    <w:rsid w:val="00B70B59"/>
    <w:rsid w:val="00B723D8"/>
    <w:rsid w:val="00B73196"/>
    <w:rsid w:val="00B73657"/>
    <w:rsid w:val="00B739B3"/>
    <w:rsid w:val="00B74403"/>
    <w:rsid w:val="00B76D4E"/>
    <w:rsid w:val="00B81B15"/>
    <w:rsid w:val="00B82C0B"/>
    <w:rsid w:val="00B832F6"/>
    <w:rsid w:val="00B83C1A"/>
    <w:rsid w:val="00B84F9F"/>
    <w:rsid w:val="00B90DE9"/>
    <w:rsid w:val="00B915AE"/>
    <w:rsid w:val="00B93851"/>
    <w:rsid w:val="00B959B3"/>
    <w:rsid w:val="00B97E03"/>
    <w:rsid w:val="00BA1735"/>
    <w:rsid w:val="00BA19FA"/>
    <w:rsid w:val="00BA339E"/>
    <w:rsid w:val="00BA4288"/>
    <w:rsid w:val="00BA45FF"/>
    <w:rsid w:val="00BB010F"/>
    <w:rsid w:val="00BB059B"/>
    <w:rsid w:val="00BB0902"/>
    <w:rsid w:val="00BB0CFD"/>
    <w:rsid w:val="00BB1F9C"/>
    <w:rsid w:val="00BB2DAB"/>
    <w:rsid w:val="00BB421A"/>
    <w:rsid w:val="00BB48E5"/>
    <w:rsid w:val="00BB5607"/>
    <w:rsid w:val="00BB5ACA"/>
    <w:rsid w:val="00BB5ADF"/>
    <w:rsid w:val="00BB627F"/>
    <w:rsid w:val="00BB74F0"/>
    <w:rsid w:val="00BC0C17"/>
    <w:rsid w:val="00BC3823"/>
    <w:rsid w:val="00BC40DE"/>
    <w:rsid w:val="00BC5841"/>
    <w:rsid w:val="00BC5A99"/>
    <w:rsid w:val="00BC5D2F"/>
    <w:rsid w:val="00BC6F3D"/>
    <w:rsid w:val="00BD2EF0"/>
    <w:rsid w:val="00BD33B7"/>
    <w:rsid w:val="00BD3624"/>
    <w:rsid w:val="00BD4E65"/>
    <w:rsid w:val="00BD60B4"/>
    <w:rsid w:val="00BD7574"/>
    <w:rsid w:val="00BD796B"/>
    <w:rsid w:val="00BE40C0"/>
    <w:rsid w:val="00BE5F4A"/>
    <w:rsid w:val="00BE60DD"/>
    <w:rsid w:val="00BE7AEF"/>
    <w:rsid w:val="00BF02ED"/>
    <w:rsid w:val="00BF09B0"/>
    <w:rsid w:val="00BF1544"/>
    <w:rsid w:val="00BF1927"/>
    <w:rsid w:val="00BF1B53"/>
    <w:rsid w:val="00BF246D"/>
    <w:rsid w:val="00BF2682"/>
    <w:rsid w:val="00BF4A82"/>
    <w:rsid w:val="00BF5B94"/>
    <w:rsid w:val="00BF77AF"/>
    <w:rsid w:val="00C013F0"/>
    <w:rsid w:val="00C03C60"/>
    <w:rsid w:val="00C05254"/>
    <w:rsid w:val="00C06239"/>
    <w:rsid w:val="00C06F06"/>
    <w:rsid w:val="00C07590"/>
    <w:rsid w:val="00C0790D"/>
    <w:rsid w:val="00C1279D"/>
    <w:rsid w:val="00C1286A"/>
    <w:rsid w:val="00C17B45"/>
    <w:rsid w:val="00C2082C"/>
    <w:rsid w:val="00C209F2"/>
    <w:rsid w:val="00C20FAD"/>
    <w:rsid w:val="00C212EB"/>
    <w:rsid w:val="00C21C2C"/>
    <w:rsid w:val="00C2375F"/>
    <w:rsid w:val="00C247CB"/>
    <w:rsid w:val="00C269E1"/>
    <w:rsid w:val="00C30E77"/>
    <w:rsid w:val="00C31CBD"/>
    <w:rsid w:val="00C325EA"/>
    <w:rsid w:val="00C32E66"/>
    <w:rsid w:val="00C32F2D"/>
    <w:rsid w:val="00C3355F"/>
    <w:rsid w:val="00C33760"/>
    <w:rsid w:val="00C33A04"/>
    <w:rsid w:val="00C3569A"/>
    <w:rsid w:val="00C42276"/>
    <w:rsid w:val="00C42CB6"/>
    <w:rsid w:val="00C43132"/>
    <w:rsid w:val="00C43F48"/>
    <w:rsid w:val="00C448FF"/>
    <w:rsid w:val="00C45B59"/>
    <w:rsid w:val="00C45E57"/>
    <w:rsid w:val="00C46316"/>
    <w:rsid w:val="00C463E9"/>
    <w:rsid w:val="00C47612"/>
    <w:rsid w:val="00C47E4F"/>
    <w:rsid w:val="00C509E1"/>
    <w:rsid w:val="00C50EE9"/>
    <w:rsid w:val="00C52F29"/>
    <w:rsid w:val="00C536C5"/>
    <w:rsid w:val="00C53B85"/>
    <w:rsid w:val="00C5636F"/>
    <w:rsid w:val="00C56CE6"/>
    <w:rsid w:val="00C5745F"/>
    <w:rsid w:val="00C60005"/>
    <w:rsid w:val="00C603A2"/>
    <w:rsid w:val="00C603E2"/>
    <w:rsid w:val="00C603E4"/>
    <w:rsid w:val="00C61A98"/>
    <w:rsid w:val="00C63201"/>
    <w:rsid w:val="00C6444B"/>
    <w:rsid w:val="00C64E62"/>
    <w:rsid w:val="00C651D5"/>
    <w:rsid w:val="00C657F3"/>
    <w:rsid w:val="00C65B4C"/>
    <w:rsid w:val="00C65CCC"/>
    <w:rsid w:val="00C65E57"/>
    <w:rsid w:val="00C70D79"/>
    <w:rsid w:val="00C71597"/>
    <w:rsid w:val="00C716DE"/>
    <w:rsid w:val="00C71E21"/>
    <w:rsid w:val="00C722DA"/>
    <w:rsid w:val="00C7618F"/>
    <w:rsid w:val="00C765A9"/>
    <w:rsid w:val="00C81157"/>
    <w:rsid w:val="00C8162D"/>
    <w:rsid w:val="00C830BB"/>
    <w:rsid w:val="00C83A0B"/>
    <w:rsid w:val="00C842D0"/>
    <w:rsid w:val="00C84B82"/>
    <w:rsid w:val="00C84ED1"/>
    <w:rsid w:val="00C863CC"/>
    <w:rsid w:val="00C9038F"/>
    <w:rsid w:val="00C9160C"/>
    <w:rsid w:val="00C92AAB"/>
    <w:rsid w:val="00C95A72"/>
    <w:rsid w:val="00C95D4C"/>
    <w:rsid w:val="00C9637F"/>
    <w:rsid w:val="00C9708A"/>
    <w:rsid w:val="00C9713F"/>
    <w:rsid w:val="00CA176C"/>
    <w:rsid w:val="00CA2435"/>
    <w:rsid w:val="00CA4068"/>
    <w:rsid w:val="00CA67F4"/>
    <w:rsid w:val="00CA728B"/>
    <w:rsid w:val="00CA7914"/>
    <w:rsid w:val="00CB0363"/>
    <w:rsid w:val="00CB1742"/>
    <w:rsid w:val="00CB3190"/>
    <w:rsid w:val="00CB37F8"/>
    <w:rsid w:val="00CB42DD"/>
    <w:rsid w:val="00CB5198"/>
    <w:rsid w:val="00CB689E"/>
    <w:rsid w:val="00CB70BF"/>
    <w:rsid w:val="00CB7AFD"/>
    <w:rsid w:val="00CB7DC3"/>
    <w:rsid w:val="00CC5897"/>
    <w:rsid w:val="00CC5BE1"/>
    <w:rsid w:val="00CC75A2"/>
    <w:rsid w:val="00CC788F"/>
    <w:rsid w:val="00CC7A18"/>
    <w:rsid w:val="00CD026C"/>
    <w:rsid w:val="00CD039A"/>
    <w:rsid w:val="00CD0E2F"/>
    <w:rsid w:val="00CD1D49"/>
    <w:rsid w:val="00CD2A82"/>
    <w:rsid w:val="00CD2F20"/>
    <w:rsid w:val="00CD6B20"/>
    <w:rsid w:val="00CE1339"/>
    <w:rsid w:val="00CE3005"/>
    <w:rsid w:val="00CE37DE"/>
    <w:rsid w:val="00CE3C1A"/>
    <w:rsid w:val="00CE55E8"/>
    <w:rsid w:val="00CE61CC"/>
    <w:rsid w:val="00CE6E42"/>
    <w:rsid w:val="00CF16C9"/>
    <w:rsid w:val="00CF20B7"/>
    <w:rsid w:val="00CF2885"/>
    <w:rsid w:val="00CF2E79"/>
    <w:rsid w:val="00CF3D4F"/>
    <w:rsid w:val="00CF6692"/>
    <w:rsid w:val="00CF6909"/>
    <w:rsid w:val="00CF6C21"/>
    <w:rsid w:val="00CF7441"/>
    <w:rsid w:val="00CF7C00"/>
    <w:rsid w:val="00D00987"/>
    <w:rsid w:val="00D00D16"/>
    <w:rsid w:val="00D00F9F"/>
    <w:rsid w:val="00D027B8"/>
    <w:rsid w:val="00D03C6C"/>
    <w:rsid w:val="00D046C8"/>
    <w:rsid w:val="00D04760"/>
    <w:rsid w:val="00D047BB"/>
    <w:rsid w:val="00D04A95"/>
    <w:rsid w:val="00D057DE"/>
    <w:rsid w:val="00D06288"/>
    <w:rsid w:val="00D068C7"/>
    <w:rsid w:val="00D0710B"/>
    <w:rsid w:val="00D128A4"/>
    <w:rsid w:val="00D141E7"/>
    <w:rsid w:val="00D147C8"/>
    <w:rsid w:val="00D15131"/>
    <w:rsid w:val="00D15AA5"/>
    <w:rsid w:val="00D16027"/>
    <w:rsid w:val="00D1610E"/>
    <w:rsid w:val="00D16C15"/>
    <w:rsid w:val="00D16FA2"/>
    <w:rsid w:val="00D17C70"/>
    <w:rsid w:val="00D20954"/>
    <w:rsid w:val="00D210EB"/>
    <w:rsid w:val="00D21C39"/>
    <w:rsid w:val="00D21FC6"/>
    <w:rsid w:val="00D21FF1"/>
    <w:rsid w:val="00D2243A"/>
    <w:rsid w:val="00D30AAE"/>
    <w:rsid w:val="00D32123"/>
    <w:rsid w:val="00D33393"/>
    <w:rsid w:val="00D33D36"/>
    <w:rsid w:val="00D34D94"/>
    <w:rsid w:val="00D357AB"/>
    <w:rsid w:val="00D36895"/>
    <w:rsid w:val="00D36B71"/>
    <w:rsid w:val="00D378DA"/>
    <w:rsid w:val="00D409E2"/>
    <w:rsid w:val="00D4121C"/>
    <w:rsid w:val="00D427D7"/>
    <w:rsid w:val="00D448EB"/>
    <w:rsid w:val="00D44AF4"/>
    <w:rsid w:val="00D44E62"/>
    <w:rsid w:val="00D46A1D"/>
    <w:rsid w:val="00D46B70"/>
    <w:rsid w:val="00D47E42"/>
    <w:rsid w:val="00D51570"/>
    <w:rsid w:val="00D528BB"/>
    <w:rsid w:val="00D53719"/>
    <w:rsid w:val="00D53CDB"/>
    <w:rsid w:val="00D556AD"/>
    <w:rsid w:val="00D573C8"/>
    <w:rsid w:val="00D60381"/>
    <w:rsid w:val="00D60EA2"/>
    <w:rsid w:val="00D616DE"/>
    <w:rsid w:val="00D62201"/>
    <w:rsid w:val="00D64CF2"/>
    <w:rsid w:val="00D651D1"/>
    <w:rsid w:val="00D65EEF"/>
    <w:rsid w:val="00D717BB"/>
    <w:rsid w:val="00D719CA"/>
    <w:rsid w:val="00D7226B"/>
    <w:rsid w:val="00D72707"/>
    <w:rsid w:val="00D730F7"/>
    <w:rsid w:val="00D74916"/>
    <w:rsid w:val="00D749C6"/>
    <w:rsid w:val="00D74CFD"/>
    <w:rsid w:val="00D75A9C"/>
    <w:rsid w:val="00D829C8"/>
    <w:rsid w:val="00D83DF5"/>
    <w:rsid w:val="00D90871"/>
    <w:rsid w:val="00D9155F"/>
    <w:rsid w:val="00D9403F"/>
    <w:rsid w:val="00D959B4"/>
    <w:rsid w:val="00D97AA3"/>
    <w:rsid w:val="00DA2753"/>
    <w:rsid w:val="00DA44DE"/>
    <w:rsid w:val="00DA502D"/>
    <w:rsid w:val="00DA750C"/>
    <w:rsid w:val="00DA75BD"/>
    <w:rsid w:val="00DB147A"/>
    <w:rsid w:val="00DB620A"/>
    <w:rsid w:val="00DB757D"/>
    <w:rsid w:val="00DB785B"/>
    <w:rsid w:val="00DC0512"/>
    <w:rsid w:val="00DC1233"/>
    <w:rsid w:val="00DC3832"/>
    <w:rsid w:val="00DC6766"/>
    <w:rsid w:val="00DC7A51"/>
    <w:rsid w:val="00DD195A"/>
    <w:rsid w:val="00DD3B1E"/>
    <w:rsid w:val="00DD504E"/>
    <w:rsid w:val="00DD778E"/>
    <w:rsid w:val="00DD7866"/>
    <w:rsid w:val="00DE0966"/>
    <w:rsid w:val="00DE215C"/>
    <w:rsid w:val="00DE2350"/>
    <w:rsid w:val="00DE3450"/>
    <w:rsid w:val="00DE407D"/>
    <w:rsid w:val="00DE5B5F"/>
    <w:rsid w:val="00DE5E2D"/>
    <w:rsid w:val="00DF0095"/>
    <w:rsid w:val="00DF0A4B"/>
    <w:rsid w:val="00DF1387"/>
    <w:rsid w:val="00DF2866"/>
    <w:rsid w:val="00DF2E40"/>
    <w:rsid w:val="00DF398D"/>
    <w:rsid w:val="00DF614E"/>
    <w:rsid w:val="00DF6180"/>
    <w:rsid w:val="00DF6EB4"/>
    <w:rsid w:val="00E00696"/>
    <w:rsid w:val="00E00D66"/>
    <w:rsid w:val="00E03651"/>
    <w:rsid w:val="00E03808"/>
    <w:rsid w:val="00E050EF"/>
    <w:rsid w:val="00E060C2"/>
    <w:rsid w:val="00E06324"/>
    <w:rsid w:val="00E07B81"/>
    <w:rsid w:val="00E10AFD"/>
    <w:rsid w:val="00E10C2C"/>
    <w:rsid w:val="00E12B11"/>
    <w:rsid w:val="00E12FB0"/>
    <w:rsid w:val="00E13E0A"/>
    <w:rsid w:val="00E14814"/>
    <w:rsid w:val="00E1591B"/>
    <w:rsid w:val="00E16A50"/>
    <w:rsid w:val="00E22752"/>
    <w:rsid w:val="00E23D87"/>
    <w:rsid w:val="00E24920"/>
    <w:rsid w:val="00E249D5"/>
    <w:rsid w:val="00E25017"/>
    <w:rsid w:val="00E266B9"/>
    <w:rsid w:val="00E26F73"/>
    <w:rsid w:val="00E271D1"/>
    <w:rsid w:val="00E27853"/>
    <w:rsid w:val="00E27ED9"/>
    <w:rsid w:val="00E30A34"/>
    <w:rsid w:val="00E33C68"/>
    <w:rsid w:val="00E33C9A"/>
    <w:rsid w:val="00E34E57"/>
    <w:rsid w:val="00E34EEB"/>
    <w:rsid w:val="00E35810"/>
    <w:rsid w:val="00E3687C"/>
    <w:rsid w:val="00E374D3"/>
    <w:rsid w:val="00E4013F"/>
    <w:rsid w:val="00E41B03"/>
    <w:rsid w:val="00E42918"/>
    <w:rsid w:val="00E44EB9"/>
    <w:rsid w:val="00E45BDC"/>
    <w:rsid w:val="00E46358"/>
    <w:rsid w:val="00E471DC"/>
    <w:rsid w:val="00E50EB4"/>
    <w:rsid w:val="00E522C1"/>
    <w:rsid w:val="00E532FC"/>
    <w:rsid w:val="00E53AB5"/>
    <w:rsid w:val="00E559B4"/>
    <w:rsid w:val="00E55BB0"/>
    <w:rsid w:val="00E5660E"/>
    <w:rsid w:val="00E569A6"/>
    <w:rsid w:val="00E57DE7"/>
    <w:rsid w:val="00E57E74"/>
    <w:rsid w:val="00E609E5"/>
    <w:rsid w:val="00E60F27"/>
    <w:rsid w:val="00E6140C"/>
    <w:rsid w:val="00E6289C"/>
    <w:rsid w:val="00E62BBA"/>
    <w:rsid w:val="00E64D93"/>
    <w:rsid w:val="00E65B90"/>
    <w:rsid w:val="00E65EDB"/>
    <w:rsid w:val="00E66927"/>
    <w:rsid w:val="00E677B8"/>
    <w:rsid w:val="00E677D2"/>
    <w:rsid w:val="00E67FA1"/>
    <w:rsid w:val="00E7387D"/>
    <w:rsid w:val="00E73D53"/>
    <w:rsid w:val="00E747E9"/>
    <w:rsid w:val="00E75111"/>
    <w:rsid w:val="00E76A49"/>
    <w:rsid w:val="00E77296"/>
    <w:rsid w:val="00E81E70"/>
    <w:rsid w:val="00E81ECE"/>
    <w:rsid w:val="00E8309B"/>
    <w:rsid w:val="00E841A5"/>
    <w:rsid w:val="00E87527"/>
    <w:rsid w:val="00E87EF7"/>
    <w:rsid w:val="00E9031F"/>
    <w:rsid w:val="00E91522"/>
    <w:rsid w:val="00E9204F"/>
    <w:rsid w:val="00E9257B"/>
    <w:rsid w:val="00E92D3A"/>
    <w:rsid w:val="00E933B4"/>
    <w:rsid w:val="00E93763"/>
    <w:rsid w:val="00E93E13"/>
    <w:rsid w:val="00E962BE"/>
    <w:rsid w:val="00E96700"/>
    <w:rsid w:val="00E96C4C"/>
    <w:rsid w:val="00EA232E"/>
    <w:rsid w:val="00EA2AAE"/>
    <w:rsid w:val="00EA2EC0"/>
    <w:rsid w:val="00EA41B7"/>
    <w:rsid w:val="00EA427A"/>
    <w:rsid w:val="00EA5918"/>
    <w:rsid w:val="00EA723B"/>
    <w:rsid w:val="00EA7D33"/>
    <w:rsid w:val="00EB28BA"/>
    <w:rsid w:val="00EB3D51"/>
    <w:rsid w:val="00EB6350"/>
    <w:rsid w:val="00EB644F"/>
    <w:rsid w:val="00EB687A"/>
    <w:rsid w:val="00EB7EE4"/>
    <w:rsid w:val="00EC0B90"/>
    <w:rsid w:val="00EC2B2B"/>
    <w:rsid w:val="00EC2F62"/>
    <w:rsid w:val="00EC458B"/>
    <w:rsid w:val="00EC5AEF"/>
    <w:rsid w:val="00EC62EB"/>
    <w:rsid w:val="00EC6E9F"/>
    <w:rsid w:val="00ED1A72"/>
    <w:rsid w:val="00ED20BD"/>
    <w:rsid w:val="00ED2208"/>
    <w:rsid w:val="00ED29B1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1B3"/>
    <w:rsid w:val="00EE4453"/>
    <w:rsid w:val="00EE59FC"/>
    <w:rsid w:val="00EE5FCE"/>
    <w:rsid w:val="00EE6BBD"/>
    <w:rsid w:val="00EE6E1E"/>
    <w:rsid w:val="00EE6FC9"/>
    <w:rsid w:val="00EE705F"/>
    <w:rsid w:val="00EE7D6D"/>
    <w:rsid w:val="00EF1462"/>
    <w:rsid w:val="00EF1DE7"/>
    <w:rsid w:val="00EF348A"/>
    <w:rsid w:val="00EF44A4"/>
    <w:rsid w:val="00EF493E"/>
    <w:rsid w:val="00EF54FD"/>
    <w:rsid w:val="00EF6446"/>
    <w:rsid w:val="00EF6582"/>
    <w:rsid w:val="00EF6D44"/>
    <w:rsid w:val="00F03A7D"/>
    <w:rsid w:val="00F043C7"/>
    <w:rsid w:val="00F05213"/>
    <w:rsid w:val="00F0661E"/>
    <w:rsid w:val="00F07F0D"/>
    <w:rsid w:val="00F11F99"/>
    <w:rsid w:val="00F13111"/>
    <w:rsid w:val="00F13112"/>
    <w:rsid w:val="00F14979"/>
    <w:rsid w:val="00F153F3"/>
    <w:rsid w:val="00F16708"/>
    <w:rsid w:val="00F16FE6"/>
    <w:rsid w:val="00F238BD"/>
    <w:rsid w:val="00F239D5"/>
    <w:rsid w:val="00F23C2F"/>
    <w:rsid w:val="00F24992"/>
    <w:rsid w:val="00F26DF8"/>
    <w:rsid w:val="00F277CB"/>
    <w:rsid w:val="00F32F2F"/>
    <w:rsid w:val="00F33F3F"/>
    <w:rsid w:val="00F33F85"/>
    <w:rsid w:val="00F35BDD"/>
    <w:rsid w:val="00F35D04"/>
    <w:rsid w:val="00F35EF0"/>
    <w:rsid w:val="00F365F7"/>
    <w:rsid w:val="00F3781F"/>
    <w:rsid w:val="00F403FD"/>
    <w:rsid w:val="00F405F0"/>
    <w:rsid w:val="00F40838"/>
    <w:rsid w:val="00F408FD"/>
    <w:rsid w:val="00F41E72"/>
    <w:rsid w:val="00F42F19"/>
    <w:rsid w:val="00F44C08"/>
    <w:rsid w:val="00F45BDF"/>
    <w:rsid w:val="00F468AF"/>
    <w:rsid w:val="00F46DF4"/>
    <w:rsid w:val="00F46FDB"/>
    <w:rsid w:val="00F50300"/>
    <w:rsid w:val="00F518A2"/>
    <w:rsid w:val="00F5414B"/>
    <w:rsid w:val="00F54B1B"/>
    <w:rsid w:val="00F54C67"/>
    <w:rsid w:val="00F5623A"/>
    <w:rsid w:val="00F56E39"/>
    <w:rsid w:val="00F601D4"/>
    <w:rsid w:val="00F623E9"/>
    <w:rsid w:val="00F63951"/>
    <w:rsid w:val="00F63C86"/>
    <w:rsid w:val="00F644D3"/>
    <w:rsid w:val="00F741CD"/>
    <w:rsid w:val="00F766BE"/>
    <w:rsid w:val="00F76D68"/>
    <w:rsid w:val="00F77EB9"/>
    <w:rsid w:val="00F80635"/>
    <w:rsid w:val="00F8115F"/>
    <w:rsid w:val="00F815D1"/>
    <w:rsid w:val="00F81E7E"/>
    <w:rsid w:val="00F81F0F"/>
    <w:rsid w:val="00F825F4"/>
    <w:rsid w:val="00F83B2F"/>
    <w:rsid w:val="00F84D98"/>
    <w:rsid w:val="00F92115"/>
    <w:rsid w:val="00F92AA1"/>
    <w:rsid w:val="00F932DE"/>
    <w:rsid w:val="00F963DD"/>
    <w:rsid w:val="00F9641A"/>
    <w:rsid w:val="00F97004"/>
    <w:rsid w:val="00FA2045"/>
    <w:rsid w:val="00FA2AB6"/>
    <w:rsid w:val="00FA3CEC"/>
    <w:rsid w:val="00FA4655"/>
    <w:rsid w:val="00FA7A66"/>
    <w:rsid w:val="00FB1AA9"/>
    <w:rsid w:val="00FB1EA3"/>
    <w:rsid w:val="00FB2681"/>
    <w:rsid w:val="00FB4B5A"/>
    <w:rsid w:val="00FB4E09"/>
    <w:rsid w:val="00FB5963"/>
    <w:rsid w:val="00FB5DAA"/>
    <w:rsid w:val="00FB6E3D"/>
    <w:rsid w:val="00FB78C1"/>
    <w:rsid w:val="00FC04B9"/>
    <w:rsid w:val="00FC161A"/>
    <w:rsid w:val="00FC171B"/>
    <w:rsid w:val="00FC23D5"/>
    <w:rsid w:val="00FC2894"/>
    <w:rsid w:val="00FC4337"/>
    <w:rsid w:val="00FC4C1A"/>
    <w:rsid w:val="00FC628F"/>
    <w:rsid w:val="00FC6468"/>
    <w:rsid w:val="00FC6D49"/>
    <w:rsid w:val="00FC736B"/>
    <w:rsid w:val="00FD0538"/>
    <w:rsid w:val="00FD3BCF"/>
    <w:rsid w:val="00FD4922"/>
    <w:rsid w:val="00FD6461"/>
    <w:rsid w:val="00FD7CE1"/>
    <w:rsid w:val="00FE0281"/>
    <w:rsid w:val="00FE07CD"/>
    <w:rsid w:val="00FE1200"/>
    <w:rsid w:val="00FE3040"/>
    <w:rsid w:val="00FE35D1"/>
    <w:rsid w:val="00FE3F4C"/>
    <w:rsid w:val="00FE432D"/>
    <w:rsid w:val="00FE6300"/>
    <w:rsid w:val="00FE7083"/>
    <w:rsid w:val="00FF019F"/>
    <w:rsid w:val="00FF04F7"/>
    <w:rsid w:val="00FF0A52"/>
    <w:rsid w:val="00FF1A62"/>
    <w:rsid w:val="00FF1B2A"/>
    <w:rsid w:val="00FF2160"/>
    <w:rsid w:val="00FF2762"/>
    <w:rsid w:val="00FF30DE"/>
    <w:rsid w:val="00FF343A"/>
    <w:rsid w:val="00FF4B4E"/>
    <w:rsid w:val="00FF644B"/>
    <w:rsid w:val="00FF6FB3"/>
    <w:rsid w:val="00FF6FBC"/>
    <w:rsid w:val="00FF7618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39A3C8F-1E45-4396-B23B-4A3941BA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lstomtale1">
    <w:name w:val="Uløst omtale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ListNumber">
    <w:name w:val="List Number"/>
    <w:basedOn w:val="Normal"/>
    <w:uiPriority w:val="99"/>
    <w:unhideWhenUsed/>
    <w:rsid w:val="002741E9"/>
    <w:pPr>
      <w:contextualSpacing/>
    </w:pPr>
  </w:style>
  <w:style w:type="numbering" w:customStyle="1" w:styleId="Style1">
    <w:name w:val="Style1"/>
    <w:uiPriority w:val="99"/>
    <w:rsid w:val="00E962BE"/>
    <w:pPr>
      <w:numPr>
        <w:numId w:val="29"/>
      </w:numPr>
    </w:pPr>
  </w:style>
  <w:style w:type="paragraph" w:styleId="Bibliography">
    <w:name w:val="Bibliography"/>
    <w:basedOn w:val="Normal"/>
    <w:next w:val="Normal"/>
    <w:uiPriority w:val="37"/>
    <w:unhideWhenUsed/>
    <w:rsid w:val="00AD1709"/>
    <w:pPr>
      <w:tabs>
        <w:tab w:val="left" w:pos="384"/>
      </w:tabs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587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BE783-6BDF-4850-8709-A5B37B2D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4852</Words>
  <Characters>27660</Characters>
  <Application>Microsoft Office Word</Application>
  <DocSecurity>0</DocSecurity>
  <Lines>230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32448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Vineeta Bajaj</cp:lastModifiedBy>
  <cp:revision>4</cp:revision>
  <cp:lastPrinted>2018-06-20T15:41:00Z</cp:lastPrinted>
  <dcterms:created xsi:type="dcterms:W3CDTF">2018-11-20T03:14:00Z</dcterms:created>
  <dcterms:modified xsi:type="dcterms:W3CDTF">2018-11-27T20:00:00Z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ZOTERO_PREF_1">
    <vt:lpwstr>&lt;data data-version="3" zotero-version="5.0.28"&gt;&lt;session id="RXsrBlS7"/&gt;&lt;style id="http://www.zotero.org/styles/journal-of-visualized-experiments" hasBibliography="1" bibliographyStyleHasBeenSet="1"/&gt;&lt;prefs&gt;&lt;pref name="fieldType" value="Field"/&gt;&lt;pref name=</vt:lpwstr>
  </property>
  <property fmtid="{D5CDD505-2E9C-101B-9397-08002B2CF9AE}" pid="9" name="ZOTERO_PREF_2">
    <vt:lpwstr>"automaticJournalAbbreviations" value="true"/&gt;&lt;pref name="noteType" value="0"/&gt;&lt;/prefs&gt;&lt;/data&gt;</vt:lpwstr>
  </property>
</Properties>
</file>