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Supramaximal Intensity Hypoxic Exercise and Vascular Function Assessment in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Jessica Lavier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Manon Beaumann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Steeve Menetrey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Lucia Mazzolai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Anne-Christine Peyter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Maxime Pellegrin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Grégoire P. Millet</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Angiology, Heart and Vessel Department, Lausanne University Hospital (CHUV), Lausanne,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Sport Sciences, Faculty of Biology and Medicine, University of Lausanne, Lausanne,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Neonatal Research Laboratory, Clinic of Neonatology, Department Woman-Mother-Child, Lausanne University Hospital, Lausanne,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Lavier </w:t>
        <w:tab/>
        <w:tab/>
        <w:tab/>
        <w:t xml:space="preserve">(</w:t>
      </w:r>
      <w:r>
        <w:rPr>
          <w:rFonts w:ascii="Calibri" w:hAnsi="Calibri" w:cs="Calibri" w:eastAsia="Calibri"/>
          <w:color w:val="auto"/>
          <w:spacing w:val="0"/>
          <w:position w:val="0"/>
          <w:sz w:val="24"/>
          <w:u w:val="single"/>
          <w:shd w:fill="auto" w:val="clear"/>
        </w:rPr>
        <w:t xml:space="preserve">Jessica.Lavier@unil.ch)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Manon Beaumann</w:t>
        <w:tab/>
        <w:tab/>
        <w:t xml:space="preserve">(manon.beaumann@chuv.ch)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Steeve Menetrey</w:t>
        <w:tab/>
        <w:tab/>
        <w:t xml:space="preserve">(steeve.menetrey@chuv.ch)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Lucia Mazzolai</w:t>
        <w:tab/>
        <w:tab/>
        <w:tab/>
        <w:t xml:space="preserve">(Lucia.mazzolai@chuv.ch)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Anne-Christine Peyter</w:t>
        <w:tab/>
        <w:tab/>
        <w:t xml:space="preserve">(Anne-Christine.Peyter@chuv.ch)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Maxime Pellegrin</w:t>
        <w:tab/>
        <w:tab/>
        <w:t xml:space="preserve">(maxime.pellegrin@chuv.ch)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Grégoire P. Millet</w:t>
        <w:tab/>
        <w:tab/>
        <w:t xml:space="preserve">(gregoire.millet@unil.ch)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Supramaximal intensity, hypoxia, vascular function, mice, treadmill, running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High-intensity training in hypoxia is a protocol that has been proven to induce vascular adaptations potentially beneficial in some patients and to improve athletes’ repeated sprint ability. Here, we test the feasibility of training mice using that protocol and identify those vascular adaptations using ex vivo vascular function assessment.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Exercise training is an important strategy for maintaining health and preventing many chronic diseases. It is the first line of treatment recommended by international guidelines for patients suffering from cardiovascular diseases, more specifically, lower extremity artery diseases, where the patients’ walking capacity is considerably altered, affecting their quality of life.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both low continuous exercise and interval training have been used. Recently, supramaximal training has also been shown to improve athletes’ performances via vascular adaptations, amongst other mechanisms. The combination of this type of training with hypoxia could bring an additional and/or synergic effect, which could be of interest for certain pathologies. Here, we describe how to perform supramaximal intensity training sessions in hypoxia on healthy mice at 150% of their maximal speed, using a motorized treadmill and a hypoxic box. We also show how to dissect the mouse in order to retrieve organs of interest, particularly the pulmonary artery, the abdominal aorta, and the iliac artery. Finally, we show how to perform ex vivo vascular function assessment on the retrieved vessels, using isometric tension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hypoxia, the decreased inspired fraction of oxygen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leads to hypoxemia (lowered arterial pressure in hypoxia) and an altered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transport capacity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Acute hypoxia induces an increased sympathetic vasoconstrictor activity directed toward skeletal muscle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an opposed ‘compensatory’ vasodilatation.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submaximal intensity in hypoxia, this ‘compensatory’ vasodilatation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relative to the same level of exercise under normoxic conditions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well established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vasodilation is essential to ensure an augmented blood flow and maintenance (or limit the alteration) of oxygen delivery to the active muscles. Adenosine was shown to not have an independent role in this response, while nitric oxide (NO) seems the primary endothelial source since significant blunting of the augmented vasodilatation was reported with nitric oxide synthase (NOS) inhibition during hypoxic exercise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Several other vasoactive substances are likely playing a role in the compensatory vasodilatation during a hypoxic exercise.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enhanced hypoxic exercise hyperemia is proportional to the hypoxia-induced fall in arterial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content and is larger as the exercise intensity increases, for example during intense incremental exercise in hypoxia.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NO-mediated component of the compensatory vasodilatation is regulated through different pathways with increasing exercise intensity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if </w:t>
      </w:r>
      <w:r>
        <w:rPr>
          <w:rFonts w:ascii="Calibri" w:hAnsi="Calibri" w:cs="Calibri" w:eastAsia="Calibri"/>
          <w:color w:val="auto"/>
          <w:spacing w:val="0"/>
          <w:position w:val="0"/>
          <w:sz w:val="24"/>
          <w:shd w:fill="auto" w:val="clear"/>
        </w:rPr>
        <w:t xml:space="preserve">β-adrenergic receptor-stimulated NO component appears paramount during low-intensity hypoxic exercise, the source of NO contributing to compensatory dilatation seems less dependent on β-adrenergic mechanisms as the exercise intensity increases. There are other candidates for stimulating NO release during higher-intensity hypoxic exercise, such as ATP released from erythrocytes and/or endothelial-derived prostaglandins.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Supramaximal exercise in hypoxia (named repeated sprint training in hypoxia [RSH] in the exercise physiology literature) is a recent training method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providing performance enhancement in team- or racket-sport players. This method differs from interval training in hypoxia performed at or near maximal speed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since RSH performed at maximal intensity leads to a greater muscle perfusion and oxygenation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specific muscle transcriptional responses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Several mechanisms have been proposed to explain the effectiveness of RSH: during sprints in hypoxia, the compensatory vasodilation and associated higher blood flow would benefit the fast-twitch fibers more than the slow-twitch fibers. Consequently, RSH efficiency is likely to be fiber-type selective and intensity dependent. We speculate that the improved responsiveness of the vascular system is paramount in RSH.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Exercise training has been extensively studied in mice, both in healthy individuals and in pathological mouse models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most common way to train mice is using a rodent treadmill, and the traditionally used regimen is low-intensity training, at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of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(determined using an incremental treadmill test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Maximal intensity interval training and its impact on pathologies have been widely studied in mice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thus, interval training running protocols for mice have been developed. Those protocols usually consist of about 10 bouts of running at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of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on a rodent motorized treadmill,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min, interspersed with active or passive rest</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interest in mice exercising at supramaximal intensity (i.e., above the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in hypoxia comes from previous results that the microvascular vasodilatory compensation and the intermittent exercise performance are both more increased at supramaximal than at maximal or moderate intensities. However, to our knowledge, there is no previous report of a supramaximal training protocol in mice, either in normoxia or in hypoxia.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aim of the present study was to test the feasibility of supramaximal intensity training in mice and the determination of a tolerable and adequate protocol (intensity, sprint duration, recovery, etc.). The second aim was to assess the effects of different training regimen in normoxia and hypoxia on the vascular function. Therefore, we test the hypotheses that (1) mice tolerate well supramaximal exercise in hypoxia, and (2) that this protocol induces a larger improvement in vascular function than exercise in normoxia but also than exercise in hypoxia at lower intensities.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The local state’s animal care committee (Service de la Consommation et des Affaires Vétérinaires [SCAV], Lausanne, Switzerland) approved all experiments (authorization VD3224; 01.06.2017) and all experiments were carried out in accordance with the relevant guidelines and regulations.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Animal housing and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House 6- to 8-week-old C57BL/6J male mice in the animal facility for at least 1 week prior to the beginning of the experiments in order for the mice to get used to their new housing conditions. For practical reasons, mice of the same experimental group are usually housed together.</w:t>
      </w:r>
    </w:p>
    <w:p>
      <w:pPr>
        <w:numPr>
          <w:ilvl w:val="0"/>
          <w:numId w:val="6"/>
        </w:numPr>
        <w:tabs>
          <w:tab w:val="left" w:pos="993" w:leader="none"/>
          <w:tab w:val="left" w:pos="284" w:leader="none"/>
        </w:tabs>
        <w:spacing w:before="0" w:after="0" w:line="240"/>
        <w:ind w:right="0" w:left="720" w:hanging="360"/>
        <w:jc w:val="both"/>
        <w:rPr>
          <w:rFonts w:ascii="Calibri" w:hAnsi="Calibri" w:cs="Calibri" w:eastAsia="Calibri"/>
          <w:color w:val="auto"/>
          <w:spacing w:val="0"/>
          <w:position w:val="0"/>
          <w:sz w:val="24"/>
          <w:shd w:fill="auto" w:val="clear"/>
        </w:rPr>
      </w:pPr>
    </w:p>
    <w:p>
      <w:pPr>
        <w:numPr>
          <w:ilvl w:val="0"/>
          <w:numId w:val="6"/>
        </w:num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 the mice in a temperature-controlled room (22 ± 1 °C) with a 12 h light/dark cycle with ad libitum access to food and water.</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Determination of the maximal speed and standard assessment of performance improvement by treadmill incremental test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are critical to completing the training protocols.</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 motorized treadmill for mice where mice can be on multiple lanes alongside each other, with a 0° inclination and mounted with an electric grid set to 0.2 mA at the back of the lane, in order to encourage the mice to run.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the first test, submit the mice to 4 days of acclimatization to the treadmill, according to the following protocol.</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day 1, have mice run for 10 min at 4.8 m/min.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day 2, have the mice run for 10 min at 6 m/min.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day 3, have the mice run for 10 min at 7.2 m/min.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day 4, have the mice run for 10 min at 8.4 m/min.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day 5, submit the mice to an incremental test to exhaustion, according to the following protocol.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Let the mice warm up for 5 min at 4.8 m/min (at a 0° inclination).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Increase the speed by 1.2 m/min every 3 min (e.g., 5 min at 4.8 m/min, then 3 min at 6 m/min, 3 min at 7.2 m/min, 3 min at 8.4 m/min, etc.) until exhaustion, which is reached when the mouse either spends 3 consecutive seconds on the electric grid or receives 100 shocks (displayed by the apparatus).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Write down the achieved speed (considered as the V</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 duration, distance, number of shocks, and total time spent on the grid.</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V</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was 28.8 ± 3.7 m/min.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Mid-training, resubmit the mice to this test in order to readjust the speeds of training to the updated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the mice (e.g., if the training protocol lasts 8 weeks, then perform a mid-training incremental test at 4 weeks. In that case, replace one of the scheduled trainings by the test), and do so again at the end of the study in order to assess performance improvements.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Implement a 48 h rest period before and after this test.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incremental tests were performed in the morning.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Hypoxic environment</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1"/>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training sessions in hypoxia, place the treadmill in the hypoxic box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linked to a gas mixer. Use a calibrated oximeter to regularly control the ambient fraction of oxygen (F</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[i.e., the level of hypoxia]) in the box.</w:t>
      </w:r>
    </w:p>
    <w:p>
      <w:pPr>
        <w:numPr>
          <w:ilvl w:val="0"/>
          <w:numId w:val="41"/>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p>
    <w:p>
      <w:pPr>
        <w:numPr>
          <w:ilvl w:val="0"/>
          <w:numId w:val="41"/>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gas mixer on 100% of nitrogen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use the oximeter to verify the level of hypoxia. Once F</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0.13, change the parameter of the gas mixer from 100%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13%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numPr>
          <w:ilvl w:val="0"/>
          <w:numId w:val="41"/>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p>
    <w:p>
      <w:pPr>
        <w:numPr>
          <w:ilvl w:val="0"/>
          <w:numId w:val="41"/>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avoid prolonged passive exposure to hypoxia, place the mice in a temporary smaller cage with litter and enrichment, and quickly place it in the box once F</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0.13 has been reached. Verify that the environment is still at 13%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after putting the cage in; if not, readjust it. </w:t>
      </w:r>
    </w:p>
    <w:p>
      <w:pPr>
        <w:numPr>
          <w:ilvl w:val="0"/>
          <w:numId w:val="41"/>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p>
    <w:p>
      <w:pPr>
        <w:numPr>
          <w:ilvl w:val="0"/>
          <w:numId w:val="41"/>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Regularly verify the level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 the course of a training session to make sure that it remains at F</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0.13 ± 0.002.</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Normoxic environment</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1"/>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training sessions in normoxia, keep the treadmill in the hypoxic box, but remove the gloves so that there is ambient air (F</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0.21). The aim is to recreate the same training environment as the mice in hypoxia.</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Supramaximal intensity training</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5"/>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mice on individual lanes in the treadmill (at a 0° inclination) and submit them to the following protocol.</w:t>
      </w:r>
    </w:p>
    <w:p>
      <w:pPr>
        <w:numPr>
          <w:ilvl w:val="0"/>
          <w:numId w:val="55"/>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55"/>
        </w:num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Have the mice warm up for 5 min at 4.8 m/min, followed by 5 min at 9 m/min.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9"/>
        </w:num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speed of the sprints to 150% of the previously determined V</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the sprint velocity was 42.1 ± 5.5 m/min.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1"/>
        </w:num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Train the mice for four sets of 5x 10 s sprints with 20 s of rest between each sprint. The interset rest is 5 min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a cooldown period if the total workload of the training session needs to match that of another training group.</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4"/>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this training 3x per week, with preferably 48 h between training sessions.</w:t>
      </w:r>
    </w:p>
    <w:p>
      <w:pPr>
        <w:numPr>
          <w:ilvl w:val="0"/>
          <w:numId w:val="64"/>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64"/>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cotton swabs as a complementary method to electric shocks to encourage the mice to run. Place a cotton swab in a slit at the top of the lane, between the mouse and the electric grid, and gently nudge the mouse when it reaches the back of the treadmill. This will avoid the delivery of electric shocks and stimulate the mice to run in a softer way.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Low-intensity training</w:t>
      </w:r>
    </w:p>
    <w:p>
      <w:pPr>
        <w:numPr>
          <w:ilvl w:val="0"/>
          <w:numId w:val="68"/>
        </w:numPr>
        <w:spacing w:before="0" w:after="0" w:line="240"/>
        <w:ind w:right="0" w:left="720" w:hanging="360"/>
        <w:jc w:val="both"/>
        <w:rPr>
          <w:rFonts w:ascii="Calibri" w:hAnsi="Calibri" w:cs="Calibri" w:eastAsia="Calibri"/>
          <w:b/>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mice on individual lanes in the treadmill (at a 0° inclination) and submit them to the following protocol.</w:t>
      </w:r>
    </w:p>
    <w:p>
      <w:pPr>
        <w:numPr>
          <w:ilvl w:val="0"/>
          <w:numId w:val="68"/>
        </w:numPr>
        <w:spacing w:before="0" w:after="0" w:line="240"/>
        <w:ind w:right="0" w:left="720" w:hanging="360"/>
        <w:jc w:val="both"/>
        <w:rPr>
          <w:rFonts w:ascii="Calibri" w:hAnsi="Calibri" w:cs="Calibri" w:eastAsia="Calibri"/>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Have the mice warm up for 5 min at 4.8 m/min, followed by 5 min at 7.2 m/min.</w:t>
      </w:r>
    </w:p>
    <w:p>
      <w:pPr>
        <w:numPr>
          <w:ilvl w:val="0"/>
          <w:numId w:val="68"/>
        </w:numPr>
        <w:spacing w:before="0" w:after="0" w:line="240"/>
        <w:ind w:right="0" w:left="720" w:hanging="360"/>
        <w:jc w:val="both"/>
        <w:rPr>
          <w:rFonts w:ascii="Calibri" w:hAnsi="Calibri" w:cs="Calibri" w:eastAsia="Calibri"/>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speed of the continuous running session to 40% of the previously determined V</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b/>
          <w:color w:val="000000"/>
          <w:spacing w:val="0"/>
          <w:position w:val="0"/>
          <w:sz w:val="24"/>
          <w:shd w:fill="auto" w:val="clear"/>
        </w:rPr>
      </w:pPr>
    </w:p>
    <w:p>
      <w:pPr>
        <w:numPr>
          <w:ilvl w:val="0"/>
          <w:numId w:val="76"/>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the continuous running velocity was 9.9 m/min.</w:t>
      </w:r>
    </w:p>
    <w:p>
      <w:pPr>
        <w:numPr>
          <w:ilvl w:val="0"/>
          <w:numId w:val="76"/>
        </w:numPr>
        <w:spacing w:before="0" w:after="0" w:line="240"/>
        <w:ind w:right="0" w:left="720" w:hanging="36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Train the mice for 40 min. </w:t>
      </w:r>
    </w:p>
    <w:p>
      <w:pPr>
        <w:numPr>
          <w:ilvl w:val="0"/>
          <w:numId w:val="76"/>
        </w:numPr>
        <w:spacing w:before="0" w:after="0" w:line="240"/>
        <w:ind w:right="0" w:left="720" w:hanging="36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this training 3x per week with preferably 48 h between training sessions.</w:t>
      </w:r>
    </w:p>
    <w:p>
      <w:pPr>
        <w:spacing w:before="0" w:after="0" w:line="240"/>
        <w:ind w:right="0" w:left="720" w:firstLine="0"/>
        <w:jc w:val="both"/>
        <w:rPr>
          <w:rFonts w:ascii="Calibri" w:hAnsi="Calibri" w:cs="Calibri" w:eastAsia="Calibri"/>
          <w:b/>
          <w:color w:val="000000"/>
          <w:spacing w:val="0"/>
          <w:position w:val="0"/>
          <w:sz w:val="24"/>
          <w:shd w:fill="auto" w:val="clear"/>
        </w:rPr>
      </w:pPr>
    </w:p>
    <w:p>
      <w:pPr>
        <w:numPr>
          <w:ilvl w:val="0"/>
          <w:numId w:val="8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cotton swabs as a complementary method to electric shocks to encourage the mice to run.</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Mice euthanasia and organ extraction</w:t>
      </w:r>
    </w:p>
    <w:p>
      <w:pPr>
        <w:tabs>
          <w:tab w:val="left" w:pos="284" w:leader="none"/>
        </w:tabs>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85"/>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the training protocol and at least 24 h after the last incremental test, anesthetize the mouse in an induction chamber using isoflurane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induce anesthesia, and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maintain anesthesia). Confirm proper anesthetization using the paw retraction reflex (firmly pinch the animal’s paw; anesthesia is considered proper when the animal does not react to the stimulus).</w:t>
      </w:r>
    </w:p>
    <w:p>
      <w:pPr>
        <w:numPr>
          <w:ilvl w:val="0"/>
          <w:numId w:val="85"/>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85"/>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25 G needle, perform a percutaneous cardiac puncture, to collect maximum blood volume as previously described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numPr>
          <w:ilvl w:val="0"/>
          <w:numId w:val="85"/>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p>
    <w:p>
      <w:pPr>
        <w:numPr>
          <w:ilvl w:val="0"/>
          <w:numId w:val="85"/>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 cervical dislocation and remove the skin of the mouse by cutting through the first layer of skin on the abdomen with round-tip scissors and pulling on the two sides of the incision (toward the head and the tail). </w:t>
      </w:r>
    </w:p>
    <w:p>
      <w:pPr>
        <w:numPr>
          <w:ilvl w:val="0"/>
          <w:numId w:val="85"/>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p>
    <w:p>
      <w:pPr>
        <w:numPr>
          <w:ilvl w:val="0"/>
          <w:numId w:val="85"/>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through the peritoneum under the ribcage on the left side of the mouse with thin-point-tip scissors to reach the spleen and extract it if needed.</w:t>
      </w:r>
    </w:p>
    <w:p>
      <w:pPr>
        <w:numPr>
          <w:ilvl w:val="0"/>
          <w:numId w:val="85"/>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p>
    <w:p>
      <w:pPr>
        <w:numPr>
          <w:ilvl w:val="0"/>
          <w:numId w:val="85"/>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Dissect out muscles if needed.</w:t>
      </w:r>
    </w:p>
    <w:p>
      <w:pPr>
        <w:numPr>
          <w:ilvl w:val="0"/>
          <w:numId w:val="85"/>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p>
    <w:p>
      <w:pPr>
        <w:numPr>
          <w:ilvl w:val="0"/>
          <w:numId w:val="85"/>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Dissect out the pulmonary artery.</w:t>
      </w:r>
    </w:p>
    <w:p>
      <w:pPr>
        <w:numPr>
          <w:ilvl w:val="0"/>
          <w:numId w:val="85"/>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85"/>
        </w:num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both small scissors and forceps, remove the thoracic cage and clear the heart-lung area.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7"/>
        </w:num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With “self-closing” tweezers, pinch the heart as close as possible to the apex and pull gently to stretch the base of the aortic arch and the pulmonary artery.</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9"/>
        </w:num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the right hand, insert curved tweezers under the pulmonary artery and the aorta, and then move the tweezers back a little to hold only the pulmonary artery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1"/>
        </w:num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left hand to insert another pair of tweezers to replace the one held with the right hand.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3"/>
        </w:num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sharp straight microscissors in the right hand, dissect the pulmonary artery as close to the heart as possible on one side, and as far away as possible on the other side.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It does not matter which hand holds which instrument, although we have found it easier to cut with the right hand than with the left.</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5"/>
        </w:num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it in a 2 mL tube with cold phosphate-buffered saline (PBS) buffer and keep on ice.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7"/>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 whole-body perfusion.</w:t>
      </w:r>
    </w:p>
    <w:p>
      <w:pPr>
        <w:numPr>
          <w:ilvl w:val="0"/>
          <w:numId w:val="107"/>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p>
    <w:p>
      <w:pPr>
        <w:numPr>
          <w:ilvl w:val="0"/>
          <w:numId w:val="107"/>
        </w:num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top of the right lower limb of the mouse, use tweezers to clear out the external-internal right iliac artery down to the right femoral artery (under the inguinal ligament). Using sharp straight microscissors, make a full cut in the femoral artery.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1"/>
        </w:num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a 5 mL 25 G syringe filled with cold PBS in the left ventricle of the heart and gently inject the cold PBS to remove the remaining blood from the vessels.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extraction of the pulmonary artery, it is possible that PBS does not circulate all the way to the incision.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3"/>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tweezers, remove the soft tissue surrounding the aorta from the left and right inguinal ligaments to the heart as thoroughly as possible. </w:t>
      </w:r>
    </w:p>
    <w:p>
      <w:pPr>
        <w:numPr>
          <w:ilvl w:val="0"/>
          <w:numId w:val="113"/>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13"/>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heart can be extracted for further analysis if necessary. </w:t>
      </w:r>
    </w:p>
    <w:p>
      <w:pPr>
        <w:numPr>
          <w:ilvl w:val="0"/>
          <w:numId w:val="113"/>
        </w:numPr>
        <w:tabs>
          <w:tab w:val="left" w:pos="993" w:leader="none"/>
        </w:tabs>
        <w:spacing w:before="0" w:after="0" w:line="240"/>
        <w:ind w:right="0" w:left="720" w:hanging="360"/>
        <w:jc w:val="both"/>
        <w:rPr>
          <w:rFonts w:ascii="Calibri" w:hAnsi="Calibri" w:cs="Calibri" w:eastAsia="Calibri"/>
          <w:color w:val="auto"/>
          <w:spacing w:val="0"/>
          <w:position w:val="0"/>
          <w:sz w:val="24"/>
          <w:shd w:fill="auto" w:val="clear"/>
        </w:rPr>
      </w:pPr>
    </w:p>
    <w:p>
      <w:pPr>
        <w:numPr>
          <w:ilvl w:val="0"/>
          <w:numId w:val="113"/>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both tweezers and microscissors, dissect out the heart up to the lowest point of the external iliac artery (in both left and right limbs) and place the entirely dissected-out section in a 10 cm-diameter dish with cold PBS. </w:t>
      </w:r>
    </w:p>
    <w:p>
      <w:pPr>
        <w:numPr>
          <w:ilvl w:val="0"/>
          <w:numId w:val="113"/>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13"/>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tweezers and/or microscissors, finish cleaning the remaining fat around the aorta and arteries by gently pulling or cutting it away from the vessels.</w:t>
      </w:r>
    </w:p>
    <w:p>
      <w:pPr>
        <w:numPr>
          <w:ilvl w:val="0"/>
          <w:numId w:val="113"/>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13"/>
        </w:numPr>
        <w:tabs>
          <w:tab w:val="left" w:pos="993"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microscissors, cut the left iliac artery at the left-right iliac artery bifurcation and store it for further analysis. </w:t>
      </w:r>
    </w:p>
    <w:p>
      <w:pPr>
        <w:numPr>
          <w:ilvl w:val="0"/>
          <w:numId w:val="113"/>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13"/>
        </w:numPr>
        <w:tabs>
          <w:tab w:val="left" w:pos="993"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microscissors, cut the abdominal aorta under the left renal artery, and place the extracted vessel in cold PBS buffer on ice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w:t>
      </w:r>
    </w:p>
    <w:p>
      <w:pPr>
        <w:numPr>
          <w:ilvl w:val="0"/>
          <w:numId w:val="113"/>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13"/>
        </w:numPr>
        <w:tabs>
          <w:tab w:val="left" w:pos="993"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Keep the remaining cleaned vessel, from the aortic arch to right above the left renal artery, in storage for further analysis.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Ex vivo vascular function assessment </w:t>
      </w:r>
    </w:p>
    <w:p>
      <w:pPr>
        <w:numPr>
          <w:ilvl w:val="0"/>
          <w:numId w:val="125"/>
        </w:numPr>
        <w:spacing w:before="0" w:after="0" w:line="240"/>
        <w:ind w:right="0" w:left="720" w:hanging="360"/>
        <w:jc w:val="both"/>
        <w:rPr>
          <w:rFonts w:ascii="Calibri" w:hAnsi="Calibri" w:cs="Calibri" w:eastAsia="Calibri"/>
          <w:b/>
          <w:color w:val="auto"/>
          <w:spacing w:val="0"/>
          <w:position w:val="0"/>
          <w:sz w:val="24"/>
          <w:shd w:fill="FFFF00" w:val="clear"/>
        </w:rPr>
      </w:pPr>
    </w:p>
    <w:p>
      <w:pPr>
        <w:numPr>
          <w:ilvl w:val="0"/>
          <w:numId w:val="125"/>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 wash corresponds to the emptying and refilling of the chambers with Krebs.</w:t>
      </w:r>
      <w:r>
        <w:rPr>
          <w:rFonts w:ascii="Calibri" w:hAnsi="Calibri" w:cs="Calibri" w:eastAsia="Calibri"/>
          <w:color w:val="auto"/>
          <w:spacing w:val="0"/>
          <w:position w:val="0"/>
          <w:sz w:val="24"/>
          <w:shd w:fill="auto" w:val="clear"/>
        </w:rPr>
        <w:t xml:space="preserv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According to a previously described protocol</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cut the isolated pulmonary artery, abdominal aorta, and right iliac artery segments into vascular rings of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mm long and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mm in diameter, and mount each ring on two 0.10 mm-diameter stirrups passed through the lumen.</w:t>
      </w:r>
    </w:p>
    <w:p>
      <w:pPr>
        <w:numPr>
          <w:ilvl w:val="0"/>
          <w:numId w:val="128"/>
        </w:numPr>
        <w:tabs>
          <w:tab w:val="left" w:pos="993" w:leader="none"/>
        </w:tabs>
        <w:spacing w:before="0" w:after="0" w:line="240"/>
        <w:ind w:right="0" w:left="720" w:firstLine="60"/>
        <w:jc w:val="both"/>
        <w:rPr>
          <w:rFonts w:ascii="Calibri" w:hAnsi="Calibri" w:cs="Calibri" w:eastAsia="Calibri"/>
          <w:color w:val="auto"/>
          <w:spacing w:val="0"/>
          <w:position w:val="0"/>
          <w:sz w:val="24"/>
          <w:shd w:fill="FFFF00" w:val="clear"/>
        </w:rPr>
      </w:pPr>
    </w:p>
    <w:p>
      <w:pPr>
        <w:numPr>
          <w:ilvl w:val="0"/>
          <w:numId w:val="128"/>
        </w:num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Suspend the vessel rings in vertical organ chambers filled with 10 mL of modified Krebs-Ringer bicarbonate solution (118.3 mM NaCl, 4.7 mM KCl, 2.5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1.2 mM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1.2 mM KH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25.0 mM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and 11.1 mM glucose) maintained at 37 °C and aerated with 95%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(pH 7.4). One stirrup is anchored to the bottom of the organ chamber and the other one is connected to a strain gauge for the measurement of isometric force in grams.</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Bring the vessels to their optimal resting tension: stretch the rings to 0.5 g for the pulmonary artery, 1.5 g for the iliac artery, and 2 g for the abdominal aorta, and wash them after a 20 min period of equilibration. Repeat the stretch-equilibration-wash steps 1x. </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test the viability of the vessels, contract the rings with 235 µL of KCl (10</w:t>
      </w:r>
      <w:r>
        <w:rPr>
          <w:rFonts w:ascii="Calibri" w:hAnsi="Calibri" w:cs="Calibri" w:eastAsia="Calibri"/>
          <w:color w:val="auto"/>
          <w:spacing w:val="0"/>
          <w:position w:val="0"/>
          <w:sz w:val="24"/>
          <w:shd w:fill="FFFF00" w:val="clear"/>
          <w:vertAlign w:val="superscript"/>
        </w:rPr>
        <w:t xml:space="preserve">-1 </w:t>
      </w:r>
      <w:r>
        <w:rPr>
          <w:rFonts w:ascii="Calibri" w:hAnsi="Calibri" w:cs="Calibri" w:eastAsia="Calibri"/>
          <w:color w:val="auto"/>
          <w:spacing w:val="0"/>
          <w:position w:val="0"/>
          <w:sz w:val="24"/>
          <w:shd w:fill="FFFF00" w:val="clear"/>
        </w:rPr>
        <w:t xml:space="preserve">M) for 10 min, wash them for another 10 min, and contract again with 235 µL of KCl (10</w:t>
      </w:r>
      <w:r>
        <w:rPr>
          <w:rFonts w:ascii="Calibri" w:hAnsi="Calibri" w:cs="Calibri" w:eastAsia="Calibri"/>
          <w:color w:val="auto"/>
          <w:spacing w:val="0"/>
          <w:position w:val="0"/>
          <w:sz w:val="24"/>
          <w:shd w:fill="FFFF00" w:val="clear"/>
          <w:vertAlign w:val="superscript"/>
        </w:rPr>
        <w:t xml:space="preserve">-1 </w:t>
      </w:r>
      <w:r>
        <w:rPr>
          <w:rFonts w:ascii="Calibri" w:hAnsi="Calibri" w:cs="Calibri" w:eastAsia="Calibri"/>
          <w:color w:val="auto"/>
          <w:spacing w:val="0"/>
          <w:position w:val="0"/>
          <w:sz w:val="24"/>
          <w:shd w:fill="FFFF00" w:val="clear"/>
        </w:rPr>
        <w:t xml:space="preserve">M) for about 20 min until reaching a plateau.</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vessels again for 10 min and add 58.4 µL of indomethacin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 (an inhibitor of cyclooxygenase activity) for at least 20 min in order to avoid possible interference of endogenous prostanoids.</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cumulative doses of phenylephrine (Phe) from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(10 µL) to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M (or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to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 for the pulmonary artery; 9 µL for all concentrations above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M) to contract the vessels.</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the last dose of Phe, wait for about 1 h until the vessels reach a relatively stable contraction state (plateau).</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cumulative doses of the endothelium-dependent vasodilator acetylcholine (ACh), from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(58.5 µL) to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M (40 µL for all concentrations above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M), to induce NO-mediated relaxation.</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the end of the relaxation curve, wash the vessels for 10 min, and add 58.4 µL of indomethacin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 as well as 184 µL of NG-nitro-L-arginine (NLA,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M), which is an inhibitor of the NOS, for at least 20 min.</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Contract the vessels again with a unique dose of 10 µL of Phe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and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M for the pulmonary artery and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M for the abdominal aorta and the iliac artery) for 1 h, to induce a relatively stable contraction.</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a unique dose of 40 µL of ACh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M) until reaching a plateau.</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vessels again for 10 min, before adding 58.4 µL of indomethacin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 and 184 µL of NLA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M) for 20 min. </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Contract the vessels with 10 µL of Phe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and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M) for 1 h.</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284"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cumulative doses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[58.4 µL] to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M [40 µL for all concentrations above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M]) of the NO donor diethylamine (DEA)/NO, in order to assess the endothelium-independent NO-induced relaxation.</w:t>
      </w:r>
    </w:p>
    <w:p>
      <w:pPr>
        <w:numPr>
          <w:ilvl w:val="0"/>
          <w:numId w:val="128"/>
        </w:numPr>
        <w:tabs>
          <w:tab w:val="left" w:pos="993" w:leader="none"/>
        </w:tabs>
        <w:spacing w:before="0" w:after="0" w:line="240"/>
        <w:ind w:right="0" w:left="720" w:hanging="360"/>
        <w:jc w:val="both"/>
        <w:rPr>
          <w:rFonts w:ascii="Calibri" w:hAnsi="Calibri" w:cs="Calibri" w:eastAsia="Calibri"/>
          <w:color w:val="auto"/>
          <w:spacing w:val="0"/>
          <w:position w:val="0"/>
          <w:sz w:val="24"/>
          <w:shd w:fill="FFFF00" w:val="clear"/>
        </w:rPr>
      </w:pPr>
    </w:p>
    <w:p>
      <w:pPr>
        <w:numPr>
          <w:ilvl w:val="0"/>
          <w:numId w:val="128"/>
        </w:numPr>
        <w:tabs>
          <w:tab w:val="left" w:pos="993" w:leader="none"/>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the end of the experiment, store the vessels in liquid nitrogen for future analyses if needed.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our knowledge, the present study is the first to describe a program of supramaximal intensity training in normoxia and in hypoxia for mice. In this protocol, mice ran four sets of five 10 s sprints with a 20 s recovery in between each sprint. The sets were interspersed with 5 min of recovery periods. It was unknown whether the mice would be capable of sustaining such a protocol and complete it properly. However, according to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body weight gain of the mice undergoing the supramaximal intensity training was similar to that of the mice undergoing the low-intensity training, both in normoxia and in hypoxia.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wellness of the animals was monitored twice a week, using score sheets, based on the following criteria: appearance, natural behavior, and body weight. Each of those criteria was graded up to a score of 3, and a mouse with a score of 3 in any of those criteria was considered in pain and/or distress due to the sustained protocol and had to be euthanized. No mouse ever reached a score of 3 over the course of any of the training regimens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presented in the introduction, it has been hypothesized that supramaximal training, in particular when combined with hypoxia, would induce a compensatory vasodilation. This phenomenon aims at providing sufficient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the contracting muscles, thereby compensating for the imbalance between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supply and demand that is enhanced by the combination of supramaximal intensity training and hypoxia. In order to investigate this hypothesis, we used the second technique presented here, the ex vivo vascular function assessment, on the pulmonary artery, the abdominal aorta, and the right iliac artery.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the dose-response curves obtained at the end of the protocol, on the abdominal aorta of a mouse from the group training at supramaximal intensity in hypoxia. This graph shows the whole process of contraction-relaxation observed after the addition of different pharmacological agents (KCL, Phe, ACh, NLA, and [DEA]/NO) in the organ baths.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dose-response relaxation curve for the right iliac artery to increasing concentrations of ACh. The two represented groups are the supramaximal-intensity-in-normoxia group (SupraN) and the supramaximal-intensity-in-hypoxia group (SupraH). The preliminary results show that SupraH tended to improve ACh-induced relaxation compared to SupraN, with significant differences at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M and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Hypoxic setup.</w:t>
      </w:r>
      <w:r>
        <w:rPr>
          <w:rFonts w:ascii="Calibri" w:hAnsi="Calibri" w:cs="Calibri" w:eastAsia="Calibri"/>
          <w:color w:val="auto"/>
          <w:spacing w:val="0"/>
          <w:position w:val="0"/>
          <w:sz w:val="24"/>
          <w:shd w:fill="auto" w:val="clear"/>
        </w:rPr>
        <w:t xml:space="preserve"> The treadmill is placed inside the homemade glovebox, which is linked to a gas mixer.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Description of a supramaximal intensity training session.</w:t>
      </w:r>
      <w:r>
        <w:rPr>
          <w:rFonts w:ascii="Calibri" w:hAnsi="Calibri" w:cs="Calibri" w:eastAsia="Calibri"/>
          <w:color w:val="auto"/>
          <w:spacing w:val="0"/>
          <w:position w:val="0"/>
          <w:sz w:val="24"/>
          <w:shd w:fill="auto" w:val="clear"/>
        </w:rPr>
        <w:t xml:space="preserve"> The mice performed four sets of five 10 s sprints, interspersed with 20 s of rest. The interset rest was 5 min. This figure is adapted from Faiss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the technique to retrieve 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pulmonary aorta.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Place the tweezers under both the pulmonary artery and the aorta.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Pull back the tweezers in the direction of number 2 in order to keep the tweezers under the pulmonary aorta only.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Final position of the tweezers.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Picture of the dissected vessels. </w:t>
      </w:r>
      <w:r>
        <w:rPr>
          <w:rFonts w:ascii="Calibri" w:hAnsi="Calibri" w:cs="Calibri" w:eastAsia="Calibri"/>
          <w:color w:val="auto"/>
          <w:spacing w:val="0"/>
          <w:position w:val="0"/>
          <w:sz w:val="24"/>
          <w:shd w:fill="auto" w:val="clear"/>
        </w:rPr>
        <w:t xml:space="preserve">Extracted vessel from the top of the abdominal aorta (underneath the left renal artery) to the end of the right iliac artery, ready to be placed in cold PBS buffer on ice.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Abdominal aorta.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Right common iliac artery.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External iliac artery.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Internal iliac artery.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Femoral artery.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Body weight evolution over the course of the experiment.</w:t>
      </w:r>
      <w:r>
        <w:rPr>
          <w:rFonts w:ascii="Calibri" w:hAnsi="Calibri" w:cs="Calibri" w:eastAsia="Calibri"/>
          <w:color w:val="auto"/>
          <w:spacing w:val="0"/>
          <w:position w:val="0"/>
          <w:sz w:val="24"/>
          <w:shd w:fill="auto" w:val="clear"/>
        </w:rPr>
        <w:t xml:space="preserve"> In green, the low-intensity training groups; in red, the supramaximal intensity training groups. There was no significant difference between any of the groups at any of the time points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 mice per group; the data are presented as mean ± SD). Statistical analysis was performed using a two-way repeated measure ANOVA).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Vascular function assessment curves. </w:t>
      </w:r>
      <w:r>
        <w:rPr>
          <w:rFonts w:ascii="Calibri" w:hAnsi="Calibri" w:cs="Calibri" w:eastAsia="Calibri"/>
          <w:color w:val="auto"/>
          <w:spacing w:val="0"/>
          <w:position w:val="0"/>
          <w:sz w:val="24"/>
          <w:shd w:fill="auto" w:val="clear"/>
        </w:rPr>
        <w:t xml:space="preserve">Succession of contraction and relaxation phases induced throughout the entire protocol, expressed in grams. Representative recording of the variations in vessel tension in response to the applied substances, in a ring of the abdominal aorta isolated from a mouse trained at supramaximal intensity in hypoxia.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Pharmacological responses of an isolated iliac artery preconstructed with phenylephrine (Phe) to acetylcholine (ACh). </w:t>
      </w:r>
      <w:r>
        <w:rPr>
          <w:rFonts w:ascii="Calibri" w:hAnsi="Calibri" w:cs="Calibri" w:eastAsia="Calibri"/>
          <w:color w:val="auto"/>
          <w:spacing w:val="0"/>
          <w:position w:val="0"/>
          <w:sz w:val="24"/>
          <w:shd w:fill="auto" w:val="clear"/>
        </w:rPr>
        <w:t xml:space="preserve">Cumulative dose-response relaxation curve of the right iliac artery to increasing concentrations of ACh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 The results are expressed as mean ± SD of the percentage of change in the tension induced by the vasodilator, with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in SupraN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 in SupraH. Statistical analysis was performed using a two-way ANOVA for repeated measures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vs. SupraN.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Typical score sheet of a mouse training at supramaximal intensity in hypoxia. </w:t>
      </w:r>
      <w:r>
        <w:rPr>
          <w:rFonts w:ascii="Calibri" w:hAnsi="Calibri" w:cs="Calibri" w:eastAsia="Calibri"/>
          <w:color w:val="auto"/>
          <w:spacing w:val="0"/>
          <w:position w:val="0"/>
          <w:sz w:val="24"/>
          <w:shd w:fill="auto" w:val="clear"/>
        </w:rPr>
        <w:t xml:space="preserve">We used score sheets to monitor the welfare of the mice. A score of 3 in any of the criteria indicated (appearance, natural behavior, and body weight) or a total score of 5 (by addition of the score of each category) meant the animal was suffering and had to be euthanized.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objective of this study was to assess the feasibility of hypoxic high-intensity training in mice and to determine the adequate characteristics of the protocol that would be well tolerated by mice. Purposely, since there is no data using supramaximal (i.e., more than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intensity training in mice, we had to perform trials based on previous protocols developed with athletes, which consisted of four to five sets of five all-out sprints (about 200% of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interspersed with 20 s active recoveries, with an interset active recovery of 5 min</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Therefore, the initial protocol consisted of six sets of six 10 s sprints at 200% of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interspersed with 20 s of passive recovery and with an interset passive recovery of 3 min, performed five times per week. After a few try-out runs at 200% of the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considering the mice had trouble sustaining such a high intensity, we decided to lower the speed to 150% of the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With that exercise intensity, we tried to run the mice over the length of a full protocol and adjusted both the number of sprints within each set and the number of sets per session. Finally, we increased the recovery time between sets and decreased the frequency of the training sessions. Following a trial-and-error method, we established a final optimal protocol that is very similar to the one used on athletes and made possible for mice to tolerate this supramaximal intensity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slight possibility that the performance of the mice might be severely underestimated, as observed from large differences between previous studies utilizing animal exercise protocols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However, in the present study, based on pre-experiment values, it would have been impossible to impose a higher relative intensity on the animals considering the need to complete the entire repeated sprint session. Moreover, the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values reported in this study (28.8 ± 3.7 m/min) seem to be in the range of values previously reported in the same C57BL/6J strain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example, Lightfoot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reported values of ~28 m/min and Muller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values of 28.3 m/min. Therefore, we are confident that the supramaximal intensity corresponds to sprint training intensity in these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Although critical speed (CS) has been shown (1) to be a valuable mean for prescribing exercise intensity in healthy humans and patients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(2) to be perfectly determined in mice</w:t>
      </w:r>
      <w:r>
        <w:rPr>
          <w:rFonts w:ascii="Calibri" w:hAnsi="Calibri" w:cs="Calibri" w:eastAsia="Calibri"/>
          <w:color w:val="auto"/>
          <w:spacing w:val="0"/>
          <w:position w:val="0"/>
          <w:sz w:val="24"/>
          <w:shd w:fill="auto" w:val="clear"/>
          <w:vertAlign w:val="superscript"/>
        </w:rPr>
        <w:t xml:space="preserve">23,24,30</w:t>
      </w:r>
      <w:r>
        <w:rPr>
          <w:rFonts w:ascii="Calibri" w:hAnsi="Calibri" w:cs="Calibri" w:eastAsia="Calibri"/>
          <w:color w:val="auto"/>
          <w:spacing w:val="0"/>
          <w:position w:val="0"/>
          <w:sz w:val="24"/>
          <w:shd w:fill="auto" w:val="clear"/>
        </w:rPr>
        <w:t xml:space="preserve">, the exercise intensity prescription based on the determination of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remains relevant. It is known that, in mice, the determined VO</w:t>
      </w:r>
      <w:r>
        <w:rPr>
          <w:rFonts w:ascii="Calibri" w:hAnsi="Calibri" w:cs="Calibri" w:eastAsia="Calibri"/>
          <w:color w:val="auto"/>
          <w:spacing w:val="0"/>
          <w:position w:val="0"/>
          <w:sz w:val="24"/>
          <w:shd w:fill="auto" w:val="clear"/>
          <w:vertAlign w:val="subscript"/>
        </w:rPr>
        <w:t xml:space="preserve">2peak</w:t>
      </w:r>
      <w:r>
        <w:rPr>
          <w:rFonts w:ascii="Calibri" w:hAnsi="Calibri" w:cs="Calibri" w:eastAsia="Calibri"/>
          <w:color w:val="auto"/>
          <w:spacing w:val="0"/>
          <w:position w:val="0"/>
          <w:sz w:val="24"/>
          <w:shd w:fill="auto" w:val="clear"/>
        </w:rPr>
        <w:t xml:space="preserve"> and VO</w:t>
      </w:r>
      <w:r>
        <w:rPr>
          <w:rFonts w:ascii="Calibri" w:hAnsi="Calibri" w:cs="Calibri" w:eastAsia="Calibri"/>
          <w:color w:val="auto"/>
          <w:spacing w:val="0"/>
          <w:position w:val="0"/>
          <w:sz w:val="24"/>
          <w:shd w:fill="auto" w:val="clear"/>
          <w:vertAlign w:val="subscript"/>
        </w:rPr>
        <w:t xml:space="preserve">2max</w:t>
      </w:r>
      <w:r>
        <w:rPr>
          <w:rFonts w:ascii="Calibri" w:hAnsi="Calibri" w:cs="Calibri" w:eastAsia="Calibri"/>
          <w:color w:val="auto"/>
          <w:spacing w:val="0"/>
          <w:position w:val="0"/>
          <w:sz w:val="24"/>
          <w:shd w:fill="auto" w:val="clear"/>
        </w:rPr>
        <w:t xml:space="preserve"> depend on the protocol, and, as with humans, VO</w:t>
      </w:r>
      <w:r>
        <w:rPr>
          <w:rFonts w:ascii="Calibri" w:hAnsi="Calibri" w:cs="Calibri" w:eastAsia="Calibri"/>
          <w:color w:val="auto"/>
          <w:spacing w:val="0"/>
          <w:position w:val="0"/>
          <w:sz w:val="24"/>
          <w:shd w:fill="auto" w:val="clear"/>
          <w:vertAlign w:val="subscript"/>
        </w:rPr>
        <w:t xml:space="preserve">2max</w:t>
      </w:r>
      <w:r>
        <w:rPr>
          <w:rFonts w:ascii="Calibri" w:hAnsi="Calibri" w:cs="Calibri" w:eastAsia="Calibri"/>
          <w:color w:val="auto"/>
          <w:spacing w:val="0"/>
          <w:position w:val="0"/>
          <w:sz w:val="24"/>
          <w:shd w:fill="auto" w:val="clear"/>
        </w:rPr>
        <w:t xml:space="preserve"> can be determined with a ramp exercise protocol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Since the aim of the present study was to determine the feasibility of supramaximal repeated sprint in mice, and despite the relevance of CS, we do not believe that using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would be a flaw regarding the objectives of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observing mice behavior, it became clear that the electric grid at the rear of the treadmill admittedly encouraged mice to run; however, it also seemed to contribute to their fatigue. Indeed, the grid being slightly shifted from the running band, the mice had to generate an extra effort to get back on the lane. We decided to complement this stimulation with another, softer, one, namely the cotton swab stimulation, which decreased the number of shocks received by the animals and prevented them from having to get back from the grid to the lane. Despite the recommendation by Kregel et al.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it remains unclear whether stress is reduced using the air puff stimulation compared to the electric grid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far as we know, only one study has used “sprint interval training”</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However, since the highest intensity in that study corresponded to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of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the sprint duration was 1.5 min, that protocol was very different from the present one (i.e., 150% of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10 s). It was unknown whether supramaximal intensity would be tolerated by the mice. In the present study, we provide results showing that the animals did perform very well in this supramaximal intensity training, both in hypoxia and normoxia. For instance,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an increase in body weight over the training period similar to that observed in the low-intensity groups. Similarly,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reflects the level of welfare with a score lower than 3 in all groups. Altogether, those physiological parameters indicate that both hypoxia and supramaximal intensity training were very well tolerated by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objective of the present study was to assess the vascular function of the pulmonary artery, the abdominal aorta, and the iliac artery, using isometric vessel tension studies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technique allows determining whether the intervention of interest impacted the ability of the vessels to contract and relax in response to pharmacological drugs. As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iliac artery was relaxed using increasing concentrations of ACh. The observed curves reflect a progressive increase in the relaxation of the vessels, more marked for the SupraH group. If any of the observed curves had been completely flat and around 0% of relaxation, it could mean that the drug was not delivered to the organ chamber, or that the vessels had been damaged during the dissection or the mounting on the stirrups, or that one of the drugs was not administered at the optimal dose or for long enough.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supramaximal intensity training in hypoxia is now transferred to mice and could potentially be used on pathological models in order to improve various parameters, including vascular function, which can be assessed using isometric vessel tension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Danilo Gubian and Stephane Altaus from the Lausanne University Hospital (CHUV) mechanical workshop for helping create the hypoxic setup. The authors would also like to thank Diane Macabrey and Melanie Sipion for their help with training the animals.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Calbet, J.A. et al. Determinants of maximal oxygen uptake in severe acute hypoxia. </w:t>
      </w:r>
      <w:r>
        <w:rPr>
          <w:rFonts w:ascii="Calibri" w:hAnsi="Calibri" w:cs="Calibri" w:eastAsia="Calibri"/>
          <w:i/>
          <w:color w:val="auto"/>
          <w:spacing w:val="0"/>
          <w:position w:val="0"/>
          <w:sz w:val="24"/>
          <w:shd w:fill="auto" w:val="clear"/>
        </w:rPr>
        <w:t xml:space="preserve">American Journal of Physiology-Regulatory,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(2), R291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R303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Hanada, A., Sander, M., González-Alonso, J. Human skeletal muscle sympathetic nerve activity, heart rate and limb haemodynamics with reduced blood oxygenation and exercise.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551</w:t>
      </w:r>
      <w:r>
        <w:rPr>
          <w:rFonts w:ascii="Calibri" w:hAnsi="Calibri" w:cs="Calibri" w:eastAsia="Calibri"/>
          <w:color w:val="auto"/>
          <w:spacing w:val="0"/>
          <w:position w:val="0"/>
          <w:sz w:val="24"/>
          <w:shd w:fill="auto" w:val="clear"/>
        </w:rPr>
        <w:t xml:space="preserve"> (Pt 2),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Casey, D.P., Joyner, M.J. Compensatory vasodilatation during hypoxic exercise: mechanisms responsible for matching oxygen supply to demand.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590</w:t>
      </w:r>
      <w:r>
        <w:rPr>
          <w:rFonts w:ascii="Calibri" w:hAnsi="Calibri" w:cs="Calibri" w:eastAsia="Calibri"/>
          <w:color w:val="auto"/>
          <w:spacing w:val="0"/>
          <w:position w:val="0"/>
          <w:sz w:val="24"/>
          <w:shd w:fill="auto" w:val="clear"/>
        </w:rPr>
        <w:t xml:space="preserve"> (24), 6321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Casey, D.P. et al. Nitric oxide contributes to the augmented vasodilatation during hypoxic exercise.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588</w:t>
      </w:r>
      <w:r>
        <w:rPr>
          <w:rFonts w:ascii="Calibri" w:hAnsi="Calibri" w:cs="Calibri" w:eastAsia="Calibri"/>
          <w:color w:val="auto"/>
          <w:spacing w:val="0"/>
          <w:position w:val="0"/>
          <w:sz w:val="24"/>
          <w:shd w:fill="auto" w:val="clear"/>
        </w:rPr>
        <w:t xml:space="preserve"> (Pt 2),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Girard, O., Brocherie, F., Millet, G.P. Effects of Altitude/Hypoxia on Single- and Multiple-Sprint Performance: A Comprehensive Review.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(10), 1931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Faiss, R., Girard, O., Millet, G.P. Advancing hypoxic training in team sports: from intermittent hypoxic training to repeated sprint training in hypoxia. </w:t>
      </w:r>
      <w:r>
        <w:rPr>
          <w:rFonts w:ascii="Calibri" w:hAnsi="Calibri" w:cs="Calibri" w:eastAsia="Calibri"/>
          <w:i/>
          <w:color w:val="auto"/>
          <w:spacing w:val="0"/>
          <w:position w:val="0"/>
          <w:sz w:val="24"/>
          <w:shd w:fill="auto" w:val="clear"/>
        </w:rPr>
        <w:t xml:space="preserve">British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Suppl 1</w:t>
      </w:r>
      <w:r>
        <w:rPr>
          <w:rFonts w:ascii="Calibri" w:hAnsi="Calibri" w:cs="Calibri" w:eastAsia="Calibri"/>
          <w:color w:val="auto"/>
          <w:spacing w:val="0"/>
          <w:position w:val="0"/>
          <w:sz w:val="24"/>
          <w:shd w:fill="auto" w:val="clear"/>
        </w:rPr>
        <w:t xml:space="preserve">, i45-50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Brocherie, F., Girard, O., Faiss, R., Millet, G.P. Effects of Repeated-Sprint Training in Hypoxia on Sea-Level Performance: A Meta-Analysis. </w:t>
      </w:r>
      <w:r>
        <w:rPr>
          <w:rFonts w:ascii="Calibri" w:hAnsi="Calibri" w:cs="Calibri" w:eastAsia="Calibri"/>
          <w:i/>
          <w:color w:val="auto"/>
          <w:spacing w:val="0"/>
          <w:position w:val="0"/>
          <w:sz w:val="24"/>
          <w:shd w:fill="auto" w:val="clear"/>
        </w:rPr>
        <w:t xml:space="preserve">Sports Medicine </w:t>
      </w:r>
      <w:r>
        <w:rPr>
          <w:rFonts w:ascii="Calibri" w:hAnsi="Calibri" w:cs="Calibri" w:eastAsia="Calibri"/>
          <w:color w:val="auto"/>
          <w:spacing w:val="0"/>
          <w:position w:val="0"/>
          <w:sz w:val="24"/>
          <w:shd w:fill="auto" w:val="clear"/>
        </w:rPr>
        <w:t xml:space="preserve">(Auckland, N.Z.).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(8), 1651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Brocherie, F. et al. Repeated maximal-intensity hypoxic exercise superimposed to hypoxic residence boosts skeletal muscle transcriptional responses in elite team-sport athletes. </w:t>
      </w:r>
      <w:r>
        <w:rPr>
          <w:rFonts w:ascii="Calibri" w:hAnsi="Calibri" w:cs="Calibri" w:eastAsia="Calibri"/>
          <w:i/>
          <w:color w:val="auto"/>
          <w:spacing w:val="0"/>
          <w:position w:val="0"/>
          <w:sz w:val="24"/>
          <w:shd w:fill="auto" w:val="clear"/>
        </w:rPr>
        <w:t xml:space="preserve">Acta Physiologica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(1), e12851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Pellegrin, M. et al. New insights into the vascular mechanisms underlying the beneficial effect of swimming training on the endothelial vasodilator function in apolipoprotein E-deficient mice. </w:t>
      </w:r>
      <w:r>
        <w:rPr>
          <w:rFonts w:ascii="Calibri" w:hAnsi="Calibri" w:cs="Calibri" w:eastAsia="Calibri"/>
          <w:i/>
          <w:color w:val="auto"/>
          <w:spacing w:val="0"/>
          <w:position w:val="0"/>
          <w:sz w:val="24"/>
          <w:shd w:fill="auto" w:val="clear"/>
        </w:rPr>
        <w:t xml:space="preserve">Atherosclerosis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Picard, M. et al. Acute exercise remodels mitochondrial membrane interactions in mouse skeletal muscle.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(10), 1562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Ayachi, M., Niel, R., Momken, I., Billat, V.L., Mille-Hamard, L. Validation of a Ramp Running Protocol for Determination of the True VO2max in Mice.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Pellegrin, M. et al. Running Exercise and Angiotensin II Type I Receptor Blocker Telmisartan Are Equally Effective in Preventing Angiotensin II-Mediated Vulnerable Atherosclerotic Lesions. </w:t>
      </w:r>
      <w:r>
        <w:rPr>
          <w:rFonts w:ascii="Calibri" w:hAnsi="Calibri" w:cs="Calibri" w:eastAsia="Calibri"/>
          <w:i/>
          <w:color w:val="auto"/>
          <w:spacing w:val="0"/>
          <w:position w:val="0"/>
          <w:sz w:val="24"/>
          <w:shd w:fill="auto" w:val="clear"/>
        </w:rPr>
        <w:t xml:space="preserve">Journal of Cardiovascular Pharmacology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Semin, I., Acikgöz, O., Gönenc, S. Antioxidant enzyme levels in intestinal and renal tissues after a 60-minute exercise in untrained mice. </w:t>
      </w:r>
      <w:r>
        <w:rPr>
          <w:rFonts w:ascii="Calibri" w:hAnsi="Calibri" w:cs="Calibri" w:eastAsia="Calibri"/>
          <w:i/>
          <w:color w:val="auto"/>
          <w:spacing w:val="0"/>
          <w:position w:val="0"/>
          <w:sz w:val="24"/>
          <w:shd w:fill="auto" w:val="clear"/>
        </w:rPr>
        <w:t xml:space="preserve">Acta Physiologica Hungarica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Cho, J. et al. Treadmill Running Reverses Cognitive Declines due to Alzheimer Disease: </w:t>
      </w:r>
      <w:r>
        <w:rPr>
          <w:rFonts w:ascii="Calibri" w:hAnsi="Calibri" w:cs="Calibri" w:eastAsia="Calibri"/>
          <w:i/>
          <w:color w:val="auto"/>
          <w:spacing w:val="0"/>
          <w:position w:val="0"/>
          <w:sz w:val="24"/>
          <w:shd w:fill="auto" w:val="clear"/>
        </w:rPr>
        <w:t xml:space="preserve">Medicine &amp; Science in Sports &amp;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(9), 1814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Schill, K.E. et al. Muscle damage, metabolism, and oxidative stress in mdx mice: Impact of aerobic running. </w:t>
      </w:r>
      <w:r>
        <w:rPr>
          <w:rFonts w:ascii="Calibri" w:hAnsi="Calibri" w:cs="Calibri" w:eastAsia="Calibri"/>
          <w:i/>
          <w:color w:val="auto"/>
          <w:spacing w:val="0"/>
          <w:position w:val="0"/>
          <w:sz w:val="24"/>
          <w:shd w:fill="auto" w:val="clear"/>
        </w:rPr>
        <w:t xml:space="preserve">Muscle &amp;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Cho, J., Kim, S., Lee, S., Kang, H. Effect of Training Intensity on Nonalcoholic Fatty Liver Disease. </w:t>
      </w:r>
      <w:r>
        <w:rPr>
          <w:rFonts w:ascii="Calibri" w:hAnsi="Calibri" w:cs="Calibri" w:eastAsia="Calibri"/>
          <w:i/>
          <w:color w:val="auto"/>
          <w:spacing w:val="0"/>
          <w:position w:val="0"/>
          <w:sz w:val="24"/>
          <w:shd w:fill="auto" w:val="clear"/>
        </w:rPr>
        <w:t xml:space="preserve">Medicine &amp; Science in Sports &amp;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(8), 1624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Sabatier, M.J., Redmon, N., Schwartz, G., English, A.W. Treadmill training promotes axon regeneration in injured peripheral nerves.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(2),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Rolim, N. et al. Aerobic interval training reduces inducible ventricular arrhythmias in diabetic mice after myocardial infarction. </w:t>
      </w:r>
      <w:r>
        <w:rPr>
          <w:rFonts w:ascii="Calibri" w:hAnsi="Calibri" w:cs="Calibri" w:eastAsia="Calibri"/>
          <w:i/>
          <w:color w:val="auto"/>
          <w:spacing w:val="0"/>
          <w:position w:val="0"/>
          <w:sz w:val="24"/>
          <w:shd w:fill="auto" w:val="clear"/>
        </w:rPr>
        <w:t xml:space="preserve">Basic Research in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 44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JoVE Science Education Database. Lab Animal Research. Blood Withdrawal 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https://www.jove.com/science-education/10246/blood-withdrawal-i</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Peyter, A.-C. et al. Muscarinic receptor M1 and phosphodiesterase 1 are key determinants in pulmonary vascular dysfunction following perinatal hypoxia in mice.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(1), L201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L213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Faiss, R. et al. Significant Molecular and Systemic Adaptations after Repeated Sprint Training in Hypoxia.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Faiss, R. et al. Repeated Double-Poling Sprint Training in Hypoxia by Competitive Cross-country Skiers. </w:t>
      </w:r>
      <w:r>
        <w:rPr>
          <w:rFonts w:ascii="Calibri" w:hAnsi="Calibri" w:cs="Calibri" w:eastAsia="Calibri"/>
          <w:i/>
          <w:color w:val="auto"/>
          <w:spacing w:val="0"/>
          <w:position w:val="0"/>
          <w:sz w:val="24"/>
          <w:shd w:fill="auto" w:val="clear"/>
        </w:rPr>
        <w:t xml:space="preserve">Medicine &amp; Science in Sports &amp;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809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Billat, V.L., Mouisel, E., Roblot, N., Melki, J. Inter- and intrastrain variation in mouse critical running speed.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1258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Ferguson, S.K. et al. Effects of living at moderate altitude on pulmonary vascular function and exercise capacity in mice with sickle cell anemia.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Lightfoot, J.T., Turner, M.J., Debate, K.A., Kleeberger, S.R. Interstrain variation in murine aerobic capacity. </w:t>
      </w:r>
      <w:r>
        <w:rPr>
          <w:rFonts w:ascii="Calibri" w:hAnsi="Calibri" w:cs="Calibri" w:eastAsia="Calibri"/>
          <w:i/>
          <w:color w:val="auto"/>
          <w:spacing w:val="0"/>
          <w:position w:val="0"/>
          <w:sz w:val="24"/>
          <w:shd w:fill="auto" w:val="clear"/>
        </w:rPr>
        <w:t xml:space="preserve">Medicine &amp; Science in Sports &amp;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Wojewoda, M. et al. Running Performance at High Running Velocities Is Impaired but 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O2max and Peripheral Endothelial Function Are Preserved in IL-6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Muller, C.R., Américo, A.L.V., Fiorino, P., Evangelista, F.S. Aerobic exercise training prevents kidney lipid deposition in mice fed a cafeteria diet.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Petrosino, J.M. et al. Graded Maximal Exercise Testing to Assess Mouse Cardio-Metabolic Phenotypes.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e0148010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Poole, D.C., Jones, A.M. Oxygen Uptake Kinetics. </w:t>
      </w:r>
      <w:r>
        <w:rPr>
          <w:rFonts w:ascii="Calibri" w:hAnsi="Calibri" w:cs="Calibri" w:eastAsia="Calibri"/>
          <w:i/>
          <w:color w:val="auto"/>
          <w:spacing w:val="0"/>
          <w:position w:val="0"/>
          <w:sz w:val="24"/>
          <w:shd w:fill="auto" w:val="clear"/>
        </w:rPr>
        <w:t xml:space="preserve">Comprehensive Physiology</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Copp, S.W., Hirai, D.M., Musch, T.I., Poole, D.C. Critical speed in the rat: implications for hindlimb muscle blood flow distribution and fibre recruitment.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588</w:t>
      </w:r>
      <w:r>
        <w:rPr>
          <w:rFonts w:ascii="Calibri" w:hAnsi="Calibri" w:cs="Calibri" w:eastAsia="Calibri"/>
          <w:color w:val="auto"/>
          <w:spacing w:val="0"/>
          <w:position w:val="0"/>
          <w:sz w:val="24"/>
          <w:shd w:fill="auto" w:val="clear"/>
        </w:rPr>
        <w:t xml:space="preserve"> (Pt 24), 5077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5087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Kregel, K. et al. </w:t>
      </w:r>
      <w:r>
        <w:rPr>
          <w:rFonts w:ascii="Calibri" w:hAnsi="Calibri" w:cs="Calibri" w:eastAsia="Calibri"/>
          <w:i/>
          <w:color w:val="auto"/>
          <w:spacing w:val="0"/>
          <w:position w:val="0"/>
          <w:sz w:val="24"/>
          <w:shd w:fill="auto" w:val="clear"/>
        </w:rPr>
        <w:t xml:space="preserve">Resource Book for the Design of Animal Exercise Protocols.</w:t>
      </w:r>
      <w:r>
        <w:rPr>
          <w:rFonts w:ascii="Calibri" w:hAnsi="Calibri" w:cs="Calibri" w:eastAsia="Calibri"/>
          <w:color w:val="auto"/>
          <w:spacing w:val="0"/>
          <w:position w:val="0"/>
          <w:sz w:val="24"/>
          <w:shd w:fill="auto" w:val="clear"/>
        </w:rPr>
        <w:t xml:space="preserve"> American Physiological Society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Lamy, S. et al. Air puffs as refinement of electric shocks for stimulation during treadmill exercise test.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Supplement), 1014.5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Koenen, K. et al. Sprint Interval Training Induces A Sexual Dimorphism but does not Improve Peak Bone Mass in Young and Healthy Mice.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num w:numId="4">
    <w:abstractNumId w:val="234"/>
  </w:num>
  <w:num w:numId="6">
    <w:abstractNumId w:val="228"/>
  </w:num>
  <w:num w:numId="10">
    <w:abstractNumId w:val="222"/>
  </w:num>
  <w:num w:numId="12">
    <w:abstractNumId w:val="216"/>
  </w:num>
  <w:num w:numId="14">
    <w:abstractNumId w:val="210"/>
  </w:num>
  <w:num w:numId="16">
    <w:abstractNumId w:val="204"/>
  </w:num>
  <w:num w:numId="18">
    <w:abstractNumId w:val="198"/>
  </w:num>
  <w:num w:numId="20">
    <w:abstractNumId w:val="192"/>
  </w:num>
  <w:num w:numId="22">
    <w:abstractNumId w:val="186"/>
  </w:num>
  <w:num w:numId="24">
    <w:abstractNumId w:val="180"/>
  </w:num>
  <w:num w:numId="26">
    <w:abstractNumId w:val="174"/>
  </w:num>
  <w:num w:numId="28">
    <w:abstractNumId w:val="168"/>
  </w:num>
  <w:num w:numId="30">
    <w:abstractNumId w:val="162"/>
  </w:num>
  <w:num w:numId="33">
    <w:abstractNumId w:val="156"/>
  </w:num>
  <w:num w:numId="35">
    <w:abstractNumId w:val="150"/>
  </w:num>
  <w:num w:numId="37">
    <w:abstractNumId w:val="144"/>
  </w:num>
  <w:num w:numId="39">
    <w:abstractNumId w:val="138"/>
  </w:num>
  <w:num w:numId="41">
    <w:abstractNumId w:val="132"/>
  </w:num>
  <w:num w:numId="49">
    <w:abstractNumId w:val="126"/>
  </w:num>
  <w:num w:numId="51">
    <w:abstractNumId w:val="120"/>
  </w:num>
  <w:num w:numId="53">
    <w:abstractNumId w:val="114"/>
  </w:num>
  <w:num w:numId="55">
    <w:abstractNumId w:val="108"/>
  </w:num>
  <w:num w:numId="59">
    <w:abstractNumId w:val="102"/>
  </w:num>
  <w:num w:numId="61">
    <w:abstractNumId w:val="96"/>
  </w:num>
  <w:num w:numId="64">
    <w:abstractNumId w:val="90"/>
  </w:num>
  <w:num w:numId="68">
    <w:abstractNumId w:val="84"/>
  </w:num>
  <w:num w:numId="76">
    <w:abstractNumId w:val="78"/>
  </w:num>
  <w:num w:numId="81">
    <w:abstractNumId w:val="72"/>
  </w:num>
  <w:num w:numId="83">
    <w:abstractNumId w:val="66"/>
  </w:num>
  <w:num w:numId="85">
    <w:abstractNumId w:val="60"/>
  </w:num>
  <w:num w:numId="97">
    <w:abstractNumId w:val="54"/>
  </w:num>
  <w:num w:numId="99">
    <w:abstractNumId w:val="48"/>
  </w:num>
  <w:num w:numId="101">
    <w:abstractNumId w:val="42"/>
  </w:num>
  <w:num w:numId="103">
    <w:abstractNumId w:val="36"/>
  </w:num>
  <w:num w:numId="105">
    <w:abstractNumId w:val="30"/>
  </w:num>
  <w:num w:numId="107">
    <w:abstractNumId w:val="24"/>
  </w:num>
  <w:num w:numId="111">
    <w:abstractNumId w:val="18"/>
  </w:num>
  <w:num w:numId="113">
    <w:abstractNumId w:val="12"/>
  </w:num>
  <w:num w:numId="125">
    <w:abstractNumId w:val="6"/>
  </w:num>
  <w:num w:numId="1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jove.com/science-education/10246/blood-withdrawal-i"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