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CEBEF" w14:textId="77777777" w:rsidR="007C4FFB" w:rsidRDefault="00401A7D">
      <w:r>
        <w:t xml:space="preserve">REBUTTAL - </w:t>
      </w:r>
      <w:proofErr w:type="spellStart"/>
      <w:r>
        <w:t>JoVE</w:t>
      </w:r>
      <w:proofErr w:type="spellEnd"/>
      <w:r>
        <w:t xml:space="preserve"> manuscript submission by Vicky Tsang and Patrick Chun Kau Chu</w:t>
      </w:r>
    </w:p>
    <w:tbl>
      <w:tblPr>
        <w:tblStyle w:val="a4"/>
        <w:tblW w:w="8905" w:type="dxa"/>
        <w:tblLook w:val="04A0" w:firstRow="1" w:lastRow="0" w:firstColumn="1" w:lastColumn="0" w:noHBand="0" w:noVBand="1"/>
      </w:tblPr>
      <w:tblGrid>
        <w:gridCol w:w="511"/>
        <w:gridCol w:w="3807"/>
        <w:gridCol w:w="4587"/>
      </w:tblGrid>
      <w:tr w:rsidR="00554205" w14:paraId="54071214" w14:textId="77777777" w:rsidTr="00554205">
        <w:tc>
          <w:tcPr>
            <w:tcW w:w="511" w:type="dxa"/>
          </w:tcPr>
          <w:p w14:paraId="5333E566" w14:textId="25E45EC2" w:rsidR="00554205" w:rsidRPr="00996FB5" w:rsidRDefault="00554205" w:rsidP="00554205">
            <w:pPr>
              <w:rPr>
                <w:bCs/>
                <w:color w:val="FF0000"/>
                <w:sz w:val="20"/>
                <w:szCs w:val="20"/>
              </w:rPr>
            </w:pPr>
            <w:r w:rsidRPr="00EC2BBB">
              <w:rPr>
                <w:bCs/>
                <w:sz w:val="20"/>
                <w:szCs w:val="20"/>
              </w:rPr>
              <w:t>No.</w:t>
            </w:r>
          </w:p>
        </w:tc>
        <w:tc>
          <w:tcPr>
            <w:tcW w:w="3807" w:type="dxa"/>
          </w:tcPr>
          <w:p w14:paraId="08F44F08" w14:textId="553B9B89" w:rsidR="00554205" w:rsidRPr="00817CF6" w:rsidRDefault="00554205" w:rsidP="00554205">
            <w:pPr>
              <w:rPr>
                <w:b/>
                <w:bCs/>
                <w:color w:val="FF0000"/>
                <w:sz w:val="20"/>
                <w:szCs w:val="20"/>
              </w:rPr>
            </w:pPr>
            <w:r>
              <w:rPr>
                <w:b/>
                <w:bCs/>
                <w:sz w:val="20"/>
                <w:szCs w:val="20"/>
              </w:rPr>
              <w:t>Editorial Comments</w:t>
            </w:r>
          </w:p>
        </w:tc>
        <w:tc>
          <w:tcPr>
            <w:tcW w:w="4587" w:type="dxa"/>
          </w:tcPr>
          <w:p w14:paraId="1F888946" w14:textId="2C211558" w:rsidR="00554205" w:rsidRPr="00817CF6" w:rsidRDefault="00554205" w:rsidP="00554205">
            <w:pPr>
              <w:rPr>
                <w:b/>
                <w:bCs/>
                <w:sz w:val="20"/>
                <w:szCs w:val="20"/>
              </w:rPr>
            </w:pPr>
            <w:r w:rsidRPr="00817CF6">
              <w:rPr>
                <w:b/>
                <w:bCs/>
                <w:sz w:val="20"/>
                <w:szCs w:val="20"/>
              </w:rPr>
              <w:t xml:space="preserve">Authors’ </w:t>
            </w:r>
            <w:r>
              <w:rPr>
                <w:b/>
                <w:bCs/>
                <w:sz w:val="20"/>
                <w:szCs w:val="20"/>
              </w:rPr>
              <w:t xml:space="preserve">Responses &amp; </w:t>
            </w:r>
            <w:r w:rsidRPr="00817CF6">
              <w:rPr>
                <w:b/>
                <w:bCs/>
                <w:sz w:val="20"/>
                <w:szCs w:val="20"/>
              </w:rPr>
              <w:t>Actions taken</w:t>
            </w:r>
          </w:p>
        </w:tc>
      </w:tr>
      <w:tr w:rsidR="00554205" w14:paraId="2A0F9548" w14:textId="77777777" w:rsidTr="00554205">
        <w:tc>
          <w:tcPr>
            <w:tcW w:w="511" w:type="dxa"/>
          </w:tcPr>
          <w:p w14:paraId="15683912" w14:textId="65648B0C" w:rsidR="00554205" w:rsidRPr="00EC2BBB" w:rsidRDefault="00577AA6" w:rsidP="00554205">
            <w:pPr>
              <w:rPr>
                <w:bCs/>
                <w:sz w:val="20"/>
                <w:szCs w:val="20"/>
              </w:rPr>
            </w:pPr>
            <w:r>
              <w:rPr>
                <w:rFonts w:hint="eastAsia"/>
                <w:bCs/>
                <w:sz w:val="20"/>
                <w:szCs w:val="20"/>
              </w:rPr>
              <w:t>1</w:t>
            </w:r>
          </w:p>
        </w:tc>
        <w:tc>
          <w:tcPr>
            <w:tcW w:w="3807" w:type="dxa"/>
          </w:tcPr>
          <w:p w14:paraId="5A621817" w14:textId="7F36125E" w:rsidR="00554205" w:rsidRPr="009A6E4F" w:rsidRDefault="00544CF9" w:rsidP="00554205">
            <w:pPr>
              <w:rPr>
                <w:b/>
                <w:bCs/>
                <w:sz w:val="20"/>
                <w:szCs w:val="20"/>
              </w:rPr>
            </w:pPr>
            <w:r w:rsidRPr="009A6E4F">
              <w:rPr>
                <w:rFonts w:eastAsia="Microsoft JhengHei UI"/>
                <w:color w:val="212121"/>
                <w:sz w:val="20"/>
                <w:szCs w:val="20"/>
                <w:shd w:val="clear" w:color="auto" w:fill="FFFFFF"/>
              </w:rPr>
              <w:t>Please take this opportunity to thoroughly proofread the manuscript to ensure that there are no spelling or grammatical errors.</w:t>
            </w:r>
          </w:p>
        </w:tc>
        <w:tc>
          <w:tcPr>
            <w:tcW w:w="4587" w:type="dxa"/>
          </w:tcPr>
          <w:p w14:paraId="00431F2C" w14:textId="3FDA140C" w:rsidR="00554205" w:rsidRPr="00817CF6" w:rsidRDefault="003441A3" w:rsidP="00554205">
            <w:pPr>
              <w:rPr>
                <w:b/>
                <w:bCs/>
                <w:sz w:val="20"/>
                <w:szCs w:val="20"/>
              </w:rPr>
            </w:pPr>
            <w:r w:rsidRPr="006D1423">
              <w:rPr>
                <w:rFonts w:eastAsia="Microsoft JhengHei UI" w:hint="eastAsia"/>
                <w:color w:val="212121"/>
                <w:sz w:val="20"/>
                <w:szCs w:val="20"/>
                <w:shd w:val="clear" w:color="auto" w:fill="FFFFFF"/>
              </w:rPr>
              <w:t>T</w:t>
            </w:r>
            <w:r w:rsidRPr="006D1423">
              <w:rPr>
                <w:rFonts w:eastAsia="Microsoft JhengHei UI"/>
                <w:color w:val="212121"/>
                <w:sz w:val="20"/>
                <w:szCs w:val="20"/>
                <w:shd w:val="clear" w:color="auto" w:fill="FFFFFF"/>
              </w:rPr>
              <w:t xml:space="preserve">he manuscript has </w:t>
            </w:r>
            <w:r w:rsidRPr="009A6E4F">
              <w:rPr>
                <w:rFonts w:eastAsia="Microsoft JhengHei UI"/>
                <w:color w:val="212121"/>
                <w:sz w:val="20"/>
                <w:szCs w:val="20"/>
                <w:shd w:val="clear" w:color="auto" w:fill="FFFFFF"/>
              </w:rPr>
              <w:t>b</w:t>
            </w:r>
            <w:r>
              <w:rPr>
                <w:rFonts w:eastAsia="Microsoft JhengHei UI"/>
                <w:color w:val="212121"/>
                <w:sz w:val="20"/>
                <w:szCs w:val="20"/>
                <w:shd w:val="clear" w:color="auto" w:fill="FFFFFF"/>
              </w:rPr>
              <w:t>een proofread and checked for spelling and grammatical errors.</w:t>
            </w:r>
          </w:p>
        </w:tc>
      </w:tr>
      <w:tr w:rsidR="00554205" w14:paraId="345B8C25" w14:textId="77777777" w:rsidTr="00554205">
        <w:tc>
          <w:tcPr>
            <w:tcW w:w="511" w:type="dxa"/>
          </w:tcPr>
          <w:p w14:paraId="021FA001" w14:textId="5D3735E8" w:rsidR="00554205" w:rsidRPr="00EC2BBB" w:rsidRDefault="00577AA6" w:rsidP="00554205">
            <w:pPr>
              <w:rPr>
                <w:bCs/>
                <w:sz w:val="20"/>
                <w:szCs w:val="20"/>
              </w:rPr>
            </w:pPr>
            <w:r>
              <w:rPr>
                <w:rFonts w:hint="eastAsia"/>
                <w:bCs/>
                <w:sz w:val="20"/>
                <w:szCs w:val="20"/>
              </w:rPr>
              <w:t>2</w:t>
            </w:r>
          </w:p>
        </w:tc>
        <w:tc>
          <w:tcPr>
            <w:tcW w:w="3807" w:type="dxa"/>
          </w:tcPr>
          <w:p w14:paraId="124A03CF" w14:textId="67FF22B7" w:rsidR="00554205" w:rsidRPr="009A6E4F" w:rsidRDefault="0004370B" w:rsidP="00554205">
            <w:pPr>
              <w:rPr>
                <w:b/>
                <w:bCs/>
                <w:sz w:val="20"/>
                <w:szCs w:val="20"/>
              </w:rPr>
            </w:pPr>
            <w:r w:rsidRPr="006D1423">
              <w:rPr>
                <w:rFonts w:eastAsia="Microsoft JhengHei UI"/>
                <w:color w:val="212121"/>
                <w:sz w:val="20"/>
                <w:szCs w:val="20"/>
                <w:shd w:val="clear" w:color="auto" w:fill="FFFFFF"/>
              </w:rPr>
              <w:t>Protocol Language:</w:t>
            </w:r>
            <w:r w:rsidRPr="009A6E4F">
              <w:rPr>
                <w:rFonts w:eastAsia="Microsoft JhengHei UI"/>
                <w:color w:val="212121"/>
                <w:sz w:val="20"/>
                <w:szCs w:val="20"/>
                <w:shd w:val="clear" w:color="auto" w:fill="FFFFFF"/>
              </w:rPr>
              <w:t> T</w:t>
            </w:r>
            <w:r w:rsidRPr="00533F7C">
              <w:rPr>
                <w:rFonts w:eastAsia="Microsoft JhengHei UI"/>
                <w:color w:val="212121"/>
                <w:sz w:val="20"/>
                <w:szCs w:val="20"/>
                <w:shd w:val="clear" w:color="auto" w:fill="FFFFFF"/>
              </w:rPr>
              <w:t>he</w:t>
            </w:r>
            <w:r w:rsidR="00533F7C">
              <w:rPr>
                <w:rFonts w:eastAsia="Microsoft JhengHei UI"/>
                <w:color w:val="212121"/>
                <w:sz w:val="20"/>
                <w:szCs w:val="20"/>
                <w:shd w:val="clear" w:color="auto" w:fill="FFFFFF"/>
              </w:rPr>
              <w:t xml:space="preserve"> </w:t>
            </w:r>
            <w:proofErr w:type="spellStart"/>
            <w:r w:rsidR="00533F7C">
              <w:rPr>
                <w:rFonts w:eastAsia="Microsoft JhengHei UI"/>
                <w:color w:val="212121"/>
                <w:sz w:val="20"/>
                <w:szCs w:val="20"/>
                <w:shd w:val="clear" w:color="auto" w:fill="FFFFFF"/>
              </w:rPr>
              <w:t>JoVE</w:t>
            </w:r>
            <w:proofErr w:type="spellEnd"/>
            <w:r w:rsidRPr="00533F7C">
              <w:rPr>
                <w:rFonts w:eastAsia="Microsoft JhengHei UI"/>
                <w:color w:val="212121"/>
                <w:sz w:val="20"/>
                <w:szCs w:val="20"/>
                <w:shd w:val="clear" w:color="auto" w:fill="FFFFFF"/>
              </w:rPr>
              <w:t> protocol should be almost entirely composed</w:t>
            </w:r>
            <w:r w:rsidRPr="009A6E4F">
              <w:rPr>
                <w:rFonts w:eastAsia="Microsoft JhengHei UI"/>
                <w:color w:val="212121"/>
                <w:sz w:val="20"/>
                <w:szCs w:val="20"/>
                <w:shd w:val="clear" w:color="auto" w:fill="FFFFFF"/>
              </w:rPr>
              <w:t xml:space="preserve"> of numbered short steps (2-3 related actions each) written in the imperative voice/tense (as if you are telling someone how to do the technique, i.e. "Do this", "Measure that" etc.). Any text that cannot be written in the imperative tense may be added as a brief “Note” at the end of the step (please limit notes). Please re-write your ENTIRE protocol section accordingly. Descriptive sections of the protocol can be moved to Representative Results or Discussion. </w:t>
            </w:r>
          </w:p>
        </w:tc>
        <w:tc>
          <w:tcPr>
            <w:tcW w:w="4587" w:type="dxa"/>
          </w:tcPr>
          <w:p w14:paraId="3C80CD94" w14:textId="4CF14819" w:rsidR="00554205" w:rsidRPr="00817CF6" w:rsidRDefault="00B001E3" w:rsidP="00554205">
            <w:pPr>
              <w:rPr>
                <w:b/>
                <w:bCs/>
                <w:sz w:val="20"/>
                <w:szCs w:val="20"/>
              </w:rPr>
            </w:pPr>
            <w:r w:rsidRPr="006D1423">
              <w:rPr>
                <w:rFonts w:eastAsia="Microsoft JhengHei UI" w:hint="eastAsia"/>
                <w:color w:val="212121"/>
                <w:sz w:val="20"/>
                <w:szCs w:val="20"/>
                <w:shd w:val="clear" w:color="auto" w:fill="FFFFFF"/>
              </w:rPr>
              <w:t>T</w:t>
            </w:r>
            <w:r w:rsidRPr="006D1423">
              <w:rPr>
                <w:rFonts w:eastAsia="Microsoft JhengHei UI"/>
                <w:color w:val="212121"/>
                <w:sz w:val="20"/>
                <w:szCs w:val="20"/>
                <w:shd w:val="clear" w:color="auto" w:fill="FFFFFF"/>
              </w:rPr>
              <w:t>he whole section has been rewritten using the imperative tense and the desc</w:t>
            </w:r>
            <w:r>
              <w:rPr>
                <w:bCs/>
                <w:sz w:val="20"/>
                <w:szCs w:val="20"/>
              </w:rPr>
              <w:t>riptive sections of the protocol</w:t>
            </w:r>
            <w:r w:rsidR="003441A3">
              <w:rPr>
                <w:bCs/>
                <w:sz w:val="20"/>
                <w:szCs w:val="20"/>
              </w:rPr>
              <w:t xml:space="preserve"> has </w:t>
            </w:r>
            <w:r w:rsidR="003441A3" w:rsidRPr="009A6E4F">
              <w:rPr>
                <w:rFonts w:eastAsia="Microsoft JhengHei UI"/>
                <w:color w:val="212121"/>
                <w:sz w:val="20"/>
                <w:szCs w:val="20"/>
                <w:shd w:val="clear" w:color="auto" w:fill="FFFFFF"/>
              </w:rPr>
              <w:t>b</w:t>
            </w:r>
            <w:r w:rsidR="003441A3">
              <w:rPr>
                <w:bCs/>
                <w:sz w:val="20"/>
                <w:szCs w:val="20"/>
              </w:rPr>
              <w:t>een moved to Representative results.</w:t>
            </w:r>
          </w:p>
        </w:tc>
      </w:tr>
      <w:tr w:rsidR="00554205" w14:paraId="72020B3B" w14:textId="77777777" w:rsidTr="00554205">
        <w:tc>
          <w:tcPr>
            <w:tcW w:w="511" w:type="dxa"/>
          </w:tcPr>
          <w:p w14:paraId="467A9BDA" w14:textId="2A1BEA5C" w:rsidR="00554205" w:rsidRPr="00EC2BBB" w:rsidRDefault="00577AA6" w:rsidP="00554205">
            <w:pPr>
              <w:rPr>
                <w:bCs/>
                <w:sz w:val="20"/>
                <w:szCs w:val="20"/>
              </w:rPr>
            </w:pPr>
            <w:r>
              <w:rPr>
                <w:rFonts w:hint="eastAsia"/>
                <w:bCs/>
                <w:sz w:val="20"/>
                <w:szCs w:val="20"/>
              </w:rPr>
              <w:t>3</w:t>
            </w:r>
          </w:p>
        </w:tc>
        <w:tc>
          <w:tcPr>
            <w:tcW w:w="3807" w:type="dxa"/>
          </w:tcPr>
          <w:p w14:paraId="68B9C8DE" w14:textId="46111187" w:rsidR="00554205" w:rsidRPr="003D4029" w:rsidRDefault="0004370B" w:rsidP="00554205">
            <w:pPr>
              <w:rPr>
                <w:sz w:val="20"/>
                <w:szCs w:val="20"/>
              </w:rPr>
            </w:pPr>
            <w:r w:rsidRPr="003D4029">
              <w:rPr>
                <w:rFonts w:eastAsia="Microsoft JhengHei UI"/>
                <w:sz w:val="20"/>
                <w:szCs w:val="20"/>
                <w:shd w:val="clear" w:color="auto" w:fill="FFFFFF"/>
              </w:rPr>
              <w:t>Protocol Detail: </w:t>
            </w:r>
            <w:r w:rsidR="00336BAF" w:rsidRPr="003D4029">
              <w:rPr>
                <w:rFonts w:eastAsia="Microsoft JhengHei UI"/>
                <w:sz w:val="20"/>
                <w:szCs w:val="20"/>
                <w:shd w:val="clear" w:color="auto" w:fill="FFFFFF"/>
              </w:rPr>
              <w:t xml:space="preserve"> </w:t>
            </w:r>
            <w:r w:rsidRPr="003D4029">
              <w:rPr>
                <w:rFonts w:eastAsia="Microsoft JhengHei UI"/>
                <w:sz w:val="20"/>
                <w:szCs w:val="20"/>
                <w:shd w:val="clear" w:color="auto" w:fill="FFFFFF"/>
              </w:rPr>
              <w:t xml:space="preserve">Please add all specific details (e.g. button clicks for software actions, numerical values for settings, </w:t>
            </w:r>
            <w:proofErr w:type="spellStart"/>
            <w:r w:rsidRPr="003D4029">
              <w:rPr>
                <w:rFonts w:eastAsia="Microsoft JhengHei UI"/>
                <w:sz w:val="20"/>
                <w:szCs w:val="20"/>
                <w:shd w:val="clear" w:color="auto" w:fill="FFFFFF"/>
              </w:rPr>
              <w:t>etc</w:t>
            </w:r>
            <w:proofErr w:type="spellEnd"/>
            <w:r w:rsidRPr="003D4029">
              <w:rPr>
                <w:rFonts w:eastAsia="Microsoft JhengHei UI"/>
                <w:sz w:val="20"/>
                <w:szCs w:val="20"/>
                <w:shd w:val="clear" w:color="auto" w:fill="FFFFFF"/>
              </w:rPr>
              <w:t>) to your protocol steps. There should be enough detail in each step to supplement the actions seen in the video so that viewers can easily replicate the protocol.</w:t>
            </w:r>
          </w:p>
        </w:tc>
        <w:tc>
          <w:tcPr>
            <w:tcW w:w="4587" w:type="dxa"/>
          </w:tcPr>
          <w:p w14:paraId="3A5BE236" w14:textId="4CE441FD" w:rsidR="00554205" w:rsidRPr="00817CF6" w:rsidRDefault="00485E47" w:rsidP="00554205">
            <w:pPr>
              <w:rPr>
                <w:b/>
                <w:bCs/>
                <w:sz w:val="20"/>
                <w:szCs w:val="20"/>
              </w:rPr>
            </w:pPr>
            <w:r w:rsidRPr="001C0C78">
              <w:rPr>
                <w:rFonts w:eastAsia="Microsoft JhengHei UI" w:hint="eastAsia"/>
                <w:sz w:val="20"/>
                <w:szCs w:val="20"/>
                <w:shd w:val="clear" w:color="auto" w:fill="FFFFFF"/>
              </w:rPr>
              <w:t>T</w:t>
            </w:r>
            <w:r w:rsidRPr="001C0C78">
              <w:rPr>
                <w:rFonts w:eastAsia="Microsoft JhengHei UI"/>
                <w:sz w:val="20"/>
                <w:szCs w:val="20"/>
                <w:shd w:val="clear" w:color="auto" w:fill="FFFFFF"/>
              </w:rPr>
              <w:t xml:space="preserve">he steps in 3.2 and 4.1 regarding the </w:t>
            </w:r>
            <w:proofErr w:type="spellStart"/>
            <w:r w:rsidRPr="001C0C78">
              <w:rPr>
                <w:rFonts w:eastAsia="Microsoft JhengHei UI"/>
                <w:sz w:val="20"/>
                <w:szCs w:val="20"/>
                <w:shd w:val="clear" w:color="auto" w:fill="FFFFFF"/>
              </w:rPr>
              <w:t>eyetracker</w:t>
            </w:r>
            <w:proofErr w:type="spellEnd"/>
            <w:r w:rsidRPr="001C0C78">
              <w:rPr>
                <w:rFonts w:eastAsia="Microsoft JhengHei UI"/>
                <w:sz w:val="20"/>
                <w:szCs w:val="20"/>
                <w:shd w:val="clear" w:color="auto" w:fill="FFFFFF"/>
              </w:rPr>
              <w:t xml:space="preserve"> </w:t>
            </w:r>
            <w:r w:rsidR="001C0C78" w:rsidRPr="001C0C78">
              <w:rPr>
                <w:rFonts w:eastAsia="Microsoft JhengHei UI"/>
                <w:sz w:val="20"/>
                <w:szCs w:val="20"/>
                <w:shd w:val="clear" w:color="auto" w:fill="FFFFFF"/>
              </w:rPr>
              <w:t>calibration and the selection of AOI in the video have been expanded.</w:t>
            </w:r>
          </w:p>
        </w:tc>
      </w:tr>
      <w:tr w:rsidR="00554205" w14:paraId="3C45572C" w14:textId="77777777" w:rsidTr="00554205">
        <w:tc>
          <w:tcPr>
            <w:tcW w:w="511" w:type="dxa"/>
          </w:tcPr>
          <w:p w14:paraId="330D4B6B" w14:textId="0BFAA68A" w:rsidR="00554205" w:rsidRPr="00256C94" w:rsidRDefault="00577AA6" w:rsidP="00554205">
            <w:pPr>
              <w:rPr>
                <w:rFonts w:eastAsia="Microsoft JhengHei UI"/>
                <w:color w:val="212121"/>
                <w:sz w:val="20"/>
                <w:szCs w:val="20"/>
                <w:shd w:val="clear" w:color="auto" w:fill="FFFFFF"/>
              </w:rPr>
            </w:pPr>
            <w:r>
              <w:rPr>
                <w:rFonts w:eastAsia="Microsoft JhengHei UI" w:hint="eastAsia"/>
                <w:color w:val="212121"/>
                <w:sz w:val="20"/>
                <w:szCs w:val="20"/>
                <w:shd w:val="clear" w:color="auto" w:fill="FFFFFF"/>
              </w:rPr>
              <w:t>4</w:t>
            </w:r>
          </w:p>
        </w:tc>
        <w:tc>
          <w:tcPr>
            <w:tcW w:w="3807" w:type="dxa"/>
          </w:tcPr>
          <w:p w14:paraId="20131679" w14:textId="6D8F0698" w:rsidR="00554205" w:rsidRPr="00256C94" w:rsidRDefault="000643F4" w:rsidP="00554205">
            <w:pPr>
              <w:rPr>
                <w:rFonts w:eastAsia="Microsoft JhengHei UI"/>
                <w:color w:val="212121"/>
                <w:sz w:val="20"/>
                <w:szCs w:val="20"/>
                <w:shd w:val="clear" w:color="auto" w:fill="FFFFFF"/>
              </w:rPr>
            </w:pPr>
            <w:r w:rsidRPr="00256C94">
              <w:rPr>
                <w:rFonts w:eastAsia="Microsoft JhengHei UI"/>
                <w:color w:val="212121"/>
                <w:sz w:val="20"/>
                <w:szCs w:val="20"/>
                <w:shd w:val="clear" w:color="auto" w:fill="FFFFFF"/>
              </w:rPr>
              <w:t>Protocol Numbering:</w:t>
            </w:r>
            <w:r w:rsidR="005D65A0">
              <w:rPr>
                <w:rFonts w:eastAsia="Microsoft JhengHei UI"/>
                <w:color w:val="212121"/>
                <w:sz w:val="20"/>
                <w:szCs w:val="20"/>
                <w:shd w:val="clear" w:color="auto" w:fill="FFFFFF"/>
              </w:rPr>
              <w:t xml:space="preserve"> </w:t>
            </w:r>
            <w:r w:rsidRPr="009A6E4F">
              <w:rPr>
                <w:rFonts w:eastAsia="Microsoft JhengHei UI"/>
                <w:color w:val="212121"/>
                <w:sz w:val="20"/>
                <w:szCs w:val="20"/>
                <w:shd w:val="clear" w:color="auto" w:fill="FFFFFF"/>
              </w:rPr>
              <w:t>There must be a one-line space between each protocol step.</w:t>
            </w:r>
          </w:p>
        </w:tc>
        <w:tc>
          <w:tcPr>
            <w:tcW w:w="4587" w:type="dxa"/>
          </w:tcPr>
          <w:p w14:paraId="1751E831" w14:textId="35AD6851" w:rsidR="00554205" w:rsidRPr="00DD344E" w:rsidRDefault="00DD344E" w:rsidP="00554205">
            <w:pPr>
              <w:rPr>
                <w:bCs/>
                <w:sz w:val="20"/>
                <w:szCs w:val="20"/>
              </w:rPr>
            </w:pPr>
            <w:r>
              <w:rPr>
                <w:bCs/>
                <w:sz w:val="20"/>
                <w:szCs w:val="20"/>
              </w:rPr>
              <w:t>A one-line space</w:t>
            </w:r>
            <w:r w:rsidRPr="00DD344E">
              <w:rPr>
                <w:bCs/>
                <w:sz w:val="20"/>
                <w:szCs w:val="20"/>
              </w:rPr>
              <w:t xml:space="preserve"> ha</w:t>
            </w:r>
            <w:r w:rsidR="00FA4995">
              <w:rPr>
                <w:bCs/>
                <w:sz w:val="20"/>
                <w:szCs w:val="20"/>
              </w:rPr>
              <w:t>s</w:t>
            </w:r>
            <w:r w:rsidRPr="00DD344E">
              <w:rPr>
                <w:bCs/>
                <w:sz w:val="20"/>
                <w:szCs w:val="20"/>
              </w:rPr>
              <w:t xml:space="preserve"> been added between each protocol step.</w:t>
            </w:r>
          </w:p>
        </w:tc>
      </w:tr>
      <w:tr w:rsidR="00554205" w14:paraId="450547C2" w14:textId="77777777" w:rsidTr="00554205">
        <w:tc>
          <w:tcPr>
            <w:tcW w:w="511" w:type="dxa"/>
          </w:tcPr>
          <w:p w14:paraId="1BEEB584" w14:textId="29D3AAD1" w:rsidR="00554205" w:rsidRPr="00EC2BBB" w:rsidRDefault="00577AA6" w:rsidP="00554205">
            <w:pPr>
              <w:rPr>
                <w:bCs/>
                <w:sz w:val="20"/>
                <w:szCs w:val="20"/>
              </w:rPr>
            </w:pPr>
            <w:r>
              <w:rPr>
                <w:rFonts w:hint="eastAsia"/>
                <w:bCs/>
                <w:sz w:val="20"/>
                <w:szCs w:val="20"/>
              </w:rPr>
              <w:t>5</w:t>
            </w:r>
          </w:p>
        </w:tc>
        <w:tc>
          <w:tcPr>
            <w:tcW w:w="3807" w:type="dxa"/>
          </w:tcPr>
          <w:p w14:paraId="0B3403F5" w14:textId="2502F634" w:rsidR="000643F4" w:rsidRPr="000643F4" w:rsidRDefault="000643F4" w:rsidP="000643F4">
            <w:pPr>
              <w:rPr>
                <w:rFonts w:eastAsia="Times New Roman"/>
                <w:sz w:val="20"/>
                <w:szCs w:val="20"/>
                <w:lang w:eastAsia="zh-CN"/>
              </w:rPr>
            </w:pPr>
            <w:r w:rsidRPr="000643F4">
              <w:rPr>
                <w:rFonts w:eastAsia="Microsoft JhengHei UI"/>
                <w:color w:val="212121"/>
                <w:sz w:val="20"/>
                <w:szCs w:val="20"/>
                <w:shd w:val="clear" w:color="auto" w:fill="FFFFFF"/>
                <w:lang w:eastAsia="zh-CN"/>
              </w:rPr>
              <w:t> </w:t>
            </w:r>
            <w:r w:rsidRPr="00256C94">
              <w:rPr>
                <w:rFonts w:eastAsia="Microsoft JhengHei UI"/>
                <w:color w:val="212121"/>
                <w:sz w:val="20"/>
                <w:szCs w:val="20"/>
                <w:shd w:val="clear" w:color="auto" w:fill="FFFFFF"/>
                <w:lang w:eastAsia="zh-CN"/>
              </w:rPr>
              <w:t>Protocol Highlight:</w:t>
            </w:r>
            <w:r w:rsidRPr="000643F4">
              <w:rPr>
                <w:rFonts w:eastAsia="Microsoft JhengHei UI"/>
                <w:color w:val="212121"/>
                <w:sz w:val="20"/>
                <w:szCs w:val="20"/>
                <w:shd w:val="clear" w:color="auto" w:fill="FFFFFF"/>
                <w:lang w:eastAsia="zh-CN"/>
              </w:rPr>
              <w:t xml:space="preserve"> Please highlight ~2.5 pages or less of text in yellow, to identify which steps should be visualized to tell the most cohesive story of your protocol steps. </w:t>
            </w:r>
          </w:p>
          <w:p w14:paraId="2FB65B9A" w14:textId="77777777" w:rsidR="00554205" w:rsidRPr="009A6E4F" w:rsidRDefault="00554205" w:rsidP="003A181B">
            <w:pPr>
              <w:shd w:val="clear" w:color="auto" w:fill="FFFFFF"/>
              <w:rPr>
                <w:b/>
                <w:bCs/>
                <w:sz w:val="20"/>
                <w:szCs w:val="20"/>
              </w:rPr>
            </w:pPr>
          </w:p>
        </w:tc>
        <w:tc>
          <w:tcPr>
            <w:tcW w:w="4587" w:type="dxa"/>
          </w:tcPr>
          <w:p w14:paraId="01E4E3D6" w14:textId="74D6F699" w:rsidR="00554205" w:rsidRPr="00577AA6" w:rsidRDefault="005F532C" w:rsidP="00554205">
            <w:pPr>
              <w:rPr>
                <w:bCs/>
                <w:sz w:val="20"/>
                <w:szCs w:val="20"/>
              </w:rPr>
            </w:pPr>
            <w:r w:rsidRPr="00577AA6">
              <w:rPr>
                <w:rFonts w:hint="eastAsia"/>
                <w:bCs/>
                <w:sz w:val="20"/>
                <w:szCs w:val="20"/>
              </w:rPr>
              <w:t>T</w:t>
            </w:r>
            <w:r w:rsidRPr="00577AA6">
              <w:rPr>
                <w:bCs/>
                <w:sz w:val="20"/>
                <w:szCs w:val="20"/>
              </w:rPr>
              <w:t xml:space="preserve">he steps that should </w:t>
            </w:r>
            <w:r w:rsidRPr="00DD344E">
              <w:rPr>
                <w:bCs/>
                <w:sz w:val="20"/>
                <w:szCs w:val="20"/>
              </w:rPr>
              <w:t>b</w:t>
            </w:r>
            <w:r>
              <w:rPr>
                <w:bCs/>
                <w:sz w:val="20"/>
                <w:szCs w:val="20"/>
              </w:rPr>
              <w:t xml:space="preserve">e visualized has </w:t>
            </w:r>
            <w:r w:rsidRPr="00DD344E">
              <w:rPr>
                <w:bCs/>
                <w:sz w:val="20"/>
                <w:szCs w:val="20"/>
              </w:rPr>
              <w:t>b</w:t>
            </w:r>
            <w:r>
              <w:rPr>
                <w:bCs/>
                <w:sz w:val="20"/>
                <w:szCs w:val="20"/>
              </w:rPr>
              <w:t>een highlighted in yellow.</w:t>
            </w:r>
            <w:r w:rsidRPr="00577AA6">
              <w:rPr>
                <w:bCs/>
                <w:sz w:val="20"/>
                <w:szCs w:val="20"/>
              </w:rPr>
              <w:t xml:space="preserve"> </w:t>
            </w:r>
          </w:p>
        </w:tc>
      </w:tr>
      <w:tr w:rsidR="00554205" w14:paraId="6834DF4C" w14:textId="77777777" w:rsidTr="00554205">
        <w:tc>
          <w:tcPr>
            <w:tcW w:w="511" w:type="dxa"/>
          </w:tcPr>
          <w:p w14:paraId="033634B5" w14:textId="384CCD9F" w:rsidR="00554205" w:rsidRPr="00EC2BBB" w:rsidRDefault="00577AA6" w:rsidP="00554205">
            <w:pPr>
              <w:rPr>
                <w:bCs/>
                <w:sz w:val="20"/>
                <w:szCs w:val="20"/>
              </w:rPr>
            </w:pPr>
            <w:r>
              <w:rPr>
                <w:rFonts w:hint="eastAsia"/>
                <w:bCs/>
                <w:sz w:val="20"/>
                <w:szCs w:val="20"/>
              </w:rPr>
              <w:t>6</w:t>
            </w:r>
          </w:p>
        </w:tc>
        <w:tc>
          <w:tcPr>
            <w:tcW w:w="3807" w:type="dxa"/>
          </w:tcPr>
          <w:p w14:paraId="5190C012" w14:textId="68BAEF5E" w:rsidR="00554205" w:rsidRPr="009A6E4F" w:rsidRDefault="00DA2B4C" w:rsidP="00554205">
            <w:pPr>
              <w:rPr>
                <w:b/>
                <w:bCs/>
                <w:sz w:val="20"/>
                <w:szCs w:val="20"/>
              </w:rPr>
            </w:pPr>
            <w:r w:rsidRPr="00116F19">
              <w:rPr>
                <w:rFonts w:eastAsia="Microsoft JhengHei UI"/>
                <w:color w:val="212121"/>
                <w:sz w:val="20"/>
                <w:szCs w:val="20"/>
                <w:shd w:val="clear" w:color="auto" w:fill="FFFFFF"/>
              </w:rPr>
              <w:t>Discussion:</w:t>
            </w:r>
            <w:r w:rsidRPr="009A6E4F">
              <w:rPr>
                <w:rFonts w:eastAsia="Microsoft JhengHei UI"/>
                <w:color w:val="212121"/>
                <w:sz w:val="20"/>
                <w:szCs w:val="20"/>
              </w:rPr>
              <w:br/>
            </w:r>
            <w:r w:rsidRPr="009A6E4F">
              <w:rPr>
                <w:rFonts w:eastAsia="Microsoft JhengHei UI"/>
                <w:color w:val="212121"/>
                <w:sz w:val="20"/>
                <w:szCs w:val="20"/>
                <w:shd w:val="clear" w:color="auto" w:fill="FFFFFF"/>
              </w:rPr>
              <w:t>1</w:t>
            </w:r>
            <w:proofErr w:type="gramStart"/>
            <w:r w:rsidRPr="009A6E4F">
              <w:rPr>
                <w:rFonts w:eastAsia="Microsoft JhengHei UI"/>
                <w:color w:val="212121"/>
                <w:sz w:val="20"/>
                <w:szCs w:val="20"/>
                <w:shd w:val="clear" w:color="auto" w:fill="FFFFFF"/>
              </w:rPr>
              <w:t>)  Please</w:t>
            </w:r>
            <w:proofErr w:type="gramEnd"/>
            <w:r w:rsidRPr="009A6E4F">
              <w:rPr>
                <w:rFonts w:eastAsia="Microsoft JhengHei UI"/>
                <w:color w:val="212121"/>
                <w:sz w:val="20"/>
                <w:szCs w:val="20"/>
                <w:shd w:val="clear" w:color="auto" w:fill="FFFFFF"/>
              </w:rPr>
              <w:t xml:space="preserve"> ensure that the discussion covers the following in detail: modifications and troubleshooting, limitations of the technique, significance with respect to existing methods, future applications and critical steps within the protocol.</w:t>
            </w:r>
            <w:r w:rsidRPr="009A6E4F">
              <w:rPr>
                <w:rFonts w:eastAsia="Microsoft JhengHei UI"/>
                <w:color w:val="212121"/>
                <w:sz w:val="20"/>
                <w:szCs w:val="20"/>
              </w:rPr>
              <w:br/>
            </w:r>
          </w:p>
        </w:tc>
        <w:tc>
          <w:tcPr>
            <w:tcW w:w="4587" w:type="dxa"/>
          </w:tcPr>
          <w:p w14:paraId="392554D9" w14:textId="2EBEFB56" w:rsidR="00554205" w:rsidRPr="00817CF6" w:rsidRDefault="00580AB0" w:rsidP="00554205">
            <w:pPr>
              <w:rPr>
                <w:b/>
                <w:bCs/>
                <w:sz w:val="20"/>
                <w:szCs w:val="20"/>
              </w:rPr>
            </w:pPr>
            <w:r w:rsidRPr="00580AB0">
              <w:rPr>
                <w:rFonts w:eastAsia="Microsoft JhengHei UI"/>
                <w:color w:val="212121"/>
                <w:sz w:val="20"/>
                <w:szCs w:val="20"/>
                <w:shd w:val="clear" w:color="auto" w:fill="FFFFFF"/>
              </w:rPr>
              <w:t>We have modified the content in Discussion further, please see the red parts.</w:t>
            </w:r>
          </w:p>
        </w:tc>
      </w:tr>
      <w:tr w:rsidR="00554205" w14:paraId="76755B25" w14:textId="77777777" w:rsidTr="00554205">
        <w:tc>
          <w:tcPr>
            <w:tcW w:w="511" w:type="dxa"/>
          </w:tcPr>
          <w:p w14:paraId="11A9967D" w14:textId="7579215A" w:rsidR="00554205" w:rsidRPr="00EC2BBB" w:rsidRDefault="00577AA6" w:rsidP="00554205">
            <w:pPr>
              <w:rPr>
                <w:bCs/>
                <w:sz w:val="20"/>
                <w:szCs w:val="20"/>
              </w:rPr>
            </w:pPr>
            <w:r>
              <w:rPr>
                <w:rFonts w:hint="eastAsia"/>
                <w:bCs/>
                <w:sz w:val="20"/>
                <w:szCs w:val="20"/>
              </w:rPr>
              <w:t>7</w:t>
            </w:r>
          </w:p>
        </w:tc>
        <w:tc>
          <w:tcPr>
            <w:tcW w:w="3807" w:type="dxa"/>
          </w:tcPr>
          <w:p w14:paraId="31FEE552" w14:textId="77A06BB0" w:rsidR="00554205" w:rsidRPr="009A6E4F" w:rsidRDefault="009E0C98" w:rsidP="00554205">
            <w:pPr>
              <w:rPr>
                <w:b/>
                <w:bCs/>
                <w:sz w:val="20"/>
                <w:szCs w:val="20"/>
              </w:rPr>
            </w:pPr>
            <w:r w:rsidRPr="009A6E4F">
              <w:rPr>
                <w:rFonts w:eastAsia="Microsoft JhengHei UI"/>
                <w:color w:val="212121"/>
                <w:sz w:val="20"/>
                <w:szCs w:val="20"/>
                <w:shd w:val="clear" w:color="auto" w:fill="FFFFFF"/>
              </w:rPr>
              <w:t>Please remove the numbered list from the discussion.</w:t>
            </w:r>
          </w:p>
        </w:tc>
        <w:tc>
          <w:tcPr>
            <w:tcW w:w="4587" w:type="dxa"/>
          </w:tcPr>
          <w:p w14:paraId="1AB03F34" w14:textId="6551556F" w:rsidR="00554205" w:rsidRPr="001436D8" w:rsidRDefault="009E0C98" w:rsidP="00554205">
            <w:pPr>
              <w:rPr>
                <w:rFonts w:eastAsia="Microsoft JhengHei UI"/>
                <w:color w:val="212121"/>
                <w:sz w:val="20"/>
                <w:szCs w:val="20"/>
                <w:shd w:val="clear" w:color="auto" w:fill="FFFFFF"/>
              </w:rPr>
            </w:pPr>
            <w:r w:rsidRPr="001436D8">
              <w:rPr>
                <w:rFonts w:eastAsia="Microsoft JhengHei UI"/>
                <w:color w:val="212121"/>
                <w:sz w:val="20"/>
                <w:szCs w:val="20"/>
                <w:shd w:val="clear" w:color="auto" w:fill="FFFFFF"/>
              </w:rPr>
              <w:t>The numbered lists have been removed from the figure.</w:t>
            </w:r>
          </w:p>
        </w:tc>
      </w:tr>
      <w:tr w:rsidR="009E0C98" w14:paraId="69A0C0E8" w14:textId="77777777" w:rsidTr="00554205">
        <w:tc>
          <w:tcPr>
            <w:tcW w:w="511" w:type="dxa"/>
          </w:tcPr>
          <w:p w14:paraId="7ADDAD95" w14:textId="43017CAC" w:rsidR="009E0C98" w:rsidRPr="00EC2BBB" w:rsidRDefault="00577AA6" w:rsidP="009E0C98">
            <w:pPr>
              <w:rPr>
                <w:bCs/>
                <w:sz w:val="20"/>
                <w:szCs w:val="20"/>
              </w:rPr>
            </w:pPr>
            <w:r>
              <w:rPr>
                <w:rFonts w:hint="eastAsia"/>
                <w:bCs/>
                <w:sz w:val="20"/>
                <w:szCs w:val="20"/>
              </w:rPr>
              <w:t>8</w:t>
            </w:r>
          </w:p>
        </w:tc>
        <w:tc>
          <w:tcPr>
            <w:tcW w:w="3807" w:type="dxa"/>
          </w:tcPr>
          <w:p w14:paraId="2559150E" w14:textId="313BD7C7" w:rsidR="009E0C98" w:rsidRPr="009A6E4F" w:rsidRDefault="009E0C98" w:rsidP="009E0C98">
            <w:pPr>
              <w:rPr>
                <w:b/>
                <w:bCs/>
                <w:sz w:val="20"/>
                <w:szCs w:val="20"/>
              </w:rPr>
            </w:pPr>
            <w:r w:rsidRPr="00016125">
              <w:rPr>
                <w:rFonts w:eastAsia="Microsoft JhengHei UI"/>
                <w:color w:val="212121"/>
                <w:sz w:val="20"/>
                <w:szCs w:val="20"/>
                <w:shd w:val="clear" w:color="auto" w:fill="FFFFFF"/>
              </w:rPr>
              <w:t>Figures:</w:t>
            </w:r>
            <w:r w:rsidRPr="009A6E4F">
              <w:rPr>
                <w:rFonts w:eastAsia="Microsoft JhengHei UI"/>
                <w:color w:val="212121"/>
                <w:sz w:val="20"/>
                <w:szCs w:val="20"/>
                <w:shd w:val="clear" w:color="auto" w:fill="FFFFFF"/>
              </w:rPr>
              <w:t xml:space="preserve"> All panels of a figure (e.g. </w:t>
            </w:r>
            <w:proofErr w:type="spellStart"/>
            <w:proofErr w:type="gramStart"/>
            <w:r w:rsidRPr="009A6E4F">
              <w:rPr>
                <w:rFonts w:eastAsia="Microsoft JhengHei UI"/>
                <w:color w:val="212121"/>
                <w:sz w:val="20"/>
                <w:szCs w:val="20"/>
                <w:shd w:val="clear" w:color="auto" w:fill="FFFFFF"/>
              </w:rPr>
              <w:t>a,b</w:t>
            </w:r>
            <w:proofErr w:type="gramEnd"/>
            <w:r w:rsidRPr="009A6E4F">
              <w:rPr>
                <w:rFonts w:eastAsia="Microsoft JhengHei UI"/>
                <w:color w:val="212121"/>
                <w:sz w:val="20"/>
                <w:szCs w:val="20"/>
                <w:shd w:val="clear" w:color="auto" w:fill="FFFFFF"/>
              </w:rPr>
              <w:t>,c</w:t>
            </w:r>
            <w:proofErr w:type="spellEnd"/>
            <w:r w:rsidRPr="009A6E4F">
              <w:rPr>
                <w:rFonts w:eastAsia="Microsoft JhengHei UI"/>
                <w:color w:val="212121"/>
                <w:sz w:val="20"/>
                <w:szCs w:val="20"/>
                <w:shd w:val="clear" w:color="auto" w:fill="FFFFFF"/>
              </w:rPr>
              <w:t xml:space="preserve"> should be on one page).</w:t>
            </w:r>
          </w:p>
        </w:tc>
        <w:tc>
          <w:tcPr>
            <w:tcW w:w="4587" w:type="dxa"/>
          </w:tcPr>
          <w:p w14:paraId="65899186" w14:textId="130A0ACF" w:rsidR="009E0C98" w:rsidRPr="001436D8" w:rsidRDefault="00C2795A" w:rsidP="009E0C98">
            <w:pPr>
              <w:rPr>
                <w:rFonts w:eastAsia="Microsoft JhengHei UI"/>
                <w:color w:val="212121"/>
                <w:sz w:val="20"/>
                <w:szCs w:val="20"/>
                <w:shd w:val="clear" w:color="auto" w:fill="FFFFFF"/>
              </w:rPr>
            </w:pPr>
            <w:r w:rsidRPr="001436D8">
              <w:rPr>
                <w:rFonts w:eastAsia="Microsoft JhengHei UI"/>
                <w:color w:val="212121"/>
                <w:sz w:val="20"/>
                <w:szCs w:val="20"/>
                <w:shd w:val="clear" w:color="auto" w:fill="FFFFFF"/>
              </w:rPr>
              <w:t xml:space="preserve">Figures </w:t>
            </w:r>
            <w:r w:rsidR="001436D8" w:rsidRPr="001436D8">
              <w:rPr>
                <w:rFonts w:eastAsia="Microsoft JhengHei UI"/>
                <w:color w:val="212121"/>
                <w:sz w:val="20"/>
                <w:szCs w:val="20"/>
                <w:shd w:val="clear" w:color="auto" w:fill="FFFFFF"/>
              </w:rPr>
              <w:t xml:space="preserve">4a-c has been combined into one </w:t>
            </w:r>
            <w:r w:rsidR="00183241">
              <w:rPr>
                <w:rFonts w:eastAsia="Microsoft JhengHei UI"/>
                <w:color w:val="212121"/>
                <w:sz w:val="20"/>
                <w:szCs w:val="20"/>
                <w:shd w:val="clear" w:color="auto" w:fill="FFFFFF"/>
              </w:rPr>
              <w:t xml:space="preserve">single figure in one </w:t>
            </w:r>
            <w:r w:rsidR="001436D8" w:rsidRPr="001436D8">
              <w:rPr>
                <w:rFonts w:eastAsia="Microsoft JhengHei UI"/>
                <w:color w:val="212121"/>
                <w:sz w:val="20"/>
                <w:szCs w:val="20"/>
                <w:shd w:val="clear" w:color="auto" w:fill="FFFFFF"/>
              </w:rPr>
              <w:t>page.</w:t>
            </w:r>
          </w:p>
        </w:tc>
      </w:tr>
      <w:tr w:rsidR="009E0C98" w14:paraId="48D00872" w14:textId="77777777" w:rsidTr="00554205">
        <w:tc>
          <w:tcPr>
            <w:tcW w:w="511" w:type="dxa"/>
          </w:tcPr>
          <w:p w14:paraId="6925E238" w14:textId="2B189971" w:rsidR="009E0C98" w:rsidRPr="00EC2BBB" w:rsidRDefault="00577AA6" w:rsidP="009E0C98">
            <w:pPr>
              <w:rPr>
                <w:bCs/>
                <w:sz w:val="20"/>
                <w:szCs w:val="20"/>
              </w:rPr>
            </w:pPr>
            <w:r>
              <w:rPr>
                <w:rFonts w:hint="eastAsia"/>
                <w:bCs/>
                <w:sz w:val="20"/>
                <w:szCs w:val="20"/>
              </w:rPr>
              <w:t>9</w:t>
            </w:r>
          </w:p>
        </w:tc>
        <w:tc>
          <w:tcPr>
            <w:tcW w:w="3807" w:type="dxa"/>
          </w:tcPr>
          <w:p w14:paraId="6D647C25" w14:textId="28EA0A98" w:rsidR="009E0C98" w:rsidRPr="009A6E4F" w:rsidRDefault="009E0C98" w:rsidP="009E0C98">
            <w:pPr>
              <w:rPr>
                <w:b/>
                <w:bCs/>
                <w:sz w:val="20"/>
                <w:szCs w:val="20"/>
              </w:rPr>
            </w:pPr>
            <w:r w:rsidRPr="00016125">
              <w:rPr>
                <w:rFonts w:eastAsia="Microsoft JhengHei UI"/>
                <w:color w:val="212121"/>
                <w:sz w:val="20"/>
                <w:szCs w:val="20"/>
                <w:shd w:val="clear" w:color="auto" w:fill="FFFFFF"/>
              </w:rPr>
              <w:t>Figure/Table Legends:</w:t>
            </w:r>
            <w:r w:rsidRPr="009A6E4F">
              <w:rPr>
                <w:rFonts w:eastAsia="Microsoft JhengHei UI"/>
                <w:color w:val="212121"/>
                <w:sz w:val="20"/>
                <w:szCs w:val="20"/>
                <w:shd w:val="clear" w:color="auto" w:fill="FFFFFF"/>
              </w:rPr>
              <w:t xml:space="preserve"> Please expand the legends to adequately describe the figures/tables. </w:t>
            </w:r>
          </w:p>
        </w:tc>
        <w:tc>
          <w:tcPr>
            <w:tcW w:w="4587" w:type="dxa"/>
          </w:tcPr>
          <w:p w14:paraId="42FB96AB" w14:textId="298C3D31" w:rsidR="009E0C98" w:rsidRPr="00016125" w:rsidRDefault="00E65F7F" w:rsidP="009E0C98">
            <w:pPr>
              <w:rPr>
                <w:rFonts w:eastAsia="Microsoft JhengHei UI"/>
                <w:color w:val="212121"/>
                <w:sz w:val="20"/>
                <w:szCs w:val="20"/>
                <w:shd w:val="clear" w:color="auto" w:fill="FFFFFF"/>
              </w:rPr>
            </w:pPr>
            <w:r w:rsidRPr="00016125">
              <w:rPr>
                <w:rFonts w:eastAsia="Microsoft JhengHei UI"/>
                <w:color w:val="212121"/>
                <w:sz w:val="20"/>
                <w:szCs w:val="20"/>
                <w:shd w:val="clear" w:color="auto" w:fill="FFFFFF"/>
              </w:rPr>
              <w:t xml:space="preserve">The legends have been expanded </w:t>
            </w:r>
            <w:r w:rsidR="00016125" w:rsidRPr="00016125">
              <w:rPr>
                <w:rFonts w:eastAsia="Microsoft JhengHei UI"/>
                <w:color w:val="212121"/>
                <w:sz w:val="20"/>
                <w:szCs w:val="20"/>
                <w:shd w:val="clear" w:color="auto" w:fill="FFFFFF"/>
              </w:rPr>
              <w:t>for Figures 1, 2, 4 and 6.</w:t>
            </w:r>
          </w:p>
        </w:tc>
      </w:tr>
      <w:tr w:rsidR="009E0C98" w14:paraId="592A2069" w14:textId="77777777" w:rsidTr="00554205">
        <w:tc>
          <w:tcPr>
            <w:tcW w:w="511" w:type="dxa"/>
          </w:tcPr>
          <w:p w14:paraId="45A43C30" w14:textId="0709E499" w:rsidR="009E0C98" w:rsidRPr="00EC2BBB" w:rsidRDefault="00577AA6" w:rsidP="009E0C98">
            <w:pPr>
              <w:rPr>
                <w:bCs/>
                <w:sz w:val="20"/>
                <w:szCs w:val="20"/>
              </w:rPr>
            </w:pPr>
            <w:r>
              <w:rPr>
                <w:rFonts w:hint="eastAsia"/>
                <w:bCs/>
                <w:sz w:val="20"/>
                <w:szCs w:val="20"/>
              </w:rPr>
              <w:t>1</w:t>
            </w:r>
            <w:r>
              <w:rPr>
                <w:bCs/>
                <w:sz w:val="20"/>
                <w:szCs w:val="20"/>
              </w:rPr>
              <w:t>0</w:t>
            </w:r>
          </w:p>
        </w:tc>
        <w:tc>
          <w:tcPr>
            <w:tcW w:w="3807" w:type="dxa"/>
          </w:tcPr>
          <w:p w14:paraId="48A5C9B7" w14:textId="1B7BD771" w:rsidR="009E0C98" w:rsidRDefault="009E0C98" w:rsidP="009E0C98">
            <w:pPr>
              <w:rPr>
                <w:b/>
                <w:bCs/>
                <w:sz w:val="20"/>
                <w:szCs w:val="20"/>
              </w:rPr>
            </w:pPr>
            <w:r w:rsidRPr="009A6E4F">
              <w:rPr>
                <w:rFonts w:eastAsia="Microsoft JhengHei UI"/>
                <w:color w:val="212121"/>
                <w:sz w:val="20"/>
                <w:szCs w:val="20"/>
                <w:shd w:val="clear" w:color="auto" w:fill="FFFFFF"/>
              </w:rPr>
              <w:t>Please define all abbreviations at first use.</w:t>
            </w:r>
          </w:p>
        </w:tc>
        <w:tc>
          <w:tcPr>
            <w:tcW w:w="4587" w:type="dxa"/>
          </w:tcPr>
          <w:p w14:paraId="1B3847E0" w14:textId="414D49A0" w:rsidR="009E0C98" w:rsidRPr="0055349A" w:rsidRDefault="0055349A" w:rsidP="009E0C98">
            <w:pPr>
              <w:rPr>
                <w:bCs/>
                <w:sz w:val="20"/>
                <w:szCs w:val="20"/>
              </w:rPr>
            </w:pPr>
            <w:r w:rsidRPr="0055349A">
              <w:rPr>
                <w:bCs/>
                <w:sz w:val="20"/>
                <w:szCs w:val="20"/>
              </w:rPr>
              <w:t xml:space="preserve">The full </w:t>
            </w:r>
            <w:r>
              <w:rPr>
                <w:bCs/>
                <w:sz w:val="20"/>
                <w:szCs w:val="20"/>
              </w:rPr>
              <w:t>form has be</w:t>
            </w:r>
            <w:r w:rsidR="00E35110">
              <w:rPr>
                <w:bCs/>
                <w:sz w:val="20"/>
                <w:szCs w:val="20"/>
              </w:rPr>
              <w:t>en</w:t>
            </w:r>
            <w:r>
              <w:rPr>
                <w:bCs/>
                <w:sz w:val="20"/>
                <w:szCs w:val="20"/>
              </w:rPr>
              <w:t xml:space="preserve"> defined for </w:t>
            </w:r>
            <w:r w:rsidR="00574802">
              <w:rPr>
                <w:bCs/>
                <w:sz w:val="20"/>
                <w:szCs w:val="20"/>
              </w:rPr>
              <w:t xml:space="preserve">ASD, ADHD and AOI at first use in the </w:t>
            </w:r>
            <w:r w:rsidR="006067AB">
              <w:rPr>
                <w:bCs/>
                <w:sz w:val="20"/>
                <w:szCs w:val="20"/>
              </w:rPr>
              <w:t xml:space="preserve">summary, </w:t>
            </w:r>
            <w:r w:rsidR="00574802">
              <w:rPr>
                <w:bCs/>
                <w:sz w:val="20"/>
                <w:szCs w:val="20"/>
              </w:rPr>
              <w:t>abstract and the main text.</w:t>
            </w:r>
          </w:p>
        </w:tc>
      </w:tr>
      <w:tr w:rsidR="009E0C98" w14:paraId="65EA088F" w14:textId="77777777" w:rsidTr="00554205">
        <w:tc>
          <w:tcPr>
            <w:tcW w:w="511" w:type="dxa"/>
          </w:tcPr>
          <w:p w14:paraId="041E0766" w14:textId="0323877B" w:rsidR="009E0C98" w:rsidRPr="00EC2BBB" w:rsidRDefault="009E0C98" w:rsidP="009E0C98">
            <w:pPr>
              <w:rPr>
                <w:bCs/>
                <w:sz w:val="20"/>
                <w:szCs w:val="20"/>
              </w:rPr>
            </w:pPr>
            <w:r w:rsidRPr="00EC2BBB">
              <w:rPr>
                <w:bCs/>
                <w:sz w:val="20"/>
                <w:szCs w:val="20"/>
              </w:rPr>
              <w:t>No.</w:t>
            </w:r>
          </w:p>
        </w:tc>
        <w:tc>
          <w:tcPr>
            <w:tcW w:w="3807" w:type="dxa"/>
          </w:tcPr>
          <w:p w14:paraId="0F0E837D" w14:textId="05112166" w:rsidR="009E0C98" w:rsidRDefault="009E0C98" w:rsidP="009E0C98">
            <w:pPr>
              <w:rPr>
                <w:b/>
                <w:bCs/>
                <w:sz w:val="20"/>
                <w:szCs w:val="20"/>
              </w:rPr>
            </w:pPr>
            <w:r>
              <w:rPr>
                <w:b/>
                <w:bCs/>
                <w:sz w:val="20"/>
                <w:szCs w:val="20"/>
              </w:rPr>
              <w:t>Reviewer #1</w:t>
            </w:r>
          </w:p>
        </w:tc>
        <w:tc>
          <w:tcPr>
            <w:tcW w:w="4587" w:type="dxa"/>
          </w:tcPr>
          <w:p w14:paraId="3AD70510" w14:textId="22FCD56E" w:rsidR="009E0C98" w:rsidRPr="00817CF6" w:rsidRDefault="009E0C98" w:rsidP="009E0C98">
            <w:pPr>
              <w:rPr>
                <w:b/>
                <w:bCs/>
                <w:sz w:val="20"/>
                <w:szCs w:val="20"/>
              </w:rPr>
            </w:pPr>
          </w:p>
        </w:tc>
      </w:tr>
      <w:tr w:rsidR="009E0C98" w14:paraId="342FBBD9" w14:textId="77777777" w:rsidTr="00554205">
        <w:tc>
          <w:tcPr>
            <w:tcW w:w="511" w:type="dxa"/>
          </w:tcPr>
          <w:p w14:paraId="2E4D6654" w14:textId="21937E20" w:rsidR="009E0C98" w:rsidRPr="00996FB5" w:rsidRDefault="009E0C98" w:rsidP="009E0C98">
            <w:pPr>
              <w:rPr>
                <w:bCs/>
                <w:sz w:val="20"/>
                <w:szCs w:val="20"/>
              </w:rPr>
            </w:pPr>
            <w:r>
              <w:rPr>
                <w:bCs/>
                <w:sz w:val="20"/>
                <w:szCs w:val="20"/>
              </w:rPr>
              <w:t>1</w:t>
            </w:r>
            <w:r w:rsidR="00577AA6">
              <w:rPr>
                <w:bCs/>
                <w:sz w:val="20"/>
                <w:szCs w:val="20"/>
              </w:rPr>
              <w:t>1</w:t>
            </w:r>
          </w:p>
        </w:tc>
        <w:tc>
          <w:tcPr>
            <w:tcW w:w="3807" w:type="dxa"/>
          </w:tcPr>
          <w:p w14:paraId="6A5B6EEB" w14:textId="77777777" w:rsidR="009E0C98" w:rsidRPr="00A801DD" w:rsidRDefault="009E0C98" w:rsidP="009E0C98">
            <w:pPr>
              <w:rPr>
                <w:bCs/>
                <w:sz w:val="20"/>
                <w:szCs w:val="20"/>
              </w:rPr>
            </w:pPr>
            <w:r w:rsidRPr="00A801DD">
              <w:rPr>
                <w:bCs/>
                <w:sz w:val="20"/>
                <w:szCs w:val="20"/>
              </w:rPr>
              <w:t>Number of participants -</w:t>
            </w:r>
            <w:r w:rsidRPr="00A801DD">
              <w:rPr>
                <w:sz w:val="20"/>
                <w:szCs w:val="20"/>
              </w:rPr>
              <w:t xml:space="preserve"> should discuss this limitation</w:t>
            </w:r>
          </w:p>
        </w:tc>
        <w:tc>
          <w:tcPr>
            <w:tcW w:w="4587" w:type="dxa"/>
          </w:tcPr>
          <w:p w14:paraId="50BB155F" w14:textId="43FCAFC8" w:rsidR="009E0C98" w:rsidRPr="00A801DD" w:rsidRDefault="009E0C98" w:rsidP="009E0C98">
            <w:pPr>
              <w:rPr>
                <w:bCs/>
                <w:sz w:val="20"/>
                <w:szCs w:val="20"/>
              </w:rPr>
            </w:pPr>
            <w:r w:rsidRPr="000B51F9">
              <w:rPr>
                <w:bCs/>
                <w:sz w:val="20"/>
                <w:szCs w:val="20"/>
              </w:rPr>
              <w:t xml:space="preserve">The manuscript is meant to be a case comparison report. </w:t>
            </w:r>
            <w:proofErr w:type="gramStart"/>
            <w:r w:rsidRPr="000B51F9">
              <w:rPr>
                <w:bCs/>
                <w:sz w:val="20"/>
                <w:szCs w:val="20"/>
              </w:rPr>
              <w:t>So</w:t>
            </w:r>
            <w:proofErr w:type="gramEnd"/>
            <w:r w:rsidRPr="000B51F9">
              <w:rPr>
                <w:bCs/>
                <w:sz w:val="20"/>
                <w:szCs w:val="20"/>
              </w:rPr>
              <w:t xml:space="preserve"> no group data is reported.</w:t>
            </w:r>
          </w:p>
        </w:tc>
      </w:tr>
      <w:tr w:rsidR="009E0C98" w14:paraId="0400AF51" w14:textId="77777777" w:rsidTr="00554205">
        <w:tc>
          <w:tcPr>
            <w:tcW w:w="511" w:type="dxa"/>
          </w:tcPr>
          <w:p w14:paraId="2646419C" w14:textId="325A6279" w:rsidR="009E0C98" w:rsidRPr="00996FB5" w:rsidRDefault="00577AA6" w:rsidP="009E0C98">
            <w:pPr>
              <w:rPr>
                <w:bCs/>
                <w:sz w:val="20"/>
                <w:szCs w:val="20"/>
              </w:rPr>
            </w:pPr>
            <w:r>
              <w:rPr>
                <w:bCs/>
                <w:sz w:val="20"/>
                <w:szCs w:val="20"/>
              </w:rPr>
              <w:t>1</w:t>
            </w:r>
            <w:r w:rsidR="009E0C98" w:rsidRPr="00996FB5">
              <w:rPr>
                <w:bCs/>
                <w:sz w:val="20"/>
                <w:szCs w:val="20"/>
              </w:rPr>
              <w:t>2</w:t>
            </w:r>
          </w:p>
        </w:tc>
        <w:tc>
          <w:tcPr>
            <w:tcW w:w="3807" w:type="dxa"/>
          </w:tcPr>
          <w:p w14:paraId="704FC5FA" w14:textId="77777777" w:rsidR="009E0C98" w:rsidRPr="00A801DD" w:rsidRDefault="009E0C98" w:rsidP="009E0C98">
            <w:pPr>
              <w:rPr>
                <w:bCs/>
                <w:color w:val="FF0000"/>
                <w:sz w:val="20"/>
                <w:szCs w:val="20"/>
              </w:rPr>
            </w:pPr>
            <w:r w:rsidRPr="00A801DD">
              <w:rPr>
                <w:sz w:val="20"/>
                <w:szCs w:val="20"/>
              </w:rPr>
              <w:t>In Introduction, the authors may frame the present work as studying "social attention".</w:t>
            </w:r>
          </w:p>
        </w:tc>
        <w:tc>
          <w:tcPr>
            <w:tcW w:w="4587" w:type="dxa"/>
          </w:tcPr>
          <w:p w14:paraId="3F6AEC86" w14:textId="77777777" w:rsidR="009E0C98" w:rsidRPr="00A801DD" w:rsidRDefault="009E0C98" w:rsidP="009E0C98">
            <w:pPr>
              <w:rPr>
                <w:bCs/>
                <w:color w:val="FF0000"/>
                <w:sz w:val="20"/>
                <w:szCs w:val="20"/>
              </w:rPr>
            </w:pPr>
            <w:r w:rsidRPr="004610DF">
              <w:rPr>
                <w:bCs/>
                <w:color w:val="000000" w:themeColor="text1"/>
                <w:sz w:val="20"/>
                <w:szCs w:val="20"/>
              </w:rPr>
              <w:t>Thanks for th</w:t>
            </w:r>
            <w:r w:rsidRPr="00533F7C">
              <w:rPr>
                <w:bCs/>
                <w:color w:val="000000" w:themeColor="text1"/>
                <w:sz w:val="20"/>
                <w:szCs w:val="20"/>
              </w:rPr>
              <w:t>e suggestions a</w:t>
            </w:r>
            <w:r w:rsidRPr="00533F7C">
              <w:rPr>
                <w:bCs/>
                <w:sz w:val="20"/>
                <w:szCs w:val="20"/>
              </w:rPr>
              <w:t>nd information. Social attention has been used and related references added to the manuscript.</w:t>
            </w:r>
          </w:p>
        </w:tc>
      </w:tr>
      <w:tr w:rsidR="009E0C98" w14:paraId="5CD0DFE5" w14:textId="77777777" w:rsidTr="00554205">
        <w:tc>
          <w:tcPr>
            <w:tcW w:w="511" w:type="dxa"/>
          </w:tcPr>
          <w:p w14:paraId="295279B7" w14:textId="5080956C" w:rsidR="009E0C98" w:rsidRPr="008F1B07" w:rsidRDefault="00577AA6" w:rsidP="009E0C98">
            <w:pPr>
              <w:rPr>
                <w:bCs/>
                <w:sz w:val="20"/>
                <w:szCs w:val="20"/>
              </w:rPr>
            </w:pPr>
            <w:r>
              <w:rPr>
                <w:bCs/>
                <w:sz w:val="20"/>
                <w:szCs w:val="20"/>
              </w:rPr>
              <w:t>1</w:t>
            </w:r>
            <w:r w:rsidR="009E0C98" w:rsidRPr="008F1B07">
              <w:rPr>
                <w:bCs/>
                <w:sz w:val="20"/>
                <w:szCs w:val="20"/>
              </w:rPr>
              <w:t>3</w:t>
            </w:r>
          </w:p>
        </w:tc>
        <w:tc>
          <w:tcPr>
            <w:tcW w:w="3807" w:type="dxa"/>
          </w:tcPr>
          <w:p w14:paraId="5C14194D" w14:textId="77777777" w:rsidR="009E0C98" w:rsidRPr="009A6A8B" w:rsidRDefault="009E0C98" w:rsidP="009E0C98">
            <w:pPr>
              <w:rPr>
                <w:bCs/>
                <w:color w:val="FF0000"/>
                <w:sz w:val="20"/>
                <w:szCs w:val="20"/>
              </w:rPr>
            </w:pPr>
            <w:r w:rsidRPr="009A6A8B">
              <w:rPr>
                <w:sz w:val="20"/>
                <w:szCs w:val="20"/>
              </w:rPr>
              <w:t xml:space="preserve">There are several studies along the same line of the present work using videos and the authors should be aware of </w:t>
            </w:r>
            <w:proofErr w:type="gramStart"/>
            <w:r w:rsidRPr="009A6A8B">
              <w:rPr>
                <w:sz w:val="20"/>
                <w:szCs w:val="20"/>
              </w:rPr>
              <w:t>these research</w:t>
            </w:r>
            <w:proofErr w:type="gramEnd"/>
            <w:r w:rsidRPr="009A6A8B">
              <w:rPr>
                <w:sz w:val="20"/>
                <w:szCs w:val="20"/>
              </w:rPr>
              <w:t xml:space="preserve"> </w:t>
            </w:r>
            <w:r w:rsidRPr="009A6A8B">
              <w:rPr>
                <w:sz w:val="20"/>
                <w:szCs w:val="20"/>
              </w:rPr>
              <w:lastRenderedPageBreak/>
              <w:t>before claiming "There have not been much research done on dynamic social videos".</w:t>
            </w:r>
          </w:p>
        </w:tc>
        <w:tc>
          <w:tcPr>
            <w:tcW w:w="4587" w:type="dxa"/>
          </w:tcPr>
          <w:p w14:paraId="0A1B852E" w14:textId="7969D817" w:rsidR="009E0C98" w:rsidRPr="00641036" w:rsidRDefault="009E0C98" w:rsidP="001053E7">
            <w:pPr>
              <w:rPr>
                <w:sz w:val="20"/>
                <w:szCs w:val="20"/>
              </w:rPr>
            </w:pPr>
            <w:r w:rsidRPr="00EB7CE2">
              <w:rPr>
                <w:sz w:val="20"/>
                <w:szCs w:val="20"/>
              </w:rPr>
              <w:lastRenderedPageBreak/>
              <w:t xml:space="preserve">Thanks for the comments and information. </w:t>
            </w:r>
            <w:r w:rsidR="000C723D">
              <w:rPr>
                <w:sz w:val="20"/>
                <w:szCs w:val="20"/>
              </w:rPr>
              <w:t xml:space="preserve">The references </w:t>
            </w:r>
            <w:r w:rsidR="001053E7">
              <w:rPr>
                <w:sz w:val="20"/>
                <w:szCs w:val="20"/>
              </w:rPr>
              <w:t>such as</w:t>
            </w:r>
            <w:r w:rsidR="000C723D">
              <w:rPr>
                <w:sz w:val="20"/>
                <w:szCs w:val="20"/>
              </w:rPr>
              <w:t xml:space="preserve"> </w:t>
            </w:r>
            <w:proofErr w:type="spellStart"/>
            <w:r w:rsidR="000C723D">
              <w:rPr>
                <w:sz w:val="20"/>
                <w:szCs w:val="20"/>
              </w:rPr>
              <w:t>Klin</w:t>
            </w:r>
            <w:proofErr w:type="spellEnd"/>
            <w:r w:rsidR="000C723D">
              <w:rPr>
                <w:sz w:val="20"/>
                <w:szCs w:val="20"/>
              </w:rPr>
              <w:t xml:space="preserve"> et al. (2002) and </w:t>
            </w:r>
            <w:proofErr w:type="spellStart"/>
            <w:r w:rsidR="000C723D">
              <w:rPr>
                <w:sz w:val="20"/>
                <w:szCs w:val="20"/>
              </w:rPr>
              <w:t>Byrge</w:t>
            </w:r>
            <w:proofErr w:type="spellEnd"/>
            <w:r w:rsidR="000C723D">
              <w:rPr>
                <w:sz w:val="20"/>
                <w:szCs w:val="20"/>
              </w:rPr>
              <w:t xml:space="preserve"> et al. </w:t>
            </w:r>
            <w:r w:rsidR="000C723D">
              <w:rPr>
                <w:sz w:val="20"/>
                <w:szCs w:val="20"/>
              </w:rPr>
              <w:lastRenderedPageBreak/>
              <w:t>(2015) have been added</w:t>
            </w:r>
            <w:r w:rsidR="00D87E9F">
              <w:rPr>
                <w:sz w:val="20"/>
                <w:szCs w:val="20"/>
              </w:rPr>
              <w:t xml:space="preserve"> in the introduction</w:t>
            </w:r>
            <w:r w:rsidR="001053E7">
              <w:rPr>
                <w:sz w:val="20"/>
                <w:szCs w:val="20"/>
              </w:rPr>
              <w:t xml:space="preserve"> and the sentence removed</w:t>
            </w:r>
            <w:r w:rsidR="00D87E9F">
              <w:rPr>
                <w:sz w:val="20"/>
                <w:szCs w:val="20"/>
              </w:rPr>
              <w:t>.</w:t>
            </w:r>
          </w:p>
        </w:tc>
      </w:tr>
      <w:tr w:rsidR="009E0C98" w14:paraId="531AAE0B" w14:textId="77777777" w:rsidTr="00554205">
        <w:tc>
          <w:tcPr>
            <w:tcW w:w="511" w:type="dxa"/>
          </w:tcPr>
          <w:p w14:paraId="542A3825" w14:textId="6FF1256D" w:rsidR="009E0C98" w:rsidRPr="008F1B07" w:rsidRDefault="00577AA6" w:rsidP="009E0C98">
            <w:pPr>
              <w:rPr>
                <w:bCs/>
                <w:sz w:val="20"/>
                <w:szCs w:val="20"/>
              </w:rPr>
            </w:pPr>
            <w:r>
              <w:rPr>
                <w:bCs/>
                <w:sz w:val="20"/>
                <w:szCs w:val="20"/>
              </w:rPr>
              <w:lastRenderedPageBreak/>
              <w:t>1</w:t>
            </w:r>
            <w:r w:rsidR="009E0C98" w:rsidRPr="008F1B07">
              <w:rPr>
                <w:bCs/>
                <w:sz w:val="20"/>
                <w:szCs w:val="20"/>
              </w:rPr>
              <w:t>4</w:t>
            </w:r>
          </w:p>
        </w:tc>
        <w:tc>
          <w:tcPr>
            <w:tcW w:w="3807" w:type="dxa"/>
          </w:tcPr>
          <w:p w14:paraId="72B8C91E" w14:textId="77777777" w:rsidR="009E0C98" w:rsidRPr="0095489B" w:rsidRDefault="009E0C98" w:rsidP="009E0C98">
            <w:pPr>
              <w:rPr>
                <w:bCs/>
                <w:sz w:val="20"/>
                <w:szCs w:val="20"/>
              </w:rPr>
            </w:pPr>
            <w:r w:rsidRPr="0095489B">
              <w:rPr>
                <w:bCs/>
                <w:sz w:val="20"/>
                <w:szCs w:val="20"/>
              </w:rPr>
              <w:t>The authors need to carefully check the abstract — there are many grammatical errors, especially there is a mixture of tenses. The present version of abstract does not read smooth to the reviewer.</w:t>
            </w:r>
          </w:p>
        </w:tc>
        <w:tc>
          <w:tcPr>
            <w:tcW w:w="4587" w:type="dxa"/>
          </w:tcPr>
          <w:p w14:paraId="36087065" w14:textId="51974F80" w:rsidR="009E0C98" w:rsidRDefault="009E0C98" w:rsidP="009E0C98">
            <w:pPr>
              <w:rPr>
                <w:bCs/>
                <w:sz w:val="20"/>
                <w:szCs w:val="20"/>
              </w:rPr>
            </w:pPr>
            <w:r w:rsidRPr="000B51F9">
              <w:rPr>
                <w:bCs/>
                <w:sz w:val="20"/>
                <w:szCs w:val="20"/>
              </w:rPr>
              <w:t>Thanks for the suggestions and comments.</w:t>
            </w:r>
            <w:r>
              <w:rPr>
                <w:bCs/>
                <w:sz w:val="20"/>
                <w:szCs w:val="20"/>
              </w:rPr>
              <w:t xml:space="preserve"> </w:t>
            </w:r>
            <w:r w:rsidR="00772BE0" w:rsidRPr="006D1423">
              <w:rPr>
                <w:rFonts w:eastAsia="Microsoft JhengHei UI" w:hint="eastAsia"/>
                <w:color w:val="212121"/>
                <w:sz w:val="20"/>
                <w:szCs w:val="20"/>
                <w:shd w:val="clear" w:color="auto" w:fill="FFFFFF"/>
              </w:rPr>
              <w:t>T</w:t>
            </w:r>
            <w:r w:rsidR="00772BE0" w:rsidRPr="006D1423">
              <w:rPr>
                <w:rFonts w:eastAsia="Microsoft JhengHei UI"/>
                <w:color w:val="212121"/>
                <w:sz w:val="20"/>
                <w:szCs w:val="20"/>
                <w:shd w:val="clear" w:color="auto" w:fill="FFFFFF"/>
              </w:rPr>
              <w:t xml:space="preserve">he manuscript has </w:t>
            </w:r>
            <w:r w:rsidR="00772BE0" w:rsidRPr="009A6E4F">
              <w:rPr>
                <w:rFonts w:eastAsia="Microsoft JhengHei UI"/>
                <w:color w:val="212121"/>
                <w:sz w:val="20"/>
                <w:szCs w:val="20"/>
                <w:shd w:val="clear" w:color="auto" w:fill="FFFFFF"/>
              </w:rPr>
              <w:t>b</w:t>
            </w:r>
            <w:r w:rsidR="00772BE0">
              <w:rPr>
                <w:rFonts w:eastAsia="Microsoft JhengHei UI"/>
                <w:color w:val="212121"/>
                <w:sz w:val="20"/>
                <w:szCs w:val="20"/>
                <w:shd w:val="clear" w:color="auto" w:fill="FFFFFF"/>
              </w:rPr>
              <w:t>een proofread and checked for spelling and grammatical errors.</w:t>
            </w:r>
          </w:p>
          <w:p w14:paraId="7CCCAD20" w14:textId="470786EF" w:rsidR="009E0C98" w:rsidRPr="00996FB5" w:rsidRDefault="009E0C98" w:rsidP="009E0C98">
            <w:pPr>
              <w:rPr>
                <w:bCs/>
                <w:color w:val="FF0000"/>
                <w:sz w:val="20"/>
                <w:szCs w:val="20"/>
              </w:rPr>
            </w:pPr>
          </w:p>
        </w:tc>
      </w:tr>
      <w:tr w:rsidR="009E0C98" w14:paraId="4BC64691" w14:textId="77777777" w:rsidTr="00554205">
        <w:tc>
          <w:tcPr>
            <w:tcW w:w="511" w:type="dxa"/>
          </w:tcPr>
          <w:p w14:paraId="4193BAEE" w14:textId="77777777" w:rsidR="009E0C98" w:rsidRPr="008F1B07" w:rsidRDefault="009E0C98" w:rsidP="009E0C98">
            <w:pPr>
              <w:rPr>
                <w:bCs/>
                <w:sz w:val="20"/>
                <w:szCs w:val="20"/>
              </w:rPr>
            </w:pPr>
          </w:p>
        </w:tc>
        <w:tc>
          <w:tcPr>
            <w:tcW w:w="3807" w:type="dxa"/>
          </w:tcPr>
          <w:p w14:paraId="5B771B9E" w14:textId="77777777" w:rsidR="009E0C98" w:rsidRPr="0095489B" w:rsidRDefault="009E0C98" w:rsidP="009E0C98">
            <w:pPr>
              <w:rPr>
                <w:b/>
                <w:bCs/>
                <w:sz w:val="20"/>
                <w:szCs w:val="20"/>
              </w:rPr>
            </w:pPr>
            <w:r w:rsidRPr="0095489B">
              <w:rPr>
                <w:b/>
                <w:bCs/>
                <w:sz w:val="20"/>
                <w:szCs w:val="20"/>
              </w:rPr>
              <w:t>Reviewer #2</w:t>
            </w:r>
          </w:p>
        </w:tc>
        <w:tc>
          <w:tcPr>
            <w:tcW w:w="4587" w:type="dxa"/>
          </w:tcPr>
          <w:p w14:paraId="036B7077" w14:textId="58949921" w:rsidR="009E0C98" w:rsidRPr="00817CF6" w:rsidRDefault="009E0C98" w:rsidP="009E0C98">
            <w:pPr>
              <w:rPr>
                <w:b/>
                <w:bCs/>
                <w:sz w:val="20"/>
                <w:szCs w:val="20"/>
              </w:rPr>
            </w:pPr>
            <w:bookmarkStart w:id="0" w:name="_GoBack"/>
            <w:bookmarkEnd w:id="0"/>
          </w:p>
        </w:tc>
      </w:tr>
      <w:tr w:rsidR="009E0C98" w14:paraId="676FBA43" w14:textId="77777777" w:rsidTr="00554205">
        <w:trPr>
          <w:trHeight w:val="2300"/>
        </w:trPr>
        <w:tc>
          <w:tcPr>
            <w:tcW w:w="511" w:type="dxa"/>
          </w:tcPr>
          <w:p w14:paraId="108E1181" w14:textId="1135B498" w:rsidR="009E0C98" w:rsidRPr="008F1B07" w:rsidRDefault="00577AA6" w:rsidP="009E0C98">
            <w:pPr>
              <w:rPr>
                <w:bCs/>
                <w:sz w:val="20"/>
                <w:szCs w:val="20"/>
              </w:rPr>
            </w:pPr>
            <w:r>
              <w:rPr>
                <w:bCs/>
                <w:sz w:val="20"/>
                <w:szCs w:val="20"/>
              </w:rPr>
              <w:t>1</w:t>
            </w:r>
            <w:r w:rsidR="009E0C98">
              <w:rPr>
                <w:bCs/>
                <w:sz w:val="20"/>
                <w:szCs w:val="20"/>
              </w:rPr>
              <w:t>5</w:t>
            </w:r>
          </w:p>
        </w:tc>
        <w:tc>
          <w:tcPr>
            <w:tcW w:w="3807" w:type="dxa"/>
          </w:tcPr>
          <w:p w14:paraId="354239C3" w14:textId="77777777" w:rsidR="009E0C98" w:rsidRPr="0095489B" w:rsidRDefault="009E0C98" w:rsidP="009E0C98">
            <w:pPr>
              <w:rPr>
                <w:bCs/>
                <w:sz w:val="20"/>
                <w:szCs w:val="20"/>
              </w:rPr>
            </w:pPr>
            <w:r w:rsidRPr="0095489B">
              <w:rPr>
                <w:bCs/>
                <w:sz w:val="20"/>
                <w:szCs w:val="20"/>
              </w:rPr>
              <w:t>While the title is about scan paths, there seems to be more time spent discussing other types of measures … and little is said about how to conduct systematic analyses on scan path data</w:t>
            </w:r>
            <w:r>
              <w:rPr>
                <w:bCs/>
                <w:sz w:val="20"/>
                <w:szCs w:val="20"/>
              </w:rPr>
              <w:t>…</w:t>
            </w:r>
          </w:p>
          <w:p w14:paraId="48AEB4A6" w14:textId="77777777" w:rsidR="009E0C98" w:rsidRPr="0095489B" w:rsidRDefault="009E0C98" w:rsidP="009E0C98">
            <w:pPr>
              <w:rPr>
                <w:bCs/>
                <w:sz w:val="20"/>
                <w:szCs w:val="20"/>
              </w:rPr>
            </w:pPr>
            <w:r w:rsidRPr="00AC69BE">
              <w:rPr>
                <w:bCs/>
                <w:sz w:val="20"/>
                <w:szCs w:val="20"/>
              </w:rPr>
              <w:t xml:space="preserve">It is also unclear how this stands out from the article by </w:t>
            </w:r>
            <w:proofErr w:type="spellStart"/>
            <w:r w:rsidRPr="00AC69BE">
              <w:rPr>
                <w:bCs/>
                <w:sz w:val="20"/>
                <w:szCs w:val="20"/>
              </w:rPr>
              <w:t>Sasson</w:t>
            </w:r>
            <w:proofErr w:type="spellEnd"/>
            <w:r w:rsidRPr="00AC69BE">
              <w:rPr>
                <w:bCs/>
                <w:sz w:val="20"/>
                <w:szCs w:val="20"/>
              </w:rPr>
              <w:t xml:space="preserve"> &amp; </w:t>
            </w:r>
            <w:proofErr w:type="spellStart"/>
            <w:r w:rsidRPr="00AC69BE">
              <w:rPr>
                <w:bCs/>
                <w:sz w:val="20"/>
                <w:szCs w:val="20"/>
              </w:rPr>
              <w:t>Elison</w:t>
            </w:r>
            <w:proofErr w:type="spellEnd"/>
            <w:r w:rsidRPr="00AC69BE">
              <w:rPr>
                <w:bCs/>
                <w:sz w:val="20"/>
                <w:szCs w:val="20"/>
              </w:rPr>
              <w:t xml:space="preserve"> (2012) and what methodology it is adding (perhaps detailed approaches to analyzing scan paths would have added a novel part to the current work).</w:t>
            </w:r>
          </w:p>
        </w:tc>
        <w:tc>
          <w:tcPr>
            <w:tcW w:w="4587" w:type="dxa"/>
          </w:tcPr>
          <w:p w14:paraId="715510BB" w14:textId="39DD6FAF" w:rsidR="009E0C98" w:rsidRPr="00996FB5" w:rsidRDefault="009E0C98" w:rsidP="00EF027C">
            <w:pPr>
              <w:rPr>
                <w:bCs/>
                <w:color w:val="FF0000"/>
                <w:sz w:val="20"/>
                <w:szCs w:val="20"/>
              </w:rPr>
            </w:pPr>
            <w:r w:rsidRPr="00B34DA8">
              <w:rPr>
                <w:bCs/>
                <w:sz w:val="20"/>
                <w:szCs w:val="20"/>
              </w:rPr>
              <w:t xml:space="preserve">Thanks for the suggestions and comments. </w:t>
            </w:r>
            <w:r w:rsidR="00B965CF" w:rsidRPr="00B34DA8">
              <w:rPr>
                <w:bCs/>
                <w:sz w:val="20"/>
                <w:szCs w:val="20"/>
              </w:rPr>
              <w:t xml:space="preserve">Some details on the </w:t>
            </w:r>
            <w:r w:rsidR="007519D8" w:rsidRPr="00B34DA8">
              <w:rPr>
                <w:bCs/>
                <w:sz w:val="20"/>
                <w:szCs w:val="20"/>
              </w:rPr>
              <w:t xml:space="preserve">creation of </w:t>
            </w:r>
            <w:proofErr w:type="spellStart"/>
            <w:r w:rsidR="00B34DA8" w:rsidRPr="00B34DA8">
              <w:rPr>
                <w:bCs/>
                <w:sz w:val="20"/>
                <w:szCs w:val="20"/>
              </w:rPr>
              <w:t>gazepath</w:t>
            </w:r>
            <w:proofErr w:type="spellEnd"/>
            <w:r w:rsidR="00B34DA8" w:rsidRPr="00B34DA8">
              <w:rPr>
                <w:bCs/>
                <w:sz w:val="20"/>
                <w:szCs w:val="20"/>
              </w:rPr>
              <w:t xml:space="preserve"> have been added in 4.3</w:t>
            </w:r>
            <w:r w:rsidR="00A8193A">
              <w:rPr>
                <w:bCs/>
                <w:sz w:val="20"/>
                <w:szCs w:val="20"/>
              </w:rPr>
              <w:t xml:space="preserve"> and the </w:t>
            </w:r>
            <w:r w:rsidR="005F5599">
              <w:rPr>
                <w:bCs/>
                <w:sz w:val="20"/>
                <w:szCs w:val="20"/>
              </w:rPr>
              <w:t>title</w:t>
            </w:r>
            <w:r w:rsidR="00A8193A">
              <w:rPr>
                <w:bCs/>
                <w:sz w:val="20"/>
                <w:szCs w:val="20"/>
              </w:rPr>
              <w:t xml:space="preserve"> have been changed to</w:t>
            </w:r>
            <w:r w:rsidR="005F5599">
              <w:rPr>
                <w:bCs/>
                <w:sz w:val="20"/>
                <w:szCs w:val="20"/>
              </w:rPr>
              <w:t xml:space="preserve"> “A comparison of </w:t>
            </w:r>
            <w:proofErr w:type="spellStart"/>
            <w:r w:rsidR="005F5599">
              <w:rPr>
                <w:bCs/>
                <w:sz w:val="20"/>
                <w:szCs w:val="20"/>
              </w:rPr>
              <w:t>eyetracking</w:t>
            </w:r>
            <w:proofErr w:type="spellEnd"/>
            <w:r w:rsidR="005F5599">
              <w:rPr>
                <w:bCs/>
                <w:sz w:val="20"/>
                <w:szCs w:val="20"/>
              </w:rPr>
              <w:t xml:space="preserve"> data of social videos between children with high functioning ASD, comorbid ADHD and control”</w:t>
            </w:r>
            <w:r w:rsidR="00A22A36">
              <w:rPr>
                <w:bCs/>
                <w:sz w:val="20"/>
                <w:szCs w:val="20"/>
              </w:rPr>
              <w:t xml:space="preserve"> to include </w:t>
            </w:r>
            <w:proofErr w:type="spellStart"/>
            <w:r w:rsidR="00191A5F">
              <w:rPr>
                <w:bCs/>
                <w:sz w:val="20"/>
                <w:szCs w:val="20"/>
              </w:rPr>
              <w:t>scanpath</w:t>
            </w:r>
            <w:proofErr w:type="spellEnd"/>
            <w:r w:rsidR="00191A5F">
              <w:rPr>
                <w:bCs/>
                <w:sz w:val="20"/>
                <w:szCs w:val="20"/>
              </w:rPr>
              <w:t xml:space="preserve"> analysis</w:t>
            </w:r>
            <w:r w:rsidR="00A22A36">
              <w:rPr>
                <w:bCs/>
                <w:sz w:val="20"/>
                <w:szCs w:val="20"/>
              </w:rPr>
              <w:t xml:space="preserve"> as one of the components of </w:t>
            </w:r>
            <w:proofErr w:type="spellStart"/>
            <w:r w:rsidR="00A22A36">
              <w:rPr>
                <w:bCs/>
                <w:sz w:val="20"/>
                <w:szCs w:val="20"/>
              </w:rPr>
              <w:t>eyetraking</w:t>
            </w:r>
            <w:proofErr w:type="spellEnd"/>
            <w:r w:rsidR="00A22A36">
              <w:rPr>
                <w:bCs/>
                <w:sz w:val="20"/>
                <w:szCs w:val="20"/>
              </w:rPr>
              <w:t xml:space="preserve"> data</w:t>
            </w:r>
            <w:r w:rsidR="00191A5F">
              <w:rPr>
                <w:bCs/>
                <w:sz w:val="20"/>
                <w:szCs w:val="20"/>
              </w:rPr>
              <w:t xml:space="preserve">. One major difference between the current article and </w:t>
            </w:r>
            <w:proofErr w:type="spellStart"/>
            <w:r w:rsidR="00191A5F">
              <w:rPr>
                <w:bCs/>
                <w:sz w:val="20"/>
                <w:szCs w:val="20"/>
              </w:rPr>
              <w:t>Sasson</w:t>
            </w:r>
            <w:proofErr w:type="spellEnd"/>
            <w:r w:rsidR="00191A5F">
              <w:rPr>
                <w:bCs/>
                <w:sz w:val="20"/>
                <w:szCs w:val="20"/>
              </w:rPr>
              <w:t xml:space="preserve"> &amp; </w:t>
            </w:r>
            <w:proofErr w:type="spellStart"/>
            <w:r w:rsidR="00191A5F">
              <w:rPr>
                <w:bCs/>
                <w:sz w:val="20"/>
                <w:szCs w:val="20"/>
              </w:rPr>
              <w:t>Elison</w:t>
            </w:r>
            <w:proofErr w:type="spellEnd"/>
            <w:r w:rsidR="00191A5F">
              <w:rPr>
                <w:bCs/>
                <w:sz w:val="20"/>
                <w:szCs w:val="20"/>
              </w:rPr>
              <w:t xml:space="preserve"> (2012) is the introductio</w:t>
            </w:r>
            <w:r w:rsidR="005267F9">
              <w:rPr>
                <w:bCs/>
                <w:sz w:val="20"/>
                <w:szCs w:val="20"/>
              </w:rPr>
              <w:t>n of the methodology in using social video</w:t>
            </w:r>
            <w:r w:rsidR="00A22A36">
              <w:rPr>
                <w:bCs/>
                <w:sz w:val="20"/>
                <w:szCs w:val="20"/>
              </w:rPr>
              <w:t>s</w:t>
            </w:r>
            <w:r w:rsidR="005267F9">
              <w:rPr>
                <w:bCs/>
                <w:sz w:val="20"/>
                <w:szCs w:val="20"/>
              </w:rPr>
              <w:t xml:space="preserve"> and</w:t>
            </w:r>
            <w:r w:rsidR="00EF027C">
              <w:rPr>
                <w:bCs/>
                <w:sz w:val="20"/>
                <w:szCs w:val="20"/>
              </w:rPr>
              <w:t xml:space="preserve"> the detailed delineation of </w:t>
            </w:r>
            <w:r w:rsidR="005267F9">
              <w:rPr>
                <w:bCs/>
                <w:sz w:val="20"/>
                <w:szCs w:val="20"/>
              </w:rPr>
              <w:t>its relevant target AOIs for analysis.</w:t>
            </w:r>
            <w:r w:rsidR="00A8193A">
              <w:rPr>
                <w:bCs/>
                <w:sz w:val="20"/>
                <w:szCs w:val="20"/>
              </w:rPr>
              <w:t xml:space="preserve"> </w:t>
            </w:r>
          </w:p>
        </w:tc>
      </w:tr>
      <w:tr w:rsidR="009E0C98" w14:paraId="113D9136" w14:textId="77777777" w:rsidTr="00554205">
        <w:trPr>
          <w:trHeight w:val="1106"/>
        </w:trPr>
        <w:tc>
          <w:tcPr>
            <w:tcW w:w="511" w:type="dxa"/>
          </w:tcPr>
          <w:p w14:paraId="44497E92" w14:textId="545DF792" w:rsidR="009E0C98" w:rsidRDefault="00577AA6" w:rsidP="009E0C98">
            <w:pPr>
              <w:rPr>
                <w:bCs/>
                <w:sz w:val="20"/>
                <w:szCs w:val="20"/>
              </w:rPr>
            </w:pPr>
            <w:r>
              <w:rPr>
                <w:bCs/>
                <w:sz w:val="20"/>
                <w:szCs w:val="20"/>
              </w:rPr>
              <w:t>1</w:t>
            </w:r>
            <w:r w:rsidR="009E0C98">
              <w:rPr>
                <w:bCs/>
                <w:sz w:val="20"/>
                <w:szCs w:val="20"/>
              </w:rPr>
              <w:t>6</w:t>
            </w:r>
          </w:p>
        </w:tc>
        <w:tc>
          <w:tcPr>
            <w:tcW w:w="3807" w:type="dxa"/>
          </w:tcPr>
          <w:p w14:paraId="528985E6" w14:textId="77777777" w:rsidR="009E0C98" w:rsidRPr="0095489B" w:rsidRDefault="009E0C98" w:rsidP="009E0C98">
            <w:pPr>
              <w:rPr>
                <w:bCs/>
                <w:sz w:val="20"/>
                <w:szCs w:val="20"/>
              </w:rPr>
            </w:pPr>
            <w:r>
              <w:rPr>
                <w:bCs/>
                <w:sz w:val="20"/>
                <w:szCs w:val="20"/>
              </w:rPr>
              <w:t xml:space="preserve">… </w:t>
            </w:r>
            <w:r w:rsidRPr="00976C02">
              <w:rPr>
                <w:bCs/>
                <w:sz w:val="20"/>
                <w:szCs w:val="20"/>
              </w:rPr>
              <w:t>if the authors want to go in the direction of a case study/qualitative analysis</w:t>
            </w:r>
            <w:r>
              <w:rPr>
                <w:bCs/>
                <w:sz w:val="20"/>
                <w:szCs w:val="20"/>
              </w:rPr>
              <w:t xml:space="preserve"> on </w:t>
            </w:r>
            <w:proofErr w:type="spellStart"/>
            <w:r>
              <w:rPr>
                <w:bCs/>
                <w:sz w:val="20"/>
                <w:szCs w:val="20"/>
              </w:rPr>
              <w:t>scanpaths</w:t>
            </w:r>
            <w:proofErr w:type="spellEnd"/>
            <w:r w:rsidRPr="00976C02">
              <w:rPr>
                <w:bCs/>
                <w:sz w:val="20"/>
                <w:szCs w:val="20"/>
              </w:rPr>
              <w:t>, the article would need to be completely re-conceived.</w:t>
            </w:r>
          </w:p>
        </w:tc>
        <w:tc>
          <w:tcPr>
            <w:tcW w:w="4587" w:type="dxa"/>
          </w:tcPr>
          <w:p w14:paraId="00E2A0C0" w14:textId="38CB13EF" w:rsidR="009E0C98" w:rsidRPr="000B51F9" w:rsidRDefault="00CC5DF1" w:rsidP="009E0C98">
            <w:pPr>
              <w:rPr>
                <w:bCs/>
                <w:color w:val="FF0000"/>
                <w:sz w:val="20"/>
                <w:szCs w:val="20"/>
              </w:rPr>
            </w:pPr>
            <w:r>
              <w:rPr>
                <w:bCs/>
                <w:sz w:val="20"/>
                <w:szCs w:val="20"/>
              </w:rPr>
              <w:t>Most of the article has</w:t>
            </w:r>
            <w:r w:rsidR="00070D0D" w:rsidRPr="00070D0D">
              <w:rPr>
                <w:bCs/>
                <w:sz w:val="20"/>
                <w:szCs w:val="20"/>
              </w:rPr>
              <w:t xml:space="preserve"> been rewritten and restructured. Please see the changes in red.</w:t>
            </w:r>
          </w:p>
        </w:tc>
      </w:tr>
      <w:tr w:rsidR="009E0C98" w14:paraId="0A834DC1" w14:textId="77777777" w:rsidTr="00554205">
        <w:trPr>
          <w:trHeight w:val="1070"/>
        </w:trPr>
        <w:tc>
          <w:tcPr>
            <w:tcW w:w="511" w:type="dxa"/>
          </w:tcPr>
          <w:p w14:paraId="01F88596" w14:textId="33EF7967" w:rsidR="009E0C98" w:rsidRDefault="00577AA6" w:rsidP="009E0C98">
            <w:pPr>
              <w:rPr>
                <w:bCs/>
                <w:sz w:val="20"/>
                <w:szCs w:val="20"/>
              </w:rPr>
            </w:pPr>
            <w:r>
              <w:rPr>
                <w:bCs/>
                <w:sz w:val="20"/>
                <w:szCs w:val="20"/>
              </w:rPr>
              <w:t>1</w:t>
            </w:r>
            <w:r w:rsidR="009E0C98">
              <w:rPr>
                <w:bCs/>
                <w:sz w:val="20"/>
                <w:szCs w:val="20"/>
              </w:rPr>
              <w:t>7</w:t>
            </w:r>
          </w:p>
        </w:tc>
        <w:tc>
          <w:tcPr>
            <w:tcW w:w="3807" w:type="dxa"/>
          </w:tcPr>
          <w:p w14:paraId="3629769D" w14:textId="77777777" w:rsidR="009E0C98" w:rsidRPr="0095489B" w:rsidRDefault="009E0C98" w:rsidP="009E0C98">
            <w:pPr>
              <w:rPr>
                <w:bCs/>
                <w:sz w:val="20"/>
                <w:szCs w:val="20"/>
              </w:rPr>
            </w:pPr>
            <w:r w:rsidRPr="002666F5">
              <w:rPr>
                <w:bCs/>
                <w:sz w:val="20"/>
                <w:szCs w:val="20"/>
              </w:rPr>
              <w:t xml:space="preserve">This article feels a bit all over the place and does not have a strong and clear story thread that the reader is following to understand what this work is contributing above and beyond past work (e.g., </w:t>
            </w:r>
            <w:proofErr w:type="spellStart"/>
            <w:r w:rsidRPr="002666F5">
              <w:rPr>
                <w:bCs/>
                <w:sz w:val="20"/>
                <w:szCs w:val="20"/>
              </w:rPr>
              <w:t>Sasson</w:t>
            </w:r>
            <w:proofErr w:type="spellEnd"/>
            <w:r w:rsidRPr="002666F5">
              <w:rPr>
                <w:bCs/>
                <w:sz w:val="20"/>
                <w:szCs w:val="20"/>
              </w:rPr>
              <w:t xml:space="preserve"> &amp; </w:t>
            </w:r>
            <w:proofErr w:type="spellStart"/>
            <w:r w:rsidRPr="002666F5">
              <w:rPr>
                <w:bCs/>
                <w:sz w:val="20"/>
                <w:szCs w:val="20"/>
              </w:rPr>
              <w:t>Elison</w:t>
            </w:r>
            <w:proofErr w:type="spellEnd"/>
            <w:r w:rsidRPr="002666F5">
              <w:rPr>
                <w:bCs/>
                <w:sz w:val="20"/>
                <w:szCs w:val="20"/>
              </w:rPr>
              <w:t>, who are cited by the authors), especially based on the Introduction.</w:t>
            </w:r>
          </w:p>
        </w:tc>
        <w:tc>
          <w:tcPr>
            <w:tcW w:w="4587" w:type="dxa"/>
          </w:tcPr>
          <w:p w14:paraId="6FB8402F" w14:textId="2970A0E5" w:rsidR="009E0C98" w:rsidRPr="000B51F9" w:rsidRDefault="008D2CA9" w:rsidP="009E0C98">
            <w:pPr>
              <w:rPr>
                <w:bCs/>
                <w:color w:val="FF0000"/>
                <w:sz w:val="20"/>
                <w:szCs w:val="20"/>
              </w:rPr>
            </w:pPr>
            <w:r w:rsidRPr="0012067F">
              <w:rPr>
                <w:rFonts w:hint="eastAsia"/>
                <w:bCs/>
                <w:sz w:val="20"/>
                <w:szCs w:val="20"/>
              </w:rPr>
              <w:t>T</w:t>
            </w:r>
            <w:r w:rsidRPr="0012067F">
              <w:rPr>
                <w:bCs/>
                <w:sz w:val="20"/>
                <w:szCs w:val="20"/>
              </w:rPr>
              <w:t xml:space="preserve">he major contribution of this article is the introduction of </w:t>
            </w:r>
            <w:r w:rsidR="003F7DFE" w:rsidRPr="0012067F">
              <w:rPr>
                <w:bCs/>
                <w:sz w:val="20"/>
                <w:szCs w:val="20"/>
              </w:rPr>
              <w:t xml:space="preserve">target AOI analysis on dynamic social videos when compared with the viewing of </w:t>
            </w:r>
            <w:r w:rsidR="00B65512" w:rsidRPr="0012067F">
              <w:rPr>
                <w:bCs/>
                <w:sz w:val="20"/>
                <w:szCs w:val="20"/>
              </w:rPr>
              <w:t>photos which are described in most of the previous literature.</w:t>
            </w:r>
            <w:r w:rsidR="007E3075">
              <w:rPr>
                <w:bCs/>
                <w:sz w:val="20"/>
                <w:szCs w:val="20"/>
              </w:rPr>
              <w:t xml:space="preserve"> This is emphasized in the revised abstract.</w:t>
            </w:r>
          </w:p>
        </w:tc>
      </w:tr>
      <w:tr w:rsidR="009E0C98" w14:paraId="17EA17D8" w14:textId="77777777" w:rsidTr="00554205">
        <w:trPr>
          <w:trHeight w:val="1070"/>
        </w:trPr>
        <w:tc>
          <w:tcPr>
            <w:tcW w:w="511" w:type="dxa"/>
          </w:tcPr>
          <w:p w14:paraId="6A4A9032" w14:textId="05112456" w:rsidR="009E0C98" w:rsidRDefault="00577AA6" w:rsidP="009E0C98">
            <w:pPr>
              <w:rPr>
                <w:bCs/>
                <w:sz w:val="20"/>
                <w:szCs w:val="20"/>
              </w:rPr>
            </w:pPr>
            <w:r>
              <w:rPr>
                <w:bCs/>
                <w:sz w:val="20"/>
                <w:szCs w:val="20"/>
              </w:rPr>
              <w:t>1</w:t>
            </w:r>
            <w:r w:rsidR="009E0C98">
              <w:rPr>
                <w:bCs/>
                <w:sz w:val="20"/>
                <w:szCs w:val="20"/>
              </w:rPr>
              <w:t>8</w:t>
            </w:r>
          </w:p>
        </w:tc>
        <w:tc>
          <w:tcPr>
            <w:tcW w:w="3807" w:type="dxa"/>
          </w:tcPr>
          <w:p w14:paraId="498AB903" w14:textId="77777777" w:rsidR="009E0C98" w:rsidRPr="0095489B" w:rsidRDefault="009E0C98" w:rsidP="009E0C98">
            <w:pPr>
              <w:rPr>
                <w:bCs/>
                <w:sz w:val="20"/>
                <w:szCs w:val="20"/>
              </w:rPr>
            </w:pPr>
            <w:r w:rsidRPr="00E76810">
              <w:rPr>
                <w:bCs/>
                <w:sz w:val="20"/>
                <w:szCs w:val="20"/>
              </w:rPr>
              <w:t xml:space="preserve">This entire manuscript needs to be revised for English language, as at least half of the sentences are difficult to interpret because of language-related issues (word choice, grammar, </w:t>
            </w:r>
            <w:proofErr w:type="spellStart"/>
            <w:r w:rsidRPr="00E76810">
              <w:rPr>
                <w:bCs/>
                <w:sz w:val="20"/>
                <w:szCs w:val="20"/>
              </w:rPr>
              <w:t>etc</w:t>
            </w:r>
            <w:proofErr w:type="spellEnd"/>
            <w:r w:rsidRPr="00E76810">
              <w:rPr>
                <w:bCs/>
                <w:sz w:val="20"/>
                <w:szCs w:val="20"/>
              </w:rPr>
              <w:t>).</w:t>
            </w:r>
          </w:p>
        </w:tc>
        <w:tc>
          <w:tcPr>
            <w:tcW w:w="4587" w:type="dxa"/>
          </w:tcPr>
          <w:p w14:paraId="69E882AD" w14:textId="150C2209" w:rsidR="009E0C98" w:rsidRPr="000B51F9" w:rsidRDefault="001E3A97" w:rsidP="009E0C98">
            <w:pPr>
              <w:rPr>
                <w:bCs/>
                <w:color w:val="FF0000"/>
                <w:sz w:val="20"/>
                <w:szCs w:val="20"/>
              </w:rPr>
            </w:pPr>
            <w:r w:rsidRPr="006D1423">
              <w:rPr>
                <w:rFonts w:eastAsia="Microsoft JhengHei UI" w:hint="eastAsia"/>
                <w:color w:val="212121"/>
                <w:sz w:val="20"/>
                <w:szCs w:val="20"/>
                <w:shd w:val="clear" w:color="auto" w:fill="FFFFFF"/>
              </w:rPr>
              <w:t>T</w:t>
            </w:r>
            <w:r w:rsidRPr="006D1423">
              <w:rPr>
                <w:rFonts w:eastAsia="Microsoft JhengHei UI"/>
                <w:color w:val="212121"/>
                <w:sz w:val="20"/>
                <w:szCs w:val="20"/>
                <w:shd w:val="clear" w:color="auto" w:fill="FFFFFF"/>
              </w:rPr>
              <w:t xml:space="preserve">he manuscript has </w:t>
            </w:r>
            <w:r w:rsidRPr="009A6E4F">
              <w:rPr>
                <w:rFonts w:eastAsia="Microsoft JhengHei UI"/>
                <w:color w:val="212121"/>
                <w:sz w:val="20"/>
                <w:szCs w:val="20"/>
                <w:shd w:val="clear" w:color="auto" w:fill="FFFFFF"/>
              </w:rPr>
              <w:t>b</w:t>
            </w:r>
            <w:r>
              <w:rPr>
                <w:rFonts w:eastAsia="Microsoft JhengHei UI"/>
                <w:color w:val="212121"/>
                <w:sz w:val="20"/>
                <w:szCs w:val="20"/>
                <w:shd w:val="clear" w:color="auto" w:fill="FFFFFF"/>
              </w:rPr>
              <w:t>een proofread and checked for spelling and grammatical errors.</w:t>
            </w:r>
          </w:p>
        </w:tc>
      </w:tr>
      <w:tr w:rsidR="009E0C98" w14:paraId="649179E7" w14:textId="77777777" w:rsidTr="00554205">
        <w:trPr>
          <w:trHeight w:val="1070"/>
        </w:trPr>
        <w:tc>
          <w:tcPr>
            <w:tcW w:w="511" w:type="dxa"/>
          </w:tcPr>
          <w:p w14:paraId="0AA169A7" w14:textId="7DABA864" w:rsidR="009E0C98" w:rsidRDefault="00577AA6" w:rsidP="009E0C98">
            <w:pPr>
              <w:rPr>
                <w:bCs/>
                <w:sz w:val="20"/>
                <w:szCs w:val="20"/>
              </w:rPr>
            </w:pPr>
            <w:r>
              <w:rPr>
                <w:bCs/>
                <w:sz w:val="20"/>
                <w:szCs w:val="20"/>
              </w:rPr>
              <w:t>1</w:t>
            </w:r>
            <w:r w:rsidR="009E0C98">
              <w:rPr>
                <w:bCs/>
                <w:sz w:val="20"/>
                <w:szCs w:val="20"/>
              </w:rPr>
              <w:t>9</w:t>
            </w:r>
          </w:p>
        </w:tc>
        <w:tc>
          <w:tcPr>
            <w:tcW w:w="3807" w:type="dxa"/>
          </w:tcPr>
          <w:p w14:paraId="6D5ED746" w14:textId="77777777" w:rsidR="009E0C98" w:rsidRDefault="009E0C98" w:rsidP="009E0C98">
            <w:pPr>
              <w:rPr>
                <w:bCs/>
                <w:sz w:val="20"/>
                <w:szCs w:val="20"/>
              </w:rPr>
            </w:pPr>
            <w:r w:rsidRPr="00AC152C">
              <w:rPr>
                <w:bCs/>
                <w:sz w:val="20"/>
                <w:szCs w:val="20"/>
              </w:rPr>
              <w:t>In the Title and Abstract, there is no mention of children, but this study is with 1st - 3rd graders</w:t>
            </w:r>
            <w:r>
              <w:rPr>
                <w:bCs/>
                <w:sz w:val="20"/>
                <w:szCs w:val="20"/>
              </w:rPr>
              <w:t xml:space="preserve">… </w:t>
            </w:r>
            <w:r w:rsidRPr="00AC152C">
              <w:rPr>
                <w:bCs/>
                <w:sz w:val="20"/>
                <w:szCs w:val="20"/>
              </w:rPr>
              <w:t>but it is confusing, as this study is clearly about children.</w:t>
            </w:r>
          </w:p>
          <w:p w14:paraId="6A758DB1" w14:textId="77777777" w:rsidR="009E0C98" w:rsidRPr="00155FBE" w:rsidRDefault="009E0C98" w:rsidP="009E0C98">
            <w:pPr>
              <w:rPr>
                <w:bCs/>
                <w:sz w:val="20"/>
                <w:szCs w:val="20"/>
              </w:rPr>
            </w:pPr>
          </w:p>
        </w:tc>
        <w:tc>
          <w:tcPr>
            <w:tcW w:w="4587" w:type="dxa"/>
          </w:tcPr>
          <w:p w14:paraId="3AC9A37B" w14:textId="5AE82CAD" w:rsidR="009E0C98" w:rsidRPr="00963758" w:rsidRDefault="009E0C98" w:rsidP="009E0C98">
            <w:pPr>
              <w:rPr>
                <w:bCs/>
                <w:sz w:val="20"/>
                <w:szCs w:val="20"/>
              </w:rPr>
            </w:pPr>
            <w:r w:rsidRPr="00963758">
              <w:rPr>
                <w:bCs/>
                <w:sz w:val="20"/>
                <w:szCs w:val="20"/>
              </w:rPr>
              <w:t>In the title</w:t>
            </w:r>
            <w:r w:rsidR="00E86534">
              <w:rPr>
                <w:bCs/>
                <w:sz w:val="20"/>
                <w:szCs w:val="20"/>
              </w:rPr>
              <w:t xml:space="preserve"> and abstract</w:t>
            </w:r>
            <w:r w:rsidRPr="00963758">
              <w:rPr>
                <w:bCs/>
                <w:sz w:val="20"/>
                <w:szCs w:val="20"/>
              </w:rPr>
              <w:t>, the word “individuals” is changed to “children” following Reviewer’s suggestions.</w:t>
            </w:r>
          </w:p>
        </w:tc>
      </w:tr>
      <w:tr w:rsidR="009E0C98" w14:paraId="180D3C6D" w14:textId="77777777" w:rsidTr="00554205">
        <w:trPr>
          <w:trHeight w:val="1070"/>
        </w:trPr>
        <w:tc>
          <w:tcPr>
            <w:tcW w:w="511" w:type="dxa"/>
          </w:tcPr>
          <w:p w14:paraId="3BFE730D" w14:textId="5B689CCE" w:rsidR="009E0C98" w:rsidRDefault="00577AA6" w:rsidP="009E0C98">
            <w:pPr>
              <w:rPr>
                <w:bCs/>
                <w:sz w:val="20"/>
                <w:szCs w:val="20"/>
              </w:rPr>
            </w:pPr>
            <w:r>
              <w:rPr>
                <w:bCs/>
                <w:sz w:val="20"/>
                <w:szCs w:val="20"/>
              </w:rPr>
              <w:t>2</w:t>
            </w:r>
            <w:r w:rsidR="009E0C98">
              <w:rPr>
                <w:bCs/>
                <w:sz w:val="20"/>
                <w:szCs w:val="20"/>
              </w:rPr>
              <w:t>0</w:t>
            </w:r>
          </w:p>
        </w:tc>
        <w:tc>
          <w:tcPr>
            <w:tcW w:w="3807" w:type="dxa"/>
          </w:tcPr>
          <w:p w14:paraId="2B909549" w14:textId="77777777" w:rsidR="009E0C98" w:rsidRPr="00AC152C" w:rsidRDefault="009E0C98" w:rsidP="009E0C98">
            <w:pPr>
              <w:rPr>
                <w:bCs/>
                <w:sz w:val="20"/>
                <w:szCs w:val="20"/>
              </w:rPr>
            </w:pPr>
            <w:r w:rsidRPr="00F6411D">
              <w:rPr>
                <w:bCs/>
                <w:sz w:val="20"/>
                <w:szCs w:val="20"/>
              </w:rPr>
              <w:t>In the Abstract, there is no mention of ADHD +ASD</w:t>
            </w:r>
            <w:r>
              <w:rPr>
                <w:bCs/>
                <w:sz w:val="20"/>
                <w:szCs w:val="20"/>
              </w:rPr>
              <w:t>…</w:t>
            </w:r>
            <w:r w:rsidRPr="00F6411D">
              <w:rPr>
                <w:bCs/>
                <w:sz w:val="20"/>
                <w:szCs w:val="20"/>
              </w:rPr>
              <w:t>The Introduction says nothing about ADHD (e.g., why are you including a subject with comorbidity, what is expected to differ, what has past work shown). It is also unclear the point of getting into detail about the three theories if you don't re-visit any of that or use it to make any predictions about your data.</w:t>
            </w:r>
          </w:p>
        </w:tc>
        <w:tc>
          <w:tcPr>
            <w:tcW w:w="4587" w:type="dxa"/>
          </w:tcPr>
          <w:p w14:paraId="64BBEA02" w14:textId="248A7827" w:rsidR="009E0C98" w:rsidRPr="00AC152C" w:rsidRDefault="004B6607" w:rsidP="001D13FF">
            <w:pPr>
              <w:rPr>
                <w:bCs/>
                <w:color w:val="FF0000"/>
                <w:sz w:val="20"/>
                <w:szCs w:val="20"/>
              </w:rPr>
            </w:pPr>
            <w:r w:rsidRPr="00F6445E">
              <w:rPr>
                <w:bCs/>
                <w:sz w:val="20"/>
                <w:szCs w:val="20"/>
              </w:rPr>
              <w:t xml:space="preserve">Relevant details about the </w:t>
            </w:r>
            <w:r w:rsidR="001D13FF">
              <w:rPr>
                <w:bCs/>
                <w:sz w:val="20"/>
                <w:szCs w:val="20"/>
              </w:rPr>
              <w:t xml:space="preserve">comorbid </w:t>
            </w:r>
            <w:r w:rsidRPr="00F6445E">
              <w:rPr>
                <w:bCs/>
                <w:sz w:val="20"/>
                <w:szCs w:val="20"/>
              </w:rPr>
              <w:t>ASD</w:t>
            </w:r>
            <w:r w:rsidR="001D13FF">
              <w:rPr>
                <w:bCs/>
                <w:sz w:val="20"/>
                <w:szCs w:val="20"/>
              </w:rPr>
              <w:t xml:space="preserve">-ADHD </w:t>
            </w:r>
            <w:r w:rsidR="00841396" w:rsidRPr="00F6445E">
              <w:rPr>
                <w:bCs/>
                <w:sz w:val="20"/>
                <w:szCs w:val="20"/>
              </w:rPr>
              <w:t>group</w:t>
            </w:r>
            <w:r w:rsidR="001D13FF">
              <w:rPr>
                <w:bCs/>
                <w:sz w:val="20"/>
                <w:szCs w:val="20"/>
              </w:rPr>
              <w:t xml:space="preserve"> </w:t>
            </w:r>
            <w:r w:rsidR="00841396" w:rsidRPr="00F6445E">
              <w:rPr>
                <w:bCs/>
                <w:sz w:val="20"/>
                <w:szCs w:val="20"/>
              </w:rPr>
              <w:t>have been added in the</w:t>
            </w:r>
            <w:r w:rsidR="001D13FF">
              <w:rPr>
                <w:bCs/>
                <w:sz w:val="20"/>
                <w:szCs w:val="20"/>
              </w:rPr>
              <w:t xml:space="preserve"> abstract and the introductions; </w:t>
            </w:r>
            <w:r w:rsidR="00841396" w:rsidRPr="00F6445E">
              <w:rPr>
                <w:bCs/>
                <w:sz w:val="20"/>
                <w:szCs w:val="20"/>
              </w:rPr>
              <w:t>and</w:t>
            </w:r>
            <w:r w:rsidR="001D13FF">
              <w:rPr>
                <w:bCs/>
                <w:sz w:val="20"/>
                <w:szCs w:val="20"/>
              </w:rPr>
              <w:t>,</w:t>
            </w:r>
            <w:r w:rsidR="00841396" w:rsidRPr="00F6445E">
              <w:rPr>
                <w:bCs/>
                <w:sz w:val="20"/>
                <w:szCs w:val="20"/>
              </w:rPr>
              <w:t xml:space="preserve"> the </w:t>
            </w:r>
            <w:r w:rsidR="00F6445E" w:rsidRPr="00F6445E">
              <w:rPr>
                <w:bCs/>
                <w:sz w:val="20"/>
                <w:szCs w:val="20"/>
              </w:rPr>
              <w:t xml:space="preserve">theories have been revisited in the </w:t>
            </w:r>
            <w:r w:rsidR="001D13FF">
              <w:rPr>
                <w:bCs/>
                <w:sz w:val="20"/>
                <w:szCs w:val="20"/>
              </w:rPr>
              <w:t xml:space="preserve">introduction and </w:t>
            </w:r>
            <w:r w:rsidR="00F6445E" w:rsidRPr="00F6445E">
              <w:rPr>
                <w:bCs/>
                <w:sz w:val="20"/>
                <w:szCs w:val="20"/>
              </w:rPr>
              <w:t>discussion section</w:t>
            </w:r>
            <w:r w:rsidR="001D13FF">
              <w:rPr>
                <w:bCs/>
                <w:sz w:val="20"/>
                <w:szCs w:val="20"/>
              </w:rPr>
              <w:t>s</w:t>
            </w:r>
            <w:r w:rsidR="00F6445E" w:rsidRPr="00F6445E">
              <w:rPr>
                <w:bCs/>
                <w:sz w:val="20"/>
                <w:szCs w:val="20"/>
              </w:rPr>
              <w:t>.</w:t>
            </w:r>
          </w:p>
        </w:tc>
      </w:tr>
      <w:tr w:rsidR="009E0C98" w14:paraId="20BE4174" w14:textId="77777777" w:rsidTr="00554205">
        <w:trPr>
          <w:trHeight w:val="1070"/>
        </w:trPr>
        <w:tc>
          <w:tcPr>
            <w:tcW w:w="511" w:type="dxa"/>
          </w:tcPr>
          <w:p w14:paraId="4ED3D213" w14:textId="5EF70C5E" w:rsidR="009E0C98" w:rsidRDefault="00577AA6" w:rsidP="009E0C98">
            <w:pPr>
              <w:rPr>
                <w:bCs/>
                <w:sz w:val="20"/>
                <w:szCs w:val="20"/>
              </w:rPr>
            </w:pPr>
            <w:r>
              <w:rPr>
                <w:bCs/>
                <w:sz w:val="20"/>
                <w:szCs w:val="20"/>
              </w:rPr>
              <w:t>2</w:t>
            </w:r>
            <w:r w:rsidR="009E0C98">
              <w:rPr>
                <w:bCs/>
                <w:sz w:val="20"/>
                <w:szCs w:val="20"/>
              </w:rPr>
              <w:t>1</w:t>
            </w:r>
          </w:p>
        </w:tc>
        <w:tc>
          <w:tcPr>
            <w:tcW w:w="3807" w:type="dxa"/>
          </w:tcPr>
          <w:p w14:paraId="2F2F10C0" w14:textId="77777777" w:rsidR="009E0C98" w:rsidRPr="00F6411D" w:rsidRDefault="009E0C98" w:rsidP="009E0C98">
            <w:pPr>
              <w:rPr>
                <w:bCs/>
                <w:sz w:val="20"/>
                <w:szCs w:val="20"/>
              </w:rPr>
            </w:pPr>
            <w:r w:rsidRPr="0018106D">
              <w:rPr>
                <w:bCs/>
                <w:sz w:val="20"/>
                <w:szCs w:val="20"/>
              </w:rPr>
              <w:t>Final paragraph of Intro discusses 'comparative case study approach' but then the article takes a more traditional statistical analysis approach, despite having only 3 subjects. Again, speaks to the confusion about the authors' intention behind this article.</w:t>
            </w:r>
          </w:p>
        </w:tc>
        <w:tc>
          <w:tcPr>
            <w:tcW w:w="4587" w:type="dxa"/>
          </w:tcPr>
          <w:p w14:paraId="5D83B4DC" w14:textId="78746610" w:rsidR="009E0C98" w:rsidRDefault="0017451B" w:rsidP="00876A87">
            <w:pPr>
              <w:rPr>
                <w:bCs/>
                <w:color w:val="FF0000"/>
                <w:sz w:val="20"/>
                <w:szCs w:val="20"/>
              </w:rPr>
            </w:pPr>
            <w:r w:rsidRPr="0017451B">
              <w:rPr>
                <w:bCs/>
                <w:sz w:val="20"/>
                <w:szCs w:val="20"/>
              </w:rPr>
              <w:t xml:space="preserve">This article follows the </w:t>
            </w:r>
            <w:r w:rsidR="00876A87">
              <w:rPr>
                <w:bCs/>
                <w:sz w:val="20"/>
                <w:szCs w:val="20"/>
              </w:rPr>
              <w:t>single-</w:t>
            </w:r>
            <w:r w:rsidRPr="0017451B">
              <w:rPr>
                <w:bCs/>
                <w:sz w:val="20"/>
                <w:szCs w:val="20"/>
              </w:rPr>
              <w:t>case study approach and the regression section has been removed</w:t>
            </w:r>
            <w:r w:rsidR="00876A87">
              <w:rPr>
                <w:bCs/>
                <w:sz w:val="20"/>
                <w:szCs w:val="20"/>
              </w:rPr>
              <w:t xml:space="preserve"> to make our study aim clearer to readers</w:t>
            </w:r>
            <w:r w:rsidRPr="0017451B">
              <w:rPr>
                <w:bCs/>
                <w:sz w:val="20"/>
                <w:szCs w:val="20"/>
              </w:rPr>
              <w:t>.</w:t>
            </w:r>
          </w:p>
        </w:tc>
      </w:tr>
      <w:tr w:rsidR="009E0C98" w14:paraId="4F22E576" w14:textId="77777777" w:rsidTr="00554205">
        <w:trPr>
          <w:trHeight w:val="1070"/>
        </w:trPr>
        <w:tc>
          <w:tcPr>
            <w:tcW w:w="511" w:type="dxa"/>
          </w:tcPr>
          <w:p w14:paraId="3DE1B756" w14:textId="5D01C6CB" w:rsidR="009E0C98" w:rsidRDefault="00577AA6" w:rsidP="009E0C98">
            <w:pPr>
              <w:rPr>
                <w:bCs/>
                <w:sz w:val="20"/>
                <w:szCs w:val="20"/>
              </w:rPr>
            </w:pPr>
            <w:r>
              <w:rPr>
                <w:bCs/>
                <w:sz w:val="20"/>
                <w:szCs w:val="20"/>
              </w:rPr>
              <w:lastRenderedPageBreak/>
              <w:t>2</w:t>
            </w:r>
            <w:r w:rsidR="009E0C98">
              <w:rPr>
                <w:bCs/>
                <w:sz w:val="20"/>
                <w:szCs w:val="20"/>
              </w:rPr>
              <w:t>2</w:t>
            </w:r>
          </w:p>
        </w:tc>
        <w:tc>
          <w:tcPr>
            <w:tcW w:w="3807" w:type="dxa"/>
          </w:tcPr>
          <w:p w14:paraId="174340ED" w14:textId="77777777" w:rsidR="009E0C98" w:rsidRPr="0018106D" w:rsidRDefault="009E0C98" w:rsidP="009E0C98">
            <w:pPr>
              <w:rPr>
                <w:bCs/>
                <w:sz w:val="20"/>
                <w:szCs w:val="20"/>
              </w:rPr>
            </w:pPr>
            <w:r w:rsidRPr="0048624B">
              <w:rPr>
                <w:bCs/>
                <w:sz w:val="20"/>
                <w:szCs w:val="20"/>
              </w:rPr>
              <w:t>I think there is something about scan paths and using more qualitative approaches (combined with quantitative) that could be interesting, but there isn't much at all said to the reader about how to do scan path analyses, whether qualitatively or quantitatively, only about more traditional metrics (# fixations, first fixation duration, total fixation duration).</w:t>
            </w:r>
          </w:p>
        </w:tc>
        <w:tc>
          <w:tcPr>
            <w:tcW w:w="4587" w:type="dxa"/>
          </w:tcPr>
          <w:p w14:paraId="0A1E800B" w14:textId="282186B3" w:rsidR="009E0C98" w:rsidRDefault="009E1A5B" w:rsidP="009E0C98">
            <w:pPr>
              <w:rPr>
                <w:bCs/>
                <w:color w:val="FF0000"/>
                <w:sz w:val="20"/>
                <w:szCs w:val="20"/>
              </w:rPr>
            </w:pPr>
            <w:r w:rsidRPr="009E1A5B">
              <w:rPr>
                <w:bCs/>
                <w:sz w:val="20"/>
                <w:szCs w:val="20"/>
              </w:rPr>
              <w:t xml:space="preserve">Details on how to do </w:t>
            </w:r>
            <w:proofErr w:type="spellStart"/>
            <w:r w:rsidRPr="009E1A5B">
              <w:rPr>
                <w:bCs/>
                <w:sz w:val="20"/>
                <w:szCs w:val="20"/>
              </w:rPr>
              <w:t>scanpath</w:t>
            </w:r>
            <w:proofErr w:type="spellEnd"/>
            <w:r w:rsidRPr="009E1A5B">
              <w:rPr>
                <w:bCs/>
                <w:sz w:val="20"/>
                <w:szCs w:val="20"/>
              </w:rPr>
              <w:t xml:space="preserve"> analysis have been added in 4.3.</w:t>
            </w:r>
          </w:p>
        </w:tc>
      </w:tr>
      <w:tr w:rsidR="009E0C98" w14:paraId="296E2486" w14:textId="77777777" w:rsidTr="00554205">
        <w:trPr>
          <w:trHeight w:val="1070"/>
        </w:trPr>
        <w:tc>
          <w:tcPr>
            <w:tcW w:w="511" w:type="dxa"/>
          </w:tcPr>
          <w:p w14:paraId="08C9B3F1" w14:textId="78D94E90" w:rsidR="009E0C98" w:rsidRDefault="00577AA6" w:rsidP="009E0C98">
            <w:pPr>
              <w:rPr>
                <w:bCs/>
                <w:sz w:val="20"/>
                <w:szCs w:val="20"/>
              </w:rPr>
            </w:pPr>
            <w:r>
              <w:rPr>
                <w:bCs/>
                <w:sz w:val="20"/>
                <w:szCs w:val="20"/>
              </w:rPr>
              <w:t>2</w:t>
            </w:r>
            <w:r w:rsidR="009E0C98">
              <w:rPr>
                <w:bCs/>
                <w:sz w:val="20"/>
                <w:szCs w:val="20"/>
              </w:rPr>
              <w:t>3</w:t>
            </w:r>
          </w:p>
        </w:tc>
        <w:tc>
          <w:tcPr>
            <w:tcW w:w="3807" w:type="dxa"/>
          </w:tcPr>
          <w:p w14:paraId="3D08D062" w14:textId="77777777" w:rsidR="009E0C98" w:rsidRPr="0048624B" w:rsidRDefault="009E0C98" w:rsidP="009E0C98">
            <w:pPr>
              <w:rPr>
                <w:bCs/>
                <w:sz w:val="20"/>
                <w:szCs w:val="20"/>
              </w:rPr>
            </w:pPr>
            <w:r w:rsidRPr="008D7C64">
              <w:rPr>
                <w:bCs/>
                <w:sz w:val="20"/>
                <w:szCs w:val="20"/>
              </w:rPr>
              <w:t xml:space="preserve">In fact, in the Discussion, it mentions a set of reasons why those kinds of analyses are extremely difficult, especially when using video stimuli with complex social scenes, again causing the reader to wonder what the authors are trying to teach the reader, </w:t>
            </w:r>
            <w:proofErr w:type="spellStart"/>
            <w:r w:rsidRPr="008D7C64">
              <w:rPr>
                <w:bCs/>
                <w:sz w:val="20"/>
                <w:szCs w:val="20"/>
              </w:rPr>
              <w:t>etc</w:t>
            </w:r>
            <w:proofErr w:type="spellEnd"/>
            <w:r w:rsidRPr="008D7C64">
              <w:rPr>
                <w:bCs/>
                <w:sz w:val="20"/>
                <w:szCs w:val="20"/>
              </w:rPr>
              <w:t>, and why they would use a method full of error, as they say.</w:t>
            </w:r>
          </w:p>
        </w:tc>
        <w:tc>
          <w:tcPr>
            <w:tcW w:w="4587" w:type="dxa"/>
          </w:tcPr>
          <w:p w14:paraId="162F2369" w14:textId="14E353ED" w:rsidR="009E0C98" w:rsidRPr="0048624B" w:rsidRDefault="009E0C98" w:rsidP="009E0C98">
            <w:pPr>
              <w:rPr>
                <w:bCs/>
                <w:color w:val="FF0000"/>
                <w:sz w:val="20"/>
                <w:szCs w:val="20"/>
              </w:rPr>
            </w:pPr>
            <w:r w:rsidRPr="0092501F">
              <w:rPr>
                <w:bCs/>
                <w:sz w:val="20"/>
                <w:szCs w:val="20"/>
              </w:rPr>
              <w:t xml:space="preserve">We purposefully added the limitations in </w:t>
            </w:r>
            <w:proofErr w:type="spellStart"/>
            <w:r w:rsidRPr="0092501F">
              <w:rPr>
                <w:bCs/>
                <w:sz w:val="20"/>
                <w:szCs w:val="20"/>
              </w:rPr>
              <w:t>eyetracking</w:t>
            </w:r>
            <w:proofErr w:type="spellEnd"/>
            <w:r w:rsidRPr="0092501F">
              <w:rPr>
                <w:bCs/>
                <w:sz w:val="20"/>
                <w:szCs w:val="20"/>
              </w:rPr>
              <w:t xml:space="preserve"> procedures as this is specifically requested in </w:t>
            </w:r>
            <w:proofErr w:type="spellStart"/>
            <w:r w:rsidRPr="0092501F">
              <w:rPr>
                <w:bCs/>
                <w:sz w:val="20"/>
                <w:szCs w:val="20"/>
              </w:rPr>
              <w:t>JoVE</w:t>
            </w:r>
            <w:proofErr w:type="spellEnd"/>
            <w:r w:rsidRPr="0092501F">
              <w:rPr>
                <w:bCs/>
                <w:sz w:val="20"/>
                <w:szCs w:val="20"/>
              </w:rPr>
              <w:t xml:space="preserve"> manuscript guidelines</w:t>
            </w:r>
            <w:r w:rsidR="0092501F" w:rsidRPr="0092501F">
              <w:rPr>
                <w:bCs/>
                <w:sz w:val="20"/>
                <w:szCs w:val="20"/>
              </w:rPr>
              <w:t>.</w:t>
            </w:r>
            <w:r w:rsidRPr="0092501F">
              <w:rPr>
                <w:bCs/>
                <w:sz w:val="20"/>
                <w:szCs w:val="20"/>
              </w:rPr>
              <w:t xml:space="preserve"> </w:t>
            </w:r>
            <w:proofErr w:type="gramStart"/>
            <w:r w:rsidRPr="0092501F">
              <w:rPr>
                <w:bCs/>
                <w:sz w:val="20"/>
                <w:szCs w:val="20"/>
              </w:rPr>
              <w:t>Therefore</w:t>
            </w:r>
            <w:proofErr w:type="gramEnd"/>
            <w:r w:rsidRPr="0092501F">
              <w:rPr>
                <w:bCs/>
                <w:sz w:val="20"/>
                <w:szCs w:val="20"/>
              </w:rPr>
              <w:t xml:space="preserve"> we reported this to let future researchers aware of its limitations should they desire to conduct similar procedures. </w:t>
            </w:r>
          </w:p>
        </w:tc>
      </w:tr>
      <w:tr w:rsidR="009E0C98" w14:paraId="16944CAE" w14:textId="77777777" w:rsidTr="00554205">
        <w:trPr>
          <w:trHeight w:val="1070"/>
        </w:trPr>
        <w:tc>
          <w:tcPr>
            <w:tcW w:w="511" w:type="dxa"/>
          </w:tcPr>
          <w:p w14:paraId="017BF70F" w14:textId="197E16EA" w:rsidR="009E0C98" w:rsidRDefault="00577AA6" w:rsidP="009E0C98">
            <w:pPr>
              <w:rPr>
                <w:bCs/>
                <w:sz w:val="20"/>
                <w:szCs w:val="20"/>
              </w:rPr>
            </w:pPr>
            <w:r>
              <w:rPr>
                <w:bCs/>
                <w:sz w:val="20"/>
                <w:szCs w:val="20"/>
              </w:rPr>
              <w:t>2</w:t>
            </w:r>
            <w:r w:rsidR="009E0C98">
              <w:rPr>
                <w:bCs/>
                <w:sz w:val="20"/>
                <w:szCs w:val="20"/>
              </w:rPr>
              <w:t>4</w:t>
            </w:r>
          </w:p>
        </w:tc>
        <w:tc>
          <w:tcPr>
            <w:tcW w:w="3807" w:type="dxa"/>
          </w:tcPr>
          <w:p w14:paraId="0BC1ADC7" w14:textId="77777777" w:rsidR="009E0C98" w:rsidRPr="008D7C64" w:rsidRDefault="009E0C98" w:rsidP="009E0C98">
            <w:pPr>
              <w:rPr>
                <w:bCs/>
                <w:sz w:val="20"/>
                <w:szCs w:val="20"/>
              </w:rPr>
            </w:pPr>
            <w:r w:rsidRPr="005D3490">
              <w:rPr>
                <w:bCs/>
                <w:sz w:val="20"/>
                <w:szCs w:val="20"/>
              </w:rPr>
              <w:t>Results/Table 2 - No statistical analyses of other more quantitative aspects of eye-tracking can be properly looked at with three children across three groups. If this paper is about 3 subjects, it has to be a case study/qualitative approach, and it makes no sense to do any sort of inferential statistics when there is an n=1 for each group.</w:t>
            </w:r>
          </w:p>
        </w:tc>
        <w:tc>
          <w:tcPr>
            <w:tcW w:w="4587" w:type="dxa"/>
          </w:tcPr>
          <w:p w14:paraId="20346F08" w14:textId="6F111D50" w:rsidR="009E0C98" w:rsidRPr="0092501F" w:rsidRDefault="00847D9D" w:rsidP="00F32312">
            <w:pPr>
              <w:rPr>
                <w:bCs/>
                <w:sz w:val="20"/>
                <w:szCs w:val="20"/>
              </w:rPr>
            </w:pPr>
            <w:r w:rsidRPr="0092501F">
              <w:rPr>
                <w:rFonts w:hint="eastAsia"/>
                <w:bCs/>
                <w:sz w:val="20"/>
                <w:szCs w:val="20"/>
              </w:rPr>
              <w:t>W</w:t>
            </w:r>
            <w:r w:rsidRPr="0092501F">
              <w:rPr>
                <w:bCs/>
                <w:sz w:val="20"/>
                <w:szCs w:val="20"/>
              </w:rPr>
              <w:t>e have removed the regression table from the results</w:t>
            </w:r>
            <w:r w:rsidR="003454D5" w:rsidRPr="0092501F">
              <w:rPr>
                <w:bCs/>
                <w:sz w:val="20"/>
                <w:szCs w:val="20"/>
              </w:rPr>
              <w:t xml:space="preserve"> and </w:t>
            </w:r>
            <w:r w:rsidR="00885665">
              <w:rPr>
                <w:bCs/>
                <w:sz w:val="20"/>
                <w:szCs w:val="20"/>
              </w:rPr>
              <w:t>focus</w:t>
            </w:r>
            <w:r w:rsidR="004B41AF">
              <w:rPr>
                <w:bCs/>
                <w:sz w:val="20"/>
                <w:szCs w:val="20"/>
              </w:rPr>
              <w:t>ed</w:t>
            </w:r>
            <w:r w:rsidR="003454D5" w:rsidRPr="0092501F">
              <w:rPr>
                <w:bCs/>
                <w:sz w:val="20"/>
                <w:szCs w:val="20"/>
              </w:rPr>
              <w:t xml:space="preserve"> </w:t>
            </w:r>
            <w:r w:rsidR="00885665">
              <w:rPr>
                <w:bCs/>
                <w:sz w:val="20"/>
                <w:szCs w:val="20"/>
              </w:rPr>
              <w:t>on qualitative analysis</w:t>
            </w:r>
            <w:r w:rsidR="003454D5" w:rsidRPr="0092501F">
              <w:rPr>
                <w:bCs/>
                <w:sz w:val="20"/>
                <w:szCs w:val="20"/>
              </w:rPr>
              <w:t xml:space="preserve"> in our </w:t>
            </w:r>
            <w:r w:rsidR="00F32312">
              <w:rPr>
                <w:bCs/>
                <w:sz w:val="20"/>
                <w:szCs w:val="20"/>
              </w:rPr>
              <w:t>revised r</w:t>
            </w:r>
            <w:r w:rsidR="0092501F" w:rsidRPr="0092501F">
              <w:rPr>
                <w:bCs/>
                <w:sz w:val="20"/>
                <w:szCs w:val="20"/>
              </w:rPr>
              <w:t>eport.</w:t>
            </w:r>
          </w:p>
        </w:tc>
      </w:tr>
      <w:tr w:rsidR="009E0C98" w14:paraId="6A77A728" w14:textId="77777777" w:rsidTr="00554205">
        <w:trPr>
          <w:trHeight w:val="1070"/>
        </w:trPr>
        <w:tc>
          <w:tcPr>
            <w:tcW w:w="511" w:type="dxa"/>
          </w:tcPr>
          <w:p w14:paraId="524E64F9" w14:textId="1A91D566" w:rsidR="009E0C98" w:rsidRDefault="00577AA6" w:rsidP="009E0C98">
            <w:pPr>
              <w:rPr>
                <w:bCs/>
                <w:sz w:val="20"/>
                <w:szCs w:val="20"/>
              </w:rPr>
            </w:pPr>
            <w:r>
              <w:rPr>
                <w:bCs/>
                <w:sz w:val="20"/>
                <w:szCs w:val="20"/>
              </w:rPr>
              <w:t>2</w:t>
            </w:r>
            <w:r w:rsidR="009E0C98">
              <w:rPr>
                <w:bCs/>
                <w:sz w:val="20"/>
                <w:szCs w:val="20"/>
              </w:rPr>
              <w:t>5</w:t>
            </w:r>
          </w:p>
        </w:tc>
        <w:tc>
          <w:tcPr>
            <w:tcW w:w="3807" w:type="dxa"/>
          </w:tcPr>
          <w:p w14:paraId="248477AB" w14:textId="77777777" w:rsidR="009E0C98" w:rsidRPr="005D3490" w:rsidRDefault="009E0C98" w:rsidP="009E0C98">
            <w:pPr>
              <w:rPr>
                <w:bCs/>
                <w:sz w:val="20"/>
                <w:szCs w:val="20"/>
              </w:rPr>
            </w:pPr>
            <w:r w:rsidRPr="007439DF">
              <w:rPr>
                <w:bCs/>
                <w:sz w:val="20"/>
                <w:szCs w:val="20"/>
              </w:rPr>
              <w:t>Discussion 2.2 is first moment mentioning anything about the parts of the videos involving people vs. not, and if this is important or worth explaining, it should come up earlier in choices about the videos and the AOIs used, etc.</w:t>
            </w:r>
          </w:p>
        </w:tc>
        <w:tc>
          <w:tcPr>
            <w:tcW w:w="4587" w:type="dxa"/>
          </w:tcPr>
          <w:p w14:paraId="08EF96C5" w14:textId="6062E70E" w:rsidR="009E0C98" w:rsidRDefault="00504789" w:rsidP="009E0C98">
            <w:pPr>
              <w:rPr>
                <w:bCs/>
                <w:color w:val="FF0000"/>
                <w:sz w:val="20"/>
                <w:szCs w:val="20"/>
              </w:rPr>
            </w:pPr>
            <w:r>
              <w:rPr>
                <w:bCs/>
                <w:sz w:val="20"/>
                <w:szCs w:val="20"/>
              </w:rPr>
              <w:t xml:space="preserve">Thanks for the reviewer’s suggestions. </w:t>
            </w:r>
            <w:r w:rsidR="0067480D" w:rsidRPr="00012982">
              <w:rPr>
                <w:bCs/>
                <w:sz w:val="20"/>
                <w:szCs w:val="20"/>
              </w:rPr>
              <w:t xml:space="preserve">We have added a detailed section </w:t>
            </w:r>
            <w:r w:rsidR="00012982" w:rsidRPr="00012982">
              <w:rPr>
                <w:bCs/>
                <w:sz w:val="20"/>
                <w:szCs w:val="20"/>
              </w:rPr>
              <w:t>on defining and setting up the first moment fixation within AOIs in section 4.1 with a video illustration.</w:t>
            </w:r>
          </w:p>
        </w:tc>
      </w:tr>
    </w:tbl>
    <w:p w14:paraId="0B548E17" w14:textId="77777777" w:rsidR="00401A7D" w:rsidRDefault="00401A7D" w:rsidP="00401A7D">
      <w:r>
        <w:br/>
      </w:r>
      <w:r w:rsidR="0018106D">
        <w:br/>
      </w:r>
      <w:r>
        <w:br/>
      </w:r>
      <w:r>
        <w:br/>
      </w:r>
    </w:p>
    <w:sectPr w:rsidR="00401A7D" w:rsidSect="0049369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AF8B8" w14:textId="77777777" w:rsidR="006A5840" w:rsidRDefault="006A5840" w:rsidP="00DB1862">
      <w:r>
        <w:separator/>
      </w:r>
    </w:p>
  </w:endnote>
  <w:endnote w:type="continuationSeparator" w:id="0">
    <w:p w14:paraId="3A2B0186" w14:textId="77777777" w:rsidR="006A5840" w:rsidRDefault="006A5840" w:rsidP="00DB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icrosoft JhengHei U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79028" w14:textId="77777777" w:rsidR="006A5840" w:rsidRDefault="006A5840" w:rsidP="00DB1862">
      <w:r>
        <w:separator/>
      </w:r>
    </w:p>
  </w:footnote>
  <w:footnote w:type="continuationSeparator" w:id="0">
    <w:p w14:paraId="7FDB8380" w14:textId="77777777" w:rsidR="006A5840" w:rsidRDefault="006A5840" w:rsidP="00DB1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77631"/>
    <w:multiLevelType w:val="hybridMultilevel"/>
    <w:tmpl w:val="C492BC2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A7D"/>
    <w:rsid w:val="00012982"/>
    <w:rsid w:val="00016125"/>
    <w:rsid w:val="0004370B"/>
    <w:rsid w:val="000610CF"/>
    <w:rsid w:val="000643F4"/>
    <w:rsid w:val="00067EA4"/>
    <w:rsid w:val="00070D0D"/>
    <w:rsid w:val="000762B7"/>
    <w:rsid w:val="000B51F9"/>
    <w:rsid w:val="000C723D"/>
    <w:rsid w:val="001053E7"/>
    <w:rsid w:val="00116F19"/>
    <w:rsid w:val="0012067F"/>
    <w:rsid w:val="00137C9D"/>
    <w:rsid w:val="001436D8"/>
    <w:rsid w:val="00155FBE"/>
    <w:rsid w:val="0017451B"/>
    <w:rsid w:val="0018106D"/>
    <w:rsid w:val="00183241"/>
    <w:rsid w:val="00191A5F"/>
    <w:rsid w:val="001B1C07"/>
    <w:rsid w:val="001C0C78"/>
    <w:rsid w:val="001D13FF"/>
    <w:rsid w:val="001E3A97"/>
    <w:rsid w:val="00200070"/>
    <w:rsid w:val="00223429"/>
    <w:rsid w:val="0025276E"/>
    <w:rsid w:val="00256C94"/>
    <w:rsid w:val="0026603A"/>
    <w:rsid w:val="002666F5"/>
    <w:rsid w:val="00281A55"/>
    <w:rsid w:val="002A0C0D"/>
    <w:rsid w:val="003146DA"/>
    <w:rsid w:val="00322BCE"/>
    <w:rsid w:val="00336BAF"/>
    <w:rsid w:val="003441A3"/>
    <w:rsid w:val="003454D5"/>
    <w:rsid w:val="00363977"/>
    <w:rsid w:val="003A1465"/>
    <w:rsid w:val="003A181B"/>
    <w:rsid w:val="003D4029"/>
    <w:rsid w:val="003F3153"/>
    <w:rsid w:val="003F7DFE"/>
    <w:rsid w:val="00401A7D"/>
    <w:rsid w:val="00402282"/>
    <w:rsid w:val="00402703"/>
    <w:rsid w:val="00434F59"/>
    <w:rsid w:val="00442E0C"/>
    <w:rsid w:val="004610DF"/>
    <w:rsid w:val="00485E47"/>
    <w:rsid w:val="0048624B"/>
    <w:rsid w:val="0049094F"/>
    <w:rsid w:val="00493695"/>
    <w:rsid w:val="004B41AF"/>
    <w:rsid w:val="004B6607"/>
    <w:rsid w:val="004B7755"/>
    <w:rsid w:val="004F3E9D"/>
    <w:rsid w:val="00504789"/>
    <w:rsid w:val="005267F9"/>
    <w:rsid w:val="005273E0"/>
    <w:rsid w:val="00533F7C"/>
    <w:rsid w:val="00544CF9"/>
    <w:rsid w:val="00544DAD"/>
    <w:rsid w:val="0055349A"/>
    <w:rsid w:val="00554205"/>
    <w:rsid w:val="00574802"/>
    <w:rsid w:val="00577AA6"/>
    <w:rsid w:val="00580AB0"/>
    <w:rsid w:val="005A4405"/>
    <w:rsid w:val="005D3490"/>
    <w:rsid w:val="005D65A0"/>
    <w:rsid w:val="005F532C"/>
    <w:rsid w:val="005F5599"/>
    <w:rsid w:val="006067AB"/>
    <w:rsid w:val="00641036"/>
    <w:rsid w:val="0067480D"/>
    <w:rsid w:val="00683FFE"/>
    <w:rsid w:val="00687EBC"/>
    <w:rsid w:val="006A1FAC"/>
    <w:rsid w:val="006A564D"/>
    <w:rsid w:val="006A5840"/>
    <w:rsid w:val="006B3B6B"/>
    <w:rsid w:val="006D1423"/>
    <w:rsid w:val="00700CE2"/>
    <w:rsid w:val="0071322A"/>
    <w:rsid w:val="007307D0"/>
    <w:rsid w:val="00740E03"/>
    <w:rsid w:val="007439DF"/>
    <w:rsid w:val="007519D8"/>
    <w:rsid w:val="00772BE0"/>
    <w:rsid w:val="00775212"/>
    <w:rsid w:val="007955F7"/>
    <w:rsid w:val="00796164"/>
    <w:rsid w:val="007C4FFB"/>
    <w:rsid w:val="007E3075"/>
    <w:rsid w:val="00813282"/>
    <w:rsid w:val="00817CF6"/>
    <w:rsid w:val="00826C06"/>
    <w:rsid w:val="00840DA1"/>
    <w:rsid w:val="00841396"/>
    <w:rsid w:val="00846CF8"/>
    <w:rsid w:val="00847D9D"/>
    <w:rsid w:val="00876A87"/>
    <w:rsid w:val="00885665"/>
    <w:rsid w:val="00886D42"/>
    <w:rsid w:val="008965EB"/>
    <w:rsid w:val="008C1DAA"/>
    <w:rsid w:val="008D2CA9"/>
    <w:rsid w:val="008D7C64"/>
    <w:rsid w:val="008F0A53"/>
    <w:rsid w:val="008F1B07"/>
    <w:rsid w:val="0092501F"/>
    <w:rsid w:val="0095489B"/>
    <w:rsid w:val="00963758"/>
    <w:rsid w:val="00976C02"/>
    <w:rsid w:val="00993CF8"/>
    <w:rsid w:val="00996FB5"/>
    <w:rsid w:val="009A3828"/>
    <w:rsid w:val="009A6A8B"/>
    <w:rsid w:val="009A6E4F"/>
    <w:rsid w:val="009B12FB"/>
    <w:rsid w:val="009E0C98"/>
    <w:rsid w:val="009E1A5B"/>
    <w:rsid w:val="009F5F1B"/>
    <w:rsid w:val="00A02C9E"/>
    <w:rsid w:val="00A22A36"/>
    <w:rsid w:val="00A73A6B"/>
    <w:rsid w:val="00A801DD"/>
    <w:rsid w:val="00A8193A"/>
    <w:rsid w:val="00AC152C"/>
    <w:rsid w:val="00AC69BE"/>
    <w:rsid w:val="00B001E3"/>
    <w:rsid w:val="00B34DA8"/>
    <w:rsid w:val="00B63018"/>
    <w:rsid w:val="00B65512"/>
    <w:rsid w:val="00B717D9"/>
    <w:rsid w:val="00B8211F"/>
    <w:rsid w:val="00B84FA9"/>
    <w:rsid w:val="00B90CFB"/>
    <w:rsid w:val="00B965CF"/>
    <w:rsid w:val="00C17615"/>
    <w:rsid w:val="00C2795A"/>
    <w:rsid w:val="00C77641"/>
    <w:rsid w:val="00CC5DF1"/>
    <w:rsid w:val="00CF0261"/>
    <w:rsid w:val="00CF7B92"/>
    <w:rsid w:val="00D37F07"/>
    <w:rsid w:val="00D72381"/>
    <w:rsid w:val="00D813B9"/>
    <w:rsid w:val="00D87E9F"/>
    <w:rsid w:val="00DA2B4C"/>
    <w:rsid w:val="00DB1862"/>
    <w:rsid w:val="00DD344E"/>
    <w:rsid w:val="00E35110"/>
    <w:rsid w:val="00E534A0"/>
    <w:rsid w:val="00E65F7F"/>
    <w:rsid w:val="00E76810"/>
    <w:rsid w:val="00E86534"/>
    <w:rsid w:val="00EA58E0"/>
    <w:rsid w:val="00EB7CE2"/>
    <w:rsid w:val="00EC2BBB"/>
    <w:rsid w:val="00EF027C"/>
    <w:rsid w:val="00F25970"/>
    <w:rsid w:val="00F32312"/>
    <w:rsid w:val="00F6411D"/>
    <w:rsid w:val="00F6445E"/>
    <w:rsid w:val="00FA4995"/>
    <w:rsid w:val="00FD1F08"/>
    <w:rsid w:val="00FD41DD"/>
    <w:rsid w:val="00FE4CD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6B0494"/>
  <w15:chartTrackingRefBased/>
  <w15:docId w15:val="{6FF9532D-062D-496F-B6F3-62A10431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1A7D"/>
    <w:pPr>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01A7D"/>
    <w:rPr>
      <w:i/>
      <w:iCs/>
    </w:rPr>
  </w:style>
  <w:style w:type="table" w:styleId="a4">
    <w:name w:val="Table Grid"/>
    <w:basedOn w:val="a1"/>
    <w:uiPriority w:val="39"/>
    <w:rsid w:val="0013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37C9D"/>
    <w:pPr>
      <w:ind w:left="720"/>
      <w:contextualSpacing/>
    </w:pPr>
  </w:style>
  <w:style w:type="paragraph" w:styleId="a6">
    <w:name w:val="header"/>
    <w:basedOn w:val="a"/>
    <w:link w:val="a7"/>
    <w:uiPriority w:val="99"/>
    <w:unhideWhenUsed/>
    <w:rsid w:val="00DB1862"/>
    <w:pPr>
      <w:tabs>
        <w:tab w:val="center" w:pos="4320"/>
        <w:tab w:val="right" w:pos="8640"/>
      </w:tabs>
    </w:pPr>
  </w:style>
  <w:style w:type="character" w:customStyle="1" w:styleId="a7">
    <w:name w:val="頁首 字元"/>
    <w:basedOn w:val="a0"/>
    <w:link w:val="a6"/>
    <w:uiPriority w:val="99"/>
    <w:rsid w:val="00DB1862"/>
    <w:rPr>
      <w:rFonts w:cs="Times New Roman"/>
      <w:sz w:val="24"/>
      <w:szCs w:val="24"/>
    </w:rPr>
  </w:style>
  <w:style w:type="paragraph" w:styleId="a8">
    <w:name w:val="footer"/>
    <w:basedOn w:val="a"/>
    <w:link w:val="a9"/>
    <w:uiPriority w:val="99"/>
    <w:unhideWhenUsed/>
    <w:rsid w:val="00DB1862"/>
    <w:pPr>
      <w:tabs>
        <w:tab w:val="center" w:pos="4320"/>
        <w:tab w:val="right" w:pos="8640"/>
      </w:tabs>
    </w:pPr>
  </w:style>
  <w:style w:type="character" w:customStyle="1" w:styleId="a9">
    <w:name w:val="頁尾 字元"/>
    <w:basedOn w:val="a0"/>
    <w:link w:val="a8"/>
    <w:uiPriority w:val="99"/>
    <w:rsid w:val="00DB1862"/>
    <w:rPr>
      <w:rFonts w:cs="Times New Roman"/>
      <w:sz w:val="24"/>
      <w:szCs w:val="24"/>
    </w:rPr>
  </w:style>
  <w:style w:type="character" w:customStyle="1" w:styleId="highlight">
    <w:name w:val="highlight"/>
    <w:basedOn w:val="a0"/>
    <w:rsid w:val="0004370B"/>
  </w:style>
  <w:style w:type="character" w:styleId="aa">
    <w:name w:val="annotation reference"/>
    <w:basedOn w:val="a0"/>
    <w:uiPriority w:val="99"/>
    <w:semiHidden/>
    <w:unhideWhenUsed/>
    <w:rsid w:val="00223429"/>
    <w:rPr>
      <w:sz w:val="18"/>
      <w:szCs w:val="18"/>
    </w:rPr>
  </w:style>
  <w:style w:type="paragraph" w:styleId="ab">
    <w:name w:val="annotation text"/>
    <w:basedOn w:val="a"/>
    <w:link w:val="ac"/>
    <w:uiPriority w:val="99"/>
    <w:semiHidden/>
    <w:unhideWhenUsed/>
    <w:rsid w:val="00223429"/>
  </w:style>
  <w:style w:type="character" w:customStyle="1" w:styleId="ac">
    <w:name w:val="註解文字 字元"/>
    <w:basedOn w:val="a0"/>
    <w:link w:val="ab"/>
    <w:uiPriority w:val="99"/>
    <w:semiHidden/>
    <w:rsid w:val="00223429"/>
    <w:rPr>
      <w:rFonts w:cs="Times New Roman"/>
      <w:sz w:val="24"/>
      <w:szCs w:val="24"/>
    </w:rPr>
  </w:style>
  <w:style w:type="paragraph" w:styleId="ad">
    <w:name w:val="annotation subject"/>
    <w:basedOn w:val="ab"/>
    <w:next w:val="ab"/>
    <w:link w:val="ae"/>
    <w:uiPriority w:val="99"/>
    <w:semiHidden/>
    <w:unhideWhenUsed/>
    <w:rsid w:val="00223429"/>
    <w:rPr>
      <w:b/>
      <w:bCs/>
    </w:rPr>
  </w:style>
  <w:style w:type="character" w:customStyle="1" w:styleId="ae">
    <w:name w:val="註解主旨 字元"/>
    <w:basedOn w:val="ac"/>
    <w:link w:val="ad"/>
    <w:uiPriority w:val="99"/>
    <w:semiHidden/>
    <w:rsid w:val="00223429"/>
    <w:rPr>
      <w:rFonts w:cs="Times New Roman"/>
      <w:b/>
      <w:bCs/>
      <w:sz w:val="24"/>
      <w:szCs w:val="24"/>
    </w:rPr>
  </w:style>
  <w:style w:type="paragraph" w:styleId="af">
    <w:name w:val="Balloon Text"/>
    <w:basedOn w:val="a"/>
    <w:link w:val="af0"/>
    <w:uiPriority w:val="99"/>
    <w:semiHidden/>
    <w:unhideWhenUsed/>
    <w:rsid w:val="00223429"/>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2234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826283">
      <w:bodyDiv w:val="1"/>
      <w:marLeft w:val="0"/>
      <w:marRight w:val="0"/>
      <w:marTop w:val="0"/>
      <w:marBottom w:val="0"/>
      <w:divBdr>
        <w:top w:val="none" w:sz="0" w:space="0" w:color="auto"/>
        <w:left w:val="none" w:sz="0" w:space="0" w:color="auto"/>
        <w:bottom w:val="none" w:sz="0" w:space="0" w:color="auto"/>
        <w:right w:val="none" w:sz="0" w:space="0" w:color="auto"/>
      </w:divBdr>
    </w:div>
    <w:div w:id="1494485745">
      <w:bodyDiv w:val="1"/>
      <w:marLeft w:val="0"/>
      <w:marRight w:val="0"/>
      <w:marTop w:val="0"/>
      <w:marBottom w:val="0"/>
      <w:divBdr>
        <w:top w:val="none" w:sz="0" w:space="0" w:color="auto"/>
        <w:left w:val="none" w:sz="0" w:space="0" w:color="auto"/>
        <w:bottom w:val="none" w:sz="0" w:space="0" w:color="auto"/>
        <w:right w:val="none" w:sz="0" w:space="0" w:color="auto"/>
      </w:divBdr>
      <w:divsChild>
        <w:div w:id="1074549448">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 Lan Vicky TSANG</dc:creator>
  <cp:keywords/>
  <dc:description/>
  <cp:lastModifiedBy>CHU, Chun Kau [SEC]</cp:lastModifiedBy>
  <cp:revision>5</cp:revision>
  <dcterms:created xsi:type="dcterms:W3CDTF">2018-08-24T00:09:00Z</dcterms:created>
  <dcterms:modified xsi:type="dcterms:W3CDTF">2018-08-24T03:25:00Z</dcterms:modified>
</cp:coreProperties>
</file>