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left" w:pos="60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Antibody-dependent Enhancement of the Zika Virus in Primary Human Cells</w:t>
      </w:r>
    </w:p>
    <w:p>
      <w:pPr>
        <w:tabs>
          <w:tab w:val="left" w:pos="60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0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Sultan Asad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Fabiana Feitosa-Suntheimer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Gold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Berlin Londono-Renteria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Tonya M. Colpitts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&amp;amp; National Emerging Infectious Diseases Laboratories, Boston University School of Medicine, Boston, 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Entomology, Kansas State University, Manhattan, 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Tonya M. Colpitts</w:t>
        <w:tab/>
        <w:tab/>
        <w:t xml:space="preserve">(</w:t>
      </w:r>
      <w:r>
        <w:rPr>
          <w:rFonts w:ascii="Calibri" w:hAnsi="Calibri" w:cs="Calibri" w:eastAsia="Calibri"/>
          <w:color w:val="auto"/>
          <w:spacing w:val="0"/>
          <w:position w:val="0"/>
          <w:sz w:val="24"/>
          <w:u w:val="single"/>
          <w:shd w:fill="auto" w:val="clear"/>
        </w:rPr>
        <w:t xml:space="preserve">tmcol@bu.edu)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617-358-9182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Sultan Asad </w:t>
        <w:tab/>
        <w:tab/>
        <w:tab/>
        <w:t xml:space="preserve">(sasad@bu.edu)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Fabiana Feitosa-Suntheimer </w:t>
        <w:tab/>
        <w:t xml:space="preserve">(ffeitosa@bu.edu)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Gold </w:t>
        <w:tab/>
        <w:tab/>
        <w:t xml:space="preserve">(asgold@bu.edu)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Berlin Londono-Renteria </w:t>
        <w:tab/>
        <w:t xml:space="preserve">(blondono@ksu.edu)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Zika virus, dengue virus, pre-immune serum, antibody-dependent enhancement, flaviviruses, viral RNA quantification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evaluate the effect of pre-existing immunity against dengue virus on the Zika virus infection by using human serum, primary human cells, and infection quantification by quantitative real-time polymerase chain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emergence of the flavivirus Zika and neurological complications, such as Guillain-Barr&amp;#233; syndrome and microcephaly in infants, has brought serious public safety concerns. Among the risk factors, antibody-dependent enhancement (ADE) poses the most significant threat, as the recent re-emergence of the Zika virus (ZIKV) is primarily in areas where the population has been exposed and is in a state of pre-immunity to other closely related flaviviruses, especially dengue virus (DENV). Here, we describe a protocol for quantifying the effect of human serum antibodies against DENV on ZIKV infection in primary human cells or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mosquitoes-borne viral diseases, Zika infection is one of the most clinically important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infection is caused by the flavivirus ZIKV which, in most cases, uses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as its primary vector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there are studies that have reported </w:t>
      </w:r>
      <w:r>
        <w:rPr>
          <w:rFonts w:ascii="Calibri" w:hAnsi="Calibri" w:cs="Calibri" w:eastAsia="Calibri"/>
          <w:i/>
          <w:color w:val="auto"/>
          <w:spacing w:val="0"/>
          <w:position w:val="0"/>
          <w:sz w:val="24"/>
          <w:shd w:fill="auto" w:val="clear"/>
        </w:rPr>
        <w:t xml:space="preserve">Aedes albopictus </w:t>
      </w:r>
      <w:r>
        <w:rPr>
          <w:rFonts w:ascii="Calibri" w:hAnsi="Calibri" w:cs="Calibri" w:eastAsia="Calibri"/>
          <w:color w:val="auto"/>
          <w:spacing w:val="0"/>
          <w:position w:val="0"/>
          <w:sz w:val="24"/>
          <w:shd w:fill="auto" w:val="clear"/>
        </w:rPr>
        <w:t xml:space="preserve">as a primary vector in some ZIKV outbreaks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the infection is asymptomatic in many cases, the most common symptoms are fever, headache, and muscle pain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no cure or vaccine available for ZIKV infection and the treatment available is mostly supportive. Recent outbreaks of ZIKV in South America led to severe cases of the disease and an approximately 20-fold increase in the neurodevelopmental disorder in fetuses named microcephaly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South America is an area endemic to several arboviruses such as DENV and West Nile virus, it is crucial to investigate whether prior immunity to other flavivirus(es) plays a role in the severity of ZIKV infections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ages, viruses have evolved different strategies to increase their chance of infectivity in order to take over the host cell machinery and suppress the antiviral response. One of the most fascinating of all is the use of host pre-immune antibodies by viruses to enhance their replication with the phenomenon ADE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ADE across all four serotypes of DENV has been well studied and demonstrated to increase viral titers and disease outcome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 a previous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we have shown significant enhancement of ZIKV replication due to pre-existing DENV immunity in primary human immune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also demonstrated a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to quantify the capability of DENV pre-existing antibodies to enhance ZIKV replication in primary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that we have developed uses human serum samples that are tested for DENV neutralization in TCID-50 or plaque reduction neutralization test (PRNT) assays, along with ZIKV in biologically relevant cells or cells derived from tissues that ZIKV can infect.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samples used in this study were obtained from human participants of a cohort from Columbia. Sample collection was approved by the internal review board (IRB) at Universidad de Pamplona (Columbia, South America) and Los Potios Hospital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samples were anonymously provided and investigators had no access to patient information. The serum samples were checked for the DENV serotype. The samples were further confirmed to neutralize DENV infection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For control, serum samples from healthy individuals (HC) from the USA were used.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This protocol can be used to examine the ADE of ZIKV replication in any human cell type expressing the Fc</w:t>
      </w:r>
      <w:r>
        <w:rPr>
          <w:rFonts w:ascii="Calibri" w:hAnsi="Calibri" w:cs="Calibri" w:eastAsia="Calibri"/>
          <w:color w:val="auto"/>
          <w:spacing w:val="0"/>
          <w:position w:val="0"/>
          <w:sz w:val="24"/>
          <w:shd w:fill="FFFFFF" w:val="clear"/>
        </w:rPr>
        <w:t xml:space="preserve">&amp;#947; receptor. </w:t>
      </w:r>
      <w:r>
        <w:rPr>
          <w:rFonts w:ascii="Calibri" w:hAnsi="Calibri" w:cs="Calibri" w:eastAsia="Calibri"/>
          <w:color w:val="auto"/>
          <w:spacing w:val="0"/>
          <w:position w:val="0"/>
          <w:sz w:val="24"/>
          <w:shd w:fill="auto" w:val="clear"/>
        </w:rPr>
        <w:t xml:space="preserve">The protocol consists of three parts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Cell Seeding and Infection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particular study, human primary macrophages or U937 myelomonocytic cell line (ATCC-CRL-1593.2) were used. The cells were maintained in RPMI growth medium supplemented with 10% fetal bovine serum (FBS) at a 37 &amp;#176;C incubator with 5%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All the steps were carried out in a biosafety level 2 (BSL-2) biosafety cabinet in sterile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Seed 3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in a sterile flat-bottom 96-well plate along with 100 &amp;#181;L of medium and place them in the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After seeding the cells, thaw serum samples at room temperature and make 10-fold serial dilutions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1/10, 1/100, 1/1,000, 1/10,000) by mixing the samples in serum-free medium. Aliquot the dilutions into a sterile 96-well plate. Use the virus without serum as an additional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Thaw the ZIKV stock at 37 &amp;#176;C in a water bath for 1 - 2 min and quickly transfer them to ice for future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Add a 0.1 multiplicity of infection (MOI) equivalent amount of ZIKV strain MR766 to the serum aliquots.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dilution factor remains constant and the total volume is ~200 &amp;#181;L; that is enough for triplicates of each treatment. Keep three wells uninfected to use as negative control for downstream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Incubate the serum dilutions with the added virus in the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 h in order to allow the DENV antibodies to form complexes with the Zika virions (for convenience, hereafter referred to as “immune complexes”).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Aspirate the media from the cells that were seeded in the flat-bottom 96-well plate. Wash the cells with sterile 1x phosphate-buffered saline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Add 50 &amp;#181;L of the immune complexes to each well and incubate them in the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After 2 h of incubation, aspirate the media containing the immune complexes from the cells, using a multichannel pipette, and wash the cells 2x with 1x PBS to completely remove the immune complexes and any unattached virions.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Add 100 &amp;#181;L of fresh complete media supplemented with 10% FBS to each well and incubate the cells in the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RNA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the 96-well plate from the incubator and transfer it to the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Aspirate the media, wash the cells 2x with 1x PBS, and proceed to 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can be extracted by any method of choice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250 &amp;#181;L of cell lysis buffer with 10% &amp;#946;-mercaptoethanol per well. Pipette the buffer up and down at least 5x along with scratching the cells with the pipette tip to speed up the lysis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Transfer the cell lysates to new, labeled, sterile 1.5 mL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an equal amount of 70% ethanol (250 &amp;#181;L). Pipette up and down 4x - 5x until the mixture is 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Transfer the mixture (~500 &amp;#181;L) to labeled silica-based columns in 2 mL collection tubes and centrifuge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Discard the flow through and keep the columns in the same collection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Add 700 &amp;#181;L of wash buffer 1 to each column and centrifuge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Discard the flow through and keep the columns in the same collection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Add 500 &amp;#181;L of wash buffer 2 to each column and centrifuge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Discard the supernatant. Repeat this step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Transfer the columns to new 2 mL collection tubes and centrifuge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Ensure that silica-based columns get completely dry and there is no ethanol left from wash buffer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Discard the 2 mL tubes and place the columns in new, sterile, labeled, 1.5 mL recovery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Add prewarmed (42 &amp;#176;C) 30 &amp;#181;L of RNase-free water at the center of each column and centrifuge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Recover the eluted RNA and quantify the samples, using a spectrophotometer at a 260 nm wavelength.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determine the purity of the RNA by calculating the ratio between the absorbance values at 260 nm and 280 nm. Purified RNA’s 260/280 ratio is ideally between 1.8 - 2.0.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Quantitative Real-time Polymerase Chain Reaction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Quantitative real-time polymerase chain reaction (qRT-PCR) can be carried out by using any SYBR green mix which usually is composed of SYBR Green I dye, Taq DNA polymerase, deoxynucleotide triphosphates (dNTPs), and a passive dye. Any qPCR machine capable of the detection of SYBR green can be used to perform the reaction and acquire the data. For this experiment, a one-step RT-PCR kit was used which had a cocktail of SYBR Green I, ROX dye, Taq DNA polymerase, dNTPs, and an additional mixture of reverse transcriptase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primers designed against the envelope region and used in this study to quantify ZIKV genomic levels are CCGCTGCCCAACACAAG for ZIKV-qF and CCACTAACGTTCTTTTGCAGACAT for ZIKV-qR. As a control, human &amp;#946;-2-microglobulin (B2M) was measured and used to normalize the expression of ZIKV (housekeeping gene). The primer sequences to quantify the B2M gene expression used in this study are CTCCGTGGCCTTAGCTGTG for B2M-qF and TTTGGAGTACGCTGGATAGCCT for B2M-qR. Ensure to put three technical replicates for each sample for both the ZIKV and the B2M genes. The setup of the RT-PCR is briefly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RT-PCR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100 ng of RNA per sample.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from 10 &amp;#181;M stocks of both forward and reverse primers of a particular gene for each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0.25 &amp;#181;L of reverse transcriptase mix per sample.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For each individual reaction, add 12.5 &amp;#181;L of SYBR Green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3.1.5. Add up to 25 &amp;#181;L of water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a master mix of all the above-mentioned reagents except RNA, aliquot it in the 96-well PCR plate, and add RNA last.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Seal the plate with transparent adhesive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Centrifuge the plate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to mix the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Put the plate in the qPCR machine.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RT-PCR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RT-PCR profile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Incubate the samples at 50 &amp;#176;C for 10 min in order to ensure the synthesis of complementary DNA (cDNA).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After the cDNA synthesis, activate the Taq DNA polymerase at 95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Perform 40 cycles of denaturation at 95 &amp;#176;C for 10 s and primer annealing and extension at 60 &amp;#176;C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Put the additional melt curve step (65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in the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Monitor the melt curve by clicking the melt curve tab in the program used to run the qPCR machine, which, ideally, shows a single peak in all the samples for a particular gene to confirm the presence of only one amplicon and an amplification value more than 1.6 if the algorithm considers 2 as the 100% amplification value (the amplification value varies according to the algorithm used by the qPCR machine). Make sure to use 0.5 &amp;#176;C temperature increments between steps and a minimum holding time of 10 s in the melt curve protocol, for optimal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After making sure there are a single amplicon and good amplification value, first click on the quantification data tab to get a quantitative cycle (Ct/Cq value) of each sample and export to Microsoft Excel.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Using a spreadsheet, calculate the average of each sample using the Ct value. Next, click in the formulas and select the average. The average CT values of each sample (replicate) are used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Next, calculate the </w:t>
      </w:r>
      <w:r>
        <w:rPr>
          <w:rFonts w:ascii="Calibri" w:hAnsi="Calibri" w:cs="Calibri" w:eastAsia="Calibri"/>
          <w:color w:val="auto"/>
          <w:spacing w:val="0"/>
          <w:position w:val="0"/>
          <w:sz w:val="24"/>
          <w:shd w:fill="auto" w:val="clear"/>
        </w:rPr>
        <w:t xml:space="preserve">ΔCt using the formula ΔCt = average Ct of the target gene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average Ct of the control gene (in this case, </w:t>
      </w:r>
      <w:r>
        <w:rPr>
          <w:rFonts w:ascii="Calibri" w:hAnsi="Calibri" w:cs="Calibri" w:eastAsia="Calibri"/>
          <w:color w:val="auto"/>
          <w:spacing w:val="0"/>
          <w:position w:val="0"/>
          <w:sz w:val="24"/>
          <w:shd w:fill="auto" w:val="clear"/>
        </w:rPr>
        <w:t xml:space="preserve">ΔCt = average Ct of the ZIKV gene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average Ct of the B2M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Calculate </w:t>
      </w:r>
      <w:r>
        <w:rPr>
          <w:rFonts w:ascii="Calibri" w:hAnsi="Calibri" w:cs="Calibri" w:eastAsia="Calibri"/>
          <w:color w:val="auto"/>
          <w:spacing w:val="0"/>
          <w:position w:val="0"/>
          <w:sz w:val="24"/>
          <w:shd w:fill="auto" w:val="clear"/>
        </w:rPr>
        <w:t xml:space="preserve">ΔΔCt to normalize the data (in this case, ΔΔCt = ΔCt ZIKV samples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B2M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Calculate the fold increase gene expression by typing the formula 2^-(</w:t>
      </w:r>
      <w:r>
        <w:rPr>
          <w:rFonts w:ascii="Calibri" w:hAnsi="Calibri" w:cs="Calibri" w:eastAsia="Calibri"/>
          <w:color w:val="auto"/>
          <w:spacing w:val="0"/>
          <w:position w:val="0"/>
          <w:sz w:val="24"/>
          <w:shd w:fill="auto" w:val="clear"/>
        </w:rPr>
        <w:t xml:space="preserve">ΔΔCt) for every single ΔΔCt normalized value. The results of the fold increase to perform statistical tests can be obtained as described in earlier studies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 is a step-by-step diagrammatic illustration of all the steps involved to carry out the ADE protocol. It is a schematic diagram showing the whole procedure of ADE of ZIKV due to pre-existing immunity to DENV.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how human serum samples were categorized into three different groups: DENV infection-confirmed samples are referred to as the DENV-infected group, DENV antibody-confirmed samples are referred to as the DENV-exposed group, and healthy individuals’ sera with no DENV-neutralizing antibodies or RNA are called the healthy control (HC)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serum samples were allowed to make complexes with ZIKV and were then used to infect macrophage cells. After 48 h postinfection, RNA was extracted and subjected to qRT-PCR. The representative experiment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that most of the sera containing DENV serotype 1 to 4 antibodies were able to enhance ZIKV replication at different levels. The highest increase in ZIKV titers was found in the macrophages treated with sera containing DENV serotype 2 and 4 antibodies as compared to serotype 1 and 3, which showed a relatively less induction of ZIKV.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Diagrammatic illustration of the ADE protocol. </w:t>
      </w:r>
      <w:r>
        <w:rPr>
          <w:rFonts w:ascii="Calibri" w:hAnsi="Calibri" w:cs="Calibri" w:eastAsia="Calibri"/>
          <w:color w:val="auto"/>
          <w:spacing w:val="0"/>
          <w:position w:val="0"/>
          <w:sz w:val="24"/>
          <w:shd w:fill="auto" w:val="clear"/>
        </w:rPr>
        <w:t xml:space="preserve">A step-by-step illustration shows all the steps involved in the whole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the experimental procedure. </w:t>
      </w:r>
      <w:r>
        <w:rPr>
          <w:rFonts w:ascii="Calibri" w:hAnsi="Calibri" w:cs="Calibri" w:eastAsia="Calibri"/>
          <w:color w:val="auto"/>
          <w:spacing w:val="0"/>
          <w:position w:val="0"/>
          <w:sz w:val="24"/>
          <w:shd w:fill="auto" w:val="clear"/>
        </w:rPr>
        <w:t xml:space="preserve">Three types of sera were incubated with Zika virus. Group I consisted of DENV-RNA positive (DENV-infected) samples. Group II consisted of DENV-antibody positive (DENV-exposed) samples. Group III consisted of samples with no DENV RNA or antibody (healthy controls). The virus-sera mixture was added to human macrophages and the infection quantified. This figure has been modified from Londono-Renteria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DENV immune sera enhances ZIKV infection in primary human macrophages.</w:t>
      </w:r>
      <w:r>
        <w:rPr>
          <w:rFonts w:ascii="Calibri" w:hAnsi="Calibri" w:cs="Calibri" w:eastAsia="Calibri"/>
          <w:color w:val="auto"/>
          <w:spacing w:val="0"/>
          <w:position w:val="0"/>
          <w:sz w:val="24"/>
          <w:shd w:fill="auto" w:val="clear"/>
        </w:rPr>
        <w:t xml:space="preserve"> Human sera containing DENV antibodies (DENV1-4 are serotype confirmed, Col are serotype unknown) or from healthy controls were diluted 1:10 to 1:10,000 and incubated with ZIKV. The sera are described in </w:t>
      </w:r>
      <w:r>
        <w:rPr>
          <w:rFonts w:ascii="Calibri" w:hAnsi="Calibri" w:cs="Calibri" w:eastAsia="Calibri"/>
          <w:b/>
          <w:color w:val="auto"/>
          <w:spacing w:val="0"/>
          <w:position w:val="0"/>
          <w:sz w:val="24"/>
          <w:u w:val="single"/>
          <w:shd w:fill="auto" w:val="clear"/>
        </w:rPr>
        <w:t xml:space="preserve">Table 1</w:t>
      </w:r>
      <w:r>
        <w:rPr>
          <w:rFonts w:ascii="Calibri" w:hAnsi="Calibri" w:cs="Calibri" w:eastAsia="Calibri"/>
          <w:color w:val="auto"/>
          <w:spacing w:val="0"/>
          <w:position w:val="0"/>
          <w:sz w:val="24"/>
          <w:shd w:fill="auto" w:val="clear"/>
        </w:rPr>
        <w:t xml:space="preserve">. Primary isolated human macrophages were infected either with ZIKV alone or with the ZIKV-sera mixtures.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DENV1 antibody-containing sera.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DENV2 antibody-containing sera.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DENV3 antibody-containing sera.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DENV4 antibody-containing sera.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DENV-antibody sera from Colombian individual 1.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DENV-antibody sera from Colombian individual 2. The infection was measured by qRT-PCR analysis at 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postinfection. Technical and biological replicates were done in triplicate. The data are pooled, and the error bars indicate standard deviation.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ANOVA were used for the statistical analysis.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This figure has been modified from Londono-Renteria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Thermal profile of qRT-PCR.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Cross-reactivity of DENV antibodies leading to the ADE of other DENV serotypes has hindered the development of an effective vaccine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ZIKV belongs to the same family, Flaviviridae, and has a considerable homology with other flaviviruses, especially DENV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main target of neutralizing antibodies for both ZIKV and DENV is the envelope protein, which shares a very high structural and quaternary sequence homology between the two viruses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It has been demonstrated that pre-immunity to either DENV or ZIKV can enhance the infection of the other virus</w:t>
      </w:r>
      <w:r>
        <w:rPr>
          <w:rFonts w:ascii="Calibri" w:hAnsi="Calibri" w:cs="Calibri" w:eastAsia="Calibri"/>
          <w:color w:val="auto"/>
          <w:spacing w:val="0"/>
          <w:position w:val="0"/>
          <w:sz w:val="24"/>
          <w:shd w:fill="auto" w:val="clear"/>
          <w:vertAlign w:val="superscript"/>
        </w:rPr>
        <w:t xml:space="preserve">8,16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different methods employed to quantify the viral infectivity in ADE experiments, ranging from plaque assays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intracellular viral antigen staining using antibodies conjugated with fluorescent dyes, and flow cytometry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These assays are time-consuming and not easily adaptable for the high-throughput of multiple samples at the same time. Importantly, most of the studies used DENV-specific monoclonal antibodies to check their effect on ZIKV and examined the ADE in cell lines only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this protocol, we describe a simple yet effective method in which we used human pre-immune serum samples that have a neutralizing ability against DENV, along with primary human immune cells, to examine the effect of patient serum on ZIKV replication by employing qRT-PCR. This method is robust, relevant, and can be completed in three days. Although the representative results in this manuscript show its application for ZIKV, this protocol can be easily modified and used for other flaviviruses, like yellow fever virus, dengue virus, and West Nile virus. One important factor to consider is that this protocol has a limitation in distinguishing between mature and immature viral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protocol, it is critical to give careful consideration when performing the RNA extractions, ensuring that the environment is RNase-free during all the RNA handling steps. Furthermore, viral stocks should be thawed at 37 &amp;#176;C in a water bath for 1 - 2 min and immediately put on ice. However, the virus should not be kept on ice for long as, then, it can lose its infectivity.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results have demonstrated that this protocol is highly convenient and adaptable to handle a large number of samples and can be completed in relatively less time than other methods. This protocol has the potential to be used as a useful assay for future ADE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generously supported by 1R21AI129881-01 (to T.M.C.), start-up funds from the National Emerging Infectious Diseases Laboratories, and the Boston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Hayes, E.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Zika virus outside Africa. </w:t>
      </w:r>
      <w:r>
        <w:rPr>
          <w:rFonts w:ascii="Calibri" w:hAnsi="Calibri" w:cs="Calibri" w:eastAsia="Calibri"/>
          <w:i/>
          <w:color w:val="auto"/>
          <w:spacing w:val="0"/>
          <w:position w:val="0"/>
          <w:sz w:val="24"/>
          <w:shd w:fill="auto" w:val="clear"/>
        </w:rPr>
        <w:t xml:space="preserve">Emerging Infectious Diseases.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1347-1350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Grard,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Zika virus in Gabon (Central Africa) - 2007: a new threat from Aedes albopictus?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e2681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Fauci, A. S., Morens, D. M. Zika Virus in the Americas--Yet Another Arbovirus Threat.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(7), 601-604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Hawkes, R. A. Enhancement of the Infectivity of Arboviruses by Specific Antisera Produced in Domestic Fowls. </w:t>
      </w:r>
      <w:r>
        <w:rPr>
          <w:rFonts w:ascii="Calibri" w:hAnsi="Calibri" w:cs="Calibri" w:eastAsia="Calibri"/>
          <w:i/>
          <w:color w:val="auto"/>
          <w:spacing w:val="0"/>
          <w:position w:val="0"/>
          <w:sz w:val="24"/>
          <w:shd w:fill="auto" w:val="clear"/>
        </w:rPr>
        <w:t xml:space="preserve">Australian Journal of Experimental Biology and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465-482 (1964).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Musso, D., Gubler, D. J. Zika Virus.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487-524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Vaughn, 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Dengue viremia titer, antibody response pattern, and virus serotype correlate with disease severity.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 </w:t>
      </w:r>
      <w:r>
        <w:rPr>
          <w:rFonts w:ascii="Calibri" w:hAnsi="Calibri" w:cs="Calibri" w:eastAsia="Calibri"/>
          <w:color w:val="auto"/>
          <w:spacing w:val="0"/>
          <w:position w:val="0"/>
          <w:sz w:val="24"/>
          <w:shd w:fill="auto" w:val="clear"/>
        </w:rPr>
        <w:t xml:space="preserve">(1), 2-9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Khandia,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Modulation of Dengue/Zika Virus Pathogenicity by Antibody-Dependent Enhancement and Strategies to Protect Against Enhancement in Zika Virus Infection. </w:t>
      </w:r>
      <w:r>
        <w:rPr>
          <w:rFonts w:ascii="Calibri" w:hAnsi="Calibri" w:cs="Calibri" w:eastAsia="Calibri"/>
          <w:i/>
          <w:color w:val="auto"/>
          <w:spacing w:val="0"/>
          <w:position w:val="0"/>
          <w:sz w:val="24"/>
          <w:shd w:fill="auto" w:val="clear"/>
        </w:rPr>
        <w:t xml:space="preserve">Frontiers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597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Londono-Renteria,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human model for the study of Zika virus antibody-dependent enhancement.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(7), 1702-1712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Ganger, M. T., Dietz, G. D., Ewing, S. J. A common base method for analysis of qPCR data and the application of simple blocking in qPCR experiments.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534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Renn,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High-throughput quantitative real-time RT-PCR assay for determining expression profiles of types I and III interferon subtypes.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(97), e52650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McArthur,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Dengue vaccines: recent developments, ongoing challenges and current candidates. </w:t>
      </w:r>
      <w:r>
        <w:rPr>
          <w:rFonts w:ascii="Calibri" w:hAnsi="Calibri" w:cs="Calibri" w:eastAsia="Calibri"/>
          <w:i/>
          <w:color w:val="auto"/>
          <w:spacing w:val="0"/>
          <w:position w:val="0"/>
          <w:sz w:val="24"/>
          <w:shd w:fill="auto" w:val="clear"/>
        </w:rPr>
        <w:t xml:space="preserve">Expert Review of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933-953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Priyamvada,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Humoral cross-reactivity between Zika and dengue viruses: implications for protection and pathology. </w:t>
      </w:r>
      <w:r>
        <w:rPr>
          <w:rFonts w:ascii="Calibri" w:hAnsi="Calibri" w:cs="Calibri" w:eastAsia="Calibri"/>
          <w:i/>
          <w:color w:val="auto"/>
          <w:spacing w:val="0"/>
          <w:position w:val="0"/>
          <w:sz w:val="24"/>
          <w:shd w:fill="auto" w:val="clear"/>
        </w:rPr>
        <w:t xml:space="preserve">Emerging Microbes and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e33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Dai,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basis of antibody-mediated neutralization and protection against flavivirus.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783-791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Dai,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Structures of the Zika Virus Envelope Protein and Its Complex with a Flavivirus Broadly Protective Antibody.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696-704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Sirohi,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3.8 A resolution cryo-EM structure of Zika virus.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(6284), 467-470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George,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Prior Exposure to Zika Virus Significantly Enhances Peak Dengue-2 Viremia in Rhesus Macaques.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10498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Morens, D. M., Halstead, S. B. Measurement of antibody-dependent infection enhancement of four dengue virus serotypes by monoclonal and polyclonal antibodies.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 (Pt 12), 2909-2914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Dejnirattisai,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Cross-reacting antibodies enhance dengue virus infection in humans.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(5979), 745-748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Priyamvada,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antibody responses after dengue virus infection are highly cross-reactive to Zika virus.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(28), 7852-7857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Charles, A. S., Christofferson, R. C. Utility of a Dengue-Derived Monoclonal Antibody to Enhance Zika Infection In Vitro. </w:t>
      </w:r>
      <w:r>
        <w:rPr>
          <w:rFonts w:ascii="Calibri" w:hAnsi="Calibri" w:cs="Calibri" w:eastAsia="Calibri"/>
          <w:i/>
          <w:color w:val="auto"/>
          <w:spacing w:val="0"/>
          <w:position w:val="0"/>
          <w:sz w:val="24"/>
          <w:shd w:fill="auto" w:val="clear"/>
        </w:rPr>
        <w:t xml:space="preserve">PLoS Currents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Swanstrom,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Dengue Virus Envelope Dimer Epitope Monoclonal Antibodies Isolated from Dengue Patients Are Protective against Zika Virus.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