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Identification of Coding and Non-coding RNA Classes Expressed in Swine Whole Blood</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Damarius S. Fleming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Sarah J. Anderson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Laura C. Miller</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Virus and Prion Research Unit, National Animal Disease Center, USDA, Agricultural Research Service, Ames, IA,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ORAU/ORISE Oak Ridge, TN,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C. Miller (</w:t>
      </w:r>
      <w:r>
        <w:rPr>
          <w:rFonts w:ascii="Calibri" w:hAnsi="Calibri" w:cs="Calibri" w:eastAsia="Calibri"/>
          <w:color w:val="auto"/>
          <w:spacing w:val="0"/>
          <w:position w:val="0"/>
          <w:sz w:val="24"/>
          <w:u w:val="single"/>
          <w:shd w:fill="auto" w:val="clear"/>
        </w:rPr>
        <w:t xml:space="preserve">laura.miller@ars.usda.gov)</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Damarius Fleming (</w:t>
      </w:r>
      <w:r>
        <w:rPr>
          <w:rFonts w:ascii="Calibri" w:hAnsi="Calibri" w:cs="Calibri" w:eastAsia="Calibri"/>
          <w:color w:val="auto"/>
          <w:spacing w:val="0"/>
          <w:position w:val="0"/>
          <w:sz w:val="24"/>
          <w:u w:val="single"/>
          <w:shd w:fill="auto" w:val="clear"/>
        </w:rPr>
        <w:t xml:space="preserve">damarius.fleming@ars.usda.gov</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Anderson (</w:t>
      </w:r>
      <w:r>
        <w:rPr>
          <w:rFonts w:ascii="Calibri" w:hAnsi="Calibri" w:cs="Calibri" w:eastAsia="Calibri"/>
          <w:color w:val="auto"/>
          <w:spacing w:val="0"/>
          <w:position w:val="0"/>
          <w:sz w:val="24"/>
          <w:u w:val="single"/>
          <w:shd w:fill="auto" w:val="clear"/>
        </w:rPr>
        <w:t xml:space="preserve">sarah.anderson@ars.usda.gov</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mRNA, Non-coding RNA, RNA-Seq, Whole blood, Epigenetic, Globin reduction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optimized for the </w:t>
      </w:r>
      <w:r>
        <w:rPr>
          <w:rFonts w:ascii="Calibri" w:hAnsi="Calibri" w:cs="Calibri" w:eastAsia="Calibri"/>
          <w:color w:val="auto"/>
          <w:spacing w:val="0"/>
          <w:position w:val="0"/>
          <w:sz w:val="24"/>
          <w:shd w:fill="auto" w:val="clear"/>
        </w:rPr>
        <w:t xml:space="preserve">processing of coding (mRNA) and non-coding RNAs (ncRNA) globin </w:t>
      </w:r>
      <w:r>
        <w:rPr>
          <w:rFonts w:ascii="Calibri" w:hAnsi="Calibri" w:cs="Calibri" w:eastAsia="Calibri"/>
          <w:color w:val="000000"/>
          <w:spacing w:val="0"/>
          <w:position w:val="0"/>
          <w:sz w:val="24"/>
          <w:shd w:fill="auto" w:val="clear"/>
        </w:rPr>
        <w:t xml:space="preserve">reduced RNA-seq libraries from a single whole blood sample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advent of innovative and increasingly powerful next generation sequencing techniques has opened new avenues into the ability to examine the underlying </w:t>
      </w:r>
      <w:r>
        <w:rPr>
          <w:rFonts w:ascii="Calibri" w:hAnsi="Calibri" w:cs="Calibri" w:eastAsia="Calibri"/>
          <w:color w:val="000000"/>
          <w:spacing w:val="0"/>
          <w:position w:val="0"/>
          <w:sz w:val="24"/>
          <w:shd w:fill="auto" w:val="clear"/>
        </w:rPr>
        <w:t xml:space="preserve">gene expression </w:t>
      </w:r>
      <w:r>
        <w:rPr>
          <w:rFonts w:ascii="Calibri" w:hAnsi="Calibri" w:cs="Calibri" w:eastAsia="Calibri"/>
          <w:color w:val="auto"/>
          <w:spacing w:val="0"/>
          <w:position w:val="0"/>
          <w:sz w:val="24"/>
          <w:shd w:fill="auto" w:val="clear"/>
        </w:rPr>
        <w:t xml:space="preserve">related to biological processes of interest. These innovations not only allow researchers to observe expression from the mRNA sequences that code for genes that effect cellular function, but also the non-coding RNA (ncRNA) molecules that remain untranslated, but still have regulatory functions. Although researchers have the ability to observe both mRNA and ncRNA expression, it has been customary for a study to focus on one or the other. However, when studies are interested in both mRNA and ncRNA expression, many times they use separate samples to examine either coding or non-coding RNAs due to the difference in library preparations. This can lead to the need for more samples which can increase time, consumables, and animal stress. Additionally, it may cause researchers to decide to prepare samples for only one analysis, usually the mRNA, limiting the number of biological questions that can be investigated. However, ncRNAs span multiple classes with</w:t>
      </w:r>
      <w:r>
        <w:rPr>
          <w:rFonts w:ascii="Calibri" w:hAnsi="Calibri" w:cs="Calibri" w:eastAsia="Calibri"/>
          <w:color w:val="000000"/>
          <w:spacing w:val="0"/>
          <w:position w:val="0"/>
          <w:sz w:val="24"/>
          <w:shd w:fill="auto" w:val="clear"/>
        </w:rPr>
        <w:t xml:space="preserve"> regulatory roles that effect mRNA expression. Because ncRNA are important to fundamental biologic processes and disorder of these processes in during infection, they may, therefore, make attractive targets for therapeutics. This manuscript demonstrates a modified protocol for the generation mRNA and non-coding RNA expression libraries, including viral RNA, from a single sample of whole blood. Optimization of this protocol, improved RNA purity, increased ligation for recovery of methylated RNAs, and omitting size selection, to allow capture of more RNA species.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generation sequencing (NGS) has emerged as a powerful tool for the investigation of the changes that occur at the genomic level of biological organisms. Sample preparation for NGS methods can be varied depending on the organism, tissue type, and more importantly the questions the researchers are keen to address. Many studies have turned to NGS as a means of studying the differences in gene expression between states such as healthy and sick individuals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sequencing take place on a whole genome basis and allows a researcher to capture the most, if not all, of the genomic information for a particular genetic marker at a time point.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common markers of expression observed are the messenger RNAs (mRNAs). The most used procedures for prepping libraries for RNA-seq are optimized for the recovery of mRNA molecules through the use of a series of purifications, fragmentations, and ligations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However, the decision on how a protocol is to be performed relies heavily on the sample type and the questions being posed about said sample. In most cases total RNA is extracted; yet, not all RNA molecules are of interest and in cases such as mRNA expression studies overly abundant RNA species, like ribosomal RNAs (rRNA) need to be removed to increase the number of detectable transcripts associated with the mRNAs. The most popular and widely used method for removing the abundant rRNA molecules is the reduction of polyadenylated RNA transcripts referred to as polyA depletion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approach works well for the analysis of mRNA expression as it does not affect the mRNA transcripts. However, in studies that are interested in non-coding or viral RNAs, polyA depletion also removes these molecules.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Many studies choose to focus on the </w:t>
      </w:r>
      <w:r>
        <w:rPr>
          <w:rFonts w:ascii="Calibri" w:hAnsi="Calibri" w:cs="Calibri" w:eastAsia="Calibri"/>
          <w:color w:val="000000"/>
          <w:spacing w:val="0"/>
          <w:position w:val="0"/>
          <w:sz w:val="24"/>
          <w:shd w:fill="auto" w:val="clear"/>
        </w:rPr>
        <w:t xml:space="preserve">RNA sequence library preparation to examine either mRNA expression (coding) or a particular class of small or large non-coding RNA.</w:t>
      </w:r>
      <w:r>
        <w:rPr>
          <w:rFonts w:ascii="Calibri" w:hAnsi="Calibri" w:cs="Calibri" w:eastAsia="Calibri"/>
          <w:color w:val="auto"/>
          <w:spacing w:val="0"/>
          <w:position w:val="0"/>
          <w:sz w:val="24"/>
          <w:shd w:fill="auto" w:val="clear"/>
        </w:rPr>
        <w:t xml:space="preserve"> Although there are other procedures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like ours that allow for the dual sample preparation, many studies </w:t>
      </w:r>
      <w:r>
        <w:rPr>
          <w:rFonts w:ascii="Calibri" w:hAnsi="Calibri" w:cs="Calibri" w:eastAsia="Calibri"/>
          <w:color w:val="000000"/>
          <w:spacing w:val="0"/>
          <w:position w:val="0"/>
          <w:sz w:val="24"/>
          <w:shd w:fill="auto" w:val="clear"/>
        </w:rPr>
        <w:t xml:space="preserve">prepare libraries from separate samples for separate studies when available. For a study like ours, this would normally require multiple blood samples increasing time, consumables, and animal stress. The goal of our study was to be able to use whole blood from animals to identify and quantify the different classes of both mRNA and non-coding RNA expressed between healthy and highly pathogenic porcine reproductive and respiratory syndrome virus (HP-PRRSV) challenged pigs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despite having only a single whole blood sample (2.5 mL) from each pig</w:t>
      </w:r>
      <w:r>
        <w:rPr>
          <w:rFonts w:ascii="Calibri" w:hAnsi="Calibri" w:cs="Calibri" w:eastAsia="Calibri"/>
          <w:color w:val="000000"/>
          <w:spacing w:val="0"/>
          <w:position w:val="0"/>
          <w:sz w:val="24"/>
          <w:shd w:fill="auto" w:val="clear"/>
        </w:rPr>
        <w:t xml:space="preserve">. In order to do this, we needed to optimize the typical extraction and library creation protocols to generate the proper data to allow for analysis of both mRNA and non-coding RNA (ncRNA) expression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from a single sample.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prompted a need for a protocol that allowed for mRNA and non-coding RNA analysis because the available standard kits and methods for RNA-extraction and library creation were intended chiefly for mRNA and use a poly-A depletion step</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step would have made it impossible to recover non-coding RNA or viral transcripts from the sample. Therefore, an optimized method was needed that allowed for total RNA extraction without sample polyA depletion. The method presented in this manuscript has been optimized to allow for the use of whole blood as a sample type and to build sequencing libraries for both mRNA and ncRNAs of small and large sizes. The method has been optimized to allow for the analysis of all detectable non-coding RNAs as well as retain viral RNAs for later investigation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all, our optimized library preparation protocol allows for the investigation of multiple RNA molecules from a single whole blood sample.</w:t>
      </w:r>
    </w:p>
    <w:p>
      <w:pPr>
        <w:widowControl w:val="false"/>
        <w:tabs>
          <w:tab w:val="left" w:pos="270" w:leader="none"/>
        </w:tabs>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overall goal behind the use of this method was to develop a process that allowed for the collection of both non-coding RNA and mRNA from one sample of whole blood. This allows us to have mRNA, ncRNA, and viral RNA for each animal in our study sourced from a single sample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This, ultimately, allows for more scientific discovery without additional animal costs and gives a more complete picture of the expression of each individual sample. The described method allows for the examination of the regulators of gene expression as well as allowing for completion of correlative studies comparing both mRNA and non-coding RNA expression using a single whole blood sample. Our study used this protocol to examine the changes in gene expression and possible epigenetic regulators in virally infected 9-week old male commercial pigs.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protocols were approved by the National Animal Disease Center (USDA-NADC-ARS) Animal Care and Use Committee.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Collection of Swine Blood Samples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Collect blood samples into RNA tubes. Collect ~2.5 mL or more if larger collection tubes are available.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Processing of Swine Blood Samples</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Centrifuge the blood tubes at 5020 x g for 10 min at room temperature (15-25 &amp;#176;C). </w:t>
      </w:r>
      <w:r>
        <w:rPr>
          <w:rFonts w:ascii="Calibri" w:hAnsi="Calibri" w:cs="Calibri" w:eastAsia="Calibri"/>
          <w:color w:val="000000"/>
          <w:spacing w:val="0"/>
          <w:position w:val="0"/>
          <w:sz w:val="24"/>
          <w:shd w:fill="auto" w:val="clear"/>
        </w:rPr>
        <w:t xml:space="preserve">If processing frozen samples incubate tube at room temperature for a </w:t>
      </w:r>
      <w:r>
        <w:rPr>
          <w:rFonts w:ascii="Calibri" w:hAnsi="Calibri" w:cs="Calibri" w:eastAsia="Calibri"/>
          <w:b/>
          <w:color w:val="000000"/>
          <w:spacing w:val="0"/>
          <w:position w:val="0"/>
          <w:sz w:val="24"/>
          <w:shd w:fill="auto" w:val="clear"/>
        </w:rPr>
        <w:t xml:space="preserve">minimum</w:t>
      </w:r>
      <w:r>
        <w:rPr>
          <w:rFonts w:ascii="Calibri" w:hAnsi="Calibri" w:cs="Calibri" w:eastAsia="Calibri"/>
          <w:color w:val="000000"/>
          <w:spacing w:val="0"/>
          <w:position w:val="0"/>
          <w:sz w:val="24"/>
          <w:shd w:fill="auto" w:val="clear"/>
        </w:rPr>
        <w:t xml:space="preserve"> of 2 h prior to centrifugation.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Remove supernatant and add 8 mL of RNase-free water to the pellet.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Close and vortex the pellet until it is visibly dissolved. Centrifuge sample tubes at 5020 x g for 10 min at room temperature to recover the pellet. Discard all supernatant and preserve the pellet.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Organic Extraction for Total RNA and Small RNA (miRNA Isolation Kit)</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Begin total RNA extraction by pipetting 300 &amp;#181;L of lysis binding buffer to the pellet from the step 2.2.</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Vortex and transfer the mixture to a new labelled 1.5 mL centrifuge tube. Add 30 &amp;#181;L of homogenate additive from the kit. Vortex the tube and place on the ice for 10 min.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Remove the tube and add 300 &amp;#181;L of the acid-phenol: chloroform reagent from the kit. Vortex the tube to mix. </w:t>
      </w:r>
      <w:r>
        <w:rPr>
          <w:rFonts w:ascii="Calibri" w:hAnsi="Calibri" w:cs="Calibri" w:eastAsia="Calibri"/>
          <w:color w:val="000000"/>
          <w:spacing w:val="0"/>
          <w:position w:val="0"/>
          <w:sz w:val="24"/>
          <w:shd w:fill="auto" w:val="clear"/>
        </w:rPr>
        <w:t xml:space="preserve">Centrifuge at 10,000 x g for 5 min at room temperature.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Carefully remove aqueous phase (300-350 &amp;#181;L) to a fresh tube. Note the volume for the next step.</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Total RNA Isolation Procedure</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Based on the amount of aqueous recovery (300-350 &amp;#181;L) add 1.25x volume of 100% (~375 &amp;#181;L) ethanol to aqueous phase. Mix the sample using a pipette.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Set-up new collection tubes containing a filter cartridge for each sample. Pipette ~ 675 &amp;#181;L of the lysate/ethanol mixture onto the filter cartridge.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Do not add &amp;gt; 700 &amp;#181;L to filter cartridge at one time. For larger volumes apply in succession.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Centrifuge briefly (~15-20 s) at 10,000 x g to pass liquid through the filter.</w:t>
      </w:r>
      <w:r>
        <w:rPr>
          <w:rFonts w:ascii="Calibri" w:hAnsi="Calibri" w:cs="Calibri" w:eastAsia="Calibri"/>
          <w:color w:val="000000"/>
          <w:spacing w:val="0"/>
          <w:position w:val="0"/>
          <w:sz w:val="24"/>
          <w:shd w:fill="auto" w:val="clear"/>
        </w:rPr>
        <w:t xml:space="preserve"> Do not spin harder than this.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 Discard the flow through and repeat the centrifugation with the remaining lysate/ethanol mixture until it has all been applied</w:t>
      </w:r>
      <w:r>
        <w:rPr>
          <w:rFonts w:ascii="Calibri" w:hAnsi="Calibri" w:cs="Calibri" w:eastAsia="Calibri"/>
          <w:color w:val="000000"/>
          <w:spacing w:val="0"/>
          <w:position w:val="0"/>
          <w:sz w:val="24"/>
          <w:shd w:fill="auto" w:val="clear"/>
        </w:rPr>
        <w:t xml:space="preserve">. Retain the same filter cartridge and collection tube for the next step.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 Add 700 &amp;#181;L of Wash Solution 1 from the kit to the filter cartridge and centrifuge briefly (~10 s) to pull through the filter. Discard the flow through and retain the same filter cartridge and collection tube.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4.6 Add 500 &amp;#181;L of Wash Solution 2/3. Centrifuge to draw the liquid through the filter cartridge. Discard the flow through.</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Repeat wash step.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4.7 In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the same tube, spin the filter cartridge an additional 60 s to remove any residual liquid from filter. Transfer the filter cartridge to a fresh collection tube.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4.8 Add 100 &amp;#181;L of pre-heated (95 &amp;#176;C) nuclease-free water to the center of the filter cartridge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Spin for approximately 20-30 s at the tabletop centrifuge max speed.</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RNA is contained in the eluate and can now be further processed or stored at -20 &amp;#176;C or below. Enrichment for small RNAs was not performed.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Globin Reduction</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(based on a protocol optimized for porcine whole blood samples)</w:t>
      </w:r>
      <w:r>
        <w:rPr>
          <w:rFonts w:ascii="Calibri" w:hAnsi="Calibri" w:cs="Calibri" w:eastAsia="Calibri"/>
          <w:b/>
          <w:color w:val="000000"/>
          <w:spacing w:val="0"/>
          <w:position w:val="0"/>
          <w:sz w:val="24"/>
          <w:shd w:fill="FFFF00" w:val="clear"/>
          <w:vertAlign w:val="superscript"/>
        </w:rPr>
        <w:t xml:space="preserve">14,15</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Globin reduction is performed so that libraries are not overpopulated with reads mapping to globin genes, which would lower the number of reads available to map to other genes of greater interest</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Hybridization with globin reduction oligos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5.1.1 Denature the RNA (6 &amp;#181;g RNA sample in maximum 7 &amp;#181;L volume) by pipetting the extracted sample into a 0.2 mL thin-walled nuclease-free reaction tube and placing in a thermal cycler at 70 &amp;#176;C for 2 min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It is key to ice tubes immediately after the first denature step for optimal RNA quality.</w:t>
      </w:r>
      <w:r>
        <w:rPr>
          <w:rFonts w:ascii="Calibri" w:hAnsi="Calibri" w:cs="Calibri" w:eastAsia="Calibri"/>
          <w:color w:val="000000"/>
          <w:spacing w:val="0"/>
          <w:position w:val="0"/>
          <w:sz w:val="24"/>
          <w:shd w:fill="auto" w:val="clear"/>
        </w:rPr>
        <w:t xml:space="preserve"> No DNase treatment is needed.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While tubes cool prepare a 400 &amp;#181;L of 10x globin reduction oligo mix:</w:t>
      </w:r>
      <w:r>
        <w:rPr>
          <w:rFonts w:ascii="Calibri" w:hAnsi="Calibri" w:cs="Calibri" w:eastAsia="Calibri"/>
          <w:color w:val="000000"/>
          <w:spacing w:val="0"/>
          <w:position w:val="0"/>
          <w:sz w:val="24"/>
          <w:shd w:fill="auto" w:val="clear"/>
        </w:rPr>
        <w:t xml:space="preserve"> 100 &amp;#181;L each of two </w:t>
      </w:r>
      <w:r>
        <w:rPr>
          <w:rFonts w:ascii="Calibri" w:hAnsi="Calibri" w:cs="Calibri" w:eastAsia="Calibri"/>
          <w:i/>
          <w:color w:val="000000"/>
          <w:spacing w:val="0"/>
          <w:position w:val="0"/>
          <w:sz w:val="24"/>
          <w:shd w:fill="auto" w:val="clear"/>
        </w:rPr>
        <w:t xml:space="preserve">HBA</w:t>
      </w:r>
      <w:r>
        <w:rPr>
          <w:rFonts w:ascii="Calibri" w:hAnsi="Calibri" w:cs="Calibri" w:eastAsia="Calibri"/>
          <w:color w:val="000000"/>
          <w:spacing w:val="0"/>
          <w:position w:val="0"/>
          <w:sz w:val="24"/>
          <w:shd w:fill="auto" w:val="clear"/>
        </w:rPr>
        <w:t xml:space="preserve"> oligos (5’-GATCTCCGAGGCTCCAGCTTAACGGT-3’, and 5’-TCAACGATCAGGAGGTCAGGGTGCAA-3’) at 30 &amp;#181;M, two </w:t>
      </w:r>
      <w:r>
        <w:rPr>
          <w:rFonts w:ascii="Calibri" w:hAnsi="Calibri" w:cs="Calibri" w:eastAsia="Calibri"/>
          <w:i/>
          <w:color w:val="000000"/>
          <w:spacing w:val="0"/>
          <w:position w:val="0"/>
          <w:sz w:val="24"/>
          <w:shd w:fill="auto" w:val="clear"/>
        </w:rPr>
        <w:t xml:space="preserve">HBB</w:t>
      </w:r>
      <w:r>
        <w:rPr>
          <w:rFonts w:ascii="Calibri" w:hAnsi="Calibri" w:cs="Calibri" w:eastAsia="Calibri"/>
          <w:color w:val="000000"/>
          <w:spacing w:val="0"/>
          <w:position w:val="0"/>
          <w:sz w:val="24"/>
          <w:shd w:fill="auto" w:val="clear"/>
        </w:rPr>
        <w:t xml:space="preserve"> oligos (5’- AGGGGAACTTAGTGGTACTTGTGGGC-3’, and 5’- GGTTCAGAGGAAAAAGGGCTCCTCCT-3’) at 120 &amp;#181;M per reaction, yielding a final concentration of 7.5 &amp;#181;M </w:t>
      </w:r>
      <w:r>
        <w:rPr>
          <w:rFonts w:ascii="Calibri" w:hAnsi="Calibri" w:cs="Calibri" w:eastAsia="Calibri"/>
          <w:i/>
          <w:color w:val="000000"/>
          <w:spacing w:val="0"/>
          <w:position w:val="0"/>
          <w:sz w:val="24"/>
          <w:shd w:fill="auto" w:val="clear"/>
        </w:rPr>
        <w:t xml:space="preserve">HBA </w:t>
      </w:r>
      <w:r>
        <w:rPr>
          <w:rFonts w:ascii="Calibri" w:hAnsi="Calibri" w:cs="Calibri" w:eastAsia="Calibri"/>
          <w:color w:val="000000"/>
          <w:spacing w:val="0"/>
          <w:position w:val="0"/>
          <w:sz w:val="24"/>
          <w:shd w:fill="auto" w:val="clear"/>
        </w:rPr>
        <w:t xml:space="preserve">oligos and 30 &amp;#181;M </w:t>
      </w:r>
      <w:r>
        <w:rPr>
          <w:rFonts w:ascii="Calibri" w:hAnsi="Calibri" w:cs="Calibri" w:eastAsia="Calibri"/>
          <w:i/>
          <w:color w:val="000000"/>
          <w:spacing w:val="0"/>
          <w:position w:val="0"/>
          <w:sz w:val="24"/>
          <w:shd w:fill="auto" w:val="clear"/>
        </w:rPr>
        <w:t xml:space="preserve">HBB</w:t>
      </w:r>
      <w:r>
        <w:rPr>
          <w:rFonts w:ascii="Calibri" w:hAnsi="Calibri" w:cs="Calibri" w:eastAsia="Calibri"/>
          <w:color w:val="000000"/>
          <w:spacing w:val="0"/>
          <w:position w:val="0"/>
          <w:sz w:val="24"/>
          <w:shd w:fill="auto" w:val="clear"/>
        </w:rPr>
        <w:t xml:space="preserve"> oligos.</w:t>
      </w:r>
      <w:r>
        <w:rPr>
          <w:rFonts w:ascii="Calibri" w:hAnsi="Calibri" w:cs="Calibri" w:eastAsia="Calibri"/>
          <w:color w:val="000000"/>
          <w:spacing w:val="0"/>
          <w:position w:val="0"/>
          <w:sz w:val="24"/>
          <w:shd w:fill="FFFF00" w:val="clear"/>
        </w:rPr>
        <w:t xml:space="preserve"> Prepare 10x oligo hybridization buffer: 100 mM Tris-HCL, pH 7.6; 200 mM KCl.</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 Prepare the hybridization mix: 6 &amp;#181;g of RNA sample (maximum 7 &amp;#181;L volume), 2 &amp;#181;L of the 400 &amp;#181;L of 10x globin reduction oligo mix (final concentration 2X), 1 &amp;#181;L of 10x oligo hybridization buffer (final concentration 1x). Add nuclease-free water to a final volume of 10 &amp;#181;L.</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 Set thermocycler at 70 &amp;#176;C for 5 min. Cool immediately to 4 &amp;#176;C and proceed to RNase H digestion.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RNase H digestion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5.2.1 Dilute 10x RNase H (10 U/ &amp;#181;L) to 1x RNase H with 1x RNase H buffer.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RNase buffer comes at 10x and will need to be diluted with 1x RNase H buffer to 1x prior to use.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 Prepare RNase H reaction mix by combining: 2 &amp;#181;L of 10x RNase buffer, 1 &amp;#181;L of RNase inhibitor in 2 &amp;#181;L of 1x RNase H, and 5 &amp;#181;L of nuclease-free water to a total volume 10 &amp;#181;L.</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 Mix thoroughly the Globin Reduction hybridization samples with 10 &amp;#181;L of the RNase H reaction mix and digest at 37 &amp;#176;C for 10 min. Cool to 4 &amp;#176;C.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5.2.4 Stop digestion by addition of 1.0 &amp;#181;L of 0.5 M EDTA to each sample and proceed immediately to the cleanup step.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RNase H-Treated Total RNA Cleanup.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Purify the RNase H treated RNA using a silica-membrane-based elution purification cleanup kit according to manufacturer’s instructions. Premix buffers: For the mild washing buffer, add 44 mL of 100% ethanol.</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 Do not transfer the sample to a new tube. Add 80 &amp;#181;L of RNase-free water and 350 &amp;#181;L of lysis buffer. Add 250 &amp;#181;L of 100% ethanol to the diluted RNA and mix well by pipetting.</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centrifuge. Proceed immediately to step 5.3.3.</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5.3.3 Now transfer the 700 &amp;#181;L sample to an elution filter cartridge placed in a 2 mL collection tube to collect the flow through. Centrifuge for 15 s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8,000 x g. Discard the flow-through.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5.3.4 Repeat this by placing the elution filter cartridge into a new 2 mL collection tube. Add 500 &amp;#181;L of the mild washing buffer to the filter cartridge and centrifuge for 15 s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8,000 x g in order to wash the filter cartridge membrane. Discard the flow-through. Reuse the collection tube in step 5.3.5.</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5.3.5 Now using the same sample tube, add another 500 &amp;#181;L of 80% ethanol to the filter cartridge. This time centrifuge the tube for 2 min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8,000 x g. Collect the elution spin column for the next step and discard both the flow-through and collection tube.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5.3.7 Put the elution filter cartridge from the last step into a new 2 mL collection tube. Leave the lid open on filter cartridge, and centrifuge at full speed for 5 min to dry the spin column membrane and prevent ethanol carry over.</w:t>
      </w:r>
      <w:r>
        <w:rPr>
          <w:rFonts w:ascii="Calibri" w:hAnsi="Calibri" w:cs="Calibri" w:eastAsia="Calibri"/>
          <w:color w:val="000000"/>
          <w:spacing w:val="0"/>
          <w:position w:val="0"/>
          <w:sz w:val="24"/>
          <w:shd w:fill="auto" w:val="clear"/>
        </w:rPr>
        <w:t xml:space="preserve"> Discard the flow-through and collection tube.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To avoid damage angle the lids to point in a direction opposite to that of the rotor.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5.3.8. Take the dried filter cartridge and place into a new 1.5 mL collection tube. Add 14 &amp;#181;L of RNase-free water to filter cartridge membrane making sure to add the RNase-free water directly to the center. Centrifuge for 60 s at full speed to elute the RNA.</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Assess quality of globin-reduced RNA samples (step 6). Proceed to mRNA sample preparation (step 7) and small RNA library preparation (step 8)</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Globin-reduced RNA samples can now be stored at -20 &amp;#176;C, however storage at -80 &amp;#176;C is recommended for long-term preservation.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Assessment of RNA</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Quantify RNA concentration using a spectrophotometer. Examine the wavelength ratio of 260 and 280 nm. Ratios of ~2 or greater are considered pure for RNA and lower values indicate some contamination. The instrument uses this ratio to determine RNA concentration as ng/&amp;#181;L.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 Assess RNA quality </w:t>
      </w:r>
      <w:r>
        <w:rPr>
          <w:rFonts w:ascii="Calibri" w:hAnsi="Calibri" w:cs="Calibri" w:eastAsia="Calibri"/>
          <w:color w:val="auto"/>
          <w:spacing w:val="0"/>
          <w:position w:val="0"/>
          <w:sz w:val="24"/>
          <w:shd w:fill="auto" w:val="clear"/>
        </w:rPr>
        <w:t xml:space="preserve">by using</w:t>
      </w:r>
      <w:r>
        <w:rPr>
          <w:rFonts w:ascii="Calibri" w:hAnsi="Calibri" w:cs="Calibri" w:eastAsia="Calibri"/>
          <w:color w:val="000000"/>
          <w:spacing w:val="0"/>
          <w:position w:val="0"/>
          <w:sz w:val="24"/>
          <w:shd w:fill="auto" w:val="clear"/>
        </w:rPr>
        <w:t xml:space="preserve"> 1 &amp;#181;L (100 ng) of sample on an appropriate chip</w:t>
      </w:r>
      <w:r>
        <w:rPr>
          <w:rFonts w:ascii="Calibri" w:hAnsi="Calibri" w:cs="Calibri" w:eastAsia="Calibri"/>
          <w:color w:val="auto"/>
          <w:spacing w:val="0"/>
          <w:position w:val="0"/>
          <w:sz w:val="24"/>
          <w:shd w:fill="auto" w:val="clear"/>
        </w:rPr>
        <w:t xml:space="preserve">. Final product should be a RIN of ~2 or higher and a peak at ~280 nt for mRNA single read libraries; small RNA libraries peaks at 143 correspond to miRNAs.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Stranded Total RNA Sample Preparation for the mRNA and long ncRNA libraries.</w:t>
      </w:r>
      <w:r>
        <w:rPr>
          <w:rFonts w:ascii="Calibri" w:hAnsi="Calibri" w:cs="Calibri" w:eastAsia="Calibri"/>
          <w:b/>
          <w:color w:val="000000"/>
          <w:spacing w:val="0"/>
          <w:position w:val="0"/>
          <w:sz w:val="24"/>
          <w:shd w:fill="auto" w:val="clear"/>
          <w:vertAlign w:val="superscript"/>
        </w:rPr>
        <w:t xml:space="preserve">16</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Bring elution buffer and rRNA removal beads to room temperature. Pre-label 0.2ml thin-walled PCR tubes (plates may also be used). Protocol steps based on manufacturer’s instructions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Start with 4 &amp;#181;L of globin-reduced RNA. Add 6 &amp;#181;L of nuclease-free water, 5 &amp;#181;L of rRNA binding buffer, and 5 &amp;#181;L of rRNA removal mix per tube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tube). Pipette to mix and re-cap. Place in thermocycler with 100 &amp;#176;C heated-lid for 5 min at 68&amp;#176; C. Remove and leave at room temperature for 60 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7.1.2 Resuspend rRNA removal beads by vortex; add 35 &amp;#181;L of beads to new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PCR tube and pipette sample from the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tubes onto beads in the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tubes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Incubate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PCR</w:t>
      </w:r>
      <w:r>
        <w:rPr>
          <w:rFonts w:ascii="Calibri" w:hAnsi="Calibri" w:cs="Calibri" w:eastAsia="Calibri"/>
          <w:color w:val="000000"/>
          <w:spacing w:val="0"/>
          <w:position w:val="0"/>
          <w:sz w:val="24"/>
          <w:shd w:fill="auto" w:val="clear"/>
        </w:rPr>
        <w:t xml:space="preserve"> tube at room temperature for 3 min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Place on the magnetic stand for </w:t>
      </w:r>
      <w:r>
        <w:rPr>
          <w:rFonts w:ascii="Calibri" w:hAnsi="Calibri" w:cs="Calibri" w:eastAsia="Calibri"/>
          <w:color w:val="000000"/>
          <w:spacing w:val="0"/>
          <w:position w:val="0"/>
          <w:sz w:val="24"/>
          <w:shd w:fill="auto" w:val="clear"/>
        </w:rPr>
        <w:t xml:space="preserve">7 min</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Mix each sample thoroughly by pipetting for optimal rRNA depletion. Raising/Lowering tube in the stand may help expedite separation process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7.1.4 Transfer the supernatant from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PCR </w:t>
      </w:r>
      <w:r>
        <w:rPr>
          <w:rFonts w:ascii="Calibri" w:hAnsi="Calibri" w:cs="Calibri" w:eastAsia="Calibri"/>
          <w:color w:val="000000"/>
          <w:spacing w:val="0"/>
          <w:position w:val="0"/>
          <w:sz w:val="24"/>
          <w:shd w:fill="auto" w:val="clear"/>
        </w:rPr>
        <w:t xml:space="preserve">tube</w:t>
      </w:r>
      <w:r>
        <w:rPr>
          <w:rFonts w:ascii="Calibri" w:hAnsi="Calibri" w:cs="Calibri" w:eastAsia="Calibri"/>
          <w:color w:val="auto"/>
          <w:spacing w:val="0"/>
          <w:position w:val="0"/>
          <w:sz w:val="24"/>
          <w:shd w:fill="auto" w:val="clear"/>
        </w:rPr>
        <w:t xml:space="preserve"> to matching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PCR tube </w:t>
      </w:r>
      <w:r>
        <w:rPr>
          <w:rFonts w:ascii="Calibri" w:hAnsi="Calibri" w:cs="Calibri" w:eastAsia="Calibri"/>
          <w:color w:val="auto"/>
          <w:spacing w:val="0"/>
          <w:position w:val="0"/>
          <w:sz w:val="24"/>
          <w:shd w:fill="auto" w:val="clear"/>
        </w:rPr>
        <w:t xml:space="preserve">and place on to the magnetic stand for</w:t>
      </w:r>
      <w:r>
        <w:rPr>
          <w:rFonts w:ascii="Calibri" w:hAnsi="Calibri" w:cs="Calibri" w:eastAsia="Calibri"/>
          <w:color w:val="000000"/>
          <w:spacing w:val="0"/>
          <w:position w:val="0"/>
          <w:sz w:val="24"/>
          <w:shd w:fill="auto" w:val="clear"/>
        </w:rPr>
        <w:t xml:space="preserve"> a minimum of</w:t>
      </w:r>
      <w:r>
        <w:rPr>
          <w:rFonts w:ascii="Calibri" w:hAnsi="Calibri" w:cs="Calibri" w:eastAsia="Calibri"/>
          <w:color w:val="auto"/>
          <w:spacing w:val="0"/>
          <w:position w:val="0"/>
          <w:sz w:val="24"/>
          <w:shd w:fill="auto" w:val="clear"/>
        </w:rPr>
        <w:t xml:space="preserve"> 60 s. Repeat the transfer into a new PCR </w:t>
      </w:r>
      <w:r>
        <w:rPr>
          <w:rFonts w:ascii="Calibri" w:hAnsi="Calibri" w:cs="Calibri" w:eastAsia="Calibri"/>
          <w:color w:val="000000"/>
          <w:spacing w:val="0"/>
          <w:position w:val="0"/>
          <w:sz w:val="24"/>
          <w:shd w:fill="auto" w:val="clear"/>
        </w:rPr>
        <w:t xml:space="preserve">tube</w:t>
      </w:r>
      <w:r>
        <w:rPr>
          <w:rFonts w:ascii="Calibri" w:hAnsi="Calibri" w:cs="Calibri" w:eastAsia="Calibri"/>
          <w:color w:val="auto"/>
          <w:spacing w:val="0"/>
          <w:position w:val="0"/>
          <w:sz w:val="24"/>
          <w:shd w:fill="auto" w:val="clear"/>
        </w:rPr>
        <w:t xml:space="preserve"> only if the beads are not moved to the tube sides.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7.1.5 Mix </w:t>
      </w:r>
      <w:r>
        <w:rPr>
          <w:rFonts w:ascii="Calibri" w:hAnsi="Calibri" w:cs="Calibri" w:eastAsia="Calibri"/>
          <w:color w:val="000000"/>
          <w:spacing w:val="0"/>
          <w:position w:val="0"/>
          <w:sz w:val="24"/>
          <w:shd w:fill="auto" w:val="clear"/>
        </w:rPr>
        <w:t xml:space="preserve">Sample Purification beads by vortex; add 99 &amp;#181;L to each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PCR tube. Allow to sit at room temperature for 15 min. Place on magnetic stand for 5 min. Ensure beads moves to sides. Pipette to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7.1.6 Keep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tube set on magnetic stand. Add 200 &amp;#181;L of 70% ethanol whilst being careful not to jostle the beads. Allow to sit for at least 30 s and pipette to discard the supernatant. Repeat step.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7.1.7 Allow </w:t>
      </w:r>
      <w:r>
        <w:rPr>
          <w:rFonts w:ascii="Calibri" w:hAnsi="Calibri" w:cs="Calibri" w:eastAsia="Calibri"/>
          <w:color w:val="000000"/>
          <w:spacing w:val="0"/>
          <w:position w:val="0"/>
          <w:sz w:val="24"/>
          <w:shd w:fill="auto" w:val="clear"/>
        </w:rPr>
        <w:t xml:space="preserve">sample</w:t>
      </w:r>
      <w:r>
        <w:rPr>
          <w:rFonts w:ascii="Calibri" w:hAnsi="Calibri" w:cs="Calibri" w:eastAsia="Calibri"/>
          <w:color w:val="auto"/>
          <w:spacing w:val="0"/>
          <w:position w:val="0"/>
          <w:sz w:val="24"/>
          <w:shd w:fill="auto" w:val="clear"/>
        </w:rPr>
        <w:t xml:space="preserve"> to dry at room temperature for 15 min on the magnetic stand. Centrifuge the kit elution buffer for 5 s at 600 x g. Remove </w:t>
      </w:r>
      <w:r>
        <w:rPr>
          <w:rFonts w:ascii="Calibri" w:hAnsi="Calibri" w:cs="Calibri" w:eastAsia="Calibri"/>
          <w:color w:val="000000"/>
          <w:spacing w:val="0"/>
          <w:position w:val="0"/>
          <w:sz w:val="24"/>
          <w:shd w:fill="auto" w:val="clear"/>
        </w:rPr>
        <w:t xml:space="preserve">tube </w:t>
      </w:r>
      <w:r>
        <w:rPr>
          <w:rFonts w:ascii="Calibri" w:hAnsi="Calibri" w:cs="Calibri" w:eastAsia="Calibri"/>
          <w:color w:val="auto"/>
          <w:spacing w:val="0"/>
          <w:position w:val="0"/>
          <w:sz w:val="24"/>
          <w:shd w:fill="auto" w:val="clear"/>
        </w:rPr>
        <w:t xml:space="preserve">and add 11 </w:t>
      </w:r>
      <w:r>
        <w:rPr>
          <w:rFonts w:ascii="Calibri" w:hAnsi="Calibri" w:cs="Calibri" w:eastAsia="Calibri"/>
          <w:color w:val="000000"/>
          <w:spacing w:val="0"/>
          <w:position w:val="0"/>
          <w:sz w:val="24"/>
          <w:shd w:fill="auto" w:val="clear"/>
        </w:rPr>
        <w:t xml:space="preserve">&amp;#181;L of elution buffer mixing thoroughly. Incubate for 2 min on the bench then at least 5 min on the magnetic stand at room temperature.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7.1.8 Transfer 8.5 &amp;#181;L of supernatant from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to a new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PCR tube. Add 8.5 &amp;#181;L of Elute/Prime/Fragment High mix from the kit. Mix well. Cap and place in a thermocycler with pre-heated lid for 8 min at 94 &amp;#176;C, hold at 4 &amp;#176;C. Remove and centrifuge briefly.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Synthesize First Strand cDNA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Allow first strand synthesis mix from kit to come to room temperature and centrifuge at 600 &amp;#215; g for 5 s. Transfer 50 &amp;#181;L of reverse transcriptase into the first strand synthesis mix. Reverse transcriptase can be added to first strand synthesis at a ratio of 1:9.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Pipette 8 &amp;#181;L of the combined reverse transcriptase/first strand synthesis mix into the 4th tube with sample. Cap and centrifuge 600 x g for 5 s. Place into thermocycler with pre-heated lid set at 100 &amp;#176;C. Run for: 10 min at 25 &amp;#176;C, 15 min at 42 &amp;#176;C, 15 min at 70 &amp;#176;C, then rest at 4 &amp;#176;C. Final volume is ~25 &amp;#181;L per well. Move immediately to next step.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Synthesize Second Strand cDNA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7.3.1 Bring End Repair Reagent (ERR) and Second Strand Mix (SSM) to room temperature, and centrifuge at 600 x g for 5 s. Mix ERR with resuspension buffer at 1:50 dilution. Uncap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tube and add 5 &amp;#181;L of diluted ERR and 20 &amp;#181;L of SSM to each; Pipette to mix well. Final volume ~50 &amp;#181;L ds cDNA.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7.3.2 Cap and incubate in thermocycler for 1 hour at 16 &amp;#176;C. When the cycle is complete, remove caps and allow to come to room temperature on bench top.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ds cDNA clean-up step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7.4.1 Begin by mixing the Solid Phase Reversible Immobilization (SPRI) paramagnetic beads by vortex. Transfer 90 </w:t>
      </w:r>
      <w:r>
        <w:rPr>
          <w:rFonts w:ascii="Calibri" w:hAnsi="Calibri" w:cs="Calibri" w:eastAsia="Calibri"/>
          <w:color w:val="000000"/>
          <w:spacing w:val="0"/>
          <w:position w:val="0"/>
          <w:sz w:val="24"/>
          <w:shd w:fill="auto" w:val="clear"/>
        </w:rPr>
        <w:t xml:space="preserve">&amp;#181;L of the </w:t>
      </w:r>
      <w:r>
        <w:rPr>
          <w:rFonts w:ascii="Calibri" w:hAnsi="Calibri" w:cs="Calibri" w:eastAsia="Calibri"/>
          <w:color w:val="auto"/>
          <w:spacing w:val="0"/>
          <w:position w:val="0"/>
          <w:sz w:val="24"/>
          <w:shd w:fill="auto" w:val="clear"/>
        </w:rPr>
        <w:t xml:space="preserve">beads to the sample in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tube (</w:t>
      </w:r>
      <w:r>
        <w:rPr>
          <w:rFonts w:ascii="Calibri" w:hAnsi="Calibri" w:cs="Calibri" w:eastAsia="Calibri"/>
          <w:color w:val="auto"/>
          <w:spacing w:val="0"/>
          <w:position w:val="0"/>
          <w:sz w:val="24"/>
          <w:shd w:fill="auto" w:val="clear"/>
        </w:rPr>
        <w:t xml:space="preserve">ds cDNA) and mix. Final volume is 140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Allow</w:t>
      </w:r>
      <w:r>
        <w:rPr>
          <w:rFonts w:ascii="Calibri" w:hAnsi="Calibri" w:cs="Calibri" w:eastAsia="Calibri"/>
          <w:color w:val="000000"/>
          <w:spacing w:val="0"/>
          <w:position w:val="0"/>
          <w:sz w:val="24"/>
          <w:shd w:fill="auto" w:val="clear"/>
        </w:rPr>
        <w:t xml:space="preserve"> tubes</w:t>
      </w:r>
      <w:r>
        <w:rPr>
          <w:rFonts w:ascii="Calibri" w:hAnsi="Calibri" w:cs="Calibri" w:eastAsia="Calibri"/>
          <w:color w:val="auto"/>
          <w:spacing w:val="0"/>
          <w:position w:val="0"/>
          <w:sz w:val="24"/>
          <w:shd w:fill="auto" w:val="clear"/>
        </w:rPr>
        <w:t xml:space="preserve"> to sit at room temperature for 15 min. incubate on magnetic stand for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5 min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Remove ~135 &amp;#181;L of supernatant from each well. There should 5 &amp;#181;L left in each well.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7.4.2 Leave the tube on the magnetic stand and wash by adding 200 &amp;#181;L of 80% ethanol. Allow to sit for 30 s then remove and discard supernatant. Repeat wash step. Leave tubes on the magnetic stand for 15 min to allow to dry.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7.4.3 Centrifuge the resuspension buffer at 600 x g for 5 s after coming to room temperature. Remove tubes from stand. Transfer 17.5 &amp;#181;L of resuspension buffer to the tube and mix. Let tubes incubate on the bench top for 2 min then move to magnetic stand for 5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7.4.4 Pipette 15 &amp;#181;L of the supernatant containing the ds cDNA samples to new set of (5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0.2 mL thin-walled tubes. Move to next step promptly or seal and store at -15 &amp;#176;C to -25 &amp;#176;C for no more than 7 days.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Adenylate 3' Ends.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7.5.1 Pipette 2.5 &amp;#181;L of room temperature resuspension buffer into the sample tube then add 12.5 &amp;#181;L of thawed A-Tailing mix. Mix completely by pipetting.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 A-tailing control used.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7.5.2 Cap and incubate in a thermocycler with 100 &amp;#176;C pre-heated lid. Run at 37 &amp;#176;C for 30 min, then at 70 &amp;#176;C for 5 min with heated lid. Allow the thermocycler to rest at 4 &amp;#176;C.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Ligate index adaptors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 Bring the RNA </w:t>
      </w:r>
      <w:r>
        <w:rPr>
          <w:rFonts w:ascii="Calibri" w:hAnsi="Calibri" w:cs="Calibri" w:eastAsia="Calibri"/>
          <w:color w:val="000000"/>
          <w:spacing w:val="0"/>
          <w:position w:val="0"/>
          <w:sz w:val="24"/>
          <w:shd w:fill="auto" w:val="clear"/>
        </w:rPr>
        <w:t xml:space="preserve">A</w:t>
      </w:r>
      <w:r>
        <w:rPr>
          <w:rFonts w:ascii="Calibri" w:hAnsi="Calibri" w:cs="Calibri" w:eastAsia="Calibri"/>
          <w:color w:val="auto"/>
          <w:spacing w:val="0"/>
          <w:position w:val="0"/>
          <w:sz w:val="24"/>
          <w:shd w:fill="auto" w:val="clear"/>
        </w:rPr>
        <w:t xml:space="preserve">daptor tubes and the Stop Ligation Buffer mix to room temperature. For each, centrifuge at 600 x g for 5 s. Leave ligation mix in freezer until ready for use. Sample pooling arrangement for indexing should be known.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7.6.2 </w:t>
      </w:r>
      <w:r>
        <w:rPr>
          <w:rFonts w:ascii="Calibri" w:hAnsi="Calibri" w:cs="Calibri" w:eastAsia="Calibri"/>
          <w:color w:val="000000"/>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2.5 </w:t>
      </w:r>
      <w:r>
        <w:rPr>
          <w:rFonts w:ascii="Calibri" w:hAnsi="Calibri" w:cs="Calibri" w:eastAsia="Calibri"/>
          <w:color w:val="000000"/>
          <w:spacing w:val="0"/>
          <w:position w:val="0"/>
          <w:sz w:val="24"/>
          <w:shd w:fill="auto" w:val="clear"/>
        </w:rPr>
        <w:t xml:space="preserve">&amp;#181;L of resuspension buffer and 2.5 &amp;#181;L of ligation mix to each sample tube. Now pipette in 2.5 &amp;#181;L of the proper RNA Adaptor into each sample tube. Adaptor selection should be performed by manufacturer’s instructions for the chosen kit.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7.6.3 Recap and mix by centrifugation for 1 min at 280 x g. incubate in a thermal cycler for 10 min at 30 &amp;#176;C. Add 5 &amp;#181;L of Stop Ligation Buffer to sample to halt the reaction and mix well.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7.6.4 </w:t>
      </w:r>
      <w:r>
        <w:rPr>
          <w:rFonts w:ascii="Calibri" w:hAnsi="Calibri" w:cs="Calibri" w:eastAsia="Calibri"/>
          <w:color w:val="auto"/>
          <w:spacing w:val="0"/>
          <w:position w:val="0"/>
          <w:sz w:val="24"/>
          <w:shd w:fill="auto" w:val="clear"/>
        </w:rPr>
        <w:t xml:space="preserve">Begin</w:t>
      </w:r>
      <w:r>
        <w:rPr>
          <w:rFonts w:ascii="Calibri" w:hAnsi="Calibri" w:cs="Calibri" w:eastAsia="Calibri"/>
          <w:color w:val="000000"/>
          <w:spacing w:val="0"/>
          <w:position w:val="0"/>
          <w:sz w:val="24"/>
          <w:shd w:fill="auto" w:val="clear"/>
        </w:rPr>
        <w:t xml:space="preserve"> clean-up</w:t>
      </w:r>
      <w:r>
        <w:rPr>
          <w:rFonts w:ascii="Calibri" w:hAnsi="Calibri" w:cs="Calibri" w:eastAsia="Calibri"/>
          <w:color w:val="auto"/>
          <w:spacing w:val="0"/>
          <w:position w:val="0"/>
          <w:sz w:val="24"/>
          <w:shd w:fill="auto" w:val="clear"/>
        </w:rPr>
        <w:t xml:space="preserve"> by mixing SPRI paramagnetic beads by </w:t>
      </w:r>
      <w:r>
        <w:rPr>
          <w:rFonts w:ascii="Calibri" w:hAnsi="Calibri" w:cs="Calibri" w:eastAsia="Calibri"/>
          <w:color w:val="000000"/>
          <w:spacing w:val="0"/>
          <w:position w:val="0"/>
          <w:sz w:val="24"/>
          <w:shd w:fill="auto" w:val="clear"/>
        </w:rPr>
        <w:t xml:space="preserve">vortex</w:t>
      </w:r>
      <w:r>
        <w:rPr>
          <w:rFonts w:ascii="Calibri" w:hAnsi="Calibri" w:cs="Calibri" w:eastAsia="Calibri"/>
          <w:color w:val="auto"/>
          <w:spacing w:val="0"/>
          <w:position w:val="0"/>
          <w:sz w:val="24"/>
          <w:shd w:fill="auto" w:val="clear"/>
        </w:rPr>
        <w:t xml:space="preserve"> for 60 s. Transfer 42</w:t>
      </w:r>
      <w:r>
        <w:rPr>
          <w:rFonts w:ascii="Calibri" w:hAnsi="Calibri" w:cs="Calibri" w:eastAsia="Calibri"/>
          <w:color w:val="000000"/>
          <w:spacing w:val="0"/>
          <w:position w:val="0"/>
          <w:sz w:val="24"/>
          <w:shd w:fill="auto" w:val="clear"/>
        </w:rPr>
        <w:t xml:space="preserve"> &amp;#181;L of </w:t>
      </w:r>
      <w:r>
        <w:rPr>
          <w:rFonts w:ascii="Calibri" w:hAnsi="Calibri" w:cs="Calibri" w:eastAsia="Calibri"/>
          <w:color w:val="auto"/>
          <w:spacing w:val="0"/>
          <w:position w:val="0"/>
          <w:sz w:val="24"/>
          <w:shd w:fill="auto" w:val="clear"/>
        </w:rPr>
        <w:t xml:space="preserve">beads to each </w:t>
      </w:r>
      <w:r>
        <w:rPr>
          <w:rFonts w:ascii="Calibri" w:hAnsi="Calibri" w:cs="Calibri" w:eastAsia="Calibri"/>
          <w:color w:val="000000"/>
          <w:spacing w:val="0"/>
          <w:position w:val="0"/>
          <w:sz w:val="24"/>
          <w:shd w:fill="auto" w:val="clear"/>
        </w:rPr>
        <w:t xml:space="preserve">tube</w:t>
      </w:r>
      <w:r>
        <w:rPr>
          <w:rFonts w:ascii="Calibri" w:hAnsi="Calibri" w:cs="Calibri" w:eastAsia="Calibri"/>
          <w:color w:val="auto"/>
          <w:spacing w:val="0"/>
          <w:position w:val="0"/>
          <w:sz w:val="24"/>
          <w:shd w:fill="auto" w:val="clear"/>
        </w:rPr>
        <w:t xml:space="preserve">. Mix thoroughly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then incubate for 15 min on bench top.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7.6.5 Move</w:t>
      </w:r>
      <w:r>
        <w:rPr>
          <w:rFonts w:ascii="Calibri" w:hAnsi="Calibri" w:cs="Calibri" w:eastAsia="Calibri"/>
          <w:color w:val="000000"/>
          <w:spacing w:val="0"/>
          <w:position w:val="0"/>
          <w:sz w:val="24"/>
          <w:shd w:fill="auto" w:val="clear"/>
        </w:rPr>
        <w:t xml:space="preserve"> tubes</w:t>
      </w:r>
      <w:r>
        <w:rPr>
          <w:rFonts w:ascii="Calibri" w:hAnsi="Calibri" w:cs="Calibri" w:eastAsia="Calibri"/>
          <w:color w:val="auto"/>
          <w:spacing w:val="0"/>
          <w:position w:val="0"/>
          <w:sz w:val="24"/>
          <w:shd w:fill="auto" w:val="clear"/>
        </w:rPr>
        <w:t xml:space="preserve"> to magnetic stand and leave until liquid turns clear (~5 min). Once clear remove and discard 79.5 </w:t>
      </w:r>
      <w:r>
        <w:rPr>
          <w:rFonts w:ascii="Calibri" w:hAnsi="Calibri" w:cs="Calibri" w:eastAsia="Calibri"/>
          <w:color w:val="000000"/>
          <w:spacing w:val="0"/>
          <w:position w:val="0"/>
          <w:sz w:val="24"/>
          <w:shd w:fill="auto" w:val="clear"/>
        </w:rPr>
        <w:t xml:space="preserve">&amp;#181;L of supernatant. Leave tubes on the magnetic stand and wash by adding 200 &amp;#181;L of 80% ethanol. Allow to sit for at least 30 s then remove and discard supernatant. Repeat wash step. Leave on magnetic stand for additional ~15 min to allow for drying. Do not disrupt beads during wash steps.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7.6.6 Add 52.5 &amp;#181;L of resuspension buffer to the sample tube and mix until the beads are completely re-suspended. Incubate for 2 min on bench top. Move sample tube back to magnetic stand until liquid is clear (~5 min).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7.6.7 Leave on stand and gently pipette 50 &amp;#181;L of supernatant to new (6</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tubes. Add 50 &amp;#181;L of vortexed </w:t>
      </w:r>
      <w:r>
        <w:rPr>
          <w:rFonts w:ascii="Calibri" w:hAnsi="Calibri" w:cs="Calibri" w:eastAsia="Calibri"/>
          <w:color w:val="auto"/>
          <w:spacing w:val="0"/>
          <w:position w:val="0"/>
          <w:sz w:val="24"/>
          <w:shd w:fill="auto" w:val="clear"/>
        </w:rPr>
        <w:t xml:space="preserve">SPRI beads. Allow to incubate on bench top for 15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7.6.8 Move to magnetic stand and let plate stay until liquid turns clear (~5 min). Discard 95 </w:t>
      </w:r>
      <w:r>
        <w:rPr>
          <w:rFonts w:ascii="Calibri" w:hAnsi="Calibri" w:cs="Calibri" w:eastAsia="Calibri"/>
          <w:color w:val="000000"/>
          <w:spacing w:val="0"/>
          <w:position w:val="0"/>
          <w:sz w:val="24"/>
          <w:shd w:fill="auto" w:val="clear"/>
        </w:rPr>
        <w:t xml:space="preserve">&amp;#181;L of supernatant leaving 5 &amp;#181;L in each tube.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7.6.9 Leave tubes on magnetic stand and wash by adding 200 &amp;#181;L of 80% ethanol. Allow tube to sit for 30 s then remove and discard supernatant. Repeat wash. Let tubes dry on magnetic stand for 15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7.6.10 Add in 22.5 &amp;#181;L of resuspension buffer and mix until beads are suspended. Incubate on bench for 2 min then move </w:t>
      </w:r>
      <w:r>
        <w:rPr>
          <w:rFonts w:ascii="Calibri" w:hAnsi="Calibri" w:cs="Calibri" w:eastAsia="Calibri"/>
          <w:color w:val="auto"/>
          <w:spacing w:val="0"/>
          <w:position w:val="0"/>
          <w:sz w:val="24"/>
          <w:shd w:fill="auto" w:val="clear"/>
        </w:rPr>
        <w:t xml:space="preserve">to magnetic stand until liquid turns clear (~5 min). Pipette 20 </w:t>
      </w:r>
      <w:r>
        <w:rPr>
          <w:rFonts w:ascii="Calibri" w:hAnsi="Calibri" w:cs="Calibri" w:eastAsia="Calibri"/>
          <w:color w:val="000000"/>
          <w:spacing w:val="0"/>
          <w:position w:val="0"/>
          <w:sz w:val="24"/>
          <w:shd w:fill="auto" w:val="clear"/>
        </w:rPr>
        <w:t xml:space="preserve">&amp;#181;L of sample into new PCR tubes (7</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7.7 Bring needed kit components to room temperature. Transfer 5 </w:t>
      </w:r>
      <w:r>
        <w:rPr>
          <w:rFonts w:ascii="Calibri" w:hAnsi="Calibri" w:cs="Calibri" w:eastAsia="Calibri"/>
          <w:color w:val="000000"/>
          <w:spacing w:val="0"/>
          <w:position w:val="0"/>
          <w:sz w:val="24"/>
          <w:shd w:fill="auto" w:val="clear"/>
        </w:rPr>
        <w:t xml:space="preserve">&amp;#181;L of PCR primer mix and 25 &amp;#181;L of PCR master mix from kit to sample (7</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PCR tube) containing indexed samples. Mix sample and cap tube.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7.7.1 Place tubes into thermal cycler with pre-heated lid. Run program: 98 &amp;#176;C for 30 s, then 15 cycles of 98 &amp;#176;C for 10 s, 60 &amp;#176;C for 30 s, 72 &amp;#176;C for 30 s, 72 &amp;#176;C for 5 min. Hold at 4 &amp;#176;C.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 Clean up samples by adding 50 &amp;#181;L of sufficiently mixed </w:t>
      </w:r>
      <w:r>
        <w:rPr>
          <w:rFonts w:ascii="Calibri" w:hAnsi="Calibri" w:cs="Calibri" w:eastAsia="Calibri"/>
          <w:color w:val="auto"/>
          <w:spacing w:val="0"/>
          <w:position w:val="0"/>
          <w:sz w:val="24"/>
          <w:shd w:fill="auto" w:val="clear"/>
        </w:rPr>
        <w:t xml:space="preserve">SPRI beads </w:t>
      </w:r>
      <w:r>
        <w:rPr>
          <w:rFonts w:ascii="Calibri" w:hAnsi="Calibri" w:cs="Calibri" w:eastAsia="Calibri"/>
          <w:color w:val="000000"/>
          <w:spacing w:val="0"/>
          <w:position w:val="0"/>
          <w:sz w:val="24"/>
          <w:shd w:fill="auto" w:val="clear"/>
        </w:rPr>
        <w:t xml:space="preserve">to sample tube and pipette to combine. Allow the reaction to incubate on the bench top for 15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7.8.1 </w:t>
      </w:r>
      <w:r>
        <w:rPr>
          <w:rFonts w:ascii="Calibri" w:hAnsi="Calibri" w:cs="Calibri" w:eastAsia="Calibri"/>
          <w:color w:val="auto"/>
          <w:spacing w:val="0"/>
          <w:position w:val="0"/>
          <w:sz w:val="24"/>
          <w:shd w:fill="auto" w:val="clear"/>
        </w:rPr>
        <w:t xml:space="preserve">Move the tube to a magnetic stand and incubate until liquid turns clear (~5 min). Discard 95 </w:t>
      </w:r>
      <w:r>
        <w:rPr>
          <w:rFonts w:ascii="Calibri" w:hAnsi="Calibri" w:cs="Calibri" w:eastAsia="Calibri"/>
          <w:color w:val="000000"/>
          <w:spacing w:val="0"/>
          <w:position w:val="0"/>
          <w:sz w:val="24"/>
          <w:shd w:fill="auto" w:val="clear"/>
        </w:rPr>
        <w:t xml:space="preserve">&amp;#181;L of supernatant leaving 5 &amp;#181;L in each tube.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7.8.2 Leave tube on magnetic stand and wash by adding 200 &amp;#181;L of 80% ethanol. Allow to sit for at least 30 s and then remove and discard the supernatant. Repeat this wash step. Leave on magnetic stand for 15 min to allow to dry.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7.8.3 Add in 32.5 &amp;#181;L of resuspension buffer and mix until beads are completely re-suspended. Incubate on bench for 2 min then move </w:t>
      </w:r>
      <w:r>
        <w:rPr>
          <w:rFonts w:ascii="Calibri" w:hAnsi="Calibri" w:cs="Calibri" w:eastAsia="Calibri"/>
          <w:color w:val="auto"/>
          <w:spacing w:val="0"/>
          <w:position w:val="0"/>
          <w:sz w:val="24"/>
          <w:shd w:fill="auto" w:val="clear"/>
        </w:rPr>
        <w:t xml:space="preserve">to magnetic stand until liquid turns clear (~5 min). Pipette 30 </w:t>
      </w:r>
      <w:r>
        <w:rPr>
          <w:rFonts w:ascii="Calibri" w:hAnsi="Calibri" w:cs="Calibri" w:eastAsia="Calibri"/>
          <w:color w:val="000000"/>
          <w:spacing w:val="0"/>
          <w:position w:val="0"/>
          <w:sz w:val="24"/>
          <w:shd w:fill="auto" w:val="clear"/>
        </w:rPr>
        <w:t xml:space="preserve">&amp;#181;L of sample from each tube into a new PCR tube.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7.8.4 Assess DNA quantity and quality by repeating steps 6.1 and 6.2 with the appropriate chip. Move on to pooling step (step 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Small RNA Library Preparation for the sncRNAs.</w:t>
      </w:r>
      <w:r>
        <w:rPr>
          <w:rFonts w:ascii="Calibri" w:hAnsi="Calibri" w:cs="Calibri" w:eastAsia="Calibri"/>
          <w:b/>
          <w:color w:val="000000"/>
          <w:spacing w:val="0"/>
          <w:position w:val="0"/>
          <w:sz w:val="24"/>
          <w:shd w:fill="auto" w:val="clear"/>
          <w:vertAlign w:val="superscript"/>
        </w:rPr>
        <w:t xml:space="preserve">17</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Protocol steps based on manufacturer’s instructions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Start small RNA library prep with ~220 ng - ~1.1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&amp;#181;L</w:t>
      </w:r>
      <w:r>
        <w:rPr>
          <w:rFonts w:ascii="Calibri" w:hAnsi="Calibri" w:cs="Calibri" w:eastAsia="Calibri"/>
          <w:color w:val="auto"/>
          <w:spacing w:val="0"/>
          <w:position w:val="0"/>
          <w:sz w:val="24"/>
          <w:shd w:fill="auto" w:val="clear"/>
        </w:rPr>
        <w:t xml:space="preserve"> of </w:t>
      </w:r>
      <w:r>
        <w:rPr>
          <w:rFonts w:ascii="Calibri" w:hAnsi="Calibri" w:cs="Calibri" w:eastAsia="Calibri"/>
          <w:color w:val="000000"/>
          <w:spacing w:val="0"/>
          <w:position w:val="0"/>
          <w:sz w:val="24"/>
          <w:shd w:fill="auto" w:val="clear"/>
        </w:rPr>
        <w:t xml:space="preserve">globin-reduced RNA samples (4 &amp;#181;L)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Adaptor ligation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8.2.1 Ligate the 3’-adaptor by mixing thoroughly 1</w:t>
      </w:r>
      <w:r>
        <w:rPr>
          <w:rFonts w:ascii="Calibri" w:hAnsi="Calibri" w:cs="Calibri" w:eastAsia="Calibri"/>
          <w:color w:val="000000"/>
          <w:spacing w:val="0"/>
          <w:position w:val="0"/>
          <w:sz w:val="24"/>
          <w:shd w:fill="auto" w:val="clear"/>
        </w:rPr>
        <w:t xml:space="preserve"> &amp;#181;L of adaptor, 2 &amp;#181;L of nuclease-free water, and 4 &amp;#181;L of globin-reduced RNA sample. Incubate at 70 &amp;#176;C for 2 min and then immediately place on ice.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 Add 10 &amp;#181;L of 2x ligation buffer, and 3 &amp;#181;L of ligation enzyme mix, mix and incubate 16 &amp;#176;C for 18 h.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Increase sample incubation time to 18 hours at a lower temperature of 16 &amp;#176;C is recommended for studies interested in methylated RNA species, such as piwi RNAs. The longer incubation time allows for greater ligation efficiency due to the class of modifications during the 3’ adaptor ligation phase.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8.2.3 Add 1 &amp;#181;L of reverse transcription primer in 4.5 &amp;#181;L of nuclease-free water to the ligation mixture to prevent adaptor-dimer formation of excess 3’ adaptor.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8.2.4 Incubate in a preheated thermal cycler programmed for 5 min at 75 &amp;#176;C, 15 min at 37 &amp;#176;C, 15 min at 25 &amp;#176;C, and hold at 4&amp;#176;C.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8.2.5 Denature 1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pre-diluted 5’-adaptor per sample in a thermal cycler at 70 &amp;#176;C for 2 min </w:t>
      </w:r>
      <w:r>
        <w:rPr>
          <w:rFonts w:ascii="Calibri" w:hAnsi="Calibri" w:cs="Calibri" w:eastAsia="Calibri"/>
          <w:color w:val="000000"/>
          <w:spacing w:val="0"/>
          <w:position w:val="0"/>
          <w:sz w:val="24"/>
          <w:shd w:fill="auto" w:val="clear"/>
        </w:rPr>
        <w:t xml:space="preserve">and then immediately place on ice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8.2.6 Add 1</w:t>
      </w:r>
      <w:r>
        <w:rPr>
          <w:rFonts w:ascii="Calibri" w:hAnsi="Calibri" w:cs="Calibri" w:eastAsia="Calibri"/>
          <w:color w:val="000000"/>
          <w:spacing w:val="0"/>
          <w:position w:val="0"/>
          <w:sz w:val="24"/>
          <w:shd w:fill="auto" w:val="clear"/>
        </w:rPr>
        <w:t xml:space="preserve"> &amp;#181;L of denatured 5’-adaptor, 1 &amp;#181;L of 10x 5’ ligation buffer and 2.5 &amp;#181;L of 5’ ligation enzyme. Mix and incubate 25 &amp;#176;C for 1 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cDNA synthesis and amplification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 Mix thoroughly by pipetting 30 &amp;#181;L of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-adapter-ligated RNA, 8 &amp;#181;L of first-strand buffer, 1 &amp;#181;L of RNase inhibitor and 1 &amp;#181;L of reverse transcriptase. Incubate the mixture at 50 &amp;#176;C for 60 min. Proceed immediately to PCR amplification or heat inactivate the reaction at 70 &amp;#176;C for 15 min and store at -20 &amp;#176;C.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8.3.2 PCR amplify the 40 &amp;#181;L of Reverse Transcriptase reaction by adding 50 &amp;#181;L of PCR master mix, 2.5 &amp;#181;L of RNA PCR primer, add 2.5 &amp;#181;L of designated RNA PCR Primer Index to sample, and nuclease-free water to a total volume of 100 &amp;#181;L. Mix by pipetting. Run PCR in the thermal cycler using the following cycling conditions: initial denaturation at 94 &amp;#176;C for 30 s; 11 cycles of 94 &amp;#176;C for 15 s, annealing at 62 &amp;#176;C for 30 s, and extension at 70 &amp;#176;C for 15 s; followed by a final extension at 70 &amp;#176;C for 5 min; samples can be held at 4 &amp;#176;C in the cycler.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Indexes are added for purpose of sample pooling.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Sample clean-up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 From the DNA cleanup kit add 500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auto"/>
          <w:spacing w:val="0"/>
          <w:position w:val="0"/>
          <w:sz w:val="24"/>
          <w:shd w:fill="auto" w:val="clear"/>
        </w:rPr>
        <w:t xml:space="preserve">binding buffer (5 M Gu-HCl, 30% isopropanol) to the 100 &amp;#181;L of PCR amplified sample to enable efficient binding to the spin-column membrane.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 binding buffer has pH indicator included check that the color of the mixture is yellow.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8.4.2 Pipette 600 &amp;#181;L mixture of sample and binding buffer into a filter cartridge inside a 2 mL collection tube, spin for 30-60 s at 17,900 x g in a tabletop centrifuge. Discard flow-through.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8.4.3 Wash the filter cartridge into the same collection tube with 0.75 mL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auto"/>
          <w:spacing w:val="0"/>
          <w:position w:val="0"/>
          <w:sz w:val="24"/>
          <w:shd w:fill="auto" w:val="clear"/>
        </w:rPr>
        <w:t xml:space="preserve">kit supplied wash buffer (10 mM Tris-HCl pH 7.5, 80% ethanol) by spinning for 30-60 s at 17,900 x g in a tabletop centrifuge and discarding the flow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through. Spin the filter cartridge dry for an additional 60 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8.4.4 Place the filter cartridge in a clean 1.5 mL collection tube. Add 30 &amp;#181;L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auto"/>
          <w:spacing w:val="0"/>
          <w:position w:val="0"/>
          <w:sz w:val="24"/>
          <w:shd w:fill="auto" w:val="clear"/>
        </w:rPr>
        <w:t xml:space="preserve">elution buffer (10 mM Tris-HCl pH 8.5), let the column stand for 60 s, and then spin for 60 s at 17,900 x g in a tabletop centrifuge.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8.5 Assess sample quality by repeating </w:t>
      </w:r>
      <w:r>
        <w:rPr>
          <w:rFonts w:ascii="Calibri" w:hAnsi="Calibri" w:cs="Calibri" w:eastAsia="Calibri"/>
          <w:color w:val="auto"/>
          <w:spacing w:val="0"/>
          <w:position w:val="0"/>
          <w:sz w:val="24"/>
          <w:shd w:fill="auto" w:val="clear"/>
        </w:rPr>
        <w:t xml:space="preserve">steps 6.1 and 6.2</w:t>
      </w:r>
      <w:r>
        <w:rPr>
          <w:rFonts w:ascii="Calibri" w:hAnsi="Calibri" w:cs="Calibri" w:eastAsia="Calibri"/>
          <w:color w:val="000000"/>
          <w:spacing w:val="0"/>
          <w:position w:val="0"/>
          <w:sz w:val="24"/>
          <w:shd w:fill="auto" w:val="clear"/>
        </w:rPr>
        <w:t xml:space="preserve"> with the appropriate DNA chip</w:t>
      </w:r>
      <w:r>
        <w:rPr>
          <w:rFonts w:ascii="Calibri" w:hAnsi="Calibri" w:cs="Calibri" w:eastAsia="Calibri"/>
          <w:color w:val="auto"/>
          <w:spacing w:val="0"/>
          <w:position w:val="0"/>
          <w:sz w:val="24"/>
          <w:shd w:fill="auto" w:val="clear"/>
        </w:rPr>
        <w:t xml:space="preserve">. Move to pooling step (step 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r>
      <w:r>
        <w:rPr>
          <w:rFonts w:ascii="Calibri" w:hAnsi="Calibri" w:cs="Calibri" w:eastAsia="Calibri"/>
          <w:color w:val="auto"/>
          <w:spacing w:val="0"/>
          <w:position w:val="0"/>
          <w:sz w:val="24"/>
          <w:shd w:fill="auto" w:val="clear"/>
        </w:rPr>
        <w:t xml:space="preserve">Sample pooling for sequencing</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Pool barcoded and QC’ed samples by setting up and labeling new tubes (or a 96 well PCR plate) to contain either the mRNA or ncRNA samples. Transfer 13 &amp;#181;L of each barcoded 10nM library to corresponding tubes (or wells in the new plate) per manufacturer’s instructions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Submit pooled samples for sequencing, be certain to choose similar read lengths if samples are to be run on the same chip.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representative samples in our study are the globin and ribo-depleted whole blood samples. The representative outcome of the protocol consists of a globin depleted library sample with an RNA integrity number (RIN) above 7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260/280 nm concentration ratios at or above 2 (</w:t>
      </w:r>
      <w:r>
        <w:rPr>
          <w:rFonts w:ascii="Calibri" w:hAnsi="Calibri" w:cs="Calibri" w:eastAsia="Calibri"/>
          <w:b/>
          <w:color w:val="000000"/>
          <w:spacing w:val="0"/>
          <w:position w:val="0"/>
          <w:sz w:val="24"/>
          <w:shd w:fill="auto" w:val="clear"/>
        </w:rPr>
        <w:t xml:space="preserve">Figure 1b and 1c</w:t>
      </w:r>
      <w:r>
        <w:rPr>
          <w:rFonts w:ascii="Calibri" w:hAnsi="Calibri" w:cs="Calibri" w:eastAsia="Calibri"/>
          <w:color w:val="000000"/>
          <w:spacing w:val="0"/>
          <w:position w:val="0"/>
          <w:sz w:val="24"/>
          <w:shd w:fill="auto" w:val="clear"/>
        </w:rPr>
        <w:t xml:space="preserve">). Validation of the sample outcome was performed using spectrophotometer to give the final concentration of each library and chip-based electrophoresis to give RIN number along with a graph of peaks that show which molecules (mRNA or ncRNA) were captured based on insert size in the library sample prior to pooling and sequencing. For the current study focus was placed on the mRNA and small ncRNAs only. For the mRNA libraries the representative result is an electropherogram peak </w:t>
      </w:r>
      <w:r>
        <w:rPr>
          <w:rFonts w:ascii="Calibri" w:hAnsi="Calibri" w:cs="Calibri" w:eastAsia="Calibri"/>
          <w:color w:val="auto"/>
          <w:spacing w:val="0"/>
          <w:position w:val="0"/>
          <w:sz w:val="24"/>
          <w:shd w:fill="auto" w:val="clear"/>
        </w:rPr>
        <w:t xml:space="preserve">at ~280 bp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For the small ncRNAs </w:t>
      </w:r>
      <w:r>
        <w:rPr>
          <w:rFonts w:ascii="Calibri" w:hAnsi="Calibri" w:cs="Calibri" w:eastAsia="Calibri"/>
          <w:color w:val="000000"/>
          <w:spacing w:val="0"/>
          <w:position w:val="0"/>
          <w:sz w:val="24"/>
          <w:shd w:fill="auto" w:val="clear"/>
        </w:rPr>
        <w:t xml:space="preserve">representative results consist of a range of peaks from ~100-400 bp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with </w:t>
      </w:r>
      <w:r>
        <w:rPr>
          <w:rFonts w:ascii="Calibri" w:hAnsi="Calibri" w:cs="Calibri" w:eastAsia="Calibri"/>
          <w:color w:val="auto"/>
          <w:spacing w:val="0"/>
          <w:position w:val="0"/>
          <w:sz w:val="24"/>
          <w:shd w:fill="auto" w:val="clear"/>
        </w:rPr>
        <w:t xml:space="preserve">peaks at ~143 and ~153 bp correspond to miRNAs and piRNAs, respectively.</w:t>
      </w:r>
      <w:r>
        <w:rPr>
          <w:rFonts w:ascii="Calibri" w:hAnsi="Calibri" w:cs="Calibri" w:eastAsia="Calibri"/>
          <w:color w:val="000000"/>
          <w:spacing w:val="0"/>
          <w:position w:val="0"/>
          <w:sz w:val="24"/>
          <w:shd w:fill="auto" w:val="clear"/>
        </w:rPr>
        <w:t xml:space="preserve"> Our sample results showed that our optimized technique resulted in libraries with RIN numbers that ranged from 6.5 (sub-optimal) to 9.2 (above optimal)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proved to be an improvement compared to other studies that used globin depletion methods and were only able to achieve RIN numbers at or near 6. The chip-based electrophoresis results also showed that from one single blood sample it is possible to achieve RNA molecule capture of peaks representing both mRNA and ncRNA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Figures 1d and 1e</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sample insert sizes that covered both small and large non-coding RNA molecules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These results are representative of the optimal RIN scores and insert sizes needed to ensure quality transcript reads can sequenced from the prepared libraries for nearly all NGS RNA-seq platforms.</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results for </w:t>
      </w:r>
      <w:r>
        <w:rPr>
          <w:rFonts w:ascii="Calibri" w:hAnsi="Calibri" w:cs="Calibri" w:eastAsia="Calibri"/>
          <w:b/>
          <w:color w:val="000000"/>
          <w:spacing w:val="0"/>
          <w:position w:val="0"/>
          <w:sz w:val="24"/>
          <w:shd w:fill="auto" w:val="clear"/>
        </w:rPr>
        <w:t xml:space="preserve">mRNA and non-coding RNA expression libraries from single samples of porcine whole blood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Electrophoresis file run summary representation of RIN numbers pre-globin reduction and post-globin reduction. </w:t>
      </w:r>
      <w:r>
        <w:rPr>
          <w:rFonts w:ascii="Calibri" w:hAnsi="Calibri" w:cs="Calibri" w:eastAsia="Calibri"/>
          <w:color w:val="000000"/>
          <w:spacing w:val="0"/>
          <w:position w:val="0"/>
          <w:sz w:val="24"/>
          <w:shd w:fill="auto" w:val="clear"/>
        </w:rPr>
        <w:t xml:space="preserve">Representative electropherograms (b) </w:t>
      </w:r>
      <w:r>
        <w:rPr>
          <w:rFonts w:ascii="Calibri" w:hAnsi="Calibri" w:cs="Calibri" w:eastAsia="Calibri"/>
          <w:color w:val="auto"/>
          <w:spacing w:val="0"/>
          <w:position w:val="0"/>
          <w:sz w:val="24"/>
          <w:shd w:fill="auto" w:val="clear"/>
        </w:rPr>
        <w:t xml:space="preserve">pre-globin reduction and (c) post-globin reduction of a single porcine whole blood sample.</w:t>
      </w:r>
      <w:r>
        <w:rPr>
          <w:rFonts w:ascii="Calibri" w:hAnsi="Calibri" w:cs="Calibri" w:eastAsia="Calibri"/>
          <w:color w:val="000000"/>
          <w:spacing w:val="0"/>
          <w:position w:val="0"/>
          <w:sz w:val="24"/>
          <w:shd w:fill="auto" w:val="clear"/>
        </w:rPr>
        <w:t xml:space="preserve"> (d) Representative electropherograms of globin and ribo-depleted whole blood mRNA library samples prior to pooling and sequencing. (e) Representative electropherograms of globin depleted sncRNA whole blood libraries of the same samples featured in panel d prior to pooling and sequencing</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critical step in the protocol that made it optimized included the added globin depletion steps, which made it possible to get quality reads from whole blood samples. One of the largest limitations on using whole blood in sequencing studies are the high numbers of reads in the sample that will map to globin molecules and reduce the reads that could map to other molecules of interest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Therefore, in optimizing the protocol for our sample type, we needed to incorporate a globin depletion step to ensure the highest possible mRNA and non-coding RNA capture through sequencing. All of the samples were globin depleted to account for high levels of globin transcripts using porcine specific hemoglobin A and B (HBA and HBB) oligonucleotides based on the procedure from Choi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2014</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Another critical step was the use of a ribo-depletion extraction kit which allowed for the ability remove unwanted RNA molecules from our samples while simultaneously retaining polyadenylated non-coding and viral RNA molecules of experimental interest within our libraries for sequencing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Additionally, we were able to work with single samples to create both coding (mRNA) and non-coding (small and long) RNA libraries by removing the small RNA enrichment and size selection steps. By doing this, we were able to maximize the RNA aliquots for pooling and to guarantee we sent enough volume to allow for sequencing. Optimization of all of the manufacturer’s protocols were done to increase mRNA and non-coding RNA recovery for downstream library creation. We also optimized the non-coding RNA library preparation for the small non-coding RNA portion of our downstream analysis by adding additional time to the PCR incubation per the manufacturers’ instructions to increase the ligation efficiency of methylated RNAs and the likelihood of recovering piwi-RNAs.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the optimized protocol are rooted in the lack of specificity that also makes it ideal for multiple analyses from a single sample. By removing the enrichment and size selection portions of the non-coding RNA library preparation, we are limiting novel small RNA discovery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to balance it against acquiring both small and long non-coding RNA molecules. Hence, the optimized protocol gives a good overview of the types of non-coding expression but, requires extra processing during the analytical stage of mapping to gain more specific information on the classes and sizes of non-coding RNA expression captured in the sample. Another limitation to the method is due to the incorporation of the globin depletion steps, which will lower the overall RIN numbers. We were able to troubleshoot this by first examining the RIN numbers before and after globin depletion to understand how large of a reduction in RNA integrity we would experience. This yielded results that showed we could experience a drop of ~1-2 points. To account for this drop we further optimized the globin depletion protocol to 6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 of sample instead of the recommended 10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 This helped to improve our RIN numbers, as well as, conserve sample. Additionally, we also used thin-walled microamp reaction tubes and iced the tubes immediately after the first denaturing step. This allowed us to quench the reaction quicker, allowing for improved RIN numbers on the globin depleted samples.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modified protocol used in this study has several advantages over the base library preparation methods used in other studies where only mRNA or non-coding RNA are studied separately. The changes we made for optimization allowed for efficient use of whole blood as our sample type.</w:t>
      </w:r>
      <w:r>
        <w:rPr>
          <w:rFonts w:ascii="Calibri" w:hAnsi="Calibri" w:cs="Calibri" w:eastAsia="Calibri"/>
          <w:color w:val="000000"/>
          <w:spacing w:val="0"/>
          <w:position w:val="0"/>
          <w:sz w:val="24"/>
          <w:shd w:fill="auto" w:val="clear"/>
        </w:rPr>
        <w:t xml:space="preserve"> This is advantageous to future studies because whole blood as a sample type has less steps for collection and processing than the leukocyte portion of blood. Additionally, whole blood also </w:t>
      </w:r>
      <w:r>
        <w:rPr>
          <w:rFonts w:ascii="Calibri" w:hAnsi="Calibri" w:cs="Calibri" w:eastAsia="Calibri"/>
          <w:color w:val="auto"/>
          <w:spacing w:val="0"/>
          <w:position w:val="0"/>
          <w:sz w:val="24"/>
          <w:shd w:fill="auto" w:val="clear"/>
        </w:rPr>
        <w:t xml:space="preserve">has the added advantages of </w:t>
      </w:r>
      <w:r>
        <w:rPr>
          <w:rFonts w:ascii="Calibri" w:hAnsi="Calibri" w:cs="Calibri" w:eastAsia="Calibri"/>
          <w:color w:val="000000"/>
          <w:spacing w:val="0"/>
          <w:position w:val="0"/>
          <w:sz w:val="24"/>
          <w:shd w:fill="auto" w:val="clear"/>
        </w:rPr>
        <w:t xml:space="preserve">allowing researchers to examine systemic responses </w:t>
      </w:r>
      <w:r>
        <w:rPr>
          <w:rFonts w:ascii="Calibri" w:hAnsi="Calibri" w:cs="Calibri" w:eastAsia="Calibri"/>
          <w:color w:val="auto"/>
          <w:spacing w:val="0"/>
          <w:position w:val="0"/>
          <w:sz w:val="24"/>
          <w:shd w:fill="auto" w:val="clear"/>
        </w:rPr>
        <w:t xml:space="preserve">and can be repeatedly collected from the animal. </w:t>
      </w:r>
      <w:r>
        <w:rPr>
          <w:rFonts w:ascii="Calibri" w:hAnsi="Calibri" w:cs="Calibri" w:eastAsia="Calibri"/>
          <w:color w:val="000000"/>
          <w:spacing w:val="0"/>
          <w:position w:val="0"/>
          <w:sz w:val="24"/>
          <w:shd w:fill="auto" w:val="clear"/>
        </w:rPr>
        <w:t xml:space="preserve">However, there is a caveat to the use of whole blood samples in that the amount of blood collected is dependent on the age and size of the organism in question. Smaller amounts of blood will lead to lower RNA yields, however the method presented here will allow dual library creation from at least 2.5 mL of whole blood. </w:t>
      </w:r>
      <w:r>
        <w:rPr>
          <w:rFonts w:ascii="Calibri" w:hAnsi="Calibri" w:cs="Calibri" w:eastAsia="Calibri"/>
          <w:color w:val="auto"/>
          <w:spacing w:val="0"/>
          <w:position w:val="0"/>
          <w:sz w:val="24"/>
          <w:shd w:fill="auto" w:val="clear"/>
        </w:rPr>
        <w:t xml:space="preserve">This allowed for us to use one sample to investigate both mRNA and non-coding expression and correlate both to an individual at a snapshot in time, effectively allowing us to collect more information than traditional library preparation methods. Also, by performing the ribo-depletion we made it possible to reduce transcripts that could deplete sequencing reads, while still retaining the non-coding and viral transcripts that can be lost during traditional library creation to study mRNA. In this way our optimized protocol triples the amount of information that can be gained from a single sample. Other significant changes we made to the method to facilitate the capture of more RNA species information were: changing the type of PCR plate to quickly stop the reaction, which improved RNA purity yield; a longer thermocycler incubation to increase ligation for possible recovery of methylated RNAs; and not employing a size selection gel, to allow for all detectable ncRNAs to identified regardless of length. For the downstream analysis this allowed for the capture of multiple non-coding RNAs between 18nt-200nt in length.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employing this optimized method, our group was able to put forward a protocol that can be applied to whole blood transcriptomic analyses and allow for mRNA and non-coding RNA from a single sample.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Mention of trade names or commercial products in this article is solely for the purpose of providing specific information and does not imply recommendation or endorsement by the U.S. Department of Agriculture. USDA is an equal opportunity provider and employer.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mainly supported by the by USDA NIFA AFRI 2013-67015-21236, and in part by USDA NIFA AFRI 2015-67015-23216. This study was supported in part by an appointment to the Agricultural Research Service Research Participation Program administered by the Oak Ridge Institute for Science and Education (ORISE) through an interagency agreement between the US Department of Energy (DOE) and the US Department of Agriculture. ORISE is managed by Oak Ridge Associated Universities under DOE contract no. DE-AC05-06OR2310.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Dr. Kay Faaberg for the HP-PRRSV infectious clones, Dr. Susan Brockmeier for her help with animals involved in the experiment, and Sue Ohlendorf for secretarial assistance in preparation of the manuscript.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Finotello, F. &amp;amp; Di Camillo, B. Measuring differential gene expression with RNA-seq: challenges and strategies for data analysis. </w:t>
      </w:r>
      <w:r>
        <w:rPr>
          <w:rFonts w:ascii="Calibri" w:hAnsi="Calibri" w:cs="Calibri" w:eastAsia="Calibri"/>
          <w:i/>
          <w:color w:val="000000"/>
          <w:spacing w:val="0"/>
          <w:position w:val="0"/>
          <w:sz w:val="24"/>
          <w:shd w:fill="auto" w:val="clear"/>
        </w:rPr>
        <w:t xml:space="preserve">Briefings in Functional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130-142, 10.1093/bfgp/elu035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Coble, D.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RNA-seq analysis of broiler liver transcriptome reveals novel responses to high ambient temperature.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1084, 10.1186/1471-2164-15-1084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Koltes, J.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a putative quantitative trait nucleotide in guanylate binding protein 5 for host response to PRRS virus infection.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412, 10.1186/s12864-015-1635-9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Miller, L.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Comparative analysis of signature genes in PRRSV-infected porcine monocyte-derived cells to different stimuli.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 e0181256, 10.1371/journal.pone.0181256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Head, S.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Library construction for next-generation sequencing: overviews and challenges.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 61-64, 66, 68, passim, 10.2144/000114133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Wang, Z., Gerstein, M. &amp;amp; Snyder, M. RNA-Seq: a revolutionary tool for transcriptomics.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57-63, 10.1038/nrg2484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Dominic, O. N., Heike, G. &amp;amp; Martin, S. Ribosomal RNA Depletion for Efficient Use of RNA-Seq Capacity.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 4.19.11-14.19.18, 10.1002/0471142727.mb0419s103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Pollet, S. </w:t>
      </w:r>
      <w:r>
        <w:rPr>
          <w:rFonts w:ascii="Calibri" w:hAnsi="Calibri" w:cs="Calibri" w:eastAsia="Calibri"/>
          <w:i/>
          <w:color w:val="000000"/>
          <w:spacing w:val="0"/>
          <w:position w:val="0"/>
          <w:sz w:val="24"/>
          <w:shd w:fill="auto" w:val="clear"/>
        </w:rPr>
        <w:t xml:space="preserve">FR-AgEncode: a French pilot project to enrich the annotation of livestock genomes- RNA Extraction Protocol</w:t>
      </w:r>
      <w:r>
        <w:rPr>
          <w:rFonts w:ascii="Calibri" w:hAnsi="Calibri" w:cs="Calibri" w:eastAsia="Calibri"/>
          <w:color w:val="000000"/>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ftp://ftp.faang.ebi.ac.uk/ftp/protocols/assays/INRA_SOP_RNA_extraction_20160504.pdf</w:t>
      </w:r>
      <w:r>
        <w:rPr>
          <w:rFonts w:ascii="Calibri" w:hAnsi="Calibri" w:cs="Calibri" w:eastAsia="Calibri"/>
          <w:color w:val="000000"/>
          <w:spacing w:val="0"/>
          <w:position w:val="0"/>
          <w:sz w:val="24"/>
          <w:shd w:fill="auto" w:val="clear"/>
        </w:rPr>
        <w:t xml:space="preserve">&amp;gt;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Fleming, D. S. &amp;amp; Miller, L. C. Identification of small non-coding RNA classes expressed in swine whole blood during HP-PRRSV infection.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517</w:t>
      </w:r>
      <w:r>
        <w:rPr>
          <w:rFonts w:ascii="Calibri" w:hAnsi="Calibri" w:cs="Calibri" w:eastAsia="Calibri"/>
          <w:color w:val="000000"/>
          <w:spacing w:val="0"/>
          <w:position w:val="0"/>
          <w:sz w:val="24"/>
          <w:shd w:fill="auto" w:val="clear"/>
        </w:rPr>
        <w:t xml:space="preserve"> 56-61, 10.1016/j.virol.2018.01.027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Fleming, D. S. &amp;amp; Miller, L. C. Small non-coding RNA expression status in animals faced with highly pathogenic porcine reproductive and respiratory syndrome virus (HP-PRRSV). </w:t>
      </w:r>
      <w:r>
        <w:rPr>
          <w:rFonts w:ascii="Calibri" w:hAnsi="Calibri" w:cs="Calibri" w:eastAsia="Calibri"/>
          <w:i/>
          <w:color w:val="000000"/>
          <w:spacing w:val="0"/>
          <w:position w:val="0"/>
          <w:sz w:val="24"/>
          <w:shd w:fill="auto" w:val="clear"/>
        </w:rPr>
        <w:t xml:space="preserve">Proceedings of the World Congress on Genetics Applied to Livestock 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Species - Porcine 2 (</w:t>
      </w:r>
      <w:r>
        <w:rPr>
          <w:rFonts w:ascii="Calibri" w:hAnsi="Calibri" w:cs="Calibri" w:eastAsia="Calibri"/>
          <w:color w:val="000000"/>
          <w:spacing w:val="0"/>
          <w:position w:val="0"/>
          <w:sz w:val="24"/>
          <w:shd w:fill="auto" w:val="clear"/>
        </w:rPr>
        <w:t xml:space="preserve">11)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Bivens Nathan, J. &amp;amp; Zhou, M. RNA-Seq Library Construction Methods for Transcriptome Analysis. </w:t>
      </w:r>
      <w:r>
        <w:rPr>
          <w:rFonts w:ascii="Calibri" w:hAnsi="Calibri" w:cs="Calibri" w:eastAsia="Calibri"/>
          <w:i/>
          <w:color w:val="000000"/>
          <w:spacing w:val="0"/>
          <w:position w:val="0"/>
          <w:sz w:val="24"/>
          <w:shd w:fill="auto" w:val="clear"/>
        </w:rPr>
        <w:t xml:space="preserve">Current Protocols in Plant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197-215, 10.1002/cppb.20019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Cui,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comparison between ribo-minus RNA-sequencing and polyA-selected RNA-sequencing. </w:t>
      </w:r>
      <w:r>
        <w:rPr>
          <w:rFonts w:ascii="Calibri" w:hAnsi="Calibri" w:cs="Calibri" w:eastAsia="Calibri"/>
          <w:i/>
          <w:color w:val="000000"/>
          <w:spacing w:val="0"/>
          <w:position w:val="0"/>
          <w:sz w:val="24"/>
          <w:shd w:fill="auto" w:val="clear"/>
        </w:rPr>
        <w:t xml:space="preserve">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(5), 259-265,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https://doi.org/10.1016/j.ygeno.2010.07.010</w:t>
        </w:r>
      </w:hyperlink>
      <w:r>
        <w:rPr>
          <w:rFonts w:ascii="Calibri" w:hAnsi="Calibri" w:cs="Calibri" w:eastAsia="Calibri"/>
          <w:color w:val="000000"/>
          <w:spacing w:val="0"/>
          <w:position w:val="0"/>
          <w:sz w:val="24"/>
          <w:shd w:fill="auto" w:val="clear"/>
        </w:rPr>
        <w:t xml:space="preserve">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Guo,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RNAseq by Total RNA Library Identifies Additional RNAs Compared to Poly(A) RNA Library.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9, 10.1155/2015/862130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Choi,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Increasing gene discovery and coverage using RNA-seq of globin RNA reduced porcine blood samples.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954, 10.1186/1471-2164-15-954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Wu, K., Miyada, G., Martin, J. &amp;amp; Finkelstein, D. </w:t>
      </w:r>
      <w:r>
        <w:rPr>
          <w:rFonts w:ascii="Calibri" w:hAnsi="Calibri" w:cs="Calibri" w:eastAsia="Calibri"/>
          <w:i/>
          <w:color w:val="000000"/>
          <w:spacing w:val="0"/>
          <w:position w:val="0"/>
          <w:sz w:val="24"/>
          <w:shd w:fill="auto" w:val="clear"/>
        </w:rPr>
        <w:t xml:space="preserve">Globin reduction protocol: A method for processing whole blood RNA samples for improved array results.</w:t>
      </w:r>
      <w:r>
        <w:rPr>
          <w:rFonts w:ascii="Calibri" w:hAnsi="Calibri" w:cs="Calibri" w:eastAsia="Calibri"/>
          <w:color w:val="000000"/>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http://media.affymetrix.com:80/support/technical/technotes/blood2_technote.pdf</w:t>
      </w:r>
      <w:r>
        <w:rPr>
          <w:rFonts w:ascii="Calibri" w:hAnsi="Calibri" w:cs="Calibri" w:eastAsia="Calibri"/>
          <w:color w:val="000000"/>
          <w:spacing w:val="0"/>
          <w:position w:val="0"/>
          <w:sz w:val="24"/>
          <w:shd w:fill="auto" w:val="clear"/>
        </w:rPr>
        <w:t xml:space="preserve">&amp;gt;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Illumina. TruSeq® Stranded Total RNA Sample Preparation Guide.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New England Biolabs Inc. </w:t>
      </w:r>
      <w:r>
        <w:rPr>
          <w:rFonts w:ascii="Calibri" w:hAnsi="Calibri" w:cs="Calibri" w:eastAsia="Calibri"/>
          <w:i/>
          <w:color w:val="000000"/>
          <w:spacing w:val="0"/>
          <w:position w:val="0"/>
          <w:sz w:val="24"/>
          <w:shd w:fill="auto" w:val="clear"/>
        </w:rPr>
        <w:t xml:space="preserve">Protocol for use with NEBNext Multiplex Small RNA Library Prep Kit for Illumina (Index Primers 1-48) (E7560)</w:t>
      </w:r>
      <w:r>
        <w:rPr>
          <w:rFonts w:ascii="Calibri" w:hAnsi="Calibri" w:cs="Calibri" w:eastAsia="Calibri"/>
          <w:color w:val="000000"/>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https://www.neb.com/~/media/Catalog/All-Protocols/758F75A29CDE4D03954E1EF75E78EA3D/Content/manualE7560_Figure_1.jpg</w:t>
      </w:r>
      <w:r>
        <w:rPr>
          <w:rFonts w:ascii="Calibri" w:hAnsi="Calibri" w:cs="Calibri" w:eastAsia="Calibri"/>
          <w:color w:val="000000"/>
          <w:spacing w:val="0"/>
          <w:position w:val="0"/>
          <w:sz w:val="24"/>
          <w:shd w:fill="auto" w:val="clear"/>
        </w:rPr>
        <w:t xml:space="preserve">&amp;gt;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Shin,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Variation in RNA-Seq transcriptome profiles of peripheral whole blood from healthy individuals with and without globin depletion.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e91041, 10.1371/journal.pone.0091041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Costa, V., Angelini, C., De Feis, I. &amp;amp; Ciccodicola, A. Uncovering the complexity of transcriptomes with RNA-Seq. </w:t>
      </w:r>
      <w:r>
        <w:rPr>
          <w:rFonts w:ascii="Calibri" w:hAnsi="Calibri" w:cs="Calibri" w:eastAsia="Calibri"/>
          <w:i/>
          <w:color w:val="000000"/>
          <w:spacing w:val="0"/>
          <w:position w:val="0"/>
          <w:sz w:val="24"/>
          <w:shd w:fill="auto" w:val="clear"/>
        </w:rPr>
        <w:t xml:space="preserve">Journal of Biomedicine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853916, 10.1155/2010/853916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Martens-Uzunova, E. S., Olvedy, M. &amp;amp; Jenster, G. Beyond microRNA--novel RNAs derived from small non-coding RNA and their implication in cancer. </w:t>
      </w:r>
      <w:r>
        <w:rPr>
          <w:rFonts w:ascii="Calibri" w:hAnsi="Calibri" w:cs="Calibri" w:eastAsia="Calibri"/>
          <w:i/>
          <w:color w:val="000000"/>
          <w:spacing w:val="0"/>
          <w:position w:val="0"/>
          <w:sz w:val="24"/>
          <w:shd w:fill="auto" w:val="clear"/>
        </w:rPr>
        <w:t xml:space="preserve">Cancer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340</w:t>
      </w:r>
      <w:r>
        <w:rPr>
          <w:rFonts w:ascii="Calibri" w:hAnsi="Calibri" w:cs="Calibri" w:eastAsia="Calibri"/>
          <w:color w:val="000000"/>
          <w:spacing w:val="0"/>
          <w:position w:val="0"/>
          <w:sz w:val="24"/>
          <w:shd w:fill="auto" w:val="clear"/>
        </w:rPr>
        <w:t xml:space="preserve"> (2), 201-211, 10.1016/j.canlet.2012.11.058 (2013).</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ygeno.2010.07.01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