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7E8B2" w14:textId="1F7F2592" w:rsidR="00662C1B" w:rsidRDefault="00662C1B" w:rsidP="00016401">
      <w:pPr>
        <w:outlineLvl w:val="0"/>
        <w:rPr>
          <w:rFonts w:ascii="Calibri" w:hAnsi="Calibri"/>
          <w:b/>
          <w:color w:val="000000" w:themeColor="text1"/>
          <w:shd w:val="clear" w:color="auto" w:fill="FFFFFF"/>
        </w:rPr>
      </w:pPr>
      <w:r>
        <w:rPr>
          <w:rFonts w:ascii="Calibri" w:hAnsi="Calibri"/>
          <w:b/>
          <w:color w:val="000000" w:themeColor="text1"/>
          <w:shd w:val="clear" w:color="auto" w:fill="FFFFFF"/>
        </w:rPr>
        <w:t>TITLE:</w:t>
      </w:r>
    </w:p>
    <w:p w14:paraId="52567CE4" w14:textId="4AE01D73" w:rsidR="00242BFA" w:rsidRPr="00662C1B" w:rsidRDefault="00242BFA" w:rsidP="00016401">
      <w:pPr>
        <w:outlineLvl w:val="0"/>
        <w:rPr>
          <w:rFonts w:ascii="Calibri" w:hAnsi="Calibri"/>
          <w:color w:val="000000" w:themeColor="text1"/>
        </w:rPr>
      </w:pPr>
      <w:r w:rsidRPr="00662C1B">
        <w:rPr>
          <w:rFonts w:ascii="Calibri" w:hAnsi="Calibri"/>
          <w:color w:val="000000" w:themeColor="text1"/>
          <w:shd w:val="clear" w:color="auto" w:fill="FFFFFF"/>
        </w:rPr>
        <w:t xml:space="preserve">Lung </w:t>
      </w:r>
      <w:r w:rsidR="00BE6D5A">
        <w:rPr>
          <w:rFonts w:ascii="Calibri" w:hAnsi="Calibri"/>
          <w:color w:val="000000" w:themeColor="text1"/>
          <w:shd w:val="clear" w:color="auto" w:fill="FFFFFF"/>
        </w:rPr>
        <w:t>m</w:t>
      </w:r>
      <w:r w:rsidRPr="00662C1B">
        <w:rPr>
          <w:rFonts w:ascii="Calibri" w:hAnsi="Calibri"/>
          <w:color w:val="000000" w:themeColor="text1"/>
          <w:shd w:val="clear" w:color="auto" w:fill="FFFFFF"/>
        </w:rPr>
        <w:t>i</w:t>
      </w:r>
      <w:r w:rsidR="00C84B4A" w:rsidRPr="00662C1B">
        <w:rPr>
          <w:rFonts w:ascii="Calibri" w:hAnsi="Calibri"/>
          <w:color w:val="000000" w:themeColor="text1"/>
          <w:shd w:val="clear" w:color="auto" w:fill="FFFFFF"/>
        </w:rPr>
        <w:t>cro</w:t>
      </w:r>
      <w:r w:rsidRPr="00662C1B">
        <w:rPr>
          <w:rFonts w:ascii="Calibri" w:hAnsi="Calibri"/>
          <w:color w:val="000000" w:themeColor="text1"/>
          <w:shd w:val="clear" w:color="auto" w:fill="FFFFFF"/>
        </w:rPr>
        <w:t xml:space="preserve">RNA </w:t>
      </w:r>
      <w:r w:rsidR="00662C1B">
        <w:rPr>
          <w:rFonts w:ascii="Calibri" w:hAnsi="Calibri"/>
          <w:color w:val="000000" w:themeColor="text1"/>
          <w:shd w:val="clear" w:color="auto" w:fill="FFFFFF"/>
        </w:rPr>
        <w:t>P</w:t>
      </w:r>
      <w:r w:rsidRPr="00662C1B">
        <w:rPr>
          <w:rFonts w:ascii="Calibri" w:hAnsi="Calibri"/>
          <w:color w:val="000000" w:themeColor="text1"/>
          <w:shd w:val="clear" w:color="auto" w:fill="FFFFFF"/>
        </w:rPr>
        <w:t xml:space="preserve">rofiling </w:t>
      </w:r>
      <w:r w:rsidR="00662C1B">
        <w:rPr>
          <w:rFonts w:ascii="Calibri" w:hAnsi="Calibri"/>
          <w:color w:val="000000" w:themeColor="text1"/>
          <w:shd w:val="clear" w:color="auto" w:fill="FFFFFF"/>
        </w:rPr>
        <w:t>A</w:t>
      </w:r>
      <w:r w:rsidRPr="00662C1B">
        <w:rPr>
          <w:rFonts w:ascii="Calibri" w:hAnsi="Calibri"/>
          <w:color w:val="000000" w:themeColor="text1"/>
          <w:shd w:val="clear" w:color="auto" w:fill="FFFFFF"/>
        </w:rPr>
        <w:t xml:space="preserve">cross the </w:t>
      </w:r>
      <w:r w:rsidR="00662C1B">
        <w:rPr>
          <w:rFonts w:ascii="Calibri" w:hAnsi="Calibri"/>
          <w:color w:val="000000" w:themeColor="text1"/>
          <w:shd w:val="clear" w:color="auto" w:fill="FFFFFF"/>
        </w:rPr>
        <w:t>E</w:t>
      </w:r>
      <w:r w:rsidRPr="00662C1B">
        <w:rPr>
          <w:rFonts w:ascii="Calibri" w:hAnsi="Calibri"/>
          <w:color w:val="000000" w:themeColor="text1"/>
          <w:shd w:val="clear" w:color="auto" w:fill="FFFFFF"/>
        </w:rPr>
        <w:t xml:space="preserve">strous </w:t>
      </w:r>
      <w:r w:rsidR="00662C1B">
        <w:rPr>
          <w:rFonts w:ascii="Calibri" w:hAnsi="Calibri"/>
          <w:color w:val="000000" w:themeColor="text1"/>
          <w:shd w:val="clear" w:color="auto" w:fill="FFFFFF"/>
        </w:rPr>
        <w:t>C</w:t>
      </w:r>
      <w:r w:rsidRPr="00662C1B">
        <w:rPr>
          <w:rFonts w:ascii="Calibri" w:hAnsi="Calibri"/>
          <w:color w:val="000000" w:themeColor="text1"/>
          <w:shd w:val="clear" w:color="auto" w:fill="FFFFFF"/>
        </w:rPr>
        <w:t xml:space="preserve">ycle in </w:t>
      </w:r>
      <w:r w:rsidR="00662C1B">
        <w:rPr>
          <w:rFonts w:ascii="Calibri" w:hAnsi="Calibri"/>
          <w:color w:val="000000" w:themeColor="text1"/>
          <w:shd w:val="clear" w:color="auto" w:fill="FFFFFF"/>
        </w:rPr>
        <w:t>O</w:t>
      </w:r>
      <w:r w:rsidRPr="00662C1B">
        <w:rPr>
          <w:rFonts w:ascii="Calibri" w:hAnsi="Calibri"/>
          <w:color w:val="000000" w:themeColor="text1"/>
          <w:shd w:val="clear" w:color="auto" w:fill="FFFFFF"/>
        </w:rPr>
        <w:t>zone</w:t>
      </w:r>
      <w:r w:rsidR="00B67445">
        <w:rPr>
          <w:rFonts w:ascii="Calibri" w:hAnsi="Calibri"/>
          <w:color w:val="000000" w:themeColor="text1"/>
          <w:shd w:val="clear" w:color="auto" w:fill="FFFFFF"/>
        </w:rPr>
        <w:t>-</w:t>
      </w:r>
      <w:r w:rsidR="00662C1B">
        <w:rPr>
          <w:rFonts w:ascii="Calibri" w:hAnsi="Calibri"/>
          <w:color w:val="000000" w:themeColor="text1"/>
          <w:shd w:val="clear" w:color="auto" w:fill="FFFFFF"/>
        </w:rPr>
        <w:t>E</w:t>
      </w:r>
      <w:r w:rsidRPr="00662C1B">
        <w:rPr>
          <w:rFonts w:ascii="Calibri" w:hAnsi="Calibri"/>
          <w:color w:val="000000" w:themeColor="text1"/>
          <w:shd w:val="clear" w:color="auto" w:fill="FFFFFF"/>
        </w:rPr>
        <w:t xml:space="preserve">xposed </w:t>
      </w:r>
      <w:r w:rsidR="00662C1B">
        <w:rPr>
          <w:rFonts w:ascii="Calibri" w:hAnsi="Calibri"/>
          <w:color w:val="000000" w:themeColor="text1"/>
          <w:shd w:val="clear" w:color="auto" w:fill="FFFFFF"/>
        </w:rPr>
        <w:t>M</w:t>
      </w:r>
      <w:r w:rsidRPr="00662C1B">
        <w:rPr>
          <w:rFonts w:ascii="Calibri" w:hAnsi="Calibri"/>
          <w:color w:val="000000" w:themeColor="text1"/>
          <w:shd w:val="clear" w:color="auto" w:fill="FFFFFF"/>
        </w:rPr>
        <w:t>ice</w:t>
      </w:r>
    </w:p>
    <w:p w14:paraId="2E300B21" w14:textId="77777777" w:rsidR="007A4DD6" w:rsidRPr="003007EE" w:rsidRDefault="007A4DD6" w:rsidP="00016401">
      <w:pPr>
        <w:rPr>
          <w:rFonts w:ascii="Calibri" w:hAnsi="Calibri" w:cstheme="minorHAnsi"/>
          <w:b/>
          <w:bCs/>
        </w:rPr>
      </w:pPr>
    </w:p>
    <w:p w14:paraId="733A3419" w14:textId="560AF519" w:rsidR="00662C1B" w:rsidRPr="00662C1B" w:rsidRDefault="00662C1B" w:rsidP="00016401">
      <w:pPr>
        <w:jc w:val="both"/>
        <w:outlineLvl w:val="0"/>
        <w:rPr>
          <w:rFonts w:ascii="Calibri" w:hAnsi="Calibri" w:cstheme="minorHAnsi"/>
          <w:b/>
          <w:bCs/>
          <w:color w:val="000000" w:themeColor="text1"/>
        </w:rPr>
      </w:pPr>
      <w:r w:rsidRPr="00662C1B">
        <w:rPr>
          <w:rFonts w:ascii="Calibri" w:hAnsi="Calibri" w:cstheme="minorHAnsi"/>
          <w:b/>
          <w:bCs/>
          <w:color w:val="000000" w:themeColor="text1"/>
        </w:rPr>
        <w:t>AUTHORS AND AFFILIATIONS:</w:t>
      </w:r>
    </w:p>
    <w:p w14:paraId="2ED9E2F0" w14:textId="4836A3E4" w:rsidR="00584932" w:rsidRPr="003007EE" w:rsidRDefault="00584932" w:rsidP="00016401">
      <w:pPr>
        <w:jc w:val="both"/>
        <w:outlineLvl w:val="0"/>
        <w:rPr>
          <w:rFonts w:ascii="Calibri" w:hAnsi="Calibri" w:cstheme="minorHAnsi"/>
          <w:bCs/>
          <w:color w:val="000000" w:themeColor="text1"/>
        </w:rPr>
      </w:pPr>
      <w:r w:rsidRPr="003007EE">
        <w:rPr>
          <w:rFonts w:ascii="Calibri" w:hAnsi="Calibri" w:cstheme="minorHAnsi"/>
          <w:bCs/>
          <w:color w:val="000000" w:themeColor="text1"/>
        </w:rPr>
        <w:t>Nathalie Fuentes</w:t>
      </w:r>
      <w:r w:rsidRPr="003007EE">
        <w:rPr>
          <w:rFonts w:ascii="Calibri" w:hAnsi="Calibri" w:cstheme="minorHAnsi"/>
          <w:bCs/>
          <w:color w:val="000000" w:themeColor="text1"/>
          <w:vertAlign w:val="superscript"/>
        </w:rPr>
        <w:t>1</w:t>
      </w:r>
      <w:r w:rsidRPr="003007EE">
        <w:rPr>
          <w:rFonts w:ascii="Calibri" w:hAnsi="Calibri" w:cstheme="minorHAnsi"/>
          <w:bCs/>
          <w:color w:val="000000" w:themeColor="text1"/>
        </w:rPr>
        <w:t>, Patricia Silveyra</w:t>
      </w:r>
      <w:r w:rsidRPr="003007EE">
        <w:rPr>
          <w:rFonts w:ascii="Calibri" w:hAnsi="Calibri" w:cstheme="minorHAnsi"/>
          <w:bCs/>
          <w:color w:val="000000" w:themeColor="text1"/>
          <w:vertAlign w:val="superscript"/>
        </w:rPr>
        <w:t>1,2</w:t>
      </w:r>
    </w:p>
    <w:p w14:paraId="76AED518" w14:textId="77777777" w:rsidR="00662C1B" w:rsidRDefault="00662C1B" w:rsidP="00016401">
      <w:pPr>
        <w:jc w:val="both"/>
        <w:rPr>
          <w:rFonts w:ascii="Calibri" w:hAnsi="Calibri" w:cstheme="minorHAnsi"/>
          <w:bCs/>
          <w:color w:val="000000" w:themeColor="text1"/>
          <w:vertAlign w:val="superscript"/>
        </w:rPr>
      </w:pPr>
    </w:p>
    <w:p w14:paraId="77E3CAA8" w14:textId="12D6ACEE" w:rsidR="00584932" w:rsidRPr="003007EE" w:rsidRDefault="00584932" w:rsidP="00016401">
      <w:pPr>
        <w:jc w:val="both"/>
        <w:rPr>
          <w:rFonts w:ascii="Calibri" w:hAnsi="Calibri" w:cstheme="minorHAnsi"/>
          <w:bCs/>
          <w:color w:val="000000" w:themeColor="text1"/>
        </w:rPr>
      </w:pPr>
      <w:r w:rsidRPr="003007EE">
        <w:rPr>
          <w:rFonts w:ascii="Calibri" w:hAnsi="Calibri" w:cstheme="minorHAnsi"/>
          <w:bCs/>
          <w:color w:val="000000" w:themeColor="text1"/>
          <w:vertAlign w:val="superscript"/>
        </w:rPr>
        <w:t>1</w:t>
      </w:r>
      <w:r w:rsidR="00C84B4A" w:rsidRPr="003007EE">
        <w:rPr>
          <w:rFonts w:ascii="Calibri" w:hAnsi="Calibri" w:cstheme="minorHAnsi"/>
          <w:bCs/>
          <w:color w:val="000000" w:themeColor="text1"/>
        </w:rPr>
        <w:t>Pulmonary, Immunology and Physiology Laboratory, Department of Pediatrics, The Pennsylvania State University College of Medicine, Hershey, PA, USA</w:t>
      </w:r>
    </w:p>
    <w:p w14:paraId="78E27515" w14:textId="50B4EC5E" w:rsidR="00584932" w:rsidRPr="003007EE" w:rsidRDefault="00584932" w:rsidP="00016401">
      <w:pPr>
        <w:jc w:val="both"/>
        <w:rPr>
          <w:rFonts w:ascii="Calibri" w:hAnsi="Calibri" w:cstheme="minorHAnsi"/>
          <w:bCs/>
          <w:color w:val="000000" w:themeColor="text1"/>
        </w:rPr>
      </w:pPr>
      <w:r w:rsidRPr="003007EE">
        <w:rPr>
          <w:rFonts w:ascii="Calibri" w:hAnsi="Calibri" w:cstheme="minorHAnsi"/>
          <w:bCs/>
          <w:color w:val="000000" w:themeColor="text1"/>
          <w:vertAlign w:val="superscript"/>
        </w:rPr>
        <w:t>2</w:t>
      </w:r>
      <w:r w:rsidRPr="003007EE">
        <w:rPr>
          <w:rFonts w:ascii="Calibri" w:hAnsi="Calibri" w:cstheme="minorHAnsi"/>
          <w:bCs/>
          <w:color w:val="000000" w:themeColor="text1"/>
        </w:rPr>
        <w:t xml:space="preserve">Department of </w:t>
      </w:r>
      <w:r w:rsidR="00C84B4A" w:rsidRPr="003007EE">
        <w:rPr>
          <w:rFonts w:ascii="Calibri" w:hAnsi="Calibri" w:cstheme="minorHAnsi"/>
          <w:bCs/>
          <w:color w:val="000000" w:themeColor="text1"/>
        </w:rPr>
        <w:t>Biochemistry and Molecular Biology, The Pennsylvania State University College of Medicine, Hershey, PA, USA</w:t>
      </w:r>
    </w:p>
    <w:p w14:paraId="224D340B" w14:textId="77777777" w:rsidR="00C84B4A" w:rsidRPr="003007EE" w:rsidRDefault="00C84B4A" w:rsidP="00016401">
      <w:pPr>
        <w:rPr>
          <w:rFonts w:ascii="Calibri" w:hAnsi="Calibri" w:cstheme="minorHAnsi"/>
          <w:bCs/>
          <w:color w:val="808080"/>
        </w:rPr>
      </w:pPr>
    </w:p>
    <w:p w14:paraId="3741B2F5" w14:textId="77777777" w:rsidR="00584932" w:rsidRPr="00BE6D5A" w:rsidRDefault="00584932" w:rsidP="00016401">
      <w:pPr>
        <w:rPr>
          <w:rFonts w:ascii="Calibri" w:hAnsi="Calibri" w:cstheme="minorHAnsi"/>
          <w:b/>
          <w:bCs/>
          <w:color w:val="000000" w:themeColor="text1"/>
        </w:rPr>
      </w:pPr>
      <w:r w:rsidRPr="00BE6D5A">
        <w:rPr>
          <w:rFonts w:ascii="Calibri" w:hAnsi="Calibri" w:cstheme="minorHAnsi"/>
          <w:b/>
          <w:bCs/>
          <w:color w:val="000000" w:themeColor="text1"/>
        </w:rPr>
        <w:t xml:space="preserve">Corresponding Author: </w:t>
      </w:r>
    </w:p>
    <w:p w14:paraId="0A05D134" w14:textId="6E1E4A77" w:rsidR="00584932" w:rsidRPr="003007EE" w:rsidRDefault="00C84B4A" w:rsidP="00016401">
      <w:pPr>
        <w:rPr>
          <w:rFonts w:ascii="Calibri" w:hAnsi="Calibri" w:cstheme="minorHAnsi"/>
          <w:bCs/>
          <w:color w:val="000000" w:themeColor="text1"/>
        </w:rPr>
      </w:pPr>
      <w:r w:rsidRPr="003007EE">
        <w:rPr>
          <w:rFonts w:ascii="Calibri" w:hAnsi="Calibri" w:cstheme="minorHAnsi"/>
          <w:bCs/>
          <w:color w:val="000000" w:themeColor="text1"/>
        </w:rPr>
        <w:t xml:space="preserve">Patricia </w:t>
      </w:r>
      <w:proofErr w:type="spellStart"/>
      <w:r w:rsidRPr="003007EE">
        <w:rPr>
          <w:rFonts w:ascii="Calibri" w:hAnsi="Calibri" w:cstheme="minorHAnsi"/>
          <w:bCs/>
          <w:color w:val="000000" w:themeColor="text1"/>
        </w:rPr>
        <w:t>Silveyra</w:t>
      </w:r>
      <w:proofErr w:type="spellEnd"/>
      <w:r w:rsidR="00662C1B">
        <w:rPr>
          <w:rFonts w:ascii="Calibri" w:hAnsi="Calibri" w:cstheme="minorHAnsi"/>
          <w:bCs/>
          <w:color w:val="000000" w:themeColor="text1"/>
        </w:rPr>
        <w:t xml:space="preserve"> </w:t>
      </w:r>
      <w:r w:rsidR="00662C1B">
        <w:rPr>
          <w:rFonts w:ascii="Calibri" w:hAnsi="Calibri" w:cstheme="minorHAnsi"/>
          <w:bCs/>
          <w:color w:val="000000" w:themeColor="text1"/>
        </w:rPr>
        <w:tab/>
        <w:t>(</w:t>
      </w:r>
      <w:r w:rsidRPr="003007EE">
        <w:rPr>
          <w:rFonts w:ascii="Calibri" w:hAnsi="Calibri" w:cstheme="minorHAnsi"/>
          <w:bCs/>
          <w:color w:val="000000" w:themeColor="text1"/>
        </w:rPr>
        <w:t>pzs13@psu.edu</w:t>
      </w:r>
      <w:r w:rsidR="00662C1B">
        <w:rPr>
          <w:rFonts w:ascii="Calibri" w:hAnsi="Calibri" w:cstheme="minorHAnsi"/>
          <w:bCs/>
          <w:color w:val="000000" w:themeColor="text1"/>
        </w:rPr>
        <w:t>)</w:t>
      </w:r>
    </w:p>
    <w:p w14:paraId="1C376839" w14:textId="2EDEB1A1" w:rsidR="00584932" w:rsidRPr="003007EE" w:rsidRDefault="00584932" w:rsidP="00016401">
      <w:pPr>
        <w:rPr>
          <w:rFonts w:ascii="Calibri" w:hAnsi="Calibri" w:cstheme="minorHAnsi"/>
          <w:bCs/>
          <w:color w:val="000000" w:themeColor="text1"/>
        </w:rPr>
      </w:pPr>
      <w:r w:rsidRPr="003007EE">
        <w:rPr>
          <w:rFonts w:ascii="Calibri" w:hAnsi="Calibri" w:cstheme="minorHAnsi"/>
          <w:bCs/>
          <w:color w:val="000000" w:themeColor="text1"/>
        </w:rPr>
        <w:t>Tel: (</w:t>
      </w:r>
      <w:r w:rsidR="00644CED" w:rsidRPr="003007EE">
        <w:rPr>
          <w:rFonts w:ascii="Calibri" w:hAnsi="Calibri" w:cstheme="minorHAnsi"/>
          <w:bCs/>
          <w:color w:val="000000" w:themeColor="text1"/>
        </w:rPr>
        <w:t>717) 531-5605</w:t>
      </w:r>
    </w:p>
    <w:p w14:paraId="14A60C41" w14:textId="77777777" w:rsidR="00584932" w:rsidRPr="003007EE" w:rsidRDefault="00584932" w:rsidP="00016401">
      <w:pPr>
        <w:rPr>
          <w:rFonts w:ascii="Calibri" w:hAnsi="Calibri" w:cstheme="minorHAnsi"/>
          <w:bCs/>
          <w:color w:val="000000" w:themeColor="text1"/>
        </w:rPr>
      </w:pPr>
    </w:p>
    <w:p w14:paraId="4130E045" w14:textId="7A739B69" w:rsidR="00584932" w:rsidRPr="00BE6D5A" w:rsidRDefault="00584932" w:rsidP="00016401">
      <w:pPr>
        <w:pStyle w:val="NormalWeb"/>
        <w:spacing w:before="0" w:beforeAutospacing="0" w:after="0" w:afterAutospacing="0"/>
        <w:rPr>
          <w:rFonts w:cs="Arial"/>
          <w:b/>
          <w:bCs/>
          <w:color w:val="000000" w:themeColor="text1"/>
        </w:rPr>
      </w:pPr>
      <w:r w:rsidRPr="00BE6D5A">
        <w:rPr>
          <w:rFonts w:cs="Arial"/>
          <w:b/>
          <w:bCs/>
          <w:color w:val="000000" w:themeColor="text1"/>
        </w:rPr>
        <w:t>Email Address of Co-author</w:t>
      </w:r>
      <w:r w:rsidRPr="00191D9F">
        <w:rPr>
          <w:rFonts w:cs="Arial"/>
          <w:b/>
          <w:bCs/>
          <w:color w:val="000000" w:themeColor="text1"/>
        </w:rPr>
        <w:t>:</w:t>
      </w:r>
    </w:p>
    <w:p w14:paraId="0B189BEC" w14:textId="1944119C" w:rsidR="00584932" w:rsidRPr="003007EE" w:rsidRDefault="00C84B4A" w:rsidP="00016401">
      <w:pPr>
        <w:pStyle w:val="NormalWeb"/>
        <w:spacing w:before="0" w:beforeAutospacing="0" w:after="0" w:afterAutospacing="0"/>
        <w:rPr>
          <w:rFonts w:cs="Arial"/>
          <w:bCs/>
          <w:color w:val="000000" w:themeColor="text1"/>
        </w:rPr>
      </w:pPr>
      <w:r w:rsidRPr="003007EE">
        <w:rPr>
          <w:rFonts w:cs="Arial"/>
          <w:bCs/>
          <w:color w:val="000000" w:themeColor="text1"/>
        </w:rPr>
        <w:t>Nathalie Fuentes</w:t>
      </w:r>
      <w:r w:rsidR="00584932" w:rsidRPr="003007EE">
        <w:rPr>
          <w:rFonts w:cs="Arial"/>
          <w:bCs/>
          <w:color w:val="000000" w:themeColor="text1"/>
        </w:rPr>
        <w:tab/>
        <w:t>(</w:t>
      </w:r>
      <w:r w:rsidRPr="003007EE">
        <w:rPr>
          <w:rFonts w:cs="Arial"/>
          <w:bCs/>
          <w:color w:val="000000" w:themeColor="text1"/>
        </w:rPr>
        <w:t>nfuentes1@pennstatehealth.psu.edu</w:t>
      </w:r>
      <w:r w:rsidR="00584932" w:rsidRPr="003007EE">
        <w:rPr>
          <w:rFonts w:cs="Arial"/>
          <w:bCs/>
          <w:color w:val="000000" w:themeColor="text1"/>
        </w:rPr>
        <w:t>)</w:t>
      </w:r>
    </w:p>
    <w:p w14:paraId="233E5699" w14:textId="77777777" w:rsidR="003007EE" w:rsidRPr="003007EE" w:rsidRDefault="003007EE" w:rsidP="00016401">
      <w:pPr>
        <w:rPr>
          <w:rFonts w:ascii="Calibri" w:hAnsi="Calibri" w:cstheme="minorHAnsi"/>
          <w:bCs/>
          <w:color w:val="808080" w:themeColor="background1" w:themeShade="80"/>
        </w:rPr>
      </w:pPr>
    </w:p>
    <w:p w14:paraId="637559D5" w14:textId="77777777" w:rsidR="00662C1B" w:rsidRDefault="006305D7" w:rsidP="00016401">
      <w:pPr>
        <w:pStyle w:val="NormalWeb"/>
        <w:spacing w:before="0" w:beforeAutospacing="0" w:after="0" w:afterAutospacing="0"/>
        <w:rPr>
          <w:rFonts w:cstheme="minorHAnsi"/>
        </w:rPr>
      </w:pPr>
      <w:r w:rsidRPr="003007EE">
        <w:rPr>
          <w:rFonts w:cstheme="minorHAnsi"/>
          <w:b/>
          <w:bCs/>
        </w:rPr>
        <w:t>KEYWORDS:</w:t>
      </w:r>
      <w:r w:rsidRPr="003007EE">
        <w:rPr>
          <w:rFonts w:cstheme="minorHAnsi"/>
        </w:rPr>
        <w:t xml:space="preserve"> </w:t>
      </w:r>
    </w:p>
    <w:p w14:paraId="1138A740" w14:textId="401E0F2B" w:rsidR="00C84B4A" w:rsidRPr="003007EE" w:rsidRDefault="005E4475" w:rsidP="00016401">
      <w:pPr>
        <w:pStyle w:val="NormalWeb"/>
        <w:spacing w:before="0" w:beforeAutospacing="0" w:after="0" w:afterAutospacing="0"/>
        <w:rPr>
          <w:rFonts w:cstheme="minorHAnsi"/>
        </w:rPr>
      </w:pPr>
      <w:r>
        <w:rPr>
          <w:rFonts w:cs="Arial"/>
          <w:shd w:val="clear" w:color="auto" w:fill="FFFFFF"/>
        </w:rPr>
        <w:t>A</w:t>
      </w:r>
      <w:r w:rsidR="000155A4" w:rsidRPr="003007EE">
        <w:rPr>
          <w:rFonts w:cs="Arial"/>
          <w:shd w:val="clear" w:color="auto" w:fill="FFFFFF"/>
        </w:rPr>
        <w:t>ir pollution</w:t>
      </w:r>
      <w:r w:rsidR="000E36C0">
        <w:rPr>
          <w:rFonts w:cs="Arial"/>
          <w:shd w:val="clear" w:color="auto" w:fill="FFFFFF"/>
        </w:rPr>
        <w:t>,</w:t>
      </w:r>
      <w:r w:rsidR="005D7084" w:rsidRPr="003007EE">
        <w:rPr>
          <w:rFonts w:cs="Arial"/>
          <w:shd w:val="clear" w:color="auto" w:fill="FFFFFF"/>
        </w:rPr>
        <w:t xml:space="preserve"> l</w:t>
      </w:r>
      <w:r w:rsidR="00C84B4A" w:rsidRPr="003007EE">
        <w:rPr>
          <w:rFonts w:cs="Arial"/>
          <w:shd w:val="clear" w:color="auto" w:fill="FFFFFF"/>
        </w:rPr>
        <w:t xml:space="preserve">ung </w:t>
      </w:r>
      <w:proofErr w:type="spellStart"/>
      <w:r w:rsidR="00C84B4A" w:rsidRPr="003007EE">
        <w:rPr>
          <w:rFonts w:cs="Arial"/>
          <w:shd w:val="clear" w:color="auto" w:fill="FFFFFF"/>
        </w:rPr>
        <w:t>miRNome</w:t>
      </w:r>
      <w:proofErr w:type="spellEnd"/>
      <w:r w:rsidR="000E36C0">
        <w:rPr>
          <w:rFonts w:cs="Arial"/>
          <w:shd w:val="clear" w:color="auto" w:fill="FFFFFF"/>
        </w:rPr>
        <w:t>,</w:t>
      </w:r>
      <w:r w:rsidR="00B14AD9" w:rsidRPr="003007EE">
        <w:rPr>
          <w:rFonts w:cs="Arial"/>
          <w:shd w:val="clear" w:color="auto" w:fill="FFFFFF"/>
        </w:rPr>
        <w:t xml:space="preserve"> </w:t>
      </w:r>
      <w:r w:rsidR="003D0424" w:rsidRPr="003007EE">
        <w:rPr>
          <w:rFonts w:cs="Arial"/>
          <w:shd w:val="clear" w:color="auto" w:fill="FFFFFF"/>
        </w:rPr>
        <w:t>bronchoalveolar</w:t>
      </w:r>
      <w:r w:rsidR="000155A4" w:rsidRPr="003007EE">
        <w:rPr>
          <w:rFonts w:cs="Arial"/>
          <w:shd w:val="clear" w:color="auto" w:fill="FFFFFF"/>
        </w:rPr>
        <w:t xml:space="preserve"> lavage</w:t>
      </w:r>
      <w:r w:rsidR="000E36C0">
        <w:rPr>
          <w:rFonts w:cs="Arial"/>
          <w:shd w:val="clear" w:color="auto" w:fill="FFFFFF"/>
        </w:rPr>
        <w:t>,</w:t>
      </w:r>
      <w:r w:rsidR="00DC20D4" w:rsidRPr="003007EE">
        <w:rPr>
          <w:rFonts w:cs="Arial"/>
          <w:shd w:val="clear" w:color="auto" w:fill="FFFFFF"/>
        </w:rPr>
        <w:t xml:space="preserve"> lung inflammation, </w:t>
      </w:r>
      <w:r w:rsidR="00DD23D9" w:rsidRPr="003007EE">
        <w:rPr>
          <w:rFonts w:cs="Arial"/>
          <w:shd w:val="clear" w:color="auto" w:fill="FFFFFF"/>
        </w:rPr>
        <w:t>sex hormones, PCR arrays</w:t>
      </w:r>
      <w:r w:rsidR="002324A3" w:rsidRPr="003007EE">
        <w:rPr>
          <w:rFonts w:cs="Arial"/>
          <w:shd w:val="clear" w:color="auto" w:fill="FFFFFF"/>
        </w:rPr>
        <w:t>, estrous cycle, vaginal smear</w:t>
      </w:r>
    </w:p>
    <w:p w14:paraId="5AE1B505" w14:textId="77777777" w:rsidR="00115435" w:rsidRPr="003007EE" w:rsidRDefault="00115435" w:rsidP="00016401">
      <w:pPr>
        <w:pStyle w:val="NormalWeb"/>
        <w:spacing w:before="0" w:beforeAutospacing="0" w:after="0" w:afterAutospacing="0"/>
        <w:rPr>
          <w:rFonts w:cstheme="minorHAnsi"/>
        </w:rPr>
      </w:pPr>
    </w:p>
    <w:p w14:paraId="628AC4B5" w14:textId="7EDE7331" w:rsidR="006305D7" w:rsidRPr="003007EE" w:rsidRDefault="00086FF5" w:rsidP="00016401">
      <w:pPr>
        <w:outlineLvl w:val="0"/>
        <w:rPr>
          <w:rFonts w:ascii="Calibri" w:hAnsi="Calibri" w:cstheme="minorHAnsi"/>
          <w:color w:val="808080"/>
        </w:rPr>
      </w:pPr>
      <w:r w:rsidRPr="003007EE">
        <w:rPr>
          <w:rFonts w:ascii="Calibri" w:hAnsi="Calibri" w:cstheme="minorHAnsi"/>
          <w:b/>
          <w:bCs/>
        </w:rPr>
        <w:t>SUMMARY</w:t>
      </w:r>
      <w:r w:rsidR="006305D7" w:rsidRPr="003007EE">
        <w:rPr>
          <w:rFonts w:ascii="Calibri" w:hAnsi="Calibri" w:cstheme="minorHAnsi"/>
          <w:b/>
          <w:bCs/>
        </w:rPr>
        <w:t>:</w:t>
      </w:r>
      <w:r w:rsidR="006305D7" w:rsidRPr="003007EE">
        <w:rPr>
          <w:rFonts w:ascii="Calibri" w:hAnsi="Calibri" w:cstheme="minorHAnsi"/>
        </w:rPr>
        <w:t xml:space="preserve"> </w:t>
      </w:r>
    </w:p>
    <w:p w14:paraId="6BE931FF" w14:textId="025925B2" w:rsidR="000155A4" w:rsidRPr="003007EE" w:rsidRDefault="00662C1B" w:rsidP="00016401">
      <w:pPr>
        <w:jc w:val="both"/>
        <w:rPr>
          <w:rFonts w:ascii="Calibri" w:hAnsi="Calibri"/>
        </w:rPr>
      </w:pPr>
      <w:r>
        <w:rPr>
          <w:rFonts w:ascii="Calibri" w:hAnsi="Calibri" w:cstheme="minorHAnsi"/>
        </w:rPr>
        <w:t>Here w</w:t>
      </w:r>
      <w:r w:rsidR="008B21C4">
        <w:rPr>
          <w:rFonts w:ascii="Calibri" w:hAnsi="Calibri" w:cstheme="minorHAnsi"/>
        </w:rPr>
        <w:t xml:space="preserve">e </w:t>
      </w:r>
      <w:r w:rsidR="000155A4" w:rsidRPr="003007EE">
        <w:rPr>
          <w:rFonts w:ascii="Calibri" w:hAnsi="Calibri" w:cstheme="minorHAnsi"/>
        </w:rPr>
        <w:t>describe a method to assess</w:t>
      </w:r>
      <w:r w:rsidR="002324A3" w:rsidRPr="003007EE">
        <w:rPr>
          <w:rFonts w:ascii="Calibri" w:hAnsi="Calibri" w:cstheme="minorHAnsi"/>
        </w:rPr>
        <w:t xml:space="preserve"> expression of</w:t>
      </w:r>
      <w:r w:rsidR="000155A4" w:rsidRPr="003007EE">
        <w:rPr>
          <w:rFonts w:ascii="Calibri" w:hAnsi="Calibri" w:cstheme="minorHAnsi"/>
        </w:rPr>
        <w:t xml:space="preserve"> </w:t>
      </w:r>
      <w:r w:rsidR="00AE0B44" w:rsidRPr="003007EE">
        <w:rPr>
          <w:rFonts w:ascii="Calibri" w:hAnsi="Calibri"/>
        </w:rPr>
        <w:t xml:space="preserve">miRNAs </w:t>
      </w:r>
      <w:r w:rsidR="00B01D36" w:rsidRPr="003007EE">
        <w:rPr>
          <w:rFonts w:ascii="Calibri" w:hAnsi="Calibri"/>
        </w:rPr>
        <w:t xml:space="preserve">that are </w:t>
      </w:r>
      <w:r w:rsidR="00AE0B44" w:rsidRPr="003007EE">
        <w:rPr>
          <w:rFonts w:ascii="Calibri" w:hAnsi="Calibri"/>
        </w:rPr>
        <w:t>predicted to regulate inflammatory genes in the lung</w:t>
      </w:r>
      <w:r w:rsidR="00BA4886" w:rsidRPr="003007EE">
        <w:rPr>
          <w:rFonts w:ascii="Calibri" w:hAnsi="Calibri"/>
        </w:rPr>
        <w:t>s of</w:t>
      </w:r>
      <w:r w:rsidR="002D6A1A" w:rsidRPr="003007EE">
        <w:rPr>
          <w:rFonts w:ascii="Calibri" w:hAnsi="Calibri"/>
        </w:rPr>
        <w:t xml:space="preserve"> mice exposed to ozone</w:t>
      </w:r>
      <w:r w:rsidR="00BA4886" w:rsidRPr="003007EE">
        <w:rPr>
          <w:rFonts w:ascii="Calibri" w:hAnsi="Calibri"/>
        </w:rPr>
        <w:t xml:space="preserve"> at different estrous cycle stages</w:t>
      </w:r>
      <w:r w:rsidR="00AE0B44" w:rsidRPr="003007EE">
        <w:rPr>
          <w:rFonts w:ascii="Calibri" w:hAnsi="Calibri"/>
        </w:rPr>
        <w:t>.</w:t>
      </w:r>
    </w:p>
    <w:p w14:paraId="48317B03" w14:textId="77777777" w:rsidR="00115435" w:rsidRPr="003007EE" w:rsidRDefault="00115435" w:rsidP="00016401">
      <w:pPr>
        <w:jc w:val="both"/>
        <w:rPr>
          <w:rFonts w:ascii="Calibri" w:hAnsi="Calibri" w:cstheme="minorHAnsi"/>
        </w:rPr>
      </w:pPr>
    </w:p>
    <w:p w14:paraId="64FB8590" w14:textId="308F3AF5" w:rsidR="006305D7" w:rsidRPr="003007EE" w:rsidRDefault="006305D7" w:rsidP="00016401">
      <w:pPr>
        <w:jc w:val="both"/>
        <w:outlineLvl w:val="0"/>
        <w:rPr>
          <w:rFonts w:ascii="Calibri" w:hAnsi="Calibri" w:cstheme="minorHAnsi"/>
          <w:i/>
          <w:color w:val="808080"/>
        </w:rPr>
      </w:pPr>
      <w:r w:rsidRPr="003007EE">
        <w:rPr>
          <w:rFonts w:ascii="Calibri" w:hAnsi="Calibri" w:cstheme="minorHAnsi"/>
          <w:b/>
          <w:bCs/>
        </w:rPr>
        <w:t>ABSTRACT:</w:t>
      </w:r>
      <w:r w:rsidRPr="003007EE">
        <w:rPr>
          <w:rFonts w:ascii="Calibri" w:hAnsi="Calibri" w:cstheme="minorHAnsi"/>
        </w:rPr>
        <w:t xml:space="preserve"> </w:t>
      </w:r>
    </w:p>
    <w:p w14:paraId="333ABC71" w14:textId="3829A927" w:rsidR="00426300" w:rsidRPr="003007EE" w:rsidRDefault="00BE6D5A" w:rsidP="00016401">
      <w:pPr>
        <w:jc w:val="both"/>
        <w:rPr>
          <w:rFonts w:ascii="Calibri" w:hAnsi="Calibri" w:cs="Arial"/>
        </w:rPr>
      </w:pPr>
      <w:r>
        <w:rPr>
          <w:rFonts w:ascii="Calibri" w:hAnsi="Calibri" w:cs="Arial"/>
        </w:rPr>
        <w:t>m</w:t>
      </w:r>
      <w:r w:rsidR="00644CED" w:rsidRPr="003007EE">
        <w:rPr>
          <w:rFonts w:ascii="Calibri" w:hAnsi="Calibri" w:cs="Arial"/>
        </w:rPr>
        <w:t>icroRNA</w:t>
      </w:r>
      <w:r w:rsidR="00264A21" w:rsidRPr="003007EE">
        <w:rPr>
          <w:rFonts w:ascii="Calibri" w:hAnsi="Calibri" w:cs="Arial"/>
        </w:rPr>
        <w:t xml:space="preserve"> </w:t>
      </w:r>
      <w:r w:rsidR="00644CED" w:rsidRPr="003007EE">
        <w:rPr>
          <w:rFonts w:ascii="Calibri" w:hAnsi="Calibri" w:cs="Arial"/>
        </w:rPr>
        <w:t>(miRNA</w:t>
      </w:r>
      <w:r w:rsidR="00A87322" w:rsidRPr="003007EE">
        <w:rPr>
          <w:rFonts w:ascii="Calibri" w:hAnsi="Calibri" w:cs="Arial"/>
        </w:rPr>
        <w:t xml:space="preserve">) </w:t>
      </w:r>
      <w:r w:rsidR="00264A21" w:rsidRPr="003007EE">
        <w:rPr>
          <w:rFonts w:ascii="Calibri" w:hAnsi="Calibri" w:cs="Arial"/>
        </w:rPr>
        <w:t xml:space="preserve">profiling has become of interest to </w:t>
      </w:r>
      <w:r w:rsidR="006C7AEE" w:rsidRPr="003007EE">
        <w:rPr>
          <w:rFonts w:ascii="Calibri" w:hAnsi="Calibri" w:cs="Arial"/>
        </w:rPr>
        <w:t>researchers</w:t>
      </w:r>
      <w:r w:rsidR="00264A21" w:rsidRPr="003007EE">
        <w:rPr>
          <w:rFonts w:ascii="Calibri" w:hAnsi="Calibri" w:cs="Arial"/>
        </w:rPr>
        <w:t xml:space="preserve"> working in </w:t>
      </w:r>
      <w:r w:rsidR="00644CED" w:rsidRPr="003007EE">
        <w:rPr>
          <w:rFonts w:ascii="Calibri" w:hAnsi="Calibri" w:cs="Arial"/>
        </w:rPr>
        <w:t>various</w:t>
      </w:r>
      <w:r w:rsidR="00264A21" w:rsidRPr="003007EE">
        <w:rPr>
          <w:rFonts w:ascii="Calibri" w:hAnsi="Calibri" w:cs="Arial"/>
        </w:rPr>
        <w:t xml:space="preserve"> research areas of biology and medicine. </w:t>
      </w:r>
      <w:r w:rsidR="00C64012" w:rsidRPr="003007EE">
        <w:rPr>
          <w:rFonts w:ascii="Calibri" w:hAnsi="Calibri" w:cs="Arial"/>
        </w:rPr>
        <w:t>Current studies</w:t>
      </w:r>
      <w:r w:rsidR="00644CED" w:rsidRPr="003007EE">
        <w:rPr>
          <w:rFonts w:ascii="Calibri" w:hAnsi="Calibri" w:cs="Arial"/>
        </w:rPr>
        <w:t xml:space="preserve"> show</w:t>
      </w:r>
      <w:r w:rsidR="00C64012" w:rsidRPr="003007EE">
        <w:rPr>
          <w:rFonts w:ascii="Calibri" w:hAnsi="Calibri" w:cs="Arial"/>
        </w:rPr>
        <w:t xml:space="preserve"> a promising future of using miRNAs in the </w:t>
      </w:r>
      <w:r w:rsidR="00644CED" w:rsidRPr="003007EE">
        <w:rPr>
          <w:rFonts w:ascii="Calibri" w:hAnsi="Calibri" w:cs="Arial"/>
        </w:rPr>
        <w:t xml:space="preserve">diagnosis and </w:t>
      </w:r>
      <w:r w:rsidR="00C64012" w:rsidRPr="003007EE">
        <w:rPr>
          <w:rFonts w:ascii="Calibri" w:hAnsi="Calibri" w:cs="Arial"/>
        </w:rPr>
        <w:t xml:space="preserve">care of </w:t>
      </w:r>
      <w:r w:rsidR="00A13CF0" w:rsidRPr="003007EE">
        <w:rPr>
          <w:rFonts w:ascii="Calibri" w:hAnsi="Calibri" w:cs="Arial"/>
        </w:rPr>
        <w:t xml:space="preserve">lung </w:t>
      </w:r>
      <w:r w:rsidR="00644CED" w:rsidRPr="003007EE">
        <w:rPr>
          <w:rFonts w:ascii="Calibri" w:hAnsi="Calibri" w:cs="Arial"/>
        </w:rPr>
        <w:t>diseases</w:t>
      </w:r>
      <w:r w:rsidR="00C64012" w:rsidRPr="003007EE">
        <w:rPr>
          <w:rFonts w:ascii="Calibri" w:hAnsi="Calibri" w:cs="Arial"/>
        </w:rPr>
        <w:t>.</w:t>
      </w:r>
      <w:r w:rsidR="00A13CF0" w:rsidRPr="003007EE">
        <w:rPr>
          <w:rFonts w:ascii="Calibri" w:hAnsi="Calibri" w:cs="Arial"/>
        </w:rPr>
        <w:t xml:space="preserve"> </w:t>
      </w:r>
      <w:r w:rsidR="00B221B1" w:rsidRPr="003007EE">
        <w:rPr>
          <w:rFonts w:ascii="Calibri" w:hAnsi="Calibri" w:cs="Arial"/>
        </w:rPr>
        <w:t>Here</w:t>
      </w:r>
      <w:r w:rsidR="00644CED" w:rsidRPr="003007EE">
        <w:rPr>
          <w:rFonts w:ascii="Calibri" w:hAnsi="Calibri" w:cs="Arial"/>
        </w:rPr>
        <w:t>,</w:t>
      </w:r>
      <w:r w:rsidR="00B221B1" w:rsidRPr="003007EE">
        <w:rPr>
          <w:rFonts w:ascii="Calibri" w:hAnsi="Calibri" w:cs="Arial"/>
        </w:rPr>
        <w:t xml:space="preserve"> we define </w:t>
      </w:r>
      <w:r w:rsidR="001D2D46" w:rsidRPr="003007EE">
        <w:rPr>
          <w:rFonts w:ascii="Calibri" w:hAnsi="Calibri" w:cs="Arial"/>
        </w:rPr>
        <w:t xml:space="preserve">a protocol for </w:t>
      </w:r>
      <w:r w:rsidR="00644CED" w:rsidRPr="003007EE">
        <w:rPr>
          <w:rFonts w:ascii="Calibri" w:hAnsi="Calibri" w:cs="Arial"/>
        </w:rPr>
        <w:t>miRNA profiling to measure</w:t>
      </w:r>
      <w:r w:rsidR="00B221B1" w:rsidRPr="003007EE">
        <w:rPr>
          <w:rFonts w:ascii="Calibri" w:hAnsi="Calibri" w:cs="Arial"/>
        </w:rPr>
        <w:t xml:space="preserve"> the relative abundance of a </w:t>
      </w:r>
      <w:r w:rsidR="00644CED" w:rsidRPr="003007EE">
        <w:rPr>
          <w:rFonts w:ascii="Calibri" w:hAnsi="Calibri" w:cs="Arial"/>
        </w:rPr>
        <w:t>group</w:t>
      </w:r>
      <w:r w:rsidR="00B221B1" w:rsidRPr="003007EE">
        <w:rPr>
          <w:rFonts w:ascii="Calibri" w:hAnsi="Calibri" w:cs="Arial"/>
        </w:rPr>
        <w:t xml:space="preserve"> of miRNAs predicted to</w:t>
      </w:r>
      <w:r w:rsidR="00644CED" w:rsidRPr="003007EE">
        <w:rPr>
          <w:rFonts w:ascii="Calibri" w:hAnsi="Calibri" w:cs="Arial"/>
        </w:rPr>
        <w:t xml:space="preserve"> regulate inflammatory genes in </w:t>
      </w:r>
      <w:r w:rsidR="00DB3DD9">
        <w:rPr>
          <w:rFonts w:ascii="Calibri" w:hAnsi="Calibri" w:cs="Arial"/>
        </w:rPr>
        <w:t xml:space="preserve">the </w:t>
      </w:r>
      <w:r w:rsidR="00644CED" w:rsidRPr="003007EE">
        <w:rPr>
          <w:rFonts w:ascii="Calibri" w:hAnsi="Calibri" w:cs="Arial"/>
        </w:rPr>
        <w:t>lung tissue from</w:t>
      </w:r>
      <w:r w:rsidR="004B2339" w:rsidRPr="003007EE">
        <w:rPr>
          <w:rFonts w:ascii="Calibri" w:hAnsi="Calibri" w:cs="Arial"/>
        </w:rPr>
        <w:t xml:space="preserve"> of </w:t>
      </w:r>
      <w:r w:rsidR="00426300" w:rsidRPr="003007EE">
        <w:rPr>
          <w:rFonts w:ascii="Calibri" w:hAnsi="Calibri" w:cs="Arial"/>
        </w:rPr>
        <w:t xml:space="preserve">an </w:t>
      </w:r>
      <w:r w:rsidR="00644CED" w:rsidRPr="003007EE">
        <w:rPr>
          <w:rFonts w:ascii="Calibri" w:hAnsi="Calibri" w:cs="Arial"/>
        </w:rPr>
        <w:t xml:space="preserve">ozone-induced airway inflammation mouse </w:t>
      </w:r>
      <w:r w:rsidR="00426300" w:rsidRPr="003007EE">
        <w:rPr>
          <w:rFonts w:ascii="Calibri" w:hAnsi="Calibri" w:cs="Arial"/>
        </w:rPr>
        <w:t>model</w:t>
      </w:r>
      <w:r w:rsidR="00B221B1" w:rsidRPr="003007EE">
        <w:rPr>
          <w:rFonts w:ascii="Calibri" w:hAnsi="Calibri" w:cs="Arial"/>
        </w:rPr>
        <w:t xml:space="preserve">. </w:t>
      </w:r>
      <w:r w:rsidR="00644CED" w:rsidRPr="003007EE">
        <w:rPr>
          <w:rFonts w:ascii="Calibri" w:hAnsi="Calibri" w:cs="Arial"/>
        </w:rPr>
        <w:t>Because</w:t>
      </w:r>
      <w:r w:rsidR="00887003" w:rsidRPr="003007EE">
        <w:rPr>
          <w:rFonts w:ascii="Calibri" w:hAnsi="Calibri" w:cs="Arial"/>
        </w:rPr>
        <w:t xml:space="preserve"> it has been shown that</w:t>
      </w:r>
      <w:r w:rsidR="00DE5679" w:rsidRPr="003007EE">
        <w:rPr>
          <w:rFonts w:ascii="Calibri" w:hAnsi="Calibri" w:cs="Arial"/>
        </w:rPr>
        <w:t xml:space="preserve"> circulating</w:t>
      </w:r>
      <w:r w:rsidR="00887003" w:rsidRPr="003007EE">
        <w:rPr>
          <w:rFonts w:ascii="Calibri" w:hAnsi="Calibri" w:cs="Arial"/>
        </w:rPr>
        <w:t xml:space="preserve"> </w:t>
      </w:r>
      <w:r w:rsidR="00644CED" w:rsidRPr="003007EE">
        <w:rPr>
          <w:rFonts w:ascii="Calibri" w:hAnsi="Calibri" w:cs="Arial"/>
        </w:rPr>
        <w:t>sex</w:t>
      </w:r>
      <w:r>
        <w:rPr>
          <w:rFonts w:ascii="Calibri" w:hAnsi="Calibri" w:cs="Arial"/>
        </w:rPr>
        <w:t xml:space="preserve"> </w:t>
      </w:r>
      <w:r w:rsidR="00DE5679" w:rsidRPr="003007EE">
        <w:rPr>
          <w:rFonts w:ascii="Calibri" w:hAnsi="Calibri" w:cs="Arial"/>
        </w:rPr>
        <w:t xml:space="preserve">hormone levels </w:t>
      </w:r>
      <w:r w:rsidR="00285902">
        <w:rPr>
          <w:rFonts w:ascii="Calibri" w:hAnsi="Calibri" w:cs="Arial"/>
        </w:rPr>
        <w:t>can affect</w:t>
      </w:r>
      <w:r w:rsidR="00887003" w:rsidRPr="003007EE">
        <w:rPr>
          <w:rFonts w:ascii="Calibri" w:hAnsi="Calibri" w:cs="Arial"/>
        </w:rPr>
        <w:t xml:space="preserve"> the regulation of</w:t>
      </w:r>
      <w:r w:rsidR="00644CED" w:rsidRPr="003007EE">
        <w:rPr>
          <w:rFonts w:ascii="Calibri" w:hAnsi="Calibri" w:cs="Arial"/>
        </w:rPr>
        <w:t xml:space="preserve"> lung innate immunity</w:t>
      </w:r>
      <w:r w:rsidR="00DE5679" w:rsidRPr="003007EE">
        <w:rPr>
          <w:rFonts w:ascii="Calibri" w:hAnsi="Calibri" w:cs="Arial"/>
        </w:rPr>
        <w:t xml:space="preserve"> in females</w:t>
      </w:r>
      <w:r w:rsidR="00887003" w:rsidRPr="003007EE">
        <w:rPr>
          <w:rFonts w:ascii="Calibri" w:hAnsi="Calibri" w:cs="Arial"/>
        </w:rPr>
        <w:t xml:space="preserve">, </w:t>
      </w:r>
      <w:r w:rsidR="00990F9F" w:rsidRPr="003007EE">
        <w:rPr>
          <w:rFonts w:ascii="Calibri" w:hAnsi="Calibri" w:cs="Arial"/>
        </w:rPr>
        <w:t>the purpose of this method is to</w:t>
      </w:r>
      <w:r w:rsidR="00887003" w:rsidRPr="003007EE">
        <w:rPr>
          <w:rFonts w:ascii="Calibri" w:hAnsi="Calibri" w:cs="Arial"/>
        </w:rPr>
        <w:t xml:space="preserve"> describe </w:t>
      </w:r>
      <w:r w:rsidR="00644CED" w:rsidRPr="003007EE">
        <w:rPr>
          <w:rFonts w:ascii="Calibri" w:hAnsi="Calibri" w:cs="Arial"/>
        </w:rPr>
        <w:t>an inflammatory</w:t>
      </w:r>
      <w:r w:rsidR="00A87322" w:rsidRPr="003007EE">
        <w:rPr>
          <w:rFonts w:ascii="Calibri" w:hAnsi="Calibri" w:cs="Arial"/>
        </w:rPr>
        <w:t xml:space="preserve"> miRNA profiling</w:t>
      </w:r>
      <w:r w:rsidR="004B2339" w:rsidRPr="003007EE">
        <w:rPr>
          <w:rFonts w:ascii="Calibri" w:hAnsi="Calibri" w:cs="Arial"/>
        </w:rPr>
        <w:t xml:space="preserve"> protocol </w:t>
      </w:r>
      <w:r w:rsidR="00644CED" w:rsidRPr="003007EE">
        <w:rPr>
          <w:rFonts w:ascii="Calibri" w:hAnsi="Calibri" w:cs="Arial"/>
        </w:rPr>
        <w:t>in female mice</w:t>
      </w:r>
      <w:r w:rsidR="005E4475">
        <w:rPr>
          <w:rFonts w:ascii="Calibri" w:hAnsi="Calibri" w:cs="Arial"/>
        </w:rPr>
        <w:t>,</w:t>
      </w:r>
      <w:r w:rsidR="00644CED" w:rsidRPr="003007EE">
        <w:rPr>
          <w:rFonts w:ascii="Calibri" w:hAnsi="Calibri" w:cs="Arial"/>
        </w:rPr>
        <w:t xml:space="preserve"> </w:t>
      </w:r>
      <w:r w:rsidR="004B2339" w:rsidRPr="003007EE">
        <w:rPr>
          <w:rFonts w:ascii="Calibri" w:hAnsi="Calibri" w:cs="Arial"/>
        </w:rPr>
        <w:t>tak</w:t>
      </w:r>
      <w:r w:rsidR="00887003" w:rsidRPr="003007EE">
        <w:rPr>
          <w:rFonts w:ascii="Calibri" w:hAnsi="Calibri" w:cs="Arial"/>
        </w:rPr>
        <w:t>ing into consid</w:t>
      </w:r>
      <w:r w:rsidR="00644CED" w:rsidRPr="003007EE">
        <w:rPr>
          <w:rFonts w:ascii="Calibri" w:hAnsi="Calibri" w:cs="Arial"/>
        </w:rPr>
        <w:t>eration the estrous cycle stage</w:t>
      </w:r>
      <w:r w:rsidR="008C2F46" w:rsidRPr="003007EE">
        <w:rPr>
          <w:rFonts w:ascii="Calibri" w:hAnsi="Calibri" w:cs="Arial"/>
        </w:rPr>
        <w:t xml:space="preserve"> of </w:t>
      </w:r>
      <w:r w:rsidR="005E4475">
        <w:rPr>
          <w:rFonts w:ascii="Calibri" w:hAnsi="Calibri" w:cs="Arial"/>
        </w:rPr>
        <w:t>each</w:t>
      </w:r>
      <w:r w:rsidR="008C2F46" w:rsidRPr="003007EE">
        <w:rPr>
          <w:rFonts w:ascii="Calibri" w:hAnsi="Calibri" w:cs="Arial"/>
        </w:rPr>
        <w:t xml:space="preserve"> animal at the time of ozone exposure</w:t>
      </w:r>
      <w:r w:rsidR="00887003" w:rsidRPr="003007EE">
        <w:rPr>
          <w:rFonts w:ascii="Calibri" w:hAnsi="Calibri" w:cs="Arial"/>
        </w:rPr>
        <w:t xml:space="preserve">. </w:t>
      </w:r>
      <w:r w:rsidR="00DE5679" w:rsidRPr="003007EE">
        <w:rPr>
          <w:rFonts w:ascii="Calibri" w:hAnsi="Calibri" w:cs="Arial"/>
        </w:rPr>
        <w:t>W</w:t>
      </w:r>
      <w:r w:rsidR="00A87322" w:rsidRPr="003007EE">
        <w:rPr>
          <w:rFonts w:ascii="Calibri" w:hAnsi="Calibri" w:cs="Arial"/>
        </w:rPr>
        <w:t xml:space="preserve">e also address </w:t>
      </w:r>
      <w:r w:rsidR="00DE5679" w:rsidRPr="003007EE">
        <w:rPr>
          <w:rFonts w:ascii="Calibri" w:hAnsi="Calibri" w:cs="Arial"/>
        </w:rPr>
        <w:t xml:space="preserve">applicable </w:t>
      </w:r>
      <w:r w:rsidR="00A87322" w:rsidRPr="003007EE">
        <w:rPr>
          <w:rFonts w:ascii="Calibri" w:hAnsi="Calibri" w:cs="Arial"/>
        </w:rPr>
        <w:t xml:space="preserve">bioinformatics approaches to miRNA discovery and target identification </w:t>
      </w:r>
      <w:r w:rsidR="00C43078" w:rsidRPr="003007EE">
        <w:rPr>
          <w:rFonts w:ascii="Calibri" w:hAnsi="Calibri" w:cs="Arial"/>
        </w:rPr>
        <w:t xml:space="preserve">methods using </w:t>
      </w:r>
      <w:proofErr w:type="spellStart"/>
      <w:r w:rsidR="00C43078" w:rsidRPr="003007EE">
        <w:rPr>
          <w:rFonts w:ascii="Calibri" w:hAnsi="Calibri" w:cs="Arial"/>
          <w:i/>
        </w:rPr>
        <w:t>limma</w:t>
      </w:r>
      <w:proofErr w:type="spellEnd"/>
      <w:r w:rsidR="00C43078" w:rsidRPr="003007EE">
        <w:rPr>
          <w:rFonts w:ascii="Calibri" w:hAnsi="Calibri" w:cs="Arial"/>
        </w:rPr>
        <w:t xml:space="preserve">, an R/Bioconductor software, and </w:t>
      </w:r>
      <w:r w:rsidR="002A4518">
        <w:rPr>
          <w:rFonts w:ascii="Calibri" w:hAnsi="Calibri" w:cs="Arial"/>
        </w:rPr>
        <w:t>functional</w:t>
      </w:r>
      <w:r w:rsidR="00C43078" w:rsidRPr="003007EE">
        <w:rPr>
          <w:rFonts w:ascii="Calibri" w:hAnsi="Calibri" w:cs="Arial"/>
        </w:rPr>
        <w:t xml:space="preserve"> </w:t>
      </w:r>
      <w:r w:rsidR="002A4518">
        <w:rPr>
          <w:rFonts w:ascii="Calibri" w:hAnsi="Calibri" w:cs="Arial"/>
        </w:rPr>
        <w:t>a</w:t>
      </w:r>
      <w:r w:rsidR="00C43078" w:rsidRPr="003007EE">
        <w:rPr>
          <w:rFonts w:ascii="Calibri" w:hAnsi="Calibri" w:cs="Arial"/>
        </w:rPr>
        <w:t>nalysis</w:t>
      </w:r>
      <w:r w:rsidR="002A4518">
        <w:rPr>
          <w:rFonts w:ascii="Calibri" w:hAnsi="Calibri" w:cs="Arial"/>
        </w:rPr>
        <w:t xml:space="preserve"> software</w:t>
      </w:r>
      <w:r w:rsidR="00C43078" w:rsidRPr="003007EE">
        <w:rPr>
          <w:rFonts w:ascii="Calibri" w:hAnsi="Calibri" w:cs="Arial"/>
        </w:rPr>
        <w:t xml:space="preserve"> to understand the </w:t>
      </w:r>
      <w:r w:rsidR="00C43078" w:rsidRPr="003007EE">
        <w:rPr>
          <w:rFonts w:ascii="Calibri" w:hAnsi="Calibri"/>
        </w:rPr>
        <w:t xml:space="preserve">biological context </w:t>
      </w:r>
      <w:r w:rsidR="008C2F46" w:rsidRPr="003007EE">
        <w:rPr>
          <w:rFonts w:ascii="Calibri" w:hAnsi="Calibri"/>
        </w:rPr>
        <w:t xml:space="preserve">and </w:t>
      </w:r>
      <w:r w:rsidR="005D5F9A" w:rsidRPr="003007EE">
        <w:rPr>
          <w:rFonts w:ascii="Calibri" w:hAnsi="Calibri"/>
        </w:rPr>
        <w:t>pathways associated with differential</w:t>
      </w:r>
      <w:r w:rsidR="00C43078" w:rsidRPr="003007EE">
        <w:rPr>
          <w:rFonts w:ascii="Calibri" w:hAnsi="Calibri"/>
        </w:rPr>
        <w:t xml:space="preserve"> miRNA expression.</w:t>
      </w:r>
      <w:r w:rsidR="00C43078" w:rsidRPr="003007EE">
        <w:rPr>
          <w:rFonts w:ascii="Calibri" w:hAnsi="Calibri" w:cs="Arial"/>
        </w:rPr>
        <w:t xml:space="preserve">  </w:t>
      </w:r>
    </w:p>
    <w:p w14:paraId="20AFF73E" w14:textId="77777777" w:rsidR="00115435" w:rsidRPr="003007EE" w:rsidRDefault="00115435" w:rsidP="00016401">
      <w:pPr>
        <w:jc w:val="both"/>
        <w:rPr>
          <w:rFonts w:ascii="Calibri" w:hAnsi="Calibri" w:cstheme="minorHAnsi"/>
        </w:rPr>
      </w:pPr>
    </w:p>
    <w:p w14:paraId="7CD9F4FC" w14:textId="289FD06C" w:rsidR="00C64012" w:rsidRPr="003007EE" w:rsidRDefault="006305D7" w:rsidP="00016401">
      <w:pPr>
        <w:widowControl w:val="0"/>
        <w:autoSpaceDE w:val="0"/>
        <w:autoSpaceDN w:val="0"/>
        <w:adjustRightInd w:val="0"/>
        <w:jc w:val="both"/>
        <w:outlineLvl w:val="0"/>
        <w:rPr>
          <w:rFonts w:ascii="Calibri" w:hAnsi="Calibri" w:cstheme="minorHAnsi"/>
          <w:color w:val="808080"/>
        </w:rPr>
      </w:pPr>
      <w:r w:rsidRPr="003007EE">
        <w:rPr>
          <w:rFonts w:ascii="Calibri" w:hAnsi="Calibri" w:cstheme="minorHAnsi"/>
          <w:b/>
        </w:rPr>
        <w:t>INTRODUCTION</w:t>
      </w:r>
      <w:r w:rsidRPr="003007EE">
        <w:rPr>
          <w:rFonts w:ascii="Calibri" w:hAnsi="Calibri" w:cstheme="minorHAnsi"/>
          <w:b/>
          <w:bCs/>
        </w:rPr>
        <w:t>:</w:t>
      </w:r>
      <w:r w:rsidRPr="003007EE">
        <w:rPr>
          <w:rFonts w:ascii="Calibri" w:hAnsi="Calibri" w:cstheme="minorHAnsi"/>
        </w:rPr>
        <w:t xml:space="preserve"> </w:t>
      </w:r>
    </w:p>
    <w:p w14:paraId="23AEBF8E" w14:textId="24A3B437" w:rsidR="00F62B9B" w:rsidRPr="003007EE" w:rsidRDefault="00BE6D5A" w:rsidP="00016401">
      <w:pPr>
        <w:jc w:val="both"/>
        <w:rPr>
          <w:rFonts w:ascii="Calibri" w:hAnsi="Calibri"/>
        </w:rPr>
      </w:pPr>
      <w:r>
        <w:rPr>
          <w:rFonts w:ascii="Calibri" w:hAnsi="Calibri"/>
          <w:shd w:val="clear" w:color="auto" w:fill="FFFFFF"/>
        </w:rPr>
        <w:t>m</w:t>
      </w:r>
      <w:r w:rsidR="00F62B9B" w:rsidRPr="00614B11">
        <w:rPr>
          <w:rFonts w:ascii="Calibri" w:hAnsi="Calibri"/>
          <w:shd w:val="clear" w:color="auto" w:fill="FFFFFF"/>
        </w:rPr>
        <w:t>icroRNAs (miRNAs) are short (19</w:t>
      </w:r>
      <w:r w:rsidR="00B53403">
        <w:rPr>
          <w:rFonts w:ascii="Calibri" w:hAnsi="Calibri"/>
          <w:shd w:val="clear" w:color="auto" w:fill="FFFFFF"/>
        </w:rPr>
        <w:t xml:space="preserve"> to </w:t>
      </w:r>
      <w:r w:rsidR="00F62B9B" w:rsidRPr="00614B11">
        <w:rPr>
          <w:rFonts w:ascii="Calibri" w:hAnsi="Calibri"/>
          <w:shd w:val="clear" w:color="auto" w:fill="FFFFFF"/>
        </w:rPr>
        <w:t>25 nucleotides), naturally occurring, non-coding RNA molecules.</w:t>
      </w:r>
      <w:r w:rsidR="00F62B9B" w:rsidRPr="00614B11">
        <w:rPr>
          <w:rFonts w:ascii="Calibri" w:hAnsi="Calibri"/>
        </w:rPr>
        <w:t xml:space="preserve"> </w:t>
      </w:r>
      <w:r w:rsidR="005E4475">
        <w:rPr>
          <w:rFonts w:ascii="Calibri" w:hAnsi="Calibri"/>
          <w:shd w:val="clear" w:color="auto" w:fill="FFFFFF"/>
        </w:rPr>
        <w:t>S</w:t>
      </w:r>
      <w:r w:rsidR="00F62B9B" w:rsidRPr="00614B11">
        <w:rPr>
          <w:rFonts w:ascii="Calibri" w:hAnsi="Calibri"/>
          <w:shd w:val="clear" w:color="auto" w:fill="FFFFFF"/>
        </w:rPr>
        <w:t>equences of miRNAs are evolutionary conserved across species, suggesting the importance of miRNAs in regulating physiological functions</w:t>
      </w:r>
      <w:r w:rsidR="000809D8" w:rsidRPr="00614B11">
        <w:rPr>
          <w:rFonts w:ascii="Calibri" w:hAnsi="Calibri"/>
          <w:shd w:val="clear" w:color="auto" w:fill="FFFFFF"/>
        </w:rPr>
        <w:fldChar w:fldCharType="begin"/>
      </w:r>
      <w:r w:rsidR="00D67EE6" w:rsidRPr="00614B11">
        <w:rPr>
          <w:rFonts w:ascii="Calibri" w:hAnsi="Calibri"/>
          <w:shd w:val="clear" w:color="auto" w:fill="FFFFFF"/>
        </w:rPr>
        <w:instrText xml:space="preserve"> ADDIN EN.CITE &lt;EndNote&gt;&lt;Cite&gt;&lt;Author&gt;Rebane&lt;/Author&gt;&lt;Year&gt;2013&lt;/Year&gt;&lt;IDText&gt;MicroRNAs: Essential players in the regulation of inflammation&lt;/IDText&gt;&lt;DisplayText&gt;&lt;style face="superscript"&gt;1&lt;/style&gt;&lt;/DisplayText&gt;&lt;record&gt;&lt;dates&gt;&lt;pub-dates&gt;&lt;date&gt;Jul&lt;/date&gt;&lt;/pub-dates&gt;&lt;year&gt;2013&lt;/year&gt;&lt;/dates&gt;&lt;keywords&gt;&lt;keyword&gt;Adaptive Immunity&lt;/keyword&gt;&lt;keyword&gt;Animals&lt;/keyword&gt;&lt;keyword&gt;Cell Polarity&lt;/keyword&gt;&lt;keyword&gt;Cytokines&lt;/keyword&gt;&lt;keyword&gt;Dermatitis, Atopic&lt;/keyword&gt;&lt;keyword&gt;Humans&lt;/keyword&gt;&lt;keyword&gt;Hypersensitivity&lt;/keyword&gt;&lt;keyword&gt;Immunity, Innate&lt;/keyword&gt;&lt;keyword&gt;Inflammation&lt;/keyword&gt;&lt;keyword&gt;MicroRNAs&lt;/keyword&gt;&lt;keyword&gt;Receptors, Antigen, T-Cell&lt;/keyword&gt;&lt;keyword&gt;Th2 Cells&lt;/keyword&gt;&lt;/keywords&gt;&lt;urls&gt;&lt;related-urls&gt;&lt;url&gt;https://www.ncbi.nlm.nih.gov/pubmed/23726263&lt;/url&gt;&lt;/related-urls&gt;&lt;/urls&gt;&lt;isbn&gt;1097-6825&lt;/isbn&gt;&lt;titles&gt;&lt;title&gt;MicroRNAs: Essential players in the regulation of inflammation&lt;/title&gt;&lt;secondary-title&gt;J Allergy Clin Immunol&lt;/secondary-title&gt;&lt;/titles&gt;&lt;pages&gt;15-26&lt;/pages&gt;&lt;number&gt;1&lt;/number&gt;&lt;contributors&gt;&lt;authors&gt;&lt;author&gt;Rebane, A.&lt;/author&gt;&lt;author&gt;Akdis, C. A.&lt;/author&gt;&lt;/authors&gt;&lt;/contributors&gt;&lt;edition&gt;2013/05/29&lt;/edition&gt;&lt;language&gt;eng&lt;/language&gt;&lt;added-date format="utc"&gt;1529869744&lt;/added-date&gt;&lt;ref-type name="Journal Article"&gt;17&lt;/ref-type&gt;&lt;rec-number&gt;479&lt;/rec-number&gt;&lt;last-updated-date format="utc"&gt;1529869744&lt;/last-updated-date&gt;&lt;accession-num&gt;23726263&lt;/accession-num&gt;&lt;electronic-resource-num&gt;10.1016/j.jaci.2013.04.011&lt;/electronic-resource-num&gt;&lt;volume&gt;132&lt;/volume&gt;&lt;/record&gt;&lt;/Cite&gt;&lt;/EndNote&gt;</w:instrText>
      </w:r>
      <w:r w:rsidR="000809D8" w:rsidRPr="00614B11">
        <w:rPr>
          <w:rFonts w:ascii="Calibri" w:hAnsi="Calibri"/>
          <w:shd w:val="clear" w:color="auto" w:fill="FFFFFF"/>
        </w:rPr>
        <w:fldChar w:fldCharType="separate"/>
      </w:r>
      <w:r w:rsidR="00D67EE6" w:rsidRPr="00614B11">
        <w:rPr>
          <w:rFonts w:ascii="Calibri" w:hAnsi="Calibri"/>
          <w:noProof/>
          <w:shd w:val="clear" w:color="auto" w:fill="FFFFFF"/>
          <w:vertAlign w:val="superscript"/>
        </w:rPr>
        <w:t>1</w:t>
      </w:r>
      <w:r w:rsidR="000809D8" w:rsidRPr="00614B11">
        <w:rPr>
          <w:rFonts w:ascii="Calibri" w:hAnsi="Calibri"/>
          <w:shd w:val="clear" w:color="auto" w:fill="FFFFFF"/>
        </w:rPr>
        <w:fldChar w:fldCharType="end"/>
      </w:r>
      <w:r w:rsidR="00F62B9B" w:rsidRPr="00614B11">
        <w:rPr>
          <w:rFonts w:ascii="Calibri" w:hAnsi="Calibri"/>
          <w:shd w:val="clear" w:color="auto" w:fill="FFFFFF"/>
        </w:rPr>
        <w:t>.</w:t>
      </w:r>
      <w:r w:rsidR="00F62B9B" w:rsidRPr="00614B11">
        <w:rPr>
          <w:rFonts w:ascii="Calibri" w:hAnsi="Calibri"/>
        </w:rPr>
        <w:t xml:space="preserve"> </w:t>
      </w:r>
      <w:r>
        <w:rPr>
          <w:rFonts w:ascii="Calibri" w:hAnsi="Calibri"/>
        </w:rPr>
        <w:t>m</w:t>
      </w:r>
      <w:r w:rsidR="00F62B9B" w:rsidRPr="00614B11">
        <w:rPr>
          <w:rFonts w:ascii="Calibri" w:hAnsi="Calibri"/>
        </w:rPr>
        <w:t xml:space="preserve">icroRNA expression profiling has </w:t>
      </w:r>
      <w:r w:rsidR="005E4475">
        <w:rPr>
          <w:rFonts w:ascii="Calibri" w:hAnsi="Calibri"/>
        </w:rPr>
        <w:lastRenderedPageBreak/>
        <w:t xml:space="preserve">been </w:t>
      </w:r>
      <w:r w:rsidR="00F62B9B" w:rsidRPr="00614B11">
        <w:rPr>
          <w:rFonts w:ascii="Calibri" w:hAnsi="Calibri"/>
        </w:rPr>
        <w:t xml:space="preserve">proven to be helpful for identifying miRNAs that are important in the regulation of a variety of processes, including the </w:t>
      </w:r>
      <w:r w:rsidR="00F62B9B" w:rsidRPr="00614B11">
        <w:rPr>
          <w:rFonts w:ascii="Calibri" w:hAnsi="Calibri"/>
          <w:shd w:val="clear" w:color="auto" w:fill="FFFFFF"/>
        </w:rPr>
        <w:t>immune response, cell differentiation, developmental processes, and apoptosis</w:t>
      </w:r>
      <w:r w:rsidR="000809D8" w:rsidRPr="00614B11">
        <w:rPr>
          <w:rFonts w:ascii="Calibri" w:hAnsi="Calibri"/>
          <w:shd w:val="clear" w:color="auto" w:fill="FFFFFF"/>
        </w:rPr>
        <w:fldChar w:fldCharType="begin"/>
      </w:r>
      <w:r w:rsidR="00D67EE6" w:rsidRPr="00614B11">
        <w:rPr>
          <w:rFonts w:ascii="Calibri" w:hAnsi="Calibri"/>
          <w:shd w:val="clear" w:color="auto" w:fill="FFFFFF"/>
        </w:rPr>
        <w:instrText xml:space="preserve"> ADDIN EN.CITE &lt;EndNote&gt;&lt;Cite&gt;&lt;Author&gt;Cannell&lt;/Author&gt;&lt;Year&gt;2008&lt;/Year&gt;&lt;IDText&gt;How do microRNAs regulate gene expression?&lt;/IDText&gt;&lt;DisplayText&gt;&lt;style face="superscript"&gt;2&lt;/style&gt;&lt;/DisplayText&gt;&lt;record&gt;&lt;dates&gt;&lt;pub-dates&gt;&lt;date&gt;Dec&lt;/date&gt;&lt;/pub-dates&gt;&lt;year&gt;2008&lt;/year&gt;&lt;/dates&gt;&lt;keywords&gt;&lt;keyword&gt;Animals&lt;/keyword&gt;&lt;keyword&gt;Gene Expression Regulation&lt;/keyword&gt;&lt;keyword&gt;Humans&lt;/keyword&gt;&lt;keyword&gt;MicroRNAs&lt;/keyword&gt;&lt;keyword&gt;Peptides&lt;/keyword&gt;&lt;keyword&gt;Promoter Regions, Genetic&lt;/keyword&gt;&lt;keyword&gt;Protein Biosynthesis&lt;/keyword&gt;&lt;keyword&gt;RNA Caps&lt;/keyword&gt;&lt;/keywords&gt;&lt;urls&gt;&lt;related-urls&gt;&lt;url&gt;https://www.ncbi.nlm.nih.gov/pubmed/19021530&lt;/url&gt;&lt;/related-urls&gt;&lt;/urls&gt;&lt;isbn&gt;1470-8752&lt;/isbn&gt;&lt;titles&gt;&lt;title&gt;How do microRNAs regulate gene expression?&lt;/title&gt;&lt;secondary-title&gt;Biochem Soc Trans&lt;/secondary-title&gt;&lt;/titles&gt;&lt;pages&gt;1224-31&lt;/pages&gt;&lt;number&gt;Pt 6&lt;/number&gt;&lt;contributors&gt;&lt;authors&gt;&lt;author&gt;Cannell, I. G.&lt;/author&gt;&lt;author&gt;Kong, Y. W.&lt;/author&gt;&lt;author&gt;Bushell, M.&lt;/author&gt;&lt;/authors&gt;&lt;/contributors&gt;&lt;language&gt;eng&lt;/language&gt;&lt;added-date format="utc"&gt;1529870189&lt;/added-date&gt;&lt;ref-type name="Journal Article"&gt;17&lt;/ref-type&gt;&lt;rec-number&gt;480&lt;/rec-number&gt;&lt;last-updated-date format="utc"&gt;1529870189&lt;/last-updated-date&gt;&lt;accession-num&gt;19021530&lt;/accession-num&gt;&lt;electronic-resource-num&gt;10.1042/BST0361224&lt;/electronic-resource-num&gt;&lt;volume&gt;36&lt;/volume&gt;&lt;/record&gt;&lt;/Cite&gt;&lt;/EndNote&gt;</w:instrText>
      </w:r>
      <w:r w:rsidR="000809D8" w:rsidRPr="00614B11">
        <w:rPr>
          <w:rFonts w:ascii="Calibri" w:hAnsi="Calibri"/>
          <w:shd w:val="clear" w:color="auto" w:fill="FFFFFF"/>
        </w:rPr>
        <w:fldChar w:fldCharType="separate"/>
      </w:r>
      <w:r w:rsidR="00D67EE6" w:rsidRPr="00614B11">
        <w:rPr>
          <w:rFonts w:ascii="Calibri" w:hAnsi="Calibri"/>
          <w:noProof/>
          <w:shd w:val="clear" w:color="auto" w:fill="FFFFFF"/>
          <w:vertAlign w:val="superscript"/>
        </w:rPr>
        <w:t>2</w:t>
      </w:r>
      <w:r w:rsidR="000809D8" w:rsidRPr="00614B11">
        <w:rPr>
          <w:rFonts w:ascii="Calibri" w:hAnsi="Calibri"/>
          <w:shd w:val="clear" w:color="auto" w:fill="FFFFFF"/>
        </w:rPr>
        <w:fldChar w:fldCharType="end"/>
      </w:r>
      <w:r w:rsidR="00F62B9B" w:rsidRPr="00614B11">
        <w:rPr>
          <w:rFonts w:ascii="Calibri" w:hAnsi="Calibri"/>
        </w:rPr>
        <w:t>. More recently, m</w:t>
      </w:r>
      <w:r w:rsidR="00F62B9B" w:rsidRPr="00614B11">
        <w:rPr>
          <w:rFonts w:ascii="Calibri" w:hAnsi="Calibri"/>
          <w:shd w:val="clear" w:color="auto" w:fill="FFFFFF"/>
        </w:rPr>
        <w:t xml:space="preserve">iRNAs have been recognized for their potential use in disease diagnostics and therapeutics. </w:t>
      </w:r>
      <w:r w:rsidR="00F62B9B" w:rsidRPr="00614B11">
        <w:rPr>
          <w:rFonts w:ascii="Calibri" w:hAnsi="Calibri"/>
        </w:rPr>
        <w:t>For researchers studying mechanisms of gene regulation, measuring miRNA expression can enlighten</w:t>
      </w:r>
      <w:r w:rsidR="00C407A0" w:rsidRPr="00614B11">
        <w:rPr>
          <w:rFonts w:ascii="Calibri" w:hAnsi="Calibri"/>
        </w:rPr>
        <w:t xml:space="preserve"> systems-level models of regulatory processes</w:t>
      </w:r>
      <w:r w:rsidR="00F62B9B" w:rsidRPr="00614B11">
        <w:rPr>
          <w:rFonts w:ascii="Calibri" w:hAnsi="Calibri"/>
        </w:rPr>
        <w:t>, especially when miRNA information is merged with mRNA profiling and other genome-scale data</w:t>
      </w:r>
      <w:r w:rsidR="000809D8" w:rsidRPr="00614B11">
        <w:rPr>
          <w:rFonts w:ascii="Calibri" w:hAnsi="Calibri"/>
        </w:rPr>
        <w:fldChar w:fldCharType="begin"/>
      </w:r>
      <w:r w:rsidR="00D67EE6" w:rsidRPr="00614B11">
        <w:rPr>
          <w:rFonts w:ascii="Calibri" w:hAnsi="Calibri"/>
        </w:rPr>
        <w:instrText xml:space="preserve"> ADDIN EN.CITE &lt;EndNote&gt;&lt;Cite&gt;&lt;Author&gt;Pritchard&lt;/Author&gt;&lt;Year&gt;2012&lt;/Year&gt;&lt;IDText&gt;MicroRNA profiling: approaches and considerations&lt;/IDText&gt;&lt;DisplayText&gt;&lt;style face="superscript"&gt;3&lt;/style&gt;&lt;/DisplayText&gt;&lt;record&gt;&lt;dates&gt;&lt;pub-dates&gt;&lt;date&gt;Apr&lt;/date&gt;&lt;/pub-dates&gt;&lt;year&gt;2012&lt;/year&gt;&lt;/dates&gt;&lt;keywords&gt;&lt;keyword&gt;Animals&lt;/keyword&gt;&lt;keyword&gt;Base Sequence&lt;/keyword&gt;&lt;keyword&gt;Databases, Genetic&lt;/keyword&gt;&lt;keyword&gt;Gene Expression Profiling&lt;/keyword&gt;&lt;keyword&gt;Gene Expression Regulation&lt;/keyword&gt;&lt;keyword&gt;High-Throughput Nucleotide Sequencing&lt;/keyword&gt;&lt;keyword&gt;MicroRNAs&lt;/keyword&gt;&lt;keyword&gt;Reverse Transcriptase Polymerase Chain Reaction&lt;/keyword&gt;&lt;keyword&gt;Sequence Analysis, RNA&lt;/keyword&gt;&lt;/keywords&gt;&lt;urls&gt;&lt;related-urls&gt;&lt;url&gt;https://www.ncbi.nlm.nih.gov/pubmed/22510765&lt;/url&gt;&lt;/related-urls&gt;&lt;/urls&gt;&lt;isbn&gt;1471-0064&lt;/isbn&gt;&lt;custom2&gt;PMC4517822&lt;/custom2&gt;&lt;titles&gt;&lt;title&gt;MicroRNA profiling: approaches and considerations&lt;/title&gt;&lt;secondary-title&gt;Nat Rev Genet&lt;/secondary-title&gt;&lt;/titles&gt;&lt;pages&gt;358-69&lt;/pages&gt;&lt;number&gt;5&lt;/number&gt;&lt;contributors&gt;&lt;authors&gt;&lt;author&gt;Pritchard, C. C.&lt;/author&gt;&lt;author&gt;Cheng, H. H.&lt;/author&gt;&lt;author&gt;Tewari, M.&lt;/author&gt;&lt;/authors&gt;&lt;/contributors&gt;&lt;edition&gt;2012/04/18&lt;/edition&gt;&lt;language&gt;eng&lt;/language&gt;&lt;added-date format="utc"&gt;1529870237&lt;/added-date&gt;&lt;ref-type name="Journal Article"&gt;17&lt;/ref-type&gt;&lt;rec-number&gt;481&lt;/rec-number&gt;&lt;last-updated-date format="utc"&gt;1529870237&lt;/last-updated-date&gt;&lt;accession-num&gt;22510765&lt;/accession-num&gt;&lt;electronic-resource-num&gt;10.1038/nrg3198&lt;/electronic-resource-num&gt;&lt;volume&gt;13&lt;/volume&gt;&lt;/record&gt;&lt;/Cite&gt;&lt;/EndNote&gt;</w:instrText>
      </w:r>
      <w:r w:rsidR="000809D8" w:rsidRPr="00614B11">
        <w:rPr>
          <w:rFonts w:ascii="Calibri" w:hAnsi="Calibri"/>
        </w:rPr>
        <w:fldChar w:fldCharType="separate"/>
      </w:r>
      <w:r w:rsidR="00D67EE6" w:rsidRPr="00614B11">
        <w:rPr>
          <w:rFonts w:ascii="Calibri" w:hAnsi="Calibri"/>
          <w:noProof/>
          <w:vertAlign w:val="superscript"/>
        </w:rPr>
        <w:t>3</w:t>
      </w:r>
      <w:r w:rsidR="000809D8" w:rsidRPr="00614B11">
        <w:rPr>
          <w:rFonts w:ascii="Calibri" w:hAnsi="Calibri"/>
        </w:rPr>
        <w:fldChar w:fldCharType="end"/>
      </w:r>
      <w:r w:rsidR="00F62B9B" w:rsidRPr="00614B11">
        <w:rPr>
          <w:rFonts w:ascii="Calibri" w:hAnsi="Calibri"/>
        </w:rPr>
        <w:t xml:space="preserve">. </w:t>
      </w:r>
      <w:r w:rsidR="00C407A0" w:rsidRPr="00614B11">
        <w:rPr>
          <w:rFonts w:ascii="Calibri" w:hAnsi="Calibri"/>
        </w:rPr>
        <w:t>On the other hand, m</w:t>
      </w:r>
      <w:r w:rsidR="00F62B9B" w:rsidRPr="00614B11">
        <w:rPr>
          <w:rFonts w:ascii="Calibri" w:hAnsi="Calibri"/>
        </w:rPr>
        <w:t>iRNAs have</w:t>
      </w:r>
      <w:r w:rsidR="00C407A0" w:rsidRPr="00614B11">
        <w:rPr>
          <w:rFonts w:ascii="Calibri" w:hAnsi="Calibri"/>
        </w:rPr>
        <w:t xml:space="preserve"> also</w:t>
      </w:r>
      <w:r w:rsidR="00F62B9B" w:rsidRPr="00614B11">
        <w:rPr>
          <w:rFonts w:ascii="Calibri" w:hAnsi="Calibri"/>
        </w:rPr>
        <w:t xml:space="preserve"> been shown to be more stable than mRNAs in a range of specimen types</w:t>
      </w:r>
      <w:r w:rsidR="00FB7898" w:rsidRPr="00614B11">
        <w:rPr>
          <w:rFonts w:ascii="Calibri" w:hAnsi="Calibri"/>
        </w:rPr>
        <w:t xml:space="preserve"> </w:t>
      </w:r>
      <w:r w:rsidR="00F62B9B" w:rsidRPr="00614B11">
        <w:rPr>
          <w:rFonts w:ascii="Calibri" w:hAnsi="Calibri"/>
        </w:rPr>
        <w:t>and are also measurable with greater sensitivity than proteins</w:t>
      </w:r>
      <w:r w:rsidR="000809D8" w:rsidRPr="00614B11">
        <w:rPr>
          <w:rFonts w:ascii="Calibri" w:hAnsi="Calibri"/>
        </w:rPr>
        <w:fldChar w:fldCharType="begin"/>
      </w:r>
      <w:r w:rsidR="00D67EE6" w:rsidRPr="00614B11">
        <w:rPr>
          <w:rFonts w:ascii="Calibri" w:hAnsi="Calibri"/>
        </w:rPr>
        <w:instrText xml:space="preserve"> ADDIN EN.CITE &lt;EndNote&gt;&lt;Cite&gt;&lt;Author&gt;Mi&lt;/Author&gt;&lt;Year&gt;2013&lt;/Year&gt;&lt;IDText&gt;Circulating microRNAs as biomarkers for inflammatory diseases&lt;/IDText&gt;&lt;DisplayText&gt;&lt;style face="superscript"&gt;4&lt;/style&gt;&lt;/DisplayText&gt;&lt;record&gt;&lt;keywords&gt;&lt;keyword&gt;Arthritis, Rheumatoid&lt;/keyword&gt;&lt;keyword&gt;Asthma&lt;/keyword&gt;&lt;keyword&gt;Biomarkers&lt;/keyword&gt;&lt;keyword&gt;Gene Expression Regulation&lt;/keyword&gt;&lt;keyword&gt;Humans&lt;/keyword&gt;&lt;keyword&gt;Inflammatory Bowel Diseases&lt;/keyword&gt;&lt;keyword&gt;MicroRNAs&lt;/keyword&gt;&lt;keyword&gt;Asthma&lt;/keyword&gt;&lt;keyword&gt;biomarkers&lt;/keyword&gt;&lt;keyword&gt;circulating markers&lt;/keyword&gt;&lt;keyword&gt;inflammatory bowl disease&lt;/keyword&gt;&lt;keyword&gt;microRNA&lt;/keyword&gt;&lt;keyword&gt;rheumatoid arthritis&lt;/keyword&gt;&lt;/keywords&gt;&lt;urls&gt;&lt;related-urls&gt;&lt;url&gt;https://www.ncbi.nlm.nih.gov/pubmed/25019052&lt;/url&gt;&lt;/related-urls&gt;&lt;/urls&gt;&lt;isbn&gt;2211-5374&lt;/isbn&gt;&lt;custom2&gt;PMC4092001&lt;/custom2&gt;&lt;titles&gt;&lt;title&gt;Circulating microRNAs as biomarkers for inflammatory diseases&lt;/title&gt;&lt;secondary-title&gt;Microrna&lt;/secondary-title&gt;&lt;/titles&gt;&lt;pages&gt;63-71&lt;/pages&gt;&lt;number&gt;1&lt;/number&gt;&lt;contributors&gt;&lt;authors&gt;&lt;author&gt;Mi, S.&lt;/author&gt;&lt;author&gt;Zhang, J.&lt;/author&gt;&lt;author&gt;Zhang, W.&lt;/author&gt;&lt;author&gt;Huang, R. S.&lt;/author&gt;&lt;/authors&gt;&lt;/contributors&gt;&lt;language&gt;eng&lt;/language&gt;&lt;added-date format="utc"&gt;1529870285&lt;/added-date&gt;&lt;ref-type name="Journal Article"&gt;17&lt;/ref-type&gt;&lt;dates&gt;&lt;year&gt;2013&lt;/year&gt;&lt;/dates&gt;&lt;rec-number&gt;482&lt;/rec-number&gt;&lt;last-updated-date format="utc"&gt;1529870285&lt;/last-updated-date&gt;&lt;accession-num&gt;25019052&lt;/accession-num&gt;&lt;electronic-resource-num&gt;10.2174/2211536611302010007&lt;/electronic-resource-num&gt;&lt;volume&gt;2&lt;/volume&gt;&lt;/record&gt;&lt;/Cite&gt;&lt;/EndNote&gt;</w:instrText>
      </w:r>
      <w:r w:rsidR="000809D8" w:rsidRPr="00614B11">
        <w:rPr>
          <w:rFonts w:ascii="Calibri" w:hAnsi="Calibri"/>
        </w:rPr>
        <w:fldChar w:fldCharType="separate"/>
      </w:r>
      <w:r w:rsidR="00D67EE6" w:rsidRPr="00614B11">
        <w:rPr>
          <w:rFonts w:ascii="Calibri" w:hAnsi="Calibri"/>
          <w:noProof/>
          <w:vertAlign w:val="superscript"/>
        </w:rPr>
        <w:t>4</w:t>
      </w:r>
      <w:r w:rsidR="000809D8" w:rsidRPr="00614B11">
        <w:rPr>
          <w:rFonts w:ascii="Calibri" w:hAnsi="Calibri"/>
        </w:rPr>
        <w:fldChar w:fldCharType="end"/>
      </w:r>
      <w:r w:rsidR="00F62B9B" w:rsidRPr="00614B11">
        <w:rPr>
          <w:rFonts w:ascii="Calibri" w:hAnsi="Calibri"/>
        </w:rPr>
        <w:t xml:space="preserve">. This has led to considerable interest in </w:t>
      </w:r>
      <w:r w:rsidR="005E4475">
        <w:rPr>
          <w:rFonts w:ascii="Calibri" w:hAnsi="Calibri"/>
        </w:rPr>
        <w:t xml:space="preserve">the </w:t>
      </w:r>
      <w:r w:rsidR="00F62B9B" w:rsidRPr="00614B11">
        <w:rPr>
          <w:rFonts w:ascii="Calibri" w:hAnsi="Calibri"/>
        </w:rPr>
        <w:t>development of miRNAs as biomarkers for diverse molecular diagnostic applications, including lung diseases.</w:t>
      </w:r>
    </w:p>
    <w:p w14:paraId="01F75E11" w14:textId="77777777" w:rsidR="00F62B9B" w:rsidRPr="003007EE" w:rsidRDefault="00F62B9B" w:rsidP="00016401">
      <w:pPr>
        <w:jc w:val="both"/>
        <w:rPr>
          <w:rFonts w:ascii="Calibri" w:hAnsi="Calibri"/>
        </w:rPr>
      </w:pPr>
    </w:p>
    <w:p w14:paraId="33A2B09D" w14:textId="18376108" w:rsidR="005E4475" w:rsidRDefault="00F62B9B" w:rsidP="00016401">
      <w:pPr>
        <w:jc w:val="both"/>
        <w:rPr>
          <w:rFonts w:ascii="Calibri" w:hAnsi="Calibri"/>
        </w:rPr>
      </w:pPr>
      <w:r w:rsidRPr="003007EE">
        <w:rPr>
          <w:rFonts w:ascii="Calibri" w:hAnsi="Calibri"/>
        </w:rPr>
        <w:t xml:space="preserve">In the lung, miRNAs play important roles in developmental processes and </w:t>
      </w:r>
      <w:r w:rsidR="003A74EF" w:rsidRPr="003007EE">
        <w:rPr>
          <w:rFonts w:ascii="Calibri" w:hAnsi="Calibri"/>
        </w:rPr>
        <w:t xml:space="preserve">the maintenance of </w:t>
      </w:r>
      <w:r w:rsidRPr="003007EE">
        <w:rPr>
          <w:rFonts w:ascii="Calibri" w:hAnsi="Calibri"/>
        </w:rPr>
        <w:t>homeostasis</w:t>
      </w:r>
      <w:r w:rsidR="003A74EF" w:rsidRPr="003007EE">
        <w:rPr>
          <w:rFonts w:ascii="Calibri" w:hAnsi="Calibri"/>
        </w:rPr>
        <w:t xml:space="preserve">. Moreover, </w:t>
      </w:r>
      <w:r w:rsidRPr="003007EE">
        <w:rPr>
          <w:rFonts w:ascii="Calibri" w:hAnsi="Calibri"/>
        </w:rPr>
        <w:t>their abnormal expression has been associated with the development and progression of various pulmonary diseases</w:t>
      </w:r>
      <w:r w:rsidR="000809D8" w:rsidRPr="003007EE">
        <w:rPr>
          <w:rFonts w:ascii="Calibri" w:hAnsi="Calibri"/>
        </w:rPr>
        <w:fldChar w:fldCharType="begin"/>
      </w:r>
      <w:r w:rsidR="00D67EE6" w:rsidRPr="003007EE">
        <w:rPr>
          <w:rFonts w:ascii="Calibri" w:hAnsi="Calibri"/>
        </w:rPr>
        <w:instrText xml:space="preserve"> ADDIN EN.CITE &lt;EndNote&gt;&lt;Cite&gt;&lt;Author&gt;Sessa&lt;/Author&gt;&lt;Year&gt;2013&lt;/Year&gt;&lt;IDText&gt;Role of microRNAs in lung development and pulmonary diseases&lt;/IDText&gt;&lt;DisplayText&gt;&lt;style face="superscript"&gt;5&lt;/style&gt;&lt;/DisplayText&gt;&lt;record&gt;&lt;dates&gt;&lt;pub-dates&gt;&lt;date&gt;Apr&lt;/date&gt;&lt;/pub-dates&gt;&lt;year&gt;2013&lt;/year&gt;&lt;/dates&gt;&lt;urls&gt;&lt;related-urls&gt;&lt;url&gt;https://www.ncbi.nlm.nih.gov/pubmed/24015331&lt;/url&gt;&lt;/related-urls&gt;&lt;/urls&gt;&lt;isbn&gt;2045-8932&lt;/isbn&gt;&lt;custom2&gt;PMC3757825&lt;/custom2&gt;&lt;titles&gt;&lt;title&gt;Role of microRNAs in lung development and pulmonary diseases&lt;/title&gt;&lt;secondary-title&gt;Pulm Circ&lt;/secondary-title&gt;&lt;/titles&gt;&lt;pages&gt;315-28&lt;/pages&gt;&lt;number&gt;2&lt;/number&gt;&lt;contributors&gt;&lt;authors&gt;&lt;author&gt;Sessa, R.&lt;/author&gt;&lt;author&gt;Hata, A.&lt;/author&gt;&lt;/authors&gt;&lt;/contributors&gt;&lt;language&gt;eng&lt;/language&gt;&lt;added-date format="utc"&gt;1496788797&lt;/added-date&gt;&lt;ref-type name="Journal Article"&gt;17&lt;/ref-type&gt;&lt;rec-number&gt;335&lt;/rec-number&gt;&lt;last-updated-date format="utc"&gt;1496788797&lt;/last-updated-date&gt;&lt;accession-num&gt;24015331&lt;/accession-num&gt;&lt;electronic-resource-num&gt;10.4103/2045-8932.114758&lt;/electronic-resource-num&gt;&lt;volume&gt;3&lt;/volume&gt;&lt;/record&gt;&lt;/Cite&gt;&lt;/EndNote&gt;</w:instrText>
      </w:r>
      <w:r w:rsidR="000809D8" w:rsidRPr="003007EE">
        <w:rPr>
          <w:rFonts w:ascii="Calibri" w:hAnsi="Calibri"/>
        </w:rPr>
        <w:fldChar w:fldCharType="separate"/>
      </w:r>
      <w:r w:rsidR="00D67EE6" w:rsidRPr="003007EE">
        <w:rPr>
          <w:rFonts w:ascii="Calibri" w:hAnsi="Calibri"/>
          <w:noProof/>
          <w:vertAlign w:val="superscript"/>
        </w:rPr>
        <w:t>5</w:t>
      </w:r>
      <w:r w:rsidR="000809D8" w:rsidRPr="003007EE">
        <w:rPr>
          <w:rFonts w:ascii="Calibri" w:hAnsi="Calibri"/>
        </w:rPr>
        <w:fldChar w:fldCharType="end"/>
      </w:r>
      <w:r w:rsidRPr="003007EE">
        <w:rPr>
          <w:rFonts w:ascii="Calibri" w:hAnsi="Calibri"/>
        </w:rPr>
        <w:t xml:space="preserve">. </w:t>
      </w:r>
      <w:r w:rsidR="003A74EF" w:rsidRPr="003007EE">
        <w:rPr>
          <w:rFonts w:ascii="Calibri" w:hAnsi="Calibri"/>
        </w:rPr>
        <w:t xml:space="preserve">Inflammatory lung disease induced by air pollution has demonstrated greater severity and poorer prognosis in females, indicating that hormones and the estrous cycle </w:t>
      </w:r>
      <w:r w:rsidR="00285902">
        <w:rPr>
          <w:rFonts w:ascii="Calibri" w:hAnsi="Calibri"/>
        </w:rPr>
        <w:t>can</w:t>
      </w:r>
      <w:r w:rsidR="003A74EF" w:rsidRPr="003007EE">
        <w:rPr>
          <w:rFonts w:ascii="Calibri" w:hAnsi="Calibri"/>
        </w:rPr>
        <w:t xml:space="preserve"> regulat</w:t>
      </w:r>
      <w:r w:rsidR="00285902">
        <w:rPr>
          <w:rFonts w:ascii="Calibri" w:hAnsi="Calibri"/>
        </w:rPr>
        <w:t>e</w:t>
      </w:r>
      <w:r w:rsidR="003A74EF" w:rsidRPr="003007EE">
        <w:rPr>
          <w:rFonts w:ascii="Calibri" w:hAnsi="Calibri"/>
        </w:rPr>
        <w:t xml:space="preserve"> lung innate immunity and miRNA</w:t>
      </w:r>
      <w:r w:rsidR="00285902">
        <w:rPr>
          <w:rFonts w:ascii="Calibri" w:hAnsi="Calibri"/>
        </w:rPr>
        <w:t xml:space="preserve"> expres</w:t>
      </w:r>
      <w:r w:rsidR="003A74EF" w:rsidRPr="003007EE">
        <w:rPr>
          <w:rFonts w:ascii="Calibri" w:hAnsi="Calibri"/>
        </w:rPr>
        <w:t>s</w:t>
      </w:r>
      <w:r w:rsidR="00285902">
        <w:rPr>
          <w:rFonts w:ascii="Calibri" w:hAnsi="Calibri"/>
        </w:rPr>
        <w:t>ion</w:t>
      </w:r>
      <w:r w:rsidR="003A74EF" w:rsidRPr="003007EE">
        <w:rPr>
          <w:rFonts w:ascii="Calibri" w:hAnsi="Calibri"/>
        </w:rPr>
        <w:t xml:space="preserve"> in response to environmental challenges</w:t>
      </w:r>
      <w:r w:rsidR="00C63AC8" w:rsidRPr="003007EE">
        <w:rPr>
          <w:rFonts w:ascii="Calibri" w:hAnsi="Calibri"/>
        </w:rPr>
        <w:fldChar w:fldCharType="begin"/>
      </w:r>
      <w:r w:rsidR="00D67EE6" w:rsidRPr="003007EE">
        <w:rPr>
          <w:rFonts w:ascii="Calibri" w:hAnsi="Calibri"/>
        </w:rPr>
        <w:instrText xml:space="preserve"> ADDIN EN.CITE &lt;EndNote&gt;&lt;Cite&gt;&lt;Author&gt;Fuentes&lt;/Author&gt;&lt;Year&gt;2018&lt;/Year&gt;&lt;IDText&gt;Sex-specific microRNA expression networks in an acute mouse model of ozone-induced lung inflammation&lt;/IDText&gt;&lt;DisplayText&gt;&lt;style face="superscript"&gt;6&lt;/style&gt;&lt;/DisplayText&gt;&lt;record&gt;&lt;dates&gt;&lt;pub-dates&gt;&lt;date&gt;May&lt;/date&gt;&lt;/pub-dates&gt;&lt;year&gt;2018&lt;/year&gt;&lt;/dates&gt;&lt;keywords&gt;&lt;keyword&gt;Air pollution&lt;/keyword&gt;&lt;keyword&gt;Estrous cycle&lt;/keyword&gt;&lt;keyword&gt;Lung miRNome&lt;/keyword&gt;&lt;keyword&gt;miR-106a-5p&lt;/keyword&gt;&lt;keyword&gt;miR-712-5p&lt;/keyword&gt;&lt;/keywords&gt;&lt;urls&gt;&lt;related-urls&gt;&lt;url&gt;https://www.ncbi.nlm.nih.gov/pubmed/29739446&lt;/url&gt;&lt;/related-urls&gt;&lt;/urls&gt;&lt;isbn&gt;2042-6410&lt;/isbn&gt;&lt;custom2&gt;PMC5941588&lt;/custom2&gt;&lt;titles&gt;&lt;title&gt;Sex-specific microRNA expression networks in an acute mouse model of ozone-induced lung inflammation&lt;/title&gt;&lt;secondary-title&gt;Biol Sex Differ&lt;/secondary-title&gt;&lt;/titles&gt;&lt;pages&gt;18&lt;/pages&gt;&lt;number&gt;1&lt;/number&gt;&lt;contributors&gt;&lt;authors&gt;&lt;author&gt;Fuentes, N.&lt;/author&gt;&lt;author&gt;Roy, A.&lt;/author&gt;&lt;author&gt;Mishra, V.&lt;/author&gt;&lt;author&gt;Cabello, N.&lt;/author&gt;&lt;author&gt;Silveyra, P.&lt;/author&gt;&lt;/authors&gt;&lt;/contributors&gt;&lt;edition&gt;2018/05/08&lt;/edition&gt;&lt;language&gt;eng&lt;/language&gt;&lt;added-date format="utc"&gt;1529870800&lt;/added-date&gt;&lt;ref-type name="Journal Article"&gt;17&lt;/ref-type&gt;&lt;rec-number&gt;484&lt;/rec-number&gt;&lt;last-updated-date format="utc"&gt;1529870800&lt;/last-updated-date&gt;&lt;accession-num&gt;29739446&lt;/accession-num&gt;&lt;electronic-resource-num&gt;10.1186/s13293-018-0177-7&lt;/electronic-resource-num&gt;&lt;volume&gt;9&lt;/volume&gt;&lt;/record&gt;&lt;/Cite&gt;&lt;/EndNote&gt;</w:instrText>
      </w:r>
      <w:r w:rsidR="00C63AC8" w:rsidRPr="003007EE">
        <w:rPr>
          <w:rFonts w:ascii="Calibri" w:hAnsi="Calibri"/>
        </w:rPr>
        <w:fldChar w:fldCharType="separate"/>
      </w:r>
      <w:r w:rsidR="00D67EE6" w:rsidRPr="003007EE">
        <w:rPr>
          <w:rFonts w:ascii="Calibri" w:hAnsi="Calibri"/>
          <w:noProof/>
          <w:vertAlign w:val="superscript"/>
        </w:rPr>
        <w:t>6</w:t>
      </w:r>
      <w:r w:rsidR="00C63AC8" w:rsidRPr="003007EE">
        <w:rPr>
          <w:rFonts w:ascii="Calibri" w:hAnsi="Calibri"/>
        </w:rPr>
        <w:fldChar w:fldCharType="end"/>
      </w:r>
      <w:r w:rsidR="003A74EF" w:rsidRPr="003007EE">
        <w:rPr>
          <w:rFonts w:ascii="Calibri" w:hAnsi="Calibri"/>
        </w:rPr>
        <w:t>. In this protocol, w</w:t>
      </w:r>
      <w:r w:rsidRPr="003007EE">
        <w:rPr>
          <w:rFonts w:ascii="Calibri" w:hAnsi="Calibri"/>
        </w:rPr>
        <w:t>e use ozone exposure, which is a major component of air pollution, to induce a form of lung inflammation in female mice that occurs in the absence of adaptive immunity. By using ozone, we are inducing the development of airway hyperresponsiveness that is associated with airway epithelial cell damage and an increase in neutrophils and inflammatory mediators in proximal airways</w:t>
      </w:r>
      <w:r w:rsidR="00C63AC8" w:rsidRPr="003007EE">
        <w:rPr>
          <w:rFonts w:ascii="Calibri" w:hAnsi="Calibri"/>
        </w:rPr>
        <w:fldChar w:fldCharType="begin"/>
      </w:r>
      <w:r w:rsidR="00D67EE6" w:rsidRPr="003007EE">
        <w:rPr>
          <w:rFonts w:ascii="Calibri" w:hAnsi="Calibri"/>
        </w:rPr>
        <w:instrText xml:space="preserve"> ADDIN EN.CITE &lt;EndNote&gt;&lt;Cite&gt;&lt;Author&gt;Aris&lt;/Author&gt;&lt;Year&gt;1993&lt;/Year&gt;&lt;IDText&gt;Ozone-induced airway inflammation in human subjects as determined by airway lavage and biopsy&lt;/IDText&gt;&lt;DisplayText&gt;&lt;style face="superscript"&gt;7&lt;/style&gt;&lt;/DisplayText&gt;&lt;record&gt;&lt;dates&gt;&lt;pub-dates&gt;&lt;date&gt;Nov&lt;/date&gt;&lt;/pub-dates&gt;&lt;year&gt;1993&lt;/year&gt;&lt;/dates&gt;&lt;keywords&gt;&lt;keyword&gt;Adult&lt;/keyword&gt;&lt;keyword&gt;Airway Resistance&lt;/keyword&gt;&lt;keyword&gt;Biopsy&lt;/keyword&gt;&lt;keyword&gt;Bronchi&lt;/keyword&gt;&lt;keyword&gt;Bronchial Provocation Tests&lt;/keyword&gt;&lt;keyword&gt;Bronchoalveolar Lavage Fluid&lt;/keyword&gt;&lt;keyword&gt;Bronchoscopy&lt;/keyword&gt;&lt;keyword&gt;Female&lt;/keyword&gt;&lt;keyword&gt;Forced Expiratory Volume&lt;/keyword&gt;&lt;keyword&gt;Granulocyte-Macrophage Colony-Stimulating Factor&lt;/keyword&gt;&lt;keyword&gt;Humans&lt;/keyword&gt;&lt;keyword&gt;Interleukin-8&lt;/keyword&gt;&lt;keyword&gt;L-Lactate Dehydrogenase&lt;/keyword&gt;&lt;keyword&gt;Male&lt;/keyword&gt;&lt;keyword&gt;Neutrophils&lt;/keyword&gt;&lt;keyword&gt;Ozone&lt;/keyword&gt;&lt;keyword&gt;Proteins&lt;/keyword&gt;&lt;keyword&gt;Vital Capacity&lt;/keyword&gt;&lt;/keywords&gt;&lt;urls&gt;&lt;related-urls&gt;&lt;url&gt;https://www.ncbi.nlm.nih.gov/pubmed/8239177&lt;/url&gt;&lt;/related-urls&gt;&lt;/urls&gt;&lt;isbn&gt;0003-0805&lt;/isbn&gt;&lt;titles&gt;&lt;title&gt;Ozone-induced airway inflammation in human subjects as determined by airway lavage and biopsy&lt;/title&gt;&lt;secondary-title&gt;Am Rev Respir Dis&lt;/secondary-title&gt;&lt;/titles&gt;&lt;pages&gt;1363-72&lt;/pages&gt;&lt;number&gt;5&lt;/number&gt;&lt;contributors&gt;&lt;authors&gt;&lt;author&gt;Aris, R. M.&lt;/author&gt;&lt;author&gt;Christian, D.&lt;/author&gt;&lt;author&gt;Hearne, P. Q.&lt;/author&gt;&lt;author&gt;Kerr, K.&lt;/author&gt;&lt;author&gt;Finkbeiner, W. E.&lt;/author&gt;&lt;author&gt;Balmes, J. R.&lt;/author&gt;&lt;/authors&gt;&lt;/contributors&gt;&lt;language&gt;eng&lt;/language&gt;&lt;added-date format="utc"&gt;1529870909&lt;/added-date&gt;&lt;ref-type name="Journal Article"&gt;17&lt;/ref-type&gt;&lt;rec-number&gt;485&lt;/rec-number&gt;&lt;last-updated-date format="utc"&gt;1529870909&lt;/last-updated-date&gt;&lt;accession-num&gt;8239177&lt;/accession-num&gt;&lt;electronic-resource-num&gt;10.1164/ajrccm/148.5.1363&lt;/electronic-resource-num&gt;&lt;volume&gt;148&lt;/volume&gt;&lt;/record&gt;&lt;/Cite&gt;&lt;/EndNote&gt;</w:instrText>
      </w:r>
      <w:r w:rsidR="00C63AC8" w:rsidRPr="003007EE">
        <w:rPr>
          <w:rFonts w:ascii="Calibri" w:hAnsi="Calibri"/>
        </w:rPr>
        <w:fldChar w:fldCharType="separate"/>
      </w:r>
      <w:r w:rsidR="00D67EE6" w:rsidRPr="003007EE">
        <w:rPr>
          <w:rFonts w:ascii="Calibri" w:hAnsi="Calibri"/>
          <w:noProof/>
          <w:vertAlign w:val="superscript"/>
        </w:rPr>
        <w:t>7</w:t>
      </w:r>
      <w:r w:rsidR="00C63AC8" w:rsidRPr="003007EE">
        <w:rPr>
          <w:rFonts w:ascii="Calibri" w:hAnsi="Calibri"/>
        </w:rPr>
        <w:fldChar w:fldCharType="end"/>
      </w:r>
      <w:r w:rsidRPr="003007EE">
        <w:rPr>
          <w:rFonts w:ascii="Calibri" w:hAnsi="Calibri"/>
        </w:rPr>
        <w:t xml:space="preserve">. Currently, there are not well-described protocols to characterize and analyze miRNAs across the estrous cycle in </w:t>
      </w:r>
      <w:r w:rsidR="0074494A" w:rsidRPr="003007EE">
        <w:rPr>
          <w:rFonts w:ascii="Calibri" w:hAnsi="Calibri"/>
        </w:rPr>
        <w:t>ozone-exposed</w:t>
      </w:r>
      <w:r w:rsidRPr="003007EE">
        <w:rPr>
          <w:rFonts w:ascii="Calibri" w:hAnsi="Calibri"/>
        </w:rPr>
        <w:t xml:space="preserve"> mice. </w:t>
      </w:r>
    </w:p>
    <w:p w14:paraId="3FDB14BB" w14:textId="77777777" w:rsidR="005E4475" w:rsidRDefault="005E4475" w:rsidP="00016401">
      <w:pPr>
        <w:jc w:val="both"/>
        <w:rPr>
          <w:rFonts w:ascii="Calibri" w:hAnsi="Calibri"/>
        </w:rPr>
      </w:pPr>
    </w:p>
    <w:p w14:paraId="68AEA8E7" w14:textId="585D6EA7" w:rsidR="00F62B9B" w:rsidRPr="003007EE" w:rsidRDefault="003A74EF" w:rsidP="00016401">
      <w:pPr>
        <w:jc w:val="both"/>
        <w:rPr>
          <w:rFonts w:ascii="Calibri" w:hAnsi="Calibri"/>
        </w:rPr>
      </w:pPr>
      <w:r w:rsidRPr="003007EE">
        <w:rPr>
          <w:rFonts w:ascii="Calibri" w:hAnsi="Calibri"/>
        </w:rPr>
        <w:t>Below, w</w:t>
      </w:r>
      <w:r w:rsidR="00F62B9B" w:rsidRPr="003007EE">
        <w:rPr>
          <w:rFonts w:ascii="Calibri" w:hAnsi="Calibri"/>
        </w:rPr>
        <w:t>e describe a simple method to identify estrous cycle stages and miRNA</w:t>
      </w:r>
      <w:r w:rsidRPr="003007EE">
        <w:rPr>
          <w:rFonts w:ascii="Calibri" w:hAnsi="Calibri"/>
        </w:rPr>
        <w:t xml:space="preserve"> expression</w:t>
      </w:r>
      <w:r w:rsidR="00F62B9B" w:rsidRPr="003007EE">
        <w:rPr>
          <w:rFonts w:ascii="Calibri" w:hAnsi="Calibri"/>
        </w:rPr>
        <w:t xml:space="preserve"> in lung</w:t>
      </w:r>
      <w:r w:rsidRPr="003007EE">
        <w:rPr>
          <w:rFonts w:ascii="Calibri" w:hAnsi="Calibri"/>
        </w:rPr>
        <w:t xml:space="preserve"> tissue</w:t>
      </w:r>
      <w:r w:rsidR="00F62B9B" w:rsidRPr="003007EE">
        <w:rPr>
          <w:rFonts w:ascii="Calibri" w:hAnsi="Calibri"/>
        </w:rPr>
        <w:t xml:space="preserve"> of female mice</w:t>
      </w:r>
      <w:r w:rsidRPr="003007EE">
        <w:rPr>
          <w:rFonts w:ascii="Calibri" w:hAnsi="Calibri"/>
        </w:rPr>
        <w:t xml:space="preserve"> exposed to ozone</w:t>
      </w:r>
      <w:r w:rsidR="00F62B9B" w:rsidRPr="003007EE">
        <w:rPr>
          <w:rFonts w:ascii="Calibri" w:hAnsi="Calibri"/>
        </w:rPr>
        <w:t>.</w:t>
      </w:r>
      <w:r w:rsidRPr="003007EE">
        <w:rPr>
          <w:rFonts w:ascii="Calibri" w:hAnsi="Calibri"/>
        </w:rPr>
        <w:t xml:space="preserve"> </w:t>
      </w:r>
      <w:r w:rsidR="00F62B9B" w:rsidRPr="003007EE">
        <w:rPr>
          <w:rFonts w:ascii="Calibri" w:hAnsi="Calibri"/>
        </w:rPr>
        <w:t>We also address effective bioinformatics approaches to miRNA discovery and target identification</w:t>
      </w:r>
      <w:r w:rsidR="005E4475">
        <w:rPr>
          <w:rFonts w:ascii="Calibri" w:hAnsi="Calibri"/>
        </w:rPr>
        <w:t>,</w:t>
      </w:r>
      <w:r w:rsidR="00F62B9B" w:rsidRPr="003007EE">
        <w:rPr>
          <w:rFonts w:ascii="Calibri" w:hAnsi="Calibri"/>
        </w:rPr>
        <w:t xml:space="preserve"> with an emphasis on computational biology. We analyze the microarray data using </w:t>
      </w:r>
      <w:proofErr w:type="spellStart"/>
      <w:r w:rsidR="00F62B9B" w:rsidRPr="003007EE">
        <w:rPr>
          <w:rFonts w:ascii="Calibri" w:hAnsi="Calibri"/>
          <w:i/>
        </w:rPr>
        <w:t>limma</w:t>
      </w:r>
      <w:proofErr w:type="spellEnd"/>
      <w:r w:rsidR="00F62B9B" w:rsidRPr="003007EE">
        <w:rPr>
          <w:rFonts w:ascii="Calibri" w:hAnsi="Calibri"/>
        </w:rPr>
        <w:t>, an R/Bio</w:t>
      </w:r>
      <w:r w:rsidRPr="003007EE">
        <w:rPr>
          <w:rFonts w:ascii="Calibri" w:hAnsi="Calibri"/>
        </w:rPr>
        <w:t>conductor software that provide</w:t>
      </w:r>
      <w:r w:rsidR="005E4475">
        <w:rPr>
          <w:rFonts w:ascii="Calibri" w:hAnsi="Calibri"/>
        </w:rPr>
        <w:t>s</w:t>
      </w:r>
      <w:r w:rsidR="00F62B9B" w:rsidRPr="003007EE">
        <w:rPr>
          <w:rFonts w:ascii="Calibri" w:hAnsi="Calibri"/>
        </w:rPr>
        <w:t xml:space="preserve"> an integrated solution for analyzing data from gene expression experiments</w:t>
      </w:r>
      <w:r w:rsidR="003D4EC4" w:rsidRPr="003007EE">
        <w:rPr>
          <w:rFonts w:ascii="Calibri" w:hAnsi="Calibri"/>
        </w:rPr>
        <w:fldChar w:fldCharType="begin"/>
      </w:r>
      <w:r w:rsidR="00D67EE6" w:rsidRPr="003007EE">
        <w:rPr>
          <w:rFonts w:ascii="Calibri" w:hAnsi="Calibri"/>
        </w:rPr>
        <w:instrText xml:space="preserve"> ADDIN EN.CITE &lt;EndNote&gt;&lt;Cite&gt;&lt;Author&gt;Ritchie&lt;/Author&gt;&lt;Year&gt;2015&lt;/Year&gt;&lt;IDText&gt;limma powers differential expression analyses for RNA-sequencing and microarray studies&lt;/IDText&gt;&lt;DisplayText&gt;&lt;style face="superscript"&gt;8&lt;/style&gt;&lt;/DisplayText&gt;&lt;record&gt;&lt;dates&gt;&lt;pub-dates&gt;&lt;date&gt;Apr&lt;/date&gt;&lt;/pub-dates&gt;&lt;year&gt;2015&lt;/year&gt;&lt;/dates&gt;&lt;keywords&gt;&lt;keyword&gt;Gene Expression Regulation&lt;/keyword&gt;&lt;keyword&gt;Oligonucleotide Array Sequence Analysis&lt;/keyword&gt;&lt;keyword&gt;Sequence Analysis, RNA&lt;/keyword&gt;&lt;keyword&gt;Software&lt;/keyword&gt;&lt;/keywords&gt;&lt;urls&gt;&lt;related-urls&gt;&lt;url&gt;https://www.ncbi.nlm.nih.gov/pubmed/25605792&lt;/url&gt;&lt;/related-urls&gt;&lt;/urls&gt;&lt;isbn&gt;1362-4962&lt;/isbn&gt;&lt;custom2&gt;PMC4402510&lt;/custom2&gt;&lt;titles&gt;&lt;title&gt;limma powers differential expression analyses for RNA-sequencing and microarray studies&lt;/title&gt;&lt;secondary-title&gt;Nucleic Acids Res&lt;/secondary-title&gt;&lt;/titles&gt;&lt;pages&gt;e47&lt;/pages&gt;&lt;number&gt;7&lt;/number&gt;&lt;contributors&gt;&lt;authors&gt;&lt;author&gt;Ritchie, M. E.&lt;/author&gt;&lt;author&gt;Phipson, B.&lt;/author&gt;&lt;author&gt;Wu, D.&lt;/author&gt;&lt;author&gt;Hu, Y.&lt;/author&gt;&lt;author&gt;Law, C. W.&lt;/author&gt;&lt;author&gt;Shi, W.&lt;/author&gt;&lt;author&gt;Smyth, G. K.&lt;/author&gt;&lt;/authors&gt;&lt;/contributors&gt;&lt;edition&gt;2015/01/20&lt;/edition&gt;&lt;language&gt;eng&lt;/language&gt;&lt;added-date format="utc"&gt;1529871025&lt;/added-date&gt;&lt;ref-type name="Journal Article"&gt;17&lt;/ref-type&gt;&lt;rec-number&gt;486&lt;/rec-number&gt;&lt;last-updated-date format="utc"&gt;1529871025&lt;/last-updated-date&gt;&lt;accession-num&gt;25605792&lt;/accession-num&gt;&lt;electronic-resource-num&gt;10.1093/nar/gkv007&lt;/electronic-resource-num&gt;&lt;volume&gt;43&lt;/volume&gt;&lt;/record&gt;&lt;/Cite&gt;&lt;/EndNote&gt;</w:instrText>
      </w:r>
      <w:r w:rsidR="003D4EC4" w:rsidRPr="003007EE">
        <w:rPr>
          <w:rFonts w:ascii="Calibri" w:hAnsi="Calibri"/>
        </w:rPr>
        <w:fldChar w:fldCharType="separate"/>
      </w:r>
      <w:r w:rsidR="00D67EE6" w:rsidRPr="003007EE">
        <w:rPr>
          <w:rFonts w:ascii="Calibri" w:hAnsi="Calibri"/>
          <w:noProof/>
          <w:vertAlign w:val="superscript"/>
        </w:rPr>
        <w:t>8</w:t>
      </w:r>
      <w:r w:rsidR="003D4EC4" w:rsidRPr="003007EE">
        <w:rPr>
          <w:rFonts w:ascii="Calibri" w:hAnsi="Calibri"/>
        </w:rPr>
        <w:fldChar w:fldCharType="end"/>
      </w:r>
      <w:r w:rsidR="00F62B9B" w:rsidRPr="003007EE">
        <w:rPr>
          <w:rFonts w:ascii="Calibri" w:hAnsi="Calibri"/>
        </w:rPr>
        <w:t xml:space="preserve">. </w:t>
      </w:r>
      <w:r w:rsidRPr="003007EE">
        <w:rPr>
          <w:rFonts w:ascii="Calibri" w:hAnsi="Calibri"/>
        </w:rPr>
        <w:t xml:space="preserve">Analysis of PCR array data from </w:t>
      </w:r>
      <w:proofErr w:type="spellStart"/>
      <w:r w:rsidRPr="003007EE">
        <w:rPr>
          <w:rFonts w:ascii="Calibri" w:hAnsi="Calibri"/>
          <w:i/>
        </w:rPr>
        <w:t>l</w:t>
      </w:r>
      <w:r w:rsidR="00F62B9B" w:rsidRPr="003007EE">
        <w:rPr>
          <w:rFonts w:ascii="Calibri" w:hAnsi="Calibri"/>
          <w:i/>
        </w:rPr>
        <w:t>imma</w:t>
      </w:r>
      <w:proofErr w:type="spellEnd"/>
      <w:r w:rsidR="00F62B9B" w:rsidRPr="003007EE">
        <w:rPr>
          <w:rFonts w:ascii="Calibri" w:hAnsi="Calibri"/>
        </w:rPr>
        <w:t xml:space="preserve"> has </w:t>
      </w:r>
      <w:r w:rsidRPr="003007EE">
        <w:rPr>
          <w:rFonts w:ascii="Calibri" w:hAnsi="Calibri"/>
        </w:rPr>
        <w:t xml:space="preserve">an </w:t>
      </w:r>
      <w:r w:rsidR="00F62B9B" w:rsidRPr="003007EE">
        <w:rPr>
          <w:rFonts w:ascii="Calibri" w:hAnsi="Calibri"/>
        </w:rPr>
        <w:t xml:space="preserve">advantage in terms of power </w:t>
      </w:r>
      <w:r w:rsidRPr="003007EE">
        <w:rPr>
          <w:rFonts w:ascii="Calibri" w:hAnsi="Calibri"/>
        </w:rPr>
        <w:t xml:space="preserve">over t-test based procedures </w:t>
      </w:r>
      <w:r w:rsidR="00F62B9B" w:rsidRPr="003007EE">
        <w:rPr>
          <w:rFonts w:ascii="Calibri" w:hAnsi="Calibri"/>
        </w:rPr>
        <w:t>when using small number of arrays/samples to compare</w:t>
      </w:r>
      <w:r w:rsidRPr="003007EE">
        <w:rPr>
          <w:rFonts w:ascii="Calibri" w:hAnsi="Calibri"/>
        </w:rPr>
        <w:t xml:space="preserve"> expression</w:t>
      </w:r>
      <w:r w:rsidR="00F62B9B" w:rsidRPr="003007EE">
        <w:rPr>
          <w:rFonts w:ascii="Calibri" w:hAnsi="Calibri"/>
        </w:rPr>
        <w:t xml:space="preserve">. To </w:t>
      </w:r>
      <w:r w:rsidR="009E04BC" w:rsidRPr="003007EE">
        <w:rPr>
          <w:rFonts w:ascii="Calibri" w:hAnsi="Calibri"/>
        </w:rPr>
        <w:t>comprehend</w:t>
      </w:r>
      <w:r w:rsidR="00F62B9B" w:rsidRPr="003007EE">
        <w:rPr>
          <w:rFonts w:ascii="Calibri" w:hAnsi="Calibri"/>
        </w:rPr>
        <w:t xml:space="preserve"> the biological context of miRNA expression</w:t>
      </w:r>
      <w:r w:rsidRPr="003007EE">
        <w:rPr>
          <w:rFonts w:ascii="Calibri" w:hAnsi="Calibri"/>
        </w:rPr>
        <w:t xml:space="preserve"> results</w:t>
      </w:r>
      <w:r w:rsidR="00F62B9B" w:rsidRPr="003007EE">
        <w:rPr>
          <w:rFonts w:ascii="Calibri" w:hAnsi="Calibri"/>
        </w:rPr>
        <w:t xml:space="preserve">, we </w:t>
      </w:r>
      <w:r w:rsidRPr="003007EE">
        <w:rPr>
          <w:rFonts w:ascii="Calibri" w:hAnsi="Calibri"/>
        </w:rPr>
        <w:t xml:space="preserve">then </w:t>
      </w:r>
      <w:r w:rsidR="00F62B9B" w:rsidRPr="003007EE">
        <w:rPr>
          <w:rFonts w:ascii="Calibri" w:hAnsi="Calibri"/>
        </w:rPr>
        <w:t>use</w:t>
      </w:r>
      <w:r w:rsidRPr="003007EE">
        <w:rPr>
          <w:rFonts w:ascii="Calibri" w:hAnsi="Calibri"/>
        </w:rPr>
        <w:t>d</w:t>
      </w:r>
      <w:r w:rsidR="00F62B9B" w:rsidRPr="003007EE">
        <w:rPr>
          <w:rFonts w:ascii="Calibri" w:hAnsi="Calibri"/>
        </w:rPr>
        <w:t xml:space="preserve"> the</w:t>
      </w:r>
      <w:r w:rsidR="00035187">
        <w:rPr>
          <w:rFonts w:ascii="Calibri" w:hAnsi="Calibri"/>
        </w:rPr>
        <w:t xml:space="preserve"> functional analysis software</w:t>
      </w:r>
      <w:r w:rsidR="00F62B9B" w:rsidRPr="003007EE">
        <w:rPr>
          <w:rFonts w:ascii="Calibri" w:hAnsi="Calibri"/>
        </w:rPr>
        <w:t>.</w:t>
      </w:r>
      <w:r w:rsidR="00F62B9B" w:rsidRPr="00191D9F">
        <w:rPr>
          <w:rFonts w:ascii="Calibri" w:hAnsi="Calibri"/>
        </w:rPr>
        <w:t xml:space="preserve"> </w:t>
      </w:r>
      <w:r w:rsidR="009E04BC" w:rsidRPr="00191D9F">
        <w:rPr>
          <w:rFonts w:ascii="Calibri" w:hAnsi="Calibri"/>
        </w:rPr>
        <w:t xml:space="preserve">In order to </w:t>
      </w:r>
      <w:r w:rsidR="009E04BC" w:rsidRPr="00BE6D5A">
        <w:rPr>
          <w:rFonts w:ascii="Calibri" w:hAnsi="Calibri"/>
          <w:shd w:val="clear" w:color="auto" w:fill="FFFFFF"/>
        </w:rPr>
        <w:t xml:space="preserve">understand the </w:t>
      </w:r>
      <w:r w:rsidR="00A91B93" w:rsidRPr="00BE6D5A">
        <w:rPr>
          <w:rFonts w:ascii="Calibri" w:hAnsi="Calibri"/>
          <w:shd w:val="clear" w:color="auto" w:fill="FFFFFF"/>
        </w:rPr>
        <w:t>mechanisms regulating</w:t>
      </w:r>
      <w:r w:rsidR="009E04BC" w:rsidRPr="00BE6D5A">
        <w:rPr>
          <w:rFonts w:ascii="Calibri" w:hAnsi="Calibri"/>
          <w:shd w:val="clear" w:color="auto" w:fill="FFFFFF"/>
        </w:rPr>
        <w:t xml:space="preserve"> transcriptional changes and to predict likely outcomes, </w:t>
      </w:r>
      <w:r w:rsidR="003B6AFE" w:rsidRPr="00BE6D5A">
        <w:rPr>
          <w:rFonts w:ascii="Calibri" w:hAnsi="Calibri"/>
          <w:shd w:val="clear" w:color="auto" w:fill="FFFFFF"/>
        </w:rPr>
        <w:t>the software</w:t>
      </w:r>
      <w:r w:rsidR="00F62B9B" w:rsidRPr="00BE6D5A">
        <w:rPr>
          <w:rFonts w:ascii="Calibri" w:hAnsi="Calibri"/>
          <w:shd w:val="clear" w:color="auto" w:fill="FFFFFF"/>
        </w:rPr>
        <w:t xml:space="preserve"> combine</w:t>
      </w:r>
      <w:r w:rsidR="00FB7898" w:rsidRPr="00BE6D5A">
        <w:rPr>
          <w:rFonts w:ascii="Calibri" w:hAnsi="Calibri"/>
          <w:shd w:val="clear" w:color="auto" w:fill="FFFFFF"/>
        </w:rPr>
        <w:t>s</w:t>
      </w:r>
      <w:r w:rsidR="00F62B9B" w:rsidRPr="00BE6D5A">
        <w:rPr>
          <w:rFonts w:ascii="Calibri" w:hAnsi="Calibri"/>
          <w:shd w:val="clear" w:color="auto" w:fill="FFFFFF"/>
        </w:rPr>
        <w:t xml:space="preserve"> miRNA-expression datasets </w:t>
      </w:r>
      <w:r w:rsidR="00FB7898" w:rsidRPr="00BE6D5A">
        <w:rPr>
          <w:rFonts w:ascii="Calibri" w:hAnsi="Calibri"/>
          <w:shd w:val="clear" w:color="auto" w:fill="FFFFFF"/>
        </w:rPr>
        <w:t xml:space="preserve">and </w:t>
      </w:r>
      <w:r w:rsidR="00F62B9B" w:rsidRPr="00BE6D5A">
        <w:rPr>
          <w:rFonts w:ascii="Calibri" w:hAnsi="Calibri"/>
          <w:shd w:val="clear" w:color="auto" w:fill="FFFFFF"/>
        </w:rPr>
        <w:t>knowledge from the literature</w:t>
      </w:r>
      <w:r w:rsidR="00C122D1" w:rsidRPr="00BE6D5A">
        <w:rPr>
          <w:rFonts w:ascii="Calibri" w:hAnsi="Calibri"/>
          <w:shd w:val="clear" w:color="auto" w:fill="FFFFFF"/>
        </w:rPr>
        <w:fldChar w:fldCharType="begin"/>
      </w:r>
      <w:r w:rsidR="00D67EE6" w:rsidRPr="00BE6D5A">
        <w:rPr>
          <w:rFonts w:ascii="Calibri" w:hAnsi="Calibri"/>
          <w:shd w:val="clear" w:color="auto" w:fill="FFFFFF"/>
        </w:rPr>
        <w:instrText xml:space="preserve"> ADDIN EN.CITE &lt;EndNote&gt;&lt;Cite&gt;&lt;Author&gt;Krämer&lt;/Author&gt;&lt;Year&gt;2014&lt;/Year&gt;&lt;IDText&gt;Causal analysis approaches in Ingenuity Pathway Analysis&lt;/IDText&gt;&lt;DisplayText&gt;&lt;style face="superscript"&gt;9&lt;/style&gt;&lt;/DisplayText&gt;&lt;record&gt;&lt;dates&gt;&lt;pub-dates&gt;&lt;date&gt;Feb&lt;/date&gt;&lt;/pub-dates&gt;&lt;year&gt;2014&lt;/year&gt;&lt;/dates&gt;&lt;keywords&gt;&lt;keyword&gt;Algorithms&lt;/keyword&gt;&lt;keyword&gt;Breast Neoplasms&lt;/keyword&gt;&lt;keyword&gt;Causality&lt;/keyword&gt;&lt;keyword&gt;Computational Biology&lt;/keyword&gt;&lt;keyword&gt;Female&lt;/keyword&gt;&lt;keyword&gt;Gene Expression Profiling&lt;/keyword&gt;&lt;keyword&gt;Gene Regulatory Networks&lt;/keyword&gt;&lt;keyword&gt;Human Umbilical Vein Endothelial Cells&lt;/keyword&gt;&lt;keyword&gt;Humans&lt;/keyword&gt;&lt;keyword&gt;Knowledge Bases&lt;/keyword&gt;&lt;keyword&gt;MCF-7 Cells&lt;/keyword&gt;&lt;/keywords&gt;&lt;urls&gt;&lt;related-urls&gt;&lt;url&gt;https://www.ncbi.nlm.nih.gov/pubmed/24336805&lt;/url&gt;&lt;/related-urls&gt;&lt;/urls&gt;&lt;isbn&gt;1367-4811&lt;/isbn&gt;&lt;custom2&gt;PMC3928520&lt;/custom2&gt;&lt;titles&gt;&lt;title&gt;Causal analysis approaches in Ingenuity Pathway Analysis&lt;/title&gt;&lt;secondary-title&gt;Bioinformatics&lt;/secondary-title&gt;&lt;/titles&gt;&lt;pages&gt;523-30&lt;/pages&gt;&lt;number&gt;4&lt;/number&gt;&lt;contributors&gt;&lt;authors&gt;&lt;author&gt;Krämer, A.&lt;/author&gt;&lt;author&gt;Green, J.&lt;/author&gt;&lt;author&gt;Pollard, J.&lt;/author&gt;&lt;author&gt;Tugendreich, S.&lt;/author&gt;&lt;/authors&gt;&lt;/contributors&gt;&lt;edition&gt;2013/12/13&lt;/edition&gt;&lt;language&gt;eng&lt;/language&gt;&lt;added-date format="utc"&gt;1529871081&lt;/added-date&gt;&lt;ref-type name="Journal Article"&gt;17&lt;/ref-type&gt;&lt;rec-number&gt;487&lt;/rec-number&gt;&lt;last-updated-date format="utc"&gt;1529871081&lt;/last-updated-date&gt;&lt;accession-num&gt;24336805&lt;/accession-num&gt;&lt;electronic-resource-num&gt;10.1093/bioinformatics/btt703&lt;/electronic-resource-num&gt;&lt;volume&gt;30&lt;/volume&gt;&lt;/record&gt;&lt;/Cite&gt;&lt;/EndNote&gt;</w:instrText>
      </w:r>
      <w:r w:rsidR="00C122D1" w:rsidRPr="00BE6D5A">
        <w:rPr>
          <w:rFonts w:ascii="Calibri" w:hAnsi="Calibri"/>
          <w:shd w:val="clear" w:color="auto" w:fill="FFFFFF"/>
        </w:rPr>
        <w:fldChar w:fldCharType="separate"/>
      </w:r>
      <w:r w:rsidR="00D67EE6" w:rsidRPr="00BE6D5A">
        <w:rPr>
          <w:rFonts w:ascii="Calibri" w:hAnsi="Calibri"/>
          <w:noProof/>
          <w:shd w:val="clear" w:color="auto" w:fill="FFFFFF"/>
          <w:vertAlign w:val="superscript"/>
        </w:rPr>
        <w:t>9</w:t>
      </w:r>
      <w:r w:rsidR="00C122D1" w:rsidRPr="00BE6D5A">
        <w:rPr>
          <w:rFonts w:ascii="Calibri" w:hAnsi="Calibri"/>
          <w:shd w:val="clear" w:color="auto" w:fill="FFFFFF"/>
        </w:rPr>
        <w:fldChar w:fldCharType="end"/>
      </w:r>
      <w:r w:rsidR="00F62B9B" w:rsidRPr="00BE6D5A">
        <w:rPr>
          <w:rFonts w:ascii="Calibri" w:hAnsi="Calibri"/>
          <w:shd w:val="clear" w:color="auto" w:fill="FFFFFF"/>
        </w:rPr>
        <w:t>. This is a</w:t>
      </w:r>
      <w:r w:rsidR="008757A5" w:rsidRPr="00BE6D5A">
        <w:rPr>
          <w:rFonts w:ascii="Calibri" w:hAnsi="Calibri"/>
          <w:shd w:val="clear" w:color="auto" w:fill="FFFFFF"/>
        </w:rPr>
        <w:t xml:space="preserve">n </w:t>
      </w:r>
      <w:r w:rsidR="00F62B9B" w:rsidRPr="00BE6D5A">
        <w:rPr>
          <w:rFonts w:ascii="Calibri" w:hAnsi="Calibri"/>
          <w:shd w:val="clear" w:color="auto" w:fill="FFFFFF"/>
        </w:rPr>
        <w:t>advan</w:t>
      </w:r>
      <w:r w:rsidR="008757A5" w:rsidRPr="00BE6D5A">
        <w:rPr>
          <w:rFonts w:ascii="Calibri" w:hAnsi="Calibri"/>
          <w:shd w:val="clear" w:color="auto" w:fill="FFFFFF"/>
        </w:rPr>
        <w:t>tage</w:t>
      </w:r>
      <w:r w:rsidR="00F62B9B" w:rsidRPr="00BE6D5A">
        <w:rPr>
          <w:rFonts w:ascii="Calibri" w:hAnsi="Calibri"/>
          <w:shd w:val="clear" w:color="auto" w:fill="FFFFFF"/>
        </w:rPr>
        <w:t xml:space="preserve"> </w:t>
      </w:r>
      <w:r w:rsidR="00400618" w:rsidRPr="00BE6D5A">
        <w:rPr>
          <w:rFonts w:ascii="Calibri" w:hAnsi="Calibri"/>
          <w:shd w:val="clear" w:color="auto" w:fill="FFFFFF"/>
        </w:rPr>
        <w:t xml:space="preserve">when </w:t>
      </w:r>
      <w:r w:rsidR="00F62B9B" w:rsidRPr="00BE6D5A">
        <w:rPr>
          <w:rFonts w:ascii="Calibri" w:hAnsi="Calibri"/>
          <w:shd w:val="clear" w:color="auto" w:fill="FFFFFF"/>
        </w:rPr>
        <w:t xml:space="preserve">compared </w:t>
      </w:r>
      <w:r w:rsidR="00A91B93" w:rsidRPr="00BE6D5A">
        <w:rPr>
          <w:rFonts w:ascii="Calibri" w:hAnsi="Calibri"/>
          <w:shd w:val="clear" w:color="auto" w:fill="FFFFFF"/>
        </w:rPr>
        <w:t xml:space="preserve">with </w:t>
      </w:r>
      <w:r w:rsidR="008757A5" w:rsidRPr="00BE6D5A">
        <w:rPr>
          <w:rFonts w:ascii="Calibri" w:hAnsi="Calibri"/>
          <w:shd w:val="clear" w:color="auto" w:fill="FFFFFF"/>
        </w:rPr>
        <w:t xml:space="preserve">software </w:t>
      </w:r>
      <w:r w:rsidR="00F62B9B" w:rsidRPr="00BE6D5A">
        <w:rPr>
          <w:rFonts w:ascii="Calibri" w:hAnsi="Calibri"/>
          <w:shd w:val="clear" w:color="auto" w:fill="FFFFFF"/>
        </w:rPr>
        <w:t>that just look for statistical enrichment in overlap</w:t>
      </w:r>
      <w:r w:rsidR="00A91B93" w:rsidRPr="00BE6D5A">
        <w:rPr>
          <w:rFonts w:ascii="Calibri" w:hAnsi="Calibri"/>
          <w:shd w:val="clear" w:color="auto" w:fill="FFFFFF"/>
        </w:rPr>
        <w:t>ping</w:t>
      </w:r>
      <w:r w:rsidR="00F62B9B" w:rsidRPr="00BE6D5A">
        <w:rPr>
          <w:rFonts w:ascii="Calibri" w:hAnsi="Calibri"/>
          <w:shd w:val="clear" w:color="auto" w:fill="FFFFFF"/>
        </w:rPr>
        <w:t xml:space="preserve"> to sets of miRNAs.</w:t>
      </w:r>
    </w:p>
    <w:p w14:paraId="731EB61D" w14:textId="77777777" w:rsidR="00115435" w:rsidRPr="003007EE" w:rsidRDefault="00115435" w:rsidP="00016401">
      <w:pPr>
        <w:widowControl w:val="0"/>
        <w:autoSpaceDE w:val="0"/>
        <w:autoSpaceDN w:val="0"/>
        <w:adjustRightInd w:val="0"/>
        <w:jc w:val="both"/>
        <w:rPr>
          <w:rFonts w:ascii="Calibri" w:hAnsi="Calibri"/>
          <w:color w:val="2A2A2A"/>
          <w:shd w:val="clear" w:color="auto" w:fill="FFFFFF"/>
        </w:rPr>
      </w:pPr>
    </w:p>
    <w:p w14:paraId="226FB61D" w14:textId="4277CCF2" w:rsidR="00AD6A6E" w:rsidRPr="003007EE" w:rsidRDefault="006305D7" w:rsidP="00016401">
      <w:pPr>
        <w:jc w:val="both"/>
        <w:outlineLvl w:val="0"/>
        <w:rPr>
          <w:rFonts w:ascii="Calibri" w:hAnsi="Calibri" w:cstheme="minorHAnsi"/>
        </w:rPr>
      </w:pPr>
      <w:r w:rsidRPr="003007EE">
        <w:rPr>
          <w:rFonts w:ascii="Calibri" w:hAnsi="Calibri" w:cstheme="minorHAnsi"/>
          <w:b/>
        </w:rPr>
        <w:t>PROTOCOL:</w:t>
      </w:r>
      <w:r w:rsidRPr="003007EE">
        <w:rPr>
          <w:rFonts w:ascii="Calibri" w:hAnsi="Calibri" w:cstheme="minorHAnsi"/>
        </w:rPr>
        <w:t xml:space="preserve"> </w:t>
      </w:r>
    </w:p>
    <w:p w14:paraId="23EAEF10" w14:textId="566C4A4E" w:rsidR="00115435" w:rsidRPr="00BE6D5A" w:rsidRDefault="00115435" w:rsidP="00016401">
      <w:pPr>
        <w:jc w:val="both"/>
        <w:rPr>
          <w:rFonts w:ascii="Calibri" w:hAnsi="Calibri"/>
          <w:shd w:val="clear" w:color="auto" w:fill="FFFFFF"/>
        </w:rPr>
      </w:pPr>
      <w:bookmarkStart w:id="0" w:name="_GoBack"/>
      <w:bookmarkEnd w:id="0"/>
      <w:r w:rsidRPr="00BE6D5A">
        <w:rPr>
          <w:rFonts w:ascii="Calibri" w:hAnsi="Calibri"/>
          <w:shd w:val="clear" w:color="auto" w:fill="FFFFFF"/>
        </w:rPr>
        <w:t>All methods described here have been approved by the Institutional Animal Care and Use Committee (IACUC) of Penn State University.</w:t>
      </w:r>
    </w:p>
    <w:p w14:paraId="23456B3D" w14:textId="77777777" w:rsidR="00115435" w:rsidRPr="003007EE" w:rsidRDefault="00115435" w:rsidP="00016401">
      <w:pPr>
        <w:pStyle w:val="NormalWeb"/>
        <w:spacing w:before="0" w:beforeAutospacing="0" w:after="0" w:afterAutospacing="0"/>
        <w:rPr>
          <w:rFonts w:cstheme="minorHAnsi"/>
          <w:b/>
        </w:rPr>
      </w:pPr>
    </w:p>
    <w:p w14:paraId="4BA57535" w14:textId="27C8097E" w:rsidR="00FD41F0" w:rsidRPr="00CE474C" w:rsidRDefault="00FD41F0" w:rsidP="00016401">
      <w:pPr>
        <w:pStyle w:val="ListParagraph"/>
        <w:widowControl/>
        <w:numPr>
          <w:ilvl w:val="0"/>
          <w:numId w:val="26"/>
        </w:numPr>
        <w:autoSpaceDE/>
        <w:autoSpaceDN/>
        <w:adjustRightInd/>
        <w:ind w:left="0" w:firstLine="0"/>
        <w:rPr>
          <w:rFonts w:cs="Times New Roman"/>
          <w:b/>
          <w:highlight w:val="yellow"/>
        </w:rPr>
      </w:pPr>
      <w:r w:rsidRPr="00CE474C">
        <w:rPr>
          <w:b/>
          <w:highlight w:val="yellow"/>
        </w:rPr>
        <w:t xml:space="preserve">Assessment of the </w:t>
      </w:r>
      <w:r w:rsidR="005E4475">
        <w:rPr>
          <w:rFonts w:cs="Times New Roman"/>
          <w:b/>
          <w:highlight w:val="yellow"/>
        </w:rPr>
        <w:t>E</w:t>
      </w:r>
      <w:r w:rsidRPr="00CE474C">
        <w:rPr>
          <w:rFonts w:cs="Times New Roman"/>
          <w:b/>
          <w:highlight w:val="yellow"/>
        </w:rPr>
        <w:t xml:space="preserve">strous </w:t>
      </w:r>
      <w:r w:rsidR="005E4475">
        <w:rPr>
          <w:rFonts w:cs="Times New Roman"/>
          <w:b/>
          <w:highlight w:val="yellow"/>
        </w:rPr>
        <w:t>C</w:t>
      </w:r>
      <w:r w:rsidRPr="00CE474C">
        <w:rPr>
          <w:rFonts w:cs="Times New Roman"/>
          <w:b/>
          <w:highlight w:val="yellow"/>
        </w:rPr>
        <w:t xml:space="preserve">ycle </w:t>
      </w:r>
      <w:r w:rsidR="005E4475">
        <w:rPr>
          <w:rFonts w:cs="Times New Roman"/>
          <w:b/>
          <w:highlight w:val="yellow"/>
        </w:rPr>
        <w:t>S</w:t>
      </w:r>
      <w:r w:rsidRPr="00CE474C">
        <w:rPr>
          <w:rFonts w:cs="Times New Roman"/>
          <w:b/>
          <w:highlight w:val="yellow"/>
        </w:rPr>
        <w:t>tage</w:t>
      </w:r>
    </w:p>
    <w:p w14:paraId="1068920E" w14:textId="77777777" w:rsidR="00115435" w:rsidRPr="003007EE" w:rsidRDefault="00115435" w:rsidP="00016401">
      <w:pPr>
        <w:pStyle w:val="ListParagraph"/>
        <w:widowControl/>
        <w:autoSpaceDE/>
        <w:autoSpaceDN/>
        <w:adjustRightInd/>
        <w:ind w:left="0"/>
        <w:rPr>
          <w:rFonts w:cs="Times New Roman"/>
          <w:b/>
        </w:rPr>
      </w:pPr>
    </w:p>
    <w:p w14:paraId="258E3EC2" w14:textId="178F721A"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 xml:space="preserve">Properly restrain </w:t>
      </w:r>
      <w:r w:rsidR="005E4475">
        <w:rPr>
          <w:rFonts w:cs="Times New Roman"/>
          <w:highlight w:val="yellow"/>
        </w:rPr>
        <w:t xml:space="preserve">a </w:t>
      </w:r>
      <w:r w:rsidR="00CC0291" w:rsidRPr="00CE474C">
        <w:rPr>
          <w:rFonts w:cs="Times New Roman"/>
          <w:highlight w:val="yellow"/>
        </w:rPr>
        <w:t xml:space="preserve">female </w:t>
      </w:r>
      <w:r w:rsidRPr="00CE474C">
        <w:rPr>
          <w:rFonts w:cs="Times New Roman"/>
          <w:highlight w:val="yellow"/>
        </w:rPr>
        <w:t>C57BL/6 mouse</w:t>
      </w:r>
      <w:r w:rsidR="002B2099" w:rsidRPr="00CE474C">
        <w:rPr>
          <w:rFonts w:cs="Times New Roman"/>
          <w:highlight w:val="yellow"/>
        </w:rPr>
        <w:t xml:space="preserve"> (8-9 weeks old)</w:t>
      </w:r>
      <w:r w:rsidRPr="00CE474C">
        <w:rPr>
          <w:rFonts w:cs="Times New Roman"/>
          <w:highlight w:val="yellow"/>
        </w:rPr>
        <w:t xml:space="preserve"> using the </w:t>
      </w:r>
      <w:r w:rsidR="00C2549E" w:rsidRPr="00CE474C">
        <w:rPr>
          <w:rFonts w:cs="Times New Roman"/>
          <w:highlight w:val="yellow"/>
        </w:rPr>
        <w:t>one-handed mouse</w:t>
      </w:r>
      <w:r w:rsidR="00DB3DD9">
        <w:rPr>
          <w:rFonts w:cs="Times New Roman"/>
          <w:highlight w:val="yellow"/>
        </w:rPr>
        <w:t xml:space="preserve"> </w:t>
      </w:r>
      <w:r w:rsidR="00C2549E" w:rsidRPr="00CE474C">
        <w:rPr>
          <w:rFonts w:cs="Times New Roman"/>
          <w:highlight w:val="yellow"/>
        </w:rPr>
        <w:t>restraint</w:t>
      </w:r>
      <w:r w:rsidR="004D2550" w:rsidRPr="00CE474C">
        <w:rPr>
          <w:rFonts w:cs="Times New Roman"/>
          <w:highlight w:val="yellow"/>
        </w:rPr>
        <w:t xml:space="preserve"> technique</w:t>
      </w:r>
      <w:r w:rsidR="009964A8" w:rsidRPr="00CE474C">
        <w:rPr>
          <w:rFonts w:cs="Times New Roman"/>
          <w:highlight w:val="yellow"/>
        </w:rPr>
        <w:t xml:space="preserve"> </w:t>
      </w:r>
      <w:r w:rsidR="00CC0291" w:rsidRPr="00CE474C">
        <w:rPr>
          <w:rFonts w:cs="Times New Roman"/>
          <w:highlight w:val="yellow"/>
        </w:rPr>
        <w:t>described</w:t>
      </w:r>
      <w:r w:rsidR="009964A8" w:rsidRPr="00CE474C">
        <w:rPr>
          <w:rFonts w:cs="Times New Roman"/>
          <w:highlight w:val="yellow"/>
        </w:rPr>
        <w:t xml:space="preserve"> in </w:t>
      </w:r>
      <w:proofErr w:type="spellStart"/>
      <w:r w:rsidR="009964A8" w:rsidRPr="00CE474C">
        <w:rPr>
          <w:rFonts w:cs="Times New Roman"/>
          <w:highlight w:val="yellow"/>
        </w:rPr>
        <w:t>Machholz</w:t>
      </w:r>
      <w:proofErr w:type="spellEnd"/>
      <w:r w:rsidR="009964A8" w:rsidRPr="00CE474C">
        <w:rPr>
          <w:rFonts w:cs="Times New Roman"/>
          <w:highlight w:val="yellow"/>
        </w:rPr>
        <w:t xml:space="preserve"> </w:t>
      </w:r>
      <w:r w:rsidR="009964A8" w:rsidRPr="002A4518">
        <w:rPr>
          <w:rFonts w:cs="Times New Roman"/>
          <w:i/>
          <w:highlight w:val="yellow"/>
        </w:rPr>
        <w:t>et al</w:t>
      </w:r>
      <w:r w:rsidR="002A4518" w:rsidRPr="002A4518">
        <w:rPr>
          <w:rFonts w:cs="Times New Roman"/>
          <w:i/>
          <w:highlight w:val="yellow"/>
        </w:rPr>
        <w:t>.</w:t>
      </w:r>
      <w:r w:rsidR="00507EA9" w:rsidRPr="00CE474C">
        <w:rPr>
          <w:rFonts w:cs="Times New Roman"/>
          <w:highlight w:val="yellow"/>
        </w:rPr>
        <w:fldChar w:fldCharType="begin"/>
      </w:r>
      <w:r w:rsidR="00507EA9" w:rsidRPr="00CE474C">
        <w:rPr>
          <w:rFonts w:cs="Times New Roman"/>
          <w:highlight w:val="yellow"/>
        </w:rPr>
        <w:instrText xml:space="preserve"> ADDIN EN.CITE &lt;EndNote&gt;&lt;Cite&gt;&lt;Author&gt;Machholz&lt;/Author&gt;&lt;Year&gt;2012&lt;/Year&gt;&lt;IDText&gt;Manual restraint and common compound administration routes in mice and rats&lt;/IDText&gt;&lt;DisplayText&gt;&lt;style face="superscript"&gt;10&lt;/style&gt;&lt;/DisplayText&gt;&lt;record&gt;&lt;dates&gt;&lt;pub-dates&gt;&lt;date&gt;Sep&lt;/date&gt;&lt;/pub-dates&gt;&lt;year&gt;2012&lt;/year&gt;&lt;/dates&gt;&lt;keywords&gt;&lt;keyword&gt;Animals&lt;/keyword&gt;&lt;keyword&gt;Drug Administration Routes&lt;/keyword&gt;&lt;keyword&gt;Immobilization&lt;/keyword&gt;&lt;keyword&gt;Male&lt;/keyword&gt;&lt;keyword&gt;Mice&lt;/keyword&gt;&lt;keyword&gt;Rats&lt;/keyword&gt;&lt;/keywords&gt;&lt;urls&gt;&lt;related-urls&gt;&lt;url&gt;https://www.ncbi.nlm.nih.gov/pubmed/23051623&lt;/url&gt;&lt;/related-urls&gt;&lt;/urls&gt;&lt;isbn&gt;1940-087X&lt;/isbn&gt;&lt;custom2&gt;PMC3490254&lt;/custom2&gt;&lt;titles&gt;&lt;title&gt;Manual restraint and common compound administration routes in mice and rats&lt;/title&gt;&lt;secondary-title&gt;J Vis Exp&lt;/secondary-title&gt;&lt;/titles&gt;&lt;number&gt;67&lt;/number&gt;&lt;contributors&gt;&lt;authors&gt;&lt;author&gt;Machholz, E.&lt;/author&gt;&lt;author&gt;Mulder, G.&lt;/author&gt;&lt;author&gt;Ruiz, C.&lt;/author&gt;&lt;author&gt;Corning, B. F.&lt;/author&gt;&lt;author&gt;Pritchett-Corning, K. R.&lt;/author&gt;&lt;/authors&gt;&lt;/contributors&gt;&lt;edition&gt;2012/09/26&lt;/edition&gt;&lt;language&gt;eng&lt;/language&gt;&lt;added-date format="utc"&gt;1532727015&lt;/added-date&gt;&lt;ref-type name="Journal Article"&gt;17&lt;/ref-type&gt;&lt;rec-number&gt;500&lt;/rec-number&gt;&lt;last-updated-date format="utc"&gt;1532727015&lt;/last-updated-date&gt;&lt;accession-num&gt;23051623&lt;/accession-num&gt;&lt;electronic-resource-num&gt;10.3791/2771&lt;/electronic-resource-num&gt;&lt;/record&gt;&lt;/Cite&gt;&lt;/EndNote&gt;</w:instrText>
      </w:r>
      <w:r w:rsidR="00507EA9" w:rsidRPr="00CE474C">
        <w:rPr>
          <w:rFonts w:cs="Times New Roman"/>
          <w:highlight w:val="yellow"/>
        </w:rPr>
        <w:fldChar w:fldCharType="separate"/>
      </w:r>
      <w:r w:rsidR="00507EA9" w:rsidRPr="00CE474C">
        <w:rPr>
          <w:rFonts w:cs="Times New Roman"/>
          <w:noProof/>
          <w:highlight w:val="yellow"/>
          <w:vertAlign w:val="superscript"/>
        </w:rPr>
        <w:t>10</w:t>
      </w:r>
      <w:r w:rsidR="00507EA9" w:rsidRPr="00CE474C">
        <w:rPr>
          <w:rFonts w:cs="Times New Roman"/>
          <w:highlight w:val="yellow"/>
        </w:rPr>
        <w:fldChar w:fldCharType="end"/>
      </w:r>
      <w:r w:rsidRPr="00CE474C">
        <w:rPr>
          <w:rFonts w:cs="Times New Roman"/>
          <w:highlight w:val="yellow"/>
        </w:rPr>
        <w:t xml:space="preserve">. </w:t>
      </w:r>
    </w:p>
    <w:p w14:paraId="5B575022" w14:textId="77777777" w:rsidR="00115435" w:rsidRPr="00CE474C" w:rsidRDefault="00115435" w:rsidP="00016401">
      <w:pPr>
        <w:pStyle w:val="ListParagraph"/>
        <w:widowControl/>
        <w:autoSpaceDE/>
        <w:autoSpaceDN/>
        <w:adjustRightInd/>
        <w:ind w:left="0"/>
        <w:rPr>
          <w:rFonts w:cs="Times New Roman"/>
          <w:highlight w:val="yellow"/>
        </w:rPr>
      </w:pPr>
    </w:p>
    <w:p w14:paraId="5D0A5D69" w14:textId="77777777"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rFonts w:cs="Times New Roman"/>
          <w:highlight w:val="yellow"/>
        </w:rPr>
        <w:t>Fill</w:t>
      </w:r>
      <w:r w:rsidRPr="00CE474C">
        <w:rPr>
          <w:highlight w:val="yellow"/>
        </w:rPr>
        <w:t xml:space="preserve"> the sterile plastic pipette with 10 μL of ultra-pure water.</w:t>
      </w:r>
    </w:p>
    <w:p w14:paraId="5B386AE8" w14:textId="77777777" w:rsidR="00115435" w:rsidRPr="00CE474C" w:rsidRDefault="00115435" w:rsidP="00016401">
      <w:pPr>
        <w:pStyle w:val="ListParagraph"/>
        <w:widowControl/>
        <w:autoSpaceDE/>
        <w:autoSpaceDN/>
        <w:adjustRightInd/>
        <w:ind w:left="0"/>
        <w:rPr>
          <w:rFonts w:cs="Times New Roman"/>
          <w:highlight w:val="yellow"/>
        </w:rPr>
      </w:pPr>
    </w:p>
    <w:p w14:paraId="71AE632D" w14:textId="77777777"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Introduce the tip of plastic pipette into the vagina.</w:t>
      </w:r>
    </w:p>
    <w:p w14:paraId="780D9411" w14:textId="77777777" w:rsidR="00115435" w:rsidRPr="00CE474C" w:rsidRDefault="00115435" w:rsidP="00016401">
      <w:pPr>
        <w:pStyle w:val="ListParagraph"/>
        <w:widowControl/>
        <w:autoSpaceDE/>
        <w:autoSpaceDN/>
        <w:adjustRightInd/>
        <w:ind w:left="0"/>
        <w:rPr>
          <w:rFonts w:cs="Times New Roman"/>
          <w:highlight w:val="yellow"/>
        </w:rPr>
      </w:pPr>
    </w:p>
    <w:p w14:paraId="4A1FB3FA" w14:textId="499DA130"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 xml:space="preserve">Gently flush the liquid </w:t>
      </w:r>
      <w:r w:rsidR="005E4475">
        <w:rPr>
          <w:rFonts w:cs="Times New Roman"/>
          <w:highlight w:val="yellow"/>
        </w:rPr>
        <w:t>4-5</w:t>
      </w:r>
      <w:r w:rsidRPr="00CE474C">
        <w:rPr>
          <w:rFonts w:cs="Times New Roman"/>
          <w:highlight w:val="yellow"/>
        </w:rPr>
        <w:t xml:space="preserve"> times to collect the sample.</w:t>
      </w:r>
    </w:p>
    <w:p w14:paraId="5E690CE0" w14:textId="77777777" w:rsidR="00115435" w:rsidRPr="00CE474C" w:rsidRDefault="00115435" w:rsidP="00016401">
      <w:pPr>
        <w:pStyle w:val="ListParagraph"/>
        <w:widowControl/>
        <w:autoSpaceDE/>
        <w:autoSpaceDN/>
        <w:adjustRightInd/>
        <w:ind w:left="0"/>
        <w:rPr>
          <w:rFonts w:cs="Times New Roman"/>
          <w:highlight w:val="yellow"/>
        </w:rPr>
      </w:pPr>
    </w:p>
    <w:p w14:paraId="3D4856C3" w14:textId="18416254"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Place</w:t>
      </w:r>
      <w:r w:rsidR="005E4475">
        <w:rPr>
          <w:rFonts w:cs="Times New Roman"/>
          <w:highlight w:val="yellow"/>
        </w:rPr>
        <w:t xml:space="preserve"> the</w:t>
      </w:r>
      <w:r w:rsidRPr="00CE474C">
        <w:rPr>
          <w:rFonts w:cs="Times New Roman"/>
          <w:highlight w:val="yellow"/>
        </w:rPr>
        <w:t xml:space="preserve"> final flush containing vaginal fluid on a glass slide. </w:t>
      </w:r>
    </w:p>
    <w:p w14:paraId="6DD32398" w14:textId="77777777" w:rsidR="00115435" w:rsidRPr="00CE474C" w:rsidRDefault="00115435" w:rsidP="00016401">
      <w:pPr>
        <w:pStyle w:val="ListParagraph"/>
        <w:widowControl/>
        <w:autoSpaceDE/>
        <w:autoSpaceDN/>
        <w:adjustRightInd/>
        <w:ind w:left="0"/>
        <w:rPr>
          <w:rFonts w:cs="Times New Roman"/>
          <w:highlight w:val="yellow"/>
        </w:rPr>
      </w:pPr>
    </w:p>
    <w:p w14:paraId="1B35419F" w14:textId="1F3E396F" w:rsidR="00FD41F0" w:rsidRPr="002A4518" w:rsidRDefault="00FD41F0" w:rsidP="00016401">
      <w:pPr>
        <w:pStyle w:val="ListParagraph"/>
        <w:widowControl/>
        <w:numPr>
          <w:ilvl w:val="1"/>
          <w:numId w:val="26"/>
        </w:numPr>
        <w:autoSpaceDE/>
        <w:autoSpaceDN/>
        <w:adjustRightInd/>
        <w:ind w:left="0" w:firstLine="0"/>
        <w:rPr>
          <w:rFonts w:cs="Times New Roman"/>
          <w:highlight w:val="yellow"/>
        </w:rPr>
      </w:pPr>
      <w:r w:rsidRPr="002A4518">
        <w:rPr>
          <w:rFonts w:cs="Times New Roman"/>
          <w:highlight w:val="yellow"/>
        </w:rPr>
        <w:t xml:space="preserve">Observe </w:t>
      </w:r>
      <w:r w:rsidR="005E4475">
        <w:rPr>
          <w:rFonts w:cs="Times New Roman"/>
          <w:highlight w:val="yellow"/>
        </w:rPr>
        <w:t xml:space="preserve">the </w:t>
      </w:r>
      <w:r w:rsidRPr="002A4518">
        <w:rPr>
          <w:rFonts w:cs="Times New Roman"/>
          <w:highlight w:val="yellow"/>
        </w:rPr>
        <w:t>unstained vaginal flush under</w:t>
      </w:r>
      <w:r w:rsidR="005E4475">
        <w:rPr>
          <w:rFonts w:cs="Times New Roman"/>
          <w:highlight w:val="yellow"/>
        </w:rPr>
        <w:t xml:space="preserve"> a</w:t>
      </w:r>
      <w:r w:rsidRPr="002A4518">
        <w:rPr>
          <w:rFonts w:cs="Times New Roman"/>
          <w:highlight w:val="yellow"/>
        </w:rPr>
        <w:t xml:space="preserve"> light microscope with a </w:t>
      </w:r>
      <w:r w:rsidR="0046074E" w:rsidRPr="002A4518">
        <w:rPr>
          <w:rFonts w:cs="Times New Roman"/>
          <w:highlight w:val="yellow"/>
        </w:rPr>
        <w:t>2</w:t>
      </w:r>
      <w:r w:rsidRPr="002A4518">
        <w:rPr>
          <w:rFonts w:cs="Times New Roman"/>
          <w:highlight w:val="yellow"/>
        </w:rPr>
        <w:t>0</w:t>
      </w:r>
      <w:r w:rsidR="002A4518">
        <w:rPr>
          <w:rFonts w:cs="Times New Roman"/>
          <w:highlight w:val="yellow"/>
        </w:rPr>
        <w:t xml:space="preserve">X </w:t>
      </w:r>
      <w:r w:rsidRPr="002A4518">
        <w:rPr>
          <w:rFonts w:cs="Times New Roman"/>
          <w:highlight w:val="yellow"/>
        </w:rPr>
        <w:t xml:space="preserve">objective. </w:t>
      </w:r>
    </w:p>
    <w:p w14:paraId="14B06A32" w14:textId="77777777" w:rsidR="00FD41F0" w:rsidRPr="003007EE" w:rsidRDefault="00FD41F0" w:rsidP="00016401">
      <w:pPr>
        <w:jc w:val="both"/>
        <w:rPr>
          <w:rFonts w:ascii="Calibri" w:hAnsi="Calibri"/>
        </w:rPr>
      </w:pPr>
    </w:p>
    <w:p w14:paraId="4EE6B823" w14:textId="41FDA761" w:rsidR="00FD41F0" w:rsidRPr="003007EE" w:rsidRDefault="00FD41F0" w:rsidP="00016401">
      <w:pPr>
        <w:jc w:val="both"/>
        <w:rPr>
          <w:rFonts w:ascii="Calibri" w:hAnsi="Calibri"/>
        </w:rPr>
      </w:pPr>
      <w:r w:rsidRPr="003007EE">
        <w:rPr>
          <w:rFonts w:ascii="Calibri" w:hAnsi="Calibri"/>
        </w:rPr>
        <w:t>Note: Animals that d</w:t>
      </w:r>
      <w:r w:rsidR="005E4475">
        <w:rPr>
          <w:rFonts w:ascii="Calibri" w:hAnsi="Calibri"/>
        </w:rPr>
        <w:t>o</w:t>
      </w:r>
      <w:r w:rsidRPr="003007EE">
        <w:rPr>
          <w:rFonts w:ascii="Calibri" w:hAnsi="Calibri"/>
        </w:rPr>
        <w:t xml:space="preserve"> not show regular cycles due to pseudopregnancy or other causes </w:t>
      </w:r>
      <w:r w:rsidR="00285902">
        <w:rPr>
          <w:rFonts w:ascii="Calibri" w:hAnsi="Calibri"/>
        </w:rPr>
        <w:t>need to</w:t>
      </w:r>
      <w:r w:rsidR="00285902" w:rsidRPr="003007EE">
        <w:rPr>
          <w:rFonts w:ascii="Calibri" w:hAnsi="Calibri"/>
        </w:rPr>
        <w:t xml:space="preserve"> </w:t>
      </w:r>
      <w:r w:rsidRPr="003007EE">
        <w:rPr>
          <w:rFonts w:ascii="Calibri" w:hAnsi="Calibri"/>
        </w:rPr>
        <w:t xml:space="preserve">be excluded from the experiment. It is recommended to </w:t>
      </w:r>
      <w:r w:rsidR="005E4475">
        <w:rPr>
          <w:rFonts w:ascii="Calibri" w:hAnsi="Calibri"/>
        </w:rPr>
        <w:t>perform</w:t>
      </w:r>
      <w:r w:rsidRPr="003007EE">
        <w:rPr>
          <w:rFonts w:ascii="Calibri" w:hAnsi="Calibri"/>
        </w:rPr>
        <w:t xml:space="preserve"> daily vaginal secretions for at least three consecutive cycles to confirm cyclicity.</w:t>
      </w:r>
    </w:p>
    <w:p w14:paraId="2F747E15" w14:textId="77777777" w:rsidR="00FD41F0" w:rsidRPr="003007EE" w:rsidRDefault="00FD41F0" w:rsidP="00016401">
      <w:pPr>
        <w:jc w:val="both"/>
        <w:rPr>
          <w:rFonts w:ascii="Calibri" w:hAnsi="Calibri"/>
        </w:rPr>
      </w:pPr>
    </w:p>
    <w:p w14:paraId="2315A9F9" w14:textId="62EF5771" w:rsidR="00FD41F0" w:rsidRPr="00CE474C" w:rsidRDefault="00FD41F0" w:rsidP="00016401">
      <w:pPr>
        <w:pStyle w:val="ListParagraph"/>
        <w:widowControl/>
        <w:numPr>
          <w:ilvl w:val="0"/>
          <w:numId w:val="26"/>
        </w:numPr>
        <w:autoSpaceDE/>
        <w:autoSpaceDN/>
        <w:adjustRightInd/>
        <w:ind w:left="0" w:firstLine="0"/>
        <w:rPr>
          <w:b/>
          <w:highlight w:val="yellow"/>
        </w:rPr>
      </w:pPr>
      <w:r w:rsidRPr="00CE474C">
        <w:rPr>
          <w:rFonts w:cs="Times New Roman"/>
          <w:b/>
          <w:highlight w:val="yellow"/>
        </w:rPr>
        <w:t xml:space="preserve">Exposure to </w:t>
      </w:r>
      <w:r w:rsidR="002A4518">
        <w:rPr>
          <w:rFonts w:cs="Times New Roman"/>
          <w:b/>
          <w:highlight w:val="yellow"/>
        </w:rPr>
        <w:t>O</w:t>
      </w:r>
      <w:r w:rsidRPr="00CE474C">
        <w:rPr>
          <w:rFonts w:cs="Times New Roman"/>
          <w:b/>
          <w:highlight w:val="yellow"/>
        </w:rPr>
        <w:t>zone</w:t>
      </w:r>
    </w:p>
    <w:p w14:paraId="5F287FE6" w14:textId="77777777" w:rsidR="00115435" w:rsidRPr="003007EE" w:rsidRDefault="00115435" w:rsidP="00016401">
      <w:pPr>
        <w:pStyle w:val="ListParagraph"/>
        <w:widowControl/>
        <w:autoSpaceDE/>
        <w:autoSpaceDN/>
        <w:adjustRightInd/>
        <w:ind w:left="0"/>
        <w:rPr>
          <w:b/>
        </w:rPr>
      </w:pPr>
    </w:p>
    <w:p w14:paraId="11266DBB" w14:textId="517535F3"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Place</w:t>
      </w:r>
      <w:r w:rsidRPr="00CE474C">
        <w:rPr>
          <w:highlight w:val="yellow"/>
        </w:rPr>
        <w:t xml:space="preserve"> </w:t>
      </w:r>
      <w:r w:rsidR="00B76C1E" w:rsidRPr="00CE474C">
        <w:rPr>
          <w:highlight w:val="yellow"/>
        </w:rPr>
        <w:t xml:space="preserve">a maximum of 4 </w:t>
      </w:r>
      <w:r w:rsidRPr="00CE474C">
        <w:rPr>
          <w:highlight w:val="yellow"/>
        </w:rPr>
        <w:t xml:space="preserve">mice in </w:t>
      </w:r>
      <w:r w:rsidR="001E7B4C" w:rsidRPr="00CE474C">
        <w:rPr>
          <w:highlight w:val="yellow"/>
        </w:rPr>
        <w:t>each</w:t>
      </w:r>
      <w:r w:rsidRPr="00CE474C">
        <w:rPr>
          <w:highlight w:val="yellow"/>
        </w:rPr>
        <w:t xml:space="preserve"> </w:t>
      </w:r>
      <w:r w:rsidR="001E7B4C" w:rsidRPr="00CE474C">
        <w:rPr>
          <w:highlight w:val="yellow"/>
        </w:rPr>
        <w:t xml:space="preserve">2 L </w:t>
      </w:r>
      <w:r w:rsidRPr="00CE474C">
        <w:rPr>
          <w:highlight w:val="yellow"/>
        </w:rPr>
        <w:t xml:space="preserve">glass </w:t>
      </w:r>
      <w:r w:rsidR="001E7B4C" w:rsidRPr="00CE474C">
        <w:rPr>
          <w:highlight w:val="yellow"/>
        </w:rPr>
        <w:t>container</w:t>
      </w:r>
      <w:r w:rsidR="00A91B93" w:rsidRPr="00CE474C">
        <w:rPr>
          <w:highlight w:val="yellow"/>
        </w:rPr>
        <w:t xml:space="preserve"> </w:t>
      </w:r>
      <w:r w:rsidR="001E7B4C" w:rsidRPr="00CE474C">
        <w:rPr>
          <w:highlight w:val="yellow"/>
        </w:rPr>
        <w:t>(ozone, filtered air)</w:t>
      </w:r>
      <w:r w:rsidRPr="00CE474C">
        <w:rPr>
          <w:highlight w:val="yellow"/>
        </w:rPr>
        <w:t xml:space="preserve"> with wire mesh lids containing bedding, food, and water </w:t>
      </w:r>
      <w:r w:rsidRPr="002A4518">
        <w:rPr>
          <w:i/>
          <w:highlight w:val="yellow"/>
        </w:rPr>
        <w:t xml:space="preserve">ad </w:t>
      </w:r>
      <w:r w:rsidRPr="002A4518">
        <w:rPr>
          <w:rFonts w:cs="Times New Roman"/>
          <w:i/>
          <w:highlight w:val="yellow"/>
        </w:rPr>
        <w:t>libitum</w:t>
      </w:r>
      <w:r w:rsidRPr="00CE474C">
        <w:rPr>
          <w:rFonts w:cs="Times New Roman"/>
          <w:highlight w:val="yellow"/>
        </w:rPr>
        <w:t xml:space="preserve">. </w:t>
      </w:r>
    </w:p>
    <w:p w14:paraId="23E60A7A" w14:textId="77777777" w:rsidR="00115435" w:rsidRPr="00CE474C" w:rsidRDefault="00115435" w:rsidP="00016401">
      <w:pPr>
        <w:pStyle w:val="ListParagraph"/>
        <w:widowControl/>
        <w:autoSpaceDE/>
        <w:autoSpaceDN/>
        <w:adjustRightInd/>
        <w:ind w:left="0"/>
        <w:rPr>
          <w:rFonts w:cs="Times New Roman"/>
          <w:highlight w:val="yellow"/>
        </w:rPr>
      </w:pPr>
    </w:p>
    <w:p w14:paraId="0A4C6239" w14:textId="30BDB73C"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 xml:space="preserve">Put </w:t>
      </w:r>
      <w:r w:rsidR="005C5D44" w:rsidRPr="00CE474C">
        <w:rPr>
          <w:rFonts w:cs="Times New Roman"/>
          <w:highlight w:val="yellow"/>
        </w:rPr>
        <w:t xml:space="preserve">one </w:t>
      </w:r>
      <w:r w:rsidRPr="00CE474C">
        <w:rPr>
          <w:rFonts w:cs="Times New Roman"/>
          <w:highlight w:val="yellow"/>
        </w:rPr>
        <w:t xml:space="preserve">glass container in the ozone </w:t>
      </w:r>
      <w:r w:rsidR="005C5D44" w:rsidRPr="00CE474C">
        <w:rPr>
          <w:rFonts w:cs="Times New Roman"/>
          <w:highlight w:val="yellow"/>
        </w:rPr>
        <w:t>chamber and the other in the</w:t>
      </w:r>
      <w:r w:rsidRPr="00CE474C">
        <w:rPr>
          <w:rFonts w:cs="Times New Roman"/>
          <w:highlight w:val="yellow"/>
        </w:rPr>
        <w:t xml:space="preserve"> filtered air exposure chamber. </w:t>
      </w:r>
    </w:p>
    <w:p w14:paraId="0B4A9F9D" w14:textId="77777777" w:rsidR="00115435" w:rsidRPr="00CE474C" w:rsidRDefault="00115435" w:rsidP="00016401">
      <w:pPr>
        <w:pStyle w:val="ListParagraph"/>
        <w:widowControl/>
        <w:autoSpaceDE/>
        <w:autoSpaceDN/>
        <w:adjustRightInd/>
        <w:ind w:left="0"/>
        <w:rPr>
          <w:rFonts w:cs="Times New Roman"/>
          <w:highlight w:val="yellow"/>
        </w:rPr>
      </w:pPr>
    </w:p>
    <w:p w14:paraId="2F60DC88" w14:textId="61D6D68B"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 xml:space="preserve">Adjust </w:t>
      </w:r>
      <w:r w:rsidR="00016401">
        <w:rPr>
          <w:rFonts w:cs="Times New Roman"/>
          <w:highlight w:val="yellow"/>
        </w:rPr>
        <w:t xml:space="preserve">the </w:t>
      </w:r>
      <w:r w:rsidRPr="00CE474C">
        <w:rPr>
          <w:rFonts w:cs="Times New Roman"/>
          <w:highlight w:val="yellow"/>
        </w:rPr>
        <w:t>ozone concentration to 2</w:t>
      </w:r>
      <w:r w:rsidR="002A4518">
        <w:rPr>
          <w:rFonts w:cs="Times New Roman"/>
          <w:highlight w:val="yellow"/>
        </w:rPr>
        <w:t xml:space="preserve"> </w:t>
      </w:r>
      <w:r w:rsidRPr="00CE474C">
        <w:rPr>
          <w:rFonts w:cs="Times New Roman"/>
          <w:highlight w:val="yellow"/>
        </w:rPr>
        <w:t>ppm</w:t>
      </w:r>
      <w:r w:rsidR="00F00CDB" w:rsidRPr="00CE474C">
        <w:rPr>
          <w:rFonts w:cs="Times New Roman"/>
          <w:highlight w:val="yellow"/>
        </w:rPr>
        <w:t xml:space="preserve"> and monitor ozone levels regularly</w:t>
      </w:r>
      <w:r w:rsidRPr="00CE474C">
        <w:rPr>
          <w:rFonts w:cs="Times New Roman"/>
          <w:highlight w:val="yellow"/>
        </w:rPr>
        <w:t>.</w:t>
      </w:r>
    </w:p>
    <w:p w14:paraId="64B569D3" w14:textId="77777777" w:rsidR="00FA5DC3" w:rsidRPr="00016401" w:rsidRDefault="00FA5DC3" w:rsidP="00016401"/>
    <w:p w14:paraId="2824C4ED" w14:textId="6ACA6C36" w:rsidR="00115435" w:rsidRPr="00016401" w:rsidRDefault="00FA5DC3" w:rsidP="00016401">
      <w:r w:rsidRPr="00016401">
        <w:rPr>
          <w:rFonts w:ascii="Calibri" w:hAnsi="Calibri"/>
        </w:rPr>
        <w:t>Note:</w:t>
      </w:r>
      <w:r w:rsidR="00F00CDB" w:rsidRPr="00016401">
        <w:rPr>
          <w:rFonts w:ascii="Calibri" w:hAnsi="Calibri"/>
        </w:rPr>
        <w:t xml:space="preserve"> </w:t>
      </w:r>
      <w:r w:rsidR="00F00CDB" w:rsidRPr="00016401">
        <w:rPr>
          <w:rFonts w:ascii="Calibri" w:hAnsi="Calibri" w:cs="Arial"/>
        </w:rPr>
        <w:t xml:space="preserve">Ozone is generated by an electrical discharge </w:t>
      </w:r>
      <w:proofErr w:type="spellStart"/>
      <w:r w:rsidR="00F00CDB" w:rsidRPr="00016401">
        <w:rPr>
          <w:rFonts w:ascii="Calibri" w:hAnsi="Calibri" w:cs="Arial"/>
        </w:rPr>
        <w:t>ozonizer</w:t>
      </w:r>
      <w:proofErr w:type="spellEnd"/>
      <w:r w:rsidR="00F00CDB" w:rsidRPr="00016401">
        <w:rPr>
          <w:rFonts w:ascii="Calibri" w:hAnsi="Calibri" w:cs="Arial"/>
        </w:rPr>
        <w:t xml:space="preserve"> to ensure stability</w:t>
      </w:r>
      <w:r w:rsidR="00F00CDB" w:rsidRPr="00016401">
        <w:rPr>
          <w:rFonts w:ascii="Calibri" w:hAnsi="Calibri" w:cs="Arial"/>
          <w:i/>
        </w:rPr>
        <w:t>.</w:t>
      </w:r>
      <w:r w:rsidRPr="00016401">
        <w:rPr>
          <w:rFonts w:ascii="Calibri" w:hAnsi="Calibri"/>
        </w:rPr>
        <w:t xml:space="preserve"> </w:t>
      </w:r>
      <w:r w:rsidR="007F54E9" w:rsidRPr="00016401">
        <w:rPr>
          <w:rFonts w:ascii="Calibri" w:hAnsi="Calibri"/>
        </w:rPr>
        <w:t>To m</w:t>
      </w:r>
      <w:r w:rsidR="00764ED4" w:rsidRPr="00016401">
        <w:rPr>
          <w:rFonts w:ascii="Calibri" w:hAnsi="Calibri"/>
        </w:rPr>
        <w:t xml:space="preserve">onitor </w:t>
      </w:r>
      <w:r w:rsidR="00016401">
        <w:rPr>
          <w:rFonts w:ascii="Calibri" w:hAnsi="Calibri"/>
        </w:rPr>
        <w:t xml:space="preserve">the </w:t>
      </w:r>
      <w:r w:rsidR="00764ED4" w:rsidRPr="00016401">
        <w:rPr>
          <w:rFonts w:ascii="Calibri" w:hAnsi="Calibri"/>
        </w:rPr>
        <w:t>ozone levels</w:t>
      </w:r>
      <w:r w:rsidR="007F54E9" w:rsidRPr="00016401">
        <w:rPr>
          <w:rFonts w:ascii="Calibri" w:hAnsi="Calibri"/>
        </w:rPr>
        <w:t>, use</w:t>
      </w:r>
      <w:r w:rsidR="002232AB" w:rsidRPr="00016401">
        <w:rPr>
          <w:rFonts w:ascii="Calibri" w:hAnsi="Calibri"/>
        </w:rPr>
        <w:t xml:space="preserve"> </w:t>
      </w:r>
      <w:r w:rsidR="00764ED4" w:rsidRPr="00016401">
        <w:rPr>
          <w:rFonts w:ascii="Calibri" w:hAnsi="Calibri"/>
        </w:rPr>
        <w:t xml:space="preserve">an </w:t>
      </w:r>
      <w:r w:rsidR="00471182" w:rsidRPr="00016401">
        <w:rPr>
          <w:rFonts w:ascii="Calibri" w:hAnsi="Calibri" w:cs="Arial"/>
        </w:rPr>
        <w:t>ult</w:t>
      </w:r>
      <w:r w:rsidR="00764ED4" w:rsidRPr="00016401">
        <w:rPr>
          <w:rFonts w:ascii="Calibri" w:hAnsi="Calibri" w:cs="Arial"/>
        </w:rPr>
        <w:t>raviolet ozone analyzer</w:t>
      </w:r>
      <w:r w:rsidR="00F00CDB" w:rsidRPr="00016401">
        <w:rPr>
          <w:rFonts w:ascii="Calibri" w:hAnsi="Calibri" w:cs="Arial"/>
        </w:rPr>
        <w:t xml:space="preserve"> and mass flow controllers</w:t>
      </w:r>
      <w:r w:rsidR="00764ED4" w:rsidRPr="00016401">
        <w:rPr>
          <w:rFonts w:ascii="Calibri" w:hAnsi="Calibri" w:cs="Arial"/>
        </w:rPr>
        <w:t>.</w:t>
      </w:r>
    </w:p>
    <w:p w14:paraId="075F88C4" w14:textId="77777777" w:rsidR="00115435" w:rsidRPr="00F00CDB" w:rsidRDefault="00115435" w:rsidP="00016401">
      <w:pPr>
        <w:pStyle w:val="ListParagraph"/>
        <w:widowControl/>
        <w:autoSpaceDE/>
        <w:autoSpaceDN/>
        <w:adjustRightInd/>
        <w:ind w:left="0"/>
        <w:rPr>
          <w:rFonts w:cs="Times New Roman"/>
        </w:rPr>
      </w:pPr>
    </w:p>
    <w:p w14:paraId="3A7DFA6F" w14:textId="792B405A"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Remove glass containers after 3</w:t>
      </w:r>
      <w:r w:rsidR="00DF6E7A" w:rsidRPr="00CE474C">
        <w:rPr>
          <w:rFonts w:cs="Times New Roman"/>
          <w:highlight w:val="yellow"/>
        </w:rPr>
        <w:t xml:space="preserve"> h </w:t>
      </w:r>
      <w:r w:rsidRPr="00CE474C">
        <w:rPr>
          <w:rFonts w:cs="Times New Roman"/>
          <w:highlight w:val="yellow"/>
        </w:rPr>
        <w:t>of ozone/filtered air exposure.</w:t>
      </w:r>
    </w:p>
    <w:p w14:paraId="0DFD5848" w14:textId="77777777" w:rsidR="00FD41F0" w:rsidRPr="003007EE" w:rsidRDefault="00FD41F0" w:rsidP="00016401">
      <w:pPr>
        <w:pStyle w:val="ListParagraph"/>
        <w:ind w:left="0"/>
      </w:pPr>
    </w:p>
    <w:p w14:paraId="4B308178" w14:textId="45447962" w:rsidR="00FD41F0" w:rsidRPr="003007EE" w:rsidRDefault="00FD41F0" w:rsidP="00016401">
      <w:pPr>
        <w:jc w:val="both"/>
        <w:rPr>
          <w:rFonts w:ascii="Calibri" w:hAnsi="Calibri"/>
        </w:rPr>
      </w:pPr>
      <w:r w:rsidRPr="003007EE">
        <w:rPr>
          <w:rFonts w:ascii="Calibri" w:hAnsi="Calibri"/>
        </w:rPr>
        <w:t>Note: The ozone app</w:t>
      </w:r>
      <w:r w:rsidR="003F28AB" w:rsidRPr="003007EE">
        <w:rPr>
          <w:rFonts w:ascii="Calibri" w:hAnsi="Calibri"/>
        </w:rPr>
        <w:t>aratus delivers a regulated air</w:t>
      </w:r>
      <w:r w:rsidRPr="003007EE">
        <w:rPr>
          <w:rFonts w:ascii="Calibri" w:hAnsi="Calibri"/>
        </w:rPr>
        <w:t xml:space="preserve">flow (&gt; 30 air changes/h) with controlled temperature (25 °C) and relative humidity (50%). </w:t>
      </w:r>
      <w:r w:rsidRPr="003007EE">
        <w:rPr>
          <w:rFonts w:ascii="Calibri" w:hAnsi="Calibri" w:cs="Arial"/>
        </w:rPr>
        <w:t xml:space="preserve">The system generates ozone by an electrical discharge </w:t>
      </w:r>
      <w:proofErr w:type="spellStart"/>
      <w:r w:rsidRPr="003007EE">
        <w:rPr>
          <w:rFonts w:ascii="Calibri" w:hAnsi="Calibri" w:cs="Arial"/>
        </w:rPr>
        <w:t>ozonizer</w:t>
      </w:r>
      <w:proofErr w:type="spellEnd"/>
      <w:r w:rsidRPr="003007EE">
        <w:rPr>
          <w:rFonts w:ascii="Calibri" w:hAnsi="Calibri" w:cs="Arial"/>
        </w:rPr>
        <w:t>, which is monitored and controlled by an ultraviolet ozone analyzer and mass flow controllers, respectively</w:t>
      </w:r>
      <w:r w:rsidR="006B2D8E">
        <w:rPr>
          <w:rFonts w:ascii="Calibri" w:hAnsi="Calibri" w:cs="Arial"/>
        </w:rPr>
        <w:t>, as described previously</w:t>
      </w:r>
      <w:r w:rsidR="00C122D1" w:rsidRPr="003007EE">
        <w:rPr>
          <w:rFonts w:ascii="Calibri" w:hAnsi="Calibri"/>
        </w:rPr>
        <w:fldChar w:fldCharType="begin"/>
      </w:r>
      <w:r w:rsidR="00507EA9">
        <w:rPr>
          <w:rFonts w:ascii="Calibri" w:hAnsi="Calibri"/>
        </w:rPr>
        <w:instrText xml:space="preserve"> ADDIN EN.CITE &lt;EndNote&gt;&lt;Cite&gt;&lt;Author&gt;Umstead&lt;/Author&gt;&lt;Year&gt;2002&lt;/Year&gt;&lt;IDText&gt;In vitro exposure of proteins to ozone&lt;/IDText&gt;&lt;DisplayText&gt;&lt;style face="superscript"&gt;11&lt;/style&gt;&lt;/DisplayText&gt;&lt;record&gt;&lt;urls&gt;&lt;related-urls&gt;&lt;url&gt;https://www.ncbi.nlm.nih.gov/pubmed/20597812&lt;/url&gt;&lt;/related-urls&gt;&lt;/urls&gt;&lt;isbn&gt;1537-6524&lt;/isbn&gt;&lt;titles&gt;&lt;title&gt;In vitro exposure of proteins to ozone&lt;/title&gt;&lt;secondary-title&gt;Toxicol Mech Methods&lt;/secondary-title&gt;&lt;/titles&gt;&lt;pages&gt;1-16&lt;/pages&gt;&lt;number&gt;1&lt;/number&gt;&lt;contributors&gt;&lt;authors&gt;&lt;author&gt;Umstead, T. M.&lt;/author&gt;&lt;author&gt;Phelps, D. S.&lt;/author&gt;&lt;author&gt;Wang, G.&lt;/author&gt;&lt;author&gt;Floros, J.&lt;/author&gt;&lt;author&gt;Tarkington, B. K.&lt;/author&gt;&lt;/authors&gt;&lt;/contributors&gt;&lt;language&gt;eng&lt;/language&gt;&lt;added-date format="utc"&gt;1520438254&lt;/added-date&gt;&lt;ref-type name="Journal Article"&gt;17&lt;/ref-type&gt;&lt;dates&gt;&lt;year&gt;2002&lt;/year&gt;&lt;/dates&gt;&lt;rec-number&gt;465&lt;/rec-number&gt;&lt;last-updated-date format="utc"&gt;1520438254&lt;/last-updated-date&gt;&lt;accession-num&gt;20597812&lt;/accession-num&gt;&lt;electronic-resource-num&gt;10.1080/15376510209167932&lt;/electronic-resource-num&gt;&lt;volume&gt;12&lt;/volume&gt;&lt;/record&gt;&lt;/Cite&gt;&lt;/EndNote&gt;</w:instrText>
      </w:r>
      <w:r w:rsidR="00C122D1" w:rsidRPr="003007EE">
        <w:rPr>
          <w:rFonts w:ascii="Calibri" w:hAnsi="Calibri"/>
        </w:rPr>
        <w:fldChar w:fldCharType="separate"/>
      </w:r>
      <w:r w:rsidR="00507EA9" w:rsidRPr="00507EA9">
        <w:rPr>
          <w:rFonts w:ascii="Calibri" w:hAnsi="Calibri"/>
          <w:noProof/>
          <w:vertAlign w:val="superscript"/>
        </w:rPr>
        <w:t>11</w:t>
      </w:r>
      <w:r w:rsidR="00C122D1" w:rsidRPr="003007EE">
        <w:rPr>
          <w:rFonts w:ascii="Calibri" w:hAnsi="Calibri"/>
        </w:rPr>
        <w:fldChar w:fldCharType="end"/>
      </w:r>
      <w:r w:rsidR="006B2D8E">
        <w:rPr>
          <w:rFonts w:ascii="Calibri" w:hAnsi="Calibri"/>
        </w:rPr>
        <w:t>.</w:t>
      </w:r>
    </w:p>
    <w:p w14:paraId="1EE3C518" w14:textId="77777777" w:rsidR="00FD41F0" w:rsidRPr="003007EE" w:rsidRDefault="00FD41F0" w:rsidP="00016401">
      <w:pPr>
        <w:pStyle w:val="NormalWeb"/>
        <w:shd w:val="clear" w:color="auto" w:fill="FFFFFF"/>
        <w:spacing w:before="0" w:beforeAutospacing="0" w:after="0" w:afterAutospacing="0"/>
      </w:pPr>
    </w:p>
    <w:p w14:paraId="230CDDCC" w14:textId="36C59570" w:rsidR="00FD41F0" w:rsidRPr="00CE474C" w:rsidRDefault="00FD41F0" w:rsidP="00016401">
      <w:pPr>
        <w:pStyle w:val="ListParagraph"/>
        <w:widowControl/>
        <w:numPr>
          <w:ilvl w:val="0"/>
          <w:numId w:val="26"/>
        </w:numPr>
        <w:autoSpaceDE/>
        <w:autoSpaceDN/>
        <w:adjustRightInd/>
        <w:ind w:left="0" w:firstLine="0"/>
        <w:rPr>
          <w:b/>
          <w:highlight w:val="yellow"/>
        </w:rPr>
      </w:pPr>
      <w:r w:rsidRPr="00CE474C">
        <w:rPr>
          <w:b/>
          <w:highlight w:val="yellow"/>
        </w:rPr>
        <w:t xml:space="preserve">Lung </w:t>
      </w:r>
      <w:r w:rsidR="002A4518">
        <w:rPr>
          <w:b/>
          <w:highlight w:val="yellow"/>
        </w:rPr>
        <w:t>C</w:t>
      </w:r>
      <w:r w:rsidRPr="00CE474C">
        <w:rPr>
          <w:b/>
          <w:highlight w:val="yellow"/>
        </w:rPr>
        <w:t>ollection</w:t>
      </w:r>
    </w:p>
    <w:p w14:paraId="4D9C609B" w14:textId="77777777" w:rsidR="00115435" w:rsidRPr="003007EE" w:rsidRDefault="00115435" w:rsidP="00016401">
      <w:pPr>
        <w:pStyle w:val="ListParagraph"/>
        <w:widowControl/>
        <w:autoSpaceDE/>
        <w:autoSpaceDN/>
        <w:adjustRightInd/>
        <w:ind w:left="0"/>
        <w:rPr>
          <w:b/>
        </w:rPr>
      </w:pPr>
    </w:p>
    <w:p w14:paraId="3FA597CD" w14:textId="2422176B" w:rsidR="00FD41F0" w:rsidRDefault="00DF6E7A" w:rsidP="00016401">
      <w:pPr>
        <w:pStyle w:val="ListParagraph"/>
        <w:widowControl/>
        <w:numPr>
          <w:ilvl w:val="1"/>
          <w:numId w:val="26"/>
        </w:numPr>
        <w:autoSpaceDE/>
        <w:autoSpaceDN/>
        <w:adjustRightInd/>
        <w:ind w:left="0" w:firstLine="0"/>
        <w:rPr>
          <w:rFonts w:cs="Times New Roman"/>
        </w:rPr>
      </w:pPr>
      <w:r>
        <w:rPr>
          <w:rFonts w:cs="Times New Roman"/>
        </w:rPr>
        <w:t>4 h</w:t>
      </w:r>
      <w:r w:rsidRPr="003007EE">
        <w:rPr>
          <w:rFonts w:cs="Times New Roman"/>
        </w:rPr>
        <w:t xml:space="preserve"> </w:t>
      </w:r>
      <w:r w:rsidR="00FD41F0" w:rsidRPr="003007EE">
        <w:rPr>
          <w:rFonts w:cs="Times New Roman"/>
        </w:rPr>
        <w:t>after exposure, anesthetize animals with an intraperitoneal injection of a ketamine/xylazine cocktail (90 mg/kg ketamine, 10 mg/kg xylazine).</w:t>
      </w:r>
    </w:p>
    <w:p w14:paraId="31DD8AB9" w14:textId="77777777" w:rsidR="00493A71" w:rsidRPr="00493A71" w:rsidRDefault="00493A71" w:rsidP="00016401"/>
    <w:p w14:paraId="6C3DE00D" w14:textId="4FAB08B7" w:rsidR="00DD62A4" w:rsidRPr="00CE474C" w:rsidRDefault="00FA5DC3" w:rsidP="00016401">
      <w:pPr>
        <w:rPr>
          <w:rFonts w:ascii="Calibri" w:hAnsi="Calibri"/>
        </w:rPr>
      </w:pPr>
      <w:r>
        <w:rPr>
          <w:rFonts w:ascii="Calibri" w:hAnsi="Calibri"/>
        </w:rPr>
        <w:t xml:space="preserve">Note: </w:t>
      </w:r>
      <w:r w:rsidR="00DD62A4">
        <w:rPr>
          <w:rFonts w:ascii="Calibri" w:hAnsi="Calibri"/>
        </w:rPr>
        <w:t>To confirm</w:t>
      </w:r>
      <w:r w:rsidR="00C46968">
        <w:rPr>
          <w:rFonts w:ascii="Calibri" w:hAnsi="Calibri"/>
        </w:rPr>
        <w:t xml:space="preserve"> a</w:t>
      </w:r>
      <w:r w:rsidR="00DD62A4">
        <w:rPr>
          <w:rFonts w:ascii="Calibri" w:hAnsi="Calibri"/>
        </w:rPr>
        <w:t xml:space="preserve"> prop</w:t>
      </w:r>
      <w:r w:rsidR="00A91B93">
        <w:rPr>
          <w:rFonts w:ascii="Calibri" w:hAnsi="Calibri"/>
        </w:rPr>
        <w:t>er level of anesthesia</w:t>
      </w:r>
      <w:r w:rsidR="00DD62A4">
        <w:rPr>
          <w:rFonts w:ascii="Calibri" w:hAnsi="Calibri"/>
        </w:rPr>
        <w:t xml:space="preserve">, </w:t>
      </w:r>
      <w:r w:rsidR="00F44C14">
        <w:rPr>
          <w:rFonts w:ascii="Calibri" w:hAnsi="Calibri"/>
        </w:rPr>
        <w:t>check the mouse for</w:t>
      </w:r>
      <w:r w:rsidR="00DD62A4" w:rsidRPr="00CE474C">
        <w:rPr>
          <w:rFonts w:ascii="Calibri" w:hAnsi="Calibri"/>
        </w:rPr>
        <w:t xml:space="preserve"> </w:t>
      </w:r>
      <w:r w:rsidR="00C46968">
        <w:rPr>
          <w:rFonts w:ascii="Calibri" w:hAnsi="Calibri"/>
        </w:rPr>
        <w:t xml:space="preserve">a </w:t>
      </w:r>
      <w:r w:rsidR="00DD62A4" w:rsidRPr="00CE474C">
        <w:rPr>
          <w:rFonts w:ascii="Calibri" w:hAnsi="Calibri"/>
        </w:rPr>
        <w:t xml:space="preserve">pedal reflex (firm toe pinch) and adjust </w:t>
      </w:r>
      <w:r w:rsidR="00C46968">
        <w:rPr>
          <w:rFonts w:ascii="Calibri" w:hAnsi="Calibri"/>
        </w:rPr>
        <w:t xml:space="preserve">the </w:t>
      </w:r>
      <w:r w:rsidR="00DD62A4" w:rsidRPr="00CE474C">
        <w:rPr>
          <w:rFonts w:ascii="Calibri" w:hAnsi="Calibri"/>
        </w:rPr>
        <w:t xml:space="preserve">anesthetic </w:t>
      </w:r>
      <w:r w:rsidR="00D81967">
        <w:rPr>
          <w:rFonts w:ascii="Calibri" w:hAnsi="Calibri"/>
        </w:rPr>
        <w:t>as needed.</w:t>
      </w:r>
    </w:p>
    <w:p w14:paraId="785BCEB3" w14:textId="77777777" w:rsidR="00DD62A4" w:rsidRPr="00DD62A4" w:rsidRDefault="00DD62A4" w:rsidP="00016401"/>
    <w:p w14:paraId="4EBD7242" w14:textId="77777777"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Dampen the mouse skin with 70% ethanol.</w:t>
      </w:r>
    </w:p>
    <w:p w14:paraId="581F979F" w14:textId="77777777" w:rsidR="00115435" w:rsidRPr="003007EE" w:rsidRDefault="00115435" w:rsidP="00016401">
      <w:pPr>
        <w:pStyle w:val="ListParagraph"/>
        <w:widowControl/>
        <w:autoSpaceDE/>
        <w:autoSpaceDN/>
        <w:adjustRightInd/>
        <w:ind w:left="0"/>
        <w:rPr>
          <w:rFonts w:cs="Times New Roman"/>
        </w:rPr>
      </w:pPr>
    </w:p>
    <w:p w14:paraId="3F85753F" w14:textId="1E37E6FF" w:rsidR="00D33ED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 xml:space="preserve">Make a </w:t>
      </w:r>
      <w:r w:rsidR="006C603D" w:rsidRPr="00CE474C">
        <w:rPr>
          <w:rFonts w:cs="Times New Roman"/>
          <w:highlight w:val="yellow"/>
        </w:rPr>
        <w:t xml:space="preserve">2 cm </w:t>
      </w:r>
      <w:r w:rsidRPr="00CE474C">
        <w:rPr>
          <w:rFonts w:cs="Times New Roman"/>
          <w:highlight w:val="yellow"/>
        </w:rPr>
        <w:t>midline incision</w:t>
      </w:r>
      <w:r w:rsidR="004833E6" w:rsidRPr="00CE474C">
        <w:rPr>
          <w:rFonts w:cs="Times New Roman"/>
          <w:highlight w:val="yellow"/>
        </w:rPr>
        <w:t xml:space="preserve"> using </w:t>
      </w:r>
      <w:r w:rsidR="009D0520" w:rsidRPr="00CE474C">
        <w:rPr>
          <w:rFonts w:cs="Times New Roman"/>
          <w:highlight w:val="yellow"/>
        </w:rPr>
        <w:t>an</w:t>
      </w:r>
      <w:r w:rsidR="00245804" w:rsidRPr="00CE474C">
        <w:rPr>
          <w:rFonts w:cs="Times New Roman"/>
          <w:highlight w:val="yellow"/>
        </w:rPr>
        <w:t xml:space="preserve"> </w:t>
      </w:r>
      <w:r w:rsidR="00FE32A1" w:rsidRPr="00CE474C">
        <w:rPr>
          <w:rFonts w:cs="Times New Roman"/>
          <w:highlight w:val="yellow"/>
        </w:rPr>
        <w:t>operating scissor</w:t>
      </w:r>
      <w:r w:rsidR="002F6237" w:rsidRPr="00CE474C">
        <w:rPr>
          <w:rFonts w:cs="Times New Roman"/>
          <w:highlight w:val="yellow"/>
        </w:rPr>
        <w:t xml:space="preserve"> and surgical tweezers to expose the vena cava</w:t>
      </w:r>
      <w:r w:rsidR="00FE32A1" w:rsidRPr="00CE474C">
        <w:rPr>
          <w:rFonts w:cs="Times New Roman"/>
          <w:highlight w:val="yellow"/>
        </w:rPr>
        <w:t>.</w:t>
      </w:r>
      <w:r w:rsidR="00D33ED0" w:rsidRPr="00CE474C">
        <w:rPr>
          <w:rFonts w:cs="Times New Roman"/>
          <w:highlight w:val="yellow"/>
        </w:rPr>
        <w:t xml:space="preserve"> </w:t>
      </w:r>
    </w:p>
    <w:p w14:paraId="032F7D3A" w14:textId="77777777" w:rsidR="00115435" w:rsidRPr="00CE474C" w:rsidRDefault="00115435" w:rsidP="00016401">
      <w:pPr>
        <w:rPr>
          <w:highlight w:val="yellow"/>
        </w:rPr>
      </w:pPr>
    </w:p>
    <w:p w14:paraId="6468DB76" w14:textId="4180057F" w:rsidR="00AD7A88" w:rsidRPr="00AD7A88" w:rsidRDefault="00FD41F0" w:rsidP="00016401">
      <w:pPr>
        <w:pStyle w:val="ListParagraph"/>
        <w:widowControl/>
        <w:numPr>
          <w:ilvl w:val="1"/>
          <w:numId w:val="26"/>
        </w:numPr>
        <w:autoSpaceDE/>
        <w:autoSpaceDN/>
        <w:adjustRightInd/>
        <w:ind w:left="0" w:firstLine="0"/>
        <w:rPr>
          <w:rFonts w:cs="Times New Roman"/>
        </w:rPr>
      </w:pPr>
      <w:r w:rsidRPr="00A3595C">
        <w:rPr>
          <w:rFonts w:cs="Times New Roman"/>
        </w:rPr>
        <w:t>Sacrifice mice by transection of the vena cava and aorta. If needed</w:t>
      </w:r>
      <w:r w:rsidRPr="003007EE">
        <w:rPr>
          <w:rFonts w:cs="Times New Roman"/>
        </w:rPr>
        <w:t>,</w:t>
      </w:r>
      <w:r w:rsidR="00050DC5">
        <w:rPr>
          <w:rFonts w:cs="Times New Roman"/>
        </w:rPr>
        <w:t xml:space="preserve"> insert</w:t>
      </w:r>
      <w:r w:rsidRPr="003007EE">
        <w:rPr>
          <w:rFonts w:cs="Times New Roman"/>
        </w:rPr>
        <w:t xml:space="preserve"> </w:t>
      </w:r>
      <w:r w:rsidR="00050DC5">
        <w:rPr>
          <w:rFonts w:cs="Times New Roman"/>
        </w:rPr>
        <w:t xml:space="preserve">a 21G gauge needle into the vena cava above the renal veins to </w:t>
      </w:r>
      <w:r w:rsidRPr="003007EE">
        <w:rPr>
          <w:rFonts w:cs="Times New Roman"/>
        </w:rPr>
        <w:t>collect blood</w:t>
      </w:r>
      <w:r w:rsidR="00B43391">
        <w:rPr>
          <w:rFonts w:cs="Times New Roman"/>
        </w:rPr>
        <w:t xml:space="preserve"> </w:t>
      </w:r>
      <w:r w:rsidR="00063469">
        <w:rPr>
          <w:rFonts w:cs="Times New Roman"/>
        </w:rPr>
        <w:t>prior to</w:t>
      </w:r>
      <w:r w:rsidR="00B43391">
        <w:rPr>
          <w:rFonts w:cs="Times New Roman"/>
        </w:rPr>
        <w:t xml:space="preserve"> exsanguination</w:t>
      </w:r>
      <w:r w:rsidRPr="003007EE">
        <w:rPr>
          <w:rFonts w:cs="Times New Roman"/>
        </w:rPr>
        <w:t>.</w:t>
      </w:r>
      <w:r w:rsidR="00063469">
        <w:rPr>
          <w:rFonts w:cs="Times New Roman"/>
        </w:rPr>
        <w:t xml:space="preserve"> Alternatively, collect blood via heart puncture following standard protocols.</w:t>
      </w:r>
    </w:p>
    <w:p w14:paraId="3616C895" w14:textId="77777777" w:rsidR="00115435" w:rsidRPr="003007EE" w:rsidRDefault="00115435" w:rsidP="00016401">
      <w:pPr>
        <w:pStyle w:val="ListParagraph"/>
        <w:widowControl/>
        <w:autoSpaceDE/>
        <w:autoSpaceDN/>
        <w:adjustRightInd/>
        <w:ind w:left="0"/>
        <w:rPr>
          <w:rFonts w:cs="Times New Roman"/>
        </w:rPr>
      </w:pPr>
    </w:p>
    <w:p w14:paraId="0FE38B8C" w14:textId="19ECFEAD" w:rsidR="00FD41F0" w:rsidRPr="003B6C2C" w:rsidRDefault="009D0520" w:rsidP="00016401">
      <w:pPr>
        <w:pStyle w:val="ListParagraph"/>
        <w:widowControl/>
        <w:numPr>
          <w:ilvl w:val="1"/>
          <w:numId w:val="26"/>
        </w:numPr>
        <w:autoSpaceDE/>
        <w:autoSpaceDN/>
        <w:adjustRightInd/>
        <w:ind w:left="0" w:firstLine="0"/>
        <w:rPr>
          <w:rFonts w:cs="Times New Roman"/>
        </w:rPr>
      </w:pPr>
      <w:r w:rsidRPr="00A3595C">
        <w:rPr>
          <w:rFonts w:cs="Times New Roman"/>
        </w:rPr>
        <w:t xml:space="preserve">Use a surgical </w:t>
      </w:r>
      <w:r w:rsidR="002F6237" w:rsidRPr="00A3595C">
        <w:rPr>
          <w:rFonts w:cs="Times New Roman"/>
        </w:rPr>
        <w:t>scissor to c</w:t>
      </w:r>
      <w:r w:rsidR="00FD41F0" w:rsidRPr="00A3595C">
        <w:rPr>
          <w:rFonts w:cs="Times New Roman"/>
        </w:rPr>
        <w:t>ut open the abdominal cavity and remove ski</w:t>
      </w:r>
      <w:r w:rsidR="00FD41F0" w:rsidRPr="003B6C2C">
        <w:rPr>
          <w:rFonts w:cs="Times New Roman"/>
        </w:rPr>
        <w:t xml:space="preserve">n/upper muscle, moving upwards toward the ribs. </w:t>
      </w:r>
    </w:p>
    <w:p w14:paraId="42126EC3" w14:textId="77777777" w:rsidR="00115435" w:rsidRPr="003B6C2C" w:rsidRDefault="00115435" w:rsidP="00016401"/>
    <w:p w14:paraId="6B000084" w14:textId="33F2FA68" w:rsidR="00B129E5" w:rsidRPr="00D11835" w:rsidRDefault="00FD41F0" w:rsidP="00016401">
      <w:pPr>
        <w:pStyle w:val="ListParagraph"/>
        <w:widowControl/>
        <w:numPr>
          <w:ilvl w:val="1"/>
          <w:numId w:val="26"/>
        </w:numPr>
        <w:autoSpaceDE/>
        <w:autoSpaceDN/>
        <w:adjustRightInd/>
        <w:ind w:left="0" w:firstLine="0"/>
        <w:rPr>
          <w:rFonts w:cs="Times New Roman"/>
        </w:rPr>
      </w:pPr>
      <w:r w:rsidRPr="003B6C2C">
        <w:rPr>
          <w:rFonts w:cs="Times New Roman"/>
        </w:rPr>
        <w:t xml:space="preserve">Use </w:t>
      </w:r>
      <w:r w:rsidR="002F6237" w:rsidRPr="003B6C2C">
        <w:rPr>
          <w:rFonts w:cs="Times New Roman"/>
        </w:rPr>
        <w:t xml:space="preserve">a </w:t>
      </w:r>
      <w:r w:rsidRPr="003B6C2C">
        <w:rPr>
          <w:rFonts w:cs="Times New Roman"/>
        </w:rPr>
        <w:t xml:space="preserve">surgical scissor to puncture the diaphragm. </w:t>
      </w:r>
    </w:p>
    <w:p w14:paraId="55D1021B" w14:textId="77777777" w:rsidR="00B129E5" w:rsidRPr="00B129E5" w:rsidRDefault="00B129E5" w:rsidP="00016401"/>
    <w:p w14:paraId="276D435E" w14:textId="0B7D2D2B" w:rsidR="00FD41F0" w:rsidRPr="00507EA9" w:rsidRDefault="00B129E5" w:rsidP="00016401">
      <w:r w:rsidRPr="00CE474C">
        <w:rPr>
          <w:rFonts w:ascii="Calibri" w:hAnsi="Calibri"/>
        </w:rPr>
        <w:t xml:space="preserve">Note: </w:t>
      </w:r>
      <w:r w:rsidR="00FD41F0" w:rsidRPr="00CE474C">
        <w:rPr>
          <w:rFonts w:ascii="Calibri" w:hAnsi="Calibri"/>
        </w:rPr>
        <w:t xml:space="preserve">Lungs </w:t>
      </w:r>
      <w:r w:rsidR="00285902">
        <w:rPr>
          <w:rFonts w:ascii="Calibri" w:hAnsi="Calibri"/>
        </w:rPr>
        <w:t>will</w:t>
      </w:r>
      <w:r w:rsidR="00285902" w:rsidRPr="00CE474C">
        <w:rPr>
          <w:rFonts w:ascii="Calibri" w:hAnsi="Calibri"/>
        </w:rPr>
        <w:t xml:space="preserve"> </w:t>
      </w:r>
      <w:r w:rsidR="00FD41F0" w:rsidRPr="00CE474C">
        <w:rPr>
          <w:rFonts w:ascii="Calibri" w:hAnsi="Calibri"/>
        </w:rPr>
        <w:t xml:space="preserve">collapse away from the diaphragm. </w:t>
      </w:r>
    </w:p>
    <w:p w14:paraId="7A8262D6" w14:textId="77777777" w:rsidR="00115435" w:rsidRPr="003007EE" w:rsidRDefault="00115435" w:rsidP="00016401">
      <w:pPr>
        <w:pStyle w:val="ListParagraph"/>
        <w:widowControl/>
        <w:autoSpaceDE/>
        <w:autoSpaceDN/>
        <w:adjustRightInd/>
        <w:ind w:left="0"/>
        <w:rPr>
          <w:rFonts w:cs="Times New Roman"/>
        </w:rPr>
      </w:pPr>
    </w:p>
    <w:p w14:paraId="25BE27E5" w14:textId="1E1F2EA3" w:rsidR="00FD41F0" w:rsidRPr="00CE474C" w:rsidRDefault="00FD41F0"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Cut away the ribcage</w:t>
      </w:r>
      <w:r w:rsidR="002F6237" w:rsidRPr="00CE474C">
        <w:rPr>
          <w:rFonts w:cs="Times New Roman"/>
          <w:highlight w:val="yellow"/>
        </w:rPr>
        <w:t xml:space="preserve"> using a surgical scissor</w:t>
      </w:r>
      <w:r w:rsidRPr="00CE474C">
        <w:rPr>
          <w:rFonts w:cs="Times New Roman"/>
          <w:highlight w:val="yellow"/>
        </w:rPr>
        <w:t xml:space="preserve"> to expose the heart and lungs. </w:t>
      </w:r>
    </w:p>
    <w:p w14:paraId="1DB7A74D" w14:textId="77777777" w:rsidR="00EB5401" w:rsidRDefault="00EB5401" w:rsidP="00016401">
      <w:pPr>
        <w:pStyle w:val="ListParagraph"/>
        <w:widowControl/>
        <w:autoSpaceDE/>
        <w:autoSpaceDN/>
        <w:adjustRightInd/>
        <w:ind w:left="0"/>
        <w:rPr>
          <w:rFonts w:cs="Times New Roman"/>
        </w:rPr>
      </w:pPr>
    </w:p>
    <w:p w14:paraId="2DD0BA8F" w14:textId="305AD8AF" w:rsidR="00EB5401" w:rsidRPr="00CE474C" w:rsidRDefault="00EB5401"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Using forceps, take a 1.5 mL RNase-free microcentrifuge tube and submerge</w:t>
      </w:r>
      <w:r w:rsidR="00C46968">
        <w:rPr>
          <w:rFonts w:cs="Times New Roman"/>
          <w:highlight w:val="yellow"/>
        </w:rPr>
        <w:t xml:space="preserve"> it</w:t>
      </w:r>
      <w:r w:rsidRPr="00CE474C">
        <w:rPr>
          <w:rFonts w:cs="Times New Roman"/>
          <w:highlight w:val="yellow"/>
        </w:rPr>
        <w:t xml:space="preserve"> in liquid nitrogen to fill the tube. </w:t>
      </w:r>
    </w:p>
    <w:p w14:paraId="41CED555" w14:textId="77777777" w:rsidR="00EB5401" w:rsidRPr="00EB5401" w:rsidRDefault="00EB5401" w:rsidP="00016401">
      <w:pPr>
        <w:pStyle w:val="ListParagraph"/>
        <w:ind w:left="0"/>
        <w:rPr>
          <w:rFonts w:cs="Times New Roman"/>
        </w:rPr>
      </w:pPr>
    </w:p>
    <w:p w14:paraId="07B5BDCC" w14:textId="6E1F4151" w:rsidR="00EB5401" w:rsidRPr="00F03F1E" w:rsidRDefault="00EB5401" w:rsidP="00016401">
      <w:r w:rsidRPr="00CE474C">
        <w:rPr>
          <w:rFonts w:ascii="Calibri" w:hAnsi="Calibri"/>
        </w:rPr>
        <w:t>Note: Use goggles and protective gloves to handle liquid nitrogen.</w:t>
      </w:r>
    </w:p>
    <w:p w14:paraId="3FF06257" w14:textId="77777777" w:rsidR="00115435" w:rsidRPr="003007EE" w:rsidRDefault="00115435" w:rsidP="00016401"/>
    <w:p w14:paraId="7AE0A94F" w14:textId="28377F0D" w:rsidR="00B467D7" w:rsidRPr="00CE474C" w:rsidRDefault="00115435" w:rsidP="00016401">
      <w:pPr>
        <w:pStyle w:val="ListParagraph"/>
        <w:widowControl/>
        <w:numPr>
          <w:ilvl w:val="1"/>
          <w:numId w:val="26"/>
        </w:numPr>
        <w:autoSpaceDE/>
        <w:autoSpaceDN/>
        <w:adjustRightInd/>
        <w:ind w:left="0" w:firstLine="0"/>
        <w:rPr>
          <w:rFonts w:cs="Times New Roman"/>
          <w:highlight w:val="yellow"/>
        </w:rPr>
      </w:pPr>
      <w:r w:rsidRPr="00CE474C">
        <w:rPr>
          <w:rFonts w:cs="Times New Roman"/>
          <w:highlight w:val="yellow"/>
        </w:rPr>
        <w:t>Remove</w:t>
      </w:r>
      <w:r w:rsidR="00C46968">
        <w:rPr>
          <w:rFonts w:cs="Times New Roman"/>
          <w:highlight w:val="yellow"/>
        </w:rPr>
        <w:t xml:space="preserve"> the</w:t>
      </w:r>
      <w:r w:rsidRPr="00CE474C">
        <w:rPr>
          <w:rFonts w:cs="Times New Roman"/>
          <w:highlight w:val="yellow"/>
        </w:rPr>
        <w:t xml:space="preserve"> lungs,</w:t>
      </w:r>
      <w:r w:rsidR="005C6B06" w:rsidRPr="00CE474C">
        <w:rPr>
          <w:rFonts w:cs="Times New Roman"/>
          <w:highlight w:val="yellow"/>
        </w:rPr>
        <w:t xml:space="preserve"> place</w:t>
      </w:r>
      <w:r w:rsidR="00C46968">
        <w:rPr>
          <w:rFonts w:cs="Times New Roman"/>
          <w:highlight w:val="yellow"/>
        </w:rPr>
        <w:t xml:space="preserve"> them</w:t>
      </w:r>
      <w:r w:rsidR="005C6B06" w:rsidRPr="00CE474C">
        <w:rPr>
          <w:rFonts w:cs="Times New Roman"/>
          <w:highlight w:val="yellow"/>
        </w:rPr>
        <w:t xml:space="preserve"> in</w:t>
      </w:r>
      <w:r w:rsidR="009C0D54" w:rsidRPr="00CE474C">
        <w:rPr>
          <w:rFonts w:cs="Times New Roman"/>
          <w:highlight w:val="yellow"/>
        </w:rPr>
        <w:t>to</w:t>
      </w:r>
      <w:r w:rsidR="005C6B06" w:rsidRPr="00CE474C">
        <w:rPr>
          <w:rFonts w:cs="Times New Roman"/>
          <w:highlight w:val="yellow"/>
        </w:rPr>
        <w:t xml:space="preserve"> </w:t>
      </w:r>
      <w:r w:rsidR="00C46968">
        <w:rPr>
          <w:rFonts w:cs="Times New Roman"/>
          <w:highlight w:val="yellow"/>
        </w:rPr>
        <w:t xml:space="preserve">the </w:t>
      </w:r>
      <w:r w:rsidR="005C6B06" w:rsidRPr="00CE474C">
        <w:rPr>
          <w:rFonts w:cs="Times New Roman"/>
          <w:highlight w:val="yellow"/>
        </w:rPr>
        <w:t>RNase-free microcentrifuge 1.5 mL tubes</w:t>
      </w:r>
      <w:r w:rsidR="009535B1" w:rsidRPr="00CE474C">
        <w:rPr>
          <w:rFonts w:cs="Times New Roman"/>
          <w:highlight w:val="yellow"/>
        </w:rPr>
        <w:t xml:space="preserve"> filled with liquid nitrogen to</w:t>
      </w:r>
      <w:r w:rsidRPr="00CE474C">
        <w:rPr>
          <w:rFonts w:cs="Times New Roman"/>
          <w:highlight w:val="yellow"/>
        </w:rPr>
        <w:t xml:space="preserve"> snap</w:t>
      </w:r>
      <w:r w:rsidR="00C46968">
        <w:rPr>
          <w:rFonts w:cs="Times New Roman"/>
          <w:highlight w:val="yellow"/>
        </w:rPr>
        <w:t>-</w:t>
      </w:r>
      <w:r w:rsidRPr="00CE474C">
        <w:rPr>
          <w:rFonts w:cs="Times New Roman"/>
          <w:highlight w:val="yellow"/>
        </w:rPr>
        <w:t>fr</w:t>
      </w:r>
      <w:r w:rsidR="009535B1" w:rsidRPr="00CE474C">
        <w:rPr>
          <w:rFonts w:cs="Times New Roman"/>
          <w:highlight w:val="yellow"/>
        </w:rPr>
        <w:t>eeze</w:t>
      </w:r>
      <w:r w:rsidRPr="00CE474C">
        <w:rPr>
          <w:rFonts w:cs="Times New Roman"/>
          <w:highlight w:val="yellow"/>
        </w:rPr>
        <w:t xml:space="preserve"> </w:t>
      </w:r>
      <w:r w:rsidR="00C46968">
        <w:rPr>
          <w:rFonts w:cs="Times New Roman"/>
          <w:highlight w:val="yellow"/>
        </w:rPr>
        <w:t xml:space="preserve">the </w:t>
      </w:r>
      <w:r w:rsidRPr="00CE474C">
        <w:rPr>
          <w:rFonts w:cs="Times New Roman"/>
          <w:highlight w:val="yellow"/>
        </w:rPr>
        <w:t>tissue</w:t>
      </w:r>
      <w:r w:rsidR="00C46968">
        <w:rPr>
          <w:rFonts w:cs="Times New Roman"/>
          <w:highlight w:val="yellow"/>
        </w:rPr>
        <w:t>,</w:t>
      </w:r>
      <w:r w:rsidRPr="00CE474C">
        <w:rPr>
          <w:rFonts w:cs="Times New Roman"/>
          <w:highlight w:val="yellow"/>
        </w:rPr>
        <w:t xml:space="preserve"> and</w:t>
      </w:r>
      <w:r w:rsidR="009535B1" w:rsidRPr="00CE474C">
        <w:rPr>
          <w:rFonts w:cs="Times New Roman"/>
          <w:highlight w:val="yellow"/>
        </w:rPr>
        <w:t xml:space="preserve"> wait a few seconds until</w:t>
      </w:r>
      <w:r w:rsidR="00C46968">
        <w:rPr>
          <w:rFonts w:cs="Times New Roman"/>
          <w:highlight w:val="yellow"/>
        </w:rPr>
        <w:t xml:space="preserve"> the</w:t>
      </w:r>
      <w:r w:rsidR="009535B1" w:rsidRPr="00CE474C">
        <w:rPr>
          <w:rFonts w:cs="Times New Roman"/>
          <w:highlight w:val="yellow"/>
        </w:rPr>
        <w:t xml:space="preserve"> liquid evaporates. </w:t>
      </w:r>
    </w:p>
    <w:p w14:paraId="48B2AA01" w14:textId="77777777" w:rsidR="00B467D7" w:rsidRDefault="00B467D7" w:rsidP="00016401">
      <w:pPr>
        <w:pStyle w:val="ListParagraph"/>
        <w:widowControl/>
        <w:autoSpaceDE/>
        <w:autoSpaceDN/>
        <w:adjustRightInd/>
        <w:ind w:left="0"/>
        <w:rPr>
          <w:rFonts w:cs="Times New Roman"/>
        </w:rPr>
      </w:pPr>
    </w:p>
    <w:p w14:paraId="684EF241" w14:textId="7411E884" w:rsidR="005C6B06" w:rsidRPr="005C6B06" w:rsidRDefault="009535B1" w:rsidP="00BE6D5A">
      <w:pPr>
        <w:pStyle w:val="ListParagraph"/>
        <w:widowControl/>
        <w:numPr>
          <w:ilvl w:val="1"/>
          <w:numId w:val="26"/>
        </w:numPr>
        <w:autoSpaceDE/>
        <w:autoSpaceDN/>
        <w:adjustRightInd/>
        <w:ind w:left="0" w:firstLine="0"/>
      </w:pPr>
      <w:r>
        <w:rPr>
          <w:rFonts w:cs="Times New Roman"/>
        </w:rPr>
        <w:t xml:space="preserve">Close the </w:t>
      </w:r>
      <w:r w:rsidR="00B467D7">
        <w:rPr>
          <w:rFonts w:cs="Times New Roman"/>
        </w:rPr>
        <w:t xml:space="preserve">tube </w:t>
      </w:r>
      <w:r>
        <w:rPr>
          <w:rFonts w:cs="Times New Roman"/>
        </w:rPr>
        <w:t>lid and</w:t>
      </w:r>
      <w:r w:rsidR="00115435" w:rsidRPr="003007EE">
        <w:rPr>
          <w:rFonts w:cs="Times New Roman"/>
        </w:rPr>
        <w:t xml:space="preserve"> store</w:t>
      </w:r>
      <w:r w:rsidR="00C46968">
        <w:rPr>
          <w:rFonts w:cs="Times New Roman"/>
        </w:rPr>
        <w:t xml:space="preserve"> the</w:t>
      </w:r>
      <w:r w:rsidR="00B467D7">
        <w:rPr>
          <w:rFonts w:cs="Times New Roman"/>
        </w:rPr>
        <w:t xml:space="preserve"> tissue</w:t>
      </w:r>
      <w:r w:rsidR="00FD41F0" w:rsidRPr="003007EE">
        <w:rPr>
          <w:rFonts w:cs="Times New Roman"/>
        </w:rPr>
        <w:t xml:space="preserve"> </w:t>
      </w:r>
      <w:r w:rsidR="00115435" w:rsidRPr="003007EE">
        <w:rPr>
          <w:rFonts w:cs="Times New Roman"/>
        </w:rPr>
        <w:t>at</w:t>
      </w:r>
      <w:r w:rsidR="00FD41F0" w:rsidRPr="003007EE">
        <w:rPr>
          <w:rFonts w:cs="Times New Roman"/>
        </w:rPr>
        <w:t xml:space="preserve"> -80</w:t>
      </w:r>
      <w:r w:rsidR="003F28AB" w:rsidRPr="003007EE">
        <w:rPr>
          <w:rFonts w:cs="Times New Roman"/>
        </w:rPr>
        <w:t xml:space="preserve"> </w:t>
      </w:r>
      <w:r w:rsidR="00FD41F0" w:rsidRPr="003007EE">
        <w:rPr>
          <w:rFonts w:cs="Times New Roman"/>
        </w:rPr>
        <w:t>˚C until use.</w:t>
      </w:r>
    </w:p>
    <w:p w14:paraId="164069E5" w14:textId="77777777" w:rsidR="00FD41F0" w:rsidRPr="003007EE" w:rsidRDefault="00FD41F0" w:rsidP="00016401">
      <w:pPr>
        <w:jc w:val="both"/>
        <w:rPr>
          <w:rFonts w:ascii="Calibri" w:hAnsi="Calibri"/>
        </w:rPr>
      </w:pPr>
    </w:p>
    <w:p w14:paraId="402B4265" w14:textId="6E120523" w:rsidR="00FD41F0" w:rsidRPr="00CE474C" w:rsidRDefault="00FD41F0" w:rsidP="00016401">
      <w:pPr>
        <w:pStyle w:val="ListParagraph"/>
        <w:widowControl/>
        <w:numPr>
          <w:ilvl w:val="0"/>
          <w:numId w:val="26"/>
        </w:numPr>
        <w:autoSpaceDE/>
        <w:autoSpaceDN/>
        <w:adjustRightInd/>
        <w:ind w:left="0" w:firstLine="0"/>
        <w:rPr>
          <w:b/>
          <w:highlight w:val="yellow"/>
        </w:rPr>
      </w:pPr>
      <w:r w:rsidRPr="00CE474C">
        <w:rPr>
          <w:b/>
          <w:highlight w:val="yellow"/>
        </w:rPr>
        <w:t xml:space="preserve">RNA </w:t>
      </w:r>
      <w:r w:rsidR="00C46968">
        <w:rPr>
          <w:b/>
          <w:highlight w:val="yellow"/>
        </w:rPr>
        <w:t>P</w:t>
      </w:r>
      <w:r w:rsidRPr="00CE474C">
        <w:rPr>
          <w:b/>
          <w:highlight w:val="yellow"/>
        </w:rPr>
        <w:t>reparation</w:t>
      </w:r>
    </w:p>
    <w:p w14:paraId="328C45C7" w14:textId="77777777" w:rsidR="00115435" w:rsidRPr="003007EE" w:rsidRDefault="00115435" w:rsidP="00016401">
      <w:pPr>
        <w:pStyle w:val="ListParagraph"/>
        <w:widowControl/>
        <w:autoSpaceDE/>
        <w:autoSpaceDN/>
        <w:adjustRightInd/>
        <w:ind w:left="0"/>
        <w:rPr>
          <w:b/>
        </w:rPr>
      </w:pPr>
    </w:p>
    <w:p w14:paraId="569EEC1D" w14:textId="5B9BC6ED"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rFonts w:cs="Times New Roman"/>
          <w:highlight w:val="yellow"/>
        </w:rPr>
        <w:t>Pulverize</w:t>
      </w:r>
      <w:r w:rsidR="008816CC">
        <w:rPr>
          <w:rFonts w:cs="Times New Roman"/>
          <w:highlight w:val="yellow"/>
        </w:rPr>
        <w:t xml:space="preserve"> </w:t>
      </w:r>
      <w:r w:rsidR="000616A1">
        <w:rPr>
          <w:rFonts w:cs="Times New Roman"/>
          <w:highlight w:val="yellow"/>
        </w:rPr>
        <w:t xml:space="preserve">whole </w:t>
      </w:r>
      <w:r w:rsidR="000616A1" w:rsidRPr="00CE474C">
        <w:rPr>
          <w:highlight w:val="yellow"/>
        </w:rPr>
        <w:t>lungs</w:t>
      </w:r>
      <w:r w:rsidRPr="00CE474C">
        <w:rPr>
          <w:highlight w:val="yellow"/>
        </w:rPr>
        <w:t xml:space="preserve"> using a </w:t>
      </w:r>
      <w:r w:rsidR="00E703FE" w:rsidRPr="00CE474C">
        <w:rPr>
          <w:highlight w:val="yellow"/>
        </w:rPr>
        <w:t>stainless-steel</w:t>
      </w:r>
      <w:r w:rsidRPr="00CE474C">
        <w:rPr>
          <w:highlight w:val="yellow"/>
        </w:rPr>
        <w:t xml:space="preserve"> tissue </w:t>
      </w:r>
      <w:proofErr w:type="spellStart"/>
      <w:r w:rsidRPr="00CE474C">
        <w:rPr>
          <w:highlight w:val="yellow"/>
        </w:rPr>
        <w:t>pulverizer</w:t>
      </w:r>
      <w:proofErr w:type="spellEnd"/>
      <w:r w:rsidRPr="00CE474C">
        <w:rPr>
          <w:highlight w:val="yellow"/>
        </w:rPr>
        <w:t xml:space="preserve">. </w:t>
      </w:r>
    </w:p>
    <w:p w14:paraId="06967913" w14:textId="77777777" w:rsidR="00115435" w:rsidRPr="00CF60BB" w:rsidRDefault="00115435" w:rsidP="00016401">
      <w:pPr>
        <w:pStyle w:val="ListParagraph"/>
        <w:widowControl/>
        <w:autoSpaceDE/>
        <w:autoSpaceDN/>
        <w:adjustRightInd/>
        <w:ind w:left="0"/>
        <w:rPr>
          <w:rFonts w:cs="Times New Roman"/>
        </w:rPr>
      </w:pPr>
    </w:p>
    <w:p w14:paraId="29D5030E" w14:textId="022B4A71" w:rsidR="00FD41F0" w:rsidRPr="003007EE" w:rsidRDefault="00FD41F0" w:rsidP="00016401">
      <w:pPr>
        <w:jc w:val="both"/>
        <w:rPr>
          <w:rFonts w:ascii="Calibri" w:hAnsi="Calibri"/>
        </w:rPr>
      </w:pPr>
      <w:r w:rsidRPr="00CF60BB">
        <w:rPr>
          <w:rFonts w:ascii="Calibri" w:hAnsi="Calibri"/>
        </w:rPr>
        <w:t>Note: The tissue </w:t>
      </w:r>
      <w:proofErr w:type="spellStart"/>
      <w:r w:rsidRPr="00CF60BB">
        <w:rPr>
          <w:rFonts w:ascii="Calibri" w:hAnsi="Calibri"/>
        </w:rPr>
        <w:t>pulverizer</w:t>
      </w:r>
      <w:proofErr w:type="spellEnd"/>
      <w:r w:rsidRPr="00CF60BB">
        <w:rPr>
          <w:rFonts w:ascii="Calibri" w:hAnsi="Calibri"/>
        </w:rPr>
        <w:t xml:space="preserve"> </w:t>
      </w:r>
      <w:r w:rsidR="00285902" w:rsidRPr="00CF60BB">
        <w:rPr>
          <w:rFonts w:ascii="Calibri" w:hAnsi="Calibri"/>
        </w:rPr>
        <w:t xml:space="preserve">needs to </w:t>
      </w:r>
      <w:r w:rsidRPr="00CF60BB">
        <w:rPr>
          <w:rFonts w:ascii="Calibri" w:hAnsi="Calibri"/>
        </w:rPr>
        <w:t xml:space="preserve">be </w:t>
      </w:r>
      <w:r w:rsidR="008816CC">
        <w:rPr>
          <w:rFonts w:ascii="Calibri" w:hAnsi="Calibri"/>
        </w:rPr>
        <w:t>place in liquid nitrogen prior to use</w:t>
      </w:r>
      <w:r w:rsidRPr="00CF60BB">
        <w:rPr>
          <w:rFonts w:ascii="Calibri" w:hAnsi="Calibri"/>
        </w:rPr>
        <w:t xml:space="preserve">. Clean the </w:t>
      </w:r>
      <w:proofErr w:type="spellStart"/>
      <w:r w:rsidRPr="00CF60BB">
        <w:rPr>
          <w:rFonts w:ascii="Calibri" w:hAnsi="Calibri"/>
        </w:rPr>
        <w:t>pulverizer</w:t>
      </w:r>
      <w:proofErr w:type="spellEnd"/>
      <w:r w:rsidRPr="00CF60BB">
        <w:rPr>
          <w:rFonts w:ascii="Calibri" w:hAnsi="Calibri"/>
        </w:rPr>
        <w:t xml:space="preserve"> after each use with </w:t>
      </w:r>
      <w:proofErr w:type="spellStart"/>
      <w:r w:rsidRPr="00CF60BB">
        <w:rPr>
          <w:rFonts w:ascii="Calibri" w:hAnsi="Calibri"/>
        </w:rPr>
        <w:t>RNAse</w:t>
      </w:r>
      <w:proofErr w:type="spellEnd"/>
      <w:r w:rsidRPr="00CF60BB">
        <w:rPr>
          <w:rFonts w:ascii="Calibri" w:hAnsi="Calibri"/>
        </w:rPr>
        <w:t xml:space="preserve"> solution.</w:t>
      </w:r>
    </w:p>
    <w:p w14:paraId="5986F442" w14:textId="77777777" w:rsidR="00115435" w:rsidRPr="003007EE" w:rsidRDefault="00115435" w:rsidP="00016401">
      <w:pPr>
        <w:pStyle w:val="ListParagraph"/>
        <w:widowControl/>
        <w:autoSpaceDE/>
        <w:autoSpaceDN/>
        <w:adjustRightInd/>
        <w:ind w:left="0"/>
      </w:pPr>
    </w:p>
    <w:p w14:paraId="6BE306DA" w14:textId="51D38A72" w:rsidR="00FD41F0" w:rsidRPr="003007EE" w:rsidRDefault="000616A1" w:rsidP="00016401">
      <w:pPr>
        <w:pStyle w:val="ListParagraph"/>
        <w:widowControl/>
        <w:numPr>
          <w:ilvl w:val="1"/>
          <w:numId w:val="26"/>
        </w:numPr>
        <w:autoSpaceDE/>
        <w:autoSpaceDN/>
        <w:adjustRightInd/>
        <w:ind w:left="0" w:firstLine="0"/>
      </w:pPr>
      <w:r>
        <w:t xml:space="preserve">Split </w:t>
      </w:r>
      <w:r w:rsidR="00FD41F0" w:rsidRPr="003007EE">
        <w:t>the pulverized lungs</w:t>
      </w:r>
      <w:r>
        <w:t xml:space="preserve"> and place</w:t>
      </w:r>
      <w:r w:rsidR="00FD41F0" w:rsidRPr="003007EE">
        <w:t xml:space="preserve"> into two 1.5 m</w:t>
      </w:r>
      <w:r w:rsidR="00DF6E7A">
        <w:t>L</w:t>
      </w:r>
      <w:r w:rsidR="00FD41F0" w:rsidRPr="003007EE">
        <w:t xml:space="preserve"> tubes (half lung each).</w:t>
      </w:r>
    </w:p>
    <w:p w14:paraId="782B171D" w14:textId="77777777" w:rsidR="00115435" w:rsidRPr="003007EE" w:rsidRDefault="00115435" w:rsidP="00016401">
      <w:pPr>
        <w:pStyle w:val="ListParagraph"/>
        <w:widowControl/>
        <w:autoSpaceDE/>
        <w:autoSpaceDN/>
        <w:adjustRightInd/>
        <w:ind w:left="0"/>
        <w:rPr>
          <w:rFonts w:cs="Times New Roman"/>
        </w:rPr>
      </w:pPr>
    </w:p>
    <w:p w14:paraId="195E01A2" w14:textId="654F9E72" w:rsidR="00492958" w:rsidRPr="003007EE" w:rsidRDefault="00115435" w:rsidP="00016401">
      <w:pPr>
        <w:jc w:val="both"/>
        <w:rPr>
          <w:rFonts w:ascii="Calibri" w:hAnsi="Calibri"/>
        </w:rPr>
      </w:pPr>
      <w:r w:rsidRPr="003007EE">
        <w:rPr>
          <w:rFonts w:ascii="Calibri" w:hAnsi="Calibri"/>
        </w:rPr>
        <w:t>Note</w:t>
      </w:r>
      <w:r w:rsidR="00FB59CF" w:rsidRPr="003007EE">
        <w:rPr>
          <w:rFonts w:ascii="Calibri" w:hAnsi="Calibri"/>
        </w:rPr>
        <w:t>: S</w:t>
      </w:r>
      <w:r w:rsidR="00492958" w:rsidRPr="003007EE">
        <w:rPr>
          <w:rFonts w:ascii="Calibri" w:hAnsi="Calibri"/>
        </w:rPr>
        <w:t>amples can be spiked with 5.6 </w:t>
      </w:r>
      <w:r w:rsidR="00C46968">
        <w:rPr>
          <w:rFonts w:ascii="Calibri" w:hAnsi="Calibri"/>
        </w:rPr>
        <w:t>x</w:t>
      </w:r>
      <w:r w:rsidR="00492958" w:rsidRPr="003007EE">
        <w:rPr>
          <w:rFonts w:ascii="Calibri" w:hAnsi="Calibri"/>
        </w:rPr>
        <w:t> 10</w:t>
      </w:r>
      <w:r w:rsidR="00492958" w:rsidRPr="003007EE">
        <w:rPr>
          <w:rFonts w:ascii="Calibri" w:hAnsi="Calibri"/>
          <w:vertAlign w:val="superscript"/>
        </w:rPr>
        <w:t>8</w:t>
      </w:r>
      <w:r w:rsidR="00492958" w:rsidRPr="003007EE">
        <w:rPr>
          <w:rFonts w:ascii="Calibri" w:hAnsi="Calibri"/>
        </w:rPr>
        <w:t xml:space="preserve"> copies </w:t>
      </w:r>
      <w:r w:rsidRPr="003007EE">
        <w:rPr>
          <w:rFonts w:ascii="Calibri" w:hAnsi="Calibri"/>
        </w:rPr>
        <w:t xml:space="preserve">of </w:t>
      </w:r>
      <w:r w:rsidR="000616A1">
        <w:rPr>
          <w:rFonts w:ascii="Calibri" w:hAnsi="Calibri"/>
        </w:rPr>
        <w:t xml:space="preserve">a small RNA </w:t>
      </w:r>
      <w:r w:rsidR="00C46968">
        <w:rPr>
          <w:rFonts w:ascii="Calibri" w:hAnsi="Calibri"/>
        </w:rPr>
        <w:t>s</w:t>
      </w:r>
      <w:r w:rsidRPr="003007EE">
        <w:rPr>
          <w:rFonts w:ascii="Calibri" w:hAnsi="Calibri"/>
        </w:rPr>
        <w:t>pike-i</w:t>
      </w:r>
      <w:r w:rsidR="00492958" w:rsidRPr="003007EE">
        <w:rPr>
          <w:rFonts w:ascii="Calibri" w:hAnsi="Calibri"/>
        </w:rPr>
        <w:t xml:space="preserve">n </w:t>
      </w:r>
      <w:r w:rsidR="00C46968">
        <w:rPr>
          <w:rFonts w:ascii="Calibri" w:hAnsi="Calibri"/>
        </w:rPr>
        <w:t>c</w:t>
      </w:r>
      <w:r w:rsidR="00492958" w:rsidRPr="003007EE">
        <w:rPr>
          <w:rFonts w:ascii="Calibri" w:hAnsi="Calibri"/>
        </w:rPr>
        <w:t xml:space="preserve">ontrol </w:t>
      </w:r>
      <w:r w:rsidR="000616A1">
        <w:rPr>
          <w:rFonts w:ascii="Calibri" w:hAnsi="Calibri"/>
        </w:rPr>
        <w:t xml:space="preserve">(from a different species) </w:t>
      </w:r>
      <w:r w:rsidR="00492958" w:rsidRPr="003007EE">
        <w:rPr>
          <w:rFonts w:ascii="Calibri" w:hAnsi="Calibri"/>
        </w:rPr>
        <w:t>before proceeding with the extraction. </w:t>
      </w:r>
    </w:p>
    <w:p w14:paraId="387B7A27" w14:textId="77777777" w:rsidR="00115435" w:rsidRPr="003007EE" w:rsidRDefault="00115435" w:rsidP="00016401">
      <w:pPr>
        <w:pStyle w:val="ListParagraph"/>
        <w:widowControl/>
        <w:autoSpaceDE/>
        <w:autoSpaceDN/>
        <w:adjustRightInd/>
        <w:ind w:left="0"/>
      </w:pPr>
    </w:p>
    <w:p w14:paraId="08F75B84" w14:textId="1342D2E2"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 xml:space="preserve">Use 500 </w:t>
      </w:r>
      <w:r w:rsidR="001D2C6E" w:rsidRPr="00CE474C">
        <w:rPr>
          <w:rFonts w:cs="Arial"/>
          <w:color w:val="212121"/>
          <w:highlight w:val="yellow"/>
          <w:shd w:val="clear" w:color="auto" w:fill="FFFFFF"/>
        </w:rPr>
        <w:t>µL</w:t>
      </w:r>
      <w:r w:rsidRPr="00CE474C">
        <w:rPr>
          <w:highlight w:val="yellow"/>
        </w:rPr>
        <w:t xml:space="preserve"> of</w:t>
      </w:r>
      <w:r w:rsidR="008816CC">
        <w:rPr>
          <w:highlight w:val="yellow"/>
        </w:rPr>
        <w:t xml:space="preserve"> guanidinium thiocyanate </w:t>
      </w:r>
      <w:r w:rsidRPr="00CE474C">
        <w:rPr>
          <w:highlight w:val="yellow"/>
        </w:rPr>
        <w:t>per sample and homogenize each sample using 18G, 21G</w:t>
      </w:r>
      <w:r w:rsidR="00C46968">
        <w:rPr>
          <w:highlight w:val="yellow"/>
        </w:rPr>
        <w:t>,</w:t>
      </w:r>
      <w:r w:rsidRPr="00CE474C">
        <w:rPr>
          <w:highlight w:val="yellow"/>
        </w:rPr>
        <w:t xml:space="preserve"> and 23G needles, respectively.</w:t>
      </w:r>
    </w:p>
    <w:p w14:paraId="1EF5AF07" w14:textId="77777777" w:rsidR="00115435" w:rsidRPr="00CE474C" w:rsidRDefault="00115435" w:rsidP="00016401">
      <w:pPr>
        <w:pStyle w:val="ListParagraph"/>
        <w:widowControl/>
        <w:autoSpaceDE/>
        <w:autoSpaceDN/>
        <w:adjustRightInd/>
        <w:ind w:left="0"/>
        <w:rPr>
          <w:highlight w:val="yellow"/>
        </w:rPr>
      </w:pPr>
    </w:p>
    <w:p w14:paraId="147E9CDD" w14:textId="5ABFBD43"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 xml:space="preserve">Add 500 </w:t>
      </w:r>
      <w:r w:rsidR="001D2C6E" w:rsidRPr="00CE474C">
        <w:rPr>
          <w:rFonts w:cs="Arial"/>
          <w:color w:val="212121"/>
          <w:highlight w:val="yellow"/>
          <w:shd w:val="clear" w:color="auto" w:fill="FFFFFF"/>
        </w:rPr>
        <w:t>µL</w:t>
      </w:r>
      <w:r w:rsidRPr="00CE474C">
        <w:rPr>
          <w:highlight w:val="yellow"/>
        </w:rPr>
        <w:t xml:space="preserve"> of ethanol to each sample and vortex for 15 s.</w:t>
      </w:r>
    </w:p>
    <w:p w14:paraId="2940C10E" w14:textId="77777777" w:rsidR="00115435" w:rsidRPr="003007EE" w:rsidRDefault="00115435" w:rsidP="00016401">
      <w:pPr>
        <w:pStyle w:val="ListParagraph"/>
        <w:widowControl/>
        <w:autoSpaceDE/>
        <w:autoSpaceDN/>
        <w:adjustRightInd/>
        <w:ind w:left="0"/>
      </w:pPr>
    </w:p>
    <w:p w14:paraId="3F1E3458" w14:textId="7ED15BF3"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 xml:space="preserve">Load the mixture in a </w:t>
      </w:r>
      <w:r w:rsidR="001A0B56" w:rsidRPr="00CE474C">
        <w:rPr>
          <w:highlight w:val="yellow"/>
        </w:rPr>
        <w:t>s</w:t>
      </w:r>
      <w:r w:rsidRPr="00CE474C">
        <w:rPr>
          <w:highlight w:val="yellow"/>
        </w:rPr>
        <w:t>pin column in a collection tube</w:t>
      </w:r>
      <w:r w:rsidR="009D0520" w:rsidRPr="00CE474C">
        <w:rPr>
          <w:highlight w:val="yellow"/>
        </w:rPr>
        <w:t xml:space="preserve"> and c</w:t>
      </w:r>
      <w:r w:rsidRPr="00CE474C">
        <w:rPr>
          <w:highlight w:val="yellow"/>
        </w:rPr>
        <w:t xml:space="preserve">entrifuge at 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highlight w:val="yellow"/>
        </w:rPr>
        <w:t xml:space="preserve"> for 1 min.</w:t>
      </w:r>
      <w:r w:rsidR="009D0520" w:rsidRPr="00CE474C">
        <w:rPr>
          <w:highlight w:val="yellow"/>
        </w:rPr>
        <w:t xml:space="preserve"> Discard the flow-through.</w:t>
      </w:r>
    </w:p>
    <w:p w14:paraId="025632C7" w14:textId="77777777" w:rsidR="00115435" w:rsidRPr="00CE474C" w:rsidRDefault="00115435" w:rsidP="00016401">
      <w:pPr>
        <w:rPr>
          <w:highlight w:val="yellow"/>
        </w:rPr>
      </w:pPr>
    </w:p>
    <w:p w14:paraId="04CAF1A2" w14:textId="5C729EF6"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For DNase I treatment (in-column)</w:t>
      </w:r>
      <w:r w:rsidR="00BE6D5A">
        <w:rPr>
          <w:highlight w:val="yellow"/>
        </w:rPr>
        <w:t>;</w:t>
      </w:r>
    </w:p>
    <w:p w14:paraId="16C63047" w14:textId="77777777" w:rsidR="00115435" w:rsidRPr="00CE474C" w:rsidRDefault="00115435" w:rsidP="00016401">
      <w:pPr>
        <w:pStyle w:val="ListParagraph"/>
        <w:ind w:left="0"/>
        <w:rPr>
          <w:highlight w:val="yellow"/>
        </w:rPr>
      </w:pPr>
    </w:p>
    <w:p w14:paraId="78A48946" w14:textId="35FA9ABC" w:rsidR="00FD41F0" w:rsidRPr="00CE474C" w:rsidRDefault="00FD41F0" w:rsidP="00016401">
      <w:pPr>
        <w:pStyle w:val="ListParagraph"/>
        <w:widowControl/>
        <w:numPr>
          <w:ilvl w:val="2"/>
          <w:numId w:val="26"/>
        </w:numPr>
        <w:autoSpaceDE/>
        <w:autoSpaceDN/>
        <w:adjustRightInd/>
        <w:ind w:left="0" w:firstLine="0"/>
        <w:rPr>
          <w:highlight w:val="yellow"/>
        </w:rPr>
      </w:pPr>
      <w:r w:rsidRPr="00CE474C">
        <w:rPr>
          <w:rFonts w:cs="Arial"/>
          <w:highlight w:val="yellow"/>
        </w:rPr>
        <w:t xml:space="preserve">Add 400 </w:t>
      </w:r>
      <w:r w:rsidR="001D2C6E" w:rsidRPr="00CE474C">
        <w:rPr>
          <w:rFonts w:cs="Arial"/>
          <w:color w:val="212121"/>
          <w:highlight w:val="yellow"/>
          <w:shd w:val="clear" w:color="auto" w:fill="FFFFFF"/>
        </w:rPr>
        <w:t>µL</w:t>
      </w:r>
      <w:r w:rsidR="00C46968">
        <w:rPr>
          <w:rFonts w:cs="Arial"/>
          <w:color w:val="212121"/>
          <w:highlight w:val="yellow"/>
          <w:shd w:val="clear" w:color="auto" w:fill="FFFFFF"/>
        </w:rPr>
        <w:t xml:space="preserve"> of</w:t>
      </w:r>
      <w:r w:rsidRPr="00CE474C">
        <w:rPr>
          <w:rFonts w:cs="Arial"/>
          <w:highlight w:val="yellow"/>
        </w:rPr>
        <w:t xml:space="preserve"> </w:t>
      </w:r>
      <w:r w:rsidRPr="00CE474C">
        <w:rPr>
          <w:rFonts w:cs="Arial"/>
          <w:bCs/>
          <w:highlight w:val="yellow"/>
        </w:rPr>
        <w:t xml:space="preserve">RNA Wash Buffer </w:t>
      </w:r>
      <w:r w:rsidRPr="00CE474C">
        <w:rPr>
          <w:rFonts w:cs="Arial"/>
          <w:highlight w:val="yellow"/>
        </w:rPr>
        <w:t xml:space="preserve">and centrifuge at </w:t>
      </w:r>
      <w:r w:rsidRPr="00CE474C">
        <w:rPr>
          <w:highlight w:val="yellow"/>
        </w:rPr>
        <w:t xml:space="preserve">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i/>
          <w:highlight w:val="yellow"/>
        </w:rPr>
        <w:t xml:space="preserve"> </w:t>
      </w:r>
      <w:r w:rsidRPr="00CE474C">
        <w:rPr>
          <w:highlight w:val="yellow"/>
        </w:rPr>
        <w:t xml:space="preserve">for 1 </w:t>
      </w:r>
      <w:r w:rsidR="00215411" w:rsidRPr="00CE474C">
        <w:rPr>
          <w:highlight w:val="yellow"/>
        </w:rPr>
        <w:t>min</w:t>
      </w:r>
      <w:r w:rsidRPr="00CE474C">
        <w:rPr>
          <w:rFonts w:cs="Arial"/>
          <w:highlight w:val="yellow"/>
        </w:rPr>
        <w:t>. </w:t>
      </w:r>
    </w:p>
    <w:p w14:paraId="2BEAFFDC" w14:textId="77777777" w:rsidR="000E54BF" w:rsidRPr="00CE474C" w:rsidRDefault="000E54BF" w:rsidP="00016401">
      <w:pPr>
        <w:pStyle w:val="ListParagraph"/>
        <w:widowControl/>
        <w:autoSpaceDE/>
        <w:autoSpaceDN/>
        <w:adjustRightInd/>
        <w:ind w:left="0"/>
        <w:rPr>
          <w:highlight w:val="yellow"/>
        </w:rPr>
      </w:pPr>
    </w:p>
    <w:p w14:paraId="5B332FD3" w14:textId="3A7E5601" w:rsidR="00FD41F0" w:rsidRPr="00CE474C" w:rsidRDefault="00FD41F0" w:rsidP="00016401">
      <w:pPr>
        <w:pStyle w:val="ListParagraph"/>
        <w:widowControl/>
        <w:numPr>
          <w:ilvl w:val="2"/>
          <w:numId w:val="26"/>
        </w:numPr>
        <w:autoSpaceDE/>
        <w:autoSpaceDN/>
        <w:adjustRightInd/>
        <w:ind w:left="0" w:firstLine="0"/>
        <w:rPr>
          <w:highlight w:val="yellow"/>
        </w:rPr>
      </w:pPr>
      <w:r w:rsidRPr="00CE474C">
        <w:rPr>
          <w:rFonts w:cs="Arial"/>
          <w:highlight w:val="yellow"/>
        </w:rPr>
        <w:t xml:space="preserve">In an RNase-free tube, add 5 </w:t>
      </w:r>
      <w:r w:rsidR="001D2C6E" w:rsidRPr="00CE474C">
        <w:rPr>
          <w:rFonts w:cs="Arial"/>
          <w:color w:val="212121"/>
          <w:highlight w:val="yellow"/>
          <w:shd w:val="clear" w:color="auto" w:fill="FFFFFF"/>
        </w:rPr>
        <w:t>µL</w:t>
      </w:r>
      <w:r w:rsidR="00C46968">
        <w:rPr>
          <w:rFonts w:cs="Arial"/>
          <w:color w:val="212121"/>
          <w:highlight w:val="yellow"/>
          <w:shd w:val="clear" w:color="auto" w:fill="FFFFFF"/>
        </w:rPr>
        <w:t xml:space="preserve"> of</w:t>
      </w:r>
      <w:r w:rsidRPr="00CE474C">
        <w:rPr>
          <w:rFonts w:cs="Arial"/>
          <w:highlight w:val="yellow"/>
        </w:rPr>
        <w:t xml:space="preserve"> </w:t>
      </w:r>
      <w:r w:rsidRPr="00CE474C">
        <w:rPr>
          <w:rFonts w:cs="Arial"/>
          <w:bCs/>
          <w:highlight w:val="yellow"/>
        </w:rPr>
        <w:t>DNase I</w:t>
      </w:r>
      <w:r w:rsidR="00C46968">
        <w:rPr>
          <w:rFonts w:cs="Arial"/>
          <w:highlight w:val="yellow"/>
        </w:rPr>
        <w:t xml:space="preserve"> and</w:t>
      </w:r>
      <w:r w:rsidRPr="00CE474C">
        <w:rPr>
          <w:rFonts w:cs="Arial"/>
          <w:highlight w:val="yellow"/>
        </w:rPr>
        <w:t xml:space="preserve"> 75 </w:t>
      </w:r>
      <w:r w:rsidR="001D2C6E" w:rsidRPr="00CE474C">
        <w:rPr>
          <w:rFonts w:cs="Arial"/>
          <w:color w:val="212121"/>
          <w:highlight w:val="yellow"/>
          <w:shd w:val="clear" w:color="auto" w:fill="FFFFFF"/>
        </w:rPr>
        <w:t>µL</w:t>
      </w:r>
      <w:r w:rsidR="00C46968">
        <w:rPr>
          <w:rFonts w:cs="Arial"/>
          <w:color w:val="212121"/>
          <w:highlight w:val="yellow"/>
          <w:shd w:val="clear" w:color="auto" w:fill="FFFFFF"/>
        </w:rPr>
        <w:t xml:space="preserve"> of</w:t>
      </w:r>
      <w:r w:rsidR="001A633E">
        <w:rPr>
          <w:rFonts w:cs="Arial"/>
          <w:color w:val="212121"/>
          <w:highlight w:val="yellow"/>
          <w:shd w:val="clear" w:color="auto" w:fill="FFFFFF"/>
        </w:rPr>
        <w:t xml:space="preserve"> 1</w:t>
      </w:r>
      <w:r w:rsidR="002A4518">
        <w:rPr>
          <w:rFonts w:cs="Arial"/>
          <w:color w:val="212121"/>
          <w:highlight w:val="yellow"/>
          <w:shd w:val="clear" w:color="auto" w:fill="FFFFFF"/>
        </w:rPr>
        <w:t>x</w:t>
      </w:r>
      <w:r w:rsidRPr="00CE474C">
        <w:rPr>
          <w:rFonts w:cs="Arial"/>
          <w:highlight w:val="yellow"/>
        </w:rPr>
        <w:t xml:space="preserve"> </w:t>
      </w:r>
      <w:r w:rsidRPr="00CE474C">
        <w:rPr>
          <w:rFonts w:cs="Arial"/>
          <w:bCs/>
          <w:highlight w:val="yellow"/>
        </w:rPr>
        <w:t xml:space="preserve">DNA </w:t>
      </w:r>
      <w:r w:rsidR="002A4518">
        <w:rPr>
          <w:rFonts w:cs="Arial"/>
          <w:bCs/>
          <w:highlight w:val="yellow"/>
        </w:rPr>
        <w:t>d</w:t>
      </w:r>
      <w:r w:rsidRPr="00CE474C">
        <w:rPr>
          <w:rFonts w:cs="Arial"/>
          <w:bCs/>
          <w:highlight w:val="yellow"/>
        </w:rPr>
        <w:t xml:space="preserve">igestion </w:t>
      </w:r>
      <w:r w:rsidR="002A4518">
        <w:rPr>
          <w:rFonts w:cs="Arial"/>
          <w:bCs/>
          <w:highlight w:val="yellow"/>
        </w:rPr>
        <w:t>b</w:t>
      </w:r>
      <w:r w:rsidRPr="00CE474C">
        <w:rPr>
          <w:rFonts w:cs="Arial"/>
          <w:bCs/>
          <w:highlight w:val="yellow"/>
        </w:rPr>
        <w:t xml:space="preserve">uffer </w:t>
      </w:r>
      <w:r w:rsidRPr="00CE474C">
        <w:rPr>
          <w:rFonts w:cs="Arial"/>
          <w:highlight w:val="yellow"/>
        </w:rPr>
        <w:t xml:space="preserve">and mix. Add the mix directly to the column </w:t>
      </w:r>
      <w:r w:rsidR="00215411" w:rsidRPr="00CE474C">
        <w:rPr>
          <w:rFonts w:cs="Arial"/>
          <w:highlight w:val="yellow"/>
        </w:rPr>
        <w:t>matrix</w:t>
      </w:r>
      <w:r w:rsidRPr="00CE474C">
        <w:rPr>
          <w:rFonts w:cs="Arial"/>
          <w:highlight w:val="yellow"/>
        </w:rPr>
        <w:t>. </w:t>
      </w:r>
    </w:p>
    <w:p w14:paraId="1ADF21F6" w14:textId="77777777" w:rsidR="000E54BF" w:rsidRPr="00CE474C" w:rsidRDefault="000E54BF" w:rsidP="00016401">
      <w:pPr>
        <w:pStyle w:val="ListParagraph"/>
        <w:widowControl/>
        <w:autoSpaceDE/>
        <w:autoSpaceDN/>
        <w:adjustRightInd/>
        <w:ind w:left="0"/>
        <w:rPr>
          <w:highlight w:val="yellow"/>
        </w:rPr>
      </w:pPr>
    </w:p>
    <w:p w14:paraId="55BE92FC" w14:textId="77777777" w:rsidR="00FD41F0" w:rsidRPr="00CE474C" w:rsidRDefault="00FD41F0" w:rsidP="00016401">
      <w:pPr>
        <w:pStyle w:val="ListParagraph"/>
        <w:widowControl/>
        <w:numPr>
          <w:ilvl w:val="2"/>
          <w:numId w:val="26"/>
        </w:numPr>
        <w:autoSpaceDE/>
        <w:autoSpaceDN/>
        <w:adjustRightInd/>
        <w:ind w:left="0" w:firstLine="0"/>
        <w:rPr>
          <w:highlight w:val="yellow"/>
        </w:rPr>
      </w:pPr>
      <w:r w:rsidRPr="00CE474C">
        <w:rPr>
          <w:rFonts w:cs="Arial"/>
          <w:highlight w:val="yellow"/>
        </w:rPr>
        <w:t xml:space="preserve">Incubate at room temperature for 15 min. </w:t>
      </w:r>
    </w:p>
    <w:p w14:paraId="7CF782BE" w14:textId="77777777" w:rsidR="000E54BF" w:rsidRPr="00CE474C" w:rsidRDefault="000E54BF" w:rsidP="00016401">
      <w:pPr>
        <w:pStyle w:val="ListParagraph"/>
        <w:widowControl/>
        <w:autoSpaceDE/>
        <w:autoSpaceDN/>
        <w:adjustRightInd/>
        <w:ind w:left="0"/>
        <w:rPr>
          <w:highlight w:val="yellow"/>
        </w:rPr>
      </w:pPr>
    </w:p>
    <w:p w14:paraId="0B19A584" w14:textId="0A15FBC8" w:rsidR="00FD41F0" w:rsidRPr="00CE474C" w:rsidRDefault="00FD41F0" w:rsidP="00016401">
      <w:pPr>
        <w:pStyle w:val="ListParagraph"/>
        <w:widowControl/>
        <w:numPr>
          <w:ilvl w:val="1"/>
          <w:numId w:val="26"/>
        </w:numPr>
        <w:autoSpaceDE/>
        <w:autoSpaceDN/>
        <w:adjustRightInd/>
        <w:ind w:left="0" w:firstLine="0"/>
        <w:rPr>
          <w:rFonts w:cs="Arial"/>
          <w:highlight w:val="yellow"/>
        </w:rPr>
      </w:pPr>
      <w:r w:rsidRPr="00CE474C">
        <w:rPr>
          <w:highlight w:val="yellow"/>
        </w:rPr>
        <w:t>Add</w:t>
      </w:r>
      <w:r w:rsidRPr="00CE474C">
        <w:rPr>
          <w:rFonts w:cs="Arial"/>
          <w:highlight w:val="yellow"/>
        </w:rPr>
        <w:t xml:space="preserve"> 400 </w:t>
      </w:r>
      <w:r w:rsidR="001D2C6E" w:rsidRPr="00CE474C">
        <w:rPr>
          <w:rFonts w:cs="Arial"/>
          <w:color w:val="212121"/>
          <w:highlight w:val="yellow"/>
          <w:shd w:val="clear" w:color="auto" w:fill="FFFFFF"/>
        </w:rPr>
        <w:t>µL</w:t>
      </w:r>
      <w:r w:rsidRPr="00CE474C">
        <w:rPr>
          <w:rFonts w:cs="Arial"/>
          <w:highlight w:val="yellow"/>
        </w:rPr>
        <w:t xml:space="preserve"> </w:t>
      </w:r>
      <w:r w:rsidR="00C46968">
        <w:rPr>
          <w:rFonts w:cs="Arial"/>
          <w:highlight w:val="yellow"/>
        </w:rPr>
        <w:t xml:space="preserve">of </w:t>
      </w:r>
      <w:r w:rsidRPr="00CE474C">
        <w:rPr>
          <w:rFonts w:cs="Arial"/>
          <w:bCs/>
          <w:highlight w:val="yellow"/>
        </w:rPr>
        <w:t xml:space="preserve">RNA </w:t>
      </w:r>
      <w:r w:rsidR="00BE6D5A">
        <w:rPr>
          <w:rFonts w:cs="Arial"/>
          <w:bCs/>
          <w:highlight w:val="yellow"/>
        </w:rPr>
        <w:t>p</w:t>
      </w:r>
      <w:r w:rsidRPr="00CE474C">
        <w:rPr>
          <w:rFonts w:cs="Arial"/>
          <w:bCs/>
          <w:highlight w:val="yellow"/>
        </w:rPr>
        <w:t>re</w:t>
      </w:r>
      <w:r w:rsidR="00BE6D5A">
        <w:rPr>
          <w:rFonts w:cs="Arial"/>
          <w:bCs/>
          <w:highlight w:val="yellow"/>
        </w:rPr>
        <w:t>wa</w:t>
      </w:r>
      <w:r w:rsidRPr="00CE474C">
        <w:rPr>
          <w:rFonts w:cs="Arial"/>
          <w:bCs/>
          <w:highlight w:val="yellow"/>
        </w:rPr>
        <w:t>sh</w:t>
      </w:r>
      <w:r w:rsidRPr="00CE474C">
        <w:rPr>
          <w:rFonts w:cs="Arial"/>
          <w:highlight w:val="yellow"/>
        </w:rPr>
        <w:t xml:space="preserve"> </w:t>
      </w:r>
      <w:r w:rsidR="00BE6D5A">
        <w:rPr>
          <w:rFonts w:cs="Arial"/>
          <w:highlight w:val="yellow"/>
        </w:rPr>
        <w:t xml:space="preserve">solution </w:t>
      </w:r>
      <w:r w:rsidRPr="00CE474C">
        <w:rPr>
          <w:rFonts w:cs="Arial"/>
          <w:highlight w:val="yellow"/>
        </w:rPr>
        <w:t xml:space="preserve">to the column and centrifuge at </w:t>
      </w:r>
      <w:r w:rsidRPr="00CE474C">
        <w:rPr>
          <w:highlight w:val="yellow"/>
        </w:rPr>
        <w:t xml:space="preserve">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i/>
          <w:highlight w:val="yellow"/>
        </w:rPr>
        <w:t xml:space="preserve"> </w:t>
      </w:r>
      <w:r w:rsidRPr="00CE474C">
        <w:rPr>
          <w:highlight w:val="yellow"/>
        </w:rPr>
        <w:t>for 1 min</w:t>
      </w:r>
      <w:r w:rsidRPr="00CE474C">
        <w:rPr>
          <w:rFonts w:cs="Arial"/>
          <w:highlight w:val="yellow"/>
        </w:rPr>
        <w:t>. Discard the flow-through and repeat this step. </w:t>
      </w:r>
    </w:p>
    <w:p w14:paraId="3785CA30" w14:textId="77777777" w:rsidR="000E54BF" w:rsidRPr="00CE474C" w:rsidRDefault="000E54BF" w:rsidP="00016401">
      <w:pPr>
        <w:pStyle w:val="ListParagraph"/>
        <w:widowControl/>
        <w:autoSpaceDE/>
        <w:autoSpaceDN/>
        <w:adjustRightInd/>
        <w:ind w:left="0"/>
        <w:rPr>
          <w:rFonts w:cs="Arial"/>
          <w:highlight w:val="yellow"/>
        </w:rPr>
      </w:pPr>
    </w:p>
    <w:p w14:paraId="71EF75DE" w14:textId="1189C119" w:rsidR="00FD41F0" w:rsidRPr="00CE474C" w:rsidRDefault="00FD41F0" w:rsidP="00016401">
      <w:pPr>
        <w:pStyle w:val="ListParagraph"/>
        <w:widowControl/>
        <w:numPr>
          <w:ilvl w:val="1"/>
          <w:numId w:val="26"/>
        </w:numPr>
        <w:autoSpaceDE/>
        <w:autoSpaceDN/>
        <w:adjustRightInd/>
        <w:ind w:left="0" w:firstLine="0"/>
        <w:rPr>
          <w:rFonts w:cs="Arial"/>
          <w:highlight w:val="yellow"/>
        </w:rPr>
      </w:pPr>
      <w:r w:rsidRPr="00CE474C">
        <w:rPr>
          <w:rFonts w:cs="Arial"/>
          <w:highlight w:val="yellow"/>
        </w:rPr>
        <w:t xml:space="preserve">Add 700 </w:t>
      </w:r>
      <w:r w:rsidR="001D2C6E" w:rsidRPr="00CE474C">
        <w:rPr>
          <w:rFonts w:cs="Arial"/>
          <w:color w:val="212121"/>
          <w:highlight w:val="yellow"/>
          <w:shd w:val="clear" w:color="auto" w:fill="FFFFFF"/>
        </w:rPr>
        <w:t>µL</w:t>
      </w:r>
      <w:r w:rsidR="00C46968">
        <w:rPr>
          <w:rFonts w:cs="Arial"/>
          <w:color w:val="212121"/>
          <w:highlight w:val="yellow"/>
          <w:shd w:val="clear" w:color="auto" w:fill="FFFFFF"/>
        </w:rPr>
        <w:t xml:space="preserve"> of</w:t>
      </w:r>
      <w:r w:rsidRPr="00CE474C">
        <w:rPr>
          <w:rFonts w:cs="Arial"/>
          <w:highlight w:val="yellow"/>
        </w:rPr>
        <w:t xml:space="preserve"> RNA </w:t>
      </w:r>
      <w:r w:rsidR="00BE6D5A">
        <w:rPr>
          <w:rFonts w:cs="Arial"/>
          <w:highlight w:val="yellow"/>
        </w:rPr>
        <w:t>w</w:t>
      </w:r>
      <w:r w:rsidRPr="00CE474C">
        <w:rPr>
          <w:rFonts w:cs="Arial"/>
          <w:highlight w:val="yellow"/>
        </w:rPr>
        <w:t xml:space="preserve">ash </w:t>
      </w:r>
      <w:r w:rsidR="00BE6D5A">
        <w:rPr>
          <w:rFonts w:cs="Arial"/>
          <w:highlight w:val="yellow"/>
        </w:rPr>
        <w:t>b</w:t>
      </w:r>
      <w:r w:rsidRPr="00CE474C">
        <w:rPr>
          <w:rFonts w:cs="Arial"/>
          <w:highlight w:val="yellow"/>
        </w:rPr>
        <w:t xml:space="preserve">uffer to the column and centrifuge at 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rFonts w:cs="Arial"/>
          <w:highlight w:val="yellow"/>
        </w:rPr>
        <w:t xml:space="preserve"> for 1 min. Discard the flow-through.</w:t>
      </w:r>
    </w:p>
    <w:p w14:paraId="34B844E7" w14:textId="77777777" w:rsidR="000E54BF" w:rsidRPr="00CE474C" w:rsidRDefault="000E54BF" w:rsidP="00016401">
      <w:pPr>
        <w:pStyle w:val="ListParagraph"/>
        <w:ind w:left="0"/>
        <w:rPr>
          <w:rFonts w:cs="Arial"/>
          <w:highlight w:val="yellow"/>
        </w:rPr>
      </w:pPr>
    </w:p>
    <w:p w14:paraId="1E790DD7" w14:textId="298430EC" w:rsidR="000E54BF" w:rsidRPr="00CE474C" w:rsidRDefault="00FD41F0" w:rsidP="00016401">
      <w:pPr>
        <w:pStyle w:val="ListParagraph"/>
        <w:widowControl/>
        <w:numPr>
          <w:ilvl w:val="1"/>
          <w:numId w:val="26"/>
        </w:numPr>
        <w:autoSpaceDE/>
        <w:autoSpaceDN/>
        <w:adjustRightInd/>
        <w:ind w:left="0" w:firstLine="0"/>
        <w:rPr>
          <w:rFonts w:cs="Arial"/>
          <w:highlight w:val="yellow"/>
        </w:rPr>
      </w:pPr>
      <w:r w:rsidRPr="00CE474C">
        <w:rPr>
          <w:rFonts w:cs="Arial"/>
          <w:highlight w:val="yellow"/>
        </w:rPr>
        <w:t xml:space="preserve">Centrifuge at 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rFonts w:cs="Arial"/>
          <w:highlight w:val="yellow"/>
        </w:rPr>
        <w:t xml:space="preserve"> for 2 min to remove remaining buffer.</w:t>
      </w:r>
      <w:r w:rsidR="009D0520" w:rsidRPr="00CE474C">
        <w:rPr>
          <w:rFonts w:cs="Arial"/>
          <w:highlight w:val="yellow"/>
        </w:rPr>
        <w:t xml:space="preserve"> Transfer the column into </w:t>
      </w:r>
      <w:r w:rsidRPr="00CE474C">
        <w:rPr>
          <w:rFonts w:cs="Arial"/>
          <w:highlight w:val="yellow"/>
        </w:rPr>
        <w:t>an RNase-free tube. </w:t>
      </w:r>
    </w:p>
    <w:p w14:paraId="14CE8B4D" w14:textId="77777777" w:rsidR="000E54BF" w:rsidRPr="00CE474C" w:rsidRDefault="000E54BF" w:rsidP="00016401">
      <w:pPr>
        <w:pStyle w:val="ListParagraph"/>
        <w:ind w:left="0"/>
        <w:rPr>
          <w:rFonts w:cs="Arial"/>
          <w:highlight w:val="yellow"/>
        </w:rPr>
      </w:pPr>
    </w:p>
    <w:p w14:paraId="3A3F9CA1" w14:textId="37359CD1" w:rsidR="000E54BF" w:rsidRPr="00CE474C" w:rsidRDefault="00FD41F0" w:rsidP="00016401">
      <w:pPr>
        <w:pStyle w:val="ListParagraph"/>
        <w:widowControl/>
        <w:numPr>
          <w:ilvl w:val="1"/>
          <w:numId w:val="26"/>
        </w:numPr>
        <w:autoSpaceDE/>
        <w:autoSpaceDN/>
        <w:adjustRightInd/>
        <w:ind w:left="0" w:firstLine="0"/>
        <w:rPr>
          <w:rFonts w:cs="Arial"/>
          <w:highlight w:val="yellow"/>
        </w:rPr>
      </w:pPr>
      <w:r w:rsidRPr="00CE474C">
        <w:rPr>
          <w:rFonts w:cs="Arial"/>
          <w:highlight w:val="yellow"/>
        </w:rPr>
        <w:t xml:space="preserve">To elute RNA, add 35 </w:t>
      </w:r>
      <w:r w:rsidR="001D2C6E" w:rsidRPr="00CE474C">
        <w:rPr>
          <w:rFonts w:cs="Arial"/>
          <w:color w:val="212121"/>
          <w:highlight w:val="yellow"/>
          <w:shd w:val="clear" w:color="auto" w:fill="FFFFFF"/>
        </w:rPr>
        <w:t>µL</w:t>
      </w:r>
      <w:r w:rsidRPr="00CE474C">
        <w:rPr>
          <w:rFonts w:cs="Arial"/>
          <w:highlight w:val="yellow"/>
        </w:rPr>
        <w:t xml:space="preserve"> of DNase/RNase-</w:t>
      </w:r>
      <w:r w:rsidR="00C46968">
        <w:rPr>
          <w:rFonts w:cs="Arial"/>
          <w:highlight w:val="yellow"/>
        </w:rPr>
        <w:t>f</w:t>
      </w:r>
      <w:r w:rsidRPr="00CE474C">
        <w:rPr>
          <w:rFonts w:cs="Arial"/>
          <w:highlight w:val="yellow"/>
        </w:rPr>
        <w:t xml:space="preserve">ree </w:t>
      </w:r>
      <w:r w:rsidR="00C46968">
        <w:rPr>
          <w:rFonts w:cs="Arial"/>
          <w:highlight w:val="yellow"/>
        </w:rPr>
        <w:t>w</w:t>
      </w:r>
      <w:r w:rsidRPr="00CE474C">
        <w:rPr>
          <w:rFonts w:cs="Arial"/>
          <w:highlight w:val="yellow"/>
        </w:rPr>
        <w:t xml:space="preserve">ater directly to the column matrix and centrifuge at 12,000 </w:t>
      </w:r>
      <w:r w:rsidR="00A85F54" w:rsidRPr="00CE474C">
        <w:rPr>
          <w:rFonts w:cs="Arial"/>
          <w:color w:val="212121"/>
          <w:highlight w:val="yellow"/>
          <w:shd w:val="clear" w:color="auto" w:fill="FFFFFF"/>
        </w:rPr>
        <w:t>x</w:t>
      </w:r>
      <w:r w:rsidR="00A85F54" w:rsidRPr="00CE474C">
        <w:rPr>
          <w:highlight w:val="yellow"/>
        </w:rPr>
        <w:t xml:space="preserve"> g</w:t>
      </w:r>
      <w:r w:rsidRPr="00CE474C">
        <w:rPr>
          <w:rFonts w:cs="Arial"/>
          <w:highlight w:val="yellow"/>
        </w:rPr>
        <w:t xml:space="preserve"> for 1.5 min. </w:t>
      </w:r>
    </w:p>
    <w:p w14:paraId="1A12819D" w14:textId="77777777" w:rsidR="000E54BF" w:rsidRPr="00CE474C" w:rsidRDefault="000E54BF" w:rsidP="00016401">
      <w:pPr>
        <w:pStyle w:val="ListParagraph"/>
        <w:ind w:left="0"/>
        <w:rPr>
          <w:rFonts w:cs="Arial"/>
          <w:highlight w:val="yellow"/>
        </w:rPr>
      </w:pPr>
    </w:p>
    <w:p w14:paraId="78B28BCE" w14:textId="58AD7974" w:rsidR="00B467D7" w:rsidRDefault="00FD41F0" w:rsidP="00016401">
      <w:pPr>
        <w:pStyle w:val="ListParagraph"/>
        <w:widowControl/>
        <w:numPr>
          <w:ilvl w:val="1"/>
          <w:numId w:val="26"/>
        </w:numPr>
        <w:autoSpaceDE/>
        <w:autoSpaceDN/>
        <w:adjustRightInd/>
        <w:ind w:left="0" w:firstLine="0"/>
      </w:pPr>
      <w:r w:rsidRPr="00CE474C">
        <w:rPr>
          <w:rFonts w:cs="Arial"/>
          <w:highlight w:val="yellow"/>
        </w:rPr>
        <w:t>Measure total RNA concentration</w:t>
      </w:r>
      <w:r w:rsidR="00105151" w:rsidRPr="00CE474C">
        <w:rPr>
          <w:rFonts w:cs="Arial"/>
          <w:highlight w:val="yellow"/>
        </w:rPr>
        <w:t xml:space="preserve"> (260 nm)</w:t>
      </w:r>
      <w:r w:rsidRPr="00CE474C">
        <w:rPr>
          <w:rFonts w:cs="Arial"/>
          <w:highlight w:val="yellow"/>
        </w:rPr>
        <w:t xml:space="preserve"> and purity </w:t>
      </w:r>
      <w:r w:rsidR="00B467D7" w:rsidRPr="00CE474C">
        <w:rPr>
          <w:rFonts w:cs="Arial"/>
          <w:highlight w:val="yellow"/>
        </w:rPr>
        <w:t xml:space="preserve">using a </w:t>
      </w:r>
      <w:r w:rsidR="00724ADA">
        <w:rPr>
          <w:rFonts w:cs="Arial"/>
          <w:highlight w:val="yellow"/>
        </w:rPr>
        <w:t>spectrophotometer</w:t>
      </w:r>
      <w:r w:rsidR="003B6C2C" w:rsidRPr="00CE474C">
        <w:rPr>
          <w:rFonts w:cs="Arial"/>
          <w:highlight w:val="yellow"/>
        </w:rPr>
        <w:t>.</w:t>
      </w:r>
      <w:r w:rsidR="003B6C2C">
        <w:rPr>
          <w:rFonts w:cs="Arial"/>
        </w:rPr>
        <w:t xml:space="preserve"> Follow instructions </w:t>
      </w:r>
      <w:r w:rsidR="00B467D7">
        <w:t xml:space="preserve">to perform RNA quantification in a 1.5 </w:t>
      </w:r>
      <w:r w:rsidR="00B467D7" w:rsidRPr="00C85560">
        <w:rPr>
          <w:rFonts w:cs="Arial"/>
          <w:color w:val="212121"/>
          <w:shd w:val="clear" w:color="auto" w:fill="FFFFFF"/>
        </w:rPr>
        <w:t>µL</w:t>
      </w:r>
      <w:r w:rsidR="00B467D7">
        <w:rPr>
          <w:rFonts w:cs="Arial"/>
          <w:color w:val="212121"/>
          <w:shd w:val="clear" w:color="auto" w:fill="FFFFFF"/>
        </w:rPr>
        <w:t xml:space="preserve"> sample aliquot. Blank the instrument with </w:t>
      </w:r>
      <w:r w:rsidR="00B467D7" w:rsidRPr="000E54BF">
        <w:rPr>
          <w:rFonts w:cs="Arial"/>
        </w:rPr>
        <w:t>DNase/RNase-</w:t>
      </w:r>
      <w:r w:rsidR="00C46968">
        <w:rPr>
          <w:rFonts w:cs="Arial"/>
        </w:rPr>
        <w:t>f</w:t>
      </w:r>
      <w:r w:rsidR="00B467D7" w:rsidRPr="000E54BF">
        <w:rPr>
          <w:rFonts w:cs="Arial"/>
        </w:rPr>
        <w:t xml:space="preserve">ree </w:t>
      </w:r>
      <w:r w:rsidR="00C46968">
        <w:rPr>
          <w:rFonts w:cs="Arial"/>
        </w:rPr>
        <w:t>w</w:t>
      </w:r>
      <w:r w:rsidR="00B467D7" w:rsidRPr="000E54BF">
        <w:rPr>
          <w:rFonts w:cs="Arial"/>
        </w:rPr>
        <w:t>ater</w:t>
      </w:r>
      <w:r w:rsidR="00B467D7">
        <w:rPr>
          <w:rFonts w:cs="Arial"/>
        </w:rPr>
        <w:t xml:space="preserve"> used for elution.</w:t>
      </w:r>
    </w:p>
    <w:p w14:paraId="06F8B1A8" w14:textId="77777777" w:rsidR="00B467D7" w:rsidRDefault="00B467D7" w:rsidP="00016401">
      <w:pPr>
        <w:jc w:val="both"/>
        <w:outlineLvl w:val="0"/>
        <w:rPr>
          <w:rFonts w:ascii="Calibri" w:hAnsi="Calibri" w:cs="Arial"/>
        </w:rPr>
      </w:pPr>
    </w:p>
    <w:p w14:paraId="07783FBE" w14:textId="12193B3F" w:rsidR="001E2256" w:rsidRDefault="001E2256" w:rsidP="00016401">
      <w:pPr>
        <w:jc w:val="both"/>
        <w:outlineLvl w:val="0"/>
        <w:rPr>
          <w:rFonts w:ascii="Calibri" w:hAnsi="Calibri" w:cs="Arial"/>
          <w:color w:val="222222"/>
          <w:shd w:val="clear" w:color="auto" w:fill="FFFFFF"/>
        </w:rPr>
      </w:pPr>
      <w:r w:rsidRPr="001E2256">
        <w:rPr>
          <w:rFonts w:ascii="Calibri" w:hAnsi="Calibri" w:cs="Arial"/>
        </w:rPr>
        <w:t xml:space="preserve">Note: </w:t>
      </w:r>
      <w:r w:rsidRPr="001E2256">
        <w:rPr>
          <w:rFonts w:ascii="Calibri" w:hAnsi="Calibri" w:cs="Arial"/>
          <w:color w:val="222222"/>
          <w:shd w:val="clear" w:color="auto" w:fill="FFFFFF"/>
        </w:rPr>
        <w:t> A </w:t>
      </w:r>
      <w:r w:rsidRPr="001E2256">
        <w:rPr>
          <w:rFonts w:ascii="Calibri" w:hAnsi="Calibri" w:cs="Arial"/>
          <w:bCs/>
          <w:color w:val="222222"/>
          <w:shd w:val="clear" w:color="auto" w:fill="FFFFFF"/>
        </w:rPr>
        <w:t>260/280</w:t>
      </w:r>
      <w:r w:rsidRPr="001E2256">
        <w:rPr>
          <w:rFonts w:ascii="Calibri" w:hAnsi="Calibri" w:cs="Arial"/>
          <w:color w:val="222222"/>
          <w:shd w:val="clear" w:color="auto" w:fill="FFFFFF"/>
        </w:rPr>
        <w:t> ratio of ~</w:t>
      </w:r>
      <w:r w:rsidRPr="001E2256">
        <w:rPr>
          <w:rFonts w:ascii="Calibri" w:hAnsi="Calibri" w:cs="Arial"/>
          <w:bCs/>
          <w:color w:val="222222"/>
          <w:shd w:val="clear" w:color="auto" w:fill="FFFFFF"/>
        </w:rPr>
        <w:t>2.0</w:t>
      </w:r>
      <w:r w:rsidRPr="001E2256">
        <w:rPr>
          <w:rFonts w:ascii="Calibri" w:hAnsi="Calibri" w:cs="Arial"/>
          <w:color w:val="222222"/>
          <w:shd w:val="clear" w:color="auto" w:fill="FFFFFF"/>
        </w:rPr>
        <w:t> is generally accepted as “pure” for RNA.</w:t>
      </w:r>
      <w:r w:rsidR="001A633E">
        <w:rPr>
          <w:rFonts w:ascii="Calibri" w:hAnsi="Calibri" w:cs="Arial"/>
          <w:color w:val="222222"/>
          <w:shd w:val="clear" w:color="auto" w:fill="FFFFFF"/>
        </w:rPr>
        <w:t xml:space="preserve"> </w:t>
      </w:r>
      <w:r w:rsidR="000616A1">
        <w:rPr>
          <w:rFonts w:ascii="Calibri" w:hAnsi="Calibri" w:cs="Arial"/>
          <w:color w:val="222222"/>
          <w:shd w:val="clear" w:color="auto" w:fill="FFFFFF"/>
        </w:rPr>
        <w:t xml:space="preserve">Typical </w:t>
      </w:r>
      <w:r w:rsidR="001A633E">
        <w:rPr>
          <w:rFonts w:ascii="Calibri" w:hAnsi="Calibri" w:cs="Arial"/>
          <w:color w:val="222222"/>
          <w:shd w:val="clear" w:color="auto" w:fill="FFFFFF"/>
        </w:rPr>
        <w:t xml:space="preserve">RNA concentration usually ranges between 750 </w:t>
      </w:r>
      <w:r w:rsidR="00C46968">
        <w:rPr>
          <w:rFonts w:ascii="Calibri" w:hAnsi="Calibri" w:cs="Arial"/>
          <w:color w:val="222222"/>
          <w:shd w:val="clear" w:color="auto" w:fill="FFFFFF"/>
        </w:rPr>
        <w:t>and</w:t>
      </w:r>
      <w:r w:rsidR="001A633E">
        <w:rPr>
          <w:rFonts w:ascii="Calibri" w:hAnsi="Calibri" w:cs="Arial"/>
          <w:color w:val="222222"/>
          <w:shd w:val="clear" w:color="auto" w:fill="FFFFFF"/>
        </w:rPr>
        <w:t xml:space="preserve"> 2500 ng/</w:t>
      </w:r>
      <w:r w:rsidR="001A633E" w:rsidRPr="001A633E">
        <w:rPr>
          <w:rFonts w:asciiTheme="minorHAnsi" w:hAnsiTheme="minorHAnsi" w:cs="Arial"/>
          <w:color w:val="212121"/>
          <w:shd w:val="clear" w:color="auto" w:fill="FFFFFF"/>
        </w:rPr>
        <w:t>µL</w:t>
      </w:r>
      <w:r w:rsidR="001A633E">
        <w:rPr>
          <w:rFonts w:asciiTheme="minorHAnsi" w:hAnsiTheme="minorHAnsi" w:cs="Arial"/>
          <w:color w:val="212121"/>
          <w:shd w:val="clear" w:color="auto" w:fill="FFFFFF"/>
        </w:rPr>
        <w:t>.</w:t>
      </w:r>
    </w:p>
    <w:p w14:paraId="6BF07325" w14:textId="77777777" w:rsidR="000E54BF" w:rsidRPr="00826489" w:rsidRDefault="000E54BF" w:rsidP="00016401">
      <w:pPr>
        <w:jc w:val="both"/>
        <w:rPr>
          <w:rFonts w:cs="Arial"/>
        </w:rPr>
      </w:pPr>
    </w:p>
    <w:p w14:paraId="6EBD0D0D" w14:textId="60BA4751" w:rsidR="00FD41F0" w:rsidRPr="000E54BF" w:rsidRDefault="007A0BA3" w:rsidP="00016401">
      <w:pPr>
        <w:pStyle w:val="ListParagraph"/>
        <w:widowControl/>
        <w:numPr>
          <w:ilvl w:val="1"/>
          <w:numId w:val="26"/>
        </w:numPr>
        <w:autoSpaceDE/>
        <w:autoSpaceDN/>
        <w:adjustRightInd/>
        <w:ind w:left="0" w:firstLine="0"/>
        <w:rPr>
          <w:rFonts w:cs="Arial"/>
        </w:rPr>
      </w:pPr>
      <w:r w:rsidRPr="000E54BF">
        <w:rPr>
          <w:rFonts w:cs="Arial"/>
        </w:rPr>
        <w:t>Store at</w:t>
      </w:r>
      <w:r w:rsidR="00FD41F0" w:rsidRPr="000E54BF">
        <w:rPr>
          <w:rFonts w:cs="Arial"/>
        </w:rPr>
        <w:t xml:space="preserve"> -80</w:t>
      </w:r>
      <w:r w:rsidR="003F28AB">
        <w:rPr>
          <w:rFonts w:cs="Arial"/>
        </w:rPr>
        <w:t xml:space="preserve"> </w:t>
      </w:r>
      <w:r w:rsidR="00FD41F0" w:rsidRPr="000E54BF">
        <w:rPr>
          <w:rFonts w:cs="Arial"/>
        </w:rPr>
        <w:t>°C.</w:t>
      </w:r>
    </w:p>
    <w:p w14:paraId="5BC120D0" w14:textId="77777777" w:rsidR="00FD41F0" w:rsidRPr="000E54BF" w:rsidRDefault="00FD41F0" w:rsidP="00016401">
      <w:pPr>
        <w:pStyle w:val="ListParagraph"/>
        <w:widowControl/>
        <w:autoSpaceDE/>
        <w:autoSpaceDN/>
        <w:adjustRightInd/>
        <w:ind w:left="0"/>
        <w:rPr>
          <w:rFonts w:cs="Arial"/>
        </w:rPr>
      </w:pPr>
    </w:p>
    <w:p w14:paraId="1B14C001" w14:textId="6D02AD23" w:rsidR="00FD41F0" w:rsidRPr="00BE6D5A" w:rsidRDefault="00FD41F0" w:rsidP="00016401">
      <w:pPr>
        <w:pStyle w:val="ListParagraph"/>
        <w:widowControl/>
        <w:numPr>
          <w:ilvl w:val="0"/>
          <w:numId w:val="26"/>
        </w:numPr>
        <w:autoSpaceDE/>
        <w:autoSpaceDN/>
        <w:adjustRightInd/>
        <w:ind w:left="0" w:firstLine="0"/>
        <w:rPr>
          <w:b/>
          <w:highlight w:val="yellow"/>
        </w:rPr>
      </w:pPr>
      <w:r w:rsidRPr="00BE6D5A">
        <w:rPr>
          <w:b/>
          <w:highlight w:val="yellow"/>
        </w:rPr>
        <w:t xml:space="preserve">miRNA </w:t>
      </w:r>
      <w:r w:rsidR="00C46968" w:rsidRPr="00BE6D5A">
        <w:rPr>
          <w:b/>
          <w:highlight w:val="yellow"/>
        </w:rPr>
        <w:t>P</w:t>
      </w:r>
      <w:r w:rsidRPr="00BE6D5A">
        <w:rPr>
          <w:b/>
          <w:highlight w:val="yellow"/>
        </w:rPr>
        <w:t>rofiling</w:t>
      </w:r>
    </w:p>
    <w:p w14:paraId="6C68C3DE" w14:textId="77777777" w:rsidR="00CE4E2B" w:rsidRDefault="00CE4E2B" w:rsidP="00016401">
      <w:pPr>
        <w:pStyle w:val="ListParagraph"/>
        <w:widowControl/>
        <w:autoSpaceDE/>
        <w:autoSpaceDN/>
        <w:adjustRightInd/>
        <w:ind w:left="0"/>
        <w:rPr>
          <w:b/>
        </w:rPr>
      </w:pPr>
    </w:p>
    <w:p w14:paraId="22E12492" w14:textId="14D3AF5F" w:rsidR="00CE4E2B" w:rsidRPr="00CE474C" w:rsidRDefault="00FD41F0" w:rsidP="00016401">
      <w:pPr>
        <w:pStyle w:val="ListParagraph"/>
        <w:widowControl/>
        <w:numPr>
          <w:ilvl w:val="1"/>
          <w:numId w:val="26"/>
        </w:numPr>
        <w:autoSpaceDE/>
        <w:autoSpaceDN/>
        <w:adjustRightInd/>
        <w:ind w:left="0" w:firstLine="0"/>
        <w:rPr>
          <w:rFonts w:cs="Arial"/>
          <w:highlight w:val="yellow"/>
        </w:rPr>
      </w:pPr>
      <w:r w:rsidRPr="00CE474C">
        <w:rPr>
          <w:highlight w:val="yellow"/>
        </w:rPr>
        <w:t xml:space="preserve">To </w:t>
      </w:r>
      <w:r w:rsidRPr="00CE474C">
        <w:rPr>
          <w:rFonts w:cs="Arial"/>
          <w:highlight w:val="yellow"/>
        </w:rPr>
        <w:t>ret</w:t>
      </w:r>
      <w:r w:rsidR="00CE4E2B" w:rsidRPr="00CE474C">
        <w:rPr>
          <w:rFonts w:cs="Arial"/>
          <w:highlight w:val="yellow"/>
        </w:rPr>
        <w:t>ro-transcribe small RNAs, use 20</w:t>
      </w:r>
      <w:r w:rsidRPr="00CE474C">
        <w:rPr>
          <w:rFonts w:cs="Arial"/>
          <w:highlight w:val="yellow"/>
        </w:rPr>
        <w:t>0 ng of total RNA.</w:t>
      </w:r>
    </w:p>
    <w:p w14:paraId="0616A42F" w14:textId="3244C2E4" w:rsidR="00FD41F0" w:rsidRDefault="00CE4E2B" w:rsidP="00016401">
      <w:pPr>
        <w:pStyle w:val="ListParagraph"/>
        <w:widowControl/>
        <w:autoSpaceDE/>
        <w:autoSpaceDN/>
        <w:adjustRightInd/>
        <w:ind w:left="0"/>
        <w:rPr>
          <w:rFonts w:cs="Arial"/>
        </w:rPr>
      </w:pPr>
      <w:r>
        <w:rPr>
          <w:rFonts w:cs="Arial"/>
        </w:rPr>
        <w:t xml:space="preserve"> </w:t>
      </w:r>
    </w:p>
    <w:p w14:paraId="442670C8" w14:textId="3F874357" w:rsidR="00FD41F0" w:rsidRPr="00CF60BB" w:rsidRDefault="00FD41F0" w:rsidP="00016401">
      <w:pPr>
        <w:pStyle w:val="ListParagraph"/>
        <w:widowControl/>
        <w:numPr>
          <w:ilvl w:val="2"/>
          <w:numId w:val="26"/>
        </w:numPr>
        <w:autoSpaceDE/>
        <w:autoSpaceDN/>
        <w:adjustRightInd/>
        <w:ind w:left="0" w:firstLine="0"/>
        <w:rPr>
          <w:rFonts w:cs="Arial"/>
          <w:highlight w:val="yellow"/>
        </w:rPr>
      </w:pPr>
      <w:r w:rsidRPr="00CE474C">
        <w:rPr>
          <w:rFonts w:cs="Arial"/>
          <w:highlight w:val="yellow"/>
        </w:rPr>
        <w:t>Prepare</w:t>
      </w:r>
      <w:r w:rsidRPr="00CE474C">
        <w:rPr>
          <w:highlight w:val="yellow"/>
        </w:rPr>
        <w:t xml:space="preserve"> the reverse-transcription reaction</w:t>
      </w:r>
      <w:r w:rsidR="000616A1">
        <w:rPr>
          <w:highlight w:val="yellow"/>
        </w:rPr>
        <w:t xml:space="preserve"> mix</w:t>
      </w:r>
      <w:r w:rsidRPr="00CE474C">
        <w:rPr>
          <w:highlight w:val="yellow"/>
        </w:rPr>
        <w:t xml:space="preserve"> on ice (</w:t>
      </w:r>
      <w:r w:rsidR="00C46968">
        <w:rPr>
          <w:highlight w:val="yellow"/>
        </w:rPr>
        <w:t>t</w:t>
      </w:r>
      <w:r w:rsidRPr="00CE474C">
        <w:rPr>
          <w:highlight w:val="yellow"/>
        </w:rPr>
        <w:t xml:space="preserve">otal volume </w:t>
      </w:r>
      <w:r w:rsidR="000616A1">
        <w:rPr>
          <w:highlight w:val="yellow"/>
        </w:rPr>
        <w:t xml:space="preserve">per reaction </w:t>
      </w:r>
      <w:r w:rsidRPr="00CE474C">
        <w:rPr>
          <w:highlight w:val="yellow"/>
        </w:rPr>
        <w:t xml:space="preserve">is 20 </w:t>
      </w:r>
      <w:r w:rsidR="001D2C6E" w:rsidRPr="00CE474C">
        <w:rPr>
          <w:rFonts w:cs="Arial"/>
          <w:color w:val="212121"/>
          <w:highlight w:val="yellow"/>
          <w:shd w:val="clear" w:color="auto" w:fill="FFFFFF"/>
        </w:rPr>
        <w:t>µL</w:t>
      </w:r>
      <w:r w:rsidR="00CF60BB">
        <w:rPr>
          <w:highlight w:val="yellow"/>
        </w:rPr>
        <w:t xml:space="preserve">). </w:t>
      </w:r>
      <w:r w:rsidR="000616A1">
        <w:rPr>
          <w:highlight w:val="yellow"/>
        </w:rPr>
        <w:t>For each reaction, a</w:t>
      </w:r>
      <w:r w:rsidR="00CF60BB" w:rsidRPr="00CF60BB">
        <w:rPr>
          <w:highlight w:val="yellow"/>
        </w:rPr>
        <w:t xml:space="preserve">dd </w:t>
      </w:r>
      <w:r w:rsidR="000616A1" w:rsidRPr="00CF60BB">
        <w:rPr>
          <w:highlight w:val="yellow"/>
        </w:rPr>
        <w:t xml:space="preserve">4 </w:t>
      </w:r>
      <w:r w:rsidR="000616A1" w:rsidRPr="00CF60BB">
        <w:rPr>
          <w:rFonts w:cs="Arial"/>
          <w:color w:val="212121"/>
          <w:highlight w:val="yellow"/>
          <w:shd w:val="clear" w:color="auto" w:fill="FFFFFF"/>
        </w:rPr>
        <w:t>µL</w:t>
      </w:r>
      <w:r w:rsidR="000616A1" w:rsidRPr="00CF60BB">
        <w:rPr>
          <w:highlight w:val="yellow"/>
        </w:rPr>
        <w:t xml:space="preserve"> </w:t>
      </w:r>
      <w:r w:rsidR="000616A1">
        <w:rPr>
          <w:highlight w:val="yellow"/>
        </w:rPr>
        <w:t xml:space="preserve">of </w:t>
      </w:r>
      <w:r w:rsidRPr="00CF60BB">
        <w:rPr>
          <w:highlight w:val="yellow"/>
        </w:rPr>
        <w:t xml:space="preserve">5x </w:t>
      </w:r>
      <w:r w:rsidR="000616A1">
        <w:rPr>
          <w:highlight w:val="yellow"/>
        </w:rPr>
        <w:t>b</w:t>
      </w:r>
      <w:r w:rsidRPr="00CF60BB">
        <w:rPr>
          <w:highlight w:val="yellow"/>
        </w:rPr>
        <w:t>uffer</w:t>
      </w:r>
      <w:r w:rsidR="00CF60BB" w:rsidRPr="00CF60BB">
        <w:rPr>
          <w:highlight w:val="yellow"/>
        </w:rPr>
        <w:t xml:space="preserve">, </w:t>
      </w:r>
      <w:r w:rsidR="000616A1" w:rsidRPr="00CF60BB">
        <w:rPr>
          <w:highlight w:val="yellow"/>
        </w:rPr>
        <w:t xml:space="preserve">2 </w:t>
      </w:r>
      <w:r w:rsidR="000616A1" w:rsidRPr="00CF60BB">
        <w:rPr>
          <w:rFonts w:cs="Arial"/>
          <w:color w:val="212121"/>
          <w:highlight w:val="yellow"/>
          <w:shd w:val="clear" w:color="auto" w:fill="FFFFFF"/>
        </w:rPr>
        <w:t>µL</w:t>
      </w:r>
      <w:r w:rsidR="000616A1" w:rsidRPr="00CF60BB">
        <w:rPr>
          <w:highlight w:val="yellow"/>
        </w:rPr>
        <w:t xml:space="preserve"> </w:t>
      </w:r>
      <w:r w:rsidR="000616A1">
        <w:rPr>
          <w:highlight w:val="yellow"/>
        </w:rPr>
        <w:t xml:space="preserve">of </w:t>
      </w:r>
      <w:r w:rsidRPr="00CF60BB">
        <w:rPr>
          <w:highlight w:val="yellow"/>
        </w:rPr>
        <w:t xml:space="preserve">10x </w:t>
      </w:r>
      <w:r w:rsidR="000616A1">
        <w:rPr>
          <w:highlight w:val="yellow"/>
        </w:rPr>
        <w:t>nucleotides m</w:t>
      </w:r>
      <w:r w:rsidRPr="00CF60BB">
        <w:rPr>
          <w:highlight w:val="yellow"/>
        </w:rPr>
        <w:t>ix</w:t>
      </w:r>
      <w:r w:rsidR="000616A1">
        <w:rPr>
          <w:highlight w:val="yellow"/>
        </w:rPr>
        <w:t xml:space="preserve">, </w:t>
      </w:r>
      <w:r w:rsidR="000616A1" w:rsidRPr="00CF60BB">
        <w:rPr>
          <w:highlight w:val="yellow"/>
        </w:rPr>
        <w:t xml:space="preserve">2 </w:t>
      </w:r>
      <w:r w:rsidR="000616A1" w:rsidRPr="00CF60BB">
        <w:rPr>
          <w:rFonts w:cs="Arial"/>
          <w:color w:val="212121"/>
          <w:highlight w:val="yellow"/>
          <w:shd w:val="clear" w:color="auto" w:fill="FFFFFF"/>
        </w:rPr>
        <w:t>µL</w:t>
      </w:r>
      <w:r w:rsidR="000616A1" w:rsidRPr="00CF60BB">
        <w:rPr>
          <w:highlight w:val="yellow"/>
        </w:rPr>
        <w:t xml:space="preserve"> </w:t>
      </w:r>
      <w:r w:rsidR="000616A1">
        <w:rPr>
          <w:highlight w:val="yellow"/>
        </w:rPr>
        <w:t xml:space="preserve">of </w:t>
      </w:r>
      <w:r w:rsidR="00C46968">
        <w:rPr>
          <w:highlight w:val="yellow"/>
        </w:rPr>
        <w:t>r</w:t>
      </w:r>
      <w:r w:rsidR="000616A1">
        <w:rPr>
          <w:highlight w:val="yellow"/>
        </w:rPr>
        <w:t xml:space="preserve">everse </w:t>
      </w:r>
      <w:r w:rsidR="00C46968">
        <w:rPr>
          <w:highlight w:val="yellow"/>
        </w:rPr>
        <w:t>t</w:t>
      </w:r>
      <w:r w:rsidR="000616A1">
        <w:rPr>
          <w:highlight w:val="yellow"/>
        </w:rPr>
        <w:t xml:space="preserve">ranscriptase, and </w:t>
      </w:r>
      <w:r w:rsidR="003B6AFE">
        <w:rPr>
          <w:highlight w:val="yellow"/>
        </w:rPr>
        <w:t xml:space="preserve">2 </w:t>
      </w:r>
      <w:r w:rsidR="003B6AFE" w:rsidRPr="00CF60BB">
        <w:rPr>
          <w:rFonts w:cs="Arial"/>
          <w:color w:val="212121"/>
          <w:highlight w:val="yellow"/>
          <w:shd w:val="clear" w:color="auto" w:fill="FFFFFF"/>
        </w:rPr>
        <w:t>µL</w:t>
      </w:r>
      <w:r w:rsidR="000616A1">
        <w:rPr>
          <w:highlight w:val="yellow"/>
        </w:rPr>
        <w:t xml:space="preserve"> of RNase-free water. Mix</w:t>
      </w:r>
      <w:r w:rsidR="003B6AFE">
        <w:rPr>
          <w:highlight w:val="yellow"/>
        </w:rPr>
        <w:t xml:space="preserve"> all </w:t>
      </w:r>
      <w:r w:rsidR="00C46968">
        <w:rPr>
          <w:highlight w:val="yellow"/>
        </w:rPr>
        <w:t xml:space="preserve">the </w:t>
      </w:r>
      <w:r w:rsidR="003B6AFE">
        <w:rPr>
          <w:highlight w:val="yellow"/>
        </w:rPr>
        <w:t>components and aliquot in 6</w:t>
      </w:r>
      <w:r w:rsidR="000616A1">
        <w:rPr>
          <w:highlight w:val="yellow"/>
        </w:rPr>
        <w:t xml:space="preserve">00 </w:t>
      </w:r>
      <w:r w:rsidR="000616A1" w:rsidRPr="00CF60BB">
        <w:rPr>
          <w:rFonts w:cs="Arial"/>
          <w:color w:val="212121"/>
          <w:highlight w:val="yellow"/>
          <w:shd w:val="clear" w:color="auto" w:fill="FFFFFF"/>
        </w:rPr>
        <w:t>µL</w:t>
      </w:r>
      <w:r w:rsidR="000616A1" w:rsidRPr="00CF60BB">
        <w:rPr>
          <w:highlight w:val="yellow"/>
        </w:rPr>
        <w:t xml:space="preserve"> </w:t>
      </w:r>
      <w:proofErr w:type="spellStart"/>
      <w:r w:rsidR="003B6AFE">
        <w:rPr>
          <w:highlight w:val="yellow"/>
        </w:rPr>
        <w:t>RNAse</w:t>
      </w:r>
      <w:proofErr w:type="spellEnd"/>
      <w:r w:rsidR="00C46968">
        <w:rPr>
          <w:highlight w:val="yellow"/>
        </w:rPr>
        <w:t>-</w:t>
      </w:r>
      <w:r w:rsidR="003B6AFE">
        <w:rPr>
          <w:highlight w:val="yellow"/>
        </w:rPr>
        <w:t xml:space="preserve">free plastic </w:t>
      </w:r>
      <w:r w:rsidR="000616A1">
        <w:rPr>
          <w:highlight w:val="yellow"/>
        </w:rPr>
        <w:t xml:space="preserve">tubes (10 </w:t>
      </w:r>
      <w:r w:rsidR="000616A1" w:rsidRPr="00CF60BB">
        <w:rPr>
          <w:rFonts w:cs="Arial"/>
          <w:color w:val="212121"/>
          <w:highlight w:val="yellow"/>
          <w:shd w:val="clear" w:color="auto" w:fill="FFFFFF"/>
        </w:rPr>
        <w:t>µL</w:t>
      </w:r>
      <w:r w:rsidR="000616A1">
        <w:rPr>
          <w:rFonts w:cs="Arial"/>
          <w:color w:val="212121"/>
          <w:highlight w:val="yellow"/>
          <w:shd w:val="clear" w:color="auto" w:fill="FFFFFF"/>
        </w:rPr>
        <w:t xml:space="preserve"> </w:t>
      </w:r>
      <w:r w:rsidR="003B6AFE">
        <w:rPr>
          <w:rFonts w:cs="Arial"/>
          <w:color w:val="212121"/>
          <w:highlight w:val="yellow"/>
          <w:shd w:val="clear" w:color="auto" w:fill="FFFFFF"/>
        </w:rPr>
        <w:t xml:space="preserve">of mix </w:t>
      </w:r>
      <w:r w:rsidR="000616A1">
        <w:rPr>
          <w:rFonts w:cs="Arial"/>
          <w:color w:val="212121"/>
          <w:highlight w:val="yellow"/>
          <w:shd w:val="clear" w:color="auto" w:fill="FFFFFF"/>
        </w:rPr>
        <w:t>per reaction).</w:t>
      </w:r>
      <w:r w:rsidR="000616A1">
        <w:rPr>
          <w:highlight w:val="yellow"/>
        </w:rPr>
        <w:t xml:space="preserve"> </w:t>
      </w:r>
    </w:p>
    <w:p w14:paraId="07AA6871" w14:textId="77777777" w:rsidR="00CE4E2B" w:rsidRDefault="00CE4E2B" w:rsidP="00016401">
      <w:pPr>
        <w:pStyle w:val="p1"/>
        <w:jc w:val="both"/>
        <w:rPr>
          <w:rFonts w:ascii="Calibri" w:hAnsi="Calibri"/>
          <w:sz w:val="24"/>
          <w:szCs w:val="24"/>
        </w:rPr>
      </w:pPr>
    </w:p>
    <w:p w14:paraId="24375C6F" w14:textId="77777777" w:rsidR="00FD41F0" w:rsidRDefault="00FD41F0" w:rsidP="00016401">
      <w:pPr>
        <w:pStyle w:val="p1"/>
        <w:jc w:val="both"/>
        <w:rPr>
          <w:rFonts w:ascii="Calibri" w:hAnsi="Calibri"/>
          <w:color w:val="auto"/>
          <w:sz w:val="24"/>
          <w:szCs w:val="24"/>
        </w:rPr>
      </w:pPr>
      <w:r>
        <w:rPr>
          <w:rFonts w:ascii="Calibri" w:hAnsi="Calibri"/>
          <w:sz w:val="24"/>
          <w:szCs w:val="24"/>
        </w:rPr>
        <w:t xml:space="preserve">Note: </w:t>
      </w:r>
      <w:r w:rsidRPr="000E407D">
        <w:rPr>
          <w:rFonts w:ascii="Calibri" w:hAnsi="Calibri"/>
          <w:color w:val="auto"/>
          <w:sz w:val="24"/>
          <w:szCs w:val="24"/>
        </w:rPr>
        <w:t>The reverse-transcription master mix contains all components required for first-strand cDNA synthesis except template RNA. </w:t>
      </w:r>
    </w:p>
    <w:p w14:paraId="46202353" w14:textId="77777777" w:rsidR="00CE4E2B" w:rsidRDefault="00CE4E2B" w:rsidP="00016401">
      <w:pPr>
        <w:pStyle w:val="p1"/>
        <w:jc w:val="both"/>
        <w:rPr>
          <w:rFonts w:ascii="Calibri" w:hAnsi="Calibri"/>
          <w:color w:val="auto"/>
          <w:sz w:val="24"/>
          <w:szCs w:val="24"/>
        </w:rPr>
      </w:pPr>
    </w:p>
    <w:p w14:paraId="71444836" w14:textId="5B46CFA2" w:rsidR="000616A1" w:rsidRDefault="000616A1" w:rsidP="00016401">
      <w:pPr>
        <w:pStyle w:val="p1"/>
        <w:jc w:val="both"/>
        <w:rPr>
          <w:rFonts w:ascii="Calibri" w:hAnsi="Calibri"/>
          <w:color w:val="auto"/>
          <w:sz w:val="24"/>
          <w:szCs w:val="24"/>
        </w:rPr>
      </w:pPr>
      <w:r>
        <w:rPr>
          <w:rFonts w:ascii="Calibri" w:hAnsi="Calibri"/>
          <w:sz w:val="24"/>
          <w:szCs w:val="24"/>
        </w:rPr>
        <w:t xml:space="preserve">Note: </w:t>
      </w:r>
      <w:r>
        <w:rPr>
          <w:rFonts w:ascii="Calibri" w:hAnsi="Calibri"/>
          <w:color w:val="auto"/>
          <w:sz w:val="24"/>
          <w:szCs w:val="24"/>
        </w:rPr>
        <w:t>Calculate excess volume (1 extra tube every 10 reactions) when preparing the master mix.</w:t>
      </w:r>
    </w:p>
    <w:p w14:paraId="485EAB64" w14:textId="77777777" w:rsidR="000616A1" w:rsidRDefault="000616A1" w:rsidP="00016401">
      <w:pPr>
        <w:pStyle w:val="p1"/>
        <w:jc w:val="both"/>
        <w:rPr>
          <w:rFonts w:ascii="Calibri" w:hAnsi="Calibri"/>
          <w:color w:val="auto"/>
          <w:sz w:val="24"/>
          <w:szCs w:val="24"/>
        </w:rPr>
      </w:pPr>
    </w:p>
    <w:p w14:paraId="7AE1CCBC" w14:textId="016FE887" w:rsidR="00FD41F0" w:rsidRPr="00CE474C" w:rsidRDefault="00FD41F0" w:rsidP="00016401">
      <w:pPr>
        <w:pStyle w:val="ListParagraph"/>
        <w:widowControl/>
        <w:numPr>
          <w:ilvl w:val="2"/>
          <w:numId w:val="26"/>
        </w:numPr>
        <w:autoSpaceDE/>
        <w:autoSpaceDN/>
        <w:adjustRightInd/>
        <w:ind w:left="0" w:firstLine="0"/>
        <w:rPr>
          <w:color w:val="auto"/>
          <w:highlight w:val="yellow"/>
        </w:rPr>
      </w:pPr>
      <w:r w:rsidRPr="00CE474C">
        <w:rPr>
          <w:rFonts w:cs="Arial"/>
          <w:highlight w:val="yellow"/>
        </w:rPr>
        <w:t>Add</w:t>
      </w:r>
      <w:r w:rsidRPr="00CE474C">
        <w:rPr>
          <w:highlight w:val="yellow"/>
        </w:rPr>
        <w:t xml:space="preserve"> </w:t>
      </w:r>
      <w:r w:rsidR="00CE4E2B" w:rsidRPr="00CE474C">
        <w:rPr>
          <w:highlight w:val="yellow"/>
        </w:rPr>
        <w:t xml:space="preserve">the </w:t>
      </w:r>
      <w:r w:rsidRPr="00CE474C">
        <w:rPr>
          <w:highlight w:val="yellow"/>
        </w:rPr>
        <w:t xml:space="preserve">template RNA </w:t>
      </w:r>
      <w:r w:rsidR="00817C05" w:rsidRPr="00CE474C">
        <w:rPr>
          <w:highlight w:val="yellow"/>
        </w:rPr>
        <w:t>(200 ng</w:t>
      </w:r>
      <w:r w:rsidR="000616A1">
        <w:rPr>
          <w:highlight w:val="yellow"/>
        </w:rPr>
        <w:t xml:space="preserve"> in 10 </w:t>
      </w:r>
      <w:r w:rsidR="000616A1" w:rsidRPr="00CF60BB">
        <w:rPr>
          <w:rFonts w:cs="Arial"/>
          <w:color w:val="212121"/>
          <w:highlight w:val="yellow"/>
          <w:shd w:val="clear" w:color="auto" w:fill="FFFFFF"/>
        </w:rPr>
        <w:t>µL</w:t>
      </w:r>
      <w:r w:rsidR="00817C05" w:rsidRPr="00CE474C">
        <w:rPr>
          <w:highlight w:val="yellow"/>
        </w:rPr>
        <w:t xml:space="preserve">) </w:t>
      </w:r>
      <w:r w:rsidRPr="00CE474C">
        <w:rPr>
          <w:highlight w:val="yellow"/>
        </w:rPr>
        <w:t>to each tube containing reverse-transcription master mix. Mix, centrifuge</w:t>
      </w:r>
      <w:r w:rsidR="0003435A" w:rsidRPr="00CE474C">
        <w:rPr>
          <w:highlight w:val="yellow"/>
        </w:rPr>
        <w:t xml:space="preserve"> for </w:t>
      </w:r>
      <w:r w:rsidR="00F404F0" w:rsidRPr="00CE474C">
        <w:rPr>
          <w:highlight w:val="yellow"/>
        </w:rPr>
        <w:t>15 s at 1000 x g</w:t>
      </w:r>
      <w:r w:rsidRPr="00CE474C">
        <w:rPr>
          <w:highlight w:val="yellow"/>
        </w:rPr>
        <w:t>, and store</w:t>
      </w:r>
      <w:r w:rsidR="00C46968">
        <w:rPr>
          <w:highlight w:val="yellow"/>
        </w:rPr>
        <w:t xml:space="preserve"> them</w:t>
      </w:r>
      <w:r w:rsidRPr="00CE474C">
        <w:rPr>
          <w:highlight w:val="yellow"/>
        </w:rPr>
        <w:t xml:space="preserve"> on ice</w:t>
      </w:r>
      <w:r w:rsidR="003B6AFE">
        <w:rPr>
          <w:highlight w:val="yellow"/>
        </w:rPr>
        <w:t xml:space="preserve"> until placing in thermocycler or dry block</w:t>
      </w:r>
      <w:r w:rsidRPr="00CE474C">
        <w:rPr>
          <w:highlight w:val="yellow"/>
        </w:rPr>
        <w:t>. </w:t>
      </w:r>
    </w:p>
    <w:p w14:paraId="1B637450" w14:textId="77777777" w:rsidR="00CE4E2B" w:rsidRPr="00CE474C" w:rsidRDefault="00CE4E2B" w:rsidP="00016401">
      <w:pPr>
        <w:pStyle w:val="ListParagraph"/>
        <w:widowControl/>
        <w:autoSpaceDE/>
        <w:autoSpaceDN/>
        <w:adjustRightInd/>
        <w:ind w:left="0"/>
        <w:rPr>
          <w:color w:val="auto"/>
          <w:highlight w:val="yellow"/>
        </w:rPr>
      </w:pPr>
    </w:p>
    <w:p w14:paraId="03709858" w14:textId="53A65923" w:rsidR="00CE4E2B" w:rsidRPr="00CE474C" w:rsidRDefault="00FD41F0" w:rsidP="00016401">
      <w:pPr>
        <w:pStyle w:val="ListParagraph"/>
        <w:widowControl/>
        <w:numPr>
          <w:ilvl w:val="2"/>
          <w:numId w:val="26"/>
        </w:numPr>
        <w:autoSpaceDE/>
        <w:autoSpaceDN/>
        <w:adjustRightInd/>
        <w:ind w:left="0" w:firstLine="0"/>
        <w:rPr>
          <w:highlight w:val="yellow"/>
        </w:rPr>
      </w:pPr>
      <w:r w:rsidRPr="00CE474C">
        <w:rPr>
          <w:highlight w:val="yellow"/>
        </w:rPr>
        <w:t>Incubate for 60 min at 37 °</w:t>
      </w:r>
      <w:r w:rsidR="00CE4E2B" w:rsidRPr="00CE474C">
        <w:rPr>
          <w:highlight w:val="yellow"/>
        </w:rPr>
        <w:t>C</w:t>
      </w:r>
      <w:r w:rsidR="009D0520" w:rsidRPr="00CE474C">
        <w:rPr>
          <w:highlight w:val="yellow"/>
        </w:rPr>
        <w:t>.</w:t>
      </w:r>
    </w:p>
    <w:p w14:paraId="5FA1E6FF" w14:textId="77777777" w:rsidR="00CE4E2B" w:rsidRPr="00CE474C" w:rsidRDefault="00CE4E2B" w:rsidP="00016401">
      <w:pPr>
        <w:pStyle w:val="ListParagraph"/>
        <w:widowControl/>
        <w:autoSpaceDE/>
        <w:autoSpaceDN/>
        <w:adjustRightInd/>
        <w:ind w:left="0"/>
        <w:rPr>
          <w:highlight w:val="yellow"/>
        </w:rPr>
      </w:pPr>
    </w:p>
    <w:p w14:paraId="7A4573DD" w14:textId="5DD88E86" w:rsidR="00FD41F0" w:rsidRPr="00CE474C" w:rsidRDefault="00FD41F0" w:rsidP="00016401">
      <w:pPr>
        <w:pStyle w:val="ListParagraph"/>
        <w:widowControl/>
        <w:numPr>
          <w:ilvl w:val="2"/>
          <w:numId w:val="26"/>
        </w:numPr>
        <w:autoSpaceDE/>
        <w:autoSpaceDN/>
        <w:adjustRightInd/>
        <w:ind w:left="0" w:firstLine="0"/>
        <w:rPr>
          <w:highlight w:val="yellow"/>
        </w:rPr>
      </w:pPr>
      <w:r w:rsidRPr="00CE474C">
        <w:rPr>
          <w:highlight w:val="yellow"/>
        </w:rPr>
        <w:t>Incubate for 5 min at 95 °C and place</w:t>
      </w:r>
      <w:r w:rsidR="00C46968">
        <w:rPr>
          <w:highlight w:val="yellow"/>
        </w:rPr>
        <w:t xml:space="preserve"> the tubes</w:t>
      </w:r>
      <w:r w:rsidRPr="00CE474C">
        <w:rPr>
          <w:highlight w:val="yellow"/>
        </w:rPr>
        <w:t xml:space="preserve"> on ice. </w:t>
      </w:r>
    </w:p>
    <w:p w14:paraId="41702B16" w14:textId="77777777" w:rsidR="00CE4E2B" w:rsidRPr="00CE474C" w:rsidRDefault="00CE4E2B" w:rsidP="00016401">
      <w:pPr>
        <w:pStyle w:val="ListParagraph"/>
        <w:widowControl/>
        <w:autoSpaceDE/>
        <w:autoSpaceDN/>
        <w:adjustRightInd/>
        <w:ind w:left="0"/>
        <w:rPr>
          <w:highlight w:val="yellow"/>
        </w:rPr>
      </w:pPr>
    </w:p>
    <w:p w14:paraId="557AEA35" w14:textId="2C6B17CA" w:rsidR="00FD41F0" w:rsidRPr="00CE474C" w:rsidRDefault="00FD41F0" w:rsidP="00016401">
      <w:pPr>
        <w:pStyle w:val="ListParagraph"/>
        <w:widowControl/>
        <w:numPr>
          <w:ilvl w:val="2"/>
          <w:numId w:val="26"/>
        </w:numPr>
        <w:autoSpaceDE/>
        <w:autoSpaceDN/>
        <w:adjustRightInd/>
        <w:ind w:left="0" w:firstLine="0"/>
        <w:rPr>
          <w:highlight w:val="yellow"/>
        </w:rPr>
      </w:pPr>
      <w:r w:rsidRPr="00CE474C">
        <w:rPr>
          <w:highlight w:val="yellow"/>
        </w:rPr>
        <w:t xml:space="preserve">Dilute the cDNA by adding 200 </w:t>
      </w:r>
      <w:r w:rsidR="001D2C6E" w:rsidRPr="00CE474C">
        <w:rPr>
          <w:rFonts w:cs="Arial"/>
          <w:color w:val="212121"/>
          <w:highlight w:val="yellow"/>
          <w:shd w:val="clear" w:color="auto" w:fill="FFFFFF"/>
        </w:rPr>
        <w:t>µL</w:t>
      </w:r>
      <w:r w:rsidR="00C46968">
        <w:rPr>
          <w:rFonts w:cs="Arial"/>
          <w:color w:val="212121"/>
          <w:highlight w:val="yellow"/>
          <w:shd w:val="clear" w:color="auto" w:fill="FFFFFF"/>
        </w:rPr>
        <w:t xml:space="preserve"> of</w:t>
      </w:r>
      <w:r w:rsidRPr="00CE474C">
        <w:rPr>
          <w:highlight w:val="yellow"/>
        </w:rPr>
        <w:t xml:space="preserve"> RNase-free water to each 20 </w:t>
      </w:r>
      <w:r w:rsidR="001D2C6E" w:rsidRPr="00CE474C">
        <w:rPr>
          <w:rFonts w:cs="Arial"/>
          <w:color w:val="212121"/>
          <w:highlight w:val="yellow"/>
          <w:shd w:val="clear" w:color="auto" w:fill="FFFFFF"/>
        </w:rPr>
        <w:t>µL</w:t>
      </w:r>
      <w:r w:rsidRPr="00CE474C">
        <w:rPr>
          <w:highlight w:val="yellow"/>
        </w:rPr>
        <w:t xml:space="preserve"> reverse-transcription reaction.</w:t>
      </w:r>
    </w:p>
    <w:p w14:paraId="128CB5E2" w14:textId="77777777" w:rsidR="00CE4E2B" w:rsidRPr="00CE474C" w:rsidRDefault="00CE4E2B" w:rsidP="00016401">
      <w:pPr>
        <w:pStyle w:val="ListParagraph"/>
        <w:widowControl/>
        <w:autoSpaceDE/>
        <w:autoSpaceDN/>
        <w:adjustRightInd/>
        <w:ind w:left="0"/>
        <w:rPr>
          <w:highlight w:val="yellow"/>
        </w:rPr>
      </w:pPr>
    </w:p>
    <w:p w14:paraId="6777D615" w14:textId="432F3653" w:rsidR="00FD41F0" w:rsidRPr="00CE474C" w:rsidRDefault="00CE4E2B" w:rsidP="00016401">
      <w:pPr>
        <w:pStyle w:val="ListParagraph"/>
        <w:widowControl/>
        <w:numPr>
          <w:ilvl w:val="1"/>
          <w:numId w:val="26"/>
        </w:numPr>
        <w:autoSpaceDE/>
        <w:autoSpaceDN/>
        <w:adjustRightInd/>
        <w:ind w:left="0" w:firstLine="0"/>
        <w:rPr>
          <w:highlight w:val="yellow"/>
        </w:rPr>
      </w:pPr>
      <w:r w:rsidRPr="00CE474C">
        <w:rPr>
          <w:highlight w:val="yellow"/>
        </w:rPr>
        <w:t xml:space="preserve">Perform </w:t>
      </w:r>
      <w:r w:rsidR="00C46968">
        <w:rPr>
          <w:highlight w:val="yellow"/>
        </w:rPr>
        <w:t>r</w:t>
      </w:r>
      <w:r w:rsidR="00FD41F0" w:rsidRPr="00CE474C">
        <w:rPr>
          <w:highlight w:val="yellow"/>
        </w:rPr>
        <w:t>eal-</w:t>
      </w:r>
      <w:r w:rsidR="00FD41F0" w:rsidRPr="00CE474C">
        <w:rPr>
          <w:rFonts w:cs="Arial"/>
          <w:highlight w:val="yellow"/>
        </w:rPr>
        <w:t>time</w:t>
      </w:r>
      <w:r w:rsidR="00FD41F0" w:rsidRPr="00CE474C">
        <w:rPr>
          <w:highlight w:val="yellow"/>
        </w:rPr>
        <w:t xml:space="preserve"> PCR using the </w:t>
      </w:r>
      <w:r w:rsidRPr="00CE474C">
        <w:rPr>
          <w:highlight w:val="yellow"/>
        </w:rPr>
        <w:t>M</w:t>
      </w:r>
      <w:r w:rsidR="00FD41F0" w:rsidRPr="00CE474C">
        <w:rPr>
          <w:highlight w:val="yellow"/>
        </w:rPr>
        <w:t xml:space="preserve">ouse </w:t>
      </w:r>
      <w:r w:rsidRPr="00CE474C">
        <w:rPr>
          <w:highlight w:val="yellow"/>
        </w:rPr>
        <w:t xml:space="preserve">Inflammatory Response and Autoimmunity </w:t>
      </w:r>
      <w:r w:rsidR="00FD41F0" w:rsidRPr="00CE474C">
        <w:rPr>
          <w:highlight w:val="yellow"/>
        </w:rPr>
        <w:t>miRNA PCR Array</w:t>
      </w:r>
      <w:r w:rsidR="00DD1FB0" w:rsidRPr="00CE474C">
        <w:rPr>
          <w:highlight w:val="yellow"/>
        </w:rPr>
        <w:t>.</w:t>
      </w:r>
    </w:p>
    <w:p w14:paraId="50E73CC5" w14:textId="77777777" w:rsidR="00CE4E2B" w:rsidRPr="00CE474C" w:rsidRDefault="00CE4E2B" w:rsidP="00016401">
      <w:pPr>
        <w:pStyle w:val="ListParagraph"/>
        <w:widowControl/>
        <w:autoSpaceDE/>
        <w:autoSpaceDN/>
        <w:adjustRightInd/>
        <w:ind w:left="0"/>
        <w:rPr>
          <w:highlight w:val="yellow"/>
        </w:rPr>
      </w:pPr>
    </w:p>
    <w:p w14:paraId="0B5A594C" w14:textId="0543E034" w:rsidR="003B6AFE" w:rsidRPr="00CF60BB" w:rsidRDefault="00FD41F0" w:rsidP="003B6AFE">
      <w:pPr>
        <w:pStyle w:val="ListParagraph"/>
        <w:widowControl/>
        <w:numPr>
          <w:ilvl w:val="2"/>
          <w:numId w:val="26"/>
        </w:numPr>
        <w:autoSpaceDE/>
        <w:autoSpaceDN/>
        <w:adjustRightInd/>
        <w:ind w:left="0" w:firstLine="0"/>
        <w:rPr>
          <w:rFonts w:cs="Arial"/>
          <w:highlight w:val="yellow"/>
        </w:rPr>
      </w:pPr>
      <w:r w:rsidRPr="00CE474C">
        <w:rPr>
          <w:highlight w:val="yellow"/>
        </w:rPr>
        <w:t>Prepare a reaction mix (</w:t>
      </w:r>
      <w:r w:rsidR="00C46968">
        <w:rPr>
          <w:highlight w:val="yellow"/>
        </w:rPr>
        <w:t>t</w:t>
      </w:r>
      <w:r w:rsidRPr="00CE474C">
        <w:rPr>
          <w:highlight w:val="yellow"/>
        </w:rPr>
        <w:t xml:space="preserve">otal volume </w:t>
      </w:r>
      <w:r w:rsidR="00CE4E2B" w:rsidRPr="00CE474C">
        <w:rPr>
          <w:highlight w:val="yellow"/>
        </w:rPr>
        <w:t>110</w:t>
      </w:r>
      <w:r w:rsidRPr="00CE474C">
        <w:rPr>
          <w:highlight w:val="yellow"/>
        </w:rPr>
        <w:t xml:space="preserve">0 </w:t>
      </w:r>
      <w:r w:rsidR="001D2C6E" w:rsidRPr="00CE474C">
        <w:rPr>
          <w:rFonts w:cs="Arial"/>
          <w:color w:val="212121"/>
          <w:highlight w:val="yellow"/>
          <w:shd w:val="clear" w:color="auto" w:fill="FFFFFF"/>
        </w:rPr>
        <w:t>µL</w:t>
      </w:r>
      <w:r w:rsidRPr="00CE474C">
        <w:rPr>
          <w:highlight w:val="yellow"/>
        </w:rPr>
        <w:t>)</w:t>
      </w:r>
      <w:r w:rsidR="003007EE" w:rsidRPr="00CE474C">
        <w:rPr>
          <w:highlight w:val="yellow"/>
        </w:rPr>
        <w:t>:</w:t>
      </w:r>
      <w:r w:rsidR="003B6AFE">
        <w:rPr>
          <w:highlight w:val="yellow"/>
        </w:rPr>
        <w:t xml:space="preserve"> For each reaction, a</w:t>
      </w:r>
      <w:r w:rsidR="003B6AFE" w:rsidRPr="00CF60BB">
        <w:rPr>
          <w:highlight w:val="yellow"/>
        </w:rPr>
        <w:t xml:space="preserve">dd </w:t>
      </w:r>
      <w:r w:rsidR="003B6AFE">
        <w:rPr>
          <w:highlight w:val="yellow"/>
        </w:rPr>
        <w:t>550</w:t>
      </w:r>
      <w:r w:rsidR="003B6AFE" w:rsidRPr="00CF60BB">
        <w:rPr>
          <w:highlight w:val="yellow"/>
        </w:rPr>
        <w:t xml:space="preserve"> </w:t>
      </w:r>
      <w:r w:rsidR="003B6AFE" w:rsidRPr="00CF60BB">
        <w:rPr>
          <w:rFonts w:cs="Arial"/>
          <w:color w:val="212121"/>
          <w:highlight w:val="yellow"/>
          <w:shd w:val="clear" w:color="auto" w:fill="FFFFFF"/>
        </w:rPr>
        <w:t>µL</w:t>
      </w:r>
      <w:r w:rsidR="003B6AFE" w:rsidRPr="00CF60BB">
        <w:rPr>
          <w:highlight w:val="yellow"/>
        </w:rPr>
        <w:t xml:space="preserve"> </w:t>
      </w:r>
      <w:r w:rsidR="003B6AFE">
        <w:rPr>
          <w:highlight w:val="yellow"/>
        </w:rPr>
        <w:t>of 2</w:t>
      </w:r>
      <w:r w:rsidR="003B6AFE" w:rsidRPr="00CF60BB">
        <w:rPr>
          <w:highlight w:val="yellow"/>
        </w:rPr>
        <w:t xml:space="preserve">x </w:t>
      </w:r>
      <w:r w:rsidR="003B6AFE">
        <w:rPr>
          <w:highlight w:val="yellow"/>
        </w:rPr>
        <w:t>PCR master mix, 110</w:t>
      </w:r>
      <w:r w:rsidR="003B6AFE" w:rsidRPr="00CF60BB">
        <w:rPr>
          <w:highlight w:val="yellow"/>
        </w:rPr>
        <w:t xml:space="preserve"> </w:t>
      </w:r>
      <w:r w:rsidR="003B6AFE" w:rsidRPr="00CF60BB">
        <w:rPr>
          <w:rFonts w:cs="Arial"/>
          <w:color w:val="212121"/>
          <w:highlight w:val="yellow"/>
          <w:shd w:val="clear" w:color="auto" w:fill="FFFFFF"/>
        </w:rPr>
        <w:t>µL</w:t>
      </w:r>
      <w:r w:rsidR="003B6AFE" w:rsidRPr="00CF60BB">
        <w:rPr>
          <w:highlight w:val="yellow"/>
        </w:rPr>
        <w:t xml:space="preserve"> </w:t>
      </w:r>
      <w:r w:rsidR="003B6AFE">
        <w:rPr>
          <w:highlight w:val="yellow"/>
        </w:rPr>
        <w:t xml:space="preserve">of </w:t>
      </w:r>
      <w:r w:rsidR="003B6AFE" w:rsidRPr="00CF60BB">
        <w:rPr>
          <w:highlight w:val="yellow"/>
        </w:rPr>
        <w:t xml:space="preserve">10x </w:t>
      </w:r>
      <w:r w:rsidR="003B6AFE">
        <w:rPr>
          <w:highlight w:val="yellow"/>
        </w:rPr>
        <w:t>universal primer m</w:t>
      </w:r>
      <w:r w:rsidR="003B6AFE" w:rsidRPr="00CF60BB">
        <w:rPr>
          <w:highlight w:val="yellow"/>
        </w:rPr>
        <w:t>ix</w:t>
      </w:r>
      <w:r w:rsidR="003B6AFE">
        <w:rPr>
          <w:highlight w:val="yellow"/>
        </w:rPr>
        <w:t>, 340</w:t>
      </w:r>
      <w:r w:rsidR="003B6AFE" w:rsidRPr="00CF60BB">
        <w:rPr>
          <w:highlight w:val="yellow"/>
        </w:rPr>
        <w:t xml:space="preserve"> </w:t>
      </w:r>
      <w:r w:rsidR="003B6AFE" w:rsidRPr="00CF60BB">
        <w:rPr>
          <w:rFonts w:cs="Arial"/>
          <w:color w:val="212121"/>
          <w:highlight w:val="yellow"/>
          <w:shd w:val="clear" w:color="auto" w:fill="FFFFFF"/>
        </w:rPr>
        <w:t>µL</w:t>
      </w:r>
      <w:r w:rsidR="003B6AFE" w:rsidRPr="00CF60BB">
        <w:rPr>
          <w:highlight w:val="yellow"/>
        </w:rPr>
        <w:t xml:space="preserve"> </w:t>
      </w:r>
      <w:r w:rsidR="003B6AFE">
        <w:rPr>
          <w:highlight w:val="yellow"/>
        </w:rPr>
        <w:t>of RNase-free water, and 340</w:t>
      </w:r>
      <w:r w:rsidR="003B6AFE" w:rsidRPr="00CF60BB">
        <w:rPr>
          <w:highlight w:val="yellow"/>
        </w:rPr>
        <w:t xml:space="preserve"> </w:t>
      </w:r>
      <w:r w:rsidR="003B6AFE" w:rsidRPr="00CF60BB">
        <w:rPr>
          <w:rFonts w:cs="Arial"/>
          <w:color w:val="212121"/>
          <w:highlight w:val="yellow"/>
          <w:shd w:val="clear" w:color="auto" w:fill="FFFFFF"/>
        </w:rPr>
        <w:t>µL</w:t>
      </w:r>
      <w:r w:rsidR="003B6AFE" w:rsidRPr="00CF60BB">
        <w:rPr>
          <w:highlight w:val="yellow"/>
        </w:rPr>
        <w:t xml:space="preserve"> </w:t>
      </w:r>
      <w:r w:rsidR="003B6AFE">
        <w:rPr>
          <w:highlight w:val="yellow"/>
        </w:rPr>
        <w:t xml:space="preserve">of </w:t>
      </w:r>
      <w:r w:rsidR="003B6AFE" w:rsidRPr="002A4518">
        <w:rPr>
          <w:highlight w:val="yellow"/>
        </w:rPr>
        <w:t>template cDNA (diluted reaction from step 5.1.5)</w:t>
      </w:r>
      <w:r w:rsidR="003B6AFE" w:rsidRPr="003B6AFE">
        <w:rPr>
          <w:highlight w:val="yellow"/>
        </w:rPr>
        <w:t xml:space="preserve">. </w:t>
      </w:r>
    </w:p>
    <w:p w14:paraId="01538B57" w14:textId="77777777" w:rsidR="00CE4E2B" w:rsidRPr="00CE4E2B" w:rsidRDefault="00CE4E2B" w:rsidP="00016401">
      <w:pPr>
        <w:jc w:val="both"/>
        <w:rPr>
          <w:rFonts w:ascii="Calibri" w:hAnsi="Calibri"/>
        </w:rPr>
      </w:pPr>
    </w:p>
    <w:p w14:paraId="7FA7F253" w14:textId="6B0CF8FC" w:rsidR="00FD41F0" w:rsidRPr="00CE474C" w:rsidRDefault="00CE4E2B" w:rsidP="00016401">
      <w:pPr>
        <w:pStyle w:val="ListParagraph"/>
        <w:widowControl/>
        <w:numPr>
          <w:ilvl w:val="2"/>
          <w:numId w:val="26"/>
        </w:numPr>
        <w:autoSpaceDE/>
        <w:autoSpaceDN/>
        <w:adjustRightInd/>
        <w:ind w:left="0" w:firstLine="0"/>
        <w:rPr>
          <w:highlight w:val="yellow"/>
        </w:rPr>
      </w:pPr>
      <w:r w:rsidRPr="00CE474C">
        <w:rPr>
          <w:highlight w:val="yellow"/>
        </w:rPr>
        <w:t>Add 10</w:t>
      </w:r>
      <w:r w:rsidR="00FD41F0" w:rsidRPr="00CE474C">
        <w:rPr>
          <w:highlight w:val="yellow"/>
        </w:rPr>
        <w:t xml:space="preserve"> </w:t>
      </w:r>
      <w:r w:rsidR="001D2C6E" w:rsidRPr="00CE474C">
        <w:rPr>
          <w:rFonts w:cs="Arial"/>
          <w:color w:val="212121"/>
          <w:highlight w:val="yellow"/>
          <w:shd w:val="clear" w:color="auto" w:fill="FFFFFF"/>
        </w:rPr>
        <w:t>µL</w:t>
      </w:r>
      <w:r w:rsidR="00FD41F0" w:rsidRPr="00CE474C">
        <w:rPr>
          <w:highlight w:val="yellow"/>
        </w:rPr>
        <w:t xml:space="preserve"> </w:t>
      </w:r>
      <w:r w:rsidR="00C46968">
        <w:rPr>
          <w:highlight w:val="yellow"/>
        </w:rPr>
        <w:t xml:space="preserve">of </w:t>
      </w:r>
      <w:r w:rsidR="00FD41F0" w:rsidRPr="00CE474C">
        <w:rPr>
          <w:highlight w:val="yellow"/>
        </w:rPr>
        <w:t xml:space="preserve">reaction mix to each well of the </w:t>
      </w:r>
      <w:r w:rsidR="003B6AFE">
        <w:rPr>
          <w:highlight w:val="yellow"/>
        </w:rPr>
        <w:t xml:space="preserve">pre-loaded </w:t>
      </w:r>
      <w:r w:rsidR="00FD41F0" w:rsidRPr="00CE474C">
        <w:rPr>
          <w:highlight w:val="yellow"/>
        </w:rPr>
        <w:t xml:space="preserve">miRNA PCR Array using a multichannel pipettor. </w:t>
      </w:r>
    </w:p>
    <w:p w14:paraId="27FDAF9F" w14:textId="77777777" w:rsidR="00CE4E2B" w:rsidRPr="004757D6" w:rsidRDefault="00CE4E2B" w:rsidP="00016401">
      <w:pPr>
        <w:pStyle w:val="ListParagraph"/>
        <w:widowControl/>
        <w:autoSpaceDE/>
        <w:autoSpaceDN/>
        <w:adjustRightInd/>
        <w:ind w:left="0"/>
      </w:pPr>
    </w:p>
    <w:p w14:paraId="69084EAA" w14:textId="5C8468B0" w:rsidR="00FD41F0" w:rsidRDefault="00FD41F0" w:rsidP="00016401">
      <w:pPr>
        <w:pStyle w:val="ListParagraph"/>
        <w:widowControl/>
        <w:numPr>
          <w:ilvl w:val="2"/>
          <w:numId w:val="26"/>
        </w:numPr>
        <w:autoSpaceDE/>
        <w:autoSpaceDN/>
        <w:adjustRightInd/>
        <w:ind w:left="0" w:firstLine="0"/>
      </w:pPr>
      <w:r>
        <w:t>S</w:t>
      </w:r>
      <w:r w:rsidRPr="0033489A">
        <w:t>eal the miRNA PCR Array</w:t>
      </w:r>
      <w:r w:rsidR="002311B9">
        <w:t xml:space="preserve"> plate</w:t>
      </w:r>
      <w:r w:rsidRPr="0033489A">
        <w:t xml:space="preserve"> with </w:t>
      </w:r>
      <w:r w:rsidR="00C46968">
        <w:t>o</w:t>
      </w:r>
      <w:r>
        <w:t>ptical</w:t>
      </w:r>
      <w:r w:rsidR="00C46968">
        <w:t xml:space="preserve"> a</w:t>
      </w:r>
      <w:r>
        <w:t xml:space="preserve">dhesive </w:t>
      </w:r>
      <w:r w:rsidR="00C46968">
        <w:t>f</w:t>
      </w:r>
      <w:r>
        <w:t>ilm.</w:t>
      </w:r>
    </w:p>
    <w:p w14:paraId="4264B955" w14:textId="77777777" w:rsidR="00CE4E2B" w:rsidRPr="0033489A" w:rsidRDefault="00CE4E2B" w:rsidP="00016401">
      <w:pPr>
        <w:pStyle w:val="ListParagraph"/>
        <w:widowControl/>
        <w:autoSpaceDE/>
        <w:autoSpaceDN/>
        <w:adjustRightInd/>
        <w:ind w:left="0"/>
      </w:pPr>
    </w:p>
    <w:p w14:paraId="7EBEBAFA" w14:textId="657DBB97" w:rsidR="00FD41F0" w:rsidRDefault="00FD41F0" w:rsidP="00016401">
      <w:pPr>
        <w:pStyle w:val="ListParagraph"/>
        <w:widowControl/>
        <w:numPr>
          <w:ilvl w:val="2"/>
          <w:numId w:val="26"/>
        </w:numPr>
        <w:autoSpaceDE/>
        <w:autoSpaceDN/>
        <w:adjustRightInd/>
        <w:ind w:left="0" w:firstLine="0"/>
      </w:pPr>
      <w:r w:rsidRPr="0033489A">
        <w:t xml:space="preserve">Centrifuge the plate for 1 min at </w:t>
      </w:r>
      <w:r w:rsidRPr="00C66B4E">
        <w:t>1000</w:t>
      </w:r>
      <w:r w:rsidR="00A85F54">
        <w:t xml:space="preserve"> </w:t>
      </w:r>
      <w:r w:rsidR="00A85F54" w:rsidRPr="00C66B4E">
        <w:rPr>
          <w:rFonts w:cs="Arial"/>
          <w:color w:val="212121"/>
          <w:shd w:val="clear" w:color="auto" w:fill="FFFFFF"/>
        </w:rPr>
        <w:t>x</w:t>
      </w:r>
      <w:r w:rsidRPr="00C66B4E">
        <w:t xml:space="preserve"> </w:t>
      </w:r>
      <w:r w:rsidRPr="00CE474C">
        <w:t>g</w:t>
      </w:r>
      <w:r w:rsidRPr="00CE4E2B">
        <w:t xml:space="preserve"> </w:t>
      </w:r>
      <w:r w:rsidRPr="0033489A">
        <w:t>at room temperature to remove bubbles. </w:t>
      </w:r>
    </w:p>
    <w:p w14:paraId="09787C2C" w14:textId="77777777" w:rsidR="00CE4E2B" w:rsidRPr="0033489A" w:rsidRDefault="00CE4E2B" w:rsidP="00016401">
      <w:pPr>
        <w:pStyle w:val="ListParagraph"/>
        <w:widowControl/>
        <w:autoSpaceDE/>
        <w:autoSpaceDN/>
        <w:adjustRightInd/>
        <w:ind w:left="0"/>
      </w:pPr>
    </w:p>
    <w:p w14:paraId="5AA1E223" w14:textId="0D0EA032" w:rsidR="002311B9" w:rsidRPr="002A4518" w:rsidRDefault="00FD41F0" w:rsidP="00016401">
      <w:pPr>
        <w:pStyle w:val="ListParagraph"/>
        <w:widowControl/>
        <w:numPr>
          <w:ilvl w:val="2"/>
          <w:numId w:val="26"/>
        </w:numPr>
        <w:autoSpaceDE/>
        <w:autoSpaceDN/>
        <w:adjustRightInd/>
        <w:ind w:left="0" w:firstLine="0"/>
        <w:rPr>
          <w:highlight w:val="yellow"/>
        </w:rPr>
      </w:pPr>
      <w:r w:rsidRPr="002A4518">
        <w:rPr>
          <w:highlight w:val="yellow"/>
        </w:rPr>
        <w:t>Program the real-time cycler</w:t>
      </w:r>
      <w:r w:rsidR="002A4518" w:rsidRPr="002A4518">
        <w:rPr>
          <w:highlight w:val="yellow"/>
        </w:rPr>
        <w:t xml:space="preserve">, </w:t>
      </w:r>
      <w:r w:rsidRPr="002A4518">
        <w:rPr>
          <w:highlight w:val="yellow"/>
        </w:rPr>
        <w:t xml:space="preserve">PCR </w:t>
      </w:r>
      <w:r w:rsidR="00C46968">
        <w:rPr>
          <w:highlight w:val="yellow"/>
        </w:rPr>
        <w:t>i</w:t>
      </w:r>
      <w:r w:rsidRPr="002A4518">
        <w:rPr>
          <w:highlight w:val="yellow"/>
        </w:rPr>
        <w:t>nitial activation step for 15 min at 95 °C</w:t>
      </w:r>
      <w:r w:rsidR="002A4518" w:rsidRPr="002A4518">
        <w:rPr>
          <w:highlight w:val="yellow"/>
        </w:rPr>
        <w:t xml:space="preserve">, </w:t>
      </w:r>
      <w:r w:rsidRPr="002A4518">
        <w:rPr>
          <w:highlight w:val="yellow"/>
        </w:rPr>
        <w:t>3-step cycling</w:t>
      </w:r>
      <w:r w:rsidR="002A4518" w:rsidRPr="002A4518">
        <w:rPr>
          <w:highlight w:val="yellow"/>
        </w:rPr>
        <w:t xml:space="preserve"> containing d</w:t>
      </w:r>
      <w:r w:rsidRPr="002A4518">
        <w:rPr>
          <w:highlight w:val="yellow"/>
        </w:rPr>
        <w:t>enaturation for 15 s at 94 °C</w:t>
      </w:r>
      <w:r w:rsidR="002A4518" w:rsidRPr="002A4518">
        <w:rPr>
          <w:highlight w:val="yellow"/>
        </w:rPr>
        <w:t xml:space="preserve">, </w:t>
      </w:r>
      <w:r w:rsidR="00C46968">
        <w:rPr>
          <w:highlight w:val="yellow"/>
        </w:rPr>
        <w:t>a</w:t>
      </w:r>
      <w:r w:rsidRPr="002A4518">
        <w:rPr>
          <w:highlight w:val="yellow"/>
        </w:rPr>
        <w:t>nnealing for 30 s at 55 °C</w:t>
      </w:r>
      <w:r w:rsidR="002A4518" w:rsidRPr="002A4518">
        <w:rPr>
          <w:highlight w:val="yellow"/>
        </w:rPr>
        <w:t xml:space="preserve">, </w:t>
      </w:r>
      <w:r w:rsidR="00C46968">
        <w:rPr>
          <w:highlight w:val="yellow"/>
        </w:rPr>
        <w:t>and e</w:t>
      </w:r>
      <w:r w:rsidRPr="002A4518">
        <w:rPr>
          <w:highlight w:val="yellow"/>
        </w:rPr>
        <w:t xml:space="preserve">xtension for 30 s </w:t>
      </w:r>
      <w:r w:rsidR="00C46968">
        <w:rPr>
          <w:highlight w:val="yellow"/>
        </w:rPr>
        <w:t>at</w:t>
      </w:r>
      <w:r w:rsidRPr="002A4518">
        <w:rPr>
          <w:highlight w:val="yellow"/>
        </w:rPr>
        <w:t xml:space="preserve"> 70 °C</w:t>
      </w:r>
      <w:r w:rsidR="002A4518" w:rsidRPr="002A4518">
        <w:rPr>
          <w:highlight w:val="yellow"/>
        </w:rPr>
        <w:t xml:space="preserve"> for 40 c</w:t>
      </w:r>
      <w:r w:rsidRPr="002A4518">
        <w:rPr>
          <w:highlight w:val="yellow"/>
        </w:rPr>
        <w:t>ycle</w:t>
      </w:r>
      <w:r w:rsidR="002A4518" w:rsidRPr="002A4518">
        <w:rPr>
          <w:highlight w:val="yellow"/>
        </w:rPr>
        <w:t>s</w:t>
      </w:r>
      <w:r w:rsidRPr="002A4518">
        <w:rPr>
          <w:highlight w:val="yellow"/>
        </w:rPr>
        <w:t xml:space="preserve"> number</w:t>
      </w:r>
      <w:r w:rsidR="00C46968">
        <w:rPr>
          <w:highlight w:val="yellow"/>
        </w:rPr>
        <w:t>.</w:t>
      </w:r>
    </w:p>
    <w:p w14:paraId="6C10F73A" w14:textId="77777777" w:rsidR="002311B9" w:rsidRDefault="002311B9" w:rsidP="00016401">
      <w:pPr>
        <w:jc w:val="both"/>
        <w:rPr>
          <w:rFonts w:ascii="Calibri" w:hAnsi="Calibri"/>
        </w:rPr>
      </w:pPr>
    </w:p>
    <w:p w14:paraId="0FE321E7" w14:textId="5EAA433F" w:rsidR="002311B9" w:rsidRDefault="002311B9" w:rsidP="00016401">
      <w:pPr>
        <w:jc w:val="both"/>
        <w:rPr>
          <w:rFonts w:ascii="Calibri" w:hAnsi="Calibri"/>
        </w:rPr>
      </w:pPr>
      <w:r w:rsidRPr="00F4516A">
        <w:rPr>
          <w:rFonts w:ascii="Calibri" w:hAnsi="Calibri" w:cs="Arial"/>
        </w:rPr>
        <w:t>Note</w:t>
      </w:r>
      <w:r>
        <w:rPr>
          <w:rFonts w:ascii="Calibri" w:hAnsi="Calibri"/>
        </w:rPr>
        <w:t xml:space="preserve">: Follow manufacturer’s cycling conditions instructions to </w:t>
      </w:r>
      <w:r w:rsidR="00F71D39">
        <w:rPr>
          <w:rFonts w:ascii="Calibri" w:hAnsi="Calibri"/>
        </w:rPr>
        <w:t>set</w:t>
      </w:r>
      <w:r w:rsidR="00C46968">
        <w:rPr>
          <w:rFonts w:ascii="Calibri" w:hAnsi="Calibri"/>
        </w:rPr>
        <w:t xml:space="preserve"> </w:t>
      </w:r>
      <w:r w:rsidR="00F71D39">
        <w:rPr>
          <w:rFonts w:ascii="Calibri" w:hAnsi="Calibri"/>
        </w:rPr>
        <w:t xml:space="preserve">up the </w:t>
      </w:r>
      <w:r>
        <w:rPr>
          <w:rFonts w:ascii="Calibri" w:hAnsi="Calibri"/>
        </w:rPr>
        <w:t>real-time cycler.</w:t>
      </w:r>
      <w:r w:rsidR="002A4518">
        <w:rPr>
          <w:rFonts w:ascii="Calibri" w:hAnsi="Calibri"/>
        </w:rPr>
        <w:t xml:space="preserve"> </w:t>
      </w:r>
      <w:r>
        <w:rPr>
          <w:rFonts w:ascii="Calibri" w:hAnsi="Calibri"/>
        </w:rPr>
        <w:t xml:space="preserve">Perform </w:t>
      </w:r>
      <w:r w:rsidR="00C46968">
        <w:rPr>
          <w:rFonts w:ascii="Calibri" w:hAnsi="Calibri"/>
        </w:rPr>
        <w:t xml:space="preserve">the </w:t>
      </w:r>
      <w:r>
        <w:rPr>
          <w:rFonts w:ascii="Calibri" w:hAnsi="Calibri"/>
        </w:rPr>
        <w:t xml:space="preserve">dissociation curve step built into </w:t>
      </w:r>
      <w:r w:rsidR="00C46968">
        <w:rPr>
          <w:rFonts w:ascii="Calibri" w:hAnsi="Calibri"/>
        </w:rPr>
        <w:t xml:space="preserve">the </w:t>
      </w:r>
      <w:r>
        <w:rPr>
          <w:rFonts w:ascii="Calibri" w:hAnsi="Calibri"/>
        </w:rPr>
        <w:t>real-time cycler software.</w:t>
      </w:r>
    </w:p>
    <w:p w14:paraId="71392335" w14:textId="48CAA9C1" w:rsidR="002311B9" w:rsidRPr="002311B9" w:rsidRDefault="002311B9" w:rsidP="00016401">
      <w:pPr>
        <w:jc w:val="both"/>
      </w:pPr>
    </w:p>
    <w:p w14:paraId="4DC426E0" w14:textId="3BC05180" w:rsidR="00CE4E2B" w:rsidRPr="00F4516A" w:rsidRDefault="00FD41F0" w:rsidP="00016401">
      <w:pPr>
        <w:pStyle w:val="ListParagraph"/>
        <w:widowControl/>
        <w:numPr>
          <w:ilvl w:val="2"/>
          <w:numId w:val="26"/>
        </w:numPr>
        <w:autoSpaceDE/>
        <w:autoSpaceDN/>
        <w:adjustRightInd/>
        <w:ind w:left="0" w:firstLine="0"/>
      </w:pPr>
      <w:r>
        <w:t xml:space="preserve">Perform </w:t>
      </w:r>
      <w:r w:rsidR="00F4516A">
        <w:t xml:space="preserve">data </w:t>
      </w:r>
      <w:r>
        <w:t>analysis</w:t>
      </w:r>
      <w:r w:rsidR="00C46968">
        <w:t>.</w:t>
      </w:r>
    </w:p>
    <w:p w14:paraId="67FD42FF" w14:textId="77777777" w:rsidR="00FD41F0" w:rsidRDefault="00FD41F0" w:rsidP="00016401">
      <w:pPr>
        <w:jc w:val="both"/>
        <w:rPr>
          <w:b/>
        </w:rPr>
      </w:pPr>
    </w:p>
    <w:p w14:paraId="7A001E07" w14:textId="70C99B55" w:rsidR="00FD41F0" w:rsidRPr="002A4518" w:rsidRDefault="003007EE" w:rsidP="00016401">
      <w:pPr>
        <w:pStyle w:val="ListParagraph"/>
        <w:widowControl/>
        <w:numPr>
          <w:ilvl w:val="0"/>
          <w:numId w:val="26"/>
        </w:numPr>
        <w:autoSpaceDE/>
        <w:autoSpaceDN/>
        <w:adjustRightInd/>
        <w:ind w:left="0" w:firstLine="0"/>
        <w:rPr>
          <w:b/>
        </w:rPr>
      </w:pPr>
      <w:r w:rsidRPr="002A4518">
        <w:rPr>
          <w:b/>
        </w:rPr>
        <w:t>Data Analysis</w:t>
      </w:r>
    </w:p>
    <w:p w14:paraId="41CFC5A6" w14:textId="77777777" w:rsidR="00F4516A" w:rsidRPr="000F22A7" w:rsidRDefault="00F4516A" w:rsidP="00016401">
      <w:pPr>
        <w:pStyle w:val="ListParagraph"/>
        <w:widowControl/>
        <w:autoSpaceDE/>
        <w:autoSpaceDN/>
        <w:adjustRightInd/>
        <w:ind w:left="0"/>
        <w:rPr>
          <w:b/>
        </w:rPr>
      </w:pPr>
    </w:p>
    <w:p w14:paraId="718CFA3C" w14:textId="486B4B53" w:rsidR="00FD41F0" w:rsidRPr="000F22A7" w:rsidRDefault="00E703FE" w:rsidP="00016401">
      <w:pPr>
        <w:pStyle w:val="ListParagraph"/>
        <w:widowControl/>
        <w:numPr>
          <w:ilvl w:val="1"/>
          <w:numId w:val="26"/>
        </w:numPr>
        <w:autoSpaceDE/>
        <w:autoSpaceDN/>
        <w:adjustRightInd/>
        <w:ind w:left="0" w:firstLine="0"/>
      </w:pPr>
      <w:r w:rsidRPr="000F22A7">
        <w:rPr>
          <w:rFonts w:cs="Arial"/>
        </w:rPr>
        <w:t>Extract</w:t>
      </w:r>
      <w:r w:rsidRPr="000F22A7">
        <w:rPr>
          <w:rFonts w:cstheme="minorHAnsi"/>
        </w:rPr>
        <w:t xml:space="preserve"> </w:t>
      </w:r>
      <w:r w:rsidR="00FD41F0" w:rsidRPr="000F22A7">
        <w:rPr>
          <w:rFonts w:cstheme="minorHAnsi"/>
        </w:rPr>
        <w:t xml:space="preserve">Ct values </w:t>
      </w:r>
      <w:r w:rsidR="00FD41F0" w:rsidRPr="000F22A7">
        <w:t>f</w:t>
      </w:r>
      <w:r w:rsidRPr="000F22A7">
        <w:t xml:space="preserve">rom the </w:t>
      </w:r>
      <w:r w:rsidR="00C46968">
        <w:t>r</w:t>
      </w:r>
      <w:r w:rsidRPr="000F22A7">
        <w:t xml:space="preserve">eal </w:t>
      </w:r>
      <w:r w:rsidR="00C46968">
        <w:t>t</w:t>
      </w:r>
      <w:r w:rsidRPr="000F22A7">
        <w:t>ime PCR software f</w:t>
      </w:r>
      <w:r w:rsidR="00FD41F0" w:rsidRPr="000F22A7">
        <w:t>or each sample</w:t>
      </w:r>
      <w:r w:rsidR="002A4518">
        <w:t xml:space="preserve"> into an analysis software</w:t>
      </w:r>
      <w:r w:rsidRPr="000F22A7">
        <w:t>.</w:t>
      </w:r>
    </w:p>
    <w:p w14:paraId="7AE029F9" w14:textId="77777777" w:rsidR="00F4516A" w:rsidRPr="00F71D39" w:rsidRDefault="00F4516A" w:rsidP="00016401">
      <w:pPr>
        <w:pStyle w:val="ListParagraph"/>
        <w:widowControl/>
        <w:autoSpaceDE/>
        <w:autoSpaceDN/>
        <w:adjustRightInd/>
        <w:ind w:left="0"/>
        <w:rPr>
          <w:rFonts w:cs="Arial"/>
        </w:rPr>
      </w:pPr>
    </w:p>
    <w:p w14:paraId="27887991" w14:textId="7CC3B64F" w:rsidR="002311B9" w:rsidRPr="002D302A" w:rsidRDefault="00E973D2" w:rsidP="00B9307D">
      <w:pPr>
        <w:jc w:val="both"/>
        <w:outlineLvl w:val="0"/>
        <w:rPr>
          <w:rFonts w:ascii="Calibri" w:hAnsi="Calibri" w:cs="Arial"/>
        </w:rPr>
      </w:pPr>
      <w:r w:rsidRPr="002D302A">
        <w:rPr>
          <w:rFonts w:ascii="Calibri" w:hAnsi="Calibri" w:cs="Arial"/>
        </w:rPr>
        <w:t>Note: A Ct value of 34 is considered as cutoff.</w:t>
      </w:r>
      <w:r w:rsidR="00B9307D" w:rsidRPr="002D302A">
        <w:rPr>
          <w:rFonts w:ascii="Calibri" w:hAnsi="Calibri" w:cs="Arial"/>
        </w:rPr>
        <w:t xml:space="preserve"> </w:t>
      </w:r>
      <w:r w:rsidR="00492958" w:rsidRPr="002D302A">
        <w:rPr>
          <w:rFonts w:ascii="Calibri" w:hAnsi="Calibri"/>
        </w:rPr>
        <w:t>If samples contain spike-in control (</w:t>
      </w:r>
      <w:r w:rsidR="00492958" w:rsidRPr="00BE6D5A">
        <w:rPr>
          <w:rFonts w:ascii="Calibri" w:hAnsi="Calibri"/>
          <w:i/>
        </w:rPr>
        <w:t>e.g.</w:t>
      </w:r>
      <w:r w:rsidR="00191D9F" w:rsidRPr="00BE6D5A">
        <w:rPr>
          <w:rFonts w:ascii="Calibri" w:hAnsi="Calibri"/>
          <w:i/>
        </w:rPr>
        <w:t>,</w:t>
      </w:r>
      <w:r w:rsidR="00492958" w:rsidRPr="002D302A">
        <w:rPr>
          <w:rFonts w:ascii="Calibri" w:hAnsi="Calibri"/>
        </w:rPr>
        <w:t xml:space="preserve"> cel-mir-39), normalize Ct values to </w:t>
      </w:r>
      <w:r w:rsidR="00CF60BB" w:rsidRPr="002D302A">
        <w:rPr>
          <w:rFonts w:ascii="Calibri" w:hAnsi="Calibri"/>
        </w:rPr>
        <w:t xml:space="preserve">the </w:t>
      </w:r>
      <w:r w:rsidR="00492958" w:rsidRPr="002D302A">
        <w:rPr>
          <w:rFonts w:ascii="Calibri" w:hAnsi="Calibri"/>
        </w:rPr>
        <w:t>spike in control for each sample</w:t>
      </w:r>
      <w:r w:rsidR="002311B9" w:rsidRPr="002D302A">
        <w:rPr>
          <w:rFonts w:ascii="Calibri" w:hAnsi="Calibri"/>
        </w:rPr>
        <w:t>. Threshold values may need to be manually set. Baseline values are automatically set.</w:t>
      </w:r>
    </w:p>
    <w:p w14:paraId="0992B0FE" w14:textId="357161F6" w:rsidR="00F4516A" w:rsidRPr="002D302A" w:rsidRDefault="003B6C2C" w:rsidP="00016401">
      <w:pPr>
        <w:pStyle w:val="ListParagraph"/>
        <w:widowControl/>
        <w:tabs>
          <w:tab w:val="left" w:pos="3459"/>
        </w:tabs>
        <w:autoSpaceDE/>
        <w:autoSpaceDN/>
        <w:adjustRightInd/>
        <w:ind w:left="0"/>
      </w:pPr>
      <w:r w:rsidRPr="002D302A">
        <w:tab/>
      </w:r>
    </w:p>
    <w:p w14:paraId="68CF6F47" w14:textId="500529AB" w:rsidR="006B2D8E" w:rsidRPr="002A4518" w:rsidRDefault="00FD41F0" w:rsidP="00016401">
      <w:pPr>
        <w:pStyle w:val="ListParagraph"/>
        <w:widowControl/>
        <w:numPr>
          <w:ilvl w:val="1"/>
          <w:numId w:val="26"/>
        </w:numPr>
        <w:autoSpaceDE/>
        <w:autoSpaceDN/>
        <w:adjustRightInd/>
        <w:ind w:left="0" w:firstLine="0"/>
      </w:pPr>
      <w:r w:rsidRPr="002A4518">
        <w:t>N</w:t>
      </w:r>
      <w:r w:rsidR="00E703FE" w:rsidRPr="002A4518">
        <w:t>ormalize Ct values</w:t>
      </w:r>
      <w:r w:rsidRPr="002A4518">
        <w:t xml:space="preserve"> to the average Ct of </w:t>
      </w:r>
      <w:r w:rsidR="00415A80" w:rsidRPr="002A4518">
        <w:t xml:space="preserve">six </w:t>
      </w:r>
      <w:r w:rsidRPr="002A4518">
        <w:t xml:space="preserve">miRNA housekeeping controls: SNORD61, </w:t>
      </w:r>
      <w:r w:rsidRPr="002A4518">
        <w:rPr>
          <w:rFonts w:cstheme="minorHAnsi"/>
        </w:rPr>
        <w:t>SNORD68</w:t>
      </w:r>
      <w:r w:rsidRPr="002A4518">
        <w:t>, SNORD72, SNORD95, SNORD96A, RNU6-2</w:t>
      </w:r>
      <w:r w:rsidR="006B2D8E" w:rsidRPr="002A4518">
        <w:t>, using the following equation:</w:t>
      </w:r>
    </w:p>
    <w:p w14:paraId="6B1B756C" w14:textId="77777777" w:rsidR="00191D9F" w:rsidRDefault="00191D9F" w:rsidP="00016401">
      <w:pPr>
        <w:pStyle w:val="ListParagraph"/>
        <w:widowControl/>
        <w:autoSpaceDE/>
        <w:autoSpaceDN/>
        <w:adjustRightInd/>
        <w:ind w:left="0"/>
      </w:pPr>
    </w:p>
    <w:p w14:paraId="77BB64D9" w14:textId="27B1CD3D" w:rsidR="00FD41F0" w:rsidRPr="000F22A7" w:rsidRDefault="00FD41F0" w:rsidP="00BE6D5A">
      <w:pPr>
        <w:pStyle w:val="ListParagraph"/>
        <w:widowControl/>
        <w:autoSpaceDE/>
        <w:autoSpaceDN/>
        <w:adjustRightInd/>
        <w:ind w:left="0"/>
        <w:jc w:val="center"/>
      </w:pPr>
      <w:proofErr w:type="spellStart"/>
      <w:r w:rsidRPr="002A4518">
        <w:t>ΔCt</w:t>
      </w:r>
      <w:proofErr w:type="spellEnd"/>
      <w:r w:rsidRPr="002A4518">
        <w:t xml:space="preserve"> = (</w:t>
      </w:r>
      <w:proofErr w:type="spellStart"/>
      <w:r w:rsidRPr="002A4518">
        <w:t>Ct_Target</w:t>
      </w:r>
      <w:proofErr w:type="spellEnd"/>
      <w:r w:rsidRPr="002A4518">
        <w:t xml:space="preserve"> − </w:t>
      </w:r>
      <w:proofErr w:type="spellStart"/>
      <w:r w:rsidRPr="002A4518">
        <w:t>Ct_housekeeping</w:t>
      </w:r>
      <w:proofErr w:type="spellEnd"/>
      <w:r w:rsidRPr="002A4518">
        <w:t>)</w:t>
      </w:r>
    </w:p>
    <w:p w14:paraId="02DBE445" w14:textId="77777777" w:rsidR="00F4516A" w:rsidRPr="00F71D39" w:rsidRDefault="00F4516A" w:rsidP="00016401">
      <w:pPr>
        <w:pStyle w:val="ListParagraph"/>
        <w:widowControl/>
        <w:autoSpaceDE/>
        <w:autoSpaceDN/>
        <w:adjustRightInd/>
        <w:ind w:left="0"/>
      </w:pPr>
    </w:p>
    <w:p w14:paraId="0D870D5C" w14:textId="4EBB836F" w:rsidR="006B2D8E" w:rsidRPr="002A4518" w:rsidRDefault="00FD41F0" w:rsidP="00016401">
      <w:pPr>
        <w:pStyle w:val="ListParagraph"/>
        <w:widowControl/>
        <w:numPr>
          <w:ilvl w:val="1"/>
          <w:numId w:val="26"/>
        </w:numPr>
        <w:autoSpaceDE/>
        <w:autoSpaceDN/>
        <w:adjustRightInd/>
        <w:ind w:left="0" w:firstLine="0"/>
      </w:pPr>
      <w:r w:rsidRPr="002A4518">
        <w:t xml:space="preserve">For fold </w:t>
      </w:r>
      <w:r w:rsidRPr="002A4518">
        <w:rPr>
          <w:rFonts w:cstheme="minorHAnsi"/>
        </w:rPr>
        <w:t>change</w:t>
      </w:r>
      <w:r w:rsidRPr="002A4518">
        <w:t xml:space="preserve"> calculations, </w:t>
      </w:r>
      <w:r w:rsidR="007A0BA3" w:rsidRPr="002A4518">
        <w:t xml:space="preserve">calculate </w:t>
      </w:r>
      <w:proofErr w:type="spellStart"/>
      <w:r w:rsidRPr="002A4518">
        <w:t>ΔΔCt</w:t>
      </w:r>
      <w:proofErr w:type="spellEnd"/>
      <w:r w:rsidRPr="002A4518">
        <w:t xml:space="preserve"> values </w:t>
      </w:r>
      <w:r w:rsidR="007A0BA3" w:rsidRPr="002A4518">
        <w:t>using a specific sample</w:t>
      </w:r>
      <w:r w:rsidRPr="002A4518">
        <w:t xml:space="preserve"> as </w:t>
      </w:r>
      <w:r w:rsidR="00191D9F">
        <w:t xml:space="preserve">the </w:t>
      </w:r>
      <w:r w:rsidRPr="002A4518">
        <w:t>control</w:t>
      </w:r>
      <w:r w:rsidR="006B2D8E" w:rsidRPr="002A4518">
        <w:t>, using the relative expression equation</w:t>
      </w:r>
      <w:r w:rsidR="006B2D8E" w:rsidRPr="002A4518">
        <w:fldChar w:fldCharType="begin"/>
      </w:r>
      <w:r w:rsidR="00507EA9" w:rsidRPr="002A4518">
        <w:instrText xml:space="preserve"> ADDIN EN.CITE &lt;EndNote&gt;&lt;Cite&gt;&lt;Author&gt;Livak&lt;/Author&gt;&lt;Year&gt;2001&lt;/Year&gt;&lt;IDText&gt;Analysis of relative gene expression data using real-time quantitative PCR and the 2(-Delta Delta C(T)) Method&lt;/IDText&gt;&lt;DisplayText&gt;&lt;style face="superscript"&gt;13&lt;/style&gt;&lt;/DisplayText&gt;&lt;record&gt;&lt;dates&gt;&lt;pub-dates&gt;&lt;date&gt;Dec&lt;/date&gt;&lt;/pub-dates&gt;&lt;year&gt;2001&lt;/year&gt;&lt;/dates&gt;&lt;keywords&gt;&lt;keyword&gt;Algorithms&lt;/keyword&gt;&lt;keyword&gt;Brain&lt;/keyword&gt;&lt;keyword&gt;Cell Line&lt;/keyword&gt;&lt;keyword&gt;DNA, Complementary&lt;/keyword&gt;&lt;keyword&gt;Humans&lt;/keyword&gt;&lt;keyword&gt;Polymerase Chain Reaction&lt;/keyword&gt;&lt;keyword&gt;Reverse Transcriptase Polymerase Chain Reaction&lt;/keyword&gt;&lt;keyword&gt;Time Factors&lt;/keyword&gt;&lt;/keywords&gt;&lt;urls&gt;&lt;related-urls&gt;&lt;url&gt;https://www.ncbi.nlm.nih.gov/pubmed/11846609&lt;/url&gt;&lt;/related-urls&gt;&lt;/urls&gt;&lt;isbn&gt;1046-2023&lt;/isbn&gt;&lt;titles&gt;&lt;title&gt;Analysis of relative gene expression data using real-time quantitative PCR and the 2(-Delta Delta C(T)) Method&lt;/title&gt;&lt;secondary-title&gt;Methods&lt;/secondary-title&gt;&lt;/titles&gt;&lt;pages&gt;402-8&lt;/pages&gt;&lt;number&gt;4&lt;/number&gt;&lt;contributors&gt;&lt;authors&gt;&lt;author&gt;Livak, K. J.&lt;/author&gt;&lt;author&gt;Schmittgen, T. D.&lt;/author&gt;&lt;/authors&gt;&lt;/contributors&gt;&lt;language&gt;eng&lt;/language&gt;&lt;added-date format="utc"&gt;1482444812&lt;/added-date&gt;&lt;ref-type name="Journal Article"&gt;17&lt;/ref-type&gt;&lt;rec-number&gt;156&lt;/rec-number&gt;&lt;last-updated-date format="utc"&gt;1482444812&lt;/last-updated-date&gt;&lt;accession-num&gt;11846609&lt;/accession-num&gt;&lt;electronic-resource-num&gt;10.1006/meth.2001.1262&lt;/electronic-resource-num&gt;&lt;volume&gt;25&lt;/volume&gt;&lt;/record&gt;&lt;/Cite&gt;&lt;/EndNote&gt;</w:instrText>
      </w:r>
      <w:r w:rsidR="006B2D8E" w:rsidRPr="002A4518">
        <w:fldChar w:fldCharType="separate"/>
      </w:r>
      <w:r w:rsidR="00507EA9" w:rsidRPr="002A4518">
        <w:rPr>
          <w:noProof/>
          <w:vertAlign w:val="superscript"/>
        </w:rPr>
        <w:t>1</w:t>
      </w:r>
      <w:r w:rsidR="00D100B5">
        <w:rPr>
          <w:noProof/>
          <w:vertAlign w:val="superscript"/>
        </w:rPr>
        <w:t>2</w:t>
      </w:r>
      <w:r w:rsidR="006B2D8E" w:rsidRPr="002A4518">
        <w:fldChar w:fldCharType="end"/>
      </w:r>
      <w:r w:rsidR="006B2D8E" w:rsidRPr="002A4518">
        <w:t>:</w:t>
      </w:r>
    </w:p>
    <w:p w14:paraId="2EC18A66" w14:textId="77777777" w:rsidR="00CF60BB" w:rsidRPr="002A4518" w:rsidRDefault="00CF60BB" w:rsidP="00016401">
      <w:pPr>
        <w:pStyle w:val="ListParagraph"/>
        <w:widowControl/>
        <w:autoSpaceDE/>
        <w:autoSpaceDN/>
        <w:adjustRightInd/>
        <w:ind w:left="0"/>
      </w:pPr>
    </w:p>
    <w:p w14:paraId="1DCF893D" w14:textId="1EC581AD" w:rsidR="00F4516A" w:rsidRDefault="006B2D8E" w:rsidP="002A4518">
      <w:pPr>
        <w:pStyle w:val="ListParagraph"/>
        <w:widowControl/>
        <w:autoSpaceDE/>
        <w:autoSpaceDN/>
        <w:adjustRightInd/>
        <w:ind w:left="0"/>
      </w:pPr>
      <w:r w:rsidRPr="002A4518">
        <w:t>miRNA relative expression:</w:t>
      </w:r>
      <w:r w:rsidR="000F22A7" w:rsidRPr="000F22A7" w:rsidDel="000F22A7">
        <w:t xml:space="preserve"> </w:t>
      </w:r>
    </w:p>
    <w:p w14:paraId="51486FC0" w14:textId="331ABC0D" w:rsidR="000F22A7" w:rsidRPr="00191D9F" w:rsidRDefault="005500B1" w:rsidP="00016401">
      <w:pPr>
        <w:pStyle w:val="ListParagraph"/>
        <w:ind w:left="0"/>
      </w:pPr>
      <m:oMathPara>
        <m:oMathParaPr>
          <m:jc m:val="center"/>
        </m:oMathParaPr>
        <m:oMath>
          <m:sSup>
            <m:sSupPr>
              <m:ctrlPr>
                <w:rPr>
                  <w:rFonts w:ascii="Cambria Math" w:hAnsi="Cambria Math"/>
                  <w:i/>
                </w:rPr>
              </m:ctrlPr>
            </m:sSupPr>
            <m:e>
              <m:r>
                <w:rPr>
                  <w:rFonts w:ascii="Cambria Math" w:hAnsi="Cambria Math"/>
                </w:rPr>
                <m:t>2</m:t>
              </m:r>
            </m:e>
            <m:sup>
              <m:r>
                <w:rPr>
                  <w:rFonts w:ascii="Cambria Math" w:hAnsi="Cambria Math"/>
                </w:rPr>
                <m:t>-∆∆</m:t>
              </m:r>
            </m:sup>
          </m:sSup>
          <m:r>
            <w:rPr>
              <w:rFonts w:ascii="Cambria Math" w:hAnsi="Cambria Math"/>
            </w:rPr>
            <m:t>Ct, where-∆∆Ct= -[∆Ct test- ∆Ct control]</m:t>
          </m:r>
        </m:oMath>
      </m:oMathPara>
    </w:p>
    <w:p w14:paraId="054F494C" w14:textId="77777777" w:rsidR="000F22A7" w:rsidRPr="000F22A7" w:rsidRDefault="000F22A7" w:rsidP="00016401">
      <w:pPr>
        <w:pStyle w:val="ListParagraph"/>
        <w:ind w:left="0"/>
      </w:pPr>
    </w:p>
    <w:p w14:paraId="35DEC6D3" w14:textId="053ECEC5" w:rsidR="00F4516A" w:rsidRPr="000F22A7" w:rsidRDefault="00F4516A" w:rsidP="00016401">
      <w:pPr>
        <w:jc w:val="both"/>
        <w:outlineLvl w:val="0"/>
        <w:rPr>
          <w:rFonts w:ascii="Calibri" w:hAnsi="Calibri" w:cs="Arial"/>
        </w:rPr>
      </w:pPr>
      <w:r w:rsidRPr="000F22A7">
        <w:rPr>
          <w:rFonts w:ascii="Calibri" w:hAnsi="Calibri" w:cs="Arial"/>
        </w:rPr>
        <w:t>Note: A fold change of 200 is considered as cutoff.</w:t>
      </w:r>
    </w:p>
    <w:p w14:paraId="70E2845C" w14:textId="77777777" w:rsidR="00F4516A" w:rsidRPr="00F71D39" w:rsidRDefault="00F4516A" w:rsidP="00016401">
      <w:pPr>
        <w:pStyle w:val="ListParagraph"/>
        <w:ind w:left="0"/>
      </w:pPr>
    </w:p>
    <w:p w14:paraId="0EF24BFC" w14:textId="33F6F17A" w:rsidR="00F4516A" w:rsidRPr="002A4518" w:rsidRDefault="00F4516A" w:rsidP="00016401">
      <w:pPr>
        <w:pStyle w:val="ListParagraph"/>
        <w:widowControl/>
        <w:numPr>
          <w:ilvl w:val="1"/>
          <w:numId w:val="26"/>
        </w:numPr>
        <w:autoSpaceDE/>
        <w:autoSpaceDN/>
        <w:adjustRightInd/>
        <w:ind w:left="0" w:firstLine="0"/>
      </w:pPr>
      <w:r w:rsidRPr="002A4518">
        <w:t>Export</w:t>
      </w:r>
      <w:r w:rsidRPr="002A4518">
        <w:rPr>
          <w:rFonts w:cs="Arial"/>
        </w:rPr>
        <w:t xml:space="preserve"> fold change expression values to perform statistical analysis on R using the </w:t>
      </w:r>
      <w:proofErr w:type="spellStart"/>
      <w:r w:rsidRPr="002A4518">
        <w:rPr>
          <w:rFonts w:cs="Arial"/>
          <w:i/>
        </w:rPr>
        <w:t>limma</w:t>
      </w:r>
      <w:proofErr w:type="spellEnd"/>
      <w:r w:rsidRPr="002A4518">
        <w:rPr>
          <w:rFonts w:cs="Arial"/>
        </w:rPr>
        <w:t xml:space="preserve"> package in Bioconductor</w:t>
      </w:r>
      <w:r w:rsidR="005D0244" w:rsidRPr="002A4518">
        <w:rPr>
          <w:rFonts w:cs="Arial"/>
        </w:rPr>
        <w:fldChar w:fldCharType="begin"/>
      </w:r>
      <w:r w:rsidR="00D67EE6" w:rsidRPr="002A4518">
        <w:rPr>
          <w:rFonts w:cs="Arial"/>
        </w:rPr>
        <w:instrText xml:space="preserve"> ADDIN EN.CITE &lt;EndNote&gt;&lt;Cite&gt;&lt;Author&gt;Ritchie&lt;/Author&gt;&lt;Year&gt;2015&lt;/Year&gt;&lt;IDText&gt;limma powers differential expression analyses for RNA-sequencing and microarray studies&lt;/IDText&gt;&lt;DisplayText&gt;&lt;style face="superscript"&gt;8&lt;/style&gt;&lt;/DisplayText&gt;&lt;record&gt;&lt;dates&gt;&lt;pub-dates&gt;&lt;date&gt;Apr&lt;/date&gt;&lt;/pub-dates&gt;&lt;year&gt;2015&lt;/year&gt;&lt;/dates&gt;&lt;keywords&gt;&lt;keyword&gt;Gene Expression Regulation&lt;/keyword&gt;&lt;keyword&gt;Oligonucleotide Array Sequence Analysis&lt;/keyword&gt;&lt;keyword&gt;Sequence Analysis, RNA&lt;/keyword&gt;&lt;keyword&gt;Software&lt;/keyword&gt;&lt;/keywords&gt;&lt;urls&gt;&lt;related-urls&gt;&lt;url&gt;https://www.ncbi.nlm.nih.gov/pubmed/25605792&lt;/url&gt;&lt;/related-urls&gt;&lt;/urls&gt;&lt;isbn&gt;1362-4962&lt;/isbn&gt;&lt;custom2&gt;PMC4402510&lt;/custom2&gt;&lt;titles&gt;&lt;title&gt;limma powers differential expression analyses for RNA-sequencing and microarray studies&lt;/title&gt;&lt;secondary-title&gt;Nucleic Acids Res&lt;/secondary-title&gt;&lt;/titles&gt;&lt;pages&gt;e47&lt;/pages&gt;&lt;number&gt;7&lt;/number&gt;&lt;contributors&gt;&lt;authors&gt;&lt;author&gt;Ritchie, M. E.&lt;/author&gt;&lt;author&gt;Phipson, B.&lt;/author&gt;&lt;author&gt;Wu, D.&lt;/author&gt;&lt;author&gt;Hu, Y.&lt;/author&gt;&lt;author&gt;Law, C. W.&lt;/author&gt;&lt;author&gt;Shi, W.&lt;/author&gt;&lt;author&gt;Smyth, G. K.&lt;/author&gt;&lt;/authors&gt;&lt;/contributors&gt;&lt;edition&gt;2015/01/20&lt;/edition&gt;&lt;language&gt;eng&lt;/language&gt;&lt;added-date format="utc"&gt;1529871025&lt;/added-date&gt;&lt;ref-type name="Journal Article"&gt;17&lt;/ref-type&gt;&lt;rec-number&gt;486&lt;/rec-number&gt;&lt;last-updated-date format="utc"&gt;1529871025&lt;/last-updated-date&gt;&lt;accession-num&gt;25605792&lt;/accession-num&gt;&lt;electronic-resource-num&gt;10.1093/nar/gkv007&lt;/electronic-resource-num&gt;&lt;volume&gt;43&lt;/volume&gt;&lt;/record&gt;&lt;/Cite&gt;&lt;/EndNote&gt;</w:instrText>
      </w:r>
      <w:r w:rsidR="005D0244" w:rsidRPr="002A4518">
        <w:rPr>
          <w:rFonts w:cs="Arial"/>
        </w:rPr>
        <w:fldChar w:fldCharType="separate"/>
      </w:r>
      <w:r w:rsidR="00D67EE6" w:rsidRPr="002A4518">
        <w:rPr>
          <w:rFonts w:cs="Arial"/>
          <w:noProof/>
          <w:vertAlign w:val="superscript"/>
        </w:rPr>
        <w:t>8</w:t>
      </w:r>
      <w:r w:rsidR="005D0244" w:rsidRPr="002A4518">
        <w:rPr>
          <w:rFonts w:cs="Arial"/>
        </w:rPr>
        <w:fldChar w:fldCharType="end"/>
      </w:r>
      <w:r w:rsidRPr="002A4518">
        <w:rPr>
          <w:rFonts w:cs="Arial"/>
        </w:rPr>
        <w:t>.</w:t>
      </w:r>
    </w:p>
    <w:p w14:paraId="1C0859AA" w14:textId="77777777" w:rsidR="00F4516A" w:rsidRPr="000F22A7" w:rsidRDefault="00F4516A" w:rsidP="00016401">
      <w:pPr>
        <w:pStyle w:val="ListParagraph"/>
        <w:widowControl/>
        <w:autoSpaceDE/>
        <w:autoSpaceDN/>
        <w:adjustRightInd/>
        <w:ind w:left="0"/>
      </w:pPr>
    </w:p>
    <w:p w14:paraId="077C9F25" w14:textId="75617B99" w:rsidR="00F4516A" w:rsidRPr="002A4518" w:rsidRDefault="00F4516A" w:rsidP="00016401">
      <w:pPr>
        <w:pStyle w:val="ListParagraph"/>
        <w:widowControl/>
        <w:numPr>
          <w:ilvl w:val="1"/>
          <w:numId w:val="26"/>
        </w:numPr>
        <w:autoSpaceDE/>
        <w:autoSpaceDN/>
        <w:adjustRightInd/>
        <w:ind w:left="0" w:firstLine="0"/>
      </w:pPr>
      <w:r w:rsidRPr="002A4518">
        <w:t>Correct</w:t>
      </w:r>
      <w:r w:rsidRPr="002A4518">
        <w:rPr>
          <w:rFonts w:cs="Arial"/>
        </w:rPr>
        <w:t xml:space="preserve"> for multiple comparisons using the </w:t>
      </w:r>
      <w:proofErr w:type="spellStart"/>
      <w:r w:rsidRPr="002A4518">
        <w:rPr>
          <w:rFonts w:cs="Arial"/>
        </w:rPr>
        <w:t>Benjamini</w:t>
      </w:r>
      <w:proofErr w:type="spellEnd"/>
      <w:r w:rsidRPr="002A4518">
        <w:rPr>
          <w:rFonts w:cs="Arial"/>
        </w:rPr>
        <w:t>-Hoc</w:t>
      </w:r>
      <w:r w:rsidR="00F03F1E" w:rsidRPr="002A4518">
        <w:rPr>
          <w:rFonts w:cs="Arial"/>
        </w:rPr>
        <w:t>h</w:t>
      </w:r>
      <w:r w:rsidRPr="002A4518">
        <w:rPr>
          <w:rFonts w:cs="Arial"/>
        </w:rPr>
        <w:t>berg method</w:t>
      </w:r>
      <w:r w:rsidR="00472C5C" w:rsidRPr="00472C5C">
        <w:rPr>
          <w:rFonts w:cs="Arial"/>
          <w:vertAlign w:val="superscript"/>
        </w:rPr>
        <w:t>13</w:t>
      </w:r>
      <w:r w:rsidRPr="002A4518">
        <w:rPr>
          <w:rFonts w:cs="Arial"/>
        </w:rPr>
        <w:t>.</w:t>
      </w:r>
    </w:p>
    <w:p w14:paraId="31265F37" w14:textId="77777777" w:rsidR="00F4516A" w:rsidRPr="00F4516A" w:rsidRDefault="00F4516A" w:rsidP="00016401">
      <w:pPr>
        <w:pStyle w:val="ListParagraph"/>
        <w:ind w:left="0"/>
      </w:pPr>
    </w:p>
    <w:p w14:paraId="24E3C659" w14:textId="5E0634AE" w:rsidR="00FD41F0" w:rsidRPr="00F4516A" w:rsidRDefault="00F4516A" w:rsidP="00016401">
      <w:pPr>
        <w:jc w:val="both"/>
        <w:outlineLvl w:val="0"/>
        <w:rPr>
          <w:rFonts w:ascii="Calibri" w:hAnsi="Calibri"/>
        </w:rPr>
      </w:pPr>
      <w:r w:rsidRPr="00F4516A">
        <w:rPr>
          <w:rFonts w:ascii="Calibri" w:hAnsi="Calibri" w:cs="Arial"/>
        </w:rPr>
        <w:t xml:space="preserve">Note: </w:t>
      </w:r>
      <w:r w:rsidR="007A0BA3" w:rsidRPr="00F4516A">
        <w:rPr>
          <w:rFonts w:ascii="Calibri" w:hAnsi="Calibri" w:cs="Arial"/>
        </w:rPr>
        <w:t xml:space="preserve">A copy of the R script is available at: </w:t>
      </w:r>
      <w:r w:rsidR="00FD41F0" w:rsidRPr="00F4516A">
        <w:rPr>
          <w:rFonts w:ascii="Calibri" w:hAnsi="Calibri"/>
        </w:rPr>
        <w:t>http://psilveyra.github.io/silveyralab/</w:t>
      </w:r>
    </w:p>
    <w:p w14:paraId="2F1D6248" w14:textId="77777777" w:rsidR="00FD41F0" w:rsidRPr="00F4516A" w:rsidRDefault="00FD41F0" w:rsidP="00016401">
      <w:pPr>
        <w:jc w:val="both"/>
        <w:rPr>
          <w:rFonts w:ascii="Calibri" w:hAnsi="Calibri"/>
        </w:rPr>
      </w:pPr>
    </w:p>
    <w:p w14:paraId="1550292B" w14:textId="51BEEAB9" w:rsidR="00FD41F0" w:rsidRPr="00CE474C" w:rsidRDefault="00FD41F0" w:rsidP="00016401">
      <w:pPr>
        <w:pStyle w:val="ListParagraph"/>
        <w:widowControl/>
        <w:numPr>
          <w:ilvl w:val="0"/>
          <w:numId w:val="26"/>
        </w:numPr>
        <w:autoSpaceDE/>
        <w:autoSpaceDN/>
        <w:adjustRightInd/>
        <w:ind w:left="0" w:firstLine="0"/>
        <w:rPr>
          <w:b/>
          <w:highlight w:val="yellow"/>
        </w:rPr>
      </w:pPr>
      <w:r w:rsidRPr="00CE474C">
        <w:rPr>
          <w:b/>
          <w:highlight w:val="yellow"/>
        </w:rPr>
        <w:t>Data Analy</w:t>
      </w:r>
      <w:r w:rsidR="006B2D8E" w:rsidRPr="00CE474C">
        <w:rPr>
          <w:b/>
          <w:highlight w:val="yellow"/>
        </w:rPr>
        <w:t xml:space="preserve">sis: </w:t>
      </w:r>
      <w:r w:rsidR="00BE6D5A">
        <w:rPr>
          <w:b/>
          <w:highlight w:val="yellow"/>
        </w:rPr>
        <w:t>Functional Analysis Software</w:t>
      </w:r>
    </w:p>
    <w:p w14:paraId="2112A2C6" w14:textId="77777777" w:rsidR="00F4516A" w:rsidRPr="00F4516A" w:rsidRDefault="00F4516A" w:rsidP="00016401">
      <w:pPr>
        <w:pStyle w:val="ListParagraph"/>
        <w:widowControl/>
        <w:autoSpaceDE/>
        <w:autoSpaceDN/>
        <w:adjustRightInd/>
        <w:ind w:left="0"/>
        <w:rPr>
          <w:b/>
        </w:rPr>
      </w:pPr>
    </w:p>
    <w:p w14:paraId="3F481543" w14:textId="6C700357" w:rsidR="00FD41F0" w:rsidRPr="00F4516A" w:rsidRDefault="00FD41F0" w:rsidP="00016401">
      <w:pPr>
        <w:pStyle w:val="ListParagraph"/>
        <w:widowControl/>
        <w:numPr>
          <w:ilvl w:val="1"/>
          <w:numId w:val="26"/>
        </w:numPr>
        <w:autoSpaceDE/>
        <w:autoSpaceDN/>
        <w:adjustRightInd/>
        <w:ind w:left="0" w:firstLine="0"/>
      </w:pPr>
      <w:r w:rsidRPr="00CE474C">
        <w:rPr>
          <w:highlight w:val="yellow"/>
        </w:rPr>
        <w:t xml:space="preserve">Arrange </w:t>
      </w:r>
      <w:r w:rsidR="00191D9F">
        <w:rPr>
          <w:highlight w:val="yellow"/>
        </w:rPr>
        <w:t xml:space="preserve">the </w:t>
      </w:r>
      <w:r w:rsidRPr="00CE474C">
        <w:rPr>
          <w:highlight w:val="yellow"/>
        </w:rPr>
        <w:t>dataset</w:t>
      </w:r>
      <w:r w:rsidRPr="00F4516A">
        <w:t xml:space="preserve">. Include miRNAs with their respective expression log ratios and p-values. See </w:t>
      </w:r>
      <w:r w:rsidRPr="00CF60BB">
        <w:rPr>
          <w:b/>
        </w:rPr>
        <w:t>Table 1</w:t>
      </w:r>
      <w:r w:rsidRPr="00F4516A">
        <w:t xml:space="preserve"> for specific dataset formatting.</w:t>
      </w:r>
    </w:p>
    <w:p w14:paraId="1FE2694B" w14:textId="77777777" w:rsidR="00F4516A" w:rsidRDefault="00F4516A" w:rsidP="00016401">
      <w:pPr>
        <w:pStyle w:val="ListParagraph"/>
        <w:widowControl/>
        <w:autoSpaceDE/>
        <w:autoSpaceDN/>
        <w:adjustRightInd/>
        <w:ind w:left="0"/>
      </w:pPr>
    </w:p>
    <w:p w14:paraId="4B647F7C" w14:textId="37ED3F1F" w:rsidR="00FD41F0" w:rsidRPr="00F4516A" w:rsidRDefault="006B2D8E" w:rsidP="00016401">
      <w:pPr>
        <w:pStyle w:val="ListParagraph"/>
        <w:widowControl/>
        <w:numPr>
          <w:ilvl w:val="1"/>
          <w:numId w:val="26"/>
        </w:numPr>
        <w:autoSpaceDE/>
        <w:autoSpaceDN/>
        <w:adjustRightInd/>
        <w:ind w:left="0" w:firstLine="0"/>
      </w:pPr>
      <w:r>
        <w:t xml:space="preserve">Open </w:t>
      </w:r>
      <w:r w:rsidR="003B6AFE">
        <w:t xml:space="preserve">functional analysis </w:t>
      </w:r>
      <w:r>
        <w:t>software (version 01-10)</w:t>
      </w:r>
      <w:r w:rsidR="00191D9F">
        <w:t>.</w:t>
      </w:r>
    </w:p>
    <w:p w14:paraId="2FA1ED8D" w14:textId="77777777" w:rsidR="00F4516A" w:rsidRDefault="00F4516A" w:rsidP="00016401">
      <w:pPr>
        <w:pStyle w:val="ListParagraph"/>
        <w:widowControl/>
        <w:autoSpaceDE/>
        <w:autoSpaceDN/>
        <w:adjustRightInd/>
        <w:ind w:left="0"/>
      </w:pPr>
    </w:p>
    <w:p w14:paraId="30212BB4" w14:textId="4AE935B0" w:rsidR="00FD41F0" w:rsidRPr="00F27431" w:rsidRDefault="00FD41F0" w:rsidP="00016401">
      <w:pPr>
        <w:pStyle w:val="ListParagraph"/>
        <w:widowControl/>
        <w:numPr>
          <w:ilvl w:val="1"/>
          <w:numId w:val="26"/>
        </w:numPr>
        <w:autoSpaceDE/>
        <w:autoSpaceDN/>
        <w:adjustRightInd/>
        <w:ind w:left="0" w:firstLine="0"/>
      </w:pPr>
      <w:r>
        <w:t xml:space="preserve">Upload </w:t>
      </w:r>
      <w:r w:rsidR="00191D9F">
        <w:t xml:space="preserve">the </w:t>
      </w:r>
      <w:r>
        <w:t>data</w:t>
      </w:r>
      <w:r w:rsidRPr="001F0101">
        <w:t>set</w:t>
      </w:r>
      <w:r>
        <w:t xml:space="preserve"> u</w:t>
      </w:r>
      <w:r w:rsidRPr="00F27431">
        <w:t>sing the following format</w:t>
      </w:r>
      <w:r w:rsidR="00CF60BB">
        <w:t xml:space="preserve">: </w:t>
      </w:r>
      <w:r w:rsidRPr="00F27431">
        <w:t xml:space="preserve">File format: </w:t>
      </w:r>
      <w:r w:rsidR="00191D9F">
        <w:t>“</w:t>
      </w:r>
      <w:r w:rsidRPr="00191D9F">
        <w:t>Flexible Format</w:t>
      </w:r>
      <w:r w:rsidR="00191D9F">
        <w:t>”</w:t>
      </w:r>
      <w:r w:rsidR="00CF60BB">
        <w:t xml:space="preserve">, </w:t>
      </w:r>
      <w:r w:rsidRPr="00F27431">
        <w:t xml:space="preserve">Contains Column Header: </w:t>
      </w:r>
      <w:r w:rsidR="00191D9F">
        <w:t>“</w:t>
      </w:r>
      <w:r w:rsidRPr="00191D9F">
        <w:t>Yes</w:t>
      </w:r>
      <w:r w:rsidR="00191D9F">
        <w:t>”</w:t>
      </w:r>
      <w:r w:rsidR="00CF60BB">
        <w:t xml:space="preserve">, </w:t>
      </w:r>
      <w:r w:rsidRPr="00F27431">
        <w:t xml:space="preserve">Select Identifier type: </w:t>
      </w:r>
      <w:r w:rsidR="00191D9F">
        <w:t>“</w:t>
      </w:r>
      <w:proofErr w:type="spellStart"/>
      <w:r w:rsidRPr="00191D9F">
        <w:t>miRBase</w:t>
      </w:r>
      <w:proofErr w:type="spellEnd"/>
      <w:r w:rsidRPr="00191D9F">
        <w:t xml:space="preserve"> (mature)</w:t>
      </w:r>
      <w:r w:rsidR="00191D9F">
        <w:t>”</w:t>
      </w:r>
      <w:r w:rsidR="00CF60BB" w:rsidRPr="00191D9F">
        <w:t>,</w:t>
      </w:r>
      <w:r w:rsidR="00CF60BB">
        <w:t xml:space="preserve"> </w:t>
      </w:r>
      <w:r w:rsidRPr="00F27431">
        <w:t>Array platform used for experiments:</w:t>
      </w:r>
      <w:r>
        <w:t xml:space="preserve"> Choose the array platform</w:t>
      </w:r>
      <w:r w:rsidR="00CF60BB">
        <w:t>.</w:t>
      </w:r>
    </w:p>
    <w:p w14:paraId="0F5A94AD" w14:textId="77777777" w:rsidR="00F4516A" w:rsidRDefault="00F4516A" w:rsidP="00016401">
      <w:pPr>
        <w:pStyle w:val="ListParagraph"/>
        <w:ind w:left="0"/>
      </w:pPr>
    </w:p>
    <w:p w14:paraId="03965E01" w14:textId="29A7C173" w:rsidR="00FD41F0" w:rsidRDefault="00F4516A" w:rsidP="00016401">
      <w:pPr>
        <w:pStyle w:val="ListParagraph"/>
        <w:ind w:left="0"/>
        <w:outlineLvl w:val="0"/>
      </w:pPr>
      <w:r>
        <w:t>Note: Accepted files formats are</w:t>
      </w:r>
      <w:r w:rsidR="00FD41F0" w:rsidRPr="00F27431">
        <w:t xml:space="preserve"> .txt (tab delimited text files)</w:t>
      </w:r>
      <w:r w:rsidR="00191D9F">
        <w:t>,</w:t>
      </w:r>
      <w:r w:rsidR="00FD41F0" w:rsidRPr="00F27431">
        <w:t xml:space="preserve"> .</w:t>
      </w:r>
      <w:proofErr w:type="spellStart"/>
      <w:r w:rsidR="00FD41F0" w:rsidRPr="00F27431">
        <w:t>xls</w:t>
      </w:r>
      <w:proofErr w:type="spellEnd"/>
      <w:r w:rsidR="00FD41F0" w:rsidRPr="00F27431">
        <w:t xml:space="preserve"> (excel files)</w:t>
      </w:r>
      <w:r w:rsidR="00191D9F">
        <w:t xml:space="preserve">, </w:t>
      </w:r>
      <w:proofErr w:type="gramStart"/>
      <w:r w:rsidR="00191D9F">
        <w:t>and</w:t>
      </w:r>
      <w:r w:rsidR="00FD41F0" w:rsidRPr="00F27431">
        <w:t xml:space="preserve"> .diff</w:t>
      </w:r>
      <w:proofErr w:type="gramEnd"/>
      <w:r w:rsidR="00FD41F0" w:rsidRPr="00F27431">
        <w:t xml:space="preserve"> (</w:t>
      </w:r>
      <w:proofErr w:type="spellStart"/>
      <w:r w:rsidR="00FD41F0" w:rsidRPr="00F27431">
        <w:t>cuffdiff</w:t>
      </w:r>
      <w:proofErr w:type="spellEnd"/>
      <w:r w:rsidR="00FD41F0" w:rsidRPr="00F27431">
        <w:t xml:space="preserve"> files). </w:t>
      </w:r>
    </w:p>
    <w:p w14:paraId="6DC97A57" w14:textId="77777777" w:rsidR="00F4516A" w:rsidRDefault="00F4516A" w:rsidP="00016401">
      <w:pPr>
        <w:pStyle w:val="ListParagraph"/>
        <w:ind w:left="0"/>
      </w:pPr>
    </w:p>
    <w:p w14:paraId="3AA0F606" w14:textId="0E4F532E" w:rsidR="00FD41F0" w:rsidRPr="003B6C2C" w:rsidRDefault="00FD41F0" w:rsidP="00016401">
      <w:pPr>
        <w:pStyle w:val="ListParagraph"/>
        <w:widowControl/>
        <w:numPr>
          <w:ilvl w:val="1"/>
          <w:numId w:val="26"/>
        </w:numPr>
        <w:autoSpaceDE/>
        <w:autoSpaceDN/>
        <w:adjustRightInd/>
        <w:ind w:left="0" w:firstLine="0"/>
      </w:pPr>
      <w:r w:rsidRPr="003B6C2C">
        <w:t xml:space="preserve">Select “Infer Observations” and verify that </w:t>
      </w:r>
      <w:r w:rsidR="00191D9F">
        <w:t>the e</w:t>
      </w:r>
      <w:r w:rsidRPr="003B6C2C">
        <w:t>xperimental group</w:t>
      </w:r>
      <w:r w:rsidR="00191D9F">
        <w:t xml:space="preserve"> labeling</w:t>
      </w:r>
      <w:r w:rsidRPr="003B6C2C">
        <w:t xml:space="preserve"> is correct.</w:t>
      </w:r>
    </w:p>
    <w:p w14:paraId="01C364B0" w14:textId="77777777" w:rsidR="00F4516A" w:rsidRPr="00CE474C" w:rsidRDefault="00F4516A" w:rsidP="00016401">
      <w:pPr>
        <w:pStyle w:val="ListParagraph"/>
        <w:widowControl/>
        <w:autoSpaceDE/>
        <w:autoSpaceDN/>
        <w:adjustRightInd/>
        <w:ind w:left="0"/>
        <w:rPr>
          <w:highlight w:val="yellow"/>
        </w:rPr>
      </w:pPr>
    </w:p>
    <w:p w14:paraId="4C0B1DB8" w14:textId="77777777"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Go to “Dataset Summary” to revise the total amount of mapped and unmapped miRNAs.</w:t>
      </w:r>
    </w:p>
    <w:p w14:paraId="06F6520B" w14:textId="77777777" w:rsidR="00F4516A" w:rsidRPr="00CE474C" w:rsidRDefault="00F4516A" w:rsidP="00016401">
      <w:pPr>
        <w:pStyle w:val="ListParagraph"/>
        <w:widowControl/>
        <w:autoSpaceDE/>
        <w:autoSpaceDN/>
        <w:adjustRightInd/>
        <w:ind w:left="0"/>
        <w:rPr>
          <w:highlight w:val="yellow"/>
        </w:rPr>
      </w:pPr>
    </w:p>
    <w:p w14:paraId="617FF801" w14:textId="4468769C" w:rsidR="00FD41F0" w:rsidRPr="003B6C2C" w:rsidRDefault="00EF66A4" w:rsidP="00016401">
      <w:pPr>
        <w:pStyle w:val="ListParagraph"/>
        <w:widowControl/>
        <w:numPr>
          <w:ilvl w:val="1"/>
          <w:numId w:val="26"/>
        </w:numPr>
        <w:autoSpaceDE/>
        <w:autoSpaceDN/>
        <w:adjustRightInd/>
        <w:ind w:left="0" w:firstLine="0"/>
        <w:rPr>
          <w:highlight w:val="yellow"/>
        </w:rPr>
      </w:pPr>
      <w:r w:rsidRPr="003B6C2C">
        <w:rPr>
          <w:highlight w:val="yellow"/>
        </w:rPr>
        <w:t xml:space="preserve">Click on the “new” button at the top left of program. Select </w:t>
      </w:r>
      <w:r w:rsidR="00191D9F">
        <w:rPr>
          <w:highlight w:val="yellow"/>
        </w:rPr>
        <w:t>“</w:t>
      </w:r>
      <w:r w:rsidR="00FD41F0" w:rsidRPr="003B6C2C">
        <w:rPr>
          <w:highlight w:val="yellow"/>
        </w:rPr>
        <w:t xml:space="preserve">New MicroRNA Target </w:t>
      </w:r>
      <w:r w:rsidR="00CF60BB" w:rsidRPr="003B6C2C">
        <w:rPr>
          <w:highlight w:val="yellow"/>
        </w:rPr>
        <w:t>Filter</w:t>
      </w:r>
      <w:r w:rsidR="00191D9F">
        <w:rPr>
          <w:highlight w:val="yellow"/>
        </w:rPr>
        <w:t>”</w:t>
      </w:r>
      <w:r w:rsidR="00CF60BB" w:rsidRPr="003B6C2C">
        <w:rPr>
          <w:highlight w:val="yellow"/>
        </w:rPr>
        <w:t xml:space="preserve"> and</w:t>
      </w:r>
      <w:r w:rsidRPr="003B6C2C">
        <w:rPr>
          <w:highlight w:val="yellow"/>
        </w:rPr>
        <w:t xml:space="preserve"> upload a</w:t>
      </w:r>
      <w:r w:rsidR="00FD41F0" w:rsidRPr="003B6C2C">
        <w:rPr>
          <w:highlight w:val="yellow"/>
        </w:rPr>
        <w:t xml:space="preserve"> microRNA dataset. </w:t>
      </w:r>
    </w:p>
    <w:p w14:paraId="6FE90823" w14:textId="77777777" w:rsidR="00F4516A" w:rsidRPr="00CE474C" w:rsidRDefault="00F4516A" w:rsidP="00016401">
      <w:pPr>
        <w:jc w:val="both"/>
        <w:rPr>
          <w:highlight w:val="yellow"/>
        </w:rPr>
      </w:pPr>
    </w:p>
    <w:p w14:paraId="055A283E" w14:textId="1300A358" w:rsidR="00FD41F0" w:rsidRPr="00CE474C" w:rsidRDefault="00FD41F0" w:rsidP="00016401">
      <w:pPr>
        <w:pStyle w:val="ListParagraph"/>
        <w:numPr>
          <w:ilvl w:val="2"/>
          <w:numId w:val="26"/>
        </w:numPr>
        <w:ind w:left="0" w:firstLine="0"/>
        <w:rPr>
          <w:highlight w:val="yellow"/>
        </w:rPr>
      </w:pPr>
      <w:r w:rsidRPr="00CE474C">
        <w:rPr>
          <w:highlight w:val="yellow"/>
        </w:rPr>
        <w:t xml:space="preserve">Set Source to: </w:t>
      </w:r>
      <w:proofErr w:type="spellStart"/>
      <w:r w:rsidRPr="00CE474C">
        <w:rPr>
          <w:highlight w:val="yellow"/>
        </w:rPr>
        <w:t>TarBase</w:t>
      </w:r>
      <w:proofErr w:type="spellEnd"/>
      <w:r w:rsidRPr="00CE474C">
        <w:rPr>
          <w:highlight w:val="yellow"/>
        </w:rPr>
        <w:t xml:space="preserve">, Ingenuity Experts Findings, </w:t>
      </w:r>
      <w:proofErr w:type="spellStart"/>
      <w:r w:rsidRPr="00CE474C">
        <w:rPr>
          <w:highlight w:val="yellow"/>
        </w:rPr>
        <w:t>miRecords</w:t>
      </w:r>
      <w:proofErr w:type="spellEnd"/>
      <w:r w:rsidR="00191D9F">
        <w:rPr>
          <w:highlight w:val="yellow"/>
        </w:rPr>
        <w:t>.</w:t>
      </w:r>
    </w:p>
    <w:p w14:paraId="2C5DACAB" w14:textId="77777777" w:rsidR="00F4516A" w:rsidRPr="00CE474C" w:rsidRDefault="00F4516A" w:rsidP="00016401">
      <w:pPr>
        <w:pStyle w:val="ListParagraph"/>
        <w:ind w:left="0"/>
        <w:rPr>
          <w:highlight w:val="yellow"/>
        </w:rPr>
      </w:pPr>
    </w:p>
    <w:p w14:paraId="6EC678E2" w14:textId="52BDD8AA" w:rsidR="00FD41F0" w:rsidRPr="00CE474C" w:rsidRDefault="00FD41F0" w:rsidP="00016401">
      <w:pPr>
        <w:pStyle w:val="ListParagraph"/>
        <w:numPr>
          <w:ilvl w:val="2"/>
          <w:numId w:val="26"/>
        </w:numPr>
        <w:ind w:left="0" w:firstLine="0"/>
        <w:rPr>
          <w:highlight w:val="yellow"/>
        </w:rPr>
      </w:pPr>
      <w:r w:rsidRPr="00CE474C">
        <w:rPr>
          <w:highlight w:val="yellow"/>
        </w:rPr>
        <w:t>Set Confidence to: Experimentally observed or high (predicted)</w:t>
      </w:r>
      <w:r w:rsidR="00191D9F">
        <w:rPr>
          <w:highlight w:val="yellow"/>
        </w:rPr>
        <w:t>.</w:t>
      </w:r>
    </w:p>
    <w:p w14:paraId="01FA3BB1" w14:textId="77777777" w:rsidR="00F4516A" w:rsidRPr="00CE474C" w:rsidRDefault="00F4516A" w:rsidP="00016401">
      <w:pPr>
        <w:pStyle w:val="ListParagraph"/>
        <w:ind w:left="0"/>
        <w:rPr>
          <w:highlight w:val="yellow"/>
        </w:rPr>
      </w:pPr>
    </w:p>
    <w:p w14:paraId="4F18764E" w14:textId="1FD6B447" w:rsidR="00FD41F0" w:rsidRPr="00CE474C" w:rsidRDefault="00AC34B8" w:rsidP="00016401">
      <w:pPr>
        <w:pStyle w:val="ListParagraph"/>
        <w:numPr>
          <w:ilvl w:val="2"/>
          <w:numId w:val="26"/>
        </w:numPr>
        <w:ind w:left="0" w:firstLine="0"/>
      </w:pPr>
      <w:r w:rsidRPr="00CE474C">
        <w:t xml:space="preserve">Select </w:t>
      </w:r>
      <w:r w:rsidR="00FD41F0" w:rsidRPr="00CE474C">
        <w:t>“Add Columns” to include</w:t>
      </w:r>
      <w:r w:rsidRPr="00CE474C">
        <w:t xml:space="preserve"> a variety of</w:t>
      </w:r>
      <w:r w:rsidR="00FD41F0" w:rsidRPr="00CE474C">
        <w:t xml:space="preserve"> biological information about the targets such as species, diseases, tissues, pathways</w:t>
      </w:r>
      <w:r w:rsidR="001A0B56" w:rsidRPr="00CE474C">
        <w:t xml:space="preserve"> </w:t>
      </w:r>
      <w:r w:rsidR="00FD41F0" w:rsidRPr="00CE474C">
        <w:t xml:space="preserve">and more. </w:t>
      </w:r>
    </w:p>
    <w:p w14:paraId="7402C4E1" w14:textId="77777777" w:rsidR="00F4516A" w:rsidRPr="003B6C2C" w:rsidRDefault="00F4516A" w:rsidP="00016401">
      <w:pPr>
        <w:pStyle w:val="ListParagraph"/>
        <w:ind w:left="0"/>
        <w:rPr>
          <w:highlight w:val="yellow"/>
        </w:rPr>
      </w:pPr>
    </w:p>
    <w:p w14:paraId="787F6014" w14:textId="5CA0B6ED" w:rsidR="00FD41F0" w:rsidRPr="003B6C2C" w:rsidRDefault="002007A2" w:rsidP="00016401">
      <w:pPr>
        <w:pStyle w:val="ListParagraph"/>
        <w:numPr>
          <w:ilvl w:val="2"/>
          <w:numId w:val="26"/>
        </w:numPr>
        <w:ind w:left="0" w:firstLine="0"/>
        <w:rPr>
          <w:highlight w:val="yellow"/>
        </w:rPr>
      </w:pPr>
      <w:r w:rsidRPr="00CE474C">
        <w:rPr>
          <w:highlight w:val="yellow"/>
        </w:rPr>
        <w:t xml:space="preserve">To focus on </w:t>
      </w:r>
      <w:r w:rsidR="00B2443F" w:rsidRPr="003B6C2C">
        <w:rPr>
          <w:highlight w:val="yellow"/>
        </w:rPr>
        <w:t>targets that have changed expression in the experiment,</w:t>
      </w:r>
      <w:r w:rsidR="00B2443F" w:rsidRPr="003B6C2C" w:rsidDel="00EF66A4">
        <w:rPr>
          <w:highlight w:val="yellow"/>
        </w:rPr>
        <w:t xml:space="preserve"> </w:t>
      </w:r>
      <w:r w:rsidR="00B2443F" w:rsidRPr="003B6C2C">
        <w:rPr>
          <w:highlight w:val="yellow"/>
        </w:rPr>
        <w:t>s</w:t>
      </w:r>
      <w:r w:rsidR="00EF66A4" w:rsidRPr="003B6C2C">
        <w:rPr>
          <w:highlight w:val="yellow"/>
        </w:rPr>
        <w:t xml:space="preserve">elect </w:t>
      </w:r>
      <w:r w:rsidR="00FD41F0" w:rsidRPr="003B6C2C">
        <w:rPr>
          <w:highlight w:val="yellow"/>
        </w:rPr>
        <w:t>“Add/</w:t>
      </w:r>
      <w:r w:rsidR="00EF66A4" w:rsidRPr="00D11835">
        <w:rPr>
          <w:highlight w:val="yellow"/>
        </w:rPr>
        <w:t xml:space="preserve"> </w:t>
      </w:r>
      <w:r w:rsidR="00FD41F0" w:rsidRPr="00D11835">
        <w:rPr>
          <w:highlight w:val="yellow"/>
        </w:rPr>
        <w:t>replace mRNA dataset”</w:t>
      </w:r>
      <w:r w:rsidR="00FD41F0" w:rsidRPr="003B6C2C">
        <w:rPr>
          <w:highlight w:val="yellow"/>
        </w:rPr>
        <w:t xml:space="preserve">. Use “Expression Pairing” to </w:t>
      </w:r>
      <w:r w:rsidR="00EF66A4" w:rsidRPr="003B6C2C">
        <w:rPr>
          <w:highlight w:val="yellow"/>
        </w:rPr>
        <w:t xml:space="preserve">locate </w:t>
      </w:r>
      <w:r w:rsidR="00FD41F0" w:rsidRPr="003B6C2C">
        <w:rPr>
          <w:highlight w:val="yellow"/>
        </w:rPr>
        <w:t>microRNA</w:t>
      </w:r>
      <w:r w:rsidRPr="00CE474C">
        <w:rPr>
          <w:highlight w:val="yellow"/>
        </w:rPr>
        <w:t>s</w:t>
      </w:r>
      <w:r w:rsidR="00FD41F0" w:rsidRPr="003B6C2C">
        <w:rPr>
          <w:highlight w:val="yellow"/>
        </w:rPr>
        <w:t xml:space="preserve"> with </w:t>
      </w:r>
      <w:r w:rsidR="00191D9F">
        <w:rPr>
          <w:highlight w:val="yellow"/>
        </w:rPr>
        <w:t xml:space="preserve">the </w:t>
      </w:r>
      <w:r w:rsidR="00EF66A4" w:rsidRPr="003B6C2C">
        <w:rPr>
          <w:highlight w:val="yellow"/>
        </w:rPr>
        <w:t xml:space="preserve">same or </w:t>
      </w:r>
      <w:r w:rsidR="00EF66A4" w:rsidRPr="00D11835">
        <w:rPr>
          <w:highlight w:val="yellow"/>
        </w:rPr>
        <w:t>different expression levels</w:t>
      </w:r>
      <w:r w:rsidR="00EF66A4" w:rsidRPr="001D6F4A">
        <w:rPr>
          <w:highlight w:val="yellow"/>
        </w:rPr>
        <w:t>.</w:t>
      </w:r>
      <w:r w:rsidR="00FD41F0" w:rsidRPr="003B6C2C">
        <w:rPr>
          <w:highlight w:val="yellow"/>
        </w:rPr>
        <w:t> </w:t>
      </w:r>
    </w:p>
    <w:p w14:paraId="2F5F65ED" w14:textId="77777777" w:rsidR="00F4516A" w:rsidRPr="00CE474C" w:rsidRDefault="00F4516A" w:rsidP="00016401">
      <w:pPr>
        <w:pStyle w:val="NormalWeb"/>
        <w:spacing w:before="0" w:beforeAutospacing="0" w:after="0" w:afterAutospacing="0"/>
        <w:rPr>
          <w:rFonts w:asciiTheme="minorHAnsi" w:hAnsiTheme="minorHAnsi" w:cstheme="minorHAnsi"/>
          <w:highlight w:val="yellow"/>
        </w:rPr>
      </w:pPr>
    </w:p>
    <w:p w14:paraId="4995E5FD" w14:textId="239FDBE3" w:rsidR="00FD41F0" w:rsidRPr="003B6C2C" w:rsidRDefault="00FD41F0" w:rsidP="00016401">
      <w:pPr>
        <w:pStyle w:val="NormalWeb"/>
        <w:spacing w:before="0" w:beforeAutospacing="0" w:after="0" w:afterAutospacing="0"/>
      </w:pPr>
      <w:r w:rsidRPr="003B6C2C">
        <w:rPr>
          <w:rFonts w:asciiTheme="minorHAnsi" w:hAnsiTheme="minorHAnsi" w:cstheme="minorHAnsi"/>
        </w:rPr>
        <w:t xml:space="preserve">Note: The filter analysis will provide </w:t>
      </w:r>
      <w:r w:rsidRPr="003B6C2C">
        <w:t>microRNA names and symbols, mRNA targets, the source that describes the target relationship</w:t>
      </w:r>
      <w:r w:rsidR="0085053D">
        <w:t>,</w:t>
      </w:r>
      <w:r w:rsidRPr="003B6C2C">
        <w:t xml:space="preserve"> and the confidence level of the predicted relationship</w:t>
      </w:r>
      <w:r w:rsidR="0015066F" w:rsidRPr="003B6C2C">
        <w:t xml:space="preserve"> (</w:t>
      </w:r>
      <w:r w:rsidR="0015066F" w:rsidRPr="00CF60BB">
        <w:rPr>
          <w:b/>
        </w:rPr>
        <w:t>Figure 2</w:t>
      </w:r>
      <w:r w:rsidR="0015066F" w:rsidRPr="003B6C2C">
        <w:t>)</w:t>
      </w:r>
      <w:r w:rsidRPr="003B6C2C">
        <w:t>.</w:t>
      </w:r>
    </w:p>
    <w:p w14:paraId="4CADA81C" w14:textId="77777777" w:rsidR="00F4516A" w:rsidRPr="00CE474C" w:rsidRDefault="00F4516A" w:rsidP="00016401">
      <w:pPr>
        <w:pStyle w:val="NormalWeb"/>
        <w:spacing w:before="0" w:beforeAutospacing="0" w:after="0" w:afterAutospacing="0"/>
        <w:rPr>
          <w:highlight w:val="yellow"/>
        </w:rPr>
      </w:pPr>
    </w:p>
    <w:p w14:paraId="16A4E52B" w14:textId="77777777" w:rsidR="00FD41F0" w:rsidRPr="00CE474C" w:rsidRDefault="00FD41F0" w:rsidP="00016401">
      <w:pPr>
        <w:pStyle w:val="ListParagraph"/>
        <w:widowControl/>
        <w:numPr>
          <w:ilvl w:val="1"/>
          <w:numId w:val="26"/>
        </w:numPr>
        <w:autoSpaceDE/>
        <w:autoSpaceDN/>
        <w:adjustRightInd/>
        <w:ind w:left="0" w:firstLine="0"/>
        <w:rPr>
          <w:highlight w:val="yellow"/>
        </w:rPr>
      </w:pPr>
      <w:r w:rsidRPr="00CE474C">
        <w:rPr>
          <w:highlight w:val="yellow"/>
        </w:rPr>
        <w:t xml:space="preserve">Click “Add to My Pathway” to send the filtered dataset to a pathway canvas and explore more biological relationships. </w:t>
      </w:r>
    </w:p>
    <w:p w14:paraId="577E2A9F" w14:textId="77777777" w:rsidR="00F4516A" w:rsidRPr="00CE474C" w:rsidRDefault="00F4516A" w:rsidP="00016401">
      <w:pPr>
        <w:pStyle w:val="ListParagraph"/>
        <w:widowControl/>
        <w:autoSpaceDE/>
        <w:autoSpaceDN/>
        <w:adjustRightInd/>
        <w:ind w:left="0"/>
        <w:rPr>
          <w:highlight w:val="yellow"/>
        </w:rPr>
      </w:pPr>
    </w:p>
    <w:p w14:paraId="4EF85652" w14:textId="77777777" w:rsidR="00FD41F0" w:rsidRPr="00D11835" w:rsidRDefault="00FD41F0" w:rsidP="00016401">
      <w:pPr>
        <w:pStyle w:val="ListParagraph"/>
        <w:widowControl/>
        <w:numPr>
          <w:ilvl w:val="1"/>
          <w:numId w:val="26"/>
        </w:numPr>
        <w:autoSpaceDE/>
        <w:autoSpaceDN/>
        <w:adjustRightInd/>
        <w:ind w:left="0" w:firstLine="0"/>
      </w:pPr>
      <w:r w:rsidRPr="003B6C2C">
        <w:t>Use Path Designer to create a publication-quality model of mi</w:t>
      </w:r>
      <w:r w:rsidRPr="00D11835">
        <w:t>croRNA effects.</w:t>
      </w:r>
    </w:p>
    <w:p w14:paraId="3470C5F5" w14:textId="77777777" w:rsidR="00F4516A" w:rsidRDefault="00F4516A" w:rsidP="00016401">
      <w:pPr>
        <w:pStyle w:val="ListParagraph"/>
        <w:widowControl/>
        <w:autoSpaceDE/>
        <w:autoSpaceDN/>
        <w:adjustRightInd/>
        <w:ind w:left="0"/>
      </w:pPr>
    </w:p>
    <w:p w14:paraId="28146E5E" w14:textId="1436D6F1" w:rsidR="00FD41F0" w:rsidRPr="00F4516A" w:rsidRDefault="0085053D" w:rsidP="00016401">
      <w:pPr>
        <w:pStyle w:val="ListParagraph"/>
        <w:widowControl/>
        <w:numPr>
          <w:ilvl w:val="1"/>
          <w:numId w:val="26"/>
        </w:numPr>
        <w:autoSpaceDE/>
        <w:autoSpaceDN/>
        <w:adjustRightInd/>
        <w:ind w:left="0" w:firstLine="0"/>
      </w:pPr>
      <w:r>
        <w:t>An alternate</w:t>
      </w:r>
      <w:r w:rsidR="00FD41F0" w:rsidRPr="00F4516A">
        <w:t xml:space="preserve"> option is to create a core analysis.</w:t>
      </w:r>
    </w:p>
    <w:p w14:paraId="5C6A5280" w14:textId="77777777" w:rsidR="00F4516A" w:rsidRPr="00F4516A" w:rsidRDefault="00F4516A" w:rsidP="00016401">
      <w:pPr>
        <w:jc w:val="both"/>
        <w:rPr>
          <w:rFonts w:ascii="Calibri" w:hAnsi="Calibri"/>
        </w:rPr>
      </w:pPr>
    </w:p>
    <w:p w14:paraId="32DAD92D" w14:textId="56463D35" w:rsidR="00FD41F0" w:rsidRPr="00F4516A" w:rsidRDefault="00FD41F0" w:rsidP="00016401">
      <w:pPr>
        <w:pStyle w:val="ListParagraph"/>
        <w:numPr>
          <w:ilvl w:val="2"/>
          <w:numId w:val="26"/>
        </w:numPr>
        <w:ind w:left="0" w:firstLine="0"/>
      </w:pPr>
      <w:r w:rsidRPr="00F4516A">
        <w:t>For core analysis type, select “Expression Analysis”</w:t>
      </w:r>
      <w:r w:rsidR="0085053D">
        <w:t>.</w:t>
      </w:r>
    </w:p>
    <w:p w14:paraId="50C4744B" w14:textId="77777777" w:rsidR="00F4516A" w:rsidRPr="00F4516A" w:rsidRDefault="00F4516A" w:rsidP="00016401">
      <w:pPr>
        <w:pStyle w:val="ListParagraph"/>
        <w:ind w:left="0"/>
      </w:pPr>
    </w:p>
    <w:p w14:paraId="1D204DDB" w14:textId="5BA955FC" w:rsidR="00F4516A" w:rsidRPr="00F4516A" w:rsidRDefault="00FD41F0" w:rsidP="00016401">
      <w:pPr>
        <w:pStyle w:val="ListParagraph"/>
        <w:numPr>
          <w:ilvl w:val="2"/>
          <w:numId w:val="26"/>
        </w:numPr>
        <w:ind w:left="0" w:firstLine="0"/>
      </w:pPr>
      <w:r w:rsidRPr="00F4516A">
        <w:t>For measurement type, select “Expr Log Ratio”</w:t>
      </w:r>
      <w:r w:rsidR="0085053D">
        <w:t>.</w:t>
      </w:r>
    </w:p>
    <w:p w14:paraId="06B5CEA9" w14:textId="77777777" w:rsidR="00F4516A" w:rsidRPr="00F4516A" w:rsidRDefault="00F4516A" w:rsidP="00016401">
      <w:pPr>
        <w:pStyle w:val="ListParagraph"/>
        <w:ind w:left="0"/>
      </w:pPr>
    </w:p>
    <w:p w14:paraId="0FAECEDF" w14:textId="48820F86" w:rsidR="00FD41F0" w:rsidRDefault="00FD41F0" w:rsidP="00016401">
      <w:pPr>
        <w:pStyle w:val="ListParagraph"/>
        <w:numPr>
          <w:ilvl w:val="2"/>
          <w:numId w:val="26"/>
        </w:numPr>
        <w:ind w:left="0" w:firstLine="0"/>
      </w:pPr>
      <w:r w:rsidRPr="00F4516A">
        <w:t xml:space="preserve">Analysis Filter Summary: </w:t>
      </w:r>
      <w:r w:rsidR="0085053D">
        <w:t>c</w:t>
      </w:r>
      <w:r w:rsidRPr="00F4516A">
        <w:t>onsider only molecules and/or relationships where</w:t>
      </w:r>
      <w:r w:rsidR="0085053D">
        <w:t>:</w:t>
      </w:r>
      <w:r w:rsidRPr="00F4516A">
        <w:t xml:space="preserve"> (species = </w:t>
      </w:r>
      <w:r w:rsidR="0085053D">
        <w:t>m</w:t>
      </w:r>
      <w:r w:rsidRPr="00F4516A">
        <w:t xml:space="preserve">ouse) AND (confidence = </w:t>
      </w:r>
      <w:r w:rsidR="0085053D">
        <w:t>e</w:t>
      </w:r>
      <w:r w:rsidRPr="00F4516A">
        <w:t xml:space="preserve">xperimentally </w:t>
      </w:r>
      <w:r w:rsidR="0085053D">
        <w:t>o</w:t>
      </w:r>
      <w:r w:rsidRPr="00F4516A">
        <w:t xml:space="preserve">bserved) AND (data sources = </w:t>
      </w:r>
      <w:r w:rsidR="0085053D">
        <w:t>“</w:t>
      </w:r>
      <w:r w:rsidRPr="00F4516A">
        <w:t>Ingenuity Expert Findings</w:t>
      </w:r>
      <w:r w:rsidR="0085053D">
        <w:t>”,</w:t>
      </w:r>
      <w:r w:rsidRPr="00F4516A">
        <w:t xml:space="preserve"> </w:t>
      </w:r>
      <w:r w:rsidR="0085053D">
        <w:t>“</w:t>
      </w:r>
      <w:r w:rsidRPr="00F4516A">
        <w:t xml:space="preserve">Ingenuity </w:t>
      </w:r>
      <w:proofErr w:type="spellStart"/>
      <w:r w:rsidRPr="00F4516A">
        <w:t>ExpertAssist</w:t>
      </w:r>
      <w:proofErr w:type="spellEnd"/>
      <w:r w:rsidRPr="00F4516A">
        <w:t xml:space="preserve"> Findings</w:t>
      </w:r>
      <w:r w:rsidR="0085053D">
        <w:t>”,</w:t>
      </w:r>
      <w:r w:rsidRPr="00F4516A">
        <w:t xml:space="preserve"> </w:t>
      </w:r>
      <w:r w:rsidR="0085053D">
        <w:t>“</w:t>
      </w:r>
      <w:proofErr w:type="spellStart"/>
      <w:r w:rsidRPr="00F4516A">
        <w:t>miRecords</w:t>
      </w:r>
      <w:proofErr w:type="spellEnd"/>
      <w:r w:rsidR="0085053D">
        <w:t>”,</w:t>
      </w:r>
      <w:r w:rsidRPr="00F4516A">
        <w:t xml:space="preserve"> </w:t>
      </w:r>
      <w:r w:rsidR="0085053D">
        <w:t>“</w:t>
      </w:r>
      <w:proofErr w:type="spellStart"/>
      <w:r w:rsidRPr="00F4516A">
        <w:t>TarBase</w:t>
      </w:r>
      <w:proofErr w:type="spellEnd"/>
      <w:r w:rsidR="0085053D">
        <w:t>”, OR</w:t>
      </w:r>
      <w:r w:rsidRPr="00F4516A">
        <w:t xml:space="preserve"> </w:t>
      </w:r>
      <w:r w:rsidR="0085053D">
        <w:t>“</w:t>
      </w:r>
      <w:proofErr w:type="spellStart"/>
      <w:r w:rsidRPr="00F4516A">
        <w:t>TargetScan</w:t>
      </w:r>
      <w:proofErr w:type="spellEnd"/>
      <w:r w:rsidRPr="00F4516A">
        <w:t xml:space="preserve"> Human</w:t>
      </w:r>
      <w:r w:rsidR="0085053D">
        <w:t>”</w:t>
      </w:r>
      <w:r w:rsidRPr="00F4516A">
        <w:t>)</w:t>
      </w:r>
      <w:r w:rsidR="0085053D">
        <w:t>.</w:t>
      </w:r>
    </w:p>
    <w:p w14:paraId="538C4618" w14:textId="77777777" w:rsidR="00F4516A" w:rsidRDefault="00F4516A" w:rsidP="00016401">
      <w:pPr>
        <w:pStyle w:val="ListParagraph"/>
        <w:ind w:left="0"/>
      </w:pPr>
    </w:p>
    <w:p w14:paraId="40430127" w14:textId="292B5EA7" w:rsidR="00FD41F0" w:rsidRPr="00F4516A" w:rsidRDefault="00F4516A" w:rsidP="00016401">
      <w:pPr>
        <w:pStyle w:val="ListParagraph"/>
        <w:numPr>
          <w:ilvl w:val="2"/>
          <w:numId w:val="26"/>
        </w:numPr>
        <w:ind w:left="0" w:firstLine="0"/>
      </w:pPr>
      <w:r>
        <w:t xml:space="preserve">Select </w:t>
      </w:r>
      <w:r w:rsidR="00B53403">
        <w:t xml:space="preserve">a </w:t>
      </w:r>
      <w:r w:rsidR="0085053D">
        <w:t>c</w:t>
      </w:r>
      <w:r w:rsidR="00FD41F0" w:rsidRPr="00F4516A">
        <w:t>utoff</w:t>
      </w:r>
      <w:r w:rsidR="00B53403">
        <w:t xml:space="preserve"> of</w:t>
      </w:r>
      <w:r w:rsidR="00FD41F0" w:rsidRPr="00F4516A">
        <w:t xml:space="preserve"> </w:t>
      </w:r>
      <w:r w:rsidR="00B53403">
        <w:t>p</w:t>
      </w:r>
      <w:r w:rsidR="0085053D">
        <w:t>-</w:t>
      </w:r>
      <w:r w:rsidR="00FD41F0" w:rsidRPr="00F4516A">
        <w:t xml:space="preserve">value </w:t>
      </w:r>
      <w:r w:rsidR="0085053D">
        <w:t xml:space="preserve">= </w:t>
      </w:r>
      <w:r w:rsidR="00FD41F0" w:rsidRPr="00F4516A">
        <w:t>0.05</w:t>
      </w:r>
      <w:r w:rsidR="0085053D">
        <w:t>.</w:t>
      </w:r>
    </w:p>
    <w:p w14:paraId="02DBA6CF" w14:textId="77777777" w:rsidR="00F4516A" w:rsidRPr="00F4516A" w:rsidRDefault="00F4516A" w:rsidP="00016401">
      <w:pPr>
        <w:pStyle w:val="ListParagraph"/>
        <w:ind w:left="0"/>
      </w:pPr>
    </w:p>
    <w:p w14:paraId="658FFB39" w14:textId="7FDAEF0D" w:rsidR="00FD41F0" w:rsidRPr="00F4516A" w:rsidRDefault="00FD41F0" w:rsidP="00016401">
      <w:pPr>
        <w:pStyle w:val="ListParagraph"/>
        <w:numPr>
          <w:ilvl w:val="2"/>
          <w:numId w:val="26"/>
        </w:numPr>
        <w:ind w:left="0" w:firstLine="0"/>
      </w:pPr>
      <w:r w:rsidRPr="00F4516A">
        <w:t xml:space="preserve">Run </w:t>
      </w:r>
      <w:r w:rsidR="00B53403">
        <w:t xml:space="preserve">the </w:t>
      </w:r>
      <w:r w:rsidR="0085053D">
        <w:t>a</w:t>
      </w:r>
      <w:r w:rsidRPr="00F4516A">
        <w:t>nalysis.</w:t>
      </w:r>
    </w:p>
    <w:p w14:paraId="1E5EAD82" w14:textId="77777777" w:rsidR="00F4516A" w:rsidRPr="00F4516A" w:rsidRDefault="00F4516A" w:rsidP="00016401">
      <w:pPr>
        <w:jc w:val="both"/>
        <w:rPr>
          <w:rFonts w:ascii="Calibri" w:hAnsi="Calibri"/>
        </w:rPr>
      </w:pPr>
    </w:p>
    <w:p w14:paraId="72E59C4E" w14:textId="0D11CEE2" w:rsidR="00FD41F0" w:rsidRPr="003007EE" w:rsidRDefault="00FD41F0" w:rsidP="00016401">
      <w:pPr>
        <w:jc w:val="both"/>
        <w:rPr>
          <w:rFonts w:ascii="Calibri" w:hAnsi="Calibri"/>
        </w:rPr>
      </w:pPr>
      <w:r w:rsidRPr="00F4516A">
        <w:rPr>
          <w:rFonts w:ascii="Calibri" w:hAnsi="Calibri"/>
        </w:rPr>
        <w:t xml:space="preserve">Note: The report will include: canonical pathways, upstream regulators analysis, diseases </w:t>
      </w:r>
      <w:r w:rsidR="0085053D">
        <w:rPr>
          <w:rFonts w:ascii="Calibri" w:hAnsi="Calibri"/>
        </w:rPr>
        <w:t>and</w:t>
      </w:r>
      <w:r w:rsidRPr="00F4516A">
        <w:rPr>
          <w:rFonts w:ascii="Calibri" w:hAnsi="Calibri"/>
        </w:rPr>
        <w:t xml:space="preserve"> functions, regulator effects, networks, molecules and more.</w:t>
      </w:r>
    </w:p>
    <w:p w14:paraId="6DAA611B" w14:textId="77777777" w:rsidR="00FD41F0" w:rsidRPr="001B1519" w:rsidRDefault="00FD41F0" w:rsidP="00016401">
      <w:pPr>
        <w:pStyle w:val="NormalWeb"/>
        <w:spacing w:before="0" w:beforeAutospacing="0" w:after="0" w:afterAutospacing="0"/>
        <w:rPr>
          <w:rFonts w:asciiTheme="minorHAnsi" w:hAnsiTheme="minorHAnsi" w:cstheme="minorHAnsi"/>
          <w:b/>
        </w:rPr>
      </w:pPr>
    </w:p>
    <w:p w14:paraId="3C5C43EB" w14:textId="799C2B65" w:rsidR="00FD41F0" w:rsidRDefault="00FD41F0" w:rsidP="00016401">
      <w:pPr>
        <w:pStyle w:val="NormalWeb"/>
        <w:spacing w:before="0" w:beforeAutospacing="0" w:after="0" w:afterAutospacing="0"/>
        <w:outlineLvl w:val="0"/>
        <w:rPr>
          <w:rFonts w:asciiTheme="minorHAnsi" w:hAnsiTheme="minorHAnsi" w:cstheme="minorHAnsi"/>
          <w:b/>
          <w:bCs/>
        </w:rPr>
      </w:pPr>
      <w:r w:rsidRPr="001B1519">
        <w:rPr>
          <w:rFonts w:asciiTheme="minorHAnsi" w:hAnsiTheme="minorHAnsi" w:cstheme="minorHAnsi"/>
          <w:b/>
        </w:rPr>
        <w:t xml:space="preserve">REPRESENTATIVE RESULTS: </w:t>
      </w:r>
    </w:p>
    <w:p w14:paraId="19BCD68A" w14:textId="5C7B3422" w:rsidR="00FD41F0" w:rsidRDefault="00FD41F0" w:rsidP="00016401">
      <w:pPr>
        <w:jc w:val="both"/>
        <w:rPr>
          <w:rFonts w:ascii="Calibri" w:hAnsi="Calibri" w:cs="Arial"/>
        </w:rPr>
      </w:pPr>
      <w:r w:rsidRPr="000E1857">
        <w:rPr>
          <w:rFonts w:ascii="Calibri" w:hAnsi="Calibri" w:cs="Arial"/>
        </w:rPr>
        <w:t xml:space="preserve">The different cell types observed in smears </w:t>
      </w:r>
      <w:r w:rsidR="00285902">
        <w:rPr>
          <w:rFonts w:ascii="Calibri" w:hAnsi="Calibri" w:cs="Arial"/>
        </w:rPr>
        <w:t>are</w:t>
      </w:r>
      <w:r w:rsidRPr="000E1857">
        <w:rPr>
          <w:rFonts w:ascii="Calibri" w:hAnsi="Calibri" w:cs="Arial"/>
        </w:rPr>
        <w:t xml:space="preserve"> used to identify the </w:t>
      </w:r>
      <w:r w:rsidR="00285902">
        <w:rPr>
          <w:rFonts w:ascii="Calibri" w:hAnsi="Calibri" w:cs="Arial"/>
        </w:rPr>
        <w:t xml:space="preserve">mouse estrous cycle </w:t>
      </w:r>
      <w:r w:rsidRPr="000E1857">
        <w:rPr>
          <w:rFonts w:ascii="Calibri" w:hAnsi="Calibri" w:cs="Arial"/>
        </w:rPr>
        <w:t>stage</w:t>
      </w:r>
      <w:r w:rsidR="00285902">
        <w:rPr>
          <w:rFonts w:ascii="Calibri" w:hAnsi="Calibri" w:cs="Arial"/>
        </w:rPr>
        <w:t xml:space="preserve"> (</w:t>
      </w:r>
      <w:r w:rsidR="00285902" w:rsidRPr="00CF60BB">
        <w:rPr>
          <w:rFonts w:ascii="Calibri" w:hAnsi="Calibri" w:cs="Arial"/>
          <w:b/>
        </w:rPr>
        <w:t>Figure 1</w:t>
      </w:r>
      <w:r w:rsidR="00285902">
        <w:rPr>
          <w:rFonts w:ascii="Calibri" w:hAnsi="Calibri" w:cs="Arial"/>
        </w:rPr>
        <w:t>)</w:t>
      </w:r>
      <w:r w:rsidRPr="000E1857">
        <w:rPr>
          <w:rFonts w:ascii="Calibri" w:hAnsi="Calibri" w:cs="Arial"/>
        </w:rPr>
        <w:t xml:space="preserve">. </w:t>
      </w:r>
      <w:r w:rsidR="003B6AFE">
        <w:rPr>
          <w:rFonts w:ascii="Calibri" w:hAnsi="Calibri" w:cs="Arial"/>
        </w:rPr>
        <w:t xml:space="preserve">These are identified by cell morphology. </w:t>
      </w:r>
      <w:r w:rsidRPr="000E1857">
        <w:rPr>
          <w:rFonts w:ascii="Calibri" w:hAnsi="Calibri" w:cs="Arial"/>
        </w:rPr>
        <w:t xml:space="preserve">During </w:t>
      </w:r>
      <w:proofErr w:type="spellStart"/>
      <w:r w:rsidRPr="000E1857">
        <w:rPr>
          <w:rFonts w:ascii="Calibri" w:hAnsi="Calibri" w:cs="Arial"/>
        </w:rPr>
        <w:t>proestrus</w:t>
      </w:r>
      <w:proofErr w:type="spellEnd"/>
      <w:r w:rsidRPr="000E1857">
        <w:rPr>
          <w:rFonts w:ascii="Calibri" w:hAnsi="Calibri" w:cs="Arial"/>
        </w:rPr>
        <w:t>, cells are almost exclusively clusters of round</w:t>
      </w:r>
      <w:r w:rsidR="00285902">
        <w:rPr>
          <w:rFonts w:ascii="Calibri" w:hAnsi="Calibri" w:cs="Arial"/>
        </w:rPr>
        <w:t>-shaped</w:t>
      </w:r>
      <w:r w:rsidRPr="000E1857">
        <w:rPr>
          <w:rFonts w:ascii="Calibri" w:hAnsi="Calibri" w:cs="Arial"/>
        </w:rPr>
        <w:t>, well-formed n</w:t>
      </w:r>
      <w:r w:rsidR="00F4516A">
        <w:rPr>
          <w:rFonts w:ascii="Calibri" w:hAnsi="Calibri" w:cs="Arial"/>
        </w:rPr>
        <w:t>ucleated epithelial cells (</w:t>
      </w:r>
      <w:r w:rsidR="00F4516A" w:rsidRPr="00B9307D">
        <w:rPr>
          <w:rFonts w:ascii="Calibri" w:hAnsi="Calibri" w:cs="Arial"/>
          <w:b/>
        </w:rPr>
        <w:t>F</w:t>
      </w:r>
      <w:r w:rsidRPr="00B9307D">
        <w:rPr>
          <w:rFonts w:ascii="Calibri" w:hAnsi="Calibri" w:cs="Arial"/>
          <w:b/>
        </w:rPr>
        <w:t>igure 1A</w:t>
      </w:r>
      <w:r w:rsidRPr="000E1857">
        <w:rPr>
          <w:rFonts w:ascii="Calibri" w:hAnsi="Calibri" w:cs="Arial"/>
        </w:rPr>
        <w:t>). When the mouse is in the estrus stage, cells are cornified squamous epithelial cells, present in d</w:t>
      </w:r>
      <w:r w:rsidR="00F4516A">
        <w:rPr>
          <w:rFonts w:ascii="Calibri" w:hAnsi="Calibri" w:cs="Arial"/>
        </w:rPr>
        <w:t>ensely packed clusters (</w:t>
      </w:r>
      <w:r w:rsidR="00F4516A" w:rsidRPr="00B9307D">
        <w:rPr>
          <w:rFonts w:ascii="Calibri" w:hAnsi="Calibri" w:cs="Arial"/>
          <w:b/>
        </w:rPr>
        <w:t>F</w:t>
      </w:r>
      <w:r w:rsidRPr="00B9307D">
        <w:rPr>
          <w:rFonts w:ascii="Calibri" w:hAnsi="Calibri" w:cs="Arial"/>
          <w:b/>
        </w:rPr>
        <w:t>igure 1B</w:t>
      </w:r>
      <w:r w:rsidRPr="000E1857">
        <w:rPr>
          <w:rFonts w:ascii="Calibri" w:hAnsi="Calibri" w:cs="Arial"/>
        </w:rPr>
        <w:t xml:space="preserve">). During </w:t>
      </w:r>
      <w:proofErr w:type="spellStart"/>
      <w:r w:rsidRPr="000E1857">
        <w:rPr>
          <w:rFonts w:ascii="Calibri" w:hAnsi="Calibri" w:cs="Arial"/>
        </w:rPr>
        <w:t>metestrus</w:t>
      </w:r>
      <w:proofErr w:type="spellEnd"/>
      <w:r w:rsidRPr="000E1857">
        <w:rPr>
          <w:rFonts w:ascii="Calibri" w:hAnsi="Calibri" w:cs="Arial"/>
        </w:rPr>
        <w:t xml:space="preserve">, </w:t>
      </w:r>
      <w:r w:rsidRPr="000E1857">
        <w:rPr>
          <w:rFonts w:ascii="Calibri" w:hAnsi="Calibri" w:cs="Arial"/>
          <w:color w:val="000000"/>
          <w:shd w:val="clear" w:color="auto" w:fill="FFFFFF"/>
        </w:rPr>
        <w:t xml:space="preserve">cornified </w:t>
      </w:r>
      <w:r w:rsidR="003B6AFE" w:rsidRPr="000E1857">
        <w:rPr>
          <w:rFonts w:ascii="Calibri" w:hAnsi="Calibri" w:cs="Arial"/>
          <w:color w:val="000000"/>
          <w:shd w:val="clear" w:color="auto" w:fill="FFFFFF"/>
        </w:rPr>
        <w:t>epithelial</w:t>
      </w:r>
      <w:r w:rsidRPr="000E1857">
        <w:rPr>
          <w:rFonts w:ascii="Calibri" w:hAnsi="Calibri" w:cs="Arial"/>
          <w:color w:val="000000"/>
          <w:shd w:val="clear" w:color="auto" w:fill="FFFFFF"/>
        </w:rPr>
        <w:t xml:space="preserve"> cells and polymorphonuclear leukocytes are seen</w:t>
      </w:r>
      <w:r w:rsidRPr="000E1857">
        <w:rPr>
          <w:rFonts w:ascii="Calibri" w:hAnsi="Calibri" w:cs="Arial"/>
        </w:rPr>
        <w:t xml:space="preserve"> </w:t>
      </w:r>
      <w:r w:rsidR="00F4516A">
        <w:rPr>
          <w:rFonts w:ascii="Calibri" w:hAnsi="Calibri" w:cs="Arial"/>
        </w:rPr>
        <w:t>(</w:t>
      </w:r>
      <w:r w:rsidR="00F4516A" w:rsidRPr="00B9307D">
        <w:rPr>
          <w:rFonts w:ascii="Calibri" w:hAnsi="Calibri" w:cs="Arial"/>
          <w:b/>
        </w:rPr>
        <w:t>F</w:t>
      </w:r>
      <w:r w:rsidRPr="00B9307D">
        <w:rPr>
          <w:rFonts w:ascii="Calibri" w:hAnsi="Calibri" w:cs="Arial"/>
          <w:b/>
        </w:rPr>
        <w:t>igure 1C</w:t>
      </w:r>
      <w:r w:rsidRPr="000E1857">
        <w:rPr>
          <w:rFonts w:ascii="Calibri" w:hAnsi="Calibri" w:cs="Arial"/>
        </w:rPr>
        <w:t xml:space="preserve">). </w:t>
      </w:r>
      <w:r w:rsidR="00C91F53">
        <w:rPr>
          <w:rFonts w:ascii="Calibri" w:hAnsi="Calibri" w:cs="Arial"/>
        </w:rPr>
        <w:t>In</w:t>
      </w:r>
      <w:r w:rsidRPr="000E1857">
        <w:rPr>
          <w:rFonts w:ascii="Calibri" w:hAnsi="Calibri" w:cs="Arial"/>
        </w:rPr>
        <w:t xml:space="preserve"> diestrus, leukocytes </w:t>
      </w:r>
      <w:r w:rsidR="003B6AFE">
        <w:rPr>
          <w:rFonts w:ascii="Calibri" w:hAnsi="Calibri" w:cs="Arial"/>
        </w:rPr>
        <w:t xml:space="preserve">(small cells) </w:t>
      </w:r>
      <w:r w:rsidRPr="000E1857">
        <w:rPr>
          <w:rFonts w:ascii="Calibri" w:hAnsi="Calibri" w:cs="Arial"/>
        </w:rPr>
        <w:t xml:space="preserve">are generally </w:t>
      </w:r>
      <w:r w:rsidR="00F4516A">
        <w:rPr>
          <w:rFonts w:ascii="Calibri" w:hAnsi="Calibri" w:cs="Arial"/>
        </w:rPr>
        <w:t>more prevalent (</w:t>
      </w:r>
      <w:r w:rsidR="00F4516A" w:rsidRPr="00B9307D">
        <w:rPr>
          <w:rFonts w:ascii="Calibri" w:hAnsi="Calibri" w:cs="Arial"/>
          <w:b/>
        </w:rPr>
        <w:t>F</w:t>
      </w:r>
      <w:r w:rsidRPr="00B9307D">
        <w:rPr>
          <w:rFonts w:ascii="Calibri" w:hAnsi="Calibri" w:cs="Arial"/>
          <w:b/>
        </w:rPr>
        <w:t>igure 1D</w:t>
      </w:r>
      <w:r w:rsidRPr="000E1857">
        <w:rPr>
          <w:rFonts w:ascii="Calibri" w:hAnsi="Calibri" w:cs="Arial"/>
        </w:rPr>
        <w:t xml:space="preserve">). </w:t>
      </w:r>
    </w:p>
    <w:p w14:paraId="65CD7367" w14:textId="77777777" w:rsidR="001832EA" w:rsidRDefault="001832EA" w:rsidP="00016401">
      <w:pPr>
        <w:jc w:val="both"/>
        <w:rPr>
          <w:rFonts w:ascii="Calibri" w:hAnsi="Calibri" w:cs="Arial"/>
        </w:rPr>
      </w:pPr>
    </w:p>
    <w:p w14:paraId="19535322" w14:textId="2807504C" w:rsidR="001832EA" w:rsidRPr="003007EE" w:rsidRDefault="00D44D07" w:rsidP="00016401">
      <w:pPr>
        <w:jc w:val="both"/>
        <w:rPr>
          <w:rFonts w:ascii="Calibri" w:hAnsi="Calibri" w:cs="Arial"/>
        </w:rPr>
      </w:pPr>
      <w:r w:rsidRPr="00721695">
        <w:rPr>
          <w:rFonts w:ascii="Calibri" w:hAnsi="Calibri" w:cs="Arial"/>
        </w:rPr>
        <w:t xml:space="preserve">We extracted </w:t>
      </w:r>
      <w:r w:rsidR="000D1BEF" w:rsidRPr="00721695">
        <w:rPr>
          <w:rFonts w:ascii="Calibri" w:hAnsi="Calibri" w:cs="Arial"/>
        </w:rPr>
        <w:t xml:space="preserve">RNA from four </w:t>
      </w:r>
      <w:r w:rsidR="00C91F53" w:rsidRPr="00721695">
        <w:rPr>
          <w:rFonts w:ascii="Calibri" w:hAnsi="Calibri" w:cs="Arial"/>
        </w:rPr>
        <w:t>mouse lungs</w:t>
      </w:r>
      <w:r w:rsidR="000D1BEF" w:rsidRPr="00721695">
        <w:rPr>
          <w:rFonts w:ascii="Calibri" w:hAnsi="Calibri" w:cs="Arial"/>
        </w:rPr>
        <w:t xml:space="preserve"> following the protocol previously described.</w:t>
      </w:r>
      <w:r w:rsidRPr="00721695">
        <w:rPr>
          <w:rFonts w:ascii="Calibri" w:hAnsi="Calibri" w:cs="Arial"/>
        </w:rPr>
        <w:t xml:space="preserve"> </w:t>
      </w:r>
      <w:r w:rsidR="000D1BEF" w:rsidRPr="00721695">
        <w:rPr>
          <w:rFonts w:ascii="Calibri" w:hAnsi="Calibri" w:cs="Arial"/>
        </w:rPr>
        <w:t>The nucleic</w:t>
      </w:r>
      <w:r w:rsidR="004A6800" w:rsidRPr="00721695">
        <w:rPr>
          <w:rFonts w:ascii="Calibri" w:hAnsi="Calibri" w:cs="Arial"/>
        </w:rPr>
        <w:t xml:space="preserve"> acid concentrations</w:t>
      </w:r>
      <w:r w:rsidR="00C91F53" w:rsidRPr="00721695">
        <w:rPr>
          <w:rFonts w:ascii="Calibri" w:hAnsi="Calibri" w:cs="Arial"/>
        </w:rPr>
        <w:t xml:space="preserve"> (ng/ </w:t>
      </w:r>
      <w:r w:rsidR="001D2C6E" w:rsidRPr="00C85560">
        <w:rPr>
          <w:rFonts w:ascii="Calibri" w:hAnsi="Calibri" w:cs="Arial"/>
          <w:color w:val="212121"/>
          <w:shd w:val="clear" w:color="auto" w:fill="FFFFFF"/>
        </w:rPr>
        <w:t>µL</w:t>
      </w:r>
      <w:r w:rsidR="00C91F53" w:rsidRPr="00721695">
        <w:rPr>
          <w:rFonts w:ascii="Calibri" w:hAnsi="Calibri" w:cs="Arial"/>
        </w:rPr>
        <w:t>) range</w:t>
      </w:r>
      <w:r w:rsidR="0085053D">
        <w:rPr>
          <w:rFonts w:ascii="Calibri" w:hAnsi="Calibri" w:cs="Arial"/>
        </w:rPr>
        <w:t>d</w:t>
      </w:r>
      <w:r w:rsidR="00C91F53" w:rsidRPr="00721695">
        <w:rPr>
          <w:rFonts w:ascii="Calibri" w:hAnsi="Calibri" w:cs="Arial"/>
        </w:rPr>
        <w:t xml:space="preserve"> between 1197.9</w:t>
      </w:r>
      <w:r w:rsidR="000D1BEF" w:rsidRPr="00721695">
        <w:rPr>
          <w:rFonts w:ascii="Calibri" w:hAnsi="Calibri" w:cs="Arial"/>
        </w:rPr>
        <w:t xml:space="preserve"> </w:t>
      </w:r>
      <w:r w:rsidR="00C91F53" w:rsidRPr="00721695">
        <w:rPr>
          <w:rFonts w:ascii="Calibri" w:hAnsi="Calibri" w:cs="Arial"/>
        </w:rPr>
        <w:t>and 2178.1</w:t>
      </w:r>
      <w:r w:rsidR="004A6800" w:rsidRPr="00721695">
        <w:rPr>
          <w:rFonts w:ascii="Calibri" w:hAnsi="Calibri" w:cs="Arial"/>
        </w:rPr>
        <w:t xml:space="preserve"> with an average of </w:t>
      </w:r>
      <w:r w:rsidR="00C91F53" w:rsidRPr="00721695">
        <w:rPr>
          <w:rFonts w:ascii="Calibri" w:hAnsi="Calibri" w:cs="Arial"/>
        </w:rPr>
        <w:t>1583.1</w:t>
      </w:r>
      <w:r w:rsidR="004A6800" w:rsidRPr="00721695">
        <w:rPr>
          <w:rFonts w:ascii="Calibri" w:hAnsi="Calibri" w:cs="Arial"/>
        </w:rPr>
        <w:t xml:space="preserve"> ± 215</w:t>
      </w:r>
      <w:r w:rsidR="005D7505" w:rsidRPr="00721695">
        <w:rPr>
          <w:rFonts w:ascii="Calibri" w:hAnsi="Calibri" w:cs="Arial"/>
        </w:rPr>
        <w:t xml:space="preserve"> (</w:t>
      </w:r>
      <w:r w:rsidR="005D7505" w:rsidRPr="00CF60BB">
        <w:rPr>
          <w:rFonts w:ascii="Calibri" w:hAnsi="Calibri" w:cs="Arial"/>
          <w:b/>
        </w:rPr>
        <w:t>Table 1</w:t>
      </w:r>
      <w:r w:rsidR="005D7505" w:rsidRPr="00721695">
        <w:rPr>
          <w:rFonts w:ascii="Calibri" w:hAnsi="Calibri" w:cs="Arial"/>
        </w:rPr>
        <w:t>)</w:t>
      </w:r>
      <w:r w:rsidR="004A6800" w:rsidRPr="00721695">
        <w:rPr>
          <w:rFonts w:ascii="Calibri" w:hAnsi="Calibri" w:cs="Arial"/>
        </w:rPr>
        <w:t xml:space="preserve">. </w:t>
      </w:r>
      <w:r w:rsidR="0096264F" w:rsidRPr="00721695">
        <w:rPr>
          <w:rFonts w:ascii="Calibri" w:hAnsi="Calibri"/>
        </w:rPr>
        <w:t xml:space="preserve">The average A260/A280 </w:t>
      </w:r>
      <w:r w:rsidR="004A6800" w:rsidRPr="00721695">
        <w:rPr>
          <w:rFonts w:ascii="Calibri" w:hAnsi="Calibri"/>
        </w:rPr>
        <w:t>ratio fluctuate</w:t>
      </w:r>
      <w:r w:rsidR="0085053D">
        <w:rPr>
          <w:rFonts w:ascii="Calibri" w:hAnsi="Calibri"/>
        </w:rPr>
        <w:t>d</w:t>
      </w:r>
      <w:r w:rsidR="004A6800" w:rsidRPr="00721695">
        <w:rPr>
          <w:rFonts w:ascii="Calibri" w:hAnsi="Calibri"/>
        </w:rPr>
        <w:t xml:space="preserve"> from 2.010 to 2.020 with an average of 2.016 ± 0.002. On the other hand, the</w:t>
      </w:r>
      <w:r w:rsidR="0085053D">
        <w:rPr>
          <w:rFonts w:ascii="Calibri" w:hAnsi="Calibri"/>
        </w:rPr>
        <w:t xml:space="preserve"> observed</w:t>
      </w:r>
      <w:r w:rsidR="004A6800" w:rsidRPr="00721695">
        <w:rPr>
          <w:rFonts w:ascii="Calibri" w:hAnsi="Calibri"/>
        </w:rPr>
        <w:t xml:space="preserve"> </w:t>
      </w:r>
      <w:r w:rsidR="0096264F" w:rsidRPr="00721695">
        <w:rPr>
          <w:rFonts w:ascii="Calibri" w:hAnsi="Calibri"/>
        </w:rPr>
        <w:t>A260/A230 ratio</w:t>
      </w:r>
      <w:r w:rsidR="004A6800" w:rsidRPr="00721695">
        <w:rPr>
          <w:rFonts w:ascii="Calibri" w:hAnsi="Calibri"/>
        </w:rPr>
        <w:t>s</w:t>
      </w:r>
      <w:r w:rsidR="0096264F" w:rsidRPr="00721695">
        <w:rPr>
          <w:rFonts w:ascii="Calibri" w:hAnsi="Calibri"/>
        </w:rPr>
        <w:t xml:space="preserve"> </w:t>
      </w:r>
      <w:r w:rsidR="004A6800" w:rsidRPr="00721695">
        <w:rPr>
          <w:rFonts w:ascii="Calibri" w:hAnsi="Calibri"/>
        </w:rPr>
        <w:t>oscillate</w:t>
      </w:r>
      <w:r w:rsidR="0085053D">
        <w:rPr>
          <w:rFonts w:ascii="Calibri" w:hAnsi="Calibri"/>
        </w:rPr>
        <w:t>d</w:t>
      </w:r>
      <w:r w:rsidR="004A6800" w:rsidRPr="00721695">
        <w:rPr>
          <w:rFonts w:ascii="Calibri" w:hAnsi="Calibri"/>
        </w:rPr>
        <w:t xml:space="preserve"> between</w:t>
      </w:r>
      <w:r w:rsidR="0096264F" w:rsidRPr="00721695">
        <w:rPr>
          <w:rFonts w:ascii="Calibri" w:hAnsi="Calibri"/>
        </w:rPr>
        <w:t xml:space="preserve"> </w:t>
      </w:r>
      <w:r w:rsidR="004A6800" w:rsidRPr="00721695">
        <w:rPr>
          <w:rFonts w:ascii="Calibri" w:hAnsi="Calibri"/>
        </w:rPr>
        <w:t>2.139 and 2.223 with an average of 2.179 ± 0.018</w:t>
      </w:r>
      <w:r w:rsidR="0096264F" w:rsidRPr="00721695">
        <w:rPr>
          <w:rFonts w:ascii="Calibri" w:hAnsi="Calibri"/>
        </w:rPr>
        <w:t>.</w:t>
      </w:r>
    </w:p>
    <w:p w14:paraId="7C7F1CC2" w14:textId="77777777" w:rsidR="00FD41F0" w:rsidRPr="00721695" w:rsidRDefault="00FD41F0" w:rsidP="00016401">
      <w:pPr>
        <w:jc w:val="both"/>
        <w:rPr>
          <w:rFonts w:ascii="Calibri" w:hAnsi="Calibri" w:cs="Arial"/>
        </w:rPr>
      </w:pPr>
    </w:p>
    <w:p w14:paraId="78136590" w14:textId="267E9975" w:rsidR="00721695" w:rsidRPr="00721695" w:rsidRDefault="003A61D4" w:rsidP="00016401">
      <w:pPr>
        <w:jc w:val="both"/>
        <w:rPr>
          <w:rFonts w:ascii="Calibri" w:hAnsi="Calibri"/>
        </w:rPr>
      </w:pPr>
      <w:r w:rsidRPr="00B9307D">
        <w:rPr>
          <w:rFonts w:ascii="Calibri" w:hAnsi="Calibri" w:cs="Arial"/>
          <w:b/>
        </w:rPr>
        <w:t>Table 2</w:t>
      </w:r>
      <w:r w:rsidRPr="00721695">
        <w:rPr>
          <w:rFonts w:ascii="Calibri" w:hAnsi="Calibri" w:cs="Arial"/>
        </w:rPr>
        <w:t xml:space="preserve"> shows differential expression results obtained with </w:t>
      </w:r>
      <w:proofErr w:type="spellStart"/>
      <w:r w:rsidRPr="00EF2634">
        <w:rPr>
          <w:rFonts w:ascii="Calibri" w:hAnsi="Calibri" w:cs="Arial"/>
          <w:i/>
        </w:rPr>
        <w:t>limma</w:t>
      </w:r>
      <w:proofErr w:type="spellEnd"/>
      <w:r w:rsidRPr="00721695">
        <w:rPr>
          <w:rFonts w:ascii="Calibri" w:hAnsi="Calibri" w:cs="Arial"/>
        </w:rPr>
        <w:t xml:space="preserve"> on R. </w:t>
      </w:r>
      <w:r w:rsidR="00C91F53" w:rsidRPr="00721695">
        <w:rPr>
          <w:rFonts w:ascii="Calibri" w:hAnsi="Calibri" w:cs="Arial"/>
        </w:rPr>
        <w:t xml:space="preserve">We calculated top differentially expressed miRNAs </w:t>
      </w:r>
      <w:r w:rsidRPr="00721695">
        <w:rPr>
          <w:rFonts w:ascii="Calibri" w:hAnsi="Calibri" w:cs="Arial"/>
        </w:rPr>
        <w:t xml:space="preserve">between mice exposed to ozone or filtered air in </w:t>
      </w:r>
      <w:proofErr w:type="spellStart"/>
      <w:r w:rsidRPr="00721695">
        <w:rPr>
          <w:rFonts w:ascii="Calibri" w:hAnsi="Calibri" w:cs="Arial"/>
        </w:rPr>
        <w:t>proestrus</w:t>
      </w:r>
      <w:proofErr w:type="spellEnd"/>
      <w:r w:rsidRPr="00721695">
        <w:rPr>
          <w:rFonts w:ascii="Calibri" w:hAnsi="Calibri" w:cs="Arial"/>
        </w:rPr>
        <w:t xml:space="preserve"> </w:t>
      </w:r>
      <w:r w:rsidR="006B2D8E">
        <w:rPr>
          <w:rFonts w:ascii="Calibri" w:hAnsi="Calibri" w:cs="Arial"/>
        </w:rPr>
        <w:t xml:space="preserve">(using the command </w:t>
      </w:r>
      <w:proofErr w:type="spellStart"/>
      <w:r w:rsidR="00C91F53" w:rsidRPr="00721695">
        <w:rPr>
          <w:rFonts w:ascii="Calibri" w:hAnsi="Calibri" w:cs="Arial"/>
        </w:rPr>
        <w:t>toptable</w:t>
      </w:r>
      <w:proofErr w:type="spellEnd"/>
      <w:r w:rsidR="006B2D8E">
        <w:rPr>
          <w:rFonts w:ascii="Calibri" w:hAnsi="Calibri" w:cs="Arial"/>
        </w:rPr>
        <w:t>)</w:t>
      </w:r>
      <w:r w:rsidR="00DB31C1">
        <w:rPr>
          <w:rFonts w:ascii="Calibri" w:hAnsi="Calibri" w:cs="Arial"/>
        </w:rPr>
        <w:fldChar w:fldCharType="begin"/>
      </w:r>
      <w:r w:rsidR="00507EA9">
        <w:rPr>
          <w:rFonts w:ascii="Calibri" w:hAnsi="Calibri" w:cs="Arial"/>
        </w:rPr>
        <w:instrText xml:space="preserve"> ADDIN EN.CITE &lt;EndNote&gt;&lt;Cite&gt;&lt;Author&gt;Smyth&lt;/Author&gt;&lt;Year&gt;2002&lt;/Year&gt;&lt;IDText&gt;limma:&lt;/IDText&gt;&lt;DisplayText&gt;&lt;style face="superscript"&gt;15&lt;/style&gt;&lt;/DisplayText&gt;&lt;record&gt;&lt;urls&gt;&lt;related-urls&gt;&lt;url&gt;https://www.bioconductor.org/packages/devel/bioc/vignettes/limma/inst/doc/usersguide.pdf&lt;/url&gt;&lt;/related-urls&gt;&lt;/urls&gt;&lt;titles&gt;&lt;title&gt;limma:&amp;#xA;Linear Models for Microarray and RNA-Seq Data&amp;#xA;User’s Guide&lt;/title&gt;&lt;/titles&gt;&lt;contributors&gt;&lt;authors&gt;&lt;author&gt;Smyth,  Gordon K.&lt;/author&gt;&lt;author&gt;Ritchie, Matthew&lt;/author&gt;&lt;author&gt;Thorne,  Natalie&lt;/author&gt;&lt;author&gt;Wettenhall, James&lt;/author&gt;&lt;author&gt;Shi, Wei&lt;/author&gt;&lt;author&gt;Hu,   Yifang&lt;/author&gt;&lt;/authors&gt;&lt;/contributors&gt;&lt;added-date format="utc"&gt;1529872504&lt;/added-date&gt;&lt;ref-type name="Generic"&gt;13&lt;/ref-type&gt;&lt;dates&gt;&lt;year&gt;2002&lt;/year&gt;&lt;/dates&gt;&lt;rec-number&gt;498&lt;/rec-number&gt;&lt;publisher&gt;Bioconductor&lt;/publisher&gt;&lt;last-updated-date format="utc"&gt;1529872611&lt;/last-updated-date&gt;&lt;/record&gt;&lt;/Cite&gt;&lt;/EndNote&gt;</w:instrText>
      </w:r>
      <w:r w:rsidR="00DB31C1">
        <w:rPr>
          <w:rFonts w:ascii="Calibri" w:hAnsi="Calibri" w:cs="Arial"/>
        </w:rPr>
        <w:fldChar w:fldCharType="separate"/>
      </w:r>
      <w:r w:rsidR="00507EA9" w:rsidRPr="00507EA9">
        <w:rPr>
          <w:rFonts w:ascii="Calibri" w:hAnsi="Calibri" w:cs="Arial"/>
          <w:noProof/>
          <w:vertAlign w:val="superscript"/>
        </w:rPr>
        <w:t>1</w:t>
      </w:r>
      <w:r w:rsidR="00D100B5">
        <w:rPr>
          <w:rFonts w:ascii="Calibri" w:hAnsi="Calibri" w:cs="Arial"/>
          <w:noProof/>
          <w:vertAlign w:val="superscript"/>
        </w:rPr>
        <w:t>4</w:t>
      </w:r>
      <w:r w:rsidR="00DB31C1">
        <w:rPr>
          <w:rFonts w:ascii="Calibri" w:hAnsi="Calibri" w:cs="Arial"/>
        </w:rPr>
        <w:fldChar w:fldCharType="end"/>
      </w:r>
      <w:r w:rsidR="005D7505" w:rsidRPr="00721695">
        <w:rPr>
          <w:rFonts w:ascii="Calibri" w:hAnsi="Calibri" w:cs="Arial"/>
        </w:rPr>
        <w:t>.</w:t>
      </w:r>
      <w:r w:rsidRPr="00721695">
        <w:rPr>
          <w:rFonts w:ascii="Calibri" w:hAnsi="Calibri" w:cs="Arial"/>
        </w:rPr>
        <w:t xml:space="preserve"> </w:t>
      </w:r>
      <w:r w:rsidR="00721695" w:rsidRPr="00721695">
        <w:rPr>
          <w:rFonts w:ascii="Calibri" w:hAnsi="Calibri" w:cs="Arial"/>
        </w:rPr>
        <w:t xml:space="preserve">The first column gives the value of the log2-fold fold change in miRNA expression between ozone and filtered air exposed animals. The column t represents the moderate t-statistic calculated for each miRNA in the comparison. The columns </w:t>
      </w:r>
      <w:proofErr w:type="spellStart"/>
      <w:r w:rsidR="00721695" w:rsidRPr="00721695">
        <w:rPr>
          <w:rFonts w:ascii="Calibri" w:hAnsi="Calibri" w:cs="Arial"/>
        </w:rPr>
        <w:t>p.value</w:t>
      </w:r>
      <w:proofErr w:type="spellEnd"/>
      <w:r w:rsidR="00721695" w:rsidRPr="00721695">
        <w:rPr>
          <w:rFonts w:ascii="Calibri" w:hAnsi="Calibri" w:cs="Arial"/>
        </w:rPr>
        <w:t xml:space="preserve"> and </w:t>
      </w:r>
      <w:proofErr w:type="spellStart"/>
      <w:r w:rsidR="00721695" w:rsidRPr="00721695">
        <w:rPr>
          <w:rFonts w:ascii="Calibri" w:hAnsi="Calibri" w:cs="Arial"/>
        </w:rPr>
        <w:t>adj.p.value</w:t>
      </w:r>
      <w:proofErr w:type="spellEnd"/>
      <w:r w:rsidR="00721695" w:rsidRPr="00721695">
        <w:rPr>
          <w:rFonts w:ascii="Calibri" w:hAnsi="Calibri" w:cs="Arial"/>
        </w:rPr>
        <w:t xml:space="preserve"> represent associated p-values for each comparison before and after multiple testing adjustment, respectively. Adjustment for multiple comparisons was done with the </w:t>
      </w:r>
      <w:proofErr w:type="spellStart"/>
      <w:r w:rsidR="00721695" w:rsidRPr="00721695">
        <w:rPr>
          <w:rFonts w:ascii="Calibri" w:hAnsi="Calibri"/>
        </w:rPr>
        <w:t>Benjamini</w:t>
      </w:r>
      <w:proofErr w:type="spellEnd"/>
      <w:r w:rsidR="00721695" w:rsidRPr="00721695">
        <w:rPr>
          <w:rFonts w:ascii="Calibri" w:hAnsi="Calibri"/>
        </w:rPr>
        <w:t xml:space="preserve"> and Hochberg’s method to control the false discovery rate</w:t>
      </w:r>
      <w:r w:rsidR="005D0244">
        <w:rPr>
          <w:rFonts w:ascii="Calibri" w:hAnsi="Calibri"/>
        </w:rPr>
        <w:fldChar w:fldCharType="begin"/>
      </w:r>
      <w:r w:rsidR="00507EA9">
        <w:rPr>
          <w:rFonts w:ascii="Calibri" w:hAnsi="Calibri"/>
        </w:rPr>
        <w:instrText xml:space="preserve"> ADDIN EN.CITE &lt;EndNote&gt;&lt;Cite&gt;&lt;Author&gt;Benjamini&lt;/Author&gt;&lt;Year&gt;1995&lt;/Year&gt;&lt;IDText&gt;Controlling the False Discovery Rate: A Practical and Powerful Approach to Multiple Testing&lt;/IDText&gt;&lt;DisplayText&gt;&lt;style face="superscript"&gt;16&lt;/style&gt;&lt;/DisplayText&gt;&lt;record&gt;&lt;urls&gt;&lt;related-urls&gt;&lt;url&gt;www.jstor.org/stable/2346101&lt;/url&gt;&lt;/related-urls&gt;&lt;/urls&gt;&lt;titles&gt;&lt;title&gt;Controlling the False Discovery Rate: A Practical and Powerful Approach to Multiple Testing&lt;/title&gt;&lt;/titles&gt;&lt;titles&gt;&lt;secondary-title&gt;&lt;style face="italic" font="default" size="100%"&gt;Journal of the Royal Statistical Society. Series B (Methodological)&lt;/style&gt;&lt;/secondary-title&gt;&lt;/titles&gt;&lt;pages&gt;289-300&lt;/pages&gt;&lt;number&gt;1&lt;/number&gt;&lt;contributors&gt;&lt;authors&gt;&lt;author&gt;Benjamini,   Yoav&lt;/author&gt;&lt;author&gt;Hochberg, Yosef&lt;/author&gt;&lt;/authors&gt;&lt;/contributors&gt;&lt;added-date format="utc"&gt;1520437865&lt;/added-date&gt;&lt;ref-type name="Journal Article"&gt;17&lt;/ref-type&gt;&lt;dates&gt;&lt;year&gt;1995&lt;/year&gt;&lt;/dates&gt;&lt;rec-number&gt;464&lt;/rec-number&gt;&lt;last-updated-date format="utc"&gt;1520438000&lt;/last-updated-date&gt;&lt;volume&gt;57&lt;/volume&gt;&lt;/record&gt;&lt;/Cite&gt;&lt;/EndNote&gt;</w:instrText>
      </w:r>
      <w:r w:rsidR="005D0244">
        <w:rPr>
          <w:rFonts w:ascii="Calibri" w:hAnsi="Calibri"/>
        </w:rPr>
        <w:fldChar w:fldCharType="separate"/>
      </w:r>
      <w:r w:rsidR="00507EA9" w:rsidRPr="00507EA9">
        <w:rPr>
          <w:rFonts w:ascii="Calibri" w:hAnsi="Calibri"/>
          <w:noProof/>
          <w:vertAlign w:val="superscript"/>
        </w:rPr>
        <w:t>1</w:t>
      </w:r>
      <w:r w:rsidR="00D100B5">
        <w:rPr>
          <w:rFonts w:ascii="Calibri" w:hAnsi="Calibri"/>
          <w:noProof/>
          <w:vertAlign w:val="superscript"/>
        </w:rPr>
        <w:t>5</w:t>
      </w:r>
      <w:r w:rsidR="005D0244">
        <w:rPr>
          <w:rFonts w:ascii="Calibri" w:hAnsi="Calibri"/>
        </w:rPr>
        <w:fldChar w:fldCharType="end"/>
      </w:r>
      <w:r w:rsidR="00721695" w:rsidRPr="00721695">
        <w:rPr>
          <w:rFonts w:ascii="Calibri" w:hAnsi="Calibri"/>
        </w:rPr>
        <w:t xml:space="preserve">. </w:t>
      </w:r>
      <w:r w:rsidR="00721695">
        <w:rPr>
          <w:rFonts w:ascii="Calibri" w:hAnsi="Calibri"/>
        </w:rPr>
        <w:t>Column B represents the log-odds that the miRNA is differentially expressed</w:t>
      </w:r>
      <w:r w:rsidR="005D0244">
        <w:rPr>
          <w:rFonts w:ascii="Calibri" w:hAnsi="Calibri"/>
        </w:rPr>
        <w:fldChar w:fldCharType="begin"/>
      </w:r>
      <w:r w:rsidR="00D67EE6">
        <w:rPr>
          <w:rFonts w:ascii="Calibri" w:hAnsi="Calibri"/>
        </w:rPr>
        <w:instrText xml:space="preserve"> ADDIN EN.CITE &lt;EndNote&gt;&lt;Cite&gt;&lt;Author&gt;Ritchie&lt;/Author&gt;&lt;Year&gt;2015&lt;/Year&gt;&lt;IDText&gt;limma powers differential expression analyses for RNA-sequencing and microarray studies&lt;/IDText&gt;&lt;DisplayText&gt;&lt;style face="superscript"&gt;8&lt;/style&gt;&lt;/DisplayText&gt;&lt;record&gt;&lt;dates&gt;&lt;pub-dates&gt;&lt;date&gt;Apr&lt;/date&gt;&lt;/pub-dates&gt;&lt;year&gt;2015&lt;/year&gt;&lt;/dates&gt;&lt;keywords&gt;&lt;keyword&gt;Gene Expression Regulation&lt;/keyword&gt;&lt;keyword&gt;Oligonucleotide Array Sequence Analysis&lt;/keyword&gt;&lt;keyword&gt;Sequence Analysis, RNA&lt;/keyword&gt;&lt;keyword&gt;Software&lt;/keyword&gt;&lt;/keywords&gt;&lt;urls&gt;&lt;related-urls&gt;&lt;url&gt;https://www.ncbi.nlm.nih.gov/pubmed/25605792&lt;/url&gt;&lt;/related-urls&gt;&lt;/urls&gt;&lt;isbn&gt;1362-4962&lt;/isbn&gt;&lt;custom2&gt;PMC4402510&lt;/custom2&gt;&lt;titles&gt;&lt;title&gt;limma powers differential expression analyses for RNA-sequencing and microarray studies&lt;/title&gt;&lt;secondary-title&gt;Nucleic Acids Res&lt;/secondary-title&gt;&lt;/titles&gt;&lt;pages&gt;e47&lt;/pages&gt;&lt;number&gt;7&lt;/number&gt;&lt;contributors&gt;&lt;authors&gt;&lt;author&gt;Ritchie, M. E.&lt;/author&gt;&lt;author&gt;Phipson, B.&lt;/author&gt;&lt;author&gt;Wu, D.&lt;/author&gt;&lt;author&gt;Hu, Y.&lt;/author&gt;&lt;author&gt;Law, C. W.&lt;/author&gt;&lt;author&gt;Shi, W.&lt;/author&gt;&lt;author&gt;Smyth, G. K.&lt;/author&gt;&lt;/authors&gt;&lt;/contributors&gt;&lt;edition&gt;2015/01/20&lt;/edition&gt;&lt;language&gt;eng&lt;/language&gt;&lt;added-date format="utc"&gt;1529871025&lt;/added-date&gt;&lt;ref-type name="Journal Article"&gt;17&lt;/ref-type&gt;&lt;rec-number&gt;486&lt;/rec-number&gt;&lt;last-updated-date format="utc"&gt;1529871025&lt;/last-updated-date&gt;&lt;accession-num&gt;25605792&lt;/accession-num&gt;&lt;electronic-resource-num&gt;10.1093/nar/gkv007&lt;/electronic-resource-num&gt;&lt;volume&gt;43&lt;/volume&gt;&lt;/record&gt;&lt;/Cite&gt;&lt;/EndNote&gt;</w:instrText>
      </w:r>
      <w:r w:rsidR="005D0244">
        <w:rPr>
          <w:rFonts w:ascii="Calibri" w:hAnsi="Calibri"/>
        </w:rPr>
        <w:fldChar w:fldCharType="separate"/>
      </w:r>
      <w:r w:rsidR="00D67EE6" w:rsidRPr="00D67EE6">
        <w:rPr>
          <w:rFonts w:ascii="Calibri" w:hAnsi="Calibri"/>
          <w:noProof/>
          <w:vertAlign w:val="superscript"/>
        </w:rPr>
        <w:t>8</w:t>
      </w:r>
      <w:r w:rsidR="005D0244">
        <w:rPr>
          <w:rFonts w:ascii="Calibri" w:hAnsi="Calibri"/>
        </w:rPr>
        <w:fldChar w:fldCharType="end"/>
      </w:r>
      <w:r w:rsidR="00721695">
        <w:rPr>
          <w:rFonts w:ascii="Calibri" w:hAnsi="Calibri"/>
        </w:rPr>
        <w:t>.</w:t>
      </w:r>
    </w:p>
    <w:p w14:paraId="45FC0E63" w14:textId="77777777" w:rsidR="00721695" w:rsidRDefault="00721695" w:rsidP="00016401">
      <w:pPr>
        <w:jc w:val="both"/>
        <w:rPr>
          <w:rFonts w:ascii="Calibri" w:hAnsi="Calibri"/>
          <w:b/>
        </w:rPr>
      </w:pPr>
    </w:p>
    <w:p w14:paraId="32EAD284" w14:textId="59B63597" w:rsidR="00FD41F0" w:rsidRPr="00A53BF5" w:rsidRDefault="00A53BF5" w:rsidP="00016401">
      <w:pPr>
        <w:jc w:val="both"/>
        <w:rPr>
          <w:rFonts w:ascii="Calibri" w:hAnsi="Calibri"/>
        </w:rPr>
      </w:pPr>
      <w:r w:rsidRPr="00A53BF5">
        <w:rPr>
          <w:rFonts w:ascii="Calibri" w:hAnsi="Calibri"/>
        </w:rPr>
        <w:t>We performed the miRNA target filter and core analysis that includes the enrichment pathway analysis.</w:t>
      </w:r>
      <w:r>
        <w:rPr>
          <w:rFonts w:ascii="Calibri" w:hAnsi="Calibri"/>
        </w:rPr>
        <w:t xml:space="preserve"> </w:t>
      </w:r>
      <w:r w:rsidRPr="00A53BF5">
        <w:rPr>
          <w:rFonts w:ascii="Calibri" w:hAnsi="Calibri"/>
        </w:rPr>
        <w:t xml:space="preserve">After uploading a list of </w:t>
      </w:r>
      <w:r w:rsidR="00E83433">
        <w:rPr>
          <w:rFonts w:ascii="Calibri" w:hAnsi="Calibri"/>
          <w:color w:val="000000" w:themeColor="text1"/>
        </w:rPr>
        <w:t>14</w:t>
      </w:r>
      <w:r w:rsidRPr="00A53BF5">
        <w:rPr>
          <w:rFonts w:ascii="Calibri" w:hAnsi="Calibri"/>
          <w:color w:val="000000" w:themeColor="text1"/>
        </w:rPr>
        <w:t xml:space="preserve"> miRNAs</w:t>
      </w:r>
      <w:r w:rsidRPr="00A53BF5">
        <w:rPr>
          <w:rFonts w:ascii="Calibri" w:hAnsi="Calibri"/>
          <w:color w:val="FF0000"/>
        </w:rPr>
        <w:t xml:space="preserve"> </w:t>
      </w:r>
      <w:r w:rsidRPr="00A53BF5">
        <w:rPr>
          <w:rFonts w:ascii="Calibri" w:hAnsi="Calibri"/>
        </w:rPr>
        <w:t>with the significant expression log ratio and p</w:t>
      </w:r>
      <w:r w:rsidR="0085053D">
        <w:rPr>
          <w:rFonts w:ascii="Calibri" w:hAnsi="Calibri"/>
        </w:rPr>
        <w:t>-</w:t>
      </w:r>
      <w:r w:rsidRPr="00A53BF5">
        <w:rPr>
          <w:rFonts w:ascii="Calibri" w:hAnsi="Calibri"/>
        </w:rPr>
        <w:t xml:space="preserve">value, all of them were mapped by </w:t>
      </w:r>
      <w:r>
        <w:rPr>
          <w:rFonts w:ascii="Calibri" w:hAnsi="Calibri"/>
        </w:rPr>
        <w:t>the miRNA target filter</w:t>
      </w:r>
      <w:r w:rsidR="003A61D4">
        <w:rPr>
          <w:rFonts w:ascii="Calibri" w:hAnsi="Calibri"/>
        </w:rPr>
        <w:t xml:space="preserve"> (</w:t>
      </w:r>
      <w:r w:rsidR="003A61D4" w:rsidRPr="00B9307D">
        <w:rPr>
          <w:rFonts w:ascii="Calibri" w:hAnsi="Calibri"/>
          <w:b/>
        </w:rPr>
        <w:t>Table 3</w:t>
      </w:r>
      <w:r w:rsidR="003A61D4">
        <w:rPr>
          <w:rFonts w:ascii="Calibri" w:hAnsi="Calibri"/>
        </w:rPr>
        <w:t>)</w:t>
      </w:r>
      <w:r w:rsidRPr="00A53BF5">
        <w:rPr>
          <w:rFonts w:ascii="Calibri" w:hAnsi="Calibri"/>
        </w:rPr>
        <w:t xml:space="preserve">. </w:t>
      </w:r>
      <w:r>
        <w:rPr>
          <w:rFonts w:ascii="Calibri" w:hAnsi="Calibri"/>
        </w:rPr>
        <w:t>The results were</w:t>
      </w:r>
      <w:r w:rsidRPr="00A53BF5">
        <w:rPr>
          <w:rFonts w:ascii="Calibri" w:hAnsi="Calibri"/>
        </w:rPr>
        <w:t xml:space="preserve"> filter</w:t>
      </w:r>
      <w:r>
        <w:rPr>
          <w:rFonts w:ascii="Calibri" w:hAnsi="Calibri"/>
        </w:rPr>
        <w:t>ed</w:t>
      </w:r>
      <w:r w:rsidRPr="00A53BF5">
        <w:rPr>
          <w:rFonts w:ascii="Calibri" w:hAnsi="Calibri"/>
        </w:rPr>
        <w:t xml:space="preserve"> and sort</w:t>
      </w:r>
      <w:r>
        <w:rPr>
          <w:rFonts w:ascii="Calibri" w:hAnsi="Calibri"/>
        </w:rPr>
        <w:t>ed</w:t>
      </w:r>
      <w:r w:rsidRPr="00A53BF5">
        <w:rPr>
          <w:rFonts w:ascii="Calibri" w:hAnsi="Calibri"/>
        </w:rPr>
        <w:t xml:space="preserve"> to get to certain pathways, in this case</w:t>
      </w:r>
      <w:r w:rsidR="0085053D">
        <w:rPr>
          <w:rFonts w:ascii="Calibri" w:hAnsi="Calibri"/>
        </w:rPr>
        <w:t xml:space="preserve"> the</w:t>
      </w:r>
      <w:r w:rsidRPr="00A53BF5">
        <w:rPr>
          <w:rFonts w:ascii="Calibri" w:hAnsi="Calibri"/>
        </w:rPr>
        <w:t xml:space="preserve"> “</w:t>
      </w:r>
      <w:r w:rsidR="0085053D">
        <w:rPr>
          <w:rFonts w:ascii="Calibri" w:hAnsi="Calibri"/>
        </w:rPr>
        <w:t>C</w:t>
      </w:r>
      <w:r w:rsidRPr="00A53BF5">
        <w:rPr>
          <w:rFonts w:ascii="Calibri" w:hAnsi="Calibri"/>
        </w:rPr>
        <w:t xml:space="preserve">ellular </w:t>
      </w:r>
      <w:r w:rsidR="0085053D">
        <w:rPr>
          <w:rFonts w:ascii="Calibri" w:hAnsi="Calibri"/>
        </w:rPr>
        <w:t>I</w:t>
      </w:r>
      <w:r w:rsidRPr="00A53BF5">
        <w:rPr>
          <w:rFonts w:ascii="Calibri" w:hAnsi="Calibri"/>
        </w:rPr>
        <w:t xml:space="preserve">mmune </w:t>
      </w:r>
      <w:r w:rsidR="0085053D">
        <w:rPr>
          <w:rFonts w:ascii="Calibri" w:hAnsi="Calibri"/>
        </w:rPr>
        <w:t>R</w:t>
      </w:r>
      <w:r w:rsidRPr="00A53BF5">
        <w:rPr>
          <w:rFonts w:ascii="Calibri" w:hAnsi="Calibri"/>
        </w:rPr>
        <w:t>esponse”.</w:t>
      </w:r>
      <w:r w:rsidR="002C2445">
        <w:rPr>
          <w:rFonts w:ascii="Calibri" w:hAnsi="Calibri"/>
        </w:rPr>
        <w:t xml:space="preserve"> </w:t>
      </w:r>
      <w:r>
        <w:rPr>
          <w:rFonts w:ascii="Calibri" w:hAnsi="Calibri"/>
        </w:rPr>
        <w:t xml:space="preserve">The core analysis provided information about </w:t>
      </w:r>
      <w:r w:rsidRPr="007E30AD">
        <w:rPr>
          <w:rFonts w:ascii="Calibri" w:hAnsi="Calibri"/>
        </w:rPr>
        <w:t>canonical pathways, diseases and function, regulators, and networks</w:t>
      </w:r>
      <w:r w:rsidR="00E83433">
        <w:rPr>
          <w:rFonts w:ascii="Calibri" w:hAnsi="Calibri"/>
        </w:rPr>
        <w:t xml:space="preserve"> (</w:t>
      </w:r>
      <w:r w:rsidR="00E83433" w:rsidRPr="00B9307D">
        <w:rPr>
          <w:rFonts w:ascii="Calibri" w:hAnsi="Calibri"/>
          <w:b/>
        </w:rPr>
        <w:t>Table 4</w:t>
      </w:r>
      <w:r>
        <w:rPr>
          <w:rFonts w:ascii="Calibri" w:hAnsi="Calibri"/>
        </w:rPr>
        <w:t xml:space="preserve">). </w:t>
      </w:r>
      <w:r w:rsidR="003B6AFE">
        <w:rPr>
          <w:rFonts w:ascii="Calibri" w:hAnsi="Calibri"/>
        </w:rPr>
        <w:t>The functional analysis software</w:t>
      </w:r>
      <w:r>
        <w:rPr>
          <w:rFonts w:ascii="Calibri" w:hAnsi="Calibri"/>
        </w:rPr>
        <w:t xml:space="preserve"> produced a network analysis that shows the relationship between the miRNAs of interes</w:t>
      </w:r>
      <w:r w:rsidR="0047644F">
        <w:rPr>
          <w:rFonts w:ascii="Calibri" w:hAnsi="Calibri"/>
        </w:rPr>
        <w:t>t and other molecules (</w:t>
      </w:r>
      <w:r w:rsidR="0047644F" w:rsidRPr="00B9307D">
        <w:rPr>
          <w:rFonts w:ascii="Calibri" w:hAnsi="Calibri"/>
          <w:b/>
        </w:rPr>
        <w:t>Figure 3</w:t>
      </w:r>
      <w:r>
        <w:rPr>
          <w:rFonts w:ascii="Calibri" w:hAnsi="Calibri"/>
        </w:rPr>
        <w:t>).</w:t>
      </w:r>
    </w:p>
    <w:p w14:paraId="171E4B0F" w14:textId="77777777" w:rsidR="00F4516A" w:rsidRPr="001B1519" w:rsidRDefault="00F4516A" w:rsidP="00016401">
      <w:pPr>
        <w:rPr>
          <w:rFonts w:asciiTheme="minorHAnsi" w:hAnsiTheme="minorHAnsi" w:cstheme="minorHAnsi"/>
          <w:color w:val="808080" w:themeColor="background1" w:themeShade="80"/>
        </w:rPr>
      </w:pPr>
    </w:p>
    <w:p w14:paraId="4F74E909" w14:textId="5FD1567C" w:rsidR="00FD41F0" w:rsidRDefault="00FD41F0" w:rsidP="00016401">
      <w:pPr>
        <w:outlineLvl w:val="0"/>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4E6387C" w14:textId="6DAC4AE7" w:rsidR="00FD41F0" w:rsidRDefault="00FD41F0" w:rsidP="00016401">
      <w:pPr>
        <w:jc w:val="both"/>
        <w:rPr>
          <w:rFonts w:asciiTheme="minorHAnsi" w:hAnsiTheme="minorHAnsi" w:cstheme="minorHAnsi"/>
          <w:color w:val="000000" w:themeColor="text1"/>
        </w:rPr>
      </w:pPr>
      <w:r w:rsidRPr="00D72DAC">
        <w:rPr>
          <w:rFonts w:asciiTheme="minorHAnsi" w:hAnsiTheme="minorHAnsi" w:cstheme="minorHAnsi"/>
          <w:b/>
          <w:color w:val="000000" w:themeColor="text1"/>
        </w:rPr>
        <w:t>Figure 1</w:t>
      </w:r>
      <w:r w:rsidR="0085053D">
        <w:rPr>
          <w:rFonts w:asciiTheme="minorHAnsi" w:hAnsiTheme="minorHAnsi" w:cstheme="minorHAnsi"/>
          <w:color w:val="000000" w:themeColor="text1"/>
        </w:rPr>
        <w:t>:</w:t>
      </w:r>
      <w:r w:rsidRPr="00D72DAC">
        <w:rPr>
          <w:rFonts w:asciiTheme="minorHAnsi" w:hAnsiTheme="minorHAnsi" w:cstheme="minorHAnsi"/>
          <w:color w:val="000000" w:themeColor="text1"/>
        </w:rPr>
        <w:t xml:space="preserve"> </w:t>
      </w:r>
      <w:r w:rsidRPr="00B9307D">
        <w:rPr>
          <w:rFonts w:asciiTheme="minorHAnsi" w:hAnsiTheme="minorHAnsi" w:cstheme="minorHAnsi"/>
          <w:b/>
          <w:color w:val="000000" w:themeColor="text1"/>
        </w:rPr>
        <w:t>Identification of estrous cycle stages.</w:t>
      </w:r>
      <w:r w:rsidRPr="00D72DAC">
        <w:rPr>
          <w:rFonts w:asciiTheme="minorHAnsi" w:hAnsiTheme="minorHAnsi" w:cstheme="minorHAnsi"/>
          <w:color w:val="000000" w:themeColor="text1"/>
        </w:rPr>
        <w:t xml:space="preserve"> </w:t>
      </w:r>
      <w:r w:rsidR="0085053D">
        <w:rPr>
          <w:rFonts w:asciiTheme="minorHAnsi" w:hAnsiTheme="minorHAnsi" w:cstheme="minorHAnsi"/>
          <w:color w:val="000000" w:themeColor="text1"/>
        </w:rPr>
        <w:t>(</w:t>
      </w:r>
      <w:r w:rsidRPr="00D72DAC">
        <w:rPr>
          <w:rFonts w:asciiTheme="minorHAnsi" w:hAnsiTheme="minorHAnsi" w:cstheme="minorHAnsi"/>
          <w:color w:val="000000" w:themeColor="text1"/>
        </w:rPr>
        <w:t xml:space="preserve">A) </w:t>
      </w:r>
      <w:proofErr w:type="spellStart"/>
      <w:r w:rsidRPr="00D72DAC">
        <w:rPr>
          <w:rFonts w:asciiTheme="minorHAnsi" w:hAnsiTheme="minorHAnsi" w:cstheme="minorHAnsi"/>
          <w:color w:val="000000" w:themeColor="text1"/>
        </w:rPr>
        <w:t>Proestrus</w:t>
      </w:r>
      <w:proofErr w:type="spellEnd"/>
      <w:r w:rsidRPr="00D72DAC">
        <w:rPr>
          <w:rFonts w:asciiTheme="minorHAnsi" w:hAnsiTheme="minorHAnsi" w:cstheme="minorHAnsi"/>
          <w:color w:val="000000" w:themeColor="text1"/>
        </w:rPr>
        <w:t xml:space="preserve"> (predominantly nucleated epithelial cells); </w:t>
      </w:r>
      <w:r w:rsidR="0085053D">
        <w:rPr>
          <w:rFonts w:asciiTheme="minorHAnsi" w:hAnsiTheme="minorHAnsi" w:cstheme="minorHAnsi"/>
          <w:color w:val="000000" w:themeColor="text1"/>
        </w:rPr>
        <w:t>(</w:t>
      </w:r>
      <w:r w:rsidRPr="00D72DAC">
        <w:rPr>
          <w:rFonts w:asciiTheme="minorHAnsi" w:hAnsiTheme="minorHAnsi" w:cstheme="minorHAnsi"/>
          <w:color w:val="000000" w:themeColor="text1"/>
        </w:rPr>
        <w:t xml:space="preserve">B) </w:t>
      </w:r>
      <w:r w:rsidR="0085053D">
        <w:rPr>
          <w:rFonts w:asciiTheme="minorHAnsi" w:hAnsiTheme="minorHAnsi" w:cstheme="minorHAnsi"/>
          <w:color w:val="000000" w:themeColor="text1"/>
        </w:rPr>
        <w:t>e</w:t>
      </w:r>
      <w:r w:rsidRPr="00D72DAC">
        <w:rPr>
          <w:rFonts w:asciiTheme="minorHAnsi" w:hAnsiTheme="minorHAnsi" w:cstheme="minorHAnsi"/>
          <w:color w:val="000000" w:themeColor="text1"/>
        </w:rPr>
        <w:t xml:space="preserve">strus (predominantly </w:t>
      </w:r>
      <w:proofErr w:type="spellStart"/>
      <w:r w:rsidRPr="00D72DAC">
        <w:rPr>
          <w:rFonts w:asciiTheme="minorHAnsi" w:hAnsiTheme="minorHAnsi" w:cstheme="minorHAnsi"/>
          <w:color w:val="000000" w:themeColor="text1"/>
        </w:rPr>
        <w:t>anucleated</w:t>
      </w:r>
      <w:proofErr w:type="spellEnd"/>
      <w:r w:rsidRPr="00D72DAC">
        <w:rPr>
          <w:rFonts w:asciiTheme="minorHAnsi" w:hAnsiTheme="minorHAnsi" w:cstheme="minorHAnsi"/>
          <w:color w:val="000000" w:themeColor="text1"/>
        </w:rPr>
        <w:t xml:space="preserve"> c</w:t>
      </w:r>
      <w:r>
        <w:rPr>
          <w:rFonts w:asciiTheme="minorHAnsi" w:hAnsiTheme="minorHAnsi" w:cstheme="minorHAnsi"/>
          <w:color w:val="000000" w:themeColor="text1"/>
        </w:rPr>
        <w:t xml:space="preserve">ornified cells); </w:t>
      </w:r>
      <w:r w:rsidR="0085053D">
        <w:rPr>
          <w:rFonts w:asciiTheme="minorHAnsi" w:hAnsiTheme="minorHAnsi" w:cstheme="minorHAnsi"/>
          <w:color w:val="000000" w:themeColor="text1"/>
        </w:rPr>
        <w:t>(</w:t>
      </w:r>
      <w:r>
        <w:rPr>
          <w:rFonts w:asciiTheme="minorHAnsi" w:hAnsiTheme="minorHAnsi" w:cstheme="minorHAnsi"/>
          <w:color w:val="000000" w:themeColor="text1"/>
        </w:rPr>
        <w:t xml:space="preserve">C) </w:t>
      </w:r>
      <w:proofErr w:type="spellStart"/>
      <w:r w:rsidR="0085053D">
        <w:rPr>
          <w:rFonts w:asciiTheme="minorHAnsi" w:hAnsiTheme="minorHAnsi" w:cstheme="minorHAnsi"/>
          <w:color w:val="000000" w:themeColor="text1"/>
        </w:rPr>
        <w:t>m</w:t>
      </w:r>
      <w:r w:rsidRPr="00D72DAC">
        <w:rPr>
          <w:rFonts w:asciiTheme="minorHAnsi" w:hAnsiTheme="minorHAnsi" w:cstheme="minorHAnsi"/>
          <w:color w:val="000000" w:themeColor="text1"/>
        </w:rPr>
        <w:t>etestrus</w:t>
      </w:r>
      <w:proofErr w:type="spellEnd"/>
      <w:r w:rsidRPr="00D72DAC">
        <w:rPr>
          <w:rFonts w:asciiTheme="minorHAnsi" w:hAnsiTheme="minorHAnsi" w:cstheme="minorHAnsi"/>
          <w:color w:val="000000" w:themeColor="text1"/>
        </w:rPr>
        <w:t xml:space="preserve"> (all three types of cells); </w:t>
      </w:r>
      <w:r w:rsidR="0085053D">
        <w:rPr>
          <w:rFonts w:asciiTheme="minorHAnsi" w:hAnsiTheme="minorHAnsi" w:cstheme="minorHAnsi"/>
          <w:color w:val="000000" w:themeColor="text1"/>
        </w:rPr>
        <w:t xml:space="preserve">and </w:t>
      </w:r>
      <w:r w:rsidRPr="00D72DAC">
        <w:rPr>
          <w:rFonts w:asciiTheme="minorHAnsi" w:hAnsiTheme="minorHAnsi" w:cstheme="minorHAnsi"/>
          <w:color w:val="000000" w:themeColor="text1"/>
        </w:rPr>
        <w:t xml:space="preserve">D) </w:t>
      </w:r>
      <w:r w:rsidR="0085053D">
        <w:rPr>
          <w:rFonts w:asciiTheme="minorHAnsi" w:hAnsiTheme="minorHAnsi" w:cstheme="minorHAnsi"/>
          <w:color w:val="000000" w:themeColor="text1"/>
        </w:rPr>
        <w:t>d</w:t>
      </w:r>
      <w:r w:rsidRPr="00D72DAC">
        <w:rPr>
          <w:rFonts w:asciiTheme="minorHAnsi" w:hAnsiTheme="minorHAnsi" w:cstheme="minorHAnsi"/>
          <w:color w:val="000000" w:themeColor="text1"/>
        </w:rPr>
        <w:t xml:space="preserve">iestrus 2 (majority of leukocytes). </w:t>
      </w:r>
      <w:r w:rsidR="00B9307D">
        <w:rPr>
          <w:rFonts w:ascii="Calibri" w:hAnsi="Calibri" w:cs="Arial"/>
        </w:rPr>
        <w:t xml:space="preserve">Scale bar = </w:t>
      </w:r>
      <w:r w:rsidR="00221C7C">
        <w:rPr>
          <w:rFonts w:ascii="Calibri" w:hAnsi="Calibri" w:cs="Arial"/>
        </w:rPr>
        <w:t>10</w:t>
      </w:r>
      <w:r w:rsidR="000F22A7">
        <w:rPr>
          <w:rFonts w:ascii="Calibri" w:hAnsi="Calibri" w:cs="Arial"/>
        </w:rPr>
        <w:t>0 µm</w:t>
      </w:r>
      <w:r w:rsidR="00B9307D">
        <w:rPr>
          <w:rFonts w:ascii="Calibri" w:hAnsi="Calibri" w:cs="Arial"/>
        </w:rPr>
        <w:t>. Magnification = 20X.</w:t>
      </w:r>
    </w:p>
    <w:p w14:paraId="64EA2571" w14:textId="77777777" w:rsidR="00453704" w:rsidRDefault="00453704" w:rsidP="00016401">
      <w:pPr>
        <w:jc w:val="both"/>
        <w:rPr>
          <w:rFonts w:ascii="Calibri" w:hAnsi="Calibri" w:cstheme="minorHAnsi"/>
          <w:b/>
          <w:color w:val="000000" w:themeColor="text1"/>
        </w:rPr>
      </w:pPr>
    </w:p>
    <w:p w14:paraId="58D9BA00" w14:textId="05C26FDD" w:rsidR="009F7EB1" w:rsidRPr="009F7EB1" w:rsidRDefault="009F7EB1" w:rsidP="00016401">
      <w:pPr>
        <w:jc w:val="both"/>
        <w:rPr>
          <w:rFonts w:ascii="Calibri" w:hAnsi="Calibri" w:cstheme="minorHAnsi"/>
          <w:color w:val="000000" w:themeColor="text1"/>
        </w:rPr>
      </w:pPr>
      <w:r w:rsidRPr="009F7EB1">
        <w:rPr>
          <w:rFonts w:ascii="Calibri" w:hAnsi="Calibri" w:cstheme="minorHAnsi"/>
          <w:b/>
          <w:color w:val="000000" w:themeColor="text1"/>
        </w:rPr>
        <w:t>Figure 2</w:t>
      </w:r>
      <w:r w:rsidR="0085053D">
        <w:rPr>
          <w:rFonts w:ascii="Calibri" w:hAnsi="Calibri" w:cstheme="minorHAnsi"/>
          <w:b/>
          <w:color w:val="000000" w:themeColor="text1"/>
        </w:rPr>
        <w:t>:</w:t>
      </w:r>
      <w:r w:rsidRPr="009F7EB1">
        <w:rPr>
          <w:rFonts w:ascii="Calibri" w:hAnsi="Calibri" w:cstheme="minorHAnsi"/>
          <w:b/>
          <w:color w:val="000000" w:themeColor="text1"/>
        </w:rPr>
        <w:t xml:space="preserve"> </w:t>
      </w:r>
      <w:r w:rsidR="002D302A" w:rsidRPr="002A4518">
        <w:rPr>
          <w:rFonts w:ascii="Calibri" w:hAnsi="Calibri"/>
          <w:b/>
        </w:rPr>
        <w:t>Functional analysis software</w:t>
      </w:r>
      <w:r w:rsidR="002D302A">
        <w:rPr>
          <w:rFonts w:ascii="Calibri" w:hAnsi="Calibri" w:cstheme="minorHAnsi"/>
          <w:b/>
          <w:color w:val="000000" w:themeColor="text1"/>
        </w:rPr>
        <w:t xml:space="preserve"> </w:t>
      </w:r>
      <w:r w:rsidR="00AD3359" w:rsidRPr="00B9307D">
        <w:rPr>
          <w:rFonts w:ascii="Calibri" w:hAnsi="Calibri" w:cstheme="minorHAnsi"/>
          <w:b/>
          <w:color w:val="000000" w:themeColor="text1"/>
        </w:rPr>
        <w:t>representative r</w:t>
      </w:r>
      <w:r w:rsidRPr="00B9307D">
        <w:rPr>
          <w:rFonts w:ascii="Calibri" w:hAnsi="Calibri" w:cstheme="minorHAnsi"/>
          <w:b/>
          <w:color w:val="000000" w:themeColor="text1"/>
        </w:rPr>
        <w:t xml:space="preserve">esults: miRNA target filter. </w:t>
      </w:r>
      <w:r>
        <w:rPr>
          <w:rFonts w:ascii="Calibri" w:hAnsi="Calibri" w:cstheme="minorHAnsi"/>
          <w:color w:val="000000" w:themeColor="text1"/>
        </w:rPr>
        <w:t>Comprehensive profile</w:t>
      </w:r>
      <w:r w:rsidRPr="009F7EB1">
        <w:rPr>
          <w:rFonts w:ascii="Calibri" w:hAnsi="Calibri" w:cstheme="minorHAnsi"/>
          <w:color w:val="000000" w:themeColor="text1"/>
        </w:rPr>
        <w:t xml:space="preserve"> of miRNAs at different stages of the estrous cycle. After performing miRNA filter, </w:t>
      </w:r>
      <w:r w:rsidR="003B6AFE">
        <w:rPr>
          <w:rFonts w:ascii="Calibri" w:hAnsi="Calibri" w:cstheme="minorHAnsi"/>
          <w:color w:val="000000" w:themeColor="text1"/>
        </w:rPr>
        <w:t>the software</w:t>
      </w:r>
      <w:r w:rsidRPr="009F7EB1">
        <w:rPr>
          <w:rFonts w:ascii="Calibri" w:hAnsi="Calibri" w:cstheme="minorHAnsi"/>
          <w:color w:val="000000" w:themeColor="text1"/>
        </w:rPr>
        <w:t xml:space="preserve"> delivers detailed listings of genes and compounds implicated in diseases and other phenotypes, which can be filter and sort to get to certain pathways, in this case “Cellular Immune Response”.</w:t>
      </w:r>
    </w:p>
    <w:p w14:paraId="617CD03F" w14:textId="77777777" w:rsidR="00C813DB" w:rsidRDefault="00C813DB" w:rsidP="00016401">
      <w:pPr>
        <w:jc w:val="both"/>
        <w:rPr>
          <w:rFonts w:ascii="Calibri" w:hAnsi="Calibri" w:cstheme="minorHAnsi"/>
          <w:color w:val="000000" w:themeColor="text1"/>
        </w:rPr>
      </w:pPr>
    </w:p>
    <w:p w14:paraId="06AF38FF" w14:textId="057BCBFE" w:rsidR="00C813DB" w:rsidRPr="00C813DB" w:rsidRDefault="003A61D4" w:rsidP="00016401">
      <w:pPr>
        <w:jc w:val="both"/>
        <w:rPr>
          <w:rFonts w:ascii="Calibri" w:hAnsi="Calibri" w:cstheme="minorHAnsi"/>
          <w:color w:val="000000" w:themeColor="text1"/>
        </w:rPr>
      </w:pPr>
      <w:r>
        <w:rPr>
          <w:rFonts w:ascii="Calibri" w:hAnsi="Calibri" w:cstheme="minorHAnsi"/>
          <w:b/>
          <w:color w:val="000000" w:themeColor="text1"/>
        </w:rPr>
        <w:t>Figure 3</w:t>
      </w:r>
      <w:r w:rsidR="0085053D">
        <w:rPr>
          <w:rFonts w:ascii="Calibri" w:hAnsi="Calibri" w:cstheme="minorHAnsi"/>
          <w:b/>
          <w:color w:val="000000" w:themeColor="text1"/>
        </w:rPr>
        <w:t>:</w:t>
      </w:r>
      <w:r w:rsidR="00EA13C2">
        <w:rPr>
          <w:rFonts w:ascii="Calibri" w:hAnsi="Calibri" w:cstheme="minorHAnsi"/>
          <w:color w:val="000000" w:themeColor="text1"/>
        </w:rPr>
        <w:t xml:space="preserve"> </w:t>
      </w:r>
      <w:r w:rsidR="002D302A" w:rsidRPr="002A4518">
        <w:rPr>
          <w:rFonts w:ascii="Calibri" w:hAnsi="Calibri"/>
          <w:b/>
        </w:rPr>
        <w:t>Functional analysis software</w:t>
      </w:r>
      <w:r w:rsidR="002D302A">
        <w:rPr>
          <w:rFonts w:ascii="Calibri" w:hAnsi="Calibri" w:cstheme="minorHAnsi"/>
          <w:b/>
          <w:color w:val="000000" w:themeColor="text1"/>
        </w:rPr>
        <w:t xml:space="preserve"> </w:t>
      </w:r>
      <w:r w:rsidR="008F244F" w:rsidRPr="00B9307D">
        <w:rPr>
          <w:rFonts w:ascii="Calibri" w:hAnsi="Calibri" w:cstheme="minorHAnsi"/>
          <w:b/>
          <w:color w:val="000000" w:themeColor="text1"/>
        </w:rPr>
        <w:t xml:space="preserve">representative results: </w:t>
      </w:r>
      <w:r w:rsidR="0085053D">
        <w:rPr>
          <w:rFonts w:ascii="Calibri" w:hAnsi="Calibri" w:cstheme="minorHAnsi"/>
          <w:b/>
          <w:color w:val="000000" w:themeColor="text1"/>
        </w:rPr>
        <w:t>n</w:t>
      </w:r>
      <w:r w:rsidR="008F244F" w:rsidRPr="00B9307D">
        <w:rPr>
          <w:rFonts w:ascii="Calibri" w:hAnsi="Calibri" w:cstheme="minorHAnsi"/>
          <w:b/>
          <w:color w:val="000000" w:themeColor="text1"/>
        </w:rPr>
        <w:t>etworks.</w:t>
      </w:r>
      <w:r w:rsidR="008F244F" w:rsidRPr="008F244F">
        <w:rPr>
          <w:rFonts w:ascii="Calibri" w:hAnsi="Calibri" w:cstheme="minorHAnsi"/>
          <w:color w:val="000000" w:themeColor="text1"/>
        </w:rPr>
        <w:t xml:space="preserve"> Comparison of networks affected by </w:t>
      </w:r>
      <w:r w:rsidR="009F7EB1">
        <w:rPr>
          <w:rFonts w:ascii="Calibri" w:hAnsi="Calibri" w:cstheme="minorHAnsi"/>
          <w:color w:val="000000" w:themeColor="text1"/>
        </w:rPr>
        <w:t>filtered air</w:t>
      </w:r>
      <w:r w:rsidR="008F244F" w:rsidRPr="008F244F">
        <w:rPr>
          <w:rFonts w:ascii="Calibri" w:hAnsi="Calibri" w:cstheme="minorHAnsi"/>
          <w:color w:val="000000" w:themeColor="text1"/>
        </w:rPr>
        <w:t xml:space="preserve"> or </w:t>
      </w:r>
      <w:r w:rsidR="009F7EB1">
        <w:rPr>
          <w:rFonts w:ascii="Calibri" w:hAnsi="Calibri" w:cstheme="minorHAnsi"/>
          <w:color w:val="000000" w:themeColor="text1"/>
        </w:rPr>
        <w:t>ozone</w:t>
      </w:r>
      <w:r w:rsidR="008F244F" w:rsidRPr="008F244F">
        <w:rPr>
          <w:rFonts w:ascii="Calibri" w:hAnsi="Calibri" w:cstheme="minorHAnsi"/>
          <w:color w:val="000000" w:themeColor="text1"/>
        </w:rPr>
        <w:t xml:space="preserve"> exposure in females at different stages of the estrous cycle. Diagram of biological networks associated with miRNAs in the lungs of </w:t>
      </w:r>
      <w:r w:rsidR="008F244F">
        <w:rPr>
          <w:rFonts w:ascii="Calibri" w:hAnsi="Calibri" w:cstheme="minorHAnsi"/>
          <w:color w:val="000000" w:themeColor="text1"/>
        </w:rPr>
        <w:t>female mice</w:t>
      </w:r>
      <w:r w:rsidR="008F244F" w:rsidRPr="008F244F">
        <w:rPr>
          <w:rFonts w:ascii="Calibri" w:hAnsi="Calibri" w:cstheme="minorHAnsi"/>
          <w:color w:val="000000" w:themeColor="text1"/>
        </w:rPr>
        <w:t xml:space="preserve"> exposed to </w:t>
      </w:r>
      <w:r w:rsidR="008F244F">
        <w:rPr>
          <w:rFonts w:ascii="Calibri" w:hAnsi="Calibri" w:cstheme="minorHAnsi"/>
          <w:color w:val="000000" w:themeColor="text1"/>
        </w:rPr>
        <w:t>filtered air</w:t>
      </w:r>
      <w:r w:rsidR="008F244F" w:rsidRPr="008F244F">
        <w:rPr>
          <w:rFonts w:ascii="Calibri" w:hAnsi="Calibri" w:cstheme="minorHAnsi"/>
          <w:color w:val="000000" w:themeColor="text1"/>
        </w:rPr>
        <w:t xml:space="preserve"> vs. </w:t>
      </w:r>
      <w:r w:rsidR="008F244F">
        <w:rPr>
          <w:rFonts w:ascii="Calibri" w:hAnsi="Calibri" w:cstheme="minorHAnsi"/>
          <w:color w:val="000000" w:themeColor="text1"/>
        </w:rPr>
        <w:t>ozone</w:t>
      </w:r>
      <w:r w:rsidR="009F7EB1">
        <w:rPr>
          <w:rFonts w:ascii="Calibri" w:hAnsi="Calibri" w:cstheme="minorHAnsi"/>
          <w:color w:val="000000" w:themeColor="text1"/>
        </w:rPr>
        <w:t xml:space="preserve"> in </w:t>
      </w:r>
      <w:proofErr w:type="spellStart"/>
      <w:r w:rsidR="009F7EB1">
        <w:rPr>
          <w:rFonts w:ascii="Calibri" w:hAnsi="Calibri" w:cstheme="minorHAnsi"/>
          <w:color w:val="000000" w:themeColor="text1"/>
        </w:rPr>
        <w:t>proestrus</w:t>
      </w:r>
      <w:proofErr w:type="spellEnd"/>
      <w:r w:rsidR="009F7EB1">
        <w:rPr>
          <w:rFonts w:ascii="Calibri" w:hAnsi="Calibri" w:cstheme="minorHAnsi"/>
          <w:color w:val="000000" w:themeColor="text1"/>
        </w:rPr>
        <w:t xml:space="preserve"> (A) or non-</w:t>
      </w:r>
      <w:proofErr w:type="spellStart"/>
      <w:r w:rsidR="009F7EB1">
        <w:rPr>
          <w:rFonts w:ascii="Calibri" w:hAnsi="Calibri" w:cstheme="minorHAnsi"/>
          <w:color w:val="000000" w:themeColor="text1"/>
        </w:rPr>
        <w:t>proestrus</w:t>
      </w:r>
      <w:proofErr w:type="spellEnd"/>
      <w:r w:rsidR="009F7EB1">
        <w:rPr>
          <w:rFonts w:ascii="Calibri" w:hAnsi="Calibri" w:cstheme="minorHAnsi"/>
          <w:color w:val="000000" w:themeColor="text1"/>
        </w:rPr>
        <w:t xml:space="preserve"> stages (B</w:t>
      </w:r>
      <w:r w:rsidR="008F244F" w:rsidRPr="008F244F">
        <w:rPr>
          <w:rFonts w:ascii="Calibri" w:hAnsi="Calibri" w:cstheme="minorHAnsi"/>
          <w:color w:val="000000" w:themeColor="text1"/>
        </w:rPr>
        <w:t xml:space="preserve">). </w:t>
      </w:r>
      <w:r w:rsidR="003C312E" w:rsidRPr="003C312E">
        <w:rPr>
          <w:rFonts w:asciiTheme="minorHAnsi" w:hAnsiTheme="minorHAnsi" w:cstheme="minorHAnsi"/>
        </w:rPr>
        <w:t xml:space="preserve">This </w:t>
      </w:r>
      <w:r w:rsidR="003C312E">
        <w:rPr>
          <w:rFonts w:asciiTheme="minorHAnsi" w:hAnsiTheme="minorHAnsi" w:cstheme="minorHAnsi"/>
        </w:rPr>
        <w:t>figure</w:t>
      </w:r>
      <w:r w:rsidR="003C312E" w:rsidRPr="003C312E">
        <w:rPr>
          <w:rFonts w:asciiTheme="minorHAnsi" w:hAnsiTheme="minorHAnsi" w:cstheme="minorHAnsi"/>
        </w:rPr>
        <w:t xml:space="preserve"> h</w:t>
      </w:r>
      <w:r w:rsidR="003C312E">
        <w:rPr>
          <w:rFonts w:asciiTheme="minorHAnsi" w:hAnsiTheme="minorHAnsi" w:cstheme="minorHAnsi"/>
        </w:rPr>
        <w:t xml:space="preserve">as been modified from Fuentes </w:t>
      </w:r>
      <w:r w:rsidR="003C312E" w:rsidRPr="00BE6D5A">
        <w:rPr>
          <w:rFonts w:asciiTheme="minorHAnsi" w:hAnsiTheme="minorHAnsi" w:cstheme="minorHAnsi"/>
          <w:i/>
        </w:rPr>
        <w:t>et al</w:t>
      </w:r>
      <w:r w:rsidR="003C312E">
        <w:rPr>
          <w:rFonts w:asciiTheme="minorHAnsi" w:hAnsiTheme="minorHAnsi" w:cstheme="minorHAnsi"/>
        </w:rPr>
        <w:t>.</w:t>
      </w:r>
      <w:r w:rsidR="003C312E">
        <w:rPr>
          <w:rFonts w:asciiTheme="minorHAnsi" w:hAnsiTheme="minorHAnsi" w:cstheme="minorHAnsi"/>
        </w:rPr>
        <w:fldChar w:fldCharType="begin"/>
      </w:r>
      <w:r w:rsidR="003C312E">
        <w:rPr>
          <w:rFonts w:asciiTheme="minorHAnsi" w:hAnsiTheme="minorHAnsi" w:cstheme="minorHAnsi"/>
        </w:rPr>
        <w:instrText xml:space="preserve"> ADDIN EN.CITE &lt;EndNote&gt;&lt;Cite&gt;&lt;Author&gt;Fuentes&lt;/Author&gt;&lt;Year&gt;2018&lt;/Year&gt;&lt;IDText&gt;Sex-specific microRNA expression networks in an acute mouse model of ozone-induced lung inflammation&lt;/IDText&gt;&lt;DisplayText&gt;&lt;style face="superscript"&gt;6&lt;/style&gt;&lt;/DisplayText&gt;&lt;record&gt;&lt;dates&gt;&lt;pub-dates&gt;&lt;date&gt;May&lt;/date&gt;&lt;/pub-dates&gt;&lt;year&gt;2018&lt;/year&gt;&lt;/dates&gt;&lt;keywords&gt;&lt;keyword&gt;Air pollution&lt;/keyword&gt;&lt;keyword&gt;Estrous cycle&lt;/keyword&gt;&lt;keyword&gt;Lung miRNome&lt;/keyword&gt;&lt;keyword&gt;miR-106a-5p&lt;/keyword&gt;&lt;keyword&gt;miR-712-5p&lt;/keyword&gt;&lt;/keywords&gt;&lt;urls&gt;&lt;related-urls&gt;&lt;url&gt;https://www.ncbi.nlm.nih.gov/pubmed/29739446&lt;/url&gt;&lt;/related-urls&gt;&lt;/urls&gt;&lt;isbn&gt;2042-6410&lt;/isbn&gt;&lt;custom2&gt;PMC5941588&lt;/custom2&gt;&lt;titles&gt;&lt;title&gt;Sex-specific microRNA expression networks in an acute mouse model of ozone-induced lung inflammation&lt;/title&gt;&lt;secondary-title&gt;Biol Sex Differ&lt;/secondary-title&gt;&lt;/titles&gt;&lt;pages&gt;18&lt;/pages&gt;&lt;number&gt;1&lt;/number&gt;&lt;contributors&gt;&lt;authors&gt;&lt;author&gt;Fuentes, N.&lt;/author&gt;&lt;author&gt;Roy, A.&lt;/author&gt;&lt;author&gt;Mishra, V.&lt;/author&gt;&lt;author&gt;Cabello, N.&lt;/author&gt;&lt;author&gt;Silveyra, P.&lt;/author&gt;&lt;/authors&gt;&lt;/contributors&gt;&lt;edition&gt;2018/05/08&lt;/edition&gt;&lt;language&gt;eng&lt;/language&gt;&lt;added-date format="utc"&gt;1529870800&lt;/added-date&gt;&lt;ref-type name="Journal Article"&gt;17&lt;/ref-type&gt;&lt;rec-number&gt;484&lt;/rec-number&gt;&lt;last-updated-date format="utc"&gt;1529870800&lt;/last-updated-date&gt;&lt;accession-num&gt;29739446&lt;/accession-num&gt;&lt;electronic-resource-num&gt;10.1186/s13293-018-0177-7&lt;/electronic-resource-num&gt;&lt;volume&gt;9&lt;/volume&gt;&lt;/record&gt;&lt;/Cite&gt;&lt;/EndNote&gt;</w:instrText>
      </w:r>
      <w:r w:rsidR="003C312E">
        <w:rPr>
          <w:rFonts w:asciiTheme="minorHAnsi" w:hAnsiTheme="minorHAnsi" w:cstheme="minorHAnsi"/>
        </w:rPr>
        <w:fldChar w:fldCharType="separate"/>
      </w:r>
      <w:r w:rsidR="003C312E" w:rsidRPr="003C312E">
        <w:rPr>
          <w:rFonts w:asciiTheme="minorHAnsi" w:hAnsiTheme="minorHAnsi" w:cstheme="minorHAnsi"/>
          <w:noProof/>
          <w:vertAlign w:val="superscript"/>
        </w:rPr>
        <w:t>6</w:t>
      </w:r>
      <w:r w:rsidR="003C312E">
        <w:rPr>
          <w:rFonts w:asciiTheme="minorHAnsi" w:hAnsiTheme="minorHAnsi" w:cstheme="minorHAnsi"/>
        </w:rPr>
        <w:fldChar w:fldCharType="end"/>
      </w:r>
      <w:r w:rsidR="0085053D">
        <w:rPr>
          <w:rFonts w:asciiTheme="minorHAnsi" w:hAnsiTheme="minorHAnsi" w:cstheme="minorHAnsi"/>
        </w:rPr>
        <w:t>.</w:t>
      </w:r>
    </w:p>
    <w:p w14:paraId="572F627E" w14:textId="77777777" w:rsidR="00FD41F0" w:rsidRDefault="00FD41F0" w:rsidP="00016401">
      <w:pPr>
        <w:jc w:val="both"/>
        <w:rPr>
          <w:rFonts w:asciiTheme="minorHAnsi" w:hAnsiTheme="minorHAnsi" w:cstheme="minorHAnsi"/>
          <w:color w:val="000000" w:themeColor="text1"/>
        </w:rPr>
      </w:pPr>
    </w:p>
    <w:p w14:paraId="14877CF1" w14:textId="48741472" w:rsidR="001832EA" w:rsidRPr="005335A8" w:rsidRDefault="001832EA" w:rsidP="00016401">
      <w:pPr>
        <w:jc w:val="both"/>
        <w:rPr>
          <w:rFonts w:asciiTheme="minorHAnsi" w:hAnsiTheme="minorHAnsi" w:cstheme="minorHAnsi"/>
          <w:color w:val="000000" w:themeColor="text1"/>
        </w:rPr>
      </w:pPr>
      <w:r>
        <w:rPr>
          <w:rFonts w:asciiTheme="minorHAnsi" w:hAnsiTheme="minorHAnsi" w:cstheme="minorHAnsi"/>
          <w:b/>
          <w:color w:val="000000" w:themeColor="text1"/>
        </w:rPr>
        <w:t>Table 1</w:t>
      </w:r>
      <w:r w:rsidR="0085053D">
        <w:rPr>
          <w:rFonts w:asciiTheme="minorHAnsi" w:hAnsiTheme="minorHAnsi" w:cstheme="minorHAnsi"/>
          <w:b/>
          <w:color w:val="000000" w:themeColor="text1"/>
        </w:rPr>
        <w:t>:</w:t>
      </w:r>
      <w:r w:rsidR="00FD41F0" w:rsidRPr="00F461C7">
        <w:rPr>
          <w:rFonts w:asciiTheme="minorHAnsi" w:hAnsiTheme="minorHAnsi" w:cstheme="minorHAnsi"/>
          <w:b/>
          <w:color w:val="000000" w:themeColor="text1"/>
        </w:rPr>
        <w:t xml:space="preserve"> </w:t>
      </w:r>
      <w:r w:rsidR="003007EE" w:rsidRPr="00B9307D">
        <w:rPr>
          <w:rFonts w:asciiTheme="minorHAnsi" w:hAnsiTheme="minorHAnsi" w:cstheme="minorHAnsi"/>
          <w:b/>
          <w:color w:val="000000" w:themeColor="text1"/>
        </w:rPr>
        <w:t xml:space="preserve">Example of </w:t>
      </w:r>
      <w:r w:rsidR="005B2E8F" w:rsidRPr="00B9307D">
        <w:rPr>
          <w:rFonts w:asciiTheme="minorHAnsi" w:hAnsiTheme="minorHAnsi" w:cstheme="minorHAnsi"/>
          <w:b/>
          <w:color w:val="000000" w:themeColor="text1"/>
        </w:rPr>
        <w:t xml:space="preserve">RNA concentrations and </w:t>
      </w:r>
      <w:r w:rsidR="00B55F59" w:rsidRPr="00B9307D">
        <w:rPr>
          <w:rFonts w:asciiTheme="minorHAnsi" w:hAnsiTheme="minorHAnsi" w:cstheme="minorHAnsi"/>
          <w:b/>
          <w:color w:val="000000" w:themeColor="text1"/>
        </w:rPr>
        <w:t>absorbance</w:t>
      </w:r>
      <w:r w:rsidR="0085053D">
        <w:rPr>
          <w:rFonts w:asciiTheme="minorHAnsi" w:hAnsiTheme="minorHAnsi" w:cstheme="minorHAnsi"/>
          <w:b/>
          <w:color w:val="000000" w:themeColor="text1"/>
        </w:rPr>
        <w:t xml:space="preserve"> ratios</w:t>
      </w:r>
      <w:r w:rsidR="00B55F59" w:rsidRPr="00B9307D">
        <w:rPr>
          <w:rFonts w:asciiTheme="minorHAnsi" w:hAnsiTheme="minorHAnsi" w:cstheme="minorHAnsi"/>
          <w:b/>
          <w:color w:val="000000" w:themeColor="text1"/>
        </w:rPr>
        <w:t xml:space="preserve"> at 260, 230</w:t>
      </w:r>
      <w:r w:rsidR="0085053D">
        <w:rPr>
          <w:rFonts w:asciiTheme="minorHAnsi" w:hAnsiTheme="minorHAnsi" w:cstheme="minorHAnsi"/>
          <w:b/>
          <w:color w:val="000000" w:themeColor="text1"/>
        </w:rPr>
        <w:t>,</w:t>
      </w:r>
      <w:r w:rsidR="00B55F59" w:rsidRPr="00B9307D">
        <w:rPr>
          <w:rFonts w:asciiTheme="minorHAnsi" w:hAnsiTheme="minorHAnsi" w:cstheme="minorHAnsi"/>
          <w:b/>
          <w:color w:val="000000" w:themeColor="text1"/>
        </w:rPr>
        <w:t xml:space="preserve"> and 280</w:t>
      </w:r>
      <w:r w:rsidR="00840E9F" w:rsidRPr="00B9307D">
        <w:rPr>
          <w:rFonts w:asciiTheme="minorHAnsi" w:hAnsiTheme="minorHAnsi" w:cstheme="minorHAnsi"/>
          <w:b/>
          <w:color w:val="000000" w:themeColor="text1"/>
        </w:rPr>
        <w:t xml:space="preserve"> </w:t>
      </w:r>
      <w:r w:rsidR="00B55F59" w:rsidRPr="00B9307D">
        <w:rPr>
          <w:rFonts w:asciiTheme="minorHAnsi" w:hAnsiTheme="minorHAnsi" w:cstheme="minorHAnsi"/>
          <w:b/>
          <w:color w:val="000000" w:themeColor="text1"/>
        </w:rPr>
        <w:t>nm</w:t>
      </w:r>
      <w:r w:rsidR="00DC26EE" w:rsidRPr="00B9307D">
        <w:rPr>
          <w:rFonts w:asciiTheme="minorHAnsi" w:hAnsiTheme="minorHAnsi" w:cstheme="minorHAnsi"/>
          <w:b/>
          <w:color w:val="000000" w:themeColor="text1"/>
        </w:rPr>
        <w:t xml:space="preserve"> from purified lung tissue</w:t>
      </w:r>
      <w:r w:rsidR="00306D0B">
        <w:rPr>
          <w:rFonts w:asciiTheme="minorHAnsi" w:hAnsiTheme="minorHAnsi" w:cstheme="minorHAnsi"/>
          <w:b/>
          <w:color w:val="000000" w:themeColor="text1"/>
        </w:rPr>
        <w:t xml:space="preserve"> samples</w:t>
      </w:r>
      <w:r w:rsidR="00DC26EE" w:rsidRPr="00B9307D">
        <w:rPr>
          <w:rFonts w:asciiTheme="minorHAnsi" w:hAnsiTheme="minorHAnsi" w:cstheme="minorHAnsi"/>
          <w:b/>
          <w:color w:val="000000" w:themeColor="text1"/>
        </w:rPr>
        <w:t xml:space="preserve"> from four mice</w:t>
      </w:r>
      <w:r w:rsidR="00840E9F" w:rsidRPr="00B9307D">
        <w:rPr>
          <w:rFonts w:asciiTheme="minorHAnsi" w:hAnsiTheme="minorHAnsi" w:cstheme="minorHAnsi"/>
          <w:b/>
          <w:color w:val="000000" w:themeColor="text1"/>
        </w:rPr>
        <w:t>.</w:t>
      </w:r>
      <w:r w:rsidR="00840E9F">
        <w:rPr>
          <w:rFonts w:asciiTheme="minorHAnsi" w:hAnsiTheme="minorHAnsi" w:cstheme="minorHAnsi"/>
          <w:color w:val="000000" w:themeColor="text1"/>
        </w:rPr>
        <w:t xml:space="preserve"> C</w:t>
      </w:r>
      <w:r w:rsidR="00196B05">
        <w:rPr>
          <w:rFonts w:asciiTheme="minorHAnsi" w:hAnsiTheme="minorHAnsi" w:cstheme="minorHAnsi"/>
          <w:color w:val="000000" w:themeColor="text1"/>
        </w:rPr>
        <w:t>on</w:t>
      </w:r>
      <w:r w:rsidR="003007EE">
        <w:rPr>
          <w:rFonts w:asciiTheme="minorHAnsi" w:hAnsiTheme="minorHAnsi" w:cstheme="minorHAnsi"/>
          <w:color w:val="000000" w:themeColor="text1"/>
        </w:rPr>
        <w:t xml:space="preserve">centrations were measured </w:t>
      </w:r>
      <w:r w:rsidR="00306D0B">
        <w:rPr>
          <w:rFonts w:asciiTheme="minorHAnsi" w:hAnsiTheme="minorHAnsi" w:cstheme="minorHAnsi"/>
          <w:color w:val="000000" w:themeColor="text1"/>
        </w:rPr>
        <w:t>with a</w:t>
      </w:r>
      <w:r w:rsidR="003007EE">
        <w:rPr>
          <w:rFonts w:asciiTheme="minorHAnsi" w:hAnsiTheme="minorHAnsi" w:cstheme="minorHAnsi"/>
          <w:color w:val="000000" w:themeColor="text1"/>
        </w:rPr>
        <w:t xml:space="preserve"> </w:t>
      </w:r>
      <w:r w:rsidR="00F71D39" w:rsidRPr="002A4518">
        <w:rPr>
          <w:rFonts w:asciiTheme="minorHAnsi" w:hAnsiTheme="minorHAnsi" w:cs="Arial"/>
        </w:rPr>
        <w:t>spectrophotometer</w:t>
      </w:r>
      <w:r w:rsidR="00B55F59">
        <w:rPr>
          <w:rFonts w:asciiTheme="minorHAnsi" w:hAnsiTheme="minorHAnsi" w:cstheme="minorHAnsi"/>
          <w:color w:val="000000" w:themeColor="text1"/>
        </w:rPr>
        <w:t xml:space="preserve">.   </w:t>
      </w:r>
      <w:r w:rsidR="005B2E8F">
        <w:rPr>
          <w:rFonts w:asciiTheme="minorHAnsi" w:hAnsiTheme="minorHAnsi" w:cstheme="minorHAnsi"/>
          <w:color w:val="000000" w:themeColor="text1"/>
        </w:rPr>
        <w:t xml:space="preserve"> </w:t>
      </w:r>
      <w:r w:rsidR="005335A8">
        <w:rPr>
          <w:rFonts w:asciiTheme="minorHAnsi" w:hAnsiTheme="minorHAnsi" w:cstheme="minorHAnsi"/>
          <w:color w:val="000000" w:themeColor="text1"/>
        </w:rPr>
        <w:t xml:space="preserve"> </w:t>
      </w:r>
    </w:p>
    <w:p w14:paraId="0A6BA04A" w14:textId="77777777" w:rsidR="001832EA" w:rsidRDefault="001832EA" w:rsidP="00016401">
      <w:pPr>
        <w:jc w:val="both"/>
        <w:rPr>
          <w:rFonts w:asciiTheme="minorHAnsi" w:hAnsiTheme="minorHAnsi" w:cstheme="minorHAnsi"/>
          <w:b/>
          <w:color w:val="000000" w:themeColor="text1"/>
        </w:rPr>
      </w:pPr>
    </w:p>
    <w:p w14:paraId="78CAA7E4" w14:textId="2841428A" w:rsidR="003A61D4" w:rsidRDefault="003A61D4" w:rsidP="00016401">
      <w:pPr>
        <w:jc w:val="both"/>
        <w:rPr>
          <w:rFonts w:asciiTheme="minorHAnsi" w:hAnsiTheme="minorHAnsi" w:cstheme="minorHAnsi"/>
          <w:color w:val="000000" w:themeColor="text1"/>
        </w:rPr>
      </w:pPr>
      <w:r>
        <w:rPr>
          <w:rFonts w:asciiTheme="minorHAnsi" w:hAnsiTheme="minorHAnsi" w:cstheme="minorHAnsi"/>
          <w:b/>
          <w:color w:val="000000" w:themeColor="text1"/>
        </w:rPr>
        <w:t>Table 2</w:t>
      </w:r>
      <w:r w:rsidR="0085053D">
        <w:rPr>
          <w:rFonts w:asciiTheme="minorHAnsi" w:hAnsiTheme="minorHAnsi" w:cstheme="minorHAnsi"/>
          <w:b/>
          <w:color w:val="000000" w:themeColor="text1"/>
        </w:rPr>
        <w:t>:</w:t>
      </w:r>
      <w:r w:rsidR="00F521CD">
        <w:rPr>
          <w:rFonts w:asciiTheme="minorHAnsi" w:hAnsiTheme="minorHAnsi" w:cstheme="minorHAnsi"/>
          <w:color w:val="000000" w:themeColor="text1"/>
        </w:rPr>
        <w:t xml:space="preserve"> </w:t>
      </w:r>
      <w:proofErr w:type="spellStart"/>
      <w:r w:rsidR="003007EE" w:rsidRPr="00B9307D">
        <w:rPr>
          <w:rFonts w:asciiTheme="minorHAnsi" w:hAnsiTheme="minorHAnsi" w:cstheme="minorHAnsi"/>
          <w:b/>
          <w:i/>
          <w:color w:val="000000" w:themeColor="text1"/>
        </w:rPr>
        <w:t>L</w:t>
      </w:r>
      <w:r w:rsidR="00F521CD" w:rsidRPr="00B9307D">
        <w:rPr>
          <w:rFonts w:asciiTheme="minorHAnsi" w:hAnsiTheme="minorHAnsi" w:cstheme="minorHAnsi"/>
          <w:b/>
          <w:i/>
          <w:color w:val="000000" w:themeColor="text1"/>
        </w:rPr>
        <w:t>imma</w:t>
      </w:r>
      <w:proofErr w:type="spellEnd"/>
      <w:r w:rsidR="00F521CD" w:rsidRPr="00B9307D">
        <w:rPr>
          <w:rFonts w:asciiTheme="minorHAnsi" w:hAnsiTheme="minorHAnsi" w:cstheme="minorHAnsi"/>
          <w:b/>
          <w:color w:val="000000" w:themeColor="text1"/>
        </w:rPr>
        <w:t xml:space="preserve"> analysis</w:t>
      </w:r>
      <w:r w:rsidR="008C786A" w:rsidRPr="00B9307D">
        <w:rPr>
          <w:rFonts w:asciiTheme="minorHAnsi" w:hAnsiTheme="minorHAnsi" w:cstheme="minorHAnsi"/>
          <w:b/>
          <w:color w:val="000000" w:themeColor="text1"/>
        </w:rPr>
        <w:t xml:space="preserve"> results for</w:t>
      </w:r>
      <w:r w:rsidRPr="00B9307D">
        <w:rPr>
          <w:rFonts w:asciiTheme="minorHAnsi" w:hAnsiTheme="minorHAnsi" w:cstheme="minorHAnsi"/>
          <w:b/>
          <w:color w:val="000000" w:themeColor="text1"/>
        </w:rPr>
        <w:t xml:space="preserve"> differentially exp</w:t>
      </w:r>
      <w:r w:rsidR="008C786A" w:rsidRPr="00B9307D">
        <w:rPr>
          <w:rFonts w:asciiTheme="minorHAnsi" w:hAnsiTheme="minorHAnsi" w:cstheme="minorHAnsi"/>
          <w:b/>
          <w:color w:val="000000" w:themeColor="text1"/>
        </w:rPr>
        <w:t>ressed miRNAs in females exposed</w:t>
      </w:r>
      <w:r w:rsidRPr="00B9307D">
        <w:rPr>
          <w:rFonts w:asciiTheme="minorHAnsi" w:hAnsiTheme="minorHAnsi" w:cstheme="minorHAnsi"/>
          <w:b/>
          <w:color w:val="000000" w:themeColor="text1"/>
        </w:rPr>
        <w:t xml:space="preserve"> to ozone </w:t>
      </w:r>
      <w:r w:rsidRPr="00BE6D5A">
        <w:rPr>
          <w:rFonts w:asciiTheme="minorHAnsi" w:hAnsiTheme="minorHAnsi" w:cstheme="minorHAnsi"/>
          <w:b/>
          <w:i/>
          <w:color w:val="000000" w:themeColor="text1"/>
        </w:rPr>
        <w:t>vs</w:t>
      </w:r>
      <w:r w:rsidRPr="00B9307D">
        <w:rPr>
          <w:rFonts w:asciiTheme="minorHAnsi" w:hAnsiTheme="minorHAnsi" w:cstheme="minorHAnsi"/>
          <w:b/>
          <w:color w:val="000000" w:themeColor="text1"/>
        </w:rPr>
        <w:t xml:space="preserve">. filtered air in </w:t>
      </w:r>
      <w:r w:rsidR="008C786A" w:rsidRPr="00B9307D">
        <w:rPr>
          <w:rFonts w:asciiTheme="minorHAnsi" w:hAnsiTheme="minorHAnsi" w:cstheme="minorHAnsi"/>
          <w:b/>
          <w:color w:val="000000" w:themeColor="text1"/>
        </w:rPr>
        <w:t xml:space="preserve">the </w:t>
      </w:r>
      <w:proofErr w:type="spellStart"/>
      <w:r w:rsidRPr="00B9307D">
        <w:rPr>
          <w:rFonts w:asciiTheme="minorHAnsi" w:hAnsiTheme="minorHAnsi" w:cstheme="minorHAnsi"/>
          <w:b/>
          <w:color w:val="000000" w:themeColor="text1"/>
        </w:rPr>
        <w:t>proestrus</w:t>
      </w:r>
      <w:proofErr w:type="spellEnd"/>
      <w:r w:rsidR="008C786A" w:rsidRPr="00B9307D">
        <w:rPr>
          <w:rFonts w:asciiTheme="minorHAnsi" w:hAnsiTheme="minorHAnsi" w:cstheme="minorHAnsi"/>
          <w:b/>
          <w:color w:val="000000" w:themeColor="text1"/>
        </w:rPr>
        <w:t xml:space="preserve"> stage</w:t>
      </w:r>
      <w:r w:rsidRPr="00B9307D">
        <w:rPr>
          <w:rFonts w:asciiTheme="minorHAnsi" w:hAnsiTheme="minorHAnsi" w:cstheme="minorHAnsi"/>
          <w:b/>
          <w:color w:val="000000" w:themeColor="text1"/>
        </w:rPr>
        <w:t>.</w:t>
      </w:r>
    </w:p>
    <w:p w14:paraId="2E072FD2" w14:textId="77777777" w:rsidR="003A61D4" w:rsidRPr="003A61D4" w:rsidRDefault="003A61D4" w:rsidP="00016401">
      <w:pPr>
        <w:jc w:val="both"/>
        <w:rPr>
          <w:rFonts w:asciiTheme="minorHAnsi" w:hAnsiTheme="minorHAnsi" w:cstheme="minorHAnsi"/>
          <w:color w:val="000000" w:themeColor="text1"/>
        </w:rPr>
      </w:pPr>
    </w:p>
    <w:p w14:paraId="4FE266FF" w14:textId="7678299A" w:rsidR="00FD41F0" w:rsidRDefault="003A61D4" w:rsidP="00016401">
      <w:pPr>
        <w:jc w:val="both"/>
        <w:rPr>
          <w:rFonts w:ascii="Calibri" w:hAnsi="Calibri"/>
        </w:rPr>
      </w:pPr>
      <w:r>
        <w:rPr>
          <w:rFonts w:asciiTheme="minorHAnsi" w:hAnsiTheme="minorHAnsi" w:cstheme="minorHAnsi"/>
          <w:b/>
          <w:color w:val="000000" w:themeColor="text1"/>
        </w:rPr>
        <w:t>Table 3</w:t>
      </w:r>
      <w:r w:rsidR="0085053D">
        <w:rPr>
          <w:rFonts w:asciiTheme="minorHAnsi" w:hAnsiTheme="minorHAnsi" w:cstheme="minorHAnsi"/>
          <w:b/>
          <w:color w:val="000000" w:themeColor="text1"/>
        </w:rPr>
        <w:t>:</w:t>
      </w:r>
      <w:r w:rsidR="001832EA">
        <w:rPr>
          <w:rFonts w:asciiTheme="minorHAnsi" w:hAnsiTheme="minorHAnsi" w:cstheme="minorHAnsi"/>
          <w:b/>
          <w:color w:val="000000" w:themeColor="text1"/>
        </w:rPr>
        <w:t xml:space="preserve"> </w:t>
      </w:r>
      <w:r w:rsidR="00FD41F0" w:rsidRPr="00B9307D">
        <w:rPr>
          <w:rFonts w:asciiTheme="minorHAnsi" w:hAnsiTheme="minorHAnsi" w:cstheme="minorHAnsi"/>
          <w:b/>
          <w:color w:val="000000" w:themeColor="text1"/>
        </w:rPr>
        <w:t>Example format for multi-observation upload of datasets</w:t>
      </w:r>
      <w:r w:rsidR="000616A1">
        <w:rPr>
          <w:rFonts w:asciiTheme="minorHAnsi" w:hAnsiTheme="minorHAnsi" w:cstheme="minorHAnsi"/>
          <w:b/>
          <w:color w:val="000000" w:themeColor="text1"/>
        </w:rPr>
        <w:t xml:space="preserve"> to functional analysis software</w:t>
      </w:r>
      <w:r w:rsidR="00FD41F0" w:rsidRPr="00B9307D">
        <w:rPr>
          <w:rFonts w:asciiTheme="minorHAnsi" w:hAnsiTheme="minorHAnsi" w:cstheme="minorHAnsi"/>
          <w:b/>
          <w:color w:val="000000" w:themeColor="text1"/>
        </w:rPr>
        <w:t>.</w:t>
      </w:r>
      <w:r w:rsidR="00FD41F0">
        <w:rPr>
          <w:rFonts w:asciiTheme="minorHAnsi" w:hAnsiTheme="minorHAnsi" w:cstheme="minorHAnsi"/>
          <w:color w:val="000000" w:themeColor="text1"/>
        </w:rPr>
        <w:t xml:space="preserve"> </w:t>
      </w:r>
      <w:r w:rsidR="00FD41F0" w:rsidRPr="007F4E6B">
        <w:rPr>
          <w:rFonts w:ascii="Calibri" w:hAnsi="Calibri"/>
        </w:rPr>
        <w:t>Multiple experimental differential expressions can be grouped into a single spreadsheet and upload</w:t>
      </w:r>
      <w:r w:rsidR="00306D0B">
        <w:rPr>
          <w:rFonts w:ascii="Calibri" w:hAnsi="Calibri"/>
        </w:rPr>
        <w:t xml:space="preserve">ed, and </w:t>
      </w:r>
      <w:r w:rsidR="00FD41F0">
        <w:rPr>
          <w:rFonts w:ascii="Calibri" w:hAnsi="Calibri"/>
        </w:rPr>
        <w:t xml:space="preserve">as </w:t>
      </w:r>
      <w:r w:rsidR="002A6BC0">
        <w:rPr>
          <w:rFonts w:ascii="Calibri" w:hAnsi="Calibri"/>
        </w:rPr>
        <w:t>many observations as needed</w:t>
      </w:r>
      <w:r w:rsidR="00306D0B">
        <w:rPr>
          <w:rFonts w:ascii="Calibri" w:hAnsi="Calibri"/>
        </w:rPr>
        <w:t xml:space="preserve"> can be added</w:t>
      </w:r>
      <w:r w:rsidR="00FD41F0">
        <w:rPr>
          <w:rFonts w:ascii="Calibri" w:hAnsi="Calibri"/>
        </w:rPr>
        <w:t xml:space="preserve">. Columns: 1) miRNAs ID; 2) Observation 1: Expr Log Ratio; 3) Observation 1: P Value; 4) Observation 2: Expr Log Ratio; 5) Observation 2: P Value. </w:t>
      </w:r>
    </w:p>
    <w:p w14:paraId="222BF0E7" w14:textId="77777777" w:rsidR="003C312E" w:rsidRDefault="003C312E" w:rsidP="00016401">
      <w:pPr>
        <w:jc w:val="both"/>
        <w:rPr>
          <w:rFonts w:ascii="Calibri" w:hAnsi="Calibri"/>
        </w:rPr>
      </w:pPr>
    </w:p>
    <w:p w14:paraId="06AE4E28" w14:textId="21F9ED0B" w:rsidR="003C312E" w:rsidRPr="008F244F" w:rsidRDefault="003C312E" w:rsidP="00016401">
      <w:pPr>
        <w:jc w:val="both"/>
        <w:rPr>
          <w:rFonts w:ascii="Calibri" w:hAnsi="Calibri"/>
        </w:rPr>
      </w:pPr>
      <w:r w:rsidRPr="008F244F">
        <w:rPr>
          <w:rFonts w:ascii="Calibri" w:hAnsi="Calibri"/>
          <w:b/>
        </w:rPr>
        <w:t>Table 4</w:t>
      </w:r>
      <w:r w:rsidR="0085053D">
        <w:rPr>
          <w:rFonts w:ascii="Calibri" w:hAnsi="Calibri"/>
          <w:b/>
        </w:rPr>
        <w:t>:</w:t>
      </w:r>
      <w:r w:rsidRPr="00B9307D">
        <w:rPr>
          <w:rFonts w:ascii="Calibri" w:hAnsi="Calibri"/>
          <w:b/>
        </w:rPr>
        <w:t xml:space="preserve"> </w:t>
      </w:r>
      <w:r w:rsidR="00F71D39" w:rsidRPr="00DE6CE0">
        <w:rPr>
          <w:rFonts w:ascii="Calibri" w:hAnsi="Calibri"/>
          <w:b/>
        </w:rPr>
        <w:t>Functional analysis software</w:t>
      </w:r>
      <w:r w:rsidR="00F71D39">
        <w:rPr>
          <w:rFonts w:ascii="Calibri" w:hAnsi="Calibri" w:cstheme="minorHAnsi"/>
          <w:b/>
          <w:color w:val="000000" w:themeColor="text1"/>
        </w:rPr>
        <w:t xml:space="preserve"> </w:t>
      </w:r>
      <w:r w:rsidRPr="00B9307D">
        <w:rPr>
          <w:rFonts w:ascii="Calibri" w:hAnsi="Calibri" w:cs="Arial"/>
          <w:b/>
        </w:rPr>
        <w:t>summary of females exposed to ozone in the non-</w:t>
      </w:r>
      <w:proofErr w:type="spellStart"/>
      <w:r w:rsidRPr="00B9307D">
        <w:rPr>
          <w:rFonts w:ascii="Calibri" w:hAnsi="Calibri" w:cs="Arial"/>
          <w:b/>
        </w:rPr>
        <w:t>proestrus</w:t>
      </w:r>
      <w:proofErr w:type="spellEnd"/>
      <w:r w:rsidRPr="00B9307D">
        <w:rPr>
          <w:rFonts w:ascii="Calibri" w:hAnsi="Calibri" w:cs="Arial"/>
          <w:b/>
        </w:rPr>
        <w:t xml:space="preserve"> </w:t>
      </w:r>
      <w:r w:rsidR="00DC26EE" w:rsidRPr="00BE6D5A">
        <w:rPr>
          <w:rFonts w:ascii="Calibri" w:hAnsi="Calibri" w:cs="Arial"/>
          <w:b/>
          <w:i/>
        </w:rPr>
        <w:t>vs</w:t>
      </w:r>
      <w:r w:rsidR="00DC26EE" w:rsidRPr="00B9307D">
        <w:rPr>
          <w:rFonts w:ascii="Calibri" w:hAnsi="Calibri" w:cs="Arial"/>
          <w:b/>
        </w:rPr>
        <w:t>.</w:t>
      </w:r>
      <w:r w:rsidRPr="00B9307D">
        <w:rPr>
          <w:rFonts w:ascii="Calibri" w:hAnsi="Calibri" w:cs="Arial"/>
          <w:b/>
        </w:rPr>
        <w:t xml:space="preserve"> </w:t>
      </w:r>
      <w:proofErr w:type="spellStart"/>
      <w:r w:rsidRPr="00B9307D">
        <w:rPr>
          <w:rFonts w:ascii="Calibri" w:hAnsi="Calibri" w:cs="Arial"/>
          <w:b/>
        </w:rPr>
        <w:t>proestrus</w:t>
      </w:r>
      <w:proofErr w:type="spellEnd"/>
      <w:r w:rsidRPr="00B9307D">
        <w:rPr>
          <w:rFonts w:ascii="Calibri" w:hAnsi="Calibri" w:cs="Arial"/>
          <w:b/>
        </w:rPr>
        <w:t xml:space="preserve"> stages</w:t>
      </w:r>
      <w:r w:rsidRPr="008F244F">
        <w:rPr>
          <w:rFonts w:ascii="Calibri" w:hAnsi="Calibri" w:cs="Arial"/>
        </w:rPr>
        <w:t>.</w:t>
      </w:r>
      <w:r w:rsidR="008F244F" w:rsidRPr="008F244F">
        <w:rPr>
          <w:rFonts w:ascii="Calibri" w:hAnsi="Calibri" w:cs="Arial"/>
          <w:b/>
        </w:rPr>
        <w:t xml:space="preserve"> </w:t>
      </w:r>
      <w:r w:rsidR="00F71D39">
        <w:rPr>
          <w:rFonts w:ascii="Calibri" w:hAnsi="Calibri" w:cstheme="minorHAnsi"/>
          <w:color w:val="000000" w:themeColor="text1"/>
        </w:rPr>
        <w:t>The functional analysis software</w:t>
      </w:r>
      <w:r w:rsidR="00F71D39" w:rsidRPr="00C813DB">
        <w:rPr>
          <w:rFonts w:ascii="Calibri" w:hAnsi="Calibri" w:cstheme="minorHAnsi"/>
          <w:color w:val="000000" w:themeColor="text1"/>
        </w:rPr>
        <w:t xml:space="preserve"> </w:t>
      </w:r>
      <w:r w:rsidR="008F244F" w:rsidRPr="00C813DB">
        <w:rPr>
          <w:rFonts w:ascii="Calibri" w:hAnsi="Calibri" w:cstheme="minorHAnsi"/>
          <w:color w:val="000000" w:themeColor="text1"/>
        </w:rPr>
        <w:t>allows the analysis of top canonical pathways, upstream regul</w:t>
      </w:r>
      <w:r w:rsidR="00DC26EE">
        <w:rPr>
          <w:rFonts w:ascii="Calibri" w:hAnsi="Calibri" w:cstheme="minorHAnsi"/>
          <w:color w:val="000000" w:themeColor="text1"/>
        </w:rPr>
        <w:t>ators, diseases &amp; functions, top</w:t>
      </w:r>
      <w:r w:rsidR="008F244F" w:rsidRPr="00C813DB">
        <w:rPr>
          <w:rFonts w:ascii="Calibri" w:hAnsi="Calibri" w:cstheme="minorHAnsi"/>
          <w:color w:val="000000" w:themeColor="text1"/>
        </w:rPr>
        <w:t xml:space="preserve"> functions, regulator effect networks and more</w:t>
      </w:r>
      <w:r w:rsidR="008F244F">
        <w:rPr>
          <w:rFonts w:ascii="Calibri" w:hAnsi="Calibri" w:cstheme="minorHAnsi"/>
          <w:color w:val="000000" w:themeColor="text1"/>
        </w:rPr>
        <w:t xml:space="preserve">. </w:t>
      </w:r>
      <w:r w:rsidRPr="008F244F">
        <w:rPr>
          <w:rFonts w:ascii="Calibri" w:hAnsi="Calibri" w:cstheme="minorHAnsi"/>
        </w:rPr>
        <w:t xml:space="preserve">This table has been modified from Fuentes </w:t>
      </w:r>
      <w:r w:rsidRPr="00BE6D5A">
        <w:rPr>
          <w:rFonts w:ascii="Calibri" w:hAnsi="Calibri" w:cstheme="minorHAnsi"/>
          <w:i/>
        </w:rPr>
        <w:t>et al</w:t>
      </w:r>
      <w:r w:rsidR="006B2D8E" w:rsidRPr="00BE6D5A">
        <w:rPr>
          <w:rFonts w:ascii="Calibri" w:hAnsi="Calibri" w:cstheme="minorHAnsi"/>
          <w:i/>
        </w:rPr>
        <w:t>.</w:t>
      </w:r>
      <w:r w:rsidRPr="008F244F">
        <w:rPr>
          <w:rFonts w:ascii="Calibri" w:hAnsi="Calibri" w:cstheme="minorHAnsi"/>
        </w:rPr>
        <w:fldChar w:fldCharType="begin"/>
      </w:r>
      <w:r w:rsidRPr="008F244F">
        <w:rPr>
          <w:rFonts w:ascii="Calibri" w:hAnsi="Calibri" w:cstheme="minorHAnsi"/>
        </w:rPr>
        <w:instrText xml:space="preserve"> ADDIN EN.CITE &lt;EndNote&gt;&lt;Cite&gt;&lt;Author&gt;Fuentes&lt;/Author&gt;&lt;Year&gt;2018&lt;/Year&gt;&lt;IDText&gt;Sex-specific microRNA expression networks in an acute mouse model of ozone-induced lung inflammation&lt;/IDText&gt;&lt;DisplayText&gt;&lt;style face="superscript"&gt;6&lt;/style&gt;&lt;/DisplayText&gt;&lt;record&gt;&lt;dates&gt;&lt;pub-dates&gt;&lt;date&gt;May&lt;/date&gt;&lt;/pub-dates&gt;&lt;year&gt;2018&lt;/year&gt;&lt;/dates&gt;&lt;keywords&gt;&lt;keyword&gt;Air pollution&lt;/keyword&gt;&lt;keyword&gt;Estrous cycle&lt;/keyword&gt;&lt;keyword&gt;Lung miRNome&lt;/keyword&gt;&lt;keyword&gt;miR-106a-5p&lt;/keyword&gt;&lt;keyword&gt;miR-712-5p&lt;/keyword&gt;&lt;/keywords&gt;&lt;urls&gt;&lt;related-urls&gt;&lt;url&gt;https://www.ncbi.nlm.nih.gov/pubmed/29739446&lt;/url&gt;&lt;/related-urls&gt;&lt;/urls&gt;&lt;isbn&gt;2042-6410&lt;/isbn&gt;&lt;custom2&gt;PMC5941588&lt;/custom2&gt;&lt;titles&gt;&lt;title&gt;Sex-specific microRNA expression networks in an acute mouse model of ozone-induced lung inflammation&lt;/title&gt;&lt;secondary-title&gt;Biol Sex Differ&lt;/secondary-title&gt;&lt;/titles&gt;&lt;pages&gt;18&lt;/pages&gt;&lt;number&gt;1&lt;/number&gt;&lt;contributors&gt;&lt;authors&gt;&lt;author&gt;Fuentes, N.&lt;/author&gt;&lt;author&gt;Roy, A.&lt;/author&gt;&lt;author&gt;Mishra, V.&lt;/author&gt;&lt;author&gt;Cabello, N.&lt;/author&gt;&lt;author&gt;Silveyra, P.&lt;/author&gt;&lt;/authors&gt;&lt;/contributors&gt;&lt;edition&gt;2018/05/08&lt;/edition&gt;&lt;language&gt;eng&lt;/language&gt;&lt;added-date format="utc"&gt;1529870800&lt;/added-date&gt;&lt;ref-type name="Journal Article"&gt;17&lt;/ref-type&gt;&lt;rec-number&gt;484&lt;/rec-number&gt;&lt;last-updated-date format="utc"&gt;1529870800&lt;/last-updated-date&gt;&lt;accession-num&gt;29739446&lt;/accession-num&gt;&lt;electronic-resource-num&gt;10.1186/s13293-018-0177-7&lt;/electronic-resource-num&gt;&lt;volume&gt;9&lt;/volume&gt;&lt;/record&gt;&lt;/Cite&gt;&lt;/EndNote&gt;</w:instrText>
      </w:r>
      <w:r w:rsidRPr="008F244F">
        <w:rPr>
          <w:rFonts w:ascii="Calibri" w:hAnsi="Calibri" w:cstheme="minorHAnsi"/>
        </w:rPr>
        <w:fldChar w:fldCharType="separate"/>
      </w:r>
      <w:r w:rsidRPr="008F244F">
        <w:rPr>
          <w:rFonts w:ascii="Calibri" w:hAnsi="Calibri" w:cstheme="minorHAnsi"/>
          <w:noProof/>
          <w:vertAlign w:val="superscript"/>
        </w:rPr>
        <w:t>6</w:t>
      </w:r>
      <w:r w:rsidRPr="008F244F">
        <w:rPr>
          <w:rFonts w:ascii="Calibri" w:hAnsi="Calibri" w:cstheme="minorHAnsi"/>
        </w:rPr>
        <w:fldChar w:fldCharType="end"/>
      </w:r>
      <w:r w:rsidR="00306D0B">
        <w:rPr>
          <w:rFonts w:ascii="Calibri" w:hAnsi="Calibri" w:cstheme="minorHAnsi"/>
        </w:rPr>
        <w:t>.</w:t>
      </w:r>
    </w:p>
    <w:p w14:paraId="575EB814" w14:textId="77777777" w:rsidR="003A61D4" w:rsidRPr="00262908" w:rsidRDefault="003A61D4" w:rsidP="00016401">
      <w:pPr>
        <w:rPr>
          <w:rFonts w:ascii="Calibri" w:hAnsi="Calibri" w:cstheme="minorHAnsi"/>
          <w:color w:val="808080" w:themeColor="background1" w:themeShade="80"/>
        </w:rPr>
      </w:pPr>
    </w:p>
    <w:p w14:paraId="72F9AD28" w14:textId="2B707AD9" w:rsidR="005F6903" w:rsidRPr="00262908" w:rsidRDefault="006305D7" w:rsidP="00016401">
      <w:pPr>
        <w:outlineLvl w:val="0"/>
        <w:rPr>
          <w:rFonts w:ascii="Calibri" w:hAnsi="Calibri" w:cstheme="minorHAnsi"/>
          <w:b/>
          <w:bCs/>
        </w:rPr>
      </w:pPr>
      <w:r w:rsidRPr="00262908">
        <w:rPr>
          <w:rFonts w:ascii="Calibri" w:hAnsi="Calibri" w:cstheme="minorHAnsi"/>
          <w:b/>
        </w:rPr>
        <w:t>DISCUSSION</w:t>
      </w:r>
      <w:r w:rsidRPr="00262908">
        <w:rPr>
          <w:rFonts w:ascii="Calibri" w:hAnsi="Calibri" w:cstheme="minorHAnsi"/>
          <w:b/>
          <w:bCs/>
        </w:rPr>
        <w:t xml:space="preserve">: </w:t>
      </w:r>
    </w:p>
    <w:p w14:paraId="291FA98E" w14:textId="33511AFB" w:rsidR="002145D6" w:rsidRDefault="008108A4" w:rsidP="00016401">
      <w:pPr>
        <w:jc w:val="both"/>
        <w:rPr>
          <w:rFonts w:ascii="Calibri" w:hAnsi="Calibri"/>
        </w:rPr>
      </w:pPr>
      <w:r w:rsidRPr="003007EE">
        <w:rPr>
          <w:rFonts w:ascii="Calibri" w:hAnsi="Calibri" w:cs="Arial"/>
        </w:rPr>
        <w:t xml:space="preserve">MicroRNA profiling </w:t>
      </w:r>
      <w:r>
        <w:rPr>
          <w:rFonts w:ascii="Calibri" w:hAnsi="Calibri" w:cs="Arial"/>
        </w:rPr>
        <w:t>is a</w:t>
      </w:r>
      <w:r w:rsidR="00C070B4">
        <w:rPr>
          <w:rFonts w:ascii="Calibri" w:hAnsi="Calibri" w:cs="Arial"/>
        </w:rPr>
        <w:t>n</w:t>
      </w:r>
      <w:r>
        <w:rPr>
          <w:rFonts w:ascii="Calibri" w:hAnsi="Calibri" w:cs="Arial"/>
        </w:rPr>
        <w:t xml:space="preserve"> advantageous technique for </w:t>
      </w:r>
      <w:r w:rsidR="00C070B4">
        <w:rPr>
          <w:rFonts w:ascii="Calibri" w:hAnsi="Calibri" w:cs="Arial"/>
        </w:rPr>
        <w:t xml:space="preserve">both </w:t>
      </w:r>
      <w:r>
        <w:rPr>
          <w:rFonts w:ascii="Calibri" w:hAnsi="Calibri" w:cs="Arial"/>
        </w:rPr>
        <w:t xml:space="preserve">disease diagnosis </w:t>
      </w:r>
      <w:r w:rsidR="00C070B4">
        <w:rPr>
          <w:rFonts w:ascii="Calibri" w:hAnsi="Calibri" w:cs="Arial"/>
        </w:rPr>
        <w:t xml:space="preserve">and mechanistic </w:t>
      </w:r>
      <w:r>
        <w:rPr>
          <w:rFonts w:ascii="Calibri" w:hAnsi="Calibri" w:cs="Arial"/>
        </w:rPr>
        <w:t xml:space="preserve">research. </w:t>
      </w:r>
      <w:r w:rsidR="00C070B4">
        <w:rPr>
          <w:rFonts w:ascii="Calibri" w:hAnsi="Calibri" w:cs="Arial"/>
        </w:rPr>
        <w:t>In this manuscript, w</w:t>
      </w:r>
      <w:r w:rsidR="00D8244E" w:rsidRPr="00115435">
        <w:rPr>
          <w:rFonts w:ascii="Calibri" w:hAnsi="Calibri" w:cstheme="minorHAnsi"/>
        </w:rPr>
        <w:t xml:space="preserve">e </w:t>
      </w:r>
      <w:r w:rsidR="002C2445" w:rsidRPr="00115435">
        <w:rPr>
          <w:rFonts w:ascii="Calibri" w:hAnsi="Calibri" w:cstheme="minorHAnsi"/>
        </w:rPr>
        <w:t>define</w:t>
      </w:r>
      <w:r w:rsidR="00C070B4">
        <w:rPr>
          <w:rFonts w:ascii="Calibri" w:hAnsi="Calibri" w:cstheme="minorHAnsi"/>
        </w:rPr>
        <w:t>d</w:t>
      </w:r>
      <w:r w:rsidR="00D8244E" w:rsidRPr="00115435">
        <w:rPr>
          <w:rFonts w:ascii="Calibri" w:hAnsi="Calibri" w:cstheme="minorHAnsi"/>
        </w:rPr>
        <w:t xml:space="preserve"> a </w:t>
      </w:r>
      <w:r w:rsidR="002C2445">
        <w:rPr>
          <w:rFonts w:ascii="Calibri" w:hAnsi="Calibri" w:cstheme="minorHAnsi"/>
        </w:rPr>
        <w:t>protocol</w:t>
      </w:r>
      <w:r w:rsidR="00D8244E" w:rsidRPr="00115435">
        <w:rPr>
          <w:rFonts w:ascii="Calibri" w:hAnsi="Calibri" w:cstheme="minorHAnsi"/>
        </w:rPr>
        <w:t xml:space="preserve"> to </w:t>
      </w:r>
      <w:r w:rsidR="002C2445" w:rsidRPr="00115435">
        <w:rPr>
          <w:rFonts w:ascii="Calibri" w:hAnsi="Calibri" w:cstheme="minorHAnsi"/>
        </w:rPr>
        <w:t>evaluate</w:t>
      </w:r>
      <w:r w:rsidR="002C2445">
        <w:rPr>
          <w:rFonts w:ascii="Calibri" w:hAnsi="Calibri" w:cstheme="minorHAnsi"/>
        </w:rPr>
        <w:t xml:space="preserve"> the</w:t>
      </w:r>
      <w:r w:rsidR="00D8244E" w:rsidRPr="00115435">
        <w:rPr>
          <w:rFonts w:ascii="Calibri" w:hAnsi="Calibri" w:cstheme="minorHAnsi"/>
        </w:rPr>
        <w:t xml:space="preserve"> expression of </w:t>
      </w:r>
      <w:r w:rsidR="00D8244E" w:rsidRPr="00115435">
        <w:rPr>
          <w:rFonts w:ascii="Calibri" w:hAnsi="Calibri"/>
        </w:rPr>
        <w:t xml:space="preserve">miRNAs that are predicted to regulate inflammatory genes in the lungs </w:t>
      </w:r>
      <w:r w:rsidR="00C070B4">
        <w:rPr>
          <w:rFonts w:ascii="Calibri" w:hAnsi="Calibri"/>
        </w:rPr>
        <w:t>of female mice exposed to ozone in</w:t>
      </w:r>
      <w:r w:rsidR="00D8244E" w:rsidRPr="00115435">
        <w:rPr>
          <w:rFonts w:ascii="Calibri" w:hAnsi="Calibri"/>
        </w:rPr>
        <w:t xml:space="preserve"> different estrous cycle stages.</w:t>
      </w:r>
      <w:r w:rsidR="002A5DAC">
        <w:rPr>
          <w:rFonts w:ascii="Calibri" w:hAnsi="Calibri"/>
        </w:rPr>
        <w:t xml:space="preserve"> </w:t>
      </w:r>
      <w:r w:rsidR="003479D4">
        <w:rPr>
          <w:rFonts w:ascii="Calibri" w:hAnsi="Calibri"/>
        </w:rPr>
        <w:t>M</w:t>
      </w:r>
      <w:r w:rsidR="002F144C" w:rsidRPr="008465C6">
        <w:rPr>
          <w:rFonts w:ascii="Calibri" w:hAnsi="Calibri" w:cs="Arial"/>
          <w:color w:val="000000" w:themeColor="text1"/>
          <w:shd w:val="clear" w:color="auto" w:fill="FFFFFF"/>
        </w:rPr>
        <w:t xml:space="preserve">ethods for the </w:t>
      </w:r>
      <w:r w:rsidR="00DC26EE">
        <w:rPr>
          <w:rFonts w:ascii="Calibri" w:hAnsi="Calibri" w:cs="Arial"/>
          <w:color w:val="000000" w:themeColor="text1"/>
          <w:shd w:val="clear" w:color="auto" w:fill="FFFFFF"/>
        </w:rPr>
        <w:t>determination of the</w:t>
      </w:r>
      <w:r w:rsidR="002F144C" w:rsidRPr="008465C6">
        <w:rPr>
          <w:rFonts w:ascii="Calibri" w:hAnsi="Calibri" w:cs="Arial"/>
          <w:color w:val="000000" w:themeColor="text1"/>
          <w:shd w:val="clear" w:color="auto" w:fill="FFFFFF"/>
        </w:rPr>
        <w:t xml:space="preserve"> estrous cycle</w:t>
      </w:r>
      <w:r w:rsidR="00DC26EE">
        <w:rPr>
          <w:rFonts w:ascii="Calibri" w:hAnsi="Calibri" w:cs="Arial"/>
          <w:color w:val="000000" w:themeColor="text1"/>
          <w:shd w:val="clear" w:color="auto" w:fill="FFFFFF"/>
        </w:rPr>
        <w:t>, such as</w:t>
      </w:r>
      <w:r w:rsidR="00262908" w:rsidRPr="008465C6">
        <w:rPr>
          <w:rFonts w:ascii="Calibri" w:hAnsi="Calibri" w:cs="Arial"/>
          <w:color w:val="000000" w:themeColor="text1"/>
          <w:shd w:val="clear" w:color="auto" w:fill="FFFFFF"/>
        </w:rPr>
        <w:t xml:space="preserve"> t</w:t>
      </w:r>
      <w:r w:rsidR="006E4614" w:rsidRPr="008465C6">
        <w:rPr>
          <w:rFonts w:ascii="Calibri" w:hAnsi="Calibri" w:cs="Arial"/>
          <w:color w:val="000000" w:themeColor="text1"/>
          <w:shd w:val="clear" w:color="auto" w:fill="FFFFFF"/>
        </w:rPr>
        <w:t>he visual detection method</w:t>
      </w:r>
      <w:r w:rsidR="00DC26EE">
        <w:rPr>
          <w:rFonts w:ascii="Calibri" w:hAnsi="Calibri" w:cs="Arial"/>
          <w:color w:val="000000" w:themeColor="text1"/>
          <w:shd w:val="clear" w:color="auto" w:fill="FFFFFF"/>
        </w:rPr>
        <w:t xml:space="preserve">, </w:t>
      </w:r>
      <w:r w:rsidR="003479D4">
        <w:rPr>
          <w:rFonts w:ascii="Calibri" w:hAnsi="Calibri" w:cs="Arial"/>
          <w:color w:val="000000" w:themeColor="text1"/>
          <w:shd w:val="clear" w:color="auto" w:fill="FFFFFF"/>
        </w:rPr>
        <w:t>have been described</w:t>
      </w:r>
      <w:r w:rsidR="003479D4">
        <w:rPr>
          <w:rFonts w:ascii="Calibri" w:hAnsi="Calibri" w:cs="Arial"/>
          <w:color w:val="000000" w:themeColor="text1"/>
          <w:shd w:val="clear" w:color="auto" w:fill="FFFFFF"/>
        </w:rPr>
        <w:fldChar w:fldCharType="begin"/>
      </w:r>
      <w:r w:rsidR="003479D4">
        <w:rPr>
          <w:rFonts w:ascii="Calibri" w:hAnsi="Calibri" w:cs="Arial"/>
          <w:color w:val="000000" w:themeColor="text1"/>
          <w:shd w:val="clear" w:color="auto" w:fill="FFFFFF"/>
        </w:rPr>
        <w:instrText xml:space="preserve"> ADDIN EN.CITE &lt;EndNote&gt;&lt;Cite&gt;&lt;Author&gt;Byers&lt;/Author&gt;&lt;Year&gt;2012&lt;/Year&gt;&lt;IDText&gt;Mouse estrous cycle identification tool and images&lt;/IDText&gt;&lt;DisplayText&gt;&lt;style face="superscript"&gt;17&lt;/style&gt;&lt;/DisplayText&gt;&lt;record&gt;&lt;keywords&gt;&lt;keyword&gt;Animals&lt;/keyword&gt;&lt;keyword&gt;Estrous Cycle&lt;/keyword&gt;&lt;keyword&gt;Female&lt;/keyword&gt;&lt;keyword&gt;Mice&lt;/keyword&gt;&lt;keyword&gt;Mice, Inbred BALB C&lt;/keyword&gt;&lt;keyword&gt;Mice, Inbred C57BL&lt;/keyword&gt;&lt;keyword&gt;Pregnancy&lt;/keyword&gt;&lt;keyword&gt;Vagina&lt;/keyword&gt;&lt;/keywords&gt;&lt;urls&gt;&lt;related-urls&gt;&lt;url&gt;https://www.ncbi.nlm.nih.gov/pubmed/22514749&lt;/url&gt;&lt;/related-urls&gt;&lt;/urls&gt;&lt;isbn&gt;1932-6203&lt;/isbn&gt;&lt;custom2&gt;PMC3325956&lt;/custom2&gt;&lt;titles&gt;&lt;title&gt;Mouse estrous cycle identification tool and images&lt;/title&gt;&lt;secondary-title&gt;PLoS One&lt;/secondary-title&gt;&lt;/titles&gt;&lt;pages&gt;e35538&lt;/pages&gt;&lt;number&gt;4&lt;/number&gt;&lt;contributors&gt;&lt;authors&gt;&lt;author&gt;Byers, S. L.&lt;/author&gt;&lt;author&gt;Wiles, M. V.&lt;/author&gt;&lt;author&gt;Dunn, S. L.&lt;/author&gt;&lt;author&gt;Taft, R. A.&lt;/author&gt;&lt;/authors&gt;&lt;/contributors&gt;&lt;edition&gt;2012/04/13&lt;/edition&gt;&lt;language&gt;eng&lt;/language&gt;&lt;added-date format="utc"&gt;1529871442&lt;/added-date&gt;&lt;ref-type name="Journal Article"&gt;17&lt;/ref-type&gt;&lt;dates&gt;&lt;year&gt;2012&lt;/year&gt;&lt;/dates&gt;&lt;rec-number&gt;490&lt;/rec-number&gt;&lt;last-updated-date format="utc"&gt;1529871442&lt;/last-updated-date&gt;&lt;accession-num&gt;22514749&lt;/accession-num&gt;&lt;electronic-resource-num&gt;10.1371/journal.pone.0035538&lt;/electronic-resource-num&gt;&lt;volume&gt;7&lt;/volume&gt;&lt;/record&gt;&lt;/Cite&gt;&lt;/EndNote&gt;</w:instrText>
      </w:r>
      <w:r w:rsidR="003479D4">
        <w:rPr>
          <w:rFonts w:ascii="Calibri" w:hAnsi="Calibri" w:cs="Arial"/>
          <w:color w:val="000000" w:themeColor="text1"/>
          <w:shd w:val="clear" w:color="auto" w:fill="FFFFFF"/>
        </w:rPr>
        <w:fldChar w:fldCharType="separate"/>
      </w:r>
      <w:r w:rsidR="003479D4" w:rsidRPr="00507EA9">
        <w:rPr>
          <w:rFonts w:ascii="Calibri" w:hAnsi="Calibri" w:cs="Arial"/>
          <w:noProof/>
          <w:color w:val="000000" w:themeColor="text1"/>
          <w:shd w:val="clear" w:color="auto" w:fill="FFFFFF"/>
          <w:vertAlign w:val="superscript"/>
        </w:rPr>
        <w:t>1</w:t>
      </w:r>
      <w:r w:rsidR="00D100B5">
        <w:rPr>
          <w:rFonts w:ascii="Calibri" w:hAnsi="Calibri" w:cs="Arial"/>
          <w:noProof/>
          <w:color w:val="000000" w:themeColor="text1"/>
          <w:shd w:val="clear" w:color="auto" w:fill="FFFFFF"/>
          <w:vertAlign w:val="superscript"/>
        </w:rPr>
        <w:t>6</w:t>
      </w:r>
      <w:r w:rsidR="003479D4">
        <w:rPr>
          <w:rFonts w:ascii="Calibri" w:hAnsi="Calibri" w:cs="Arial"/>
          <w:color w:val="000000" w:themeColor="text1"/>
          <w:shd w:val="clear" w:color="auto" w:fill="FFFFFF"/>
        </w:rPr>
        <w:fldChar w:fldCharType="end"/>
      </w:r>
      <w:r w:rsidR="003479D4">
        <w:rPr>
          <w:rFonts w:ascii="Calibri" w:hAnsi="Calibri" w:cs="Arial"/>
          <w:color w:val="000000" w:themeColor="text1"/>
          <w:shd w:val="clear" w:color="auto" w:fill="FFFFFF"/>
        </w:rPr>
        <w:t>.</w:t>
      </w:r>
      <w:r w:rsidR="00306D0B">
        <w:rPr>
          <w:rFonts w:ascii="Calibri" w:hAnsi="Calibri" w:cs="Arial"/>
          <w:color w:val="000000" w:themeColor="text1"/>
          <w:shd w:val="clear" w:color="auto" w:fill="FFFFFF"/>
        </w:rPr>
        <w:t xml:space="preserve"> </w:t>
      </w:r>
      <w:r w:rsidR="003479D4">
        <w:rPr>
          <w:rFonts w:ascii="Calibri" w:hAnsi="Calibri" w:cs="Arial"/>
          <w:color w:val="000000" w:themeColor="text1"/>
          <w:shd w:val="clear" w:color="auto" w:fill="FFFFFF"/>
        </w:rPr>
        <w:t xml:space="preserve">However, </w:t>
      </w:r>
      <w:r w:rsidR="00DC26EE">
        <w:rPr>
          <w:rFonts w:ascii="Calibri" w:hAnsi="Calibri" w:cs="Arial"/>
          <w:color w:val="000000" w:themeColor="text1"/>
          <w:shd w:val="clear" w:color="auto" w:fill="FFFFFF"/>
        </w:rPr>
        <w:t>these</w:t>
      </w:r>
      <w:r w:rsidR="003479D4">
        <w:rPr>
          <w:rFonts w:ascii="Calibri" w:hAnsi="Calibri" w:cs="Arial"/>
          <w:color w:val="000000" w:themeColor="text1"/>
          <w:shd w:val="clear" w:color="auto" w:fill="FFFFFF"/>
        </w:rPr>
        <w:t xml:space="preserve"> rely on one-time measurements, and therefore</w:t>
      </w:r>
      <w:r w:rsidR="00DC26EE">
        <w:rPr>
          <w:rFonts w:ascii="Calibri" w:hAnsi="Calibri" w:cs="Arial"/>
          <w:color w:val="000000" w:themeColor="text1"/>
          <w:shd w:val="clear" w:color="auto" w:fill="FFFFFF"/>
        </w:rPr>
        <w:t xml:space="preserve"> are </w:t>
      </w:r>
      <w:r w:rsidR="003479D4">
        <w:rPr>
          <w:rFonts w:ascii="Calibri" w:hAnsi="Calibri" w:cs="Arial"/>
          <w:color w:val="000000" w:themeColor="text1"/>
          <w:shd w:val="clear" w:color="auto" w:fill="FFFFFF"/>
        </w:rPr>
        <w:t>unreliable</w:t>
      </w:r>
      <w:r w:rsidR="006E4614" w:rsidRPr="008465C6">
        <w:rPr>
          <w:rFonts w:ascii="Calibri" w:hAnsi="Calibri" w:cs="Arial"/>
          <w:color w:val="000000" w:themeColor="text1"/>
          <w:shd w:val="clear" w:color="auto" w:fill="FFFFFF"/>
        </w:rPr>
        <w:t>.</w:t>
      </w:r>
      <w:r w:rsidR="00E212FD" w:rsidRPr="008465C6">
        <w:rPr>
          <w:rFonts w:ascii="Calibri" w:hAnsi="Calibri" w:cs="Arial"/>
          <w:color w:val="000000" w:themeColor="text1"/>
          <w:shd w:val="clear" w:color="auto" w:fill="FFFFFF"/>
        </w:rPr>
        <w:t xml:space="preserve"> T</w:t>
      </w:r>
      <w:r w:rsidR="003479D4">
        <w:rPr>
          <w:rFonts w:ascii="Calibri" w:hAnsi="Calibri" w:cs="Arial"/>
          <w:color w:val="000000" w:themeColor="text1"/>
          <w:shd w:val="clear" w:color="auto" w:fill="FFFFFF"/>
        </w:rPr>
        <w:t xml:space="preserve">o </w:t>
      </w:r>
      <w:r w:rsidR="00E212FD" w:rsidRPr="008465C6">
        <w:rPr>
          <w:rFonts w:ascii="Calibri" w:hAnsi="Calibri" w:cs="Arial"/>
          <w:color w:val="000000" w:themeColor="text1"/>
          <w:shd w:val="clear" w:color="auto" w:fill="FFFFFF"/>
        </w:rPr>
        <w:t>accurately identify</w:t>
      </w:r>
      <w:r w:rsidR="006E4614" w:rsidRPr="008465C6">
        <w:rPr>
          <w:rFonts w:ascii="Calibri" w:hAnsi="Calibri" w:cs="Arial"/>
          <w:color w:val="000000" w:themeColor="text1"/>
          <w:shd w:val="clear" w:color="auto" w:fill="FFFFFF"/>
        </w:rPr>
        <w:t xml:space="preserve"> all </w:t>
      </w:r>
      <w:r w:rsidR="003479D4">
        <w:rPr>
          <w:rFonts w:ascii="Calibri" w:hAnsi="Calibri" w:cs="Arial"/>
          <w:color w:val="000000" w:themeColor="text1"/>
          <w:shd w:val="clear" w:color="auto" w:fill="FFFFFF"/>
        </w:rPr>
        <w:t xml:space="preserve">estrous cycle </w:t>
      </w:r>
      <w:r w:rsidR="006E4614" w:rsidRPr="008465C6">
        <w:rPr>
          <w:rFonts w:ascii="Calibri" w:hAnsi="Calibri" w:cs="Arial"/>
          <w:color w:val="000000" w:themeColor="text1"/>
          <w:shd w:val="clear" w:color="auto" w:fill="FFFFFF"/>
        </w:rPr>
        <w:t>stages</w:t>
      </w:r>
      <w:r w:rsidR="003479D4">
        <w:rPr>
          <w:rFonts w:ascii="Calibri" w:hAnsi="Calibri" w:cs="Arial"/>
          <w:color w:val="000000" w:themeColor="text1"/>
          <w:shd w:val="clear" w:color="auto" w:fill="FFFFFF"/>
        </w:rPr>
        <w:t xml:space="preserve"> in females that cycle regularly</w:t>
      </w:r>
      <w:r w:rsidR="007B4AD4" w:rsidRPr="008465C6">
        <w:rPr>
          <w:rFonts w:ascii="Calibri" w:hAnsi="Calibri" w:cs="Arial"/>
          <w:color w:val="000000" w:themeColor="text1"/>
          <w:shd w:val="clear" w:color="auto" w:fill="FFFFFF"/>
        </w:rPr>
        <w:t xml:space="preserve">, the </w:t>
      </w:r>
      <w:r w:rsidR="006E4614" w:rsidRPr="008465C6">
        <w:rPr>
          <w:rFonts w:ascii="Calibri" w:hAnsi="Calibri" w:cs="Arial"/>
          <w:color w:val="000000" w:themeColor="text1"/>
          <w:shd w:val="clear" w:color="auto" w:fill="FFFFFF"/>
        </w:rPr>
        <w:t xml:space="preserve">method </w:t>
      </w:r>
      <w:r w:rsidR="00E212FD" w:rsidRPr="008465C6">
        <w:rPr>
          <w:rFonts w:ascii="Calibri" w:hAnsi="Calibri" w:cs="Arial"/>
          <w:color w:val="000000" w:themeColor="text1"/>
          <w:shd w:val="clear" w:color="auto" w:fill="FFFFFF"/>
        </w:rPr>
        <w:t xml:space="preserve">described here </w:t>
      </w:r>
      <w:r w:rsidR="006E4614" w:rsidRPr="008465C6">
        <w:rPr>
          <w:rFonts w:ascii="Calibri" w:hAnsi="Calibri" w:cs="Arial"/>
          <w:color w:val="000000" w:themeColor="text1"/>
          <w:shd w:val="clear" w:color="auto" w:fill="FFFFFF"/>
        </w:rPr>
        <w:t>is recommended.</w:t>
      </w:r>
      <w:r w:rsidR="008465C6">
        <w:rPr>
          <w:rFonts w:ascii="Calibri" w:hAnsi="Calibri" w:cs="Arial"/>
          <w:color w:val="000000" w:themeColor="text1"/>
          <w:shd w:val="clear" w:color="auto" w:fill="FFFFFF"/>
        </w:rPr>
        <w:t xml:space="preserve"> </w:t>
      </w:r>
      <w:r w:rsidR="003479D4">
        <w:rPr>
          <w:rFonts w:ascii="Calibri" w:hAnsi="Calibri" w:cs="Arial"/>
          <w:color w:val="000000" w:themeColor="text1"/>
          <w:shd w:val="clear" w:color="auto" w:fill="FFFFFF"/>
        </w:rPr>
        <w:t xml:space="preserve">In addition, </w:t>
      </w:r>
      <w:r w:rsidR="003479D4">
        <w:rPr>
          <w:rFonts w:ascii="Calibri" w:hAnsi="Calibri"/>
        </w:rPr>
        <w:t>t</w:t>
      </w:r>
      <w:r w:rsidR="00C81B63">
        <w:rPr>
          <w:rFonts w:ascii="Calibri" w:hAnsi="Calibri"/>
        </w:rPr>
        <w:t xml:space="preserve">his simple </w:t>
      </w:r>
      <w:r w:rsidR="002145D6" w:rsidRPr="003B3982">
        <w:rPr>
          <w:rFonts w:ascii="Calibri" w:hAnsi="Calibri"/>
        </w:rPr>
        <w:t xml:space="preserve">protocol can </w:t>
      </w:r>
      <w:r w:rsidR="003479D4">
        <w:rPr>
          <w:rFonts w:ascii="Calibri" w:hAnsi="Calibri"/>
        </w:rPr>
        <w:t xml:space="preserve">also </w:t>
      </w:r>
      <w:r w:rsidR="002145D6" w:rsidRPr="003B3982">
        <w:rPr>
          <w:rFonts w:ascii="Calibri" w:hAnsi="Calibri"/>
        </w:rPr>
        <w:t xml:space="preserve">be used to </w:t>
      </w:r>
      <w:r w:rsidR="00DC26EE">
        <w:rPr>
          <w:rFonts w:ascii="Calibri" w:hAnsi="Calibri"/>
        </w:rPr>
        <w:t xml:space="preserve">indirectly estimate </w:t>
      </w:r>
      <w:r w:rsidR="002145D6" w:rsidRPr="003B3982">
        <w:rPr>
          <w:rFonts w:ascii="Calibri" w:hAnsi="Calibri"/>
        </w:rPr>
        <w:t xml:space="preserve">daily hormonal fluctuations </w:t>
      </w:r>
      <w:r w:rsidR="00385520" w:rsidRPr="003B3982">
        <w:rPr>
          <w:rFonts w:ascii="Calibri" w:hAnsi="Calibri"/>
        </w:rPr>
        <w:t>in mice</w:t>
      </w:r>
      <w:r w:rsidR="002145D6" w:rsidRPr="003B3982">
        <w:rPr>
          <w:rFonts w:ascii="Calibri" w:hAnsi="Calibri"/>
        </w:rPr>
        <w:t>.</w:t>
      </w:r>
      <w:r w:rsidR="00385520" w:rsidRPr="003B3982">
        <w:rPr>
          <w:rFonts w:ascii="Calibri" w:hAnsi="Calibri"/>
        </w:rPr>
        <w:t xml:space="preserve"> </w:t>
      </w:r>
      <w:r w:rsidR="003B3982" w:rsidRPr="003B3982">
        <w:rPr>
          <w:rFonts w:ascii="Calibri" w:hAnsi="Calibri"/>
        </w:rPr>
        <w:t xml:space="preserve">To </w:t>
      </w:r>
      <w:r w:rsidR="00DC26EE">
        <w:rPr>
          <w:rFonts w:ascii="Calibri" w:hAnsi="Calibri"/>
        </w:rPr>
        <w:t>avoid activation of</w:t>
      </w:r>
      <w:r w:rsidR="003B3982" w:rsidRPr="003B3982">
        <w:rPr>
          <w:rFonts w:ascii="Calibri" w:hAnsi="Calibri"/>
        </w:rPr>
        <w:t xml:space="preserve"> </w:t>
      </w:r>
      <w:r w:rsidR="00DC26EE">
        <w:rPr>
          <w:rFonts w:ascii="Calibri" w:hAnsi="Calibri"/>
        </w:rPr>
        <w:t xml:space="preserve">unwanted </w:t>
      </w:r>
      <w:r w:rsidR="003B3982" w:rsidRPr="003B3982">
        <w:rPr>
          <w:rFonts w:ascii="Calibri" w:hAnsi="Calibri"/>
        </w:rPr>
        <w:t>inflammatory response</w:t>
      </w:r>
      <w:r w:rsidR="00DC26EE">
        <w:rPr>
          <w:rFonts w:ascii="Calibri" w:hAnsi="Calibri"/>
        </w:rPr>
        <w:t>s</w:t>
      </w:r>
      <w:r w:rsidR="003B3982" w:rsidRPr="003B3982">
        <w:rPr>
          <w:rFonts w:ascii="Calibri" w:hAnsi="Calibri"/>
        </w:rPr>
        <w:t xml:space="preserve"> due to vaginal irritation, s</w:t>
      </w:r>
      <w:r w:rsidR="002145D6" w:rsidRPr="003B3982">
        <w:rPr>
          <w:rFonts w:ascii="Calibri" w:hAnsi="Calibri"/>
        </w:rPr>
        <w:t xml:space="preserve">ampling </w:t>
      </w:r>
      <w:r w:rsidR="00285902">
        <w:rPr>
          <w:rFonts w:ascii="Calibri" w:hAnsi="Calibri"/>
        </w:rPr>
        <w:t>needs to</w:t>
      </w:r>
      <w:r w:rsidR="002145D6" w:rsidRPr="003B3982">
        <w:rPr>
          <w:rFonts w:ascii="Calibri" w:hAnsi="Calibri"/>
        </w:rPr>
        <w:t xml:space="preserve"> be performed </w:t>
      </w:r>
      <w:r w:rsidR="003B3982" w:rsidRPr="003B3982">
        <w:rPr>
          <w:rFonts w:ascii="Calibri" w:hAnsi="Calibri"/>
        </w:rPr>
        <w:t xml:space="preserve">just </w:t>
      </w:r>
      <w:r w:rsidR="002145D6" w:rsidRPr="003B3982">
        <w:rPr>
          <w:rFonts w:ascii="Calibri" w:hAnsi="Calibri"/>
        </w:rPr>
        <w:t xml:space="preserve">once daily. </w:t>
      </w:r>
      <w:r w:rsidR="003B3982" w:rsidRPr="003B3982">
        <w:rPr>
          <w:rFonts w:ascii="Calibri" w:hAnsi="Calibri"/>
        </w:rPr>
        <w:t>Because of variability in</w:t>
      </w:r>
      <w:r w:rsidR="00DC26EE">
        <w:rPr>
          <w:rFonts w:ascii="Calibri" w:hAnsi="Calibri"/>
        </w:rPr>
        <w:t xml:space="preserve"> the</w:t>
      </w:r>
      <w:r w:rsidR="003B3982" w:rsidRPr="003B3982">
        <w:rPr>
          <w:rFonts w:ascii="Calibri" w:hAnsi="Calibri"/>
        </w:rPr>
        <w:t xml:space="preserve"> cycle length and housing influences, it is important</w:t>
      </w:r>
      <w:r w:rsidR="002145D6" w:rsidRPr="003B3982">
        <w:rPr>
          <w:rFonts w:ascii="Calibri" w:hAnsi="Calibri"/>
        </w:rPr>
        <w:t xml:space="preserve"> </w:t>
      </w:r>
      <w:r w:rsidR="003B3982" w:rsidRPr="003B3982">
        <w:rPr>
          <w:rFonts w:ascii="Calibri" w:hAnsi="Calibri"/>
        </w:rPr>
        <w:t>to perform the protocol</w:t>
      </w:r>
      <w:r w:rsidR="002145D6" w:rsidRPr="003B3982">
        <w:rPr>
          <w:rFonts w:ascii="Calibri" w:hAnsi="Calibri"/>
        </w:rPr>
        <w:t xml:space="preserve"> </w:t>
      </w:r>
      <w:r w:rsidR="003B3982" w:rsidRPr="003B3982">
        <w:rPr>
          <w:rFonts w:ascii="Calibri" w:hAnsi="Calibri"/>
        </w:rPr>
        <w:t xml:space="preserve">for two </w:t>
      </w:r>
      <w:r w:rsidR="00DC26EE">
        <w:rPr>
          <w:rFonts w:ascii="Calibri" w:hAnsi="Calibri"/>
        </w:rPr>
        <w:t xml:space="preserve">to three </w:t>
      </w:r>
      <w:r w:rsidR="003B3982" w:rsidRPr="003B3982">
        <w:rPr>
          <w:rFonts w:ascii="Calibri" w:hAnsi="Calibri"/>
        </w:rPr>
        <w:t>complete cycles</w:t>
      </w:r>
      <w:r w:rsidR="00DC26EE">
        <w:rPr>
          <w:rFonts w:ascii="Calibri" w:hAnsi="Calibri"/>
        </w:rPr>
        <w:t xml:space="preserve"> before using animals in an experiment</w:t>
      </w:r>
      <w:r w:rsidR="003B7238">
        <w:rPr>
          <w:rFonts w:ascii="Calibri" w:hAnsi="Calibri"/>
        </w:rPr>
        <w:t xml:space="preserve"> considering the cycle stage</w:t>
      </w:r>
      <w:r w:rsidR="003B3982" w:rsidRPr="003B3982">
        <w:rPr>
          <w:rFonts w:ascii="Calibri" w:hAnsi="Calibri"/>
        </w:rPr>
        <w:t>.</w:t>
      </w:r>
    </w:p>
    <w:p w14:paraId="3C039931" w14:textId="77777777" w:rsidR="00CF60BB" w:rsidRPr="00C070B4" w:rsidRDefault="00CF60BB" w:rsidP="00016401">
      <w:pPr>
        <w:jc w:val="both"/>
        <w:rPr>
          <w:rFonts w:ascii="Calibri" w:hAnsi="Calibri" w:cstheme="minorHAnsi"/>
        </w:rPr>
      </w:pPr>
    </w:p>
    <w:p w14:paraId="3222C41E" w14:textId="1F20784A" w:rsidR="00AA5E0F" w:rsidRPr="00BE6D5A" w:rsidRDefault="003B3982" w:rsidP="00016401">
      <w:pPr>
        <w:pStyle w:val="jovecontent"/>
        <w:shd w:val="clear" w:color="auto" w:fill="FFFFFF"/>
        <w:spacing w:before="0" w:beforeAutospacing="0" w:after="0" w:afterAutospacing="0"/>
        <w:jc w:val="both"/>
        <w:rPr>
          <w:rFonts w:ascii="Calibri" w:hAnsi="Calibri"/>
        </w:rPr>
      </w:pPr>
      <w:r w:rsidRPr="00BE6D5A">
        <w:rPr>
          <w:rFonts w:asciiTheme="minorHAnsi" w:hAnsiTheme="minorHAnsi"/>
        </w:rPr>
        <w:t>F</w:t>
      </w:r>
      <w:r w:rsidR="00504A6E" w:rsidRPr="00BE6D5A">
        <w:rPr>
          <w:rFonts w:asciiTheme="minorHAnsi" w:hAnsiTheme="minorHAnsi"/>
        </w:rPr>
        <w:t xml:space="preserve">or </w:t>
      </w:r>
      <w:r w:rsidR="00BE6D5A">
        <w:rPr>
          <w:rFonts w:asciiTheme="minorHAnsi" w:hAnsiTheme="minorHAnsi"/>
        </w:rPr>
        <w:t xml:space="preserve">the </w:t>
      </w:r>
      <w:r w:rsidR="00504A6E" w:rsidRPr="00BE6D5A">
        <w:rPr>
          <w:rFonts w:asciiTheme="minorHAnsi" w:hAnsiTheme="minorHAnsi"/>
        </w:rPr>
        <w:t>successful extraction of RNA from</w:t>
      </w:r>
      <w:r w:rsidR="001455F9" w:rsidRPr="00BE6D5A">
        <w:rPr>
          <w:rFonts w:asciiTheme="minorHAnsi" w:hAnsiTheme="minorHAnsi"/>
        </w:rPr>
        <w:t xml:space="preserve"> lung</w:t>
      </w:r>
      <w:r w:rsidR="00504A6E" w:rsidRPr="00BE6D5A">
        <w:rPr>
          <w:rFonts w:asciiTheme="minorHAnsi" w:hAnsiTheme="minorHAnsi"/>
        </w:rPr>
        <w:t xml:space="preserve"> tissue,</w:t>
      </w:r>
      <w:r w:rsidR="003723B6" w:rsidRPr="00BE6D5A">
        <w:rPr>
          <w:rFonts w:asciiTheme="minorHAnsi" w:hAnsiTheme="minorHAnsi"/>
        </w:rPr>
        <w:t xml:space="preserve"> an</w:t>
      </w:r>
      <w:r w:rsidR="00504A6E" w:rsidRPr="00BE6D5A">
        <w:rPr>
          <w:rFonts w:asciiTheme="minorHAnsi" w:hAnsiTheme="minorHAnsi"/>
        </w:rPr>
        <w:t xml:space="preserve"> accurate </w:t>
      </w:r>
      <w:r w:rsidR="003723B6" w:rsidRPr="00BE6D5A">
        <w:rPr>
          <w:rFonts w:asciiTheme="minorHAnsi" w:hAnsiTheme="minorHAnsi"/>
        </w:rPr>
        <w:t>procedure</w:t>
      </w:r>
      <w:r w:rsidR="00504A6E" w:rsidRPr="00BE6D5A">
        <w:rPr>
          <w:rFonts w:asciiTheme="minorHAnsi" w:hAnsiTheme="minorHAnsi"/>
        </w:rPr>
        <w:t xml:space="preserve"> is critical. This protocol describes a </w:t>
      </w:r>
      <w:r w:rsidR="00D8244E" w:rsidRPr="00BE6D5A">
        <w:rPr>
          <w:rFonts w:asciiTheme="minorHAnsi" w:hAnsiTheme="minorHAnsi"/>
        </w:rPr>
        <w:t xml:space="preserve">one-day </w:t>
      </w:r>
      <w:r w:rsidR="005B2A4E" w:rsidRPr="00BE6D5A">
        <w:rPr>
          <w:rFonts w:asciiTheme="minorHAnsi" w:hAnsiTheme="minorHAnsi"/>
        </w:rPr>
        <w:t>method</w:t>
      </w:r>
      <w:r w:rsidR="00D8244E" w:rsidRPr="00BE6D5A">
        <w:rPr>
          <w:rFonts w:asciiTheme="minorHAnsi" w:hAnsiTheme="minorHAnsi"/>
        </w:rPr>
        <w:t xml:space="preserve"> to isolate RNA from lung tissue </w:t>
      </w:r>
      <w:r w:rsidR="00FA64C9" w:rsidRPr="00BE6D5A">
        <w:rPr>
          <w:rFonts w:asciiTheme="minorHAnsi" w:hAnsiTheme="minorHAnsi"/>
        </w:rPr>
        <w:t>that yields high</w:t>
      </w:r>
      <w:r w:rsidR="00306D0B">
        <w:rPr>
          <w:rFonts w:asciiTheme="minorHAnsi" w:hAnsiTheme="minorHAnsi"/>
        </w:rPr>
        <w:t>-</w:t>
      </w:r>
      <w:r w:rsidR="00FA64C9" w:rsidRPr="00BE6D5A">
        <w:rPr>
          <w:rFonts w:asciiTheme="minorHAnsi" w:hAnsiTheme="minorHAnsi"/>
        </w:rPr>
        <w:t>quality RNA</w:t>
      </w:r>
      <w:r w:rsidR="00504A6E" w:rsidRPr="00BE6D5A">
        <w:rPr>
          <w:rFonts w:asciiTheme="minorHAnsi" w:hAnsiTheme="minorHAnsi"/>
        </w:rPr>
        <w:t>.</w:t>
      </w:r>
      <w:r w:rsidR="00FA64C9" w:rsidRPr="00BE6D5A">
        <w:rPr>
          <w:rFonts w:asciiTheme="minorHAnsi" w:hAnsiTheme="minorHAnsi"/>
        </w:rPr>
        <w:t xml:space="preserve"> </w:t>
      </w:r>
      <w:r w:rsidR="00504A6E" w:rsidRPr="00BE6D5A">
        <w:rPr>
          <w:rFonts w:asciiTheme="minorHAnsi" w:hAnsiTheme="minorHAnsi"/>
        </w:rPr>
        <w:t xml:space="preserve">Modifications to the manufacturer's protocol were required to efficiently extract </w:t>
      </w:r>
      <w:r w:rsidR="00D67586" w:rsidRPr="00BE6D5A">
        <w:rPr>
          <w:rFonts w:asciiTheme="minorHAnsi" w:hAnsiTheme="minorHAnsi"/>
        </w:rPr>
        <w:t>RNA</w:t>
      </w:r>
      <w:r w:rsidR="00504A6E" w:rsidRPr="00BE6D5A">
        <w:rPr>
          <w:rFonts w:asciiTheme="minorHAnsi" w:hAnsiTheme="minorHAnsi"/>
        </w:rPr>
        <w:t xml:space="preserve"> from </w:t>
      </w:r>
      <w:r w:rsidR="00D67586" w:rsidRPr="00BE6D5A">
        <w:rPr>
          <w:rFonts w:asciiTheme="minorHAnsi" w:hAnsiTheme="minorHAnsi"/>
        </w:rPr>
        <w:t>lungs</w:t>
      </w:r>
      <w:r w:rsidR="00504A6E" w:rsidRPr="00BE6D5A">
        <w:rPr>
          <w:rFonts w:asciiTheme="minorHAnsi" w:hAnsiTheme="minorHAnsi"/>
        </w:rPr>
        <w:t xml:space="preserve">. </w:t>
      </w:r>
      <w:r w:rsidR="003D7705" w:rsidRPr="00BE6D5A">
        <w:rPr>
          <w:rFonts w:asciiTheme="minorHAnsi" w:hAnsiTheme="minorHAnsi"/>
        </w:rPr>
        <w:t xml:space="preserve">We added an additional centrifugation step after </w:t>
      </w:r>
      <w:r w:rsidR="00D6518E" w:rsidRPr="00BE6D5A">
        <w:rPr>
          <w:rFonts w:asciiTheme="minorHAnsi" w:hAnsiTheme="minorHAnsi"/>
        </w:rPr>
        <w:t xml:space="preserve">addition of </w:t>
      </w:r>
      <w:r w:rsidR="003D7705" w:rsidRPr="00BE6D5A">
        <w:rPr>
          <w:rFonts w:asciiTheme="minorHAnsi" w:hAnsiTheme="minorHAnsi"/>
        </w:rPr>
        <w:t>the wash buffer</w:t>
      </w:r>
      <w:r w:rsidR="00A6655E" w:rsidRPr="00BE6D5A">
        <w:rPr>
          <w:rFonts w:asciiTheme="minorHAnsi" w:hAnsiTheme="minorHAnsi"/>
        </w:rPr>
        <w:t xml:space="preserve"> to remove </w:t>
      </w:r>
      <w:r w:rsidR="00A25DE4" w:rsidRPr="00BE6D5A">
        <w:rPr>
          <w:rFonts w:asciiTheme="minorHAnsi" w:hAnsiTheme="minorHAnsi"/>
        </w:rPr>
        <w:t>as much</w:t>
      </w:r>
      <w:r w:rsidR="00A6655E" w:rsidRPr="00BE6D5A">
        <w:rPr>
          <w:rFonts w:asciiTheme="minorHAnsi" w:hAnsiTheme="minorHAnsi"/>
        </w:rPr>
        <w:t xml:space="preserve"> buffer</w:t>
      </w:r>
      <w:r w:rsidR="00A25DE4" w:rsidRPr="00BE6D5A">
        <w:rPr>
          <w:rFonts w:asciiTheme="minorHAnsi" w:hAnsiTheme="minorHAnsi"/>
        </w:rPr>
        <w:t xml:space="preserve"> as possible</w:t>
      </w:r>
      <w:r w:rsidR="00A6655E" w:rsidRPr="00BE6D5A">
        <w:rPr>
          <w:rFonts w:asciiTheme="minorHAnsi" w:hAnsiTheme="minorHAnsi"/>
        </w:rPr>
        <w:t xml:space="preserve">. We also eluted RNA with </w:t>
      </w:r>
      <w:r w:rsidR="00A6655E" w:rsidRPr="00F36828">
        <w:rPr>
          <w:rFonts w:asciiTheme="minorHAnsi" w:hAnsiTheme="minorHAnsi" w:cs="Arial"/>
        </w:rPr>
        <w:t xml:space="preserve">35 </w:t>
      </w:r>
      <w:r w:rsidR="00A85F54" w:rsidRPr="00BE6D5A">
        <w:rPr>
          <w:rFonts w:ascii="Calibri" w:hAnsi="Calibri" w:cs="Arial"/>
          <w:shd w:val="clear" w:color="auto" w:fill="FFFFFF"/>
        </w:rPr>
        <w:t>µL</w:t>
      </w:r>
      <w:r w:rsidR="00A6655E" w:rsidRPr="00F36828">
        <w:rPr>
          <w:rFonts w:asciiTheme="minorHAnsi" w:hAnsiTheme="minorHAnsi" w:cs="Arial"/>
        </w:rPr>
        <w:t xml:space="preserve"> of </w:t>
      </w:r>
      <w:r w:rsidR="00A6655E" w:rsidRPr="00F36828">
        <w:rPr>
          <w:rFonts w:asciiTheme="minorHAnsi" w:hAnsiTheme="minorHAnsi" w:cs="Arial"/>
          <w:bCs/>
        </w:rPr>
        <w:t>DNase/RNase-</w:t>
      </w:r>
      <w:r w:rsidR="00306D0B">
        <w:rPr>
          <w:rFonts w:asciiTheme="minorHAnsi" w:hAnsiTheme="minorHAnsi" w:cs="Arial"/>
          <w:bCs/>
        </w:rPr>
        <w:t>f</w:t>
      </w:r>
      <w:r w:rsidR="00A6655E" w:rsidRPr="00F36828">
        <w:rPr>
          <w:rFonts w:asciiTheme="minorHAnsi" w:hAnsiTheme="minorHAnsi" w:cs="Arial"/>
          <w:bCs/>
        </w:rPr>
        <w:t xml:space="preserve">ree </w:t>
      </w:r>
      <w:r w:rsidR="00306D0B">
        <w:rPr>
          <w:rFonts w:asciiTheme="minorHAnsi" w:hAnsiTheme="minorHAnsi" w:cs="Arial"/>
          <w:bCs/>
        </w:rPr>
        <w:t>w</w:t>
      </w:r>
      <w:r w:rsidR="00A6655E" w:rsidRPr="00F36828">
        <w:rPr>
          <w:rFonts w:asciiTheme="minorHAnsi" w:hAnsiTheme="minorHAnsi" w:cs="Arial"/>
          <w:bCs/>
        </w:rPr>
        <w:t>ater</w:t>
      </w:r>
      <w:r w:rsidR="00306D0B">
        <w:rPr>
          <w:rFonts w:asciiTheme="minorHAnsi" w:hAnsiTheme="minorHAnsi" w:cs="Arial"/>
          <w:bCs/>
        </w:rPr>
        <w:t>,</w:t>
      </w:r>
      <w:r w:rsidR="00A25DE4" w:rsidRPr="00F36828">
        <w:rPr>
          <w:rFonts w:asciiTheme="minorHAnsi" w:hAnsiTheme="minorHAnsi" w:cs="Arial"/>
          <w:bCs/>
        </w:rPr>
        <w:t xml:space="preserve"> </w:t>
      </w:r>
      <w:r w:rsidR="00D6518E" w:rsidRPr="00F36828">
        <w:rPr>
          <w:rFonts w:asciiTheme="minorHAnsi" w:hAnsiTheme="minorHAnsi" w:cs="Arial"/>
          <w:bCs/>
        </w:rPr>
        <w:t xml:space="preserve">centrifuging the column </w:t>
      </w:r>
      <w:r w:rsidR="00A25DE4" w:rsidRPr="00F36828">
        <w:rPr>
          <w:rFonts w:asciiTheme="minorHAnsi" w:hAnsiTheme="minorHAnsi" w:cs="Arial"/>
          <w:bCs/>
        </w:rPr>
        <w:t xml:space="preserve">for 1.5 </w:t>
      </w:r>
      <w:r w:rsidR="00DF6E7A" w:rsidRPr="00F36828">
        <w:rPr>
          <w:rFonts w:asciiTheme="minorHAnsi" w:hAnsiTheme="minorHAnsi" w:cs="Arial"/>
          <w:bCs/>
        </w:rPr>
        <w:t xml:space="preserve">min </w:t>
      </w:r>
      <w:r w:rsidR="00A25DE4" w:rsidRPr="00F36828">
        <w:rPr>
          <w:rFonts w:asciiTheme="minorHAnsi" w:hAnsiTheme="minorHAnsi" w:cs="Arial"/>
          <w:bCs/>
        </w:rPr>
        <w:t>to ensure high concentration levels.</w:t>
      </w:r>
      <w:r w:rsidR="00A6655E" w:rsidRPr="00F36828">
        <w:rPr>
          <w:rFonts w:asciiTheme="minorHAnsi" w:hAnsiTheme="minorHAnsi" w:cs="Arial"/>
          <w:bCs/>
        </w:rPr>
        <w:t xml:space="preserve"> </w:t>
      </w:r>
      <w:proofErr w:type="spellStart"/>
      <w:r w:rsidR="00306D0B">
        <w:rPr>
          <w:rFonts w:asciiTheme="minorHAnsi" w:hAnsiTheme="minorHAnsi" w:cs="Arial"/>
          <w:bCs/>
        </w:rPr>
        <w:t>S</w:t>
      </w:r>
      <w:r w:rsidR="00747984" w:rsidRPr="00F36828">
        <w:rPr>
          <w:rFonts w:asciiTheme="minorHAnsi" w:hAnsiTheme="minorHAnsi" w:cs="Arial"/>
          <w:bCs/>
        </w:rPr>
        <w:t>pectrofluorometer</w:t>
      </w:r>
      <w:proofErr w:type="spellEnd"/>
      <w:r w:rsidR="0098078B" w:rsidRPr="00F36828">
        <w:rPr>
          <w:rFonts w:asciiTheme="minorHAnsi" w:hAnsiTheme="minorHAnsi" w:cs="Arial"/>
          <w:bCs/>
        </w:rPr>
        <w:t xml:space="preserve"> results </w:t>
      </w:r>
      <w:r w:rsidR="0092004E" w:rsidRPr="00F36828">
        <w:rPr>
          <w:rFonts w:asciiTheme="minorHAnsi" w:hAnsiTheme="minorHAnsi" w:cs="Arial"/>
          <w:bCs/>
        </w:rPr>
        <w:t>confirmed</w:t>
      </w:r>
      <w:r w:rsidR="00FA64C9" w:rsidRPr="00F36828">
        <w:rPr>
          <w:rFonts w:asciiTheme="minorHAnsi" w:hAnsiTheme="minorHAnsi" w:cs="Arial"/>
          <w:bCs/>
        </w:rPr>
        <w:t xml:space="preserve"> the</w:t>
      </w:r>
      <w:r w:rsidR="0092004E" w:rsidRPr="00F36828">
        <w:rPr>
          <w:rFonts w:asciiTheme="minorHAnsi" w:hAnsiTheme="minorHAnsi" w:cs="Arial"/>
          <w:bCs/>
        </w:rPr>
        <w:t xml:space="preserve"> effectiveness of our RNA extraction protocol.</w:t>
      </w:r>
      <w:r w:rsidR="0098078B" w:rsidRPr="00F36828">
        <w:rPr>
          <w:rFonts w:asciiTheme="minorHAnsi" w:hAnsiTheme="minorHAnsi" w:cs="Arial"/>
          <w:bCs/>
        </w:rPr>
        <w:t xml:space="preserve"> </w:t>
      </w:r>
      <w:r w:rsidR="00551424" w:rsidRPr="00F36828">
        <w:rPr>
          <w:rFonts w:asciiTheme="minorHAnsi" w:hAnsiTheme="minorHAnsi"/>
        </w:rPr>
        <w:t>The ratio of absorbance at 260 and 280</w:t>
      </w:r>
      <w:r w:rsidR="00306D0B">
        <w:rPr>
          <w:rFonts w:asciiTheme="minorHAnsi" w:hAnsiTheme="minorHAnsi"/>
        </w:rPr>
        <w:t xml:space="preserve"> </w:t>
      </w:r>
      <w:r w:rsidR="00551424" w:rsidRPr="00F36828">
        <w:rPr>
          <w:rFonts w:asciiTheme="minorHAnsi" w:hAnsiTheme="minorHAnsi"/>
        </w:rPr>
        <w:t>nm (A260/280 ratio) is frequently used to assess the purity of RNA preparations. The maximum a</w:t>
      </w:r>
      <w:r w:rsidR="00E86609" w:rsidRPr="00F36828">
        <w:rPr>
          <w:rFonts w:asciiTheme="minorHAnsi" w:hAnsiTheme="minorHAnsi"/>
        </w:rPr>
        <w:t xml:space="preserve">bsorbance for nucleic acids </w:t>
      </w:r>
      <w:r w:rsidR="00551424" w:rsidRPr="00F36828">
        <w:rPr>
          <w:rFonts w:asciiTheme="minorHAnsi" w:hAnsiTheme="minorHAnsi"/>
        </w:rPr>
        <w:t>is 260 and</w:t>
      </w:r>
      <w:r w:rsidR="00B311EC" w:rsidRPr="00F36828">
        <w:rPr>
          <w:rFonts w:asciiTheme="minorHAnsi" w:hAnsiTheme="minorHAnsi"/>
        </w:rPr>
        <w:t xml:space="preserve"> 280 nm, respectively. I</w:t>
      </w:r>
      <w:r w:rsidR="00551424" w:rsidRPr="00F36828">
        <w:rPr>
          <w:rFonts w:asciiTheme="minorHAnsi" w:hAnsiTheme="minorHAnsi"/>
        </w:rPr>
        <w:t xml:space="preserve">t is accepted as “pure” for RNA </w:t>
      </w:r>
      <w:r w:rsidR="00306D0B">
        <w:rPr>
          <w:rFonts w:asciiTheme="minorHAnsi" w:hAnsiTheme="minorHAnsi"/>
        </w:rPr>
        <w:t xml:space="preserve">if </w:t>
      </w:r>
      <w:r w:rsidR="00551424" w:rsidRPr="00F36828">
        <w:rPr>
          <w:rFonts w:asciiTheme="minorHAnsi" w:hAnsiTheme="minorHAnsi"/>
        </w:rPr>
        <w:t xml:space="preserve">the ratio </w:t>
      </w:r>
      <w:r w:rsidR="00306D0B">
        <w:rPr>
          <w:rFonts w:asciiTheme="minorHAnsi" w:hAnsiTheme="minorHAnsi"/>
        </w:rPr>
        <w:t xml:space="preserve">is </w:t>
      </w:r>
      <w:r w:rsidR="00551424" w:rsidRPr="00F36828">
        <w:rPr>
          <w:rFonts w:asciiTheme="minorHAnsi" w:hAnsiTheme="minorHAnsi"/>
        </w:rPr>
        <w:t>about 2.0</w:t>
      </w:r>
      <w:r w:rsidR="005D0244" w:rsidRPr="00BE6D5A">
        <w:rPr>
          <w:rFonts w:asciiTheme="minorHAnsi" w:hAnsiTheme="minorHAnsi"/>
        </w:rPr>
        <w:fldChar w:fldCharType="begin"/>
      </w:r>
      <w:r w:rsidR="00507EA9" w:rsidRPr="00F36828">
        <w:rPr>
          <w:rFonts w:asciiTheme="minorHAnsi" w:hAnsiTheme="minorHAnsi"/>
        </w:rPr>
        <w:instrText xml:space="preserve"> ADDIN EN.CITE &lt;EndNote&gt;&lt;Cite&gt;&lt;Author&gt;Alves&lt;/Author&gt;&lt;Year&gt;2016&lt;/Year&gt;&lt;IDText&gt;Comparison of RNA Extraction Methods for Molecular Analysis of Oral Cytology&lt;/IDText&gt;&lt;DisplayText&gt;&lt;style face="superscript"&gt;18&lt;/style&gt;&lt;/DisplayText&gt;&lt;record&gt;&lt;dates&gt;&lt;pub-dates&gt;&lt;date&gt;06&lt;/date&gt;&lt;/pub-dates&gt;&lt;year&gt;2016&lt;/year&gt;&lt;/dates&gt;&lt;keywords&gt;&lt;keyword&gt;RNA&lt;/keyword&gt;&lt;keyword&gt;cytology&lt;/keyword&gt;&lt;keyword&gt;oral&lt;/keyword&gt;&lt;keyword&gt;oral exfoliative cytology&lt;/keyword&gt;&lt;/keywords&gt;&lt;urls&gt;&lt;related-urls&gt;&lt;url&gt;https://www.ncbi.nlm.nih.gov/pubmed/27789907&lt;/url&gt;&lt;/related-urls&gt;&lt;/urls&gt;&lt;isbn&gt;0001-7019&lt;/isbn&gt;&lt;custom2&gt;PMC5080564&lt;/custom2&gt;&lt;titles&gt;&lt;title&gt;Comparison of RNA Extraction Methods for Molecular Analysis of Oral Cytology&lt;/title&gt;&lt;secondary-title&gt;Acta Stomatol Croat&lt;/secondary-title&gt;&lt;/titles&gt;&lt;pages&gt;108-115&lt;/pages&gt;&lt;number&gt;2&lt;/number&gt;&lt;contributors&gt;&lt;authors&gt;&lt;author&gt;Alves, M. G.&lt;/author&gt;&lt;author&gt;Pérez-Sayáns, M.&lt;/author&gt;&lt;author&gt;Padín-Iruegas, M. E.&lt;/author&gt;&lt;author&gt;Reboiras-López, M. D.&lt;/author&gt;&lt;author&gt;Suarez-Peńaranda, J. M.&lt;/author&gt;&lt;author&gt;López-López, R.&lt;/author&gt;&lt;author&gt;Carta, C. F.&lt;/author&gt;&lt;author&gt;Issa, J. S.&lt;/author&gt;&lt;author&gt;García-García, A.&lt;/author&gt;&lt;author&gt;Almeida, J. D.&lt;/author&gt;&lt;/authors&gt;&lt;/contributors&gt;&lt;language&gt;eng&lt;/language&gt;&lt;added-date format="utc"&gt;1529871485&lt;/added-date&gt;&lt;ref-type name="Journal Article"&gt;17&lt;/ref-type&gt;&lt;rec-number&gt;491&lt;/rec-number&gt;&lt;last-updated-date format="utc"&gt;1529871485&lt;/last-updated-date&gt;&lt;accession-num&gt;27789907&lt;/accession-num&gt;&lt;electronic-resource-num&gt;10.15644/asc50/2/2&lt;/electronic-resource-num&gt;&lt;volume&gt;50&lt;/volume&gt;&lt;/record&gt;&lt;/Cite&gt;&lt;/EndNote&gt;</w:instrText>
      </w:r>
      <w:r w:rsidR="005D0244" w:rsidRPr="00BE6D5A">
        <w:rPr>
          <w:rFonts w:asciiTheme="minorHAnsi" w:hAnsiTheme="minorHAnsi"/>
        </w:rPr>
        <w:fldChar w:fldCharType="separate"/>
      </w:r>
      <w:r w:rsidR="00507EA9" w:rsidRPr="00F36828">
        <w:rPr>
          <w:rFonts w:asciiTheme="minorHAnsi" w:hAnsiTheme="minorHAnsi"/>
          <w:noProof/>
          <w:vertAlign w:val="superscript"/>
        </w:rPr>
        <w:t>1</w:t>
      </w:r>
      <w:r w:rsidR="00D100B5">
        <w:rPr>
          <w:rFonts w:asciiTheme="minorHAnsi" w:hAnsiTheme="minorHAnsi"/>
          <w:noProof/>
          <w:vertAlign w:val="superscript"/>
        </w:rPr>
        <w:t>7</w:t>
      </w:r>
      <w:r w:rsidR="005D0244" w:rsidRPr="00BE6D5A">
        <w:rPr>
          <w:rFonts w:asciiTheme="minorHAnsi" w:hAnsiTheme="minorHAnsi"/>
        </w:rPr>
        <w:fldChar w:fldCharType="end"/>
      </w:r>
      <w:r w:rsidR="00551424" w:rsidRPr="00F36828">
        <w:rPr>
          <w:rFonts w:asciiTheme="minorHAnsi" w:hAnsiTheme="minorHAnsi"/>
        </w:rPr>
        <w:t xml:space="preserve">. </w:t>
      </w:r>
      <w:r w:rsidR="00FA64C9" w:rsidRPr="00F36828">
        <w:rPr>
          <w:rFonts w:asciiTheme="minorHAnsi" w:hAnsiTheme="minorHAnsi"/>
        </w:rPr>
        <w:t>Likewise</w:t>
      </w:r>
      <w:r w:rsidR="00551424" w:rsidRPr="00F36828">
        <w:rPr>
          <w:rFonts w:asciiTheme="minorHAnsi" w:hAnsiTheme="minorHAnsi"/>
        </w:rPr>
        <w:t xml:space="preserve">, </w:t>
      </w:r>
      <w:r w:rsidR="00FA64C9" w:rsidRPr="00F36828">
        <w:rPr>
          <w:rFonts w:asciiTheme="minorHAnsi" w:hAnsiTheme="minorHAnsi"/>
        </w:rPr>
        <w:t xml:space="preserve">for the A260/A230 </w:t>
      </w:r>
      <w:r w:rsidR="00551424" w:rsidRPr="00F36828">
        <w:rPr>
          <w:rFonts w:asciiTheme="minorHAnsi" w:hAnsiTheme="minorHAnsi"/>
        </w:rPr>
        <w:t xml:space="preserve">contamination absorbance </w:t>
      </w:r>
      <w:r w:rsidR="00FA64C9" w:rsidRPr="00F36828">
        <w:rPr>
          <w:rFonts w:asciiTheme="minorHAnsi" w:hAnsiTheme="minorHAnsi"/>
        </w:rPr>
        <w:t>ratio,</w:t>
      </w:r>
      <w:r w:rsidR="00551424" w:rsidRPr="00F36828">
        <w:rPr>
          <w:rFonts w:asciiTheme="minorHAnsi" w:hAnsiTheme="minorHAnsi"/>
        </w:rPr>
        <w:t xml:space="preserve"> </w:t>
      </w:r>
      <w:r w:rsidR="00FA64C9" w:rsidRPr="00F36828">
        <w:rPr>
          <w:rFonts w:asciiTheme="minorHAnsi" w:hAnsiTheme="minorHAnsi"/>
        </w:rPr>
        <w:t xml:space="preserve">the </w:t>
      </w:r>
      <w:r w:rsidR="00551424" w:rsidRPr="00F36828">
        <w:rPr>
          <w:rFonts w:asciiTheme="minorHAnsi" w:hAnsiTheme="minorHAnsi"/>
        </w:rPr>
        <w:t xml:space="preserve">values for </w:t>
      </w:r>
      <w:r w:rsidR="00E87CFE" w:rsidRPr="00F36828">
        <w:rPr>
          <w:rFonts w:asciiTheme="minorHAnsi" w:hAnsiTheme="minorHAnsi"/>
        </w:rPr>
        <w:t>purity</w:t>
      </w:r>
      <w:r w:rsidR="00551424" w:rsidRPr="00F36828">
        <w:rPr>
          <w:rFonts w:asciiTheme="minorHAnsi" w:hAnsiTheme="minorHAnsi"/>
        </w:rPr>
        <w:t xml:space="preserve"> are in the ran</w:t>
      </w:r>
      <w:r w:rsidR="0096264F" w:rsidRPr="00F36828">
        <w:rPr>
          <w:rFonts w:asciiTheme="minorHAnsi" w:hAnsiTheme="minorHAnsi"/>
        </w:rPr>
        <w:t>ge of 2.0-2.2</w:t>
      </w:r>
      <w:r w:rsidR="005D0244" w:rsidRPr="00BE6D5A">
        <w:rPr>
          <w:rFonts w:asciiTheme="minorHAnsi" w:hAnsiTheme="minorHAnsi"/>
        </w:rPr>
        <w:fldChar w:fldCharType="begin"/>
      </w:r>
      <w:r w:rsidR="00507EA9" w:rsidRPr="00F36828">
        <w:rPr>
          <w:rFonts w:asciiTheme="minorHAnsi" w:hAnsiTheme="minorHAnsi"/>
        </w:rPr>
        <w:instrText xml:space="preserve"> ADDIN EN.CITE &lt;EndNote&gt;&lt;Cite&gt;&lt;Author&gt;Wilfinger&lt;/Author&gt;&lt;Year&gt;1997&lt;/Year&gt;&lt;IDText&gt;Effect of pH and ionic strength on the spectrophotometric assessment of nucleic acid purity&lt;/IDText&gt;&lt;DisplayText&gt;&lt;style face="superscript"&gt;19&lt;/style&gt;&lt;/DisplayText&gt;&lt;record&gt;&lt;dates&gt;&lt;pub-dates&gt;&lt;date&gt;Mar&lt;/date&gt;&lt;/pub-dates&gt;&lt;year&gt;1997&lt;/year&gt;&lt;/dates&gt;&lt;keywords&gt;&lt;keyword&gt;Animals&lt;/keyword&gt;&lt;keyword&gt;DNA&lt;/keyword&gt;&lt;keyword&gt;Electric Conductivity&lt;/keyword&gt;&lt;keyword&gt;Hydrogen-Ion Concentration&lt;/keyword&gt;&lt;keyword&gt;Kidney&lt;/keyword&gt;&lt;keyword&gt;Liver&lt;/keyword&gt;&lt;keyword&gt;Osmolar Concentration&lt;/keyword&gt;&lt;keyword&gt;Phosphates&lt;/keyword&gt;&lt;keyword&gt;Proteins&lt;/keyword&gt;&lt;keyword&gt;RNA&lt;/keyword&gt;&lt;keyword&gt;Rats&lt;/keyword&gt;&lt;keyword&gt;Spectrophotometry&lt;/keyword&gt;&lt;keyword&gt;Water&lt;/keyword&gt;&lt;/keywords&gt;&lt;urls&gt;&lt;related-urls&gt;&lt;url&gt;https://www.ncbi.nlm.nih.gov/pubmed/9067025&lt;/url&gt;&lt;/related-urls&gt;&lt;/urls&gt;&lt;isbn&gt;0736-6205&lt;/isbn&gt;&lt;titles&gt;&lt;title&gt;Effect of pH and ionic strength on the spectrophotometric assessment of nucleic acid purity&lt;/title&gt;&lt;secondary-title&gt;Biotechniques&lt;/secondary-title&gt;&lt;/titles&gt;&lt;pages&gt;474-6, 478-81&lt;/pages&gt;&lt;number&gt;3&lt;/number&gt;&lt;contributors&gt;&lt;authors&gt;&lt;author&gt;Wilfinger, W. W.&lt;/author&gt;&lt;author&gt;Mackey, K.&lt;/author&gt;&lt;author&gt;Chomczynski, P.&lt;/author&gt;&lt;/authors&gt;&lt;/contributors&gt;&lt;language&gt;eng&lt;/language&gt;&lt;added-date format="utc"&gt;1529871522&lt;/added-date&gt;&lt;ref-type name="Journal Article"&gt;17&lt;/ref-type&gt;&lt;rec-number&gt;492&lt;/rec-number&gt;&lt;last-updated-date format="utc"&gt;1529871522&lt;/last-updated-date&gt;&lt;accession-num&gt;9067025&lt;/accession-num&gt;&lt;volume&gt;22&lt;/volume&gt;&lt;/record&gt;&lt;/Cite&gt;&lt;/EndNote&gt;</w:instrText>
      </w:r>
      <w:r w:rsidR="005D0244" w:rsidRPr="00BE6D5A">
        <w:rPr>
          <w:rFonts w:asciiTheme="minorHAnsi" w:hAnsiTheme="minorHAnsi"/>
        </w:rPr>
        <w:fldChar w:fldCharType="separate"/>
      </w:r>
      <w:r w:rsidR="00507EA9" w:rsidRPr="00F36828">
        <w:rPr>
          <w:rFonts w:asciiTheme="minorHAnsi" w:hAnsiTheme="minorHAnsi"/>
          <w:noProof/>
          <w:vertAlign w:val="superscript"/>
        </w:rPr>
        <w:t>1</w:t>
      </w:r>
      <w:r w:rsidR="00D100B5">
        <w:rPr>
          <w:rFonts w:asciiTheme="minorHAnsi" w:hAnsiTheme="minorHAnsi"/>
          <w:noProof/>
          <w:vertAlign w:val="superscript"/>
        </w:rPr>
        <w:t>8</w:t>
      </w:r>
      <w:r w:rsidR="005D0244" w:rsidRPr="00BE6D5A">
        <w:rPr>
          <w:rFonts w:asciiTheme="minorHAnsi" w:hAnsiTheme="minorHAnsi"/>
        </w:rPr>
        <w:fldChar w:fldCharType="end"/>
      </w:r>
      <w:r w:rsidR="00551424" w:rsidRPr="00F36828">
        <w:rPr>
          <w:rFonts w:asciiTheme="minorHAnsi" w:hAnsiTheme="minorHAnsi"/>
        </w:rPr>
        <w:t xml:space="preserve">. In this study, the average A260/A280 </w:t>
      </w:r>
      <w:r w:rsidR="0096264F" w:rsidRPr="00F36828">
        <w:rPr>
          <w:rFonts w:asciiTheme="minorHAnsi" w:hAnsiTheme="minorHAnsi"/>
        </w:rPr>
        <w:t xml:space="preserve">and A260/A230 </w:t>
      </w:r>
      <w:r w:rsidR="00551424" w:rsidRPr="00F36828">
        <w:rPr>
          <w:rFonts w:asciiTheme="minorHAnsi" w:hAnsiTheme="minorHAnsi"/>
        </w:rPr>
        <w:t>ratio</w:t>
      </w:r>
      <w:r w:rsidR="0096264F" w:rsidRPr="00F36828">
        <w:rPr>
          <w:rFonts w:asciiTheme="minorHAnsi" w:hAnsiTheme="minorHAnsi"/>
        </w:rPr>
        <w:t>s</w:t>
      </w:r>
      <w:r w:rsidR="00551424" w:rsidRPr="00F36828">
        <w:rPr>
          <w:rFonts w:asciiTheme="minorHAnsi" w:hAnsiTheme="minorHAnsi"/>
        </w:rPr>
        <w:t xml:space="preserve"> observed </w:t>
      </w:r>
      <w:r w:rsidR="0096264F" w:rsidRPr="00F36828">
        <w:rPr>
          <w:rFonts w:asciiTheme="minorHAnsi" w:hAnsiTheme="minorHAnsi"/>
        </w:rPr>
        <w:t xml:space="preserve">were </w:t>
      </w:r>
      <w:r w:rsidR="00E87CFE" w:rsidRPr="00F36828">
        <w:rPr>
          <w:rFonts w:asciiTheme="minorHAnsi" w:hAnsiTheme="minorHAnsi"/>
        </w:rPr>
        <w:t>2.016 ± 0.002</w:t>
      </w:r>
      <w:r w:rsidR="0096264F" w:rsidRPr="00F36828">
        <w:rPr>
          <w:rFonts w:asciiTheme="minorHAnsi" w:hAnsiTheme="minorHAnsi"/>
        </w:rPr>
        <w:t xml:space="preserve"> and </w:t>
      </w:r>
      <w:r w:rsidR="00E87CFE" w:rsidRPr="00F36828">
        <w:rPr>
          <w:rFonts w:asciiTheme="minorHAnsi" w:hAnsiTheme="minorHAnsi"/>
        </w:rPr>
        <w:t>2.179 ± 0.018</w:t>
      </w:r>
      <w:r w:rsidR="0096264F" w:rsidRPr="00F36828">
        <w:rPr>
          <w:rFonts w:asciiTheme="minorHAnsi" w:hAnsiTheme="minorHAnsi"/>
        </w:rPr>
        <w:t>, respectively (</w:t>
      </w:r>
      <w:r w:rsidR="0096264F" w:rsidRPr="00BE6D5A">
        <w:rPr>
          <w:rFonts w:asciiTheme="minorHAnsi" w:hAnsiTheme="minorHAnsi"/>
          <w:b/>
        </w:rPr>
        <w:t>Table 1</w:t>
      </w:r>
      <w:r w:rsidR="0096264F" w:rsidRPr="00F36828">
        <w:rPr>
          <w:rFonts w:asciiTheme="minorHAnsi" w:hAnsiTheme="minorHAnsi"/>
        </w:rPr>
        <w:t xml:space="preserve">). </w:t>
      </w:r>
      <w:r w:rsidR="00551424" w:rsidRPr="00F36828">
        <w:rPr>
          <w:rFonts w:asciiTheme="minorHAnsi" w:hAnsiTheme="minorHAnsi"/>
        </w:rPr>
        <w:t xml:space="preserve">Therefore, </w:t>
      </w:r>
      <w:r w:rsidR="0096264F" w:rsidRPr="00F36828">
        <w:rPr>
          <w:rFonts w:asciiTheme="minorHAnsi" w:hAnsiTheme="minorHAnsi"/>
        </w:rPr>
        <w:t>our RNA extraction protocol was successful</w:t>
      </w:r>
      <w:r w:rsidR="007E44F7" w:rsidRPr="00F36828">
        <w:rPr>
          <w:rFonts w:asciiTheme="minorHAnsi" w:hAnsiTheme="minorHAnsi"/>
        </w:rPr>
        <w:t>.</w:t>
      </w:r>
      <w:r w:rsidR="00007A7E" w:rsidRPr="00F36828">
        <w:rPr>
          <w:rFonts w:asciiTheme="minorHAnsi" w:hAnsiTheme="minorHAnsi"/>
        </w:rPr>
        <w:t xml:space="preserve"> </w:t>
      </w:r>
      <w:r w:rsidR="00857115" w:rsidRPr="00BE6D5A">
        <w:rPr>
          <w:rFonts w:ascii="Calibri" w:hAnsi="Calibri"/>
        </w:rPr>
        <w:t xml:space="preserve">Another advantage of the protocol used is the addition of the </w:t>
      </w:r>
      <w:proofErr w:type="spellStart"/>
      <w:r w:rsidR="00857115" w:rsidRPr="00BE6D5A">
        <w:rPr>
          <w:rFonts w:ascii="Calibri" w:hAnsi="Calibri"/>
        </w:rPr>
        <w:t>DNAse</w:t>
      </w:r>
      <w:proofErr w:type="spellEnd"/>
      <w:r w:rsidR="00857115" w:rsidRPr="00BE6D5A">
        <w:rPr>
          <w:rFonts w:ascii="Calibri" w:hAnsi="Calibri"/>
        </w:rPr>
        <w:t xml:space="preserve"> treatment. This is important to avoid genomic-DNA contamination</w:t>
      </w:r>
      <w:r w:rsidR="00857115" w:rsidRPr="00BE6D5A">
        <w:rPr>
          <w:rFonts w:ascii="Calibri" w:hAnsi="Calibri"/>
        </w:rPr>
        <w:fldChar w:fldCharType="begin"/>
      </w:r>
      <w:r w:rsidR="00857115" w:rsidRPr="00BE6D5A">
        <w:rPr>
          <w:rFonts w:ascii="Calibri" w:hAnsi="Calibri"/>
        </w:rPr>
        <w:instrText xml:space="preserve"> ADDIN EN.CITE &lt;EndNote&gt;&lt;Cite&gt;&lt;Author&gt;Bustin&lt;/Author&gt;&lt;Year&gt;2009&lt;/Year&gt;&lt;IDText&gt;The MIQE guidelines: minimum information for publication of quantitative real-time PCR experiments&lt;/IDText&gt;&lt;DisplayText&gt;&lt;style face="superscript"&gt;20&lt;/style&gt;&lt;/DisplayText&gt;&lt;record&gt;&lt;dates&gt;&lt;pub-dates&gt;&lt;date&gt;Apr&lt;/date&gt;&lt;/pub-dates&gt;&lt;year&gt;2009&lt;/year&gt;&lt;/dates&gt;&lt;keywords&gt;&lt;keyword&gt;Humans&lt;/keyword&gt;&lt;keyword&gt;Molecular Diagnostic Techniques&lt;/keyword&gt;&lt;keyword&gt;Nucleic Acids&lt;/keyword&gt;&lt;keyword&gt;Polymerase Chain Reaction&lt;/keyword&gt;&lt;keyword&gt;Publishing&lt;/keyword&gt;&lt;keyword&gt;Reverse Transcription&lt;/keyword&gt;&lt;keyword&gt;Terminology as Topic&lt;/keyword&gt;&lt;keyword&gt;Time Factors&lt;/keyword&gt;&lt;/keywords&gt;&lt;urls&gt;&lt;related-urls&gt;&lt;url&gt;https://www.ncbi.nlm.nih.gov/pubmed/19246619&lt;/url&gt;&lt;/related-urls&gt;&lt;/urls&gt;&lt;isbn&gt;1530-8561&lt;/isbn&gt;&lt;titles&gt;&lt;title&gt;The MIQE guidelines: minimum information for publication of quantitative real-time PCR experiments&lt;/title&gt;&lt;secondary-title&gt;Clin Chem&lt;/secondary-title&gt;&lt;/titles&gt;&lt;pages&gt;611-22&lt;/pages&gt;&lt;number&gt;4&lt;/number&gt;&lt;contributors&gt;&lt;authors&gt;&lt;author&gt;Bustin, S. A.&lt;/author&gt;&lt;author&gt;Benes, V.&lt;/author&gt;&lt;author&gt;Garson, J. A.&lt;/author&gt;&lt;author&gt;Hellemans, J.&lt;/author&gt;&lt;author&gt;Huggett, J.&lt;/author&gt;&lt;author&gt;Kubista, M.&lt;/author&gt;&lt;author&gt;Mueller, R.&lt;/author&gt;&lt;author&gt;Nolan, T.&lt;/author&gt;&lt;author&gt;Pfaffl, M. W.&lt;/author&gt;&lt;author&gt;Shipley, G. L.&lt;/author&gt;&lt;author&gt;Vandesompele, J.&lt;/author&gt;&lt;author&gt;Wittwer, C. T.&lt;/author&gt;&lt;/authors&gt;&lt;/contributors&gt;&lt;edition&gt;2009/02/26&lt;/edition&gt;&lt;language&gt;eng&lt;/language&gt;&lt;added-date format="utc"&gt;1529871553&lt;/added-date&gt;&lt;ref-type name="Journal Article"&gt;17&lt;/ref-type&gt;&lt;rec-number&gt;493&lt;/rec-number&gt;&lt;last-updated-date format="utc"&gt;1529871553&lt;/last-updated-date&gt;&lt;accession-num&gt;19246619&lt;/accession-num&gt;&lt;electronic-resource-num&gt;10.1373/clinchem.2008.112797&lt;/electronic-resource-num&gt;&lt;volume&gt;55&lt;/volume&gt;&lt;/record&gt;&lt;/Cite&gt;&lt;/EndNote&gt;</w:instrText>
      </w:r>
      <w:r w:rsidR="00857115" w:rsidRPr="00BE6D5A">
        <w:rPr>
          <w:rFonts w:ascii="Calibri" w:hAnsi="Calibri"/>
        </w:rPr>
        <w:fldChar w:fldCharType="separate"/>
      </w:r>
      <w:r w:rsidR="00D100B5">
        <w:rPr>
          <w:rFonts w:ascii="Calibri" w:hAnsi="Calibri"/>
          <w:noProof/>
          <w:vertAlign w:val="superscript"/>
        </w:rPr>
        <w:t>19</w:t>
      </w:r>
      <w:r w:rsidR="00857115" w:rsidRPr="00BE6D5A">
        <w:rPr>
          <w:rFonts w:ascii="Calibri" w:hAnsi="Calibri"/>
        </w:rPr>
        <w:fldChar w:fldCharType="end"/>
      </w:r>
      <w:r w:rsidR="00857115" w:rsidRPr="00BE6D5A">
        <w:rPr>
          <w:rFonts w:ascii="Calibri" w:hAnsi="Calibri"/>
        </w:rPr>
        <w:t xml:space="preserve">. </w:t>
      </w:r>
      <w:r w:rsidR="007B7E7A" w:rsidRPr="00BE6D5A">
        <w:rPr>
          <w:rFonts w:ascii="Calibri" w:hAnsi="Calibri"/>
        </w:rPr>
        <w:t>A limitation</w:t>
      </w:r>
      <w:r w:rsidR="007E44F7" w:rsidRPr="00BE6D5A">
        <w:rPr>
          <w:rFonts w:ascii="Calibri" w:hAnsi="Calibri"/>
        </w:rPr>
        <w:t xml:space="preserve"> of t</w:t>
      </w:r>
      <w:r w:rsidR="0096264F" w:rsidRPr="00BE6D5A">
        <w:rPr>
          <w:rFonts w:ascii="Calibri" w:hAnsi="Calibri"/>
        </w:rPr>
        <w:t>h</w:t>
      </w:r>
      <w:r w:rsidR="00D6518E" w:rsidRPr="00BE6D5A">
        <w:rPr>
          <w:rFonts w:ascii="Calibri" w:hAnsi="Calibri"/>
        </w:rPr>
        <w:t>is</w:t>
      </w:r>
      <w:r w:rsidR="0096264F" w:rsidRPr="00BE6D5A">
        <w:rPr>
          <w:rFonts w:ascii="Calibri" w:hAnsi="Calibri"/>
        </w:rPr>
        <w:t xml:space="preserve"> RNA isolation protocol </w:t>
      </w:r>
      <w:r w:rsidR="007E44F7" w:rsidRPr="00BE6D5A">
        <w:rPr>
          <w:rFonts w:ascii="Calibri" w:hAnsi="Calibri"/>
        </w:rPr>
        <w:t xml:space="preserve">is the </w:t>
      </w:r>
      <w:r w:rsidR="00551424" w:rsidRPr="00BE6D5A">
        <w:rPr>
          <w:rFonts w:ascii="Calibri" w:hAnsi="Calibri"/>
        </w:rPr>
        <w:t>use</w:t>
      </w:r>
      <w:r w:rsidR="007E44F7" w:rsidRPr="00BE6D5A">
        <w:rPr>
          <w:rFonts w:ascii="Calibri" w:hAnsi="Calibri"/>
        </w:rPr>
        <w:t xml:space="preserve"> of</w:t>
      </w:r>
      <w:r w:rsidR="00551424" w:rsidRPr="00BE6D5A">
        <w:rPr>
          <w:rFonts w:ascii="Calibri" w:hAnsi="Calibri"/>
        </w:rPr>
        <w:t xml:space="preserve"> </w:t>
      </w:r>
      <w:r w:rsidR="007E44F7" w:rsidRPr="00BE6D5A">
        <w:rPr>
          <w:rFonts w:ascii="Calibri" w:hAnsi="Calibri"/>
        </w:rPr>
        <w:t xml:space="preserve">purification </w:t>
      </w:r>
      <w:r w:rsidR="00551424" w:rsidRPr="00BE6D5A">
        <w:rPr>
          <w:rFonts w:ascii="Calibri" w:hAnsi="Calibri"/>
        </w:rPr>
        <w:t>column</w:t>
      </w:r>
      <w:r w:rsidR="007E44F7" w:rsidRPr="00BE6D5A">
        <w:rPr>
          <w:rFonts w:ascii="Calibri" w:hAnsi="Calibri"/>
        </w:rPr>
        <w:t>s</w:t>
      </w:r>
      <w:r w:rsidR="00551424" w:rsidRPr="00BE6D5A">
        <w:rPr>
          <w:rFonts w:ascii="Calibri" w:hAnsi="Calibri"/>
        </w:rPr>
        <w:t xml:space="preserve"> to </w:t>
      </w:r>
      <w:r w:rsidR="007E44F7" w:rsidRPr="00BE6D5A">
        <w:rPr>
          <w:rFonts w:ascii="Calibri" w:hAnsi="Calibri"/>
        </w:rPr>
        <w:t>discard</w:t>
      </w:r>
      <w:r w:rsidR="00551424" w:rsidRPr="00BE6D5A">
        <w:rPr>
          <w:rFonts w:ascii="Calibri" w:hAnsi="Calibri"/>
        </w:rPr>
        <w:t xml:space="preserve"> waste thro</w:t>
      </w:r>
      <w:r w:rsidR="007E44F7" w:rsidRPr="00BE6D5A">
        <w:rPr>
          <w:rFonts w:ascii="Calibri" w:hAnsi="Calibri"/>
        </w:rPr>
        <w:t>ugh precipitation using alcohol</w:t>
      </w:r>
      <w:r w:rsidR="007B7E7A" w:rsidRPr="00BE6D5A">
        <w:rPr>
          <w:rFonts w:ascii="Calibri" w:hAnsi="Calibri"/>
        </w:rPr>
        <w:t xml:space="preserve"> because some </w:t>
      </w:r>
      <w:r w:rsidR="007E44F7" w:rsidRPr="00BE6D5A">
        <w:rPr>
          <w:rFonts w:ascii="Calibri" w:hAnsi="Calibri"/>
        </w:rPr>
        <w:t>lung</w:t>
      </w:r>
      <w:r w:rsidR="00551424" w:rsidRPr="00BE6D5A">
        <w:rPr>
          <w:rFonts w:ascii="Calibri" w:hAnsi="Calibri"/>
        </w:rPr>
        <w:t xml:space="preserve"> debris may obstruct the membrane either partially or comple</w:t>
      </w:r>
      <w:r w:rsidR="007E44F7" w:rsidRPr="00BE6D5A">
        <w:rPr>
          <w:rFonts w:ascii="Calibri" w:hAnsi="Calibri"/>
        </w:rPr>
        <w:t>tely</w:t>
      </w:r>
      <w:r w:rsidR="00857115" w:rsidRPr="00BE6D5A">
        <w:rPr>
          <w:rFonts w:ascii="Calibri" w:hAnsi="Calibri"/>
        </w:rPr>
        <w:t>, resulting in low yields</w:t>
      </w:r>
      <w:r w:rsidR="007E44F7" w:rsidRPr="00BE6D5A">
        <w:rPr>
          <w:rFonts w:ascii="Calibri" w:hAnsi="Calibri"/>
        </w:rPr>
        <w:t xml:space="preserve">. </w:t>
      </w:r>
      <w:r w:rsidR="00AA5E0F" w:rsidRPr="00BE6D5A">
        <w:rPr>
          <w:rFonts w:ascii="Calibri" w:hAnsi="Calibri"/>
        </w:rPr>
        <w:t>Also, if the</w:t>
      </w:r>
      <w:r w:rsidR="00551424" w:rsidRPr="00BE6D5A">
        <w:rPr>
          <w:rFonts w:ascii="Calibri" w:hAnsi="Calibri"/>
        </w:rPr>
        <w:t xml:space="preserve"> </w:t>
      </w:r>
      <w:r w:rsidR="00AA5E0F" w:rsidRPr="00BE6D5A">
        <w:rPr>
          <w:rFonts w:ascii="Calibri" w:hAnsi="Calibri"/>
        </w:rPr>
        <w:t xml:space="preserve">homogenization </w:t>
      </w:r>
      <w:r w:rsidR="00D6518E" w:rsidRPr="00BE6D5A">
        <w:rPr>
          <w:rFonts w:ascii="Calibri" w:hAnsi="Calibri"/>
        </w:rPr>
        <w:t xml:space="preserve">step </w:t>
      </w:r>
      <w:r w:rsidR="00AA5E0F" w:rsidRPr="00BE6D5A">
        <w:rPr>
          <w:rFonts w:ascii="Calibri" w:hAnsi="Calibri"/>
        </w:rPr>
        <w:t xml:space="preserve">is not carefully performed, large </w:t>
      </w:r>
      <w:r w:rsidR="00D6518E" w:rsidRPr="00BE6D5A">
        <w:rPr>
          <w:rFonts w:ascii="Calibri" w:hAnsi="Calibri"/>
        </w:rPr>
        <w:t>quantities of lung RNA</w:t>
      </w:r>
      <w:r w:rsidR="00AA5E0F" w:rsidRPr="00BE6D5A">
        <w:rPr>
          <w:rFonts w:ascii="Calibri" w:hAnsi="Calibri"/>
        </w:rPr>
        <w:t xml:space="preserve"> can be easily lost</w:t>
      </w:r>
      <w:r w:rsidR="00D6518E" w:rsidRPr="00BE6D5A">
        <w:rPr>
          <w:rFonts w:ascii="Calibri" w:hAnsi="Calibri"/>
        </w:rPr>
        <w:t xml:space="preserve"> or degraded</w:t>
      </w:r>
      <w:r w:rsidR="00AA5E0F" w:rsidRPr="00BE6D5A">
        <w:rPr>
          <w:rFonts w:ascii="Calibri" w:hAnsi="Calibri"/>
        </w:rPr>
        <w:t xml:space="preserve">. </w:t>
      </w:r>
      <w:r w:rsidR="00857115" w:rsidRPr="00BE6D5A">
        <w:rPr>
          <w:rFonts w:ascii="Calibri" w:hAnsi="Calibri"/>
        </w:rPr>
        <w:t xml:space="preserve">If low RNA yields are obtained, RNA can be re-purified and eluted in </w:t>
      </w:r>
      <w:r w:rsidR="00DD058E" w:rsidRPr="00BE6D5A">
        <w:rPr>
          <w:rFonts w:ascii="Calibri" w:hAnsi="Calibri"/>
        </w:rPr>
        <w:t>a smaller volume</w:t>
      </w:r>
      <w:r w:rsidR="00857115" w:rsidRPr="00BE6D5A">
        <w:rPr>
          <w:rFonts w:ascii="Calibri" w:hAnsi="Calibri"/>
        </w:rPr>
        <w:t xml:space="preserve">. Alternatively, RNA can be precipitated overnight </w:t>
      </w:r>
      <w:r w:rsidR="00DD058E" w:rsidRPr="00BE6D5A">
        <w:rPr>
          <w:rFonts w:ascii="Calibri" w:hAnsi="Calibri"/>
        </w:rPr>
        <w:t>following published protocols</w:t>
      </w:r>
      <w:r w:rsidR="00C82E1C" w:rsidRPr="00F36828">
        <w:rPr>
          <w:rFonts w:ascii="Calibri" w:hAnsi="Calibri"/>
          <w:vertAlign w:val="superscript"/>
        </w:rPr>
        <w:t>2</w:t>
      </w:r>
      <w:r w:rsidR="00D100B5">
        <w:rPr>
          <w:rFonts w:ascii="Calibri" w:hAnsi="Calibri"/>
          <w:vertAlign w:val="superscript"/>
        </w:rPr>
        <w:t>0</w:t>
      </w:r>
      <w:r w:rsidR="00DD058E" w:rsidRPr="00BE6D5A">
        <w:rPr>
          <w:rFonts w:ascii="Calibri" w:hAnsi="Calibri"/>
        </w:rPr>
        <w:t>.</w:t>
      </w:r>
    </w:p>
    <w:p w14:paraId="130CE7F0" w14:textId="77777777" w:rsidR="00CF60BB" w:rsidRPr="00007A7E" w:rsidRDefault="00CF60BB" w:rsidP="00016401">
      <w:pPr>
        <w:pStyle w:val="jovecontent"/>
        <w:shd w:val="clear" w:color="auto" w:fill="FFFFFF"/>
        <w:spacing w:before="0" w:beforeAutospacing="0" w:after="0" w:afterAutospacing="0"/>
        <w:jc w:val="both"/>
        <w:rPr>
          <w:rFonts w:asciiTheme="minorHAnsi" w:hAnsiTheme="minorHAnsi" w:cs="Arial"/>
          <w:bCs/>
        </w:rPr>
      </w:pPr>
    </w:p>
    <w:p w14:paraId="2604A756" w14:textId="0FB9C5F9" w:rsidR="00584839" w:rsidRDefault="00584839" w:rsidP="00016401">
      <w:pPr>
        <w:jc w:val="both"/>
        <w:rPr>
          <w:rFonts w:ascii="Calibri" w:hAnsi="Calibri"/>
        </w:rPr>
      </w:pPr>
      <w:r w:rsidRPr="008465C6">
        <w:rPr>
          <w:rFonts w:ascii="Calibri" w:hAnsi="Calibri"/>
        </w:rPr>
        <w:t xml:space="preserve">Microarray </w:t>
      </w:r>
      <w:r w:rsidR="00D6518E">
        <w:rPr>
          <w:rFonts w:ascii="Calibri" w:hAnsi="Calibri"/>
        </w:rPr>
        <w:t>technologies</w:t>
      </w:r>
      <w:r w:rsidR="008465C6">
        <w:rPr>
          <w:rFonts w:ascii="Calibri" w:hAnsi="Calibri"/>
        </w:rPr>
        <w:t xml:space="preserve"> applied to miRNA</w:t>
      </w:r>
      <w:r w:rsidR="00D6518E">
        <w:rPr>
          <w:rFonts w:ascii="Calibri" w:hAnsi="Calibri"/>
        </w:rPr>
        <w:t xml:space="preserve"> profiling are </w:t>
      </w:r>
      <w:r w:rsidRPr="008465C6">
        <w:rPr>
          <w:rFonts w:ascii="Calibri" w:hAnsi="Calibri"/>
        </w:rPr>
        <w:t>promising tool</w:t>
      </w:r>
      <w:r w:rsidR="00D6518E">
        <w:rPr>
          <w:rFonts w:ascii="Calibri" w:hAnsi="Calibri"/>
        </w:rPr>
        <w:t>s</w:t>
      </w:r>
      <w:r w:rsidRPr="008465C6">
        <w:rPr>
          <w:rFonts w:ascii="Calibri" w:hAnsi="Calibri"/>
        </w:rPr>
        <w:t xml:space="preserve"> in many research fields</w:t>
      </w:r>
      <w:r w:rsidR="008465C6">
        <w:rPr>
          <w:rFonts w:ascii="Calibri" w:hAnsi="Calibri"/>
        </w:rPr>
        <w:t xml:space="preserve">. </w:t>
      </w:r>
      <w:r w:rsidR="00F521CD">
        <w:rPr>
          <w:rFonts w:ascii="Calibri" w:hAnsi="Calibri"/>
        </w:rPr>
        <w:t xml:space="preserve">In our study, we </w:t>
      </w:r>
      <w:r w:rsidR="003F7E53">
        <w:rPr>
          <w:rFonts w:ascii="Calibri" w:hAnsi="Calibri"/>
        </w:rPr>
        <w:t>used</w:t>
      </w:r>
      <w:r w:rsidR="00F521CD">
        <w:rPr>
          <w:rFonts w:ascii="Calibri" w:hAnsi="Calibri"/>
        </w:rPr>
        <w:t xml:space="preserve"> PCR arrays, which provide the advantage of higher detection threshold, and normalization strategies for detection of differentially expressed miRNAs </w:t>
      </w:r>
      <w:r w:rsidR="00F521CD" w:rsidRPr="00BE6D5A">
        <w:rPr>
          <w:rFonts w:ascii="Calibri" w:hAnsi="Calibri"/>
          <w:i/>
        </w:rPr>
        <w:t>vs</w:t>
      </w:r>
      <w:r w:rsidR="00192C25" w:rsidRPr="00BE6D5A">
        <w:rPr>
          <w:rFonts w:ascii="Calibri" w:hAnsi="Calibri"/>
          <w:i/>
        </w:rPr>
        <w:t>.</w:t>
      </w:r>
      <w:r w:rsidR="00F521CD">
        <w:rPr>
          <w:rFonts w:ascii="Calibri" w:hAnsi="Calibri"/>
        </w:rPr>
        <w:t xml:space="preserve"> other technologies such as </w:t>
      </w:r>
      <w:r w:rsidR="003F7E53">
        <w:rPr>
          <w:rFonts w:ascii="Calibri" w:hAnsi="Calibri"/>
        </w:rPr>
        <w:t xml:space="preserve">probe-based </w:t>
      </w:r>
      <w:r w:rsidR="00F521CD">
        <w:rPr>
          <w:rFonts w:ascii="Calibri" w:hAnsi="Calibri"/>
        </w:rPr>
        <w:t xml:space="preserve">miRNA </w:t>
      </w:r>
      <w:r w:rsidR="00C82E1C">
        <w:rPr>
          <w:rFonts w:ascii="Calibri" w:hAnsi="Calibri"/>
        </w:rPr>
        <w:t>arrays</w:t>
      </w:r>
      <w:r w:rsidR="00C82E1C" w:rsidRPr="00CE474C">
        <w:rPr>
          <w:rFonts w:ascii="Calibri" w:hAnsi="Calibri"/>
          <w:vertAlign w:val="superscript"/>
        </w:rPr>
        <w:t>2</w:t>
      </w:r>
      <w:r w:rsidR="00D100B5">
        <w:rPr>
          <w:rFonts w:ascii="Calibri" w:hAnsi="Calibri"/>
          <w:vertAlign w:val="superscript"/>
        </w:rPr>
        <w:t>1</w:t>
      </w:r>
      <w:r w:rsidR="00F521CD">
        <w:rPr>
          <w:rFonts w:ascii="Calibri" w:hAnsi="Calibri"/>
        </w:rPr>
        <w:t xml:space="preserve">. </w:t>
      </w:r>
      <w:r w:rsidR="00DD058E">
        <w:rPr>
          <w:rFonts w:ascii="Calibri" w:hAnsi="Calibri"/>
        </w:rPr>
        <w:t xml:space="preserve">A limitation of this protocol is that it requires a minimum amount of starting RNA material, and availability of specific sets of primers for the miRNAs of interest, as opposed to other available techniques such as </w:t>
      </w:r>
      <w:proofErr w:type="spellStart"/>
      <w:r w:rsidR="00DD058E">
        <w:rPr>
          <w:rFonts w:ascii="Calibri" w:hAnsi="Calibri"/>
        </w:rPr>
        <w:t>RNAseq</w:t>
      </w:r>
      <w:proofErr w:type="spellEnd"/>
      <w:r w:rsidR="00DD058E">
        <w:rPr>
          <w:rFonts w:ascii="Calibri" w:hAnsi="Calibri"/>
        </w:rPr>
        <w:t xml:space="preserve">. </w:t>
      </w:r>
      <w:r w:rsidR="00F521CD">
        <w:rPr>
          <w:rFonts w:ascii="Calibri" w:hAnsi="Calibri"/>
        </w:rPr>
        <w:t xml:space="preserve">Another advantage of PCR-based arrays is the option of </w:t>
      </w:r>
      <w:r w:rsidR="00F521CD" w:rsidRPr="00F521CD">
        <w:rPr>
          <w:rFonts w:ascii="Calibri" w:hAnsi="Calibri"/>
        </w:rPr>
        <w:t>using non-miRNA reference genes for qPCR normalization</w:t>
      </w:r>
      <w:r w:rsidR="00F521CD">
        <w:rPr>
          <w:rFonts w:ascii="Calibri" w:hAnsi="Calibri"/>
        </w:rPr>
        <w:t xml:space="preserve"> (such as small nucleolar RNAs or SNORDs) to calculate differential expression of miRNAs. Finally, using PCR arrays provides several options for data analysis, ranging from online to</w:t>
      </w:r>
      <w:r w:rsidR="003F7E53">
        <w:rPr>
          <w:rFonts w:ascii="Calibri" w:hAnsi="Calibri"/>
        </w:rPr>
        <w:t>ols provided by the manufacturers, to conventional methods to detect differential expression though Real-Time PCR</w:t>
      </w:r>
      <w:r w:rsidR="00F521CD">
        <w:rPr>
          <w:rFonts w:ascii="Calibri" w:hAnsi="Calibri"/>
        </w:rPr>
        <w:t>.</w:t>
      </w:r>
      <w:r w:rsidR="003F7E53">
        <w:rPr>
          <w:rFonts w:ascii="Calibri" w:hAnsi="Calibri"/>
        </w:rPr>
        <w:t xml:space="preserve"> Statistical analysis with </w:t>
      </w:r>
      <w:proofErr w:type="spellStart"/>
      <w:r w:rsidR="003F7E53" w:rsidRPr="00EF2634">
        <w:rPr>
          <w:rFonts w:ascii="Calibri" w:hAnsi="Calibri"/>
          <w:i/>
        </w:rPr>
        <w:t>limma</w:t>
      </w:r>
      <w:proofErr w:type="spellEnd"/>
      <w:r w:rsidR="003F7E53">
        <w:rPr>
          <w:rFonts w:ascii="Calibri" w:hAnsi="Calibri"/>
        </w:rPr>
        <w:t xml:space="preserve"> is convenient for both microarrays and PCR-based arrays and uses the empirical Bayes moderated</w:t>
      </w:r>
      <w:r w:rsidR="003F7E53" w:rsidRPr="003F7E53">
        <w:rPr>
          <w:rFonts w:ascii="Calibri" w:hAnsi="Calibri"/>
          <w:i/>
        </w:rPr>
        <w:t xml:space="preserve"> f</w:t>
      </w:r>
      <w:r w:rsidR="003F7E53">
        <w:rPr>
          <w:rFonts w:ascii="Calibri" w:hAnsi="Calibri"/>
        </w:rPr>
        <w:t>-</w:t>
      </w:r>
      <w:r w:rsidR="00C82E1C">
        <w:rPr>
          <w:rFonts w:ascii="Calibri" w:hAnsi="Calibri"/>
        </w:rPr>
        <w:t>statisitcs</w:t>
      </w:r>
      <w:r w:rsidR="00C82E1C" w:rsidRPr="00CE474C">
        <w:rPr>
          <w:rFonts w:ascii="Calibri" w:hAnsi="Calibri"/>
          <w:vertAlign w:val="superscript"/>
        </w:rPr>
        <w:t>2</w:t>
      </w:r>
      <w:r w:rsidR="00D100B5">
        <w:rPr>
          <w:rFonts w:ascii="Calibri" w:hAnsi="Calibri"/>
          <w:vertAlign w:val="superscript"/>
        </w:rPr>
        <w:t>2</w:t>
      </w:r>
      <w:r w:rsidR="003F7E53">
        <w:rPr>
          <w:rFonts w:ascii="Calibri" w:hAnsi="Calibri"/>
        </w:rPr>
        <w:t xml:space="preserve">. </w:t>
      </w:r>
      <w:r w:rsidR="00D6518E">
        <w:rPr>
          <w:rFonts w:ascii="Calibri" w:hAnsi="Calibri"/>
        </w:rPr>
        <w:t>Here, we show that b</w:t>
      </w:r>
      <w:r w:rsidR="003F7E53">
        <w:rPr>
          <w:rFonts w:ascii="Calibri" w:hAnsi="Calibri"/>
        </w:rPr>
        <w:t xml:space="preserve">oth p-values and q-values (adjusted for multiple testing) can be obtained with the command </w:t>
      </w:r>
      <w:proofErr w:type="spellStart"/>
      <w:r w:rsidR="003F7E53">
        <w:rPr>
          <w:rFonts w:ascii="Calibri" w:hAnsi="Calibri"/>
        </w:rPr>
        <w:t>toptable</w:t>
      </w:r>
      <w:proofErr w:type="spellEnd"/>
      <w:r w:rsidR="00F521CD">
        <w:rPr>
          <w:rFonts w:ascii="Calibri" w:hAnsi="Calibri"/>
        </w:rPr>
        <w:t xml:space="preserve"> </w:t>
      </w:r>
      <w:r w:rsidR="003F7E53">
        <w:rPr>
          <w:rFonts w:ascii="Calibri" w:hAnsi="Calibri"/>
        </w:rPr>
        <w:t>adjusting the false discovery rate threshold</w:t>
      </w:r>
      <w:r w:rsidR="00D6518E">
        <w:rPr>
          <w:rFonts w:ascii="Calibri" w:hAnsi="Calibri"/>
        </w:rPr>
        <w:t xml:space="preserve"> and identifying differentially expressed miRNAs</w:t>
      </w:r>
      <w:r w:rsidR="003F7E53">
        <w:rPr>
          <w:rFonts w:ascii="Calibri" w:hAnsi="Calibri"/>
        </w:rPr>
        <w:t>.</w:t>
      </w:r>
      <w:r w:rsidR="00DD058E">
        <w:rPr>
          <w:rFonts w:ascii="Calibri" w:hAnsi="Calibri"/>
        </w:rPr>
        <w:t xml:space="preserve"> </w:t>
      </w:r>
    </w:p>
    <w:p w14:paraId="7E4AF86A" w14:textId="77777777" w:rsidR="00747984" w:rsidRDefault="00747984" w:rsidP="00016401">
      <w:pPr>
        <w:jc w:val="both"/>
        <w:rPr>
          <w:rFonts w:ascii="Calibri" w:hAnsi="Calibri"/>
        </w:rPr>
      </w:pPr>
    </w:p>
    <w:p w14:paraId="114660AE" w14:textId="74967DB1" w:rsidR="0085744B" w:rsidRPr="005B2A4E" w:rsidRDefault="00747984" w:rsidP="00016401">
      <w:pPr>
        <w:pStyle w:val="NormalWeb"/>
        <w:shd w:val="clear" w:color="auto" w:fill="FFFFFF"/>
        <w:spacing w:before="0" w:beforeAutospacing="0" w:after="0" w:afterAutospacing="0"/>
        <w:textAlignment w:val="baseline"/>
      </w:pPr>
      <w:r>
        <w:t>Functional analysis software</w:t>
      </w:r>
      <w:r w:rsidR="00D208BD" w:rsidRPr="00A47D02">
        <w:t xml:space="preserve"> is a web-based application for data analysis in pathway context. </w:t>
      </w:r>
      <w:r w:rsidR="00A47D02" w:rsidRPr="00BE6D5A">
        <w:rPr>
          <w:color w:val="auto"/>
        </w:rPr>
        <w:t xml:space="preserve">The software gives </w:t>
      </w:r>
      <w:r w:rsidR="005B2A4E" w:rsidRPr="00BE6D5A">
        <w:rPr>
          <w:color w:val="auto"/>
        </w:rPr>
        <w:t>researchers</w:t>
      </w:r>
      <w:r w:rsidR="00A47D02" w:rsidRPr="00BE6D5A">
        <w:rPr>
          <w:color w:val="auto"/>
        </w:rPr>
        <w:t xml:space="preserve"> powerful search abilities that can help to frame data sets or specific targets in context, within a bigger picture of biological significance. </w:t>
      </w:r>
      <w:r w:rsidR="00D208BD" w:rsidRPr="007E30AD">
        <w:t>Although the</w:t>
      </w:r>
      <w:r w:rsidR="003B6AFE">
        <w:t xml:space="preserve"> software</w:t>
      </w:r>
      <w:r w:rsidR="00D208BD" w:rsidRPr="007E30AD">
        <w:t xml:space="preserve"> environment is </w:t>
      </w:r>
      <w:r w:rsidR="00B94DD9" w:rsidRPr="007E30AD">
        <w:t>flexible</w:t>
      </w:r>
      <w:r w:rsidR="00D208BD" w:rsidRPr="007E30AD">
        <w:t xml:space="preserve"> to different types o</w:t>
      </w:r>
      <w:r w:rsidR="00625729">
        <w:t>f analysis (</w:t>
      </w:r>
      <w:r w:rsidR="00625729" w:rsidRPr="00BE6D5A">
        <w:rPr>
          <w:i/>
        </w:rPr>
        <w:t>i.e.,</w:t>
      </w:r>
      <w:r w:rsidR="00625729">
        <w:t xml:space="preserve"> m</w:t>
      </w:r>
      <w:r w:rsidR="00B94DD9">
        <w:t xml:space="preserve">etabolomics, </w:t>
      </w:r>
      <w:r w:rsidR="00C25B0F">
        <w:t xml:space="preserve">SNPs, </w:t>
      </w:r>
      <w:r w:rsidR="00B94DD9">
        <w:t xml:space="preserve">proteomics, </w:t>
      </w:r>
      <w:r w:rsidR="00625729">
        <w:t>microRNA, t</w:t>
      </w:r>
      <w:r w:rsidR="00D208BD" w:rsidRPr="007E30AD">
        <w:t xml:space="preserve">oxicology, </w:t>
      </w:r>
      <w:r w:rsidR="00D208BD" w:rsidRPr="00BE6D5A">
        <w:rPr>
          <w:i/>
        </w:rPr>
        <w:t>etc</w:t>
      </w:r>
      <w:r w:rsidR="00D208BD" w:rsidRPr="007E30AD">
        <w:t xml:space="preserve">.), our </w:t>
      </w:r>
      <w:r w:rsidR="002C2445">
        <w:t>goal</w:t>
      </w:r>
      <w:r w:rsidR="00D208BD" w:rsidRPr="007E30AD">
        <w:t xml:space="preserve"> </w:t>
      </w:r>
      <w:r w:rsidR="00D6518E">
        <w:t xml:space="preserve">here </w:t>
      </w:r>
      <w:r w:rsidR="00D208BD" w:rsidRPr="007E30AD">
        <w:t xml:space="preserve">is to highlight aspects of </w:t>
      </w:r>
      <w:r w:rsidR="00B20B45" w:rsidRPr="007E30AD">
        <w:t>miRNA</w:t>
      </w:r>
      <w:r w:rsidR="00D208BD" w:rsidRPr="007E30AD">
        <w:t xml:space="preserve"> analysis. After uploading </w:t>
      </w:r>
      <w:r w:rsidR="002113F0" w:rsidRPr="007E30AD">
        <w:t>a</w:t>
      </w:r>
      <w:r w:rsidR="00D208BD" w:rsidRPr="007E30AD">
        <w:t xml:space="preserve"> list </w:t>
      </w:r>
      <w:r w:rsidR="00D208BD" w:rsidRPr="002C2445">
        <w:rPr>
          <w:color w:val="000000" w:themeColor="text1"/>
        </w:rPr>
        <w:t xml:space="preserve">of </w:t>
      </w:r>
      <w:r w:rsidR="0047644F">
        <w:rPr>
          <w:color w:val="000000" w:themeColor="text1"/>
        </w:rPr>
        <w:t>14</w:t>
      </w:r>
      <w:r w:rsidR="00506FEE" w:rsidRPr="002C2445">
        <w:rPr>
          <w:color w:val="000000" w:themeColor="text1"/>
        </w:rPr>
        <w:t xml:space="preserve"> miRNAs </w:t>
      </w:r>
      <w:r w:rsidR="00D208BD" w:rsidRPr="007E30AD">
        <w:t xml:space="preserve">with significant </w:t>
      </w:r>
      <w:r w:rsidR="00D6518E">
        <w:t>expression log-ratios and p-</w:t>
      </w:r>
      <w:r w:rsidR="00F03AEF" w:rsidRPr="007E30AD">
        <w:t>value</w:t>
      </w:r>
      <w:r w:rsidR="00D6518E">
        <w:t>s</w:t>
      </w:r>
      <w:r w:rsidR="00D208BD" w:rsidRPr="007E30AD">
        <w:t xml:space="preserve">, </w:t>
      </w:r>
      <w:r w:rsidR="00506FEE" w:rsidRPr="007E30AD">
        <w:t xml:space="preserve">all </w:t>
      </w:r>
      <w:r w:rsidR="00DF6914" w:rsidRPr="007E30AD">
        <w:t>were mapped</w:t>
      </w:r>
      <w:r w:rsidR="00506FEE" w:rsidRPr="007E30AD">
        <w:t xml:space="preserve"> by </w:t>
      </w:r>
      <w:r w:rsidR="003B6AFE">
        <w:t>the software</w:t>
      </w:r>
      <w:r w:rsidR="00D208BD" w:rsidRPr="007E30AD">
        <w:t xml:space="preserve">. We </w:t>
      </w:r>
      <w:r w:rsidR="00274814">
        <w:t xml:space="preserve">performed the </w:t>
      </w:r>
      <w:r w:rsidR="00BA4E64">
        <w:t>miRNA target filter and c</w:t>
      </w:r>
      <w:r w:rsidR="00274814">
        <w:t>ore a</w:t>
      </w:r>
      <w:r w:rsidR="00D208BD" w:rsidRPr="007E30AD">
        <w:t>nalysis</w:t>
      </w:r>
      <w:r w:rsidR="00D6518E">
        <w:t>, which</w:t>
      </w:r>
      <w:r w:rsidR="00D208BD" w:rsidRPr="007E30AD">
        <w:t xml:space="preserve"> includes the enrichment pathway</w:t>
      </w:r>
      <w:r w:rsidR="00D6518E">
        <w:t xml:space="preserve"> analysis. However, such analyses </w:t>
      </w:r>
      <w:r w:rsidR="002007A2">
        <w:t>consider</w:t>
      </w:r>
      <w:r w:rsidR="0047644F">
        <w:t xml:space="preserve"> genes </w:t>
      </w:r>
      <w:r w:rsidR="00D6518E">
        <w:t>for which</w:t>
      </w:r>
      <w:r w:rsidR="0047644F">
        <w:t xml:space="preserve"> the 14</w:t>
      </w:r>
      <w:r w:rsidR="003B413E" w:rsidRPr="007E30AD">
        <w:t xml:space="preserve"> miRNAs </w:t>
      </w:r>
      <w:r w:rsidR="00D6518E">
        <w:t>are predicted to target</w:t>
      </w:r>
      <w:r w:rsidR="00D208BD" w:rsidRPr="007E30AD">
        <w:t xml:space="preserve"> and not the </w:t>
      </w:r>
      <w:r w:rsidR="003B413E" w:rsidRPr="007E30AD">
        <w:t>miRNAs</w:t>
      </w:r>
      <w:r w:rsidR="00D208BD" w:rsidRPr="007E30AD">
        <w:t xml:space="preserve"> themselves</w:t>
      </w:r>
      <w:r w:rsidR="00D208BD" w:rsidRPr="005B2A4E">
        <w:t>. The result</w:t>
      </w:r>
      <w:r w:rsidR="002113F0" w:rsidRPr="005B2A4E">
        <w:t>s</w:t>
      </w:r>
      <w:r w:rsidR="00C25B0F" w:rsidRPr="005B2A4E">
        <w:t xml:space="preserve"> </w:t>
      </w:r>
      <w:r w:rsidR="002C2445" w:rsidRPr="005B2A4E">
        <w:t>section</w:t>
      </w:r>
      <w:r w:rsidR="00C25B0F" w:rsidRPr="005B2A4E">
        <w:t xml:space="preserve"> </w:t>
      </w:r>
      <w:r w:rsidR="00D208BD" w:rsidRPr="005B2A4E">
        <w:t xml:space="preserve">lists </w:t>
      </w:r>
      <w:r w:rsidR="00274814" w:rsidRPr="005B2A4E">
        <w:t>outputs</w:t>
      </w:r>
      <w:r w:rsidR="00D208BD" w:rsidRPr="005B2A4E">
        <w:t xml:space="preserve"> such as: canonical pathways, diseases and</w:t>
      </w:r>
      <w:r w:rsidR="005B2A4E" w:rsidRPr="005B2A4E">
        <w:t xml:space="preserve"> function, </w:t>
      </w:r>
      <w:r w:rsidR="005B2A4E" w:rsidRPr="005B2A4E">
        <w:rPr>
          <w:rFonts w:cs="Arial"/>
        </w:rPr>
        <w:t>genes targeted by differentially expressed miRNAs, physiological system development,</w:t>
      </w:r>
      <w:r w:rsidR="005B2A4E" w:rsidRPr="005B2A4E">
        <w:t xml:space="preserve"> regulators</w:t>
      </w:r>
      <w:r w:rsidR="005B2A4E">
        <w:t>,</w:t>
      </w:r>
      <w:r w:rsidR="005B2A4E" w:rsidRPr="005B2A4E">
        <w:t xml:space="preserve"> and networks</w:t>
      </w:r>
      <w:r w:rsidR="005B2A4E">
        <w:t xml:space="preserve"> </w:t>
      </w:r>
      <w:r w:rsidR="00DC4779">
        <w:t>(</w:t>
      </w:r>
      <w:r w:rsidR="00DC4779" w:rsidRPr="00B9307D">
        <w:rPr>
          <w:b/>
        </w:rPr>
        <w:t>Table 4</w:t>
      </w:r>
      <w:r w:rsidR="00DC4779">
        <w:t>)</w:t>
      </w:r>
      <w:r w:rsidR="00D208BD" w:rsidRPr="007E30AD">
        <w:t xml:space="preserve">. </w:t>
      </w:r>
      <w:r w:rsidR="00EC65F2" w:rsidRPr="00CE474C">
        <w:t>T</w:t>
      </w:r>
      <w:r w:rsidR="00D208BD" w:rsidRPr="00CE474C">
        <w:t xml:space="preserve">he pathway visualization is </w:t>
      </w:r>
      <w:r w:rsidR="00EC65F2" w:rsidRPr="00CE474C">
        <w:t>shown</w:t>
      </w:r>
      <w:r w:rsidR="00D208BD" w:rsidRPr="00CE474C">
        <w:t xml:space="preserve"> under the network tab, where </w:t>
      </w:r>
      <w:r w:rsidR="00274814" w:rsidRPr="00CE474C">
        <w:t>miRNAs and molecules</w:t>
      </w:r>
      <w:r w:rsidR="00D208BD" w:rsidRPr="00CE474C">
        <w:t xml:space="preserve"> are shown as clickable nodes that</w:t>
      </w:r>
      <w:r w:rsidR="005B2A4E" w:rsidRPr="00CE474C">
        <w:t xml:space="preserve"> are</w:t>
      </w:r>
      <w:r w:rsidR="00D208BD" w:rsidRPr="00CE474C">
        <w:t xml:space="preserve"> link</w:t>
      </w:r>
      <w:r w:rsidR="005B2A4E" w:rsidRPr="00CE474C">
        <w:t>ed</w:t>
      </w:r>
      <w:r w:rsidR="00D208BD" w:rsidRPr="00CE474C">
        <w:t xml:space="preserve"> </w:t>
      </w:r>
      <w:r w:rsidR="005B2A4E" w:rsidRPr="00CE474C">
        <w:t>with</w:t>
      </w:r>
      <w:r w:rsidR="00D208BD" w:rsidRPr="00CE474C">
        <w:t xml:space="preserve"> information </w:t>
      </w:r>
      <w:r w:rsidR="005B2A4E" w:rsidRPr="00CE474C">
        <w:t>associated</w:t>
      </w:r>
      <w:r w:rsidR="00D208BD" w:rsidRPr="00CE474C">
        <w:t xml:space="preserve"> to </w:t>
      </w:r>
      <w:r w:rsidR="00274814" w:rsidRPr="00CE474C">
        <w:t>the</w:t>
      </w:r>
      <w:r w:rsidR="00D208BD" w:rsidRPr="00CE474C">
        <w:t xml:space="preserve"> gene</w:t>
      </w:r>
      <w:r w:rsidR="00274814" w:rsidRPr="00CE474C">
        <w:t xml:space="preserve"> of interest</w:t>
      </w:r>
      <w:r w:rsidR="00DC4779" w:rsidRPr="00CE474C">
        <w:t xml:space="preserve"> (</w:t>
      </w:r>
      <w:r w:rsidR="00DC4779" w:rsidRPr="00B9307D">
        <w:rPr>
          <w:b/>
        </w:rPr>
        <w:t>Figure 3</w:t>
      </w:r>
      <w:r w:rsidR="00DC4779" w:rsidRPr="00B9307D">
        <w:t>)</w:t>
      </w:r>
      <w:r w:rsidR="00274814" w:rsidRPr="00B9307D">
        <w:t>.</w:t>
      </w:r>
      <w:r w:rsidR="00274814">
        <w:t xml:space="preserve"> </w:t>
      </w:r>
      <w:r w:rsidR="002113F0" w:rsidRPr="002B1D19">
        <w:t>An advantage of</w:t>
      </w:r>
      <w:r w:rsidR="003B6AFE">
        <w:t xml:space="preserve"> the functional analysis software</w:t>
      </w:r>
      <w:r w:rsidR="00F53B53" w:rsidRPr="002B1D19">
        <w:t xml:space="preserve"> </w:t>
      </w:r>
      <w:r w:rsidR="002113F0" w:rsidRPr="002B1D19">
        <w:t>is the</w:t>
      </w:r>
      <w:r w:rsidR="00F53B53" w:rsidRPr="002B1D19">
        <w:t xml:space="preserve"> high-qua</w:t>
      </w:r>
      <w:r w:rsidR="00B94DD9">
        <w:t>lity mi</w:t>
      </w:r>
      <w:r w:rsidR="002113F0" w:rsidRPr="002B1D19">
        <w:t xml:space="preserve">RNA-related findings, </w:t>
      </w:r>
      <w:r w:rsidR="00F53B53" w:rsidRPr="002B1D19">
        <w:t>including both experimentally valida</w:t>
      </w:r>
      <w:r w:rsidR="00AA041C" w:rsidRPr="002B1D19">
        <w:t xml:space="preserve">ted and predicted interactions. The </w:t>
      </w:r>
      <w:r w:rsidR="009865AD">
        <w:t>functional analysis software</w:t>
      </w:r>
      <w:r w:rsidR="009865AD" w:rsidRPr="002B1D19">
        <w:t xml:space="preserve"> </w:t>
      </w:r>
      <w:r w:rsidR="00AA041C" w:rsidRPr="002B1D19">
        <w:t>databases include</w:t>
      </w:r>
      <w:r w:rsidR="00D100B5">
        <w:t>:</w:t>
      </w:r>
      <w:r w:rsidR="002113F0" w:rsidRPr="002B1D19">
        <w:t xml:space="preserve"> </w:t>
      </w:r>
      <w:r w:rsidR="00F53B53" w:rsidRPr="002B1D19">
        <w:t>experimentally validated microRNA-mRNA interactions</w:t>
      </w:r>
      <w:r w:rsidR="002007A2">
        <w:t xml:space="preserve"> database</w:t>
      </w:r>
      <w:r w:rsidR="00D100B5">
        <w:t>s</w:t>
      </w:r>
      <w:r w:rsidR="00A11E1A" w:rsidRPr="00A11E1A">
        <w:rPr>
          <w:vertAlign w:val="superscript"/>
        </w:rPr>
        <w:t>23</w:t>
      </w:r>
      <w:r w:rsidR="00A11E1A">
        <w:rPr>
          <w:vertAlign w:val="superscript"/>
        </w:rPr>
        <w:t>,24</w:t>
      </w:r>
      <w:r w:rsidR="002113F0" w:rsidRPr="002B1D19">
        <w:t>,</w:t>
      </w:r>
      <w:r w:rsidR="00F53B53" w:rsidRPr="002B1D19">
        <w:t xml:space="preserve"> predic</w:t>
      </w:r>
      <w:r w:rsidR="0071237A">
        <w:t>ted microRNA-mRNA interaction</w:t>
      </w:r>
      <w:r w:rsidR="002113F0" w:rsidRPr="002B1D19">
        <w:t xml:space="preserve"> </w:t>
      </w:r>
      <w:r w:rsidR="002007A2">
        <w:t xml:space="preserve">database </w:t>
      </w:r>
      <w:r w:rsidR="002113F0" w:rsidRPr="002B1D19">
        <w:t xml:space="preserve">with </w:t>
      </w:r>
      <w:r w:rsidR="00F53B53" w:rsidRPr="002B1D19">
        <w:t xml:space="preserve">low-confidence interactions </w:t>
      </w:r>
      <w:r w:rsidR="002113F0" w:rsidRPr="002B1D19">
        <w:t>excluded</w:t>
      </w:r>
      <w:r w:rsidR="000E02CD">
        <w:t xml:space="preserve"> (</w:t>
      </w:r>
      <w:r w:rsidR="000E02CD" w:rsidRPr="000E02CD">
        <w:rPr>
          <w:i/>
        </w:rPr>
        <w:t>e.g.</w:t>
      </w:r>
      <w:r w:rsidR="000E02CD">
        <w:t xml:space="preserve">, </w:t>
      </w:r>
      <w:r w:rsidR="000E02CD" w:rsidRPr="002B1D19">
        <w:t>Target Scan</w:t>
      </w:r>
      <w:r w:rsidR="000E02CD">
        <w:t>)</w:t>
      </w:r>
      <w:r w:rsidR="00A11E1A" w:rsidRPr="00A11E1A">
        <w:rPr>
          <w:vertAlign w:val="superscript"/>
        </w:rPr>
        <w:t>25</w:t>
      </w:r>
      <w:r w:rsidR="002113F0" w:rsidRPr="002B1D19">
        <w:t xml:space="preserve">, </w:t>
      </w:r>
      <w:r w:rsidR="00F53B53" w:rsidRPr="002B1D19">
        <w:t>experimentally validated human, rat, and mouse microRNA-mRNA interactions</w:t>
      </w:r>
      <w:r w:rsidR="002007A2">
        <w:t xml:space="preserve"> database</w:t>
      </w:r>
      <w:r w:rsidR="00D100B5">
        <w:t>s</w:t>
      </w:r>
      <w:r w:rsidR="000E02CD">
        <w:t xml:space="preserve"> (</w:t>
      </w:r>
      <w:r w:rsidR="000E02CD" w:rsidRPr="000E02CD">
        <w:rPr>
          <w:i/>
        </w:rPr>
        <w:t>e.g.</w:t>
      </w:r>
      <w:r w:rsidR="000E02CD">
        <w:t xml:space="preserve">, </w:t>
      </w:r>
      <w:proofErr w:type="spellStart"/>
      <w:r w:rsidR="000E02CD" w:rsidRPr="002B1D19">
        <w:t>miRecords</w:t>
      </w:r>
      <w:proofErr w:type="spellEnd"/>
      <w:r w:rsidR="000E02CD">
        <w:t>)</w:t>
      </w:r>
      <w:r w:rsidR="001868A5" w:rsidRPr="001868A5">
        <w:rPr>
          <w:vertAlign w:val="superscript"/>
        </w:rPr>
        <w:t>26</w:t>
      </w:r>
      <w:r w:rsidR="002007A2">
        <w:t>,</w:t>
      </w:r>
      <w:r w:rsidR="00274814">
        <w:t xml:space="preserve"> and literature f</w:t>
      </w:r>
      <w:r w:rsidR="002113F0" w:rsidRPr="002B1D19">
        <w:t>indings (</w:t>
      </w:r>
      <w:r w:rsidR="002007A2" w:rsidRPr="00BE6D5A">
        <w:rPr>
          <w:i/>
        </w:rPr>
        <w:t>e.g.</w:t>
      </w:r>
      <w:r w:rsidR="00F36828" w:rsidRPr="00BE6D5A">
        <w:rPr>
          <w:i/>
        </w:rPr>
        <w:t>,</w:t>
      </w:r>
      <w:r w:rsidR="002007A2">
        <w:t xml:space="preserve"> </w:t>
      </w:r>
      <w:r w:rsidR="00F53B53" w:rsidRPr="002B1D19">
        <w:t>microRNA-related findings manually curated from published liter</w:t>
      </w:r>
      <w:r w:rsidR="002113F0" w:rsidRPr="002B1D19">
        <w:t>ature by scientific experts).</w:t>
      </w:r>
      <w:r w:rsidR="00AA041C" w:rsidRPr="002B1D19">
        <w:t xml:space="preserve"> </w:t>
      </w:r>
      <w:r w:rsidR="00AA041C" w:rsidRPr="002B1D19">
        <w:rPr>
          <w:shd w:val="clear" w:color="auto" w:fill="FFFFFF"/>
        </w:rPr>
        <w:t>Other studies comparing the effectiveness and usability of bioinformatics tools to analyze pathways associated with miRNA expression confirm the effectiveness of</w:t>
      </w:r>
      <w:r w:rsidR="003B6AFE">
        <w:rPr>
          <w:shd w:val="clear" w:color="auto" w:fill="FFFFFF"/>
        </w:rPr>
        <w:t xml:space="preserve"> this software</w:t>
      </w:r>
      <w:r w:rsidR="00C82E1C" w:rsidRPr="00CE474C">
        <w:rPr>
          <w:shd w:val="clear" w:color="auto" w:fill="FFFFFF"/>
          <w:vertAlign w:val="superscript"/>
        </w:rPr>
        <w:t>2</w:t>
      </w:r>
      <w:r w:rsidR="00EC07F7">
        <w:rPr>
          <w:shd w:val="clear" w:color="auto" w:fill="FFFFFF"/>
          <w:vertAlign w:val="superscript"/>
        </w:rPr>
        <w:t>7</w:t>
      </w:r>
      <w:r w:rsidR="00AA041C" w:rsidRPr="002B1D19">
        <w:rPr>
          <w:shd w:val="clear" w:color="auto" w:fill="FFFFFF"/>
        </w:rPr>
        <w:t>.</w:t>
      </w:r>
      <w:r w:rsidR="005F30B1" w:rsidRPr="002B1D19">
        <w:rPr>
          <w:shd w:val="clear" w:color="auto" w:fill="FFFFFF"/>
        </w:rPr>
        <w:t xml:space="preserve"> </w:t>
      </w:r>
      <w:r w:rsidR="004A5EA2" w:rsidRPr="002B1D19">
        <w:t>Overall</w:t>
      </w:r>
      <w:r w:rsidR="0085744B" w:rsidRPr="002B1D19">
        <w:t xml:space="preserve">, computational methods are </w:t>
      </w:r>
      <w:r w:rsidR="004A5EA2" w:rsidRPr="002B1D19">
        <w:t>cost-effective</w:t>
      </w:r>
      <w:r w:rsidR="0085744B" w:rsidRPr="002B1D19">
        <w:t>, less time-consuming</w:t>
      </w:r>
      <w:r w:rsidR="00285902">
        <w:t>,</w:t>
      </w:r>
      <w:r w:rsidR="0085744B" w:rsidRPr="002B1D19">
        <w:t xml:space="preserve"> and c</w:t>
      </w:r>
      <w:r w:rsidR="00F36828">
        <w:t>an</w:t>
      </w:r>
      <w:r w:rsidR="0085744B" w:rsidRPr="002B1D19">
        <w:t xml:space="preserve"> be easily validated by </w:t>
      </w:r>
      <w:r w:rsidR="002B1D19">
        <w:t>molecular</w:t>
      </w:r>
      <w:r w:rsidR="00912113" w:rsidRPr="002B1D19">
        <w:t xml:space="preserve"> methods. With</w:t>
      </w:r>
      <w:r w:rsidR="002B1D19">
        <w:t xml:space="preserve"> the constant growth and accumulation of</w:t>
      </w:r>
      <w:r w:rsidR="00912113" w:rsidRPr="002B1D19">
        <w:t xml:space="preserve"> </w:t>
      </w:r>
      <w:r w:rsidR="0085744B" w:rsidRPr="002B1D19">
        <w:t>biomedica</w:t>
      </w:r>
      <w:r w:rsidR="002B1D19">
        <w:t xml:space="preserve">l data, </w:t>
      </w:r>
      <w:r w:rsidR="00912113" w:rsidRPr="002B1D19">
        <w:t>bioinformatics</w:t>
      </w:r>
      <w:r w:rsidR="0085744B" w:rsidRPr="002B1D19">
        <w:t xml:space="preserve"> methods will be</w:t>
      </w:r>
      <w:r w:rsidR="00F36828">
        <w:t xml:space="preserve">come increasingly </w:t>
      </w:r>
      <w:r w:rsidR="0085744B" w:rsidRPr="002B1D19">
        <w:t xml:space="preserve">powerful </w:t>
      </w:r>
      <w:r w:rsidR="00F36828">
        <w:t>in</w:t>
      </w:r>
      <w:r w:rsidR="0085744B" w:rsidRPr="002B1D19">
        <w:t xml:space="preserve"> the </w:t>
      </w:r>
      <w:r w:rsidR="00C57E5E">
        <w:t>discovery</w:t>
      </w:r>
      <w:r w:rsidR="0085744B" w:rsidRPr="002B1D19">
        <w:t xml:space="preserve"> </w:t>
      </w:r>
      <w:r w:rsidR="00C57E5E">
        <w:t xml:space="preserve">of </w:t>
      </w:r>
      <w:r w:rsidR="0071237A">
        <w:t>miRNA-mediated</w:t>
      </w:r>
      <w:r w:rsidR="00C57E5E">
        <w:t xml:space="preserve"> mechanisms</w:t>
      </w:r>
      <w:r w:rsidR="0071237A">
        <w:t xml:space="preserve"> of biological and disease processes</w:t>
      </w:r>
      <w:r w:rsidR="0085744B" w:rsidRPr="002B1D19">
        <w:t>.</w:t>
      </w:r>
    </w:p>
    <w:p w14:paraId="78728D18" w14:textId="706614AE" w:rsidR="00014314" w:rsidRPr="00990F9F" w:rsidRDefault="00014314" w:rsidP="00016401">
      <w:pPr>
        <w:rPr>
          <w:rFonts w:ascii="Calibri" w:hAnsi="Calibri" w:cstheme="minorHAnsi"/>
        </w:rPr>
      </w:pPr>
    </w:p>
    <w:p w14:paraId="1734505F" w14:textId="3A3947E5" w:rsidR="00AA03DF" w:rsidRPr="00990F9F" w:rsidRDefault="00AA03DF" w:rsidP="00016401">
      <w:pPr>
        <w:pStyle w:val="NormalWeb"/>
        <w:spacing w:before="0" w:beforeAutospacing="0" w:after="0" w:afterAutospacing="0"/>
        <w:outlineLvl w:val="0"/>
        <w:rPr>
          <w:rFonts w:cstheme="minorHAnsi"/>
          <w:color w:val="808080"/>
        </w:rPr>
      </w:pPr>
      <w:r w:rsidRPr="00990F9F">
        <w:rPr>
          <w:rFonts w:cstheme="minorHAnsi"/>
          <w:b/>
          <w:bCs/>
        </w:rPr>
        <w:t xml:space="preserve">ACKNOWLEDGMENTS: </w:t>
      </w:r>
    </w:p>
    <w:p w14:paraId="73C1824B" w14:textId="2F29A5B2" w:rsidR="00164A41" w:rsidRPr="00990F9F" w:rsidRDefault="00164A41" w:rsidP="00016401">
      <w:pPr>
        <w:pStyle w:val="p1"/>
        <w:jc w:val="both"/>
        <w:rPr>
          <w:rFonts w:ascii="Calibri" w:hAnsi="Calibri"/>
          <w:sz w:val="24"/>
          <w:szCs w:val="24"/>
        </w:rPr>
      </w:pPr>
      <w:r w:rsidRPr="00990F9F">
        <w:rPr>
          <w:rFonts w:ascii="Calibri" w:hAnsi="Calibri"/>
          <w:sz w:val="24"/>
          <w:szCs w:val="24"/>
        </w:rPr>
        <w:t xml:space="preserve">This research was supported by grants from NIH K01HL133520 (PS) and K12HD055882 (PS). The authors thank Dr. Joanna </w:t>
      </w:r>
      <w:proofErr w:type="spellStart"/>
      <w:r w:rsidRPr="00990F9F">
        <w:rPr>
          <w:rFonts w:ascii="Calibri" w:hAnsi="Calibri"/>
          <w:sz w:val="24"/>
          <w:szCs w:val="24"/>
        </w:rPr>
        <w:t>Floros</w:t>
      </w:r>
      <w:proofErr w:type="spellEnd"/>
      <w:r w:rsidRPr="00990F9F">
        <w:rPr>
          <w:rFonts w:ascii="Calibri" w:hAnsi="Calibri"/>
          <w:sz w:val="24"/>
          <w:szCs w:val="24"/>
        </w:rPr>
        <w:t xml:space="preserve"> for the assistance with ozone</w:t>
      </w:r>
      <w:r w:rsidRPr="00990F9F">
        <w:rPr>
          <w:rStyle w:val="s1"/>
          <w:rFonts w:ascii="Calibri" w:hAnsi="Calibri"/>
          <w:sz w:val="24"/>
          <w:szCs w:val="24"/>
        </w:rPr>
        <w:t xml:space="preserve"> </w:t>
      </w:r>
      <w:r w:rsidRPr="00990F9F">
        <w:rPr>
          <w:rFonts w:ascii="Calibri" w:hAnsi="Calibri"/>
          <w:sz w:val="24"/>
          <w:szCs w:val="24"/>
        </w:rPr>
        <w:t>exposure experiments.</w:t>
      </w:r>
    </w:p>
    <w:p w14:paraId="05AF2A26" w14:textId="77777777" w:rsidR="00F4516A" w:rsidRPr="00990F9F" w:rsidRDefault="00F4516A" w:rsidP="00016401">
      <w:pPr>
        <w:rPr>
          <w:rFonts w:ascii="Calibri" w:hAnsi="Calibri" w:cstheme="minorHAnsi"/>
          <w:b/>
          <w:bCs/>
        </w:rPr>
      </w:pPr>
    </w:p>
    <w:p w14:paraId="5D52ED8B" w14:textId="3E1B2CFD" w:rsidR="00AA03DF" w:rsidRPr="00990F9F" w:rsidRDefault="00AA03DF" w:rsidP="00016401">
      <w:pPr>
        <w:pStyle w:val="NormalWeb"/>
        <w:spacing w:before="0" w:beforeAutospacing="0" w:after="0" w:afterAutospacing="0"/>
        <w:outlineLvl w:val="0"/>
        <w:rPr>
          <w:rFonts w:cstheme="minorHAnsi"/>
          <w:color w:val="808080"/>
        </w:rPr>
      </w:pPr>
      <w:r w:rsidRPr="00990F9F">
        <w:rPr>
          <w:rFonts w:cstheme="minorHAnsi"/>
          <w:b/>
        </w:rPr>
        <w:t>DISCLOSURES</w:t>
      </w:r>
      <w:r w:rsidRPr="00990F9F">
        <w:rPr>
          <w:rFonts w:cstheme="minorHAnsi"/>
          <w:b/>
          <w:bCs/>
        </w:rPr>
        <w:t xml:space="preserve">: </w:t>
      </w:r>
    </w:p>
    <w:p w14:paraId="120AB6D3" w14:textId="77777777" w:rsidR="005D3E86" w:rsidRPr="00990F9F" w:rsidRDefault="005D3E86" w:rsidP="00016401">
      <w:pPr>
        <w:pStyle w:val="p1"/>
        <w:outlineLvl w:val="0"/>
        <w:rPr>
          <w:rFonts w:ascii="Calibri" w:hAnsi="Calibri"/>
          <w:sz w:val="24"/>
          <w:szCs w:val="24"/>
        </w:rPr>
      </w:pPr>
      <w:r w:rsidRPr="00990F9F">
        <w:rPr>
          <w:rFonts w:ascii="Calibri" w:hAnsi="Calibri"/>
          <w:sz w:val="24"/>
          <w:szCs w:val="24"/>
        </w:rPr>
        <w:t>The authors declare that they have no competing interests.</w:t>
      </w:r>
    </w:p>
    <w:p w14:paraId="06693085" w14:textId="77777777" w:rsidR="00F4516A" w:rsidRPr="00990F9F" w:rsidRDefault="00F4516A" w:rsidP="00016401">
      <w:pPr>
        <w:rPr>
          <w:rFonts w:ascii="Calibri" w:hAnsi="Calibri" w:cstheme="minorHAnsi"/>
        </w:rPr>
      </w:pPr>
    </w:p>
    <w:p w14:paraId="502D9F15" w14:textId="5A0AABAD" w:rsidR="000809D8" w:rsidRPr="00252600" w:rsidRDefault="009726EE" w:rsidP="00016401">
      <w:pPr>
        <w:outlineLvl w:val="0"/>
        <w:rPr>
          <w:rFonts w:ascii="Calibri" w:hAnsi="Calibri" w:cstheme="minorHAnsi"/>
          <w:b/>
          <w:color w:val="000000" w:themeColor="text1"/>
        </w:rPr>
      </w:pPr>
      <w:r w:rsidRPr="00990F9F">
        <w:rPr>
          <w:rFonts w:ascii="Calibri" w:hAnsi="Calibri" w:cstheme="minorHAnsi"/>
          <w:b/>
          <w:bCs/>
        </w:rPr>
        <w:t>REFERENCES</w:t>
      </w:r>
      <w:r w:rsidR="00D04760" w:rsidRPr="00990F9F">
        <w:rPr>
          <w:rFonts w:ascii="Calibri" w:hAnsi="Calibri" w:cstheme="minorHAnsi"/>
          <w:b/>
          <w:bCs/>
        </w:rPr>
        <w:t>:</w:t>
      </w:r>
      <w:r w:rsidRPr="00990F9F">
        <w:rPr>
          <w:rFonts w:ascii="Calibri" w:hAnsi="Calibri" w:cstheme="minorHAnsi"/>
        </w:rPr>
        <w:t xml:space="preserve"> </w:t>
      </w:r>
    </w:p>
    <w:p w14:paraId="478CE683" w14:textId="383D275E" w:rsidR="00507EA9" w:rsidRPr="00507EA9" w:rsidRDefault="000809D8" w:rsidP="00016401">
      <w:pPr>
        <w:pStyle w:val="EndNoteBibliography"/>
        <w:jc w:val="both"/>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507EA9" w:rsidRPr="00507EA9">
        <w:t>1</w:t>
      </w:r>
      <w:r w:rsidR="00507EA9" w:rsidRPr="00507EA9">
        <w:tab/>
        <w:t>Rebane, A.</w:t>
      </w:r>
      <w:r w:rsidR="00483BD3">
        <w:t>,</w:t>
      </w:r>
      <w:r w:rsidR="00507EA9" w:rsidRPr="00507EA9">
        <w:t xml:space="preserve"> Akdis, C. A. MicroRNAs: Essential players in the regulation of inflammation. </w:t>
      </w:r>
      <w:r w:rsidR="00651EBB" w:rsidRPr="003C312E">
        <w:rPr>
          <w:i/>
          <w:noProof/>
        </w:rPr>
        <w:t>J</w:t>
      </w:r>
      <w:r w:rsidR="00651EBB">
        <w:rPr>
          <w:i/>
          <w:noProof/>
        </w:rPr>
        <w:t>ournal of</w:t>
      </w:r>
      <w:r w:rsidR="00651EBB" w:rsidRPr="003C312E">
        <w:rPr>
          <w:i/>
          <w:noProof/>
        </w:rPr>
        <w:t xml:space="preserve"> Allergy</w:t>
      </w:r>
      <w:r w:rsidR="00651EBB">
        <w:rPr>
          <w:i/>
          <w:noProof/>
        </w:rPr>
        <w:t xml:space="preserve"> and</w:t>
      </w:r>
      <w:r w:rsidR="00651EBB" w:rsidRPr="003C312E">
        <w:rPr>
          <w:i/>
          <w:noProof/>
        </w:rPr>
        <w:t xml:space="preserve"> Clin</w:t>
      </w:r>
      <w:r w:rsidR="00651EBB">
        <w:rPr>
          <w:i/>
          <w:noProof/>
        </w:rPr>
        <w:t>ical</w:t>
      </w:r>
      <w:r w:rsidR="00651EBB" w:rsidRPr="003C312E">
        <w:rPr>
          <w:i/>
          <w:noProof/>
        </w:rPr>
        <w:t xml:space="preserve"> Immuno</w:t>
      </w:r>
      <w:r w:rsidR="00651EBB">
        <w:rPr>
          <w:i/>
          <w:noProof/>
        </w:rPr>
        <w:t>logy</w:t>
      </w:r>
      <w:r w:rsidR="00507EA9" w:rsidRPr="00507EA9">
        <w:rPr>
          <w:i/>
        </w:rPr>
        <w:t>.</w:t>
      </w:r>
      <w:r w:rsidR="00507EA9" w:rsidRPr="00507EA9">
        <w:t xml:space="preserve"> </w:t>
      </w:r>
      <w:r w:rsidR="00507EA9" w:rsidRPr="00507EA9">
        <w:rPr>
          <w:b/>
        </w:rPr>
        <w:t>132</w:t>
      </w:r>
      <w:r w:rsidR="00507EA9" w:rsidRPr="00507EA9">
        <w:t xml:space="preserve"> (1), 15-26 (2013).</w:t>
      </w:r>
    </w:p>
    <w:p w14:paraId="63B3EEDB" w14:textId="5963F7AB" w:rsidR="00507EA9" w:rsidRPr="00507EA9" w:rsidRDefault="00507EA9" w:rsidP="00016401">
      <w:pPr>
        <w:pStyle w:val="EndNoteBibliography"/>
        <w:jc w:val="both"/>
      </w:pPr>
      <w:r w:rsidRPr="00507EA9">
        <w:t>2</w:t>
      </w:r>
      <w:r w:rsidRPr="00507EA9">
        <w:tab/>
        <w:t>Cannell, I. G., Kong, Y. W.</w:t>
      </w:r>
      <w:r w:rsidR="00483BD3">
        <w:t>,</w:t>
      </w:r>
      <w:r w:rsidRPr="00507EA9">
        <w:t xml:space="preserve"> Bushell, M. How do microRNAs regulate gene expression? </w:t>
      </w:r>
      <w:r w:rsidR="00651EBB" w:rsidRPr="003C312E">
        <w:rPr>
          <w:i/>
          <w:noProof/>
        </w:rPr>
        <w:t>Biochem</w:t>
      </w:r>
      <w:r w:rsidR="00651EBB">
        <w:rPr>
          <w:i/>
          <w:noProof/>
        </w:rPr>
        <w:t>ical</w:t>
      </w:r>
      <w:r w:rsidR="00651EBB" w:rsidRPr="003C312E">
        <w:rPr>
          <w:i/>
          <w:noProof/>
        </w:rPr>
        <w:t xml:space="preserve"> Soc</w:t>
      </w:r>
      <w:r w:rsidR="00651EBB">
        <w:rPr>
          <w:i/>
          <w:noProof/>
        </w:rPr>
        <w:t>iety</w:t>
      </w:r>
      <w:r w:rsidR="00651EBB" w:rsidRPr="003C312E">
        <w:rPr>
          <w:i/>
          <w:noProof/>
        </w:rPr>
        <w:t xml:space="preserve"> Trans</w:t>
      </w:r>
      <w:r w:rsidR="00651EBB">
        <w:rPr>
          <w:i/>
          <w:noProof/>
        </w:rPr>
        <w:t>actions</w:t>
      </w:r>
      <w:r w:rsidRPr="00507EA9">
        <w:rPr>
          <w:i/>
        </w:rPr>
        <w:t>.</w:t>
      </w:r>
      <w:r w:rsidRPr="00507EA9">
        <w:t xml:space="preserve"> </w:t>
      </w:r>
      <w:r w:rsidRPr="00507EA9">
        <w:rPr>
          <w:b/>
        </w:rPr>
        <w:t>36</w:t>
      </w:r>
      <w:r w:rsidRPr="00507EA9">
        <w:t xml:space="preserve"> (Pt 6), 1224-1231 (2008).</w:t>
      </w:r>
    </w:p>
    <w:p w14:paraId="7481072C" w14:textId="7615FAB9" w:rsidR="00507EA9" w:rsidRPr="00507EA9" w:rsidRDefault="00507EA9" w:rsidP="00016401">
      <w:pPr>
        <w:pStyle w:val="EndNoteBibliography"/>
        <w:jc w:val="both"/>
      </w:pPr>
      <w:r w:rsidRPr="00507EA9">
        <w:t>3</w:t>
      </w:r>
      <w:r w:rsidRPr="00507EA9">
        <w:tab/>
        <w:t>Pritchard, C. C., Cheng, H. H.</w:t>
      </w:r>
      <w:r w:rsidR="00483BD3">
        <w:t>,</w:t>
      </w:r>
      <w:r w:rsidRPr="00507EA9">
        <w:t xml:space="preserve"> Tewari, M. MicroRNA profiling: approaches and considerations. </w:t>
      </w:r>
      <w:r w:rsidR="00651EBB" w:rsidRPr="003C312E">
        <w:rPr>
          <w:i/>
          <w:noProof/>
        </w:rPr>
        <w:t>Nat</w:t>
      </w:r>
      <w:r w:rsidR="00651EBB">
        <w:rPr>
          <w:i/>
          <w:noProof/>
        </w:rPr>
        <w:t>ure</w:t>
      </w:r>
      <w:r w:rsidR="00651EBB" w:rsidRPr="003C312E">
        <w:rPr>
          <w:i/>
          <w:noProof/>
        </w:rPr>
        <w:t xml:space="preserve"> Rev</w:t>
      </w:r>
      <w:r w:rsidR="00651EBB">
        <w:rPr>
          <w:i/>
          <w:noProof/>
        </w:rPr>
        <w:t>iews</w:t>
      </w:r>
      <w:r w:rsidR="00651EBB" w:rsidRPr="003C312E">
        <w:rPr>
          <w:i/>
          <w:noProof/>
        </w:rPr>
        <w:t xml:space="preserve"> Genet</w:t>
      </w:r>
      <w:r w:rsidR="00651EBB">
        <w:rPr>
          <w:i/>
          <w:noProof/>
        </w:rPr>
        <w:t>ics</w:t>
      </w:r>
      <w:r w:rsidRPr="00507EA9">
        <w:rPr>
          <w:i/>
        </w:rPr>
        <w:t>.</w:t>
      </w:r>
      <w:r w:rsidRPr="00507EA9">
        <w:t xml:space="preserve"> </w:t>
      </w:r>
      <w:r w:rsidRPr="00507EA9">
        <w:rPr>
          <w:b/>
        </w:rPr>
        <w:t>13</w:t>
      </w:r>
      <w:r w:rsidRPr="00507EA9">
        <w:t xml:space="preserve"> (5), 358-369 (2012).</w:t>
      </w:r>
    </w:p>
    <w:p w14:paraId="651D2C12" w14:textId="7A061A57" w:rsidR="00507EA9" w:rsidRPr="00507EA9" w:rsidRDefault="00507EA9" w:rsidP="00016401">
      <w:pPr>
        <w:pStyle w:val="EndNoteBibliography"/>
        <w:jc w:val="both"/>
      </w:pPr>
      <w:r w:rsidRPr="00507EA9">
        <w:t>4</w:t>
      </w:r>
      <w:r w:rsidRPr="00507EA9">
        <w:tab/>
        <w:t>Mi, S., Zhang, J., Zhang, W.</w:t>
      </w:r>
      <w:r w:rsidR="00483BD3">
        <w:t>,</w:t>
      </w:r>
      <w:r w:rsidRPr="00507EA9">
        <w:t xml:space="preserve"> Huang, R. S. Circulating microRNAs as biomarkers for inflammatory diseases. </w:t>
      </w:r>
      <w:r w:rsidRPr="00507EA9">
        <w:rPr>
          <w:i/>
        </w:rPr>
        <w:t>Microrna.</w:t>
      </w:r>
      <w:r w:rsidRPr="00507EA9">
        <w:t xml:space="preserve"> </w:t>
      </w:r>
      <w:r w:rsidRPr="00507EA9">
        <w:rPr>
          <w:b/>
        </w:rPr>
        <w:t>2</w:t>
      </w:r>
      <w:r w:rsidRPr="00507EA9">
        <w:t xml:space="preserve"> (1), 63-71 (2013).</w:t>
      </w:r>
    </w:p>
    <w:p w14:paraId="0703B24E" w14:textId="032AD19C" w:rsidR="00507EA9" w:rsidRPr="00507EA9" w:rsidRDefault="00507EA9" w:rsidP="00016401">
      <w:pPr>
        <w:pStyle w:val="EndNoteBibliography"/>
        <w:jc w:val="both"/>
      </w:pPr>
      <w:r w:rsidRPr="00507EA9">
        <w:t>5</w:t>
      </w:r>
      <w:r w:rsidRPr="00507EA9">
        <w:tab/>
        <w:t>Sessa, R.</w:t>
      </w:r>
      <w:r w:rsidR="00483BD3">
        <w:t>,</w:t>
      </w:r>
      <w:r w:rsidRPr="00507EA9">
        <w:t xml:space="preserve"> Hata, A. Role of microRNAs in lung development and pulmonary diseases. </w:t>
      </w:r>
      <w:r w:rsidR="00651EBB" w:rsidRPr="003C312E">
        <w:rPr>
          <w:i/>
          <w:noProof/>
        </w:rPr>
        <w:t>Pulm</w:t>
      </w:r>
      <w:r w:rsidR="00651EBB">
        <w:rPr>
          <w:i/>
          <w:noProof/>
        </w:rPr>
        <w:t>onary</w:t>
      </w:r>
      <w:r w:rsidR="00651EBB" w:rsidRPr="003C312E">
        <w:rPr>
          <w:i/>
          <w:noProof/>
        </w:rPr>
        <w:t xml:space="preserve"> Circ</w:t>
      </w:r>
      <w:r w:rsidR="00651EBB">
        <w:rPr>
          <w:i/>
          <w:noProof/>
        </w:rPr>
        <w:t>ulation</w:t>
      </w:r>
      <w:r w:rsidRPr="00507EA9">
        <w:rPr>
          <w:i/>
        </w:rPr>
        <w:t>.</w:t>
      </w:r>
      <w:r w:rsidRPr="00507EA9">
        <w:t xml:space="preserve"> </w:t>
      </w:r>
      <w:r w:rsidRPr="00507EA9">
        <w:rPr>
          <w:b/>
        </w:rPr>
        <w:t>3</w:t>
      </w:r>
      <w:r w:rsidRPr="00507EA9">
        <w:t xml:space="preserve"> (2), 315-328 (2013).</w:t>
      </w:r>
    </w:p>
    <w:p w14:paraId="7027FD61" w14:textId="577E9E18" w:rsidR="00507EA9" w:rsidRPr="00507EA9" w:rsidRDefault="00507EA9" w:rsidP="00016401">
      <w:pPr>
        <w:pStyle w:val="EndNoteBibliography"/>
        <w:jc w:val="both"/>
      </w:pPr>
      <w:r w:rsidRPr="00507EA9">
        <w:t>6</w:t>
      </w:r>
      <w:r w:rsidRPr="00507EA9">
        <w:tab/>
        <w:t>Fuentes, N., Roy, A., Mishra, V., Cabello, N.</w:t>
      </w:r>
      <w:r w:rsidR="00483BD3">
        <w:t>,</w:t>
      </w:r>
      <w:r w:rsidRPr="00507EA9">
        <w:t xml:space="preserve"> Silveyra, P. Sex-specific microRNA expression networks in an acute mouse model of ozone-induced lung inflammation. </w:t>
      </w:r>
      <w:r w:rsidR="00651EBB" w:rsidRPr="003C312E">
        <w:rPr>
          <w:i/>
          <w:noProof/>
        </w:rPr>
        <w:t>Biol</w:t>
      </w:r>
      <w:r w:rsidR="00651EBB">
        <w:rPr>
          <w:i/>
          <w:noProof/>
        </w:rPr>
        <w:t>ogy of</w:t>
      </w:r>
      <w:r w:rsidR="00651EBB" w:rsidRPr="003C312E">
        <w:rPr>
          <w:i/>
          <w:noProof/>
        </w:rPr>
        <w:t xml:space="preserve"> Sex Differ</w:t>
      </w:r>
      <w:r w:rsidR="00651EBB">
        <w:rPr>
          <w:i/>
          <w:noProof/>
        </w:rPr>
        <w:t>ences</w:t>
      </w:r>
      <w:r w:rsidRPr="00507EA9">
        <w:rPr>
          <w:i/>
        </w:rPr>
        <w:t>.</w:t>
      </w:r>
      <w:r w:rsidRPr="00507EA9">
        <w:t xml:space="preserve"> </w:t>
      </w:r>
      <w:r w:rsidRPr="00507EA9">
        <w:rPr>
          <w:b/>
        </w:rPr>
        <w:t>9</w:t>
      </w:r>
      <w:r w:rsidRPr="00507EA9">
        <w:t xml:space="preserve"> (1), 18 (2018).</w:t>
      </w:r>
    </w:p>
    <w:p w14:paraId="60FF7DAD" w14:textId="2F83DFC1" w:rsidR="00507EA9" w:rsidRPr="00507EA9" w:rsidRDefault="00507EA9" w:rsidP="00016401">
      <w:pPr>
        <w:pStyle w:val="EndNoteBibliography"/>
        <w:jc w:val="both"/>
      </w:pPr>
      <w:r w:rsidRPr="00507EA9">
        <w:t>7</w:t>
      </w:r>
      <w:r w:rsidRPr="00507EA9">
        <w:tab/>
        <w:t>Aris, R. M.</w:t>
      </w:r>
      <w:r w:rsidR="00483BD3">
        <w:t>,</w:t>
      </w:r>
      <w:r w:rsidRPr="00507EA9">
        <w:rPr>
          <w:i/>
        </w:rPr>
        <w:t xml:space="preserve"> et al.</w:t>
      </w:r>
      <w:r w:rsidRPr="00507EA9">
        <w:t xml:space="preserve"> Ozone-induced airway inflammation in human subjects as determined by airway lavage and biopsy. </w:t>
      </w:r>
      <w:r w:rsidR="00651EBB" w:rsidRPr="00651EBB">
        <w:rPr>
          <w:i/>
          <w:noProof/>
        </w:rPr>
        <w:t xml:space="preserve"> </w:t>
      </w:r>
      <w:r w:rsidR="00651EBB" w:rsidRPr="003C312E">
        <w:rPr>
          <w:i/>
          <w:noProof/>
        </w:rPr>
        <w:t>Am</w:t>
      </w:r>
      <w:r w:rsidR="00651EBB">
        <w:rPr>
          <w:i/>
          <w:noProof/>
        </w:rPr>
        <w:t>erican</w:t>
      </w:r>
      <w:r w:rsidR="00651EBB" w:rsidRPr="003C312E">
        <w:rPr>
          <w:i/>
          <w:noProof/>
        </w:rPr>
        <w:t xml:space="preserve"> Rev</w:t>
      </w:r>
      <w:r w:rsidR="00651EBB">
        <w:rPr>
          <w:i/>
          <w:noProof/>
        </w:rPr>
        <w:t>iew of</w:t>
      </w:r>
      <w:r w:rsidR="00651EBB" w:rsidRPr="003C312E">
        <w:rPr>
          <w:i/>
          <w:noProof/>
        </w:rPr>
        <w:t xml:space="preserve"> Respir</w:t>
      </w:r>
      <w:r w:rsidR="00651EBB">
        <w:rPr>
          <w:i/>
          <w:noProof/>
        </w:rPr>
        <w:t>atory</w:t>
      </w:r>
      <w:r w:rsidR="00651EBB" w:rsidRPr="003C312E">
        <w:rPr>
          <w:i/>
          <w:noProof/>
        </w:rPr>
        <w:t xml:space="preserve"> Dis</w:t>
      </w:r>
      <w:r w:rsidR="00651EBB">
        <w:rPr>
          <w:i/>
          <w:noProof/>
        </w:rPr>
        <w:t>ease</w:t>
      </w:r>
      <w:r w:rsidRPr="00507EA9">
        <w:rPr>
          <w:i/>
        </w:rPr>
        <w:t>.</w:t>
      </w:r>
      <w:r w:rsidRPr="00507EA9">
        <w:t xml:space="preserve"> </w:t>
      </w:r>
      <w:r w:rsidRPr="00507EA9">
        <w:rPr>
          <w:b/>
        </w:rPr>
        <w:t>148</w:t>
      </w:r>
      <w:r w:rsidRPr="00507EA9">
        <w:t xml:space="preserve"> (5), 1363-1372 (1993).</w:t>
      </w:r>
    </w:p>
    <w:p w14:paraId="391EB048" w14:textId="712BAB34" w:rsidR="00507EA9" w:rsidRPr="00507EA9" w:rsidRDefault="00507EA9" w:rsidP="00016401">
      <w:pPr>
        <w:pStyle w:val="EndNoteBibliography"/>
        <w:jc w:val="both"/>
      </w:pPr>
      <w:r w:rsidRPr="00507EA9">
        <w:t>8</w:t>
      </w:r>
      <w:r w:rsidRPr="00507EA9">
        <w:tab/>
        <w:t>Ritchie, M. E.</w:t>
      </w:r>
      <w:r w:rsidR="00483BD3">
        <w:t>,</w:t>
      </w:r>
      <w:r w:rsidRPr="00507EA9">
        <w:rPr>
          <w:i/>
        </w:rPr>
        <w:t xml:space="preserve"> et al.</w:t>
      </w:r>
      <w:r w:rsidRPr="00507EA9">
        <w:t xml:space="preserve"> limma powers differential expression analyses for RNA-sequencing and microarray studies. </w:t>
      </w:r>
      <w:r w:rsidRPr="00507EA9">
        <w:rPr>
          <w:i/>
        </w:rPr>
        <w:t xml:space="preserve">Nucleic Acids </w:t>
      </w:r>
      <w:r w:rsidR="00651EBB" w:rsidRPr="003C312E">
        <w:rPr>
          <w:i/>
          <w:noProof/>
        </w:rPr>
        <w:t>Res</w:t>
      </w:r>
      <w:r w:rsidR="00651EBB">
        <w:rPr>
          <w:i/>
          <w:noProof/>
        </w:rPr>
        <w:t>earch</w:t>
      </w:r>
      <w:r w:rsidRPr="00507EA9">
        <w:rPr>
          <w:i/>
        </w:rPr>
        <w:t>.</w:t>
      </w:r>
      <w:r w:rsidRPr="00507EA9">
        <w:t xml:space="preserve"> </w:t>
      </w:r>
      <w:r w:rsidRPr="00507EA9">
        <w:rPr>
          <w:b/>
        </w:rPr>
        <w:t>43</w:t>
      </w:r>
      <w:r w:rsidRPr="00507EA9">
        <w:t xml:space="preserve"> (7), e47 (2015).</w:t>
      </w:r>
    </w:p>
    <w:p w14:paraId="4BDE910E" w14:textId="336B41EF" w:rsidR="00507EA9" w:rsidRPr="00507EA9" w:rsidRDefault="00507EA9" w:rsidP="00016401">
      <w:pPr>
        <w:pStyle w:val="EndNoteBibliography"/>
        <w:jc w:val="both"/>
      </w:pPr>
      <w:r w:rsidRPr="00507EA9">
        <w:t>9</w:t>
      </w:r>
      <w:r w:rsidRPr="00507EA9">
        <w:tab/>
        <w:t>Krämer, A., Green, J., Pollard, J.</w:t>
      </w:r>
      <w:r w:rsidR="00483BD3">
        <w:t>,</w:t>
      </w:r>
      <w:r w:rsidRPr="00507EA9">
        <w:t xml:space="preserve"> Tugendreich, S. Causal analysis approaches in Ingenuity Pathway Analysis. </w:t>
      </w:r>
      <w:r w:rsidRPr="00507EA9">
        <w:rPr>
          <w:i/>
        </w:rPr>
        <w:t>Bioinformatics.</w:t>
      </w:r>
      <w:r w:rsidRPr="00507EA9">
        <w:t xml:space="preserve"> </w:t>
      </w:r>
      <w:r w:rsidRPr="00507EA9">
        <w:rPr>
          <w:b/>
        </w:rPr>
        <w:t>30</w:t>
      </w:r>
      <w:r w:rsidRPr="00507EA9">
        <w:t xml:space="preserve"> (4), 523-530 (2014).</w:t>
      </w:r>
    </w:p>
    <w:p w14:paraId="60CE87C3" w14:textId="4245F64D" w:rsidR="00507EA9" w:rsidRPr="00507EA9" w:rsidRDefault="00507EA9" w:rsidP="00016401">
      <w:pPr>
        <w:pStyle w:val="EndNoteBibliography"/>
        <w:jc w:val="both"/>
      </w:pPr>
      <w:r w:rsidRPr="00507EA9">
        <w:t>10</w:t>
      </w:r>
      <w:r w:rsidRPr="00507EA9">
        <w:tab/>
        <w:t>Machholz, E., Mulder, G., Ruiz, C., Corning, B. F.</w:t>
      </w:r>
      <w:r w:rsidR="00483BD3">
        <w:t>,</w:t>
      </w:r>
      <w:r w:rsidRPr="00507EA9">
        <w:t xml:space="preserve"> Pritchett-Corning, K. R. Manual restraint and common compound administration routes in mice and rats. </w:t>
      </w:r>
      <w:r w:rsidRPr="00507EA9">
        <w:rPr>
          <w:i/>
        </w:rPr>
        <w:t>J</w:t>
      </w:r>
      <w:r w:rsidR="00651EBB">
        <w:rPr>
          <w:i/>
        </w:rPr>
        <w:t>ournal of</w:t>
      </w:r>
      <w:r w:rsidRPr="00507EA9">
        <w:rPr>
          <w:i/>
        </w:rPr>
        <w:t xml:space="preserve"> Vis</w:t>
      </w:r>
      <w:r w:rsidR="00651EBB">
        <w:rPr>
          <w:i/>
        </w:rPr>
        <w:t>ualized</w:t>
      </w:r>
      <w:r w:rsidRPr="00507EA9">
        <w:rPr>
          <w:i/>
        </w:rPr>
        <w:t xml:space="preserve"> Exp</w:t>
      </w:r>
      <w:r w:rsidR="00651EBB">
        <w:rPr>
          <w:i/>
        </w:rPr>
        <w:t>eriments</w:t>
      </w:r>
      <w:r w:rsidRPr="00507EA9">
        <w:rPr>
          <w:i/>
        </w:rPr>
        <w:t>.</w:t>
      </w:r>
      <w:r w:rsidRPr="00507EA9">
        <w:t xml:space="preserve"> (67)</w:t>
      </w:r>
      <w:r w:rsidR="00483BD3">
        <w:t>,</w:t>
      </w:r>
      <w:r w:rsidRPr="00507EA9">
        <w:t xml:space="preserve"> (2012).</w:t>
      </w:r>
    </w:p>
    <w:p w14:paraId="6EAED9B5" w14:textId="14A20DDC" w:rsidR="00507EA9" w:rsidRPr="00507EA9" w:rsidRDefault="00507EA9" w:rsidP="00016401">
      <w:pPr>
        <w:pStyle w:val="EndNoteBibliography"/>
        <w:jc w:val="both"/>
      </w:pPr>
      <w:r w:rsidRPr="00507EA9">
        <w:t>11</w:t>
      </w:r>
      <w:r w:rsidRPr="00507EA9">
        <w:tab/>
        <w:t>Umstead, T. M., Phelps, D. S., Wang, G., Floros, J.</w:t>
      </w:r>
      <w:r w:rsidR="00483BD3">
        <w:t>,</w:t>
      </w:r>
      <w:r w:rsidRPr="00507EA9">
        <w:t xml:space="preserve"> Tarkington, B. K. In vitro exposure of proteins to ozone. </w:t>
      </w:r>
      <w:r w:rsidR="00DA2DD7" w:rsidRPr="003C312E">
        <w:rPr>
          <w:i/>
          <w:noProof/>
        </w:rPr>
        <w:t>Toxico</w:t>
      </w:r>
      <w:r w:rsidR="00DA2DD7">
        <w:rPr>
          <w:i/>
          <w:noProof/>
        </w:rPr>
        <w:t>logy</w:t>
      </w:r>
      <w:r w:rsidR="00DA2DD7" w:rsidRPr="003C312E">
        <w:rPr>
          <w:i/>
          <w:noProof/>
        </w:rPr>
        <w:t xml:space="preserve"> Mech</w:t>
      </w:r>
      <w:r w:rsidR="00DA2DD7">
        <w:rPr>
          <w:i/>
          <w:noProof/>
        </w:rPr>
        <w:t>anisms and</w:t>
      </w:r>
      <w:r w:rsidR="00DA2DD7" w:rsidRPr="003C312E">
        <w:rPr>
          <w:i/>
          <w:noProof/>
        </w:rPr>
        <w:t xml:space="preserve"> Method</w:t>
      </w:r>
      <w:r w:rsidR="00DA2DD7">
        <w:rPr>
          <w:i/>
          <w:noProof/>
        </w:rPr>
        <w:t>s</w:t>
      </w:r>
      <w:r w:rsidRPr="00507EA9">
        <w:rPr>
          <w:i/>
        </w:rPr>
        <w:t>.</w:t>
      </w:r>
      <w:r w:rsidRPr="00507EA9">
        <w:t xml:space="preserve"> </w:t>
      </w:r>
      <w:r w:rsidRPr="00507EA9">
        <w:rPr>
          <w:b/>
        </w:rPr>
        <w:t>12</w:t>
      </w:r>
      <w:r w:rsidRPr="00507EA9">
        <w:t xml:space="preserve"> (1), 1-16 (2002).</w:t>
      </w:r>
    </w:p>
    <w:p w14:paraId="1C4F6547" w14:textId="5DCC1A98" w:rsidR="00507EA9" w:rsidRPr="00507EA9" w:rsidRDefault="00D100B5" w:rsidP="00016401">
      <w:pPr>
        <w:pStyle w:val="EndNoteBibliography"/>
        <w:jc w:val="both"/>
      </w:pPr>
      <w:r>
        <w:t>12</w:t>
      </w:r>
      <w:r w:rsidR="00507EA9" w:rsidRPr="00507EA9">
        <w:tab/>
        <w:t>Livak, K. J.</w:t>
      </w:r>
      <w:r w:rsidR="00483BD3">
        <w:t>,</w:t>
      </w:r>
      <w:r w:rsidR="00507EA9" w:rsidRPr="00507EA9">
        <w:t xml:space="preserve"> Schmittgen, T. D. Analysis of relative gene expression data using real-time quantitative PCR and the 2(-Delta Delta C(T)) Method. </w:t>
      </w:r>
      <w:r w:rsidR="00507EA9" w:rsidRPr="00507EA9">
        <w:rPr>
          <w:i/>
        </w:rPr>
        <w:t>Methods.</w:t>
      </w:r>
      <w:r w:rsidR="00507EA9" w:rsidRPr="00507EA9">
        <w:t xml:space="preserve"> </w:t>
      </w:r>
      <w:r w:rsidR="00507EA9" w:rsidRPr="00507EA9">
        <w:rPr>
          <w:b/>
        </w:rPr>
        <w:t>25</w:t>
      </w:r>
      <w:r w:rsidR="00507EA9" w:rsidRPr="00507EA9">
        <w:t xml:space="preserve"> (4), 402-408</w:t>
      </w:r>
      <w:r w:rsidR="00483BD3">
        <w:t xml:space="preserve"> </w:t>
      </w:r>
      <w:r w:rsidR="00507EA9" w:rsidRPr="00507EA9">
        <w:t>(2001).</w:t>
      </w:r>
    </w:p>
    <w:p w14:paraId="4CB9D6CD" w14:textId="757F2902" w:rsidR="00507EA9" w:rsidRPr="00507EA9" w:rsidRDefault="00D100B5" w:rsidP="00016401">
      <w:pPr>
        <w:pStyle w:val="EndNoteBibliography"/>
        <w:jc w:val="both"/>
      </w:pPr>
      <w:r>
        <w:t>13</w:t>
      </w:r>
      <w:r w:rsidR="00507EA9" w:rsidRPr="00507EA9">
        <w:tab/>
      </w:r>
      <w:r w:rsidR="00DA2DD7" w:rsidRPr="003C312E">
        <w:rPr>
          <w:noProof/>
        </w:rPr>
        <w:t>Phipson, B., Lee, S., Majewski, I. J., Alexander, W. S.</w:t>
      </w:r>
      <w:r w:rsidR="00483BD3">
        <w:rPr>
          <w:noProof/>
        </w:rPr>
        <w:t>,</w:t>
      </w:r>
      <w:r w:rsidR="00DA2DD7" w:rsidRPr="003C312E">
        <w:rPr>
          <w:noProof/>
        </w:rPr>
        <w:t xml:space="preserve"> Smyth, G. K.</w:t>
      </w:r>
      <w:r w:rsidR="00DA2DD7">
        <w:rPr>
          <w:noProof/>
        </w:rPr>
        <w:t xml:space="preserve"> Robust hyperparameter estimation protects against hypervariable genes and improves power to detect differential expression</w:t>
      </w:r>
      <w:r w:rsidR="00DA2DD7" w:rsidRPr="003C312E">
        <w:rPr>
          <w:noProof/>
        </w:rPr>
        <w:t xml:space="preserve">. </w:t>
      </w:r>
      <w:r w:rsidR="00DA2DD7" w:rsidRPr="003C312E">
        <w:rPr>
          <w:i/>
          <w:noProof/>
        </w:rPr>
        <w:t>Ann</w:t>
      </w:r>
      <w:r w:rsidR="00DA2DD7">
        <w:rPr>
          <w:i/>
          <w:noProof/>
        </w:rPr>
        <w:t>als of</w:t>
      </w:r>
      <w:r w:rsidR="00DA2DD7" w:rsidRPr="003C312E">
        <w:rPr>
          <w:i/>
          <w:noProof/>
        </w:rPr>
        <w:t xml:space="preserve"> Appl</w:t>
      </w:r>
      <w:r w:rsidR="00DA2DD7">
        <w:rPr>
          <w:i/>
          <w:noProof/>
        </w:rPr>
        <w:t>ied</w:t>
      </w:r>
      <w:r w:rsidR="00DA2DD7" w:rsidRPr="003C312E">
        <w:rPr>
          <w:i/>
          <w:noProof/>
        </w:rPr>
        <w:t xml:space="preserve"> Stat</w:t>
      </w:r>
      <w:r w:rsidR="00DA2DD7">
        <w:rPr>
          <w:i/>
          <w:noProof/>
        </w:rPr>
        <w:t>istics</w:t>
      </w:r>
      <w:r w:rsidR="00DA2DD7" w:rsidRPr="003C312E">
        <w:rPr>
          <w:i/>
          <w:noProof/>
        </w:rPr>
        <w:t>.</w:t>
      </w:r>
      <w:r w:rsidR="00DA2DD7" w:rsidRPr="003C312E">
        <w:rPr>
          <w:noProof/>
        </w:rPr>
        <w:t xml:space="preserve"> </w:t>
      </w:r>
      <w:r w:rsidR="00DA2DD7" w:rsidRPr="003C312E">
        <w:rPr>
          <w:b/>
          <w:noProof/>
        </w:rPr>
        <w:t>10</w:t>
      </w:r>
      <w:r w:rsidR="00DA2DD7" w:rsidRPr="003C312E">
        <w:rPr>
          <w:noProof/>
        </w:rPr>
        <w:t xml:space="preserve"> (2), 946-963 (2016).</w:t>
      </w:r>
    </w:p>
    <w:p w14:paraId="0D7433BF" w14:textId="53A8408D" w:rsidR="00507EA9" w:rsidRPr="00507EA9" w:rsidRDefault="00D100B5" w:rsidP="00016401">
      <w:pPr>
        <w:pStyle w:val="EndNoteBibliography"/>
        <w:jc w:val="both"/>
      </w:pPr>
      <w:r>
        <w:t>14</w:t>
      </w:r>
      <w:r w:rsidR="00507EA9" w:rsidRPr="00507EA9">
        <w:tab/>
      </w:r>
      <w:r w:rsidR="00DA2DD7" w:rsidRPr="00445A83">
        <w:rPr>
          <w:noProof/>
        </w:rPr>
        <w:t>Smyth, G. K.</w:t>
      </w:r>
      <w:r w:rsidR="00DA2DD7">
        <w:rPr>
          <w:noProof/>
        </w:rPr>
        <w:t xml:space="preserve">, </w:t>
      </w:r>
      <w:r w:rsidR="00483BD3">
        <w:rPr>
          <w:i/>
          <w:noProof/>
        </w:rPr>
        <w:t>et al.</w:t>
      </w:r>
      <w:r w:rsidR="00DA2DD7" w:rsidRPr="00445A83">
        <w:rPr>
          <w:noProof/>
        </w:rPr>
        <w:t xml:space="preserve"> </w:t>
      </w:r>
      <w:r w:rsidR="00DA2DD7" w:rsidRPr="00445A83">
        <w:t>Linear Models for Microarra</w:t>
      </w:r>
      <w:r w:rsidR="00DA2DD7">
        <w:t xml:space="preserve">y and RNA-Seq Data User’s Guide. </w:t>
      </w:r>
      <w:r w:rsidR="00DA2DD7" w:rsidRPr="001C028B">
        <w:rPr>
          <w:i/>
          <w:noProof/>
        </w:rPr>
        <w:t>Bioconductor</w:t>
      </w:r>
      <w:r w:rsidR="00DA2DD7">
        <w:rPr>
          <w:noProof/>
        </w:rPr>
        <w:t>. (</w:t>
      </w:r>
      <w:r w:rsidR="00DA2DD7" w:rsidRPr="00445A83">
        <w:rPr>
          <w:noProof/>
        </w:rPr>
        <w:t>2002).</w:t>
      </w:r>
    </w:p>
    <w:p w14:paraId="715F925F" w14:textId="196B5147" w:rsidR="00507EA9" w:rsidRPr="00507EA9" w:rsidRDefault="00D100B5" w:rsidP="00016401">
      <w:pPr>
        <w:pStyle w:val="EndNoteBibliography"/>
        <w:jc w:val="both"/>
      </w:pPr>
      <w:r>
        <w:t>15</w:t>
      </w:r>
      <w:r w:rsidR="00507EA9" w:rsidRPr="00507EA9">
        <w:tab/>
        <w:t>Benjamini, Y.</w:t>
      </w:r>
      <w:r w:rsidR="00483BD3">
        <w:t>,</w:t>
      </w:r>
      <w:r w:rsidR="00507EA9" w:rsidRPr="00507EA9">
        <w:t xml:space="preserve"> Hochberg, Y. Controlling the False Discovery Rate: A Practical and Powerful Approach to Multiple Testing. </w:t>
      </w:r>
      <w:r w:rsidR="00507EA9" w:rsidRPr="00507EA9">
        <w:rPr>
          <w:i/>
        </w:rPr>
        <w:t>Journal of the Royal Statistical Society. Series B (Methodological).</w:t>
      </w:r>
      <w:r w:rsidR="00507EA9" w:rsidRPr="00507EA9">
        <w:t xml:space="preserve"> </w:t>
      </w:r>
      <w:r w:rsidR="00507EA9" w:rsidRPr="00507EA9">
        <w:rPr>
          <w:b/>
        </w:rPr>
        <w:t>57</w:t>
      </w:r>
      <w:r w:rsidR="00507EA9" w:rsidRPr="00507EA9">
        <w:t xml:space="preserve"> (1), 289-300 (1995).</w:t>
      </w:r>
    </w:p>
    <w:p w14:paraId="600B6A76" w14:textId="76D74673" w:rsidR="00507EA9" w:rsidRPr="00507EA9" w:rsidRDefault="00D100B5" w:rsidP="00016401">
      <w:pPr>
        <w:pStyle w:val="EndNoteBibliography"/>
        <w:jc w:val="both"/>
      </w:pPr>
      <w:r>
        <w:t>16</w:t>
      </w:r>
      <w:r w:rsidR="00507EA9" w:rsidRPr="00507EA9">
        <w:tab/>
        <w:t>Byers, S. L., Wiles, M. V., Dunn, S. L.</w:t>
      </w:r>
      <w:r w:rsidR="00483BD3">
        <w:t>,</w:t>
      </w:r>
      <w:r w:rsidR="00507EA9" w:rsidRPr="00507EA9">
        <w:t xml:space="preserve"> Taft, R. A. Mouse estrous cycle identification tool and images. </w:t>
      </w:r>
      <w:r w:rsidR="00507EA9" w:rsidRPr="00507EA9">
        <w:rPr>
          <w:i/>
        </w:rPr>
        <w:t>P</w:t>
      </w:r>
      <w:r w:rsidR="00483BD3">
        <w:rPr>
          <w:i/>
        </w:rPr>
        <w:t>ublic Library of Science ONE</w:t>
      </w:r>
      <w:r w:rsidR="00507EA9" w:rsidRPr="00507EA9">
        <w:rPr>
          <w:i/>
        </w:rPr>
        <w:t>.</w:t>
      </w:r>
      <w:r w:rsidR="00507EA9" w:rsidRPr="00507EA9">
        <w:t xml:space="preserve"> </w:t>
      </w:r>
      <w:r w:rsidR="00507EA9" w:rsidRPr="00507EA9">
        <w:rPr>
          <w:b/>
        </w:rPr>
        <w:t>7</w:t>
      </w:r>
      <w:r w:rsidR="00507EA9" w:rsidRPr="00507EA9">
        <w:t xml:space="preserve"> (4), e35538 (2012).</w:t>
      </w:r>
    </w:p>
    <w:p w14:paraId="7643D975" w14:textId="121E7F22" w:rsidR="00507EA9" w:rsidRPr="00507EA9" w:rsidRDefault="00D100B5" w:rsidP="00016401">
      <w:pPr>
        <w:pStyle w:val="EndNoteBibliography"/>
        <w:jc w:val="both"/>
      </w:pPr>
      <w:r>
        <w:t>17</w:t>
      </w:r>
      <w:r w:rsidR="00507EA9" w:rsidRPr="00507EA9">
        <w:tab/>
        <w:t>Alves, M. G.</w:t>
      </w:r>
      <w:r w:rsidR="00483BD3">
        <w:t>,</w:t>
      </w:r>
      <w:r w:rsidR="00507EA9" w:rsidRPr="00507EA9">
        <w:rPr>
          <w:i/>
        </w:rPr>
        <w:t xml:space="preserve"> et al.</w:t>
      </w:r>
      <w:r w:rsidR="00507EA9" w:rsidRPr="00507EA9">
        <w:t xml:space="preserve"> Comparison of RNA Extraction Methods for Molecular Analysis of Oral Cytology. </w:t>
      </w:r>
      <w:r w:rsidR="00DA2DD7" w:rsidRPr="003C312E">
        <w:rPr>
          <w:i/>
          <w:noProof/>
        </w:rPr>
        <w:t>Acta Stomatol</w:t>
      </w:r>
      <w:r w:rsidR="00DA2DD7">
        <w:rPr>
          <w:i/>
          <w:noProof/>
        </w:rPr>
        <w:t>ogica</w:t>
      </w:r>
      <w:r w:rsidR="00DA2DD7" w:rsidRPr="003C312E">
        <w:rPr>
          <w:i/>
          <w:noProof/>
        </w:rPr>
        <w:t xml:space="preserve"> Croat</w:t>
      </w:r>
      <w:r w:rsidR="00DA2DD7">
        <w:rPr>
          <w:i/>
          <w:noProof/>
        </w:rPr>
        <w:t>ica</w:t>
      </w:r>
      <w:r w:rsidR="00507EA9" w:rsidRPr="00507EA9">
        <w:rPr>
          <w:i/>
        </w:rPr>
        <w:t>.</w:t>
      </w:r>
      <w:r w:rsidR="00507EA9" w:rsidRPr="00507EA9">
        <w:t xml:space="preserve"> </w:t>
      </w:r>
      <w:r w:rsidR="00507EA9" w:rsidRPr="00507EA9">
        <w:rPr>
          <w:b/>
        </w:rPr>
        <w:t>50</w:t>
      </w:r>
      <w:r w:rsidR="00507EA9" w:rsidRPr="00507EA9">
        <w:t xml:space="preserve"> (2), 108-115 (2016).</w:t>
      </w:r>
    </w:p>
    <w:p w14:paraId="53CD7E66" w14:textId="6801567C" w:rsidR="00507EA9" w:rsidRPr="00507EA9" w:rsidRDefault="00D100B5" w:rsidP="00016401">
      <w:pPr>
        <w:pStyle w:val="EndNoteBibliography"/>
        <w:jc w:val="both"/>
      </w:pPr>
      <w:r>
        <w:t>18</w:t>
      </w:r>
      <w:r w:rsidR="00507EA9" w:rsidRPr="00507EA9">
        <w:tab/>
        <w:t>Wilfinger, W. W., Mackey, K.</w:t>
      </w:r>
      <w:r w:rsidR="00483BD3">
        <w:t>,</w:t>
      </w:r>
      <w:r w:rsidR="00507EA9" w:rsidRPr="00507EA9">
        <w:t xml:space="preserve"> Chomczynski, P. Effect of pH and ionic strength on the spectrophotometric assessment of nucleic acid purity. </w:t>
      </w:r>
      <w:r w:rsidR="00507EA9" w:rsidRPr="00507EA9">
        <w:rPr>
          <w:i/>
        </w:rPr>
        <w:t>Biotechniques.</w:t>
      </w:r>
      <w:r w:rsidR="00507EA9" w:rsidRPr="00507EA9">
        <w:t xml:space="preserve"> </w:t>
      </w:r>
      <w:r w:rsidR="00507EA9" w:rsidRPr="00507EA9">
        <w:rPr>
          <w:b/>
        </w:rPr>
        <w:t>22</w:t>
      </w:r>
      <w:r w:rsidR="00507EA9" w:rsidRPr="00507EA9">
        <w:t xml:space="preserve"> (3), 474-476, 478-481 (1997).</w:t>
      </w:r>
    </w:p>
    <w:p w14:paraId="1F1E39AA" w14:textId="5C9714F2" w:rsidR="00507EA9" w:rsidRPr="00507EA9" w:rsidRDefault="00D100B5" w:rsidP="00016401">
      <w:pPr>
        <w:pStyle w:val="EndNoteBibliography"/>
        <w:jc w:val="both"/>
        <w:rPr>
          <w:noProof/>
        </w:rPr>
      </w:pPr>
      <w:r>
        <w:t>19</w:t>
      </w:r>
      <w:r w:rsidR="00507EA9" w:rsidRPr="00507EA9">
        <w:tab/>
      </w:r>
      <w:r w:rsidR="00DA2DD7" w:rsidRPr="003C312E">
        <w:rPr>
          <w:noProof/>
        </w:rPr>
        <w:t>Bustin, S. A.</w:t>
      </w:r>
      <w:r w:rsidR="00483BD3">
        <w:rPr>
          <w:noProof/>
        </w:rPr>
        <w:t>,</w:t>
      </w:r>
      <w:r w:rsidR="00DA2DD7" w:rsidRPr="003C312E">
        <w:rPr>
          <w:i/>
          <w:noProof/>
        </w:rPr>
        <w:t xml:space="preserve"> et al.</w:t>
      </w:r>
      <w:r w:rsidR="00DA2DD7" w:rsidRPr="003C312E">
        <w:rPr>
          <w:noProof/>
        </w:rPr>
        <w:t xml:space="preserve"> The MIQE guidelines: minimum information for publication of quantitative real-time PCR experiments. </w:t>
      </w:r>
      <w:r w:rsidR="00DA2DD7" w:rsidRPr="003C312E">
        <w:rPr>
          <w:i/>
          <w:noProof/>
        </w:rPr>
        <w:t>Clin</w:t>
      </w:r>
      <w:r w:rsidR="00DA2DD7">
        <w:rPr>
          <w:i/>
          <w:noProof/>
        </w:rPr>
        <w:t>ical</w:t>
      </w:r>
      <w:r w:rsidR="00DA2DD7" w:rsidRPr="003C312E">
        <w:rPr>
          <w:i/>
          <w:noProof/>
        </w:rPr>
        <w:t xml:space="preserve"> Chem</w:t>
      </w:r>
      <w:r w:rsidR="00DA2DD7">
        <w:rPr>
          <w:i/>
          <w:noProof/>
        </w:rPr>
        <w:t>istry</w:t>
      </w:r>
      <w:r w:rsidR="00DA2DD7" w:rsidRPr="003C312E">
        <w:rPr>
          <w:i/>
          <w:noProof/>
        </w:rPr>
        <w:t>.</w:t>
      </w:r>
      <w:r w:rsidR="00DA2DD7" w:rsidRPr="003C312E">
        <w:rPr>
          <w:noProof/>
        </w:rPr>
        <w:t xml:space="preserve"> </w:t>
      </w:r>
      <w:r w:rsidR="00DA2DD7" w:rsidRPr="003C312E">
        <w:rPr>
          <w:b/>
          <w:noProof/>
        </w:rPr>
        <w:t>55</w:t>
      </w:r>
      <w:r w:rsidR="00DA2DD7" w:rsidRPr="003C312E">
        <w:rPr>
          <w:noProof/>
        </w:rPr>
        <w:t xml:space="preserve"> (4), 611-622</w:t>
      </w:r>
      <w:r w:rsidR="00483BD3">
        <w:rPr>
          <w:noProof/>
        </w:rPr>
        <w:t xml:space="preserve"> </w:t>
      </w:r>
      <w:r w:rsidR="00DA2DD7" w:rsidRPr="003C312E">
        <w:rPr>
          <w:noProof/>
        </w:rPr>
        <w:t>(2009).</w:t>
      </w:r>
    </w:p>
    <w:p w14:paraId="75AB1842" w14:textId="797AB0A5" w:rsidR="00C82E1C" w:rsidRDefault="00D100B5" w:rsidP="00016401">
      <w:pPr>
        <w:pStyle w:val="EndNoteBibliography"/>
        <w:jc w:val="both"/>
      </w:pPr>
      <w:r>
        <w:t>20</w:t>
      </w:r>
      <w:r w:rsidR="00507EA9" w:rsidRPr="00507EA9">
        <w:tab/>
      </w:r>
      <w:r w:rsidR="00C82E1C" w:rsidRPr="00D33F52">
        <w:rPr>
          <w:noProof/>
        </w:rPr>
        <w:t>Walker, S. E</w:t>
      </w:r>
      <w:r w:rsidR="00C82E1C">
        <w:rPr>
          <w:noProof/>
        </w:rPr>
        <w:t>.</w:t>
      </w:r>
      <w:r w:rsidR="00483BD3">
        <w:rPr>
          <w:noProof/>
        </w:rPr>
        <w:t>,</w:t>
      </w:r>
      <w:r w:rsidR="00C82E1C">
        <w:rPr>
          <w:noProof/>
        </w:rPr>
        <w:t xml:space="preserve"> Lorsch, J. RNA purification</w:t>
      </w:r>
      <w:r w:rsidR="00C82E1C" w:rsidRPr="00D33F52">
        <w:rPr>
          <w:noProof/>
        </w:rPr>
        <w:t>-</w:t>
      </w:r>
      <w:r w:rsidR="00C82E1C">
        <w:rPr>
          <w:noProof/>
        </w:rPr>
        <w:t xml:space="preserve"> </w:t>
      </w:r>
      <w:r w:rsidR="00C82E1C" w:rsidRPr="00D33F52">
        <w:rPr>
          <w:noProof/>
        </w:rPr>
        <w:t xml:space="preserve">precipitation methods. </w:t>
      </w:r>
      <w:r w:rsidR="00C82E1C" w:rsidRPr="00D33F52">
        <w:rPr>
          <w:i/>
          <w:noProof/>
        </w:rPr>
        <w:t>Methods</w:t>
      </w:r>
      <w:r w:rsidR="00C82E1C">
        <w:rPr>
          <w:i/>
          <w:noProof/>
        </w:rPr>
        <w:t xml:space="preserve"> in </w:t>
      </w:r>
      <w:r w:rsidR="00C82E1C" w:rsidRPr="00D33F52">
        <w:rPr>
          <w:i/>
          <w:noProof/>
        </w:rPr>
        <w:t xml:space="preserve"> Enzymol</w:t>
      </w:r>
      <w:r w:rsidR="00C82E1C">
        <w:rPr>
          <w:i/>
          <w:noProof/>
        </w:rPr>
        <w:t>ogy</w:t>
      </w:r>
      <w:r w:rsidR="00C82E1C" w:rsidRPr="00D33F52">
        <w:rPr>
          <w:i/>
          <w:noProof/>
        </w:rPr>
        <w:t>.</w:t>
      </w:r>
      <w:r w:rsidR="00C82E1C" w:rsidRPr="00D33F52">
        <w:rPr>
          <w:noProof/>
        </w:rPr>
        <w:t xml:space="preserve"> </w:t>
      </w:r>
      <w:r w:rsidR="00C82E1C" w:rsidRPr="00D33F52">
        <w:rPr>
          <w:b/>
          <w:noProof/>
        </w:rPr>
        <w:t>530</w:t>
      </w:r>
      <w:r w:rsidR="00483BD3">
        <w:rPr>
          <w:b/>
          <w:noProof/>
        </w:rPr>
        <w:t>,</w:t>
      </w:r>
      <w:r w:rsidR="00C82E1C" w:rsidRPr="00D33F52">
        <w:rPr>
          <w:noProof/>
        </w:rPr>
        <w:t xml:space="preserve"> 337-343 (2013).</w:t>
      </w:r>
    </w:p>
    <w:p w14:paraId="26181CDD" w14:textId="516897BA" w:rsidR="00507EA9" w:rsidRPr="00507EA9" w:rsidRDefault="00D100B5" w:rsidP="00016401">
      <w:pPr>
        <w:pStyle w:val="EndNoteBibliography"/>
        <w:jc w:val="both"/>
      </w:pPr>
      <w:r>
        <w:t>21</w:t>
      </w:r>
      <w:r w:rsidR="00C82E1C">
        <w:tab/>
      </w:r>
      <w:r w:rsidR="00507EA9" w:rsidRPr="00507EA9">
        <w:t>Git, A.</w:t>
      </w:r>
      <w:r w:rsidR="00483BD3">
        <w:t>,</w:t>
      </w:r>
      <w:r w:rsidR="00507EA9" w:rsidRPr="00507EA9">
        <w:rPr>
          <w:i/>
        </w:rPr>
        <w:t xml:space="preserve"> et al.</w:t>
      </w:r>
      <w:r w:rsidR="00507EA9" w:rsidRPr="00507EA9">
        <w:t xml:space="preserve"> Systematic comparison of microarray profiling, real-time PCR, and next-generation sequencing technologies for measuring differential microRNA expression. </w:t>
      </w:r>
      <w:r w:rsidR="00507EA9" w:rsidRPr="00507EA9">
        <w:rPr>
          <w:i/>
        </w:rPr>
        <w:t>RNA.</w:t>
      </w:r>
      <w:r w:rsidR="00507EA9" w:rsidRPr="00507EA9">
        <w:t xml:space="preserve"> </w:t>
      </w:r>
      <w:r w:rsidR="00507EA9" w:rsidRPr="00507EA9">
        <w:rPr>
          <w:b/>
        </w:rPr>
        <w:t>16</w:t>
      </w:r>
      <w:r w:rsidR="00507EA9" w:rsidRPr="00507EA9">
        <w:t xml:space="preserve"> (5), 991-1006 (2010).</w:t>
      </w:r>
    </w:p>
    <w:p w14:paraId="28E6D353" w14:textId="62F17F67" w:rsidR="00507EA9" w:rsidRPr="00507EA9" w:rsidRDefault="00507EA9" w:rsidP="00016401">
      <w:pPr>
        <w:pStyle w:val="EndNoteBibliography"/>
        <w:jc w:val="both"/>
        <w:rPr>
          <w:noProof/>
        </w:rPr>
      </w:pPr>
      <w:r w:rsidRPr="00507EA9">
        <w:t>2</w:t>
      </w:r>
      <w:r w:rsidR="00D100B5">
        <w:t>2</w:t>
      </w:r>
      <w:r w:rsidRPr="00507EA9">
        <w:tab/>
      </w:r>
      <w:r w:rsidR="00DA2DD7">
        <w:rPr>
          <w:noProof/>
        </w:rPr>
        <w:t xml:space="preserve">Smyth, G.K. </w:t>
      </w:r>
      <w:r w:rsidR="00DA2DD7" w:rsidRPr="00445A83">
        <w:rPr>
          <w:noProof/>
        </w:rPr>
        <w:t>Limma: lin</w:t>
      </w:r>
      <w:r w:rsidR="00DA2DD7">
        <w:rPr>
          <w:noProof/>
        </w:rPr>
        <w:t xml:space="preserve">ear models for microarray data. </w:t>
      </w:r>
      <w:r w:rsidR="00DA2DD7" w:rsidRPr="003C312E">
        <w:rPr>
          <w:i/>
          <w:noProof/>
        </w:rPr>
        <w:t>Bioinformatics and Computational Biology Solutions Using R and Bioconductor</w:t>
      </w:r>
      <w:r w:rsidR="00483BD3">
        <w:rPr>
          <w:noProof/>
        </w:rPr>
        <w:t>.</w:t>
      </w:r>
      <w:r w:rsidR="00DA2DD7">
        <w:rPr>
          <w:noProof/>
        </w:rPr>
        <w:t xml:space="preserve"> 397-420 </w:t>
      </w:r>
      <w:r w:rsidR="00DA2DD7" w:rsidRPr="003C312E">
        <w:rPr>
          <w:noProof/>
        </w:rPr>
        <w:t>(2005).</w:t>
      </w:r>
    </w:p>
    <w:p w14:paraId="33A8E983" w14:textId="75EAE7C9" w:rsidR="00A11E1A" w:rsidRDefault="00507EA9" w:rsidP="00016401">
      <w:pPr>
        <w:pStyle w:val="EndNoteBibliography"/>
        <w:jc w:val="both"/>
        <w:rPr>
          <w:noProof/>
        </w:rPr>
      </w:pPr>
      <w:r w:rsidRPr="00507EA9">
        <w:t>2</w:t>
      </w:r>
      <w:r w:rsidR="00D100B5">
        <w:t>3</w:t>
      </w:r>
      <w:r w:rsidRPr="00507EA9">
        <w:tab/>
      </w:r>
      <w:hyperlink r:id="rId8" w:history="1">
        <w:r w:rsidR="00A11E1A" w:rsidRPr="00A11E1A">
          <w:rPr>
            <w:noProof/>
          </w:rPr>
          <w:t>Griffiths-Jones</w:t>
        </w:r>
        <w:r w:rsidR="00A11E1A">
          <w:rPr>
            <w:noProof/>
          </w:rPr>
          <w:t>,</w:t>
        </w:r>
        <w:r w:rsidR="00A11E1A" w:rsidRPr="00A11E1A">
          <w:rPr>
            <w:noProof/>
          </w:rPr>
          <w:t xml:space="preserve"> S</w:t>
        </w:r>
      </w:hyperlink>
      <w:r w:rsidR="00A11E1A">
        <w:rPr>
          <w:noProof/>
        </w:rPr>
        <w:t xml:space="preserve">. </w:t>
      </w:r>
      <w:r w:rsidR="00A11E1A" w:rsidRPr="00A11E1A">
        <w:rPr>
          <w:noProof/>
        </w:rPr>
        <w:t>miRBase: the microRNA sequence database</w:t>
      </w:r>
      <w:r w:rsidR="00A11E1A">
        <w:rPr>
          <w:noProof/>
        </w:rPr>
        <w:t xml:space="preserve">. </w:t>
      </w:r>
      <w:hyperlink r:id="rId9" w:tooltip="Methods in molecular biology (Clifton, N.J.)." w:history="1">
        <w:r w:rsidR="00A11E1A" w:rsidRPr="00A11E1A">
          <w:rPr>
            <w:noProof/>
          </w:rPr>
          <w:t>Methods Mol Biol.</w:t>
        </w:r>
      </w:hyperlink>
      <w:r w:rsidR="00A11E1A" w:rsidRPr="00A11E1A">
        <w:rPr>
          <w:noProof/>
        </w:rPr>
        <w:t> 342</w:t>
      </w:r>
      <w:r w:rsidR="00A11E1A">
        <w:rPr>
          <w:noProof/>
        </w:rPr>
        <w:t>, 129-38 (</w:t>
      </w:r>
      <w:r w:rsidR="00A11E1A" w:rsidRPr="00A11E1A">
        <w:rPr>
          <w:noProof/>
        </w:rPr>
        <w:t>2006</w:t>
      </w:r>
      <w:r w:rsidR="00A11E1A">
        <w:rPr>
          <w:noProof/>
        </w:rPr>
        <w:t>)</w:t>
      </w:r>
      <w:r w:rsidR="00A11E1A" w:rsidRPr="00A11E1A">
        <w:rPr>
          <w:noProof/>
        </w:rPr>
        <w:t>.</w:t>
      </w:r>
    </w:p>
    <w:p w14:paraId="760FA8DC" w14:textId="56A29B1B" w:rsidR="00A11E1A" w:rsidRDefault="00A11E1A" w:rsidP="00016401">
      <w:pPr>
        <w:pStyle w:val="EndNoteBibliography"/>
        <w:jc w:val="both"/>
      </w:pPr>
      <w:r>
        <w:t>24</w:t>
      </w:r>
      <w:r>
        <w:tab/>
        <w:t xml:space="preserve">Sethupathy, P., Corda, B., Hatzigeorgiou, A. TarBase: A comprehensive database of experimentally supported animal microRNA targets. </w:t>
      </w:r>
      <w:r w:rsidRPr="00A11E1A">
        <w:rPr>
          <w:i/>
        </w:rPr>
        <w:t>RNA</w:t>
      </w:r>
      <w:r>
        <w:t xml:space="preserve">. </w:t>
      </w:r>
      <w:r w:rsidRPr="00A11E1A">
        <w:rPr>
          <w:b/>
        </w:rPr>
        <w:t>12</w:t>
      </w:r>
      <w:r>
        <w:t xml:space="preserve"> (2), 192–197 (2006).</w:t>
      </w:r>
    </w:p>
    <w:p w14:paraId="306B5C2C" w14:textId="602EA3A6" w:rsidR="00A11E1A" w:rsidRDefault="00A11E1A" w:rsidP="00016401">
      <w:pPr>
        <w:pStyle w:val="EndNoteBibliography"/>
        <w:jc w:val="both"/>
      </w:pPr>
      <w:r>
        <w:t>25</w:t>
      </w:r>
      <w:r>
        <w:tab/>
      </w:r>
      <w:r w:rsidRPr="00A11E1A">
        <w:t>Agarwal</w:t>
      </w:r>
      <w:r>
        <w:t>,</w:t>
      </w:r>
      <w:r w:rsidRPr="00A11E1A">
        <w:t xml:space="preserve"> V</w:t>
      </w:r>
      <w:r>
        <w:t>.</w:t>
      </w:r>
      <w:r w:rsidRPr="00A11E1A">
        <w:t>, Bell</w:t>
      </w:r>
      <w:r>
        <w:t>,</w:t>
      </w:r>
      <w:r w:rsidRPr="00A11E1A">
        <w:t xml:space="preserve"> G</w:t>
      </w:r>
      <w:r>
        <w:t>.</w:t>
      </w:r>
      <w:r w:rsidRPr="00A11E1A">
        <w:t>W</w:t>
      </w:r>
      <w:r>
        <w:t>.</w:t>
      </w:r>
      <w:r w:rsidRPr="00A11E1A">
        <w:t>, Nam</w:t>
      </w:r>
      <w:r>
        <w:t>,</w:t>
      </w:r>
      <w:r w:rsidRPr="00A11E1A">
        <w:t xml:space="preserve"> J</w:t>
      </w:r>
      <w:r>
        <w:t>.</w:t>
      </w:r>
      <w:r w:rsidRPr="00A11E1A">
        <w:t>, Bartel</w:t>
      </w:r>
      <w:r>
        <w:t>,</w:t>
      </w:r>
      <w:r w:rsidRPr="00A11E1A">
        <w:t xml:space="preserve"> D</w:t>
      </w:r>
      <w:r>
        <w:t>.</w:t>
      </w:r>
      <w:r w:rsidRPr="00A11E1A">
        <w:t xml:space="preserve">P. Predicting effective microRNA target sites in mammalian mRNAs. </w:t>
      </w:r>
      <w:r w:rsidRPr="00A11E1A">
        <w:rPr>
          <w:i/>
        </w:rPr>
        <w:t>eLife</w:t>
      </w:r>
      <w:r w:rsidRPr="00A11E1A">
        <w:t xml:space="preserve">, </w:t>
      </w:r>
      <w:r w:rsidRPr="00A11E1A">
        <w:rPr>
          <w:b/>
        </w:rPr>
        <w:t>4</w:t>
      </w:r>
      <w:r>
        <w:t>, e05005</w:t>
      </w:r>
      <w:r w:rsidRPr="00A11E1A">
        <w:t xml:space="preserve"> (2015).</w:t>
      </w:r>
    </w:p>
    <w:p w14:paraId="6A16DEBE" w14:textId="77777777" w:rsidR="001868A5" w:rsidRDefault="001868A5" w:rsidP="001868A5">
      <w:pPr>
        <w:pStyle w:val="EndNoteBibliography"/>
        <w:jc w:val="both"/>
      </w:pPr>
      <w:r>
        <w:t>26</w:t>
      </w:r>
      <w:r>
        <w:tab/>
      </w:r>
      <w:r w:rsidRPr="001868A5">
        <w:t>Xiao</w:t>
      </w:r>
      <w:r>
        <w:t>,</w:t>
      </w:r>
      <w:r w:rsidRPr="001868A5">
        <w:t xml:space="preserve"> F</w:t>
      </w:r>
      <w:r>
        <w:t>.</w:t>
      </w:r>
      <w:r w:rsidRPr="001868A5">
        <w:t>, Zuo</w:t>
      </w:r>
      <w:r>
        <w:t>,</w:t>
      </w:r>
      <w:r w:rsidRPr="001868A5">
        <w:t xml:space="preserve"> Z</w:t>
      </w:r>
      <w:r>
        <w:t>.</w:t>
      </w:r>
      <w:r w:rsidRPr="001868A5">
        <w:t>, Cai</w:t>
      </w:r>
      <w:r>
        <w:t>,</w:t>
      </w:r>
      <w:r w:rsidRPr="001868A5">
        <w:t xml:space="preserve"> G</w:t>
      </w:r>
      <w:r>
        <w:t>.</w:t>
      </w:r>
      <w:r w:rsidRPr="001868A5">
        <w:t>, Kang</w:t>
      </w:r>
      <w:r>
        <w:t>,</w:t>
      </w:r>
      <w:r w:rsidRPr="001868A5">
        <w:t xml:space="preserve"> S</w:t>
      </w:r>
      <w:r>
        <w:t>.</w:t>
      </w:r>
      <w:r w:rsidRPr="001868A5">
        <w:t>, Gao</w:t>
      </w:r>
      <w:r>
        <w:t>,</w:t>
      </w:r>
      <w:r w:rsidRPr="001868A5">
        <w:t xml:space="preserve"> X</w:t>
      </w:r>
      <w:r>
        <w:t>.</w:t>
      </w:r>
      <w:r w:rsidRPr="001868A5">
        <w:t>, Li</w:t>
      </w:r>
      <w:r>
        <w:t>,</w:t>
      </w:r>
      <w:r w:rsidRPr="001868A5">
        <w:t xml:space="preserve"> T</w:t>
      </w:r>
      <w:r>
        <w:t>.</w:t>
      </w:r>
      <w:r w:rsidRPr="001868A5">
        <w:t xml:space="preserve"> miRecords: an integrated resource for microRNA-target interactions. </w:t>
      </w:r>
      <w:r w:rsidRPr="001868A5">
        <w:rPr>
          <w:i/>
        </w:rPr>
        <w:t>Nucleic Acids Res</w:t>
      </w:r>
      <w:r>
        <w:t>.</w:t>
      </w:r>
      <w:r w:rsidRPr="001868A5">
        <w:t xml:space="preserve"> </w:t>
      </w:r>
      <w:r w:rsidRPr="001868A5">
        <w:rPr>
          <w:b/>
        </w:rPr>
        <w:t>37</w:t>
      </w:r>
      <w:r>
        <w:t>,</w:t>
      </w:r>
      <w:r w:rsidRPr="001868A5">
        <w:t xml:space="preserve"> D105-D110</w:t>
      </w:r>
      <w:r>
        <w:t xml:space="preserve"> (2009)</w:t>
      </w:r>
      <w:r w:rsidRPr="001868A5">
        <w:t>.</w:t>
      </w:r>
    </w:p>
    <w:p w14:paraId="48534E8A" w14:textId="4453191E" w:rsidR="00A11E1A" w:rsidRPr="00507EA9" w:rsidRDefault="001868A5" w:rsidP="00016401">
      <w:pPr>
        <w:pStyle w:val="EndNoteBibliography"/>
        <w:jc w:val="both"/>
      </w:pPr>
      <w:r>
        <w:t>27</w:t>
      </w:r>
      <w:r>
        <w:tab/>
      </w:r>
      <w:r w:rsidR="00507EA9" w:rsidRPr="00507EA9">
        <w:t>Mullany, L. E., Wolff, R. K.</w:t>
      </w:r>
      <w:r w:rsidR="00483BD3">
        <w:t>,</w:t>
      </w:r>
      <w:r w:rsidR="00507EA9" w:rsidRPr="00507EA9">
        <w:t xml:space="preserve"> Slattery, M. L. Effectiveness and Usability of Bioinformatics Tools to Analyze Pathways Associated with miRNA Expression. </w:t>
      </w:r>
      <w:r w:rsidR="00507EA9" w:rsidRPr="00507EA9">
        <w:rPr>
          <w:i/>
        </w:rPr>
        <w:t>Cancer Inform</w:t>
      </w:r>
      <w:r w:rsidR="00483BD3">
        <w:rPr>
          <w:i/>
        </w:rPr>
        <w:t>atics</w:t>
      </w:r>
      <w:r w:rsidR="00507EA9" w:rsidRPr="00507EA9">
        <w:rPr>
          <w:i/>
        </w:rPr>
        <w:t>.</w:t>
      </w:r>
      <w:r w:rsidR="00507EA9" w:rsidRPr="00507EA9">
        <w:t xml:space="preserve"> </w:t>
      </w:r>
      <w:r w:rsidR="00507EA9" w:rsidRPr="00507EA9">
        <w:rPr>
          <w:b/>
        </w:rPr>
        <w:t>14</w:t>
      </w:r>
      <w:r w:rsidR="00483BD3">
        <w:rPr>
          <w:b/>
        </w:rPr>
        <w:t>,</w:t>
      </w:r>
      <w:r w:rsidR="00507EA9" w:rsidRPr="00507EA9">
        <w:t xml:space="preserve"> 121-130 (2015).</w:t>
      </w:r>
    </w:p>
    <w:p w14:paraId="07DCF19F" w14:textId="3A45F2A4" w:rsidR="009F659A" w:rsidRPr="00962E71" w:rsidRDefault="000809D8" w:rsidP="00016401">
      <w:pPr>
        <w:jc w:val="both"/>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2C3192">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978E3" w14:textId="77777777" w:rsidR="005500B1" w:rsidRDefault="005500B1" w:rsidP="00621C4E">
      <w:r>
        <w:separator/>
      </w:r>
    </w:p>
  </w:endnote>
  <w:endnote w:type="continuationSeparator" w:id="0">
    <w:p w14:paraId="5E5926EF" w14:textId="77777777" w:rsidR="005500B1" w:rsidRDefault="005500B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Helvetica Neue">
    <w:charset w:val="00"/>
    <w:family w:val="auto"/>
    <w:pitch w:val="variable"/>
    <w:sig w:usb0="E50002FF" w:usb1="500079DB" w:usb2="00000010" w:usb3="00000000" w:csb0="00000001" w:csb1="00000000"/>
  </w:font>
  <w:font w:name="Futura Hv BT">
    <w:charset w:val="00"/>
    <w:family w:val="auto"/>
    <w:pitch w:val="variable"/>
    <w:sig w:usb0="80000067" w:usb1="00000000" w:usb2="00000000" w:usb3="00000000" w:csb0="000001FB"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38E201F" w:rsidR="00BE6D5A" w:rsidRDefault="00BE6D5A">
        <w:pPr>
          <w:pStyle w:val="Footer"/>
        </w:pPr>
        <w:r>
          <w:t xml:space="preserve">Page </w:t>
        </w:r>
        <w:r>
          <w:fldChar w:fldCharType="begin"/>
        </w:r>
        <w:r>
          <w:instrText xml:space="preserve"> PAGE   \* MERGEFORMAT </w:instrText>
        </w:r>
        <w:r>
          <w:fldChar w:fldCharType="separate"/>
        </w:r>
        <w:r>
          <w:rPr>
            <w:noProof/>
          </w:rPr>
          <w:t>9</w:t>
        </w:r>
        <w:r>
          <w:rPr>
            <w:noProof/>
          </w:rPr>
          <w:fldChar w:fldCharType="end"/>
        </w:r>
        <w:r>
          <w:rPr>
            <w:noProof/>
          </w:rPr>
          <w:t xml:space="preserve"> of 6</w:t>
        </w:r>
        <w:r>
          <w:rPr>
            <w:noProof/>
          </w:rPr>
          <w:tab/>
        </w:r>
        <w:r>
          <w:rPr>
            <w:noProof/>
          </w:rPr>
          <w:tab/>
        </w:r>
      </w:p>
    </w:sdtContent>
  </w:sdt>
  <w:p w14:paraId="39947363" w14:textId="71AB2B06" w:rsidR="00BE6D5A" w:rsidRPr="00494F77" w:rsidRDefault="00BE6D5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E6D5A" w:rsidRDefault="00BE6D5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A83F7" w14:textId="77777777" w:rsidR="005500B1" w:rsidRDefault="005500B1" w:rsidP="00621C4E">
      <w:r>
        <w:separator/>
      </w:r>
    </w:p>
  </w:footnote>
  <w:footnote w:type="continuationSeparator" w:id="0">
    <w:p w14:paraId="03BDA3FD" w14:textId="77777777" w:rsidR="005500B1" w:rsidRDefault="005500B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E6D5A" w:rsidRPr="006F06E4" w:rsidRDefault="00BE6D5A"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BB75AF6" w:rsidR="00BE6D5A" w:rsidRPr="006F06E4" w:rsidRDefault="00BE6D5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E5BD9"/>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C7439"/>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8C1B06"/>
    <w:multiLevelType w:val="hybridMultilevel"/>
    <w:tmpl w:val="E7D45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B4CC3"/>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D8032A0"/>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1047D0"/>
    <w:multiLevelType w:val="multilevel"/>
    <w:tmpl w:val="9AF40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BF6964"/>
    <w:multiLevelType w:val="hybridMultilevel"/>
    <w:tmpl w:val="E6665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EC7236"/>
    <w:multiLevelType w:val="hybridMultilevel"/>
    <w:tmpl w:val="06B25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5E10FC"/>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E528C8"/>
    <w:multiLevelType w:val="multilevel"/>
    <w:tmpl w:val="619034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0215A6"/>
    <w:multiLevelType w:val="multilevel"/>
    <w:tmpl w:val="6F547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217150"/>
    <w:multiLevelType w:val="multilevel"/>
    <w:tmpl w:val="A4DC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B52148"/>
    <w:multiLevelType w:val="multilevel"/>
    <w:tmpl w:val="DC1CB8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35E6033"/>
    <w:multiLevelType w:val="multilevel"/>
    <w:tmpl w:val="AA227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022C7E"/>
    <w:multiLevelType w:val="multilevel"/>
    <w:tmpl w:val="6190340A"/>
    <w:lvl w:ilvl="0">
      <w:start w:val="1"/>
      <w:numFmt w:val="decimal"/>
      <w:lvlText w:val="%1."/>
      <w:lvlJc w:val="left"/>
      <w:pPr>
        <w:ind w:left="1080" w:hanging="360"/>
      </w:pPr>
    </w:lvl>
    <w:lvl w:ilvl="1">
      <w:start w:val="1"/>
      <w:numFmt w:val="decimal"/>
      <w:lvlText w:val="%1.%2."/>
      <w:lvlJc w:val="left"/>
      <w:pPr>
        <w:ind w:left="1512" w:hanging="432"/>
      </w:pPr>
      <w:rPr>
        <w:b w:val="0"/>
      </w:rPr>
    </w:lvl>
    <w:lvl w:ilvl="2">
      <w:start w:val="1"/>
      <w:numFmt w:val="decimal"/>
      <w:lvlText w:val="%1.%2.%3."/>
      <w:lvlJc w:val="left"/>
      <w:pPr>
        <w:ind w:left="1944" w:hanging="504"/>
      </w:pPr>
      <w:rPr>
        <w:b w:val="0"/>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6752681"/>
    <w:multiLevelType w:val="hybridMultilevel"/>
    <w:tmpl w:val="E768154E"/>
    <w:lvl w:ilvl="0" w:tplc="0E900B90">
      <w:start w:val="1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8"/>
  </w:num>
  <w:num w:numId="3">
    <w:abstractNumId w:val="4"/>
  </w:num>
  <w:num w:numId="4">
    <w:abstractNumId w:val="26"/>
  </w:num>
  <w:num w:numId="5">
    <w:abstractNumId w:val="13"/>
  </w:num>
  <w:num w:numId="6">
    <w:abstractNumId w:val="25"/>
  </w:num>
  <w:num w:numId="7">
    <w:abstractNumId w:val="0"/>
  </w:num>
  <w:num w:numId="8">
    <w:abstractNumId w:val="15"/>
  </w:num>
  <w:num w:numId="9">
    <w:abstractNumId w:val="19"/>
  </w:num>
  <w:num w:numId="10">
    <w:abstractNumId w:val="27"/>
  </w:num>
  <w:num w:numId="11">
    <w:abstractNumId w:val="33"/>
  </w:num>
  <w:num w:numId="12">
    <w:abstractNumId w:val="1"/>
  </w:num>
  <w:num w:numId="13">
    <w:abstractNumId w:val="30"/>
  </w:num>
  <w:num w:numId="14">
    <w:abstractNumId w:val="39"/>
  </w:num>
  <w:num w:numId="15">
    <w:abstractNumId w:val="22"/>
  </w:num>
  <w:num w:numId="16">
    <w:abstractNumId w:val="12"/>
  </w:num>
  <w:num w:numId="17">
    <w:abstractNumId w:val="31"/>
  </w:num>
  <w:num w:numId="18">
    <w:abstractNumId w:val="23"/>
  </w:num>
  <w:num w:numId="19">
    <w:abstractNumId w:val="36"/>
  </w:num>
  <w:num w:numId="20">
    <w:abstractNumId w:val="2"/>
  </w:num>
  <w:num w:numId="21">
    <w:abstractNumId w:val="37"/>
  </w:num>
  <w:num w:numId="22">
    <w:abstractNumId w:val="34"/>
  </w:num>
  <w:num w:numId="23">
    <w:abstractNumId w:val="24"/>
  </w:num>
  <w:num w:numId="24">
    <w:abstractNumId w:val="40"/>
  </w:num>
  <w:num w:numId="25">
    <w:abstractNumId w:val="9"/>
  </w:num>
  <w:num w:numId="26">
    <w:abstractNumId w:val="6"/>
  </w:num>
  <w:num w:numId="27">
    <w:abstractNumId w:val="29"/>
  </w:num>
  <w:num w:numId="28">
    <w:abstractNumId w:val="14"/>
  </w:num>
  <w:num w:numId="29">
    <w:abstractNumId w:val="7"/>
  </w:num>
  <w:num w:numId="30">
    <w:abstractNumId w:val="17"/>
  </w:num>
  <w:num w:numId="31">
    <w:abstractNumId w:val="18"/>
  </w:num>
  <w:num w:numId="32">
    <w:abstractNumId w:val="10"/>
  </w:num>
  <w:num w:numId="33">
    <w:abstractNumId w:val="8"/>
  </w:num>
  <w:num w:numId="34">
    <w:abstractNumId w:val="35"/>
  </w:num>
  <w:num w:numId="35">
    <w:abstractNumId w:val="16"/>
  </w:num>
  <w:num w:numId="36">
    <w:abstractNumId w:val="3"/>
  </w:num>
  <w:num w:numId="37">
    <w:abstractNumId w:val="21"/>
  </w:num>
  <w:num w:numId="38">
    <w:abstractNumId w:val="11"/>
  </w:num>
  <w:num w:numId="39">
    <w:abstractNumId w:val="32"/>
  </w:num>
  <w:num w:numId="40">
    <w:abstractNumId w:val="38"/>
  </w:num>
  <w:num w:numId="4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806"/>
    <w:rsid w:val="00005815"/>
    <w:rsid w:val="00007A7E"/>
    <w:rsid w:val="00007DBC"/>
    <w:rsid w:val="00007EA1"/>
    <w:rsid w:val="000100F0"/>
    <w:rsid w:val="00011B3F"/>
    <w:rsid w:val="000129B2"/>
    <w:rsid w:val="00012FF9"/>
    <w:rsid w:val="0001389C"/>
    <w:rsid w:val="00014314"/>
    <w:rsid w:val="000155A4"/>
    <w:rsid w:val="00016401"/>
    <w:rsid w:val="00021434"/>
    <w:rsid w:val="00021774"/>
    <w:rsid w:val="00021DF3"/>
    <w:rsid w:val="00023869"/>
    <w:rsid w:val="00023E55"/>
    <w:rsid w:val="00024598"/>
    <w:rsid w:val="000279B0"/>
    <w:rsid w:val="00032769"/>
    <w:rsid w:val="0003311E"/>
    <w:rsid w:val="000336CC"/>
    <w:rsid w:val="0003435A"/>
    <w:rsid w:val="00035187"/>
    <w:rsid w:val="00035F5F"/>
    <w:rsid w:val="00037B58"/>
    <w:rsid w:val="000503DD"/>
    <w:rsid w:val="00050DC5"/>
    <w:rsid w:val="00051B73"/>
    <w:rsid w:val="00060ABE"/>
    <w:rsid w:val="000616A1"/>
    <w:rsid w:val="00061A50"/>
    <w:rsid w:val="00063046"/>
    <w:rsid w:val="00063469"/>
    <w:rsid w:val="0006361B"/>
    <w:rsid w:val="00064104"/>
    <w:rsid w:val="000652E3"/>
    <w:rsid w:val="00066025"/>
    <w:rsid w:val="00067A8F"/>
    <w:rsid w:val="000701D1"/>
    <w:rsid w:val="000724D5"/>
    <w:rsid w:val="000809D8"/>
    <w:rsid w:val="00080A20"/>
    <w:rsid w:val="00082796"/>
    <w:rsid w:val="00082DF4"/>
    <w:rsid w:val="00086FF5"/>
    <w:rsid w:val="00087C0A"/>
    <w:rsid w:val="00091C26"/>
    <w:rsid w:val="00093BC4"/>
    <w:rsid w:val="000943E6"/>
    <w:rsid w:val="00097929"/>
    <w:rsid w:val="000A1E80"/>
    <w:rsid w:val="000A2AE6"/>
    <w:rsid w:val="000A3B70"/>
    <w:rsid w:val="000A5153"/>
    <w:rsid w:val="000A637D"/>
    <w:rsid w:val="000B10AE"/>
    <w:rsid w:val="000B30BF"/>
    <w:rsid w:val="000B566B"/>
    <w:rsid w:val="000B662E"/>
    <w:rsid w:val="000B7294"/>
    <w:rsid w:val="000B75D0"/>
    <w:rsid w:val="000C1CF8"/>
    <w:rsid w:val="000C49CF"/>
    <w:rsid w:val="000C52E9"/>
    <w:rsid w:val="000C5CDC"/>
    <w:rsid w:val="000C65DC"/>
    <w:rsid w:val="000C66F3"/>
    <w:rsid w:val="000C6900"/>
    <w:rsid w:val="000C7A19"/>
    <w:rsid w:val="000D1BEF"/>
    <w:rsid w:val="000D31E8"/>
    <w:rsid w:val="000D76E4"/>
    <w:rsid w:val="000E02CD"/>
    <w:rsid w:val="000E1857"/>
    <w:rsid w:val="000E36C0"/>
    <w:rsid w:val="000E3816"/>
    <w:rsid w:val="000E4F77"/>
    <w:rsid w:val="000E54BF"/>
    <w:rsid w:val="000F22A7"/>
    <w:rsid w:val="000F265C"/>
    <w:rsid w:val="000F3AFA"/>
    <w:rsid w:val="000F5712"/>
    <w:rsid w:val="000F6611"/>
    <w:rsid w:val="000F7E22"/>
    <w:rsid w:val="00105151"/>
    <w:rsid w:val="001104F3"/>
    <w:rsid w:val="00112EEB"/>
    <w:rsid w:val="00113BD4"/>
    <w:rsid w:val="00115435"/>
    <w:rsid w:val="001173FF"/>
    <w:rsid w:val="0012563A"/>
    <w:rsid w:val="001264DE"/>
    <w:rsid w:val="001313A7"/>
    <w:rsid w:val="0013276F"/>
    <w:rsid w:val="00134D89"/>
    <w:rsid w:val="0013621E"/>
    <w:rsid w:val="0013642E"/>
    <w:rsid w:val="00142EFE"/>
    <w:rsid w:val="001455F9"/>
    <w:rsid w:val="0015066F"/>
    <w:rsid w:val="00152A23"/>
    <w:rsid w:val="00162CB7"/>
    <w:rsid w:val="00164A41"/>
    <w:rsid w:val="001665C9"/>
    <w:rsid w:val="00166F32"/>
    <w:rsid w:val="0016759C"/>
    <w:rsid w:val="001718D2"/>
    <w:rsid w:val="00171E5B"/>
    <w:rsid w:val="00171F94"/>
    <w:rsid w:val="00175D4E"/>
    <w:rsid w:val="0017668A"/>
    <w:rsid w:val="001766FE"/>
    <w:rsid w:val="001771E7"/>
    <w:rsid w:val="001832EA"/>
    <w:rsid w:val="00185E1D"/>
    <w:rsid w:val="001868A5"/>
    <w:rsid w:val="00187208"/>
    <w:rsid w:val="001911FF"/>
    <w:rsid w:val="001916E6"/>
    <w:rsid w:val="00191D9F"/>
    <w:rsid w:val="00192006"/>
    <w:rsid w:val="00192C25"/>
    <w:rsid w:val="00193180"/>
    <w:rsid w:val="001939E7"/>
    <w:rsid w:val="00196792"/>
    <w:rsid w:val="00196B05"/>
    <w:rsid w:val="001A0B56"/>
    <w:rsid w:val="001A2E9F"/>
    <w:rsid w:val="001A633E"/>
    <w:rsid w:val="001B1519"/>
    <w:rsid w:val="001B2E2D"/>
    <w:rsid w:val="001B5CD2"/>
    <w:rsid w:val="001C028B"/>
    <w:rsid w:val="001C0BEE"/>
    <w:rsid w:val="001C1E49"/>
    <w:rsid w:val="001C27C1"/>
    <w:rsid w:val="001C2A98"/>
    <w:rsid w:val="001C4D95"/>
    <w:rsid w:val="001C5ED5"/>
    <w:rsid w:val="001D2C6E"/>
    <w:rsid w:val="001D2D46"/>
    <w:rsid w:val="001D3D7D"/>
    <w:rsid w:val="001D3FFF"/>
    <w:rsid w:val="001D4701"/>
    <w:rsid w:val="001D625F"/>
    <w:rsid w:val="001D68A4"/>
    <w:rsid w:val="001D6F4A"/>
    <w:rsid w:val="001D7576"/>
    <w:rsid w:val="001E0E3F"/>
    <w:rsid w:val="001E14A0"/>
    <w:rsid w:val="001E2256"/>
    <w:rsid w:val="001E7376"/>
    <w:rsid w:val="001E7B4C"/>
    <w:rsid w:val="001F0101"/>
    <w:rsid w:val="001F09FD"/>
    <w:rsid w:val="001F225C"/>
    <w:rsid w:val="001F2F41"/>
    <w:rsid w:val="002007A2"/>
    <w:rsid w:val="00201CFA"/>
    <w:rsid w:val="0020220D"/>
    <w:rsid w:val="00202448"/>
    <w:rsid w:val="00202D15"/>
    <w:rsid w:val="00205B3F"/>
    <w:rsid w:val="002113F0"/>
    <w:rsid w:val="00212EAE"/>
    <w:rsid w:val="002145D6"/>
    <w:rsid w:val="00214BA0"/>
    <w:rsid w:val="00214BEE"/>
    <w:rsid w:val="00215411"/>
    <w:rsid w:val="002205B8"/>
    <w:rsid w:val="00221C7C"/>
    <w:rsid w:val="002232AB"/>
    <w:rsid w:val="00225720"/>
    <w:rsid w:val="002259E5"/>
    <w:rsid w:val="00226140"/>
    <w:rsid w:val="002274F3"/>
    <w:rsid w:val="0023094C"/>
    <w:rsid w:val="002311B9"/>
    <w:rsid w:val="002324A3"/>
    <w:rsid w:val="00234BE3"/>
    <w:rsid w:val="00235A90"/>
    <w:rsid w:val="0023790E"/>
    <w:rsid w:val="00241E48"/>
    <w:rsid w:val="0024214E"/>
    <w:rsid w:val="00242623"/>
    <w:rsid w:val="00242BFA"/>
    <w:rsid w:val="00245804"/>
    <w:rsid w:val="00246F65"/>
    <w:rsid w:val="00250558"/>
    <w:rsid w:val="00252600"/>
    <w:rsid w:val="002605D1"/>
    <w:rsid w:val="00260652"/>
    <w:rsid w:val="00261BBF"/>
    <w:rsid w:val="00261F25"/>
    <w:rsid w:val="00262908"/>
    <w:rsid w:val="002648A9"/>
    <w:rsid w:val="00264A21"/>
    <w:rsid w:val="0026536F"/>
    <w:rsid w:val="0026553C"/>
    <w:rsid w:val="00266034"/>
    <w:rsid w:val="00266564"/>
    <w:rsid w:val="00267DD5"/>
    <w:rsid w:val="00274814"/>
    <w:rsid w:val="00274A0A"/>
    <w:rsid w:val="00277593"/>
    <w:rsid w:val="00280909"/>
    <w:rsid w:val="00280918"/>
    <w:rsid w:val="00282AF6"/>
    <w:rsid w:val="002847B5"/>
    <w:rsid w:val="00285902"/>
    <w:rsid w:val="0028596A"/>
    <w:rsid w:val="00287085"/>
    <w:rsid w:val="00290AF9"/>
    <w:rsid w:val="00295931"/>
    <w:rsid w:val="002967CF"/>
    <w:rsid w:val="00297788"/>
    <w:rsid w:val="002A3285"/>
    <w:rsid w:val="002A4518"/>
    <w:rsid w:val="002A484B"/>
    <w:rsid w:val="002A5DAC"/>
    <w:rsid w:val="002A64A6"/>
    <w:rsid w:val="002A6BC0"/>
    <w:rsid w:val="002B1D19"/>
    <w:rsid w:val="002B2099"/>
    <w:rsid w:val="002B3301"/>
    <w:rsid w:val="002C2445"/>
    <w:rsid w:val="002C3192"/>
    <w:rsid w:val="002C47D4"/>
    <w:rsid w:val="002C616B"/>
    <w:rsid w:val="002D0F38"/>
    <w:rsid w:val="002D302A"/>
    <w:rsid w:val="002D6A1A"/>
    <w:rsid w:val="002D77E3"/>
    <w:rsid w:val="002E59F3"/>
    <w:rsid w:val="002E6462"/>
    <w:rsid w:val="002F0A59"/>
    <w:rsid w:val="002F144C"/>
    <w:rsid w:val="002F2859"/>
    <w:rsid w:val="002F6237"/>
    <w:rsid w:val="002F6E3C"/>
    <w:rsid w:val="003007EE"/>
    <w:rsid w:val="0030117D"/>
    <w:rsid w:val="00301F30"/>
    <w:rsid w:val="003038FD"/>
    <w:rsid w:val="00303C87"/>
    <w:rsid w:val="00306D0B"/>
    <w:rsid w:val="003108E5"/>
    <w:rsid w:val="003120CB"/>
    <w:rsid w:val="00313DA4"/>
    <w:rsid w:val="00314DC6"/>
    <w:rsid w:val="0031694C"/>
    <w:rsid w:val="00320153"/>
    <w:rsid w:val="00320367"/>
    <w:rsid w:val="00322871"/>
    <w:rsid w:val="00326FB3"/>
    <w:rsid w:val="003316D4"/>
    <w:rsid w:val="00333822"/>
    <w:rsid w:val="00334D90"/>
    <w:rsid w:val="00336715"/>
    <w:rsid w:val="003375CF"/>
    <w:rsid w:val="003401EC"/>
    <w:rsid w:val="00340DFD"/>
    <w:rsid w:val="00344954"/>
    <w:rsid w:val="003479D4"/>
    <w:rsid w:val="00350CD7"/>
    <w:rsid w:val="0035557D"/>
    <w:rsid w:val="00357E10"/>
    <w:rsid w:val="00360C17"/>
    <w:rsid w:val="003621C6"/>
    <w:rsid w:val="003622B8"/>
    <w:rsid w:val="003654D1"/>
    <w:rsid w:val="00366B76"/>
    <w:rsid w:val="003723B6"/>
    <w:rsid w:val="00373051"/>
    <w:rsid w:val="00373B8F"/>
    <w:rsid w:val="00376D95"/>
    <w:rsid w:val="00377FBB"/>
    <w:rsid w:val="00385140"/>
    <w:rsid w:val="00385520"/>
    <w:rsid w:val="00386934"/>
    <w:rsid w:val="00392F73"/>
    <w:rsid w:val="0039343A"/>
    <w:rsid w:val="00393CC7"/>
    <w:rsid w:val="003971F7"/>
    <w:rsid w:val="003A16FC"/>
    <w:rsid w:val="003A48DF"/>
    <w:rsid w:val="003A4FCD"/>
    <w:rsid w:val="003A61D4"/>
    <w:rsid w:val="003A74EF"/>
    <w:rsid w:val="003B05F7"/>
    <w:rsid w:val="003B0944"/>
    <w:rsid w:val="003B0ADD"/>
    <w:rsid w:val="003B1593"/>
    <w:rsid w:val="003B3982"/>
    <w:rsid w:val="003B413E"/>
    <w:rsid w:val="003B4381"/>
    <w:rsid w:val="003B6AFE"/>
    <w:rsid w:val="003B6C2C"/>
    <w:rsid w:val="003B7238"/>
    <w:rsid w:val="003C1043"/>
    <w:rsid w:val="003C1A30"/>
    <w:rsid w:val="003C312E"/>
    <w:rsid w:val="003C6779"/>
    <w:rsid w:val="003D0424"/>
    <w:rsid w:val="003D2998"/>
    <w:rsid w:val="003D2F0A"/>
    <w:rsid w:val="003D3891"/>
    <w:rsid w:val="003D445A"/>
    <w:rsid w:val="003D4EC4"/>
    <w:rsid w:val="003D5D84"/>
    <w:rsid w:val="003D7705"/>
    <w:rsid w:val="003E0F4F"/>
    <w:rsid w:val="003E18AC"/>
    <w:rsid w:val="003E210B"/>
    <w:rsid w:val="003E2A12"/>
    <w:rsid w:val="003E3384"/>
    <w:rsid w:val="003E3959"/>
    <w:rsid w:val="003E3CA4"/>
    <w:rsid w:val="003E548E"/>
    <w:rsid w:val="003F28AB"/>
    <w:rsid w:val="003F7E53"/>
    <w:rsid w:val="00400618"/>
    <w:rsid w:val="00401953"/>
    <w:rsid w:val="00401F75"/>
    <w:rsid w:val="004040D1"/>
    <w:rsid w:val="00407EC8"/>
    <w:rsid w:val="0041110A"/>
    <w:rsid w:val="00411624"/>
    <w:rsid w:val="00414724"/>
    <w:rsid w:val="004148E1"/>
    <w:rsid w:val="00414CFA"/>
    <w:rsid w:val="00415A80"/>
    <w:rsid w:val="00415EC0"/>
    <w:rsid w:val="00420BE9"/>
    <w:rsid w:val="00423AD8"/>
    <w:rsid w:val="00423FDD"/>
    <w:rsid w:val="00424C85"/>
    <w:rsid w:val="004260BD"/>
    <w:rsid w:val="00426300"/>
    <w:rsid w:val="0043012F"/>
    <w:rsid w:val="00430F1F"/>
    <w:rsid w:val="004326EA"/>
    <w:rsid w:val="00434F88"/>
    <w:rsid w:val="00436CF6"/>
    <w:rsid w:val="0044434C"/>
    <w:rsid w:val="0044456B"/>
    <w:rsid w:val="00445A83"/>
    <w:rsid w:val="00446AD4"/>
    <w:rsid w:val="00447BD1"/>
    <w:rsid w:val="004507F3"/>
    <w:rsid w:val="00450AF4"/>
    <w:rsid w:val="00450B44"/>
    <w:rsid w:val="00453704"/>
    <w:rsid w:val="00453B38"/>
    <w:rsid w:val="00454BDE"/>
    <w:rsid w:val="00456A57"/>
    <w:rsid w:val="0046074E"/>
    <w:rsid w:val="004607DE"/>
    <w:rsid w:val="00465D99"/>
    <w:rsid w:val="004671C7"/>
    <w:rsid w:val="00471182"/>
    <w:rsid w:val="00472C5C"/>
    <w:rsid w:val="00472F4D"/>
    <w:rsid w:val="004730BF"/>
    <w:rsid w:val="00474DCB"/>
    <w:rsid w:val="0047535C"/>
    <w:rsid w:val="004762F6"/>
    <w:rsid w:val="0047644F"/>
    <w:rsid w:val="004833E6"/>
    <w:rsid w:val="00483BD3"/>
    <w:rsid w:val="00485870"/>
    <w:rsid w:val="00485FE8"/>
    <w:rsid w:val="00492473"/>
    <w:rsid w:val="00492958"/>
    <w:rsid w:val="00492EB5"/>
    <w:rsid w:val="00493A71"/>
    <w:rsid w:val="00494F77"/>
    <w:rsid w:val="00495C7F"/>
    <w:rsid w:val="00497721"/>
    <w:rsid w:val="004A0229"/>
    <w:rsid w:val="004A1548"/>
    <w:rsid w:val="004A35D2"/>
    <w:rsid w:val="004A5EA2"/>
    <w:rsid w:val="004A6800"/>
    <w:rsid w:val="004A71E4"/>
    <w:rsid w:val="004B2339"/>
    <w:rsid w:val="004B2F00"/>
    <w:rsid w:val="004B6E31"/>
    <w:rsid w:val="004C1395"/>
    <w:rsid w:val="004C1D66"/>
    <w:rsid w:val="004C31D7"/>
    <w:rsid w:val="004C4AD2"/>
    <w:rsid w:val="004C5778"/>
    <w:rsid w:val="004C6981"/>
    <w:rsid w:val="004D1F21"/>
    <w:rsid w:val="004D2550"/>
    <w:rsid w:val="004D268C"/>
    <w:rsid w:val="004D59D8"/>
    <w:rsid w:val="004D5DA1"/>
    <w:rsid w:val="004E003B"/>
    <w:rsid w:val="004E150F"/>
    <w:rsid w:val="004E1DCA"/>
    <w:rsid w:val="004E1E6E"/>
    <w:rsid w:val="004E23A1"/>
    <w:rsid w:val="004E31DD"/>
    <w:rsid w:val="004E3489"/>
    <w:rsid w:val="004E358A"/>
    <w:rsid w:val="004E3AFA"/>
    <w:rsid w:val="004E6588"/>
    <w:rsid w:val="004F16E7"/>
    <w:rsid w:val="004F2742"/>
    <w:rsid w:val="00502A0A"/>
    <w:rsid w:val="00504A6E"/>
    <w:rsid w:val="00506FEE"/>
    <w:rsid w:val="00507C50"/>
    <w:rsid w:val="00507EA9"/>
    <w:rsid w:val="005137C9"/>
    <w:rsid w:val="005147EC"/>
    <w:rsid w:val="00514D40"/>
    <w:rsid w:val="00517C3A"/>
    <w:rsid w:val="0052134E"/>
    <w:rsid w:val="005218A9"/>
    <w:rsid w:val="00527BF4"/>
    <w:rsid w:val="005324BE"/>
    <w:rsid w:val="005335A8"/>
    <w:rsid w:val="00534F6C"/>
    <w:rsid w:val="00535816"/>
    <w:rsid w:val="00535994"/>
    <w:rsid w:val="0053646D"/>
    <w:rsid w:val="00540AAD"/>
    <w:rsid w:val="0054240B"/>
    <w:rsid w:val="00543EC1"/>
    <w:rsid w:val="00546458"/>
    <w:rsid w:val="005500B1"/>
    <w:rsid w:val="0055087C"/>
    <w:rsid w:val="00551424"/>
    <w:rsid w:val="00553413"/>
    <w:rsid w:val="00555983"/>
    <w:rsid w:val="00557A99"/>
    <w:rsid w:val="00560E31"/>
    <w:rsid w:val="00561BDA"/>
    <w:rsid w:val="00581B23"/>
    <w:rsid w:val="0058219C"/>
    <w:rsid w:val="00584839"/>
    <w:rsid w:val="00584932"/>
    <w:rsid w:val="00584E83"/>
    <w:rsid w:val="0058707F"/>
    <w:rsid w:val="00591DBD"/>
    <w:rsid w:val="005931FE"/>
    <w:rsid w:val="005951D2"/>
    <w:rsid w:val="005A0028"/>
    <w:rsid w:val="005A0ACC"/>
    <w:rsid w:val="005A3E0B"/>
    <w:rsid w:val="005B0072"/>
    <w:rsid w:val="005B0732"/>
    <w:rsid w:val="005B2A4E"/>
    <w:rsid w:val="005B2E8F"/>
    <w:rsid w:val="005B38A0"/>
    <w:rsid w:val="005B491C"/>
    <w:rsid w:val="005B4DBF"/>
    <w:rsid w:val="005B5182"/>
    <w:rsid w:val="005B5DE2"/>
    <w:rsid w:val="005B674C"/>
    <w:rsid w:val="005C24F2"/>
    <w:rsid w:val="005C5D44"/>
    <w:rsid w:val="005C6B06"/>
    <w:rsid w:val="005C7561"/>
    <w:rsid w:val="005D0244"/>
    <w:rsid w:val="005D0A86"/>
    <w:rsid w:val="005D1E57"/>
    <w:rsid w:val="005D2F57"/>
    <w:rsid w:val="005D34F6"/>
    <w:rsid w:val="005D3E86"/>
    <w:rsid w:val="005D4F1A"/>
    <w:rsid w:val="005D5F9A"/>
    <w:rsid w:val="005D7084"/>
    <w:rsid w:val="005D7505"/>
    <w:rsid w:val="005E1884"/>
    <w:rsid w:val="005E4475"/>
    <w:rsid w:val="005E5BC4"/>
    <w:rsid w:val="005F30B1"/>
    <w:rsid w:val="005F373A"/>
    <w:rsid w:val="005F4F87"/>
    <w:rsid w:val="005F6903"/>
    <w:rsid w:val="005F6B0E"/>
    <w:rsid w:val="005F760E"/>
    <w:rsid w:val="005F7B1D"/>
    <w:rsid w:val="0060222A"/>
    <w:rsid w:val="006070C4"/>
    <w:rsid w:val="00610C21"/>
    <w:rsid w:val="00611907"/>
    <w:rsid w:val="00613116"/>
    <w:rsid w:val="00614B11"/>
    <w:rsid w:val="006202A6"/>
    <w:rsid w:val="0062054B"/>
    <w:rsid w:val="00621C4E"/>
    <w:rsid w:val="00623C98"/>
    <w:rsid w:val="00624EAE"/>
    <w:rsid w:val="00625729"/>
    <w:rsid w:val="006305D7"/>
    <w:rsid w:val="00632F63"/>
    <w:rsid w:val="00633A01"/>
    <w:rsid w:val="00633B97"/>
    <w:rsid w:val="006341F7"/>
    <w:rsid w:val="00634585"/>
    <w:rsid w:val="00635014"/>
    <w:rsid w:val="006356A0"/>
    <w:rsid w:val="006369CE"/>
    <w:rsid w:val="006411CA"/>
    <w:rsid w:val="00644CED"/>
    <w:rsid w:val="0064605E"/>
    <w:rsid w:val="00646F1B"/>
    <w:rsid w:val="0064777A"/>
    <w:rsid w:val="00651EBB"/>
    <w:rsid w:val="0065718B"/>
    <w:rsid w:val="006619C8"/>
    <w:rsid w:val="00661DBE"/>
    <w:rsid w:val="00662C1B"/>
    <w:rsid w:val="006707E3"/>
    <w:rsid w:val="00671710"/>
    <w:rsid w:val="00673414"/>
    <w:rsid w:val="00676079"/>
    <w:rsid w:val="00676ECD"/>
    <w:rsid w:val="00677D0A"/>
    <w:rsid w:val="0068185F"/>
    <w:rsid w:val="0068658D"/>
    <w:rsid w:val="00695755"/>
    <w:rsid w:val="006A01CF"/>
    <w:rsid w:val="006A4E7D"/>
    <w:rsid w:val="006A60DD"/>
    <w:rsid w:val="006B0679"/>
    <w:rsid w:val="006B074C"/>
    <w:rsid w:val="006B2D8E"/>
    <w:rsid w:val="006B3B84"/>
    <w:rsid w:val="006B4E7C"/>
    <w:rsid w:val="006B5D8C"/>
    <w:rsid w:val="006B72D4"/>
    <w:rsid w:val="006C0CFB"/>
    <w:rsid w:val="006C11CC"/>
    <w:rsid w:val="006C1AEB"/>
    <w:rsid w:val="006C3926"/>
    <w:rsid w:val="006C57FE"/>
    <w:rsid w:val="006C603D"/>
    <w:rsid w:val="006C668E"/>
    <w:rsid w:val="006C7AEE"/>
    <w:rsid w:val="006D5240"/>
    <w:rsid w:val="006D643D"/>
    <w:rsid w:val="006E45B1"/>
    <w:rsid w:val="006E4614"/>
    <w:rsid w:val="006E4B63"/>
    <w:rsid w:val="006F06E4"/>
    <w:rsid w:val="006F7B41"/>
    <w:rsid w:val="00702B5D"/>
    <w:rsid w:val="00703ED2"/>
    <w:rsid w:val="00706AE0"/>
    <w:rsid w:val="00707B8D"/>
    <w:rsid w:val="0071237A"/>
    <w:rsid w:val="007133BE"/>
    <w:rsid w:val="00713636"/>
    <w:rsid w:val="00714B8C"/>
    <w:rsid w:val="00715559"/>
    <w:rsid w:val="0071675D"/>
    <w:rsid w:val="00717736"/>
    <w:rsid w:val="00721695"/>
    <w:rsid w:val="007244F8"/>
    <w:rsid w:val="0072467A"/>
    <w:rsid w:val="00724ADA"/>
    <w:rsid w:val="00732B47"/>
    <w:rsid w:val="00735CF5"/>
    <w:rsid w:val="0074063A"/>
    <w:rsid w:val="00742AA4"/>
    <w:rsid w:val="00743BA1"/>
    <w:rsid w:val="0074494A"/>
    <w:rsid w:val="00745F1E"/>
    <w:rsid w:val="00747984"/>
    <w:rsid w:val="007515FE"/>
    <w:rsid w:val="00755323"/>
    <w:rsid w:val="007601D0"/>
    <w:rsid w:val="007603BB"/>
    <w:rsid w:val="0076109D"/>
    <w:rsid w:val="00764ED4"/>
    <w:rsid w:val="00767107"/>
    <w:rsid w:val="00773617"/>
    <w:rsid w:val="00773929"/>
    <w:rsid w:val="00773BFD"/>
    <w:rsid w:val="007743B3"/>
    <w:rsid w:val="00774490"/>
    <w:rsid w:val="007819FF"/>
    <w:rsid w:val="0078360C"/>
    <w:rsid w:val="00784A4C"/>
    <w:rsid w:val="00784BC6"/>
    <w:rsid w:val="0078523D"/>
    <w:rsid w:val="007931DF"/>
    <w:rsid w:val="0079732B"/>
    <w:rsid w:val="007A0172"/>
    <w:rsid w:val="007A0BA3"/>
    <w:rsid w:val="007A1804"/>
    <w:rsid w:val="007A2511"/>
    <w:rsid w:val="007A260E"/>
    <w:rsid w:val="007A4D4C"/>
    <w:rsid w:val="007A4DD6"/>
    <w:rsid w:val="007A5CB9"/>
    <w:rsid w:val="007A7EEA"/>
    <w:rsid w:val="007B01F1"/>
    <w:rsid w:val="007B20AE"/>
    <w:rsid w:val="007B4AD4"/>
    <w:rsid w:val="007B527E"/>
    <w:rsid w:val="007B6B07"/>
    <w:rsid w:val="007B6D43"/>
    <w:rsid w:val="007B749A"/>
    <w:rsid w:val="007B7C6E"/>
    <w:rsid w:val="007B7E7A"/>
    <w:rsid w:val="007C572C"/>
    <w:rsid w:val="007D0211"/>
    <w:rsid w:val="007D44D7"/>
    <w:rsid w:val="007D621A"/>
    <w:rsid w:val="007E058A"/>
    <w:rsid w:val="007E2887"/>
    <w:rsid w:val="007E2FDD"/>
    <w:rsid w:val="007E30AD"/>
    <w:rsid w:val="007E44F7"/>
    <w:rsid w:val="007E5278"/>
    <w:rsid w:val="007E6DF3"/>
    <w:rsid w:val="007E749C"/>
    <w:rsid w:val="007F1B5C"/>
    <w:rsid w:val="007F3EC8"/>
    <w:rsid w:val="007F54E9"/>
    <w:rsid w:val="00801257"/>
    <w:rsid w:val="00803B0A"/>
    <w:rsid w:val="00804DED"/>
    <w:rsid w:val="00805B96"/>
    <w:rsid w:val="008105BE"/>
    <w:rsid w:val="008108A4"/>
    <w:rsid w:val="008115A5"/>
    <w:rsid w:val="00811D46"/>
    <w:rsid w:val="0081415D"/>
    <w:rsid w:val="00817C05"/>
    <w:rsid w:val="008200DB"/>
    <w:rsid w:val="00820229"/>
    <w:rsid w:val="00822448"/>
    <w:rsid w:val="00822ABE"/>
    <w:rsid w:val="008244D1"/>
    <w:rsid w:val="00826489"/>
    <w:rsid w:val="00827F51"/>
    <w:rsid w:val="0083047A"/>
    <w:rsid w:val="0083104E"/>
    <w:rsid w:val="008343BE"/>
    <w:rsid w:val="00836535"/>
    <w:rsid w:val="00840E9F"/>
    <w:rsid w:val="00840FB4"/>
    <w:rsid w:val="008410B2"/>
    <w:rsid w:val="00843CB4"/>
    <w:rsid w:val="008465C6"/>
    <w:rsid w:val="008500A0"/>
    <w:rsid w:val="0085053D"/>
    <w:rsid w:val="008524E5"/>
    <w:rsid w:val="0085351C"/>
    <w:rsid w:val="0085435A"/>
    <w:rsid w:val="008549CA"/>
    <w:rsid w:val="008556C3"/>
    <w:rsid w:val="0085687C"/>
    <w:rsid w:val="00857115"/>
    <w:rsid w:val="0085744B"/>
    <w:rsid w:val="00864B68"/>
    <w:rsid w:val="008706C5"/>
    <w:rsid w:val="00871121"/>
    <w:rsid w:val="00873707"/>
    <w:rsid w:val="00874B20"/>
    <w:rsid w:val="008757A5"/>
    <w:rsid w:val="008757C6"/>
    <w:rsid w:val="008763E1"/>
    <w:rsid w:val="0087775C"/>
    <w:rsid w:val="00877EC8"/>
    <w:rsid w:val="00880F36"/>
    <w:rsid w:val="008816CC"/>
    <w:rsid w:val="00885530"/>
    <w:rsid w:val="00887003"/>
    <w:rsid w:val="008903CD"/>
    <w:rsid w:val="008910D1"/>
    <w:rsid w:val="0089296C"/>
    <w:rsid w:val="00896ABD"/>
    <w:rsid w:val="00897AB6"/>
    <w:rsid w:val="008A3380"/>
    <w:rsid w:val="008A7A9C"/>
    <w:rsid w:val="008B21C4"/>
    <w:rsid w:val="008B5218"/>
    <w:rsid w:val="008B7102"/>
    <w:rsid w:val="008C2F46"/>
    <w:rsid w:val="008C3B7D"/>
    <w:rsid w:val="008C759A"/>
    <w:rsid w:val="008C786A"/>
    <w:rsid w:val="008D0F90"/>
    <w:rsid w:val="008D3715"/>
    <w:rsid w:val="008D5465"/>
    <w:rsid w:val="008D5E61"/>
    <w:rsid w:val="008D7EB7"/>
    <w:rsid w:val="008D7EC5"/>
    <w:rsid w:val="008E3684"/>
    <w:rsid w:val="008E5058"/>
    <w:rsid w:val="008E57F5"/>
    <w:rsid w:val="008E7606"/>
    <w:rsid w:val="008E77E6"/>
    <w:rsid w:val="008F1DAA"/>
    <w:rsid w:val="008F244F"/>
    <w:rsid w:val="008F3EBD"/>
    <w:rsid w:val="008F60B2"/>
    <w:rsid w:val="008F7C41"/>
    <w:rsid w:val="009031E2"/>
    <w:rsid w:val="00912113"/>
    <w:rsid w:val="0091276C"/>
    <w:rsid w:val="009149D5"/>
    <w:rsid w:val="009165AC"/>
    <w:rsid w:val="00916FFC"/>
    <w:rsid w:val="0092004E"/>
    <w:rsid w:val="0092053F"/>
    <w:rsid w:val="0092340A"/>
    <w:rsid w:val="009313D9"/>
    <w:rsid w:val="0093143B"/>
    <w:rsid w:val="00934A9E"/>
    <w:rsid w:val="00935B7F"/>
    <w:rsid w:val="00941293"/>
    <w:rsid w:val="00945C3B"/>
    <w:rsid w:val="00946132"/>
    <w:rsid w:val="00946372"/>
    <w:rsid w:val="00950C17"/>
    <w:rsid w:val="00951FAF"/>
    <w:rsid w:val="009535B1"/>
    <w:rsid w:val="00954740"/>
    <w:rsid w:val="00955AE5"/>
    <w:rsid w:val="0096264F"/>
    <w:rsid w:val="00962E71"/>
    <w:rsid w:val="00963ABC"/>
    <w:rsid w:val="00965D21"/>
    <w:rsid w:val="00967764"/>
    <w:rsid w:val="00970B0E"/>
    <w:rsid w:val="00970BB9"/>
    <w:rsid w:val="00971826"/>
    <w:rsid w:val="009726EE"/>
    <w:rsid w:val="00972CDE"/>
    <w:rsid w:val="009733DD"/>
    <w:rsid w:val="00975573"/>
    <w:rsid w:val="00976D03"/>
    <w:rsid w:val="00977B30"/>
    <w:rsid w:val="0098078B"/>
    <w:rsid w:val="00982F41"/>
    <w:rsid w:val="00985090"/>
    <w:rsid w:val="00986551"/>
    <w:rsid w:val="009865AD"/>
    <w:rsid w:val="00987710"/>
    <w:rsid w:val="00990489"/>
    <w:rsid w:val="009904AB"/>
    <w:rsid w:val="00990F9F"/>
    <w:rsid w:val="009937B1"/>
    <w:rsid w:val="009946F3"/>
    <w:rsid w:val="00995688"/>
    <w:rsid w:val="009958A6"/>
    <w:rsid w:val="00996456"/>
    <w:rsid w:val="009964A8"/>
    <w:rsid w:val="009A04F5"/>
    <w:rsid w:val="009A15EF"/>
    <w:rsid w:val="009A38A5"/>
    <w:rsid w:val="009A514A"/>
    <w:rsid w:val="009A5B73"/>
    <w:rsid w:val="009A5B75"/>
    <w:rsid w:val="009B118B"/>
    <w:rsid w:val="009B1737"/>
    <w:rsid w:val="009B3D4B"/>
    <w:rsid w:val="009B5B99"/>
    <w:rsid w:val="009B6EFC"/>
    <w:rsid w:val="009C0D54"/>
    <w:rsid w:val="009C1FD0"/>
    <w:rsid w:val="009C2DF8"/>
    <w:rsid w:val="009C31BF"/>
    <w:rsid w:val="009C68B7"/>
    <w:rsid w:val="009D0520"/>
    <w:rsid w:val="009D0834"/>
    <w:rsid w:val="009D0A1E"/>
    <w:rsid w:val="009D2AE3"/>
    <w:rsid w:val="009D52BC"/>
    <w:rsid w:val="009D6F86"/>
    <w:rsid w:val="009D7D0A"/>
    <w:rsid w:val="009E04BC"/>
    <w:rsid w:val="009E09D9"/>
    <w:rsid w:val="009E146B"/>
    <w:rsid w:val="009F01B1"/>
    <w:rsid w:val="009F0DBB"/>
    <w:rsid w:val="009F3887"/>
    <w:rsid w:val="009F659A"/>
    <w:rsid w:val="009F732B"/>
    <w:rsid w:val="009F7EB1"/>
    <w:rsid w:val="00A01FE0"/>
    <w:rsid w:val="00A06595"/>
    <w:rsid w:val="00A06945"/>
    <w:rsid w:val="00A10656"/>
    <w:rsid w:val="00A113C0"/>
    <w:rsid w:val="00A11E1A"/>
    <w:rsid w:val="00A12FA6"/>
    <w:rsid w:val="00A1339B"/>
    <w:rsid w:val="00A13CF0"/>
    <w:rsid w:val="00A14ABA"/>
    <w:rsid w:val="00A151F3"/>
    <w:rsid w:val="00A24CB6"/>
    <w:rsid w:val="00A25DE4"/>
    <w:rsid w:val="00A26CD2"/>
    <w:rsid w:val="00A27667"/>
    <w:rsid w:val="00A32979"/>
    <w:rsid w:val="00A34A67"/>
    <w:rsid w:val="00A354D0"/>
    <w:rsid w:val="00A3595C"/>
    <w:rsid w:val="00A37462"/>
    <w:rsid w:val="00A43B78"/>
    <w:rsid w:val="00A44522"/>
    <w:rsid w:val="00A459E1"/>
    <w:rsid w:val="00A46AC4"/>
    <w:rsid w:val="00A47D02"/>
    <w:rsid w:val="00A513C3"/>
    <w:rsid w:val="00A52296"/>
    <w:rsid w:val="00A53BF5"/>
    <w:rsid w:val="00A55661"/>
    <w:rsid w:val="00A61B70"/>
    <w:rsid w:val="00A61FA8"/>
    <w:rsid w:val="00A637F4"/>
    <w:rsid w:val="00A63FC8"/>
    <w:rsid w:val="00A644B7"/>
    <w:rsid w:val="00A64DF2"/>
    <w:rsid w:val="00A65485"/>
    <w:rsid w:val="00A6655E"/>
    <w:rsid w:val="00A6690D"/>
    <w:rsid w:val="00A66E05"/>
    <w:rsid w:val="00A70753"/>
    <w:rsid w:val="00A712D2"/>
    <w:rsid w:val="00A74AF9"/>
    <w:rsid w:val="00A75B85"/>
    <w:rsid w:val="00A76489"/>
    <w:rsid w:val="00A82C8A"/>
    <w:rsid w:val="00A8346B"/>
    <w:rsid w:val="00A852FF"/>
    <w:rsid w:val="00A85F54"/>
    <w:rsid w:val="00A87322"/>
    <w:rsid w:val="00A87337"/>
    <w:rsid w:val="00A90C97"/>
    <w:rsid w:val="00A91B93"/>
    <w:rsid w:val="00A923AC"/>
    <w:rsid w:val="00A92DDC"/>
    <w:rsid w:val="00A960C8"/>
    <w:rsid w:val="00A96604"/>
    <w:rsid w:val="00AA03DF"/>
    <w:rsid w:val="00AA041C"/>
    <w:rsid w:val="00AA1B4F"/>
    <w:rsid w:val="00AA21D8"/>
    <w:rsid w:val="00AA271A"/>
    <w:rsid w:val="00AA3270"/>
    <w:rsid w:val="00AA54F3"/>
    <w:rsid w:val="00AA5E0F"/>
    <w:rsid w:val="00AA6B43"/>
    <w:rsid w:val="00AA720D"/>
    <w:rsid w:val="00AB367A"/>
    <w:rsid w:val="00AC01D1"/>
    <w:rsid w:val="00AC0AB2"/>
    <w:rsid w:val="00AC0E9F"/>
    <w:rsid w:val="00AC34B8"/>
    <w:rsid w:val="00AC52A5"/>
    <w:rsid w:val="00AC6EFD"/>
    <w:rsid w:val="00AC7151"/>
    <w:rsid w:val="00AD07A2"/>
    <w:rsid w:val="00AD1273"/>
    <w:rsid w:val="00AD2DD4"/>
    <w:rsid w:val="00AD3359"/>
    <w:rsid w:val="00AD460A"/>
    <w:rsid w:val="00AD6812"/>
    <w:rsid w:val="00AD6A05"/>
    <w:rsid w:val="00AD6A6E"/>
    <w:rsid w:val="00AD7A88"/>
    <w:rsid w:val="00AE0B44"/>
    <w:rsid w:val="00AE118B"/>
    <w:rsid w:val="00AE272B"/>
    <w:rsid w:val="00AE3E3A"/>
    <w:rsid w:val="00AE77B4"/>
    <w:rsid w:val="00AE7C1A"/>
    <w:rsid w:val="00AE7DF8"/>
    <w:rsid w:val="00AF0D9C"/>
    <w:rsid w:val="00AF13AB"/>
    <w:rsid w:val="00AF1D36"/>
    <w:rsid w:val="00AF280B"/>
    <w:rsid w:val="00AF330E"/>
    <w:rsid w:val="00AF3A90"/>
    <w:rsid w:val="00AF5F75"/>
    <w:rsid w:val="00AF6001"/>
    <w:rsid w:val="00B01A16"/>
    <w:rsid w:val="00B01D36"/>
    <w:rsid w:val="00B04A64"/>
    <w:rsid w:val="00B07F45"/>
    <w:rsid w:val="00B1021A"/>
    <w:rsid w:val="00B10FBB"/>
    <w:rsid w:val="00B129E5"/>
    <w:rsid w:val="00B1481A"/>
    <w:rsid w:val="00B14AD9"/>
    <w:rsid w:val="00B15A1F"/>
    <w:rsid w:val="00B15FE9"/>
    <w:rsid w:val="00B20B45"/>
    <w:rsid w:val="00B2148A"/>
    <w:rsid w:val="00B220C2"/>
    <w:rsid w:val="00B221B1"/>
    <w:rsid w:val="00B2443F"/>
    <w:rsid w:val="00B25B32"/>
    <w:rsid w:val="00B311EC"/>
    <w:rsid w:val="00B32616"/>
    <w:rsid w:val="00B3509E"/>
    <w:rsid w:val="00B36C42"/>
    <w:rsid w:val="00B42EA7"/>
    <w:rsid w:val="00B43391"/>
    <w:rsid w:val="00B43E66"/>
    <w:rsid w:val="00B45DCC"/>
    <w:rsid w:val="00B467D7"/>
    <w:rsid w:val="00B51845"/>
    <w:rsid w:val="00B51923"/>
    <w:rsid w:val="00B5337C"/>
    <w:rsid w:val="00B53403"/>
    <w:rsid w:val="00B53FDE"/>
    <w:rsid w:val="00B55F59"/>
    <w:rsid w:val="00B56397"/>
    <w:rsid w:val="00B571DA"/>
    <w:rsid w:val="00B6027B"/>
    <w:rsid w:val="00B636C8"/>
    <w:rsid w:val="00B65EDB"/>
    <w:rsid w:val="00B66054"/>
    <w:rsid w:val="00B67445"/>
    <w:rsid w:val="00B67AFF"/>
    <w:rsid w:val="00B70B59"/>
    <w:rsid w:val="00B73657"/>
    <w:rsid w:val="00B739B3"/>
    <w:rsid w:val="00B76C1E"/>
    <w:rsid w:val="00B80E54"/>
    <w:rsid w:val="00B81B15"/>
    <w:rsid w:val="00B828AC"/>
    <w:rsid w:val="00B86A09"/>
    <w:rsid w:val="00B872F5"/>
    <w:rsid w:val="00B90D62"/>
    <w:rsid w:val="00B915AE"/>
    <w:rsid w:val="00B9307D"/>
    <w:rsid w:val="00B94DD9"/>
    <w:rsid w:val="00BA1735"/>
    <w:rsid w:val="00BA19FA"/>
    <w:rsid w:val="00BA4288"/>
    <w:rsid w:val="00BA4886"/>
    <w:rsid w:val="00BA4E64"/>
    <w:rsid w:val="00BB0902"/>
    <w:rsid w:val="00BB1F9C"/>
    <w:rsid w:val="00BB48E5"/>
    <w:rsid w:val="00BB5607"/>
    <w:rsid w:val="00BB5ACA"/>
    <w:rsid w:val="00BB627F"/>
    <w:rsid w:val="00BC0C17"/>
    <w:rsid w:val="00BC3823"/>
    <w:rsid w:val="00BC5841"/>
    <w:rsid w:val="00BC770B"/>
    <w:rsid w:val="00BD2EF0"/>
    <w:rsid w:val="00BD60B4"/>
    <w:rsid w:val="00BD6B81"/>
    <w:rsid w:val="00BD796B"/>
    <w:rsid w:val="00BE10FC"/>
    <w:rsid w:val="00BE40C0"/>
    <w:rsid w:val="00BE5F4A"/>
    <w:rsid w:val="00BE6D5A"/>
    <w:rsid w:val="00BE718D"/>
    <w:rsid w:val="00BE7AEF"/>
    <w:rsid w:val="00BF0364"/>
    <w:rsid w:val="00BF09B0"/>
    <w:rsid w:val="00BF1544"/>
    <w:rsid w:val="00BF1B53"/>
    <w:rsid w:val="00BF246D"/>
    <w:rsid w:val="00BF2682"/>
    <w:rsid w:val="00C02B66"/>
    <w:rsid w:val="00C04B90"/>
    <w:rsid w:val="00C06F06"/>
    <w:rsid w:val="00C070B4"/>
    <w:rsid w:val="00C113C9"/>
    <w:rsid w:val="00C122D1"/>
    <w:rsid w:val="00C12B23"/>
    <w:rsid w:val="00C14192"/>
    <w:rsid w:val="00C14FC5"/>
    <w:rsid w:val="00C20FAD"/>
    <w:rsid w:val="00C2375F"/>
    <w:rsid w:val="00C247CB"/>
    <w:rsid w:val="00C2549E"/>
    <w:rsid w:val="00C25B0F"/>
    <w:rsid w:val="00C32E66"/>
    <w:rsid w:val="00C3355F"/>
    <w:rsid w:val="00C33A04"/>
    <w:rsid w:val="00C35238"/>
    <w:rsid w:val="00C3569A"/>
    <w:rsid w:val="00C407A0"/>
    <w:rsid w:val="00C43078"/>
    <w:rsid w:val="00C43F48"/>
    <w:rsid w:val="00C44526"/>
    <w:rsid w:val="00C448FF"/>
    <w:rsid w:val="00C44A06"/>
    <w:rsid w:val="00C45E57"/>
    <w:rsid w:val="00C46968"/>
    <w:rsid w:val="00C52F29"/>
    <w:rsid w:val="00C56CE6"/>
    <w:rsid w:val="00C5745F"/>
    <w:rsid w:val="00C57E5E"/>
    <w:rsid w:val="00C60005"/>
    <w:rsid w:val="00C61A98"/>
    <w:rsid w:val="00C63201"/>
    <w:rsid w:val="00C63AC8"/>
    <w:rsid w:val="00C64012"/>
    <w:rsid w:val="00C64E62"/>
    <w:rsid w:val="00C651D5"/>
    <w:rsid w:val="00C65CCC"/>
    <w:rsid w:val="00C66619"/>
    <w:rsid w:val="00C66B4B"/>
    <w:rsid w:val="00C66B4E"/>
    <w:rsid w:val="00C7618F"/>
    <w:rsid w:val="00C765A9"/>
    <w:rsid w:val="00C800BB"/>
    <w:rsid w:val="00C81157"/>
    <w:rsid w:val="00C813DB"/>
    <w:rsid w:val="00C8162D"/>
    <w:rsid w:val="00C81B63"/>
    <w:rsid w:val="00C82E1C"/>
    <w:rsid w:val="00C830BB"/>
    <w:rsid w:val="00C83A0B"/>
    <w:rsid w:val="00C842D0"/>
    <w:rsid w:val="00C84B4A"/>
    <w:rsid w:val="00C84ED1"/>
    <w:rsid w:val="00C863CC"/>
    <w:rsid w:val="00C9038F"/>
    <w:rsid w:val="00C91F53"/>
    <w:rsid w:val="00C92AAB"/>
    <w:rsid w:val="00C933EB"/>
    <w:rsid w:val="00C9449C"/>
    <w:rsid w:val="00C95D4C"/>
    <w:rsid w:val="00C9637F"/>
    <w:rsid w:val="00C9708A"/>
    <w:rsid w:val="00CA2435"/>
    <w:rsid w:val="00CA2602"/>
    <w:rsid w:val="00CA4068"/>
    <w:rsid w:val="00CA67F4"/>
    <w:rsid w:val="00CB0328"/>
    <w:rsid w:val="00CB0ECC"/>
    <w:rsid w:val="00CB2D25"/>
    <w:rsid w:val="00CB37F8"/>
    <w:rsid w:val="00CB63D9"/>
    <w:rsid w:val="00CB7DC3"/>
    <w:rsid w:val="00CC0291"/>
    <w:rsid w:val="00CC5BE1"/>
    <w:rsid w:val="00CC75A2"/>
    <w:rsid w:val="00CC7A18"/>
    <w:rsid w:val="00CD0E2F"/>
    <w:rsid w:val="00CD1D49"/>
    <w:rsid w:val="00CD2F20"/>
    <w:rsid w:val="00CD6B20"/>
    <w:rsid w:val="00CE1339"/>
    <w:rsid w:val="00CE474C"/>
    <w:rsid w:val="00CE4E2B"/>
    <w:rsid w:val="00CE61CC"/>
    <w:rsid w:val="00CE6E42"/>
    <w:rsid w:val="00CF20B7"/>
    <w:rsid w:val="00CF60BB"/>
    <w:rsid w:val="00CF6692"/>
    <w:rsid w:val="00CF6DA9"/>
    <w:rsid w:val="00CF7441"/>
    <w:rsid w:val="00D00D16"/>
    <w:rsid w:val="00D029FA"/>
    <w:rsid w:val="00D02C49"/>
    <w:rsid w:val="00D0300C"/>
    <w:rsid w:val="00D03C6C"/>
    <w:rsid w:val="00D04760"/>
    <w:rsid w:val="00D04A95"/>
    <w:rsid w:val="00D050D5"/>
    <w:rsid w:val="00D060F6"/>
    <w:rsid w:val="00D06157"/>
    <w:rsid w:val="00D06288"/>
    <w:rsid w:val="00D068C7"/>
    <w:rsid w:val="00D100B5"/>
    <w:rsid w:val="00D11835"/>
    <w:rsid w:val="00D125F3"/>
    <w:rsid w:val="00D128A4"/>
    <w:rsid w:val="00D147C8"/>
    <w:rsid w:val="00D15131"/>
    <w:rsid w:val="00D16FA2"/>
    <w:rsid w:val="00D208BD"/>
    <w:rsid w:val="00D20954"/>
    <w:rsid w:val="00D21C39"/>
    <w:rsid w:val="00D21FC6"/>
    <w:rsid w:val="00D2243A"/>
    <w:rsid w:val="00D24788"/>
    <w:rsid w:val="00D33393"/>
    <w:rsid w:val="00D33D36"/>
    <w:rsid w:val="00D33ED0"/>
    <w:rsid w:val="00D342DD"/>
    <w:rsid w:val="00D34D94"/>
    <w:rsid w:val="00D409E2"/>
    <w:rsid w:val="00D427D7"/>
    <w:rsid w:val="00D44D07"/>
    <w:rsid w:val="00D44E62"/>
    <w:rsid w:val="00D46624"/>
    <w:rsid w:val="00D51570"/>
    <w:rsid w:val="00D552DA"/>
    <w:rsid w:val="00D556AD"/>
    <w:rsid w:val="00D60381"/>
    <w:rsid w:val="00D616DE"/>
    <w:rsid w:val="00D62201"/>
    <w:rsid w:val="00D63945"/>
    <w:rsid w:val="00D6518E"/>
    <w:rsid w:val="00D651D1"/>
    <w:rsid w:val="00D662AD"/>
    <w:rsid w:val="00D67586"/>
    <w:rsid w:val="00D67EE6"/>
    <w:rsid w:val="00D717BB"/>
    <w:rsid w:val="00D7226B"/>
    <w:rsid w:val="00D72707"/>
    <w:rsid w:val="00D72DAC"/>
    <w:rsid w:val="00D75A9C"/>
    <w:rsid w:val="00D81967"/>
    <w:rsid w:val="00D82042"/>
    <w:rsid w:val="00D8244E"/>
    <w:rsid w:val="00D829C8"/>
    <w:rsid w:val="00D83A48"/>
    <w:rsid w:val="00D8631D"/>
    <w:rsid w:val="00D90871"/>
    <w:rsid w:val="00D9155F"/>
    <w:rsid w:val="00D9403F"/>
    <w:rsid w:val="00D959B4"/>
    <w:rsid w:val="00DA2DD7"/>
    <w:rsid w:val="00DA3DEF"/>
    <w:rsid w:val="00DA44DE"/>
    <w:rsid w:val="00DB0A2F"/>
    <w:rsid w:val="00DB31C1"/>
    <w:rsid w:val="00DB3DD9"/>
    <w:rsid w:val="00DB620A"/>
    <w:rsid w:val="00DC20D4"/>
    <w:rsid w:val="00DC26EE"/>
    <w:rsid w:val="00DC3832"/>
    <w:rsid w:val="00DC4779"/>
    <w:rsid w:val="00DC4FE6"/>
    <w:rsid w:val="00DC7A51"/>
    <w:rsid w:val="00DD058E"/>
    <w:rsid w:val="00DD0D14"/>
    <w:rsid w:val="00DD1FB0"/>
    <w:rsid w:val="00DD23D9"/>
    <w:rsid w:val="00DD3B1E"/>
    <w:rsid w:val="00DD5585"/>
    <w:rsid w:val="00DD62A4"/>
    <w:rsid w:val="00DE5679"/>
    <w:rsid w:val="00DE5B5F"/>
    <w:rsid w:val="00DE6340"/>
    <w:rsid w:val="00DF614E"/>
    <w:rsid w:val="00DF62E5"/>
    <w:rsid w:val="00DF6914"/>
    <w:rsid w:val="00DF6E7A"/>
    <w:rsid w:val="00E00696"/>
    <w:rsid w:val="00E02634"/>
    <w:rsid w:val="00E03651"/>
    <w:rsid w:val="00E03808"/>
    <w:rsid w:val="00E056E9"/>
    <w:rsid w:val="00E060C2"/>
    <w:rsid w:val="00E06324"/>
    <w:rsid w:val="00E07B81"/>
    <w:rsid w:val="00E10AFD"/>
    <w:rsid w:val="00E12B11"/>
    <w:rsid w:val="00E12FB0"/>
    <w:rsid w:val="00E14814"/>
    <w:rsid w:val="00E1591B"/>
    <w:rsid w:val="00E16A50"/>
    <w:rsid w:val="00E17A3B"/>
    <w:rsid w:val="00E212FD"/>
    <w:rsid w:val="00E2358A"/>
    <w:rsid w:val="00E249D5"/>
    <w:rsid w:val="00E25017"/>
    <w:rsid w:val="00E2557C"/>
    <w:rsid w:val="00E26F73"/>
    <w:rsid w:val="00E30A34"/>
    <w:rsid w:val="00E316E4"/>
    <w:rsid w:val="00E33C68"/>
    <w:rsid w:val="00E34E6A"/>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03FE"/>
    <w:rsid w:val="00E7387D"/>
    <w:rsid w:val="00E73D53"/>
    <w:rsid w:val="00E75111"/>
    <w:rsid w:val="00E77296"/>
    <w:rsid w:val="00E816EE"/>
    <w:rsid w:val="00E83433"/>
    <w:rsid w:val="00E84CEE"/>
    <w:rsid w:val="00E863F2"/>
    <w:rsid w:val="00E86609"/>
    <w:rsid w:val="00E87527"/>
    <w:rsid w:val="00E87CFE"/>
    <w:rsid w:val="00E87EF7"/>
    <w:rsid w:val="00E93763"/>
    <w:rsid w:val="00E96C4C"/>
    <w:rsid w:val="00E973D2"/>
    <w:rsid w:val="00EA13C2"/>
    <w:rsid w:val="00EA2AAE"/>
    <w:rsid w:val="00EA2EC0"/>
    <w:rsid w:val="00EA427A"/>
    <w:rsid w:val="00EA4D9A"/>
    <w:rsid w:val="00EA723B"/>
    <w:rsid w:val="00EB5401"/>
    <w:rsid w:val="00EB6350"/>
    <w:rsid w:val="00EB687A"/>
    <w:rsid w:val="00EC07F7"/>
    <w:rsid w:val="00EC2F62"/>
    <w:rsid w:val="00EC62EB"/>
    <w:rsid w:val="00EC65F2"/>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2634"/>
    <w:rsid w:val="00EF54FD"/>
    <w:rsid w:val="00EF66A4"/>
    <w:rsid w:val="00F00CDB"/>
    <w:rsid w:val="00F03AEF"/>
    <w:rsid w:val="00F03F1E"/>
    <w:rsid w:val="00F07F0D"/>
    <w:rsid w:val="00F13112"/>
    <w:rsid w:val="00F16FE6"/>
    <w:rsid w:val="00F238BD"/>
    <w:rsid w:val="00F23E6D"/>
    <w:rsid w:val="00F24992"/>
    <w:rsid w:val="00F24FE6"/>
    <w:rsid w:val="00F27431"/>
    <w:rsid w:val="00F30269"/>
    <w:rsid w:val="00F32F2F"/>
    <w:rsid w:val="00F33F3F"/>
    <w:rsid w:val="00F35BDD"/>
    <w:rsid w:val="00F35EF0"/>
    <w:rsid w:val="00F36828"/>
    <w:rsid w:val="00F3781F"/>
    <w:rsid w:val="00F403FD"/>
    <w:rsid w:val="00F404F0"/>
    <w:rsid w:val="00F40942"/>
    <w:rsid w:val="00F41E72"/>
    <w:rsid w:val="00F44C14"/>
    <w:rsid w:val="00F4516A"/>
    <w:rsid w:val="00F45BDF"/>
    <w:rsid w:val="00F46DC5"/>
    <w:rsid w:val="00F50300"/>
    <w:rsid w:val="00F521CD"/>
    <w:rsid w:val="00F52FB3"/>
    <w:rsid w:val="00F53B53"/>
    <w:rsid w:val="00F5414B"/>
    <w:rsid w:val="00F554CB"/>
    <w:rsid w:val="00F56E39"/>
    <w:rsid w:val="00F623E9"/>
    <w:rsid w:val="00F62B9B"/>
    <w:rsid w:val="00F63951"/>
    <w:rsid w:val="00F63C86"/>
    <w:rsid w:val="00F70C31"/>
    <w:rsid w:val="00F71D39"/>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5DC3"/>
    <w:rsid w:val="00FA64C9"/>
    <w:rsid w:val="00FA6777"/>
    <w:rsid w:val="00FA7A66"/>
    <w:rsid w:val="00FB1AA9"/>
    <w:rsid w:val="00FB4B5A"/>
    <w:rsid w:val="00FB5963"/>
    <w:rsid w:val="00FB59CF"/>
    <w:rsid w:val="00FB5DAA"/>
    <w:rsid w:val="00FB7898"/>
    <w:rsid w:val="00FC04B9"/>
    <w:rsid w:val="00FC161A"/>
    <w:rsid w:val="00FC23D5"/>
    <w:rsid w:val="00FC4337"/>
    <w:rsid w:val="00FC4C1A"/>
    <w:rsid w:val="00FC628F"/>
    <w:rsid w:val="00FC6468"/>
    <w:rsid w:val="00FC6D49"/>
    <w:rsid w:val="00FD1912"/>
    <w:rsid w:val="00FD41F0"/>
    <w:rsid w:val="00FD4922"/>
    <w:rsid w:val="00FD6461"/>
    <w:rsid w:val="00FE0281"/>
    <w:rsid w:val="00FE32A1"/>
    <w:rsid w:val="00FE7083"/>
    <w:rsid w:val="00FE7EAE"/>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A88"/>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p1">
    <w:name w:val="p1"/>
    <w:basedOn w:val="Normal"/>
    <w:rsid w:val="005D3E86"/>
    <w:rPr>
      <w:rFonts w:ascii="Helvetica" w:hAnsi="Helvetica"/>
      <w:color w:val="181A18"/>
      <w:sz w:val="11"/>
      <w:szCs w:val="11"/>
    </w:rPr>
  </w:style>
  <w:style w:type="character" w:customStyle="1" w:styleId="s1">
    <w:name w:val="s1"/>
    <w:basedOn w:val="DefaultParagraphFont"/>
    <w:rsid w:val="00164A41"/>
    <w:rPr>
      <w:rFonts w:ascii="Helvetica" w:hAnsi="Helvetica" w:hint="default"/>
      <w:sz w:val="8"/>
      <w:szCs w:val="8"/>
    </w:rPr>
  </w:style>
  <w:style w:type="character" w:customStyle="1" w:styleId="fm-citation-ids-label">
    <w:name w:val="fm-citation-ids-label"/>
    <w:basedOn w:val="DefaultParagraphFont"/>
    <w:rsid w:val="006C3926"/>
  </w:style>
  <w:style w:type="paragraph" w:customStyle="1" w:styleId="p">
    <w:name w:val="p"/>
    <w:basedOn w:val="Normal"/>
    <w:rsid w:val="00C64012"/>
    <w:pPr>
      <w:spacing w:before="100" w:beforeAutospacing="1" w:after="100" w:afterAutospacing="1"/>
    </w:pPr>
  </w:style>
  <w:style w:type="character" w:customStyle="1" w:styleId="element-citation">
    <w:name w:val="element-citation"/>
    <w:basedOn w:val="DefaultParagraphFont"/>
    <w:rsid w:val="00EA4D9A"/>
  </w:style>
  <w:style w:type="character" w:customStyle="1" w:styleId="ref-journal">
    <w:name w:val="ref-journal"/>
    <w:basedOn w:val="DefaultParagraphFont"/>
    <w:rsid w:val="00EA4D9A"/>
  </w:style>
  <w:style w:type="character" w:customStyle="1" w:styleId="ref-vol">
    <w:name w:val="ref-vol"/>
    <w:basedOn w:val="DefaultParagraphFont"/>
    <w:rsid w:val="00EA4D9A"/>
  </w:style>
  <w:style w:type="character" w:customStyle="1" w:styleId="nowrap">
    <w:name w:val="nowrap"/>
    <w:basedOn w:val="DefaultParagraphFont"/>
    <w:rsid w:val="00EA4D9A"/>
  </w:style>
  <w:style w:type="character" w:customStyle="1" w:styleId="mixed-citation">
    <w:name w:val="mixed-citation"/>
    <w:basedOn w:val="DefaultParagraphFont"/>
    <w:rsid w:val="00EA4D9A"/>
  </w:style>
  <w:style w:type="paragraph" w:customStyle="1" w:styleId="jovecontent">
    <w:name w:val="jove_content"/>
    <w:basedOn w:val="Normal"/>
    <w:rsid w:val="00504A6E"/>
    <w:pPr>
      <w:spacing w:before="100" w:beforeAutospacing="1" w:after="100" w:afterAutospacing="1"/>
    </w:pPr>
  </w:style>
  <w:style w:type="paragraph" w:customStyle="1" w:styleId="paragraphstyle2">
    <w:name w:val="paragraph_style_2"/>
    <w:basedOn w:val="Normal"/>
    <w:rsid w:val="00AA5E0F"/>
    <w:pPr>
      <w:spacing w:before="100" w:beforeAutospacing="1" w:after="100" w:afterAutospacing="1"/>
    </w:pPr>
  </w:style>
  <w:style w:type="paragraph" w:customStyle="1" w:styleId="p2">
    <w:name w:val="p2"/>
    <w:basedOn w:val="Normal"/>
    <w:rsid w:val="0085744B"/>
    <w:rPr>
      <w:rFonts w:ascii="Helvetica Neue" w:hAnsi="Helvetica Neue"/>
      <w:color w:val="454545"/>
      <w:sz w:val="18"/>
      <w:szCs w:val="18"/>
    </w:rPr>
  </w:style>
  <w:style w:type="paragraph" w:customStyle="1" w:styleId="p3">
    <w:name w:val="p3"/>
    <w:basedOn w:val="Normal"/>
    <w:rsid w:val="0085744B"/>
    <w:pPr>
      <w:spacing w:after="30"/>
    </w:pPr>
    <w:rPr>
      <w:rFonts w:ascii="Helvetica Neue" w:hAnsi="Helvetica Neue"/>
      <w:color w:val="454545"/>
      <w:sz w:val="21"/>
      <w:szCs w:val="21"/>
    </w:rPr>
  </w:style>
  <w:style w:type="paragraph" w:customStyle="1" w:styleId="mb15">
    <w:name w:val="mb15"/>
    <w:basedOn w:val="Normal"/>
    <w:rsid w:val="00D208BD"/>
    <w:pPr>
      <w:spacing w:before="100" w:beforeAutospacing="1" w:after="100" w:afterAutospacing="1"/>
    </w:pPr>
  </w:style>
  <w:style w:type="character" w:customStyle="1" w:styleId="ref-title">
    <w:name w:val="ref-title"/>
    <w:basedOn w:val="DefaultParagraphFont"/>
    <w:rsid w:val="003F7E53"/>
  </w:style>
  <w:style w:type="paragraph" w:customStyle="1" w:styleId="EndNoteBibliographyTitle">
    <w:name w:val="EndNote Bibliography Title"/>
    <w:basedOn w:val="Normal"/>
    <w:rsid w:val="000809D8"/>
    <w:pPr>
      <w:jc w:val="center"/>
    </w:pPr>
    <w:rPr>
      <w:rFonts w:ascii="Calibri" w:hAnsi="Calibri"/>
    </w:rPr>
  </w:style>
  <w:style w:type="paragraph" w:customStyle="1" w:styleId="EndNoteBibliography">
    <w:name w:val="EndNote Bibliography"/>
    <w:basedOn w:val="Normal"/>
    <w:rsid w:val="000809D8"/>
    <w:rPr>
      <w:rFonts w:ascii="Calibri" w:hAnsi="Calibri"/>
    </w:rPr>
  </w:style>
  <w:style w:type="paragraph" w:customStyle="1" w:styleId="Default">
    <w:name w:val="Default"/>
    <w:rsid w:val="001C028B"/>
    <w:pPr>
      <w:widowControl w:val="0"/>
      <w:autoSpaceDE w:val="0"/>
      <w:autoSpaceDN w:val="0"/>
      <w:adjustRightInd w:val="0"/>
    </w:pPr>
    <w:rPr>
      <w:rFonts w:ascii="Futura Hv BT" w:hAnsi="Futura Hv BT" w:cs="Futura Hv BT"/>
      <w:color w:val="000000"/>
      <w:sz w:val="24"/>
      <w:szCs w:val="24"/>
    </w:rPr>
  </w:style>
  <w:style w:type="character" w:styleId="PlaceholderText">
    <w:name w:val="Placeholder Text"/>
    <w:basedOn w:val="DefaultParagraphFont"/>
    <w:uiPriority w:val="99"/>
    <w:semiHidden/>
    <w:rsid w:val="000F22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330">
      <w:bodyDiv w:val="1"/>
      <w:marLeft w:val="0"/>
      <w:marRight w:val="0"/>
      <w:marTop w:val="0"/>
      <w:marBottom w:val="0"/>
      <w:divBdr>
        <w:top w:val="none" w:sz="0" w:space="0" w:color="auto"/>
        <w:left w:val="none" w:sz="0" w:space="0" w:color="auto"/>
        <w:bottom w:val="none" w:sz="0" w:space="0" w:color="auto"/>
        <w:right w:val="none" w:sz="0" w:space="0" w:color="auto"/>
      </w:divBdr>
    </w:div>
    <w:div w:id="16009895">
      <w:bodyDiv w:val="1"/>
      <w:marLeft w:val="0"/>
      <w:marRight w:val="0"/>
      <w:marTop w:val="0"/>
      <w:marBottom w:val="0"/>
      <w:divBdr>
        <w:top w:val="none" w:sz="0" w:space="0" w:color="auto"/>
        <w:left w:val="none" w:sz="0" w:space="0" w:color="auto"/>
        <w:bottom w:val="none" w:sz="0" w:space="0" w:color="auto"/>
        <w:right w:val="none" w:sz="0" w:space="0" w:color="auto"/>
      </w:divBdr>
    </w:div>
    <w:div w:id="36778280">
      <w:bodyDiv w:val="1"/>
      <w:marLeft w:val="0"/>
      <w:marRight w:val="0"/>
      <w:marTop w:val="0"/>
      <w:marBottom w:val="0"/>
      <w:divBdr>
        <w:top w:val="none" w:sz="0" w:space="0" w:color="auto"/>
        <w:left w:val="none" w:sz="0" w:space="0" w:color="auto"/>
        <w:bottom w:val="none" w:sz="0" w:space="0" w:color="auto"/>
        <w:right w:val="none" w:sz="0" w:space="0" w:color="auto"/>
      </w:divBdr>
    </w:div>
    <w:div w:id="46995205">
      <w:bodyDiv w:val="1"/>
      <w:marLeft w:val="0"/>
      <w:marRight w:val="0"/>
      <w:marTop w:val="0"/>
      <w:marBottom w:val="0"/>
      <w:divBdr>
        <w:top w:val="none" w:sz="0" w:space="0" w:color="auto"/>
        <w:left w:val="none" w:sz="0" w:space="0" w:color="auto"/>
        <w:bottom w:val="none" w:sz="0" w:space="0" w:color="auto"/>
        <w:right w:val="none" w:sz="0" w:space="0" w:color="auto"/>
      </w:divBdr>
    </w:div>
    <w:div w:id="72357910">
      <w:bodyDiv w:val="1"/>
      <w:marLeft w:val="0"/>
      <w:marRight w:val="0"/>
      <w:marTop w:val="0"/>
      <w:marBottom w:val="0"/>
      <w:divBdr>
        <w:top w:val="none" w:sz="0" w:space="0" w:color="auto"/>
        <w:left w:val="none" w:sz="0" w:space="0" w:color="auto"/>
        <w:bottom w:val="none" w:sz="0" w:space="0" w:color="auto"/>
        <w:right w:val="none" w:sz="0" w:space="0" w:color="auto"/>
      </w:divBdr>
    </w:div>
    <w:div w:id="79643337">
      <w:bodyDiv w:val="1"/>
      <w:marLeft w:val="0"/>
      <w:marRight w:val="0"/>
      <w:marTop w:val="0"/>
      <w:marBottom w:val="0"/>
      <w:divBdr>
        <w:top w:val="none" w:sz="0" w:space="0" w:color="auto"/>
        <w:left w:val="none" w:sz="0" w:space="0" w:color="auto"/>
        <w:bottom w:val="none" w:sz="0" w:space="0" w:color="auto"/>
        <w:right w:val="none" w:sz="0" w:space="0" w:color="auto"/>
      </w:divBdr>
    </w:div>
    <w:div w:id="83570842">
      <w:bodyDiv w:val="1"/>
      <w:marLeft w:val="0"/>
      <w:marRight w:val="0"/>
      <w:marTop w:val="0"/>
      <w:marBottom w:val="0"/>
      <w:divBdr>
        <w:top w:val="none" w:sz="0" w:space="0" w:color="auto"/>
        <w:left w:val="none" w:sz="0" w:space="0" w:color="auto"/>
        <w:bottom w:val="none" w:sz="0" w:space="0" w:color="auto"/>
        <w:right w:val="none" w:sz="0" w:space="0" w:color="auto"/>
      </w:divBdr>
    </w:div>
    <w:div w:id="92363949">
      <w:bodyDiv w:val="1"/>
      <w:marLeft w:val="0"/>
      <w:marRight w:val="0"/>
      <w:marTop w:val="0"/>
      <w:marBottom w:val="0"/>
      <w:divBdr>
        <w:top w:val="none" w:sz="0" w:space="0" w:color="auto"/>
        <w:left w:val="none" w:sz="0" w:space="0" w:color="auto"/>
        <w:bottom w:val="none" w:sz="0" w:space="0" w:color="auto"/>
        <w:right w:val="none" w:sz="0" w:space="0" w:color="auto"/>
      </w:divBdr>
    </w:div>
    <w:div w:id="236060840">
      <w:bodyDiv w:val="1"/>
      <w:marLeft w:val="0"/>
      <w:marRight w:val="0"/>
      <w:marTop w:val="0"/>
      <w:marBottom w:val="0"/>
      <w:divBdr>
        <w:top w:val="none" w:sz="0" w:space="0" w:color="auto"/>
        <w:left w:val="none" w:sz="0" w:space="0" w:color="auto"/>
        <w:bottom w:val="none" w:sz="0" w:space="0" w:color="auto"/>
        <w:right w:val="none" w:sz="0" w:space="0" w:color="auto"/>
      </w:divBdr>
    </w:div>
    <w:div w:id="248008345">
      <w:bodyDiv w:val="1"/>
      <w:marLeft w:val="0"/>
      <w:marRight w:val="0"/>
      <w:marTop w:val="0"/>
      <w:marBottom w:val="0"/>
      <w:divBdr>
        <w:top w:val="none" w:sz="0" w:space="0" w:color="auto"/>
        <w:left w:val="none" w:sz="0" w:space="0" w:color="auto"/>
        <w:bottom w:val="none" w:sz="0" w:space="0" w:color="auto"/>
        <w:right w:val="none" w:sz="0" w:space="0" w:color="auto"/>
      </w:divBdr>
    </w:div>
    <w:div w:id="259720907">
      <w:bodyDiv w:val="1"/>
      <w:marLeft w:val="0"/>
      <w:marRight w:val="0"/>
      <w:marTop w:val="0"/>
      <w:marBottom w:val="0"/>
      <w:divBdr>
        <w:top w:val="none" w:sz="0" w:space="0" w:color="auto"/>
        <w:left w:val="none" w:sz="0" w:space="0" w:color="auto"/>
        <w:bottom w:val="none" w:sz="0" w:space="0" w:color="auto"/>
        <w:right w:val="none" w:sz="0" w:space="0" w:color="auto"/>
      </w:divBdr>
    </w:div>
    <w:div w:id="267351751">
      <w:bodyDiv w:val="1"/>
      <w:marLeft w:val="0"/>
      <w:marRight w:val="0"/>
      <w:marTop w:val="0"/>
      <w:marBottom w:val="0"/>
      <w:divBdr>
        <w:top w:val="none" w:sz="0" w:space="0" w:color="auto"/>
        <w:left w:val="none" w:sz="0" w:space="0" w:color="auto"/>
        <w:bottom w:val="none" w:sz="0" w:space="0" w:color="auto"/>
        <w:right w:val="none" w:sz="0" w:space="0" w:color="auto"/>
      </w:divBdr>
    </w:div>
    <w:div w:id="299269079">
      <w:bodyDiv w:val="1"/>
      <w:marLeft w:val="0"/>
      <w:marRight w:val="0"/>
      <w:marTop w:val="0"/>
      <w:marBottom w:val="0"/>
      <w:divBdr>
        <w:top w:val="none" w:sz="0" w:space="0" w:color="auto"/>
        <w:left w:val="none" w:sz="0" w:space="0" w:color="auto"/>
        <w:bottom w:val="none" w:sz="0" w:space="0" w:color="auto"/>
        <w:right w:val="none" w:sz="0" w:space="0" w:color="auto"/>
      </w:divBdr>
    </w:div>
    <w:div w:id="309139569">
      <w:bodyDiv w:val="1"/>
      <w:marLeft w:val="0"/>
      <w:marRight w:val="0"/>
      <w:marTop w:val="0"/>
      <w:marBottom w:val="0"/>
      <w:divBdr>
        <w:top w:val="none" w:sz="0" w:space="0" w:color="auto"/>
        <w:left w:val="none" w:sz="0" w:space="0" w:color="auto"/>
        <w:bottom w:val="none" w:sz="0" w:space="0" w:color="auto"/>
        <w:right w:val="none" w:sz="0" w:space="0" w:color="auto"/>
      </w:divBdr>
    </w:div>
    <w:div w:id="31695663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6496934">
      <w:bodyDiv w:val="1"/>
      <w:marLeft w:val="0"/>
      <w:marRight w:val="0"/>
      <w:marTop w:val="0"/>
      <w:marBottom w:val="0"/>
      <w:divBdr>
        <w:top w:val="none" w:sz="0" w:space="0" w:color="auto"/>
        <w:left w:val="none" w:sz="0" w:space="0" w:color="auto"/>
        <w:bottom w:val="none" w:sz="0" w:space="0" w:color="auto"/>
        <w:right w:val="none" w:sz="0" w:space="0" w:color="auto"/>
      </w:divBdr>
    </w:div>
    <w:div w:id="391540249">
      <w:bodyDiv w:val="1"/>
      <w:marLeft w:val="0"/>
      <w:marRight w:val="0"/>
      <w:marTop w:val="0"/>
      <w:marBottom w:val="0"/>
      <w:divBdr>
        <w:top w:val="none" w:sz="0" w:space="0" w:color="auto"/>
        <w:left w:val="none" w:sz="0" w:space="0" w:color="auto"/>
        <w:bottom w:val="none" w:sz="0" w:space="0" w:color="auto"/>
        <w:right w:val="none" w:sz="0" w:space="0" w:color="auto"/>
      </w:divBdr>
    </w:div>
    <w:div w:id="397097751">
      <w:bodyDiv w:val="1"/>
      <w:marLeft w:val="0"/>
      <w:marRight w:val="0"/>
      <w:marTop w:val="0"/>
      <w:marBottom w:val="0"/>
      <w:divBdr>
        <w:top w:val="none" w:sz="0" w:space="0" w:color="auto"/>
        <w:left w:val="none" w:sz="0" w:space="0" w:color="auto"/>
        <w:bottom w:val="none" w:sz="0" w:space="0" w:color="auto"/>
        <w:right w:val="none" w:sz="0" w:space="0" w:color="auto"/>
      </w:divBdr>
    </w:div>
    <w:div w:id="415633697">
      <w:bodyDiv w:val="1"/>
      <w:marLeft w:val="0"/>
      <w:marRight w:val="0"/>
      <w:marTop w:val="0"/>
      <w:marBottom w:val="0"/>
      <w:divBdr>
        <w:top w:val="none" w:sz="0" w:space="0" w:color="auto"/>
        <w:left w:val="none" w:sz="0" w:space="0" w:color="auto"/>
        <w:bottom w:val="none" w:sz="0" w:space="0" w:color="auto"/>
        <w:right w:val="none" w:sz="0" w:space="0" w:color="auto"/>
      </w:divBdr>
    </w:div>
    <w:div w:id="426583001">
      <w:bodyDiv w:val="1"/>
      <w:marLeft w:val="0"/>
      <w:marRight w:val="0"/>
      <w:marTop w:val="0"/>
      <w:marBottom w:val="0"/>
      <w:divBdr>
        <w:top w:val="none" w:sz="0" w:space="0" w:color="auto"/>
        <w:left w:val="none" w:sz="0" w:space="0" w:color="auto"/>
        <w:bottom w:val="none" w:sz="0" w:space="0" w:color="auto"/>
        <w:right w:val="none" w:sz="0" w:space="0" w:color="auto"/>
      </w:divBdr>
    </w:div>
    <w:div w:id="474686781">
      <w:bodyDiv w:val="1"/>
      <w:marLeft w:val="0"/>
      <w:marRight w:val="0"/>
      <w:marTop w:val="0"/>
      <w:marBottom w:val="0"/>
      <w:divBdr>
        <w:top w:val="none" w:sz="0" w:space="0" w:color="auto"/>
        <w:left w:val="none" w:sz="0" w:space="0" w:color="auto"/>
        <w:bottom w:val="none" w:sz="0" w:space="0" w:color="auto"/>
        <w:right w:val="none" w:sz="0" w:space="0" w:color="auto"/>
      </w:divBdr>
    </w:div>
    <w:div w:id="474838536">
      <w:bodyDiv w:val="1"/>
      <w:marLeft w:val="0"/>
      <w:marRight w:val="0"/>
      <w:marTop w:val="0"/>
      <w:marBottom w:val="0"/>
      <w:divBdr>
        <w:top w:val="none" w:sz="0" w:space="0" w:color="auto"/>
        <w:left w:val="none" w:sz="0" w:space="0" w:color="auto"/>
        <w:bottom w:val="none" w:sz="0" w:space="0" w:color="auto"/>
        <w:right w:val="none" w:sz="0" w:space="0" w:color="auto"/>
      </w:divBdr>
    </w:div>
    <w:div w:id="479159262">
      <w:bodyDiv w:val="1"/>
      <w:marLeft w:val="0"/>
      <w:marRight w:val="0"/>
      <w:marTop w:val="0"/>
      <w:marBottom w:val="0"/>
      <w:divBdr>
        <w:top w:val="none" w:sz="0" w:space="0" w:color="auto"/>
        <w:left w:val="none" w:sz="0" w:space="0" w:color="auto"/>
        <w:bottom w:val="none" w:sz="0" w:space="0" w:color="auto"/>
        <w:right w:val="none" w:sz="0" w:space="0" w:color="auto"/>
      </w:divBdr>
    </w:div>
    <w:div w:id="543639722">
      <w:bodyDiv w:val="1"/>
      <w:marLeft w:val="0"/>
      <w:marRight w:val="0"/>
      <w:marTop w:val="0"/>
      <w:marBottom w:val="0"/>
      <w:divBdr>
        <w:top w:val="none" w:sz="0" w:space="0" w:color="auto"/>
        <w:left w:val="none" w:sz="0" w:space="0" w:color="auto"/>
        <w:bottom w:val="none" w:sz="0" w:space="0" w:color="auto"/>
        <w:right w:val="none" w:sz="0" w:space="0" w:color="auto"/>
      </w:divBdr>
    </w:div>
    <w:div w:id="612981800">
      <w:bodyDiv w:val="1"/>
      <w:marLeft w:val="0"/>
      <w:marRight w:val="0"/>
      <w:marTop w:val="0"/>
      <w:marBottom w:val="0"/>
      <w:divBdr>
        <w:top w:val="none" w:sz="0" w:space="0" w:color="auto"/>
        <w:left w:val="none" w:sz="0" w:space="0" w:color="auto"/>
        <w:bottom w:val="none" w:sz="0" w:space="0" w:color="auto"/>
        <w:right w:val="none" w:sz="0" w:space="0" w:color="auto"/>
      </w:divBdr>
      <w:divsChild>
        <w:div w:id="854342307">
          <w:marLeft w:val="0"/>
          <w:marRight w:val="0"/>
          <w:marTop w:val="0"/>
          <w:marBottom w:val="0"/>
          <w:divBdr>
            <w:top w:val="none" w:sz="0" w:space="0" w:color="auto"/>
            <w:left w:val="none" w:sz="0" w:space="0" w:color="auto"/>
            <w:bottom w:val="none" w:sz="0" w:space="0" w:color="auto"/>
            <w:right w:val="none" w:sz="0" w:space="0" w:color="auto"/>
          </w:divBdr>
        </w:div>
      </w:divsChild>
    </w:div>
    <w:div w:id="624968897">
      <w:bodyDiv w:val="1"/>
      <w:marLeft w:val="0"/>
      <w:marRight w:val="0"/>
      <w:marTop w:val="0"/>
      <w:marBottom w:val="0"/>
      <w:divBdr>
        <w:top w:val="none" w:sz="0" w:space="0" w:color="auto"/>
        <w:left w:val="none" w:sz="0" w:space="0" w:color="auto"/>
        <w:bottom w:val="none" w:sz="0" w:space="0" w:color="auto"/>
        <w:right w:val="none" w:sz="0" w:space="0" w:color="auto"/>
      </w:divBdr>
      <w:divsChild>
        <w:div w:id="1233151681">
          <w:marLeft w:val="0"/>
          <w:marRight w:val="0"/>
          <w:marTop w:val="166"/>
          <w:marBottom w:val="166"/>
          <w:divBdr>
            <w:top w:val="none" w:sz="0" w:space="0" w:color="auto"/>
            <w:left w:val="none" w:sz="0" w:space="0" w:color="auto"/>
            <w:bottom w:val="none" w:sz="0" w:space="0" w:color="auto"/>
            <w:right w:val="none" w:sz="0" w:space="0" w:color="auto"/>
          </w:divBdr>
        </w:div>
      </w:divsChild>
    </w:div>
    <w:div w:id="634531455">
      <w:bodyDiv w:val="1"/>
      <w:marLeft w:val="0"/>
      <w:marRight w:val="0"/>
      <w:marTop w:val="0"/>
      <w:marBottom w:val="0"/>
      <w:divBdr>
        <w:top w:val="none" w:sz="0" w:space="0" w:color="auto"/>
        <w:left w:val="none" w:sz="0" w:space="0" w:color="auto"/>
        <w:bottom w:val="none" w:sz="0" w:space="0" w:color="auto"/>
        <w:right w:val="none" w:sz="0" w:space="0" w:color="auto"/>
      </w:divBdr>
    </w:div>
    <w:div w:id="648098074">
      <w:bodyDiv w:val="1"/>
      <w:marLeft w:val="0"/>
      <w:marRight w:val="0"/>
      <w:marTop w:val="0"/>
      <w:marBottom w:val="0"/>
      <w:divBdr>
        <w:top w:val="none" w:sz="0" w:space="0" w:color="auto"/>
        <w:left w:val="none" w:sz="0" w:space="0" w:color="auto"/>
        <w:bottom w:val="none" w:sz="0" w:space="0" w:color="auto"/>
        <w:right w:val="none" w:sz="0" w:space="0" w:color="auto"/>
      </w:divBdr>
    </w:div>
    <w:div w:id="690228522">
      <w:bodyDiv w:val="1"/>
      <w:marLeft w:val="0"/>
      <w:marRight w:val="0"/>
      <w:marTop w:val="0"/>
      <w:marBottom w:val="0"/>
      <w:divBdr>
        <w:top w:val="none" w:sz="0" w:space="0" w:color="auto"/>
        <w:left w:val="none" w:sz="0" w:space="0" w:color="auto"/>
        <w:bottom w:val="none" w:sz="0" w:space="0" w:color="auto"/>
        <w:right w:val="none" w:sz="0" w:space="0" w:color="auto"/>
      </w:divBdr>
    </w:div>
    <w:div w:id="704522359">
      <w:bodyDiv w:val="1"/>
      <w:marLeft w:val="0"/>
      <w:marRight w:val="0"/>
      <w:marTop w:val="0"/>
      <w:marBottom w:val="0"/>
      <w:divBdr>
        <w:top w:val="none" w:sz="0" w:space="0" w:color="auto"/>
        <w:left w:val="none" w:sz="0" w:space="0" w:color="auto"/>
        <w:bottom w:val="none" w:sz="0" w:space="0" w:color="auto"/>
        <w:right w:val="none" w:sz="0" w:space="0" w:color="auto"/>
      </w:divBdr>
    </w:div>
    <w:div w:id="709232060">
      <w:bodyDiv w:val="1"/>
      <w:marLeft w:val="0"/>
      <w:marRight w:val="0"/>
      <w:marTop w:val="0"/>
      <w:marBottom w:val="0"/>
      <w:divBdr>
        <w:top w:val="none" w:sz="0" w:space="0" w:color="auto"/>
        <w:left w:val="none" w:sz="0" w:space="0" w:color="auto"/>
        <w:bottom w:val="none" w:sz="0" w:space="0" w:color="auto"/>
        <w:right w:val="none" w:sz="0" w:space="0" w:color="auto"/>
      </w:divBdr>
    </w:div>
    <w:div w:id="718896429">
      <w:bodyDiv w:val="1"/>
      <w:marLeft w:val="0"/>
      <w:marRight w:val="0"/>
      <w:marTop w:val="0"/>
      <w:marBottom w:val="0"/>
      <w:divBdr>
        <w:top w:val="none" w:sz="0" w:space="0" w:color="auto"/>
        <w:left w:val="none" w:sz="0" w:space="0" w:color="auto"/>
        <w:bottom w:val="none" w:sz="0" w:space="0" w:color="auto"/>
        <w:right w:val="none" w:sz="0" w:space="0" w:color="auto"/>
      </w:divBdr>
      <w:divsChild>
        <w:div w:id="1759594441">
          <w:marLeft w:val="0"/>
          <w:marRight w:val="0"/>
          <w:marTop w:val="166"/>
          <w:marBottom w:val="166"/>
          <w:divBdr>
            <w:top w:val="none" w:sz="0" w:space="0" w:color="auto"/>
            <w:left w:val="none" w:sz="0" w:space="0" w:color="auto"/>
            <w:bottom w:val="none" w:sz="0" w:space="0" w:color="auto"/>
            <w:right w:val="none" w:sz="0" w:space="0" w:color="auto"/>
          </w:divBdr>
        </w:div>
        <w:div w:id="111638542">
          <w:marLeft w:val="0"/>
          <w:marRight w:val="0"/>
          <w:marTop w:val="166"/>
          <w:marBottom w:val="166"/>
          <w:divBdr>
            <w:top w:val="none" w:sz="0" w:space="0" w:color="auto"/>
            <w:left w:val="none" w:sz="0" w:space="0" w:color="auto"/>
            <w:bottom w:val="none" w:sz="0" w:space="0" w:color="auto"/>
            <w:right w:val="none" w:sz="0" w:space="0" w:color="auto"/>
          </w:divBdr>
        </w:div>
        <w:div w:id="1692410338">
          <w:marLeft w:val="0"/>
          <w:marRight w:val="0"/>
          <w:marTop w:val="166"/>
          <w:marBottom w:val="166"/>
          <w:divBdr>
            <w:top w:val="none" w:sz="0" w:space="0" w:color="auto"/>
            <w:left w:val="none" w:sz="0" w:space="0" w:color="auto"/>
            <w:bottom w:val="none" w:sz="0" w:space="0" w:color="auto"/>
            <w:right w:val="none" w:sz="0" w:space="0" w:color="auto"/>
          </w:divBdr>
        </w:div>
        <w:div w:id="1985347818">
          <w:marLeft w:val="0"/>
          <w:marRight w:val="0"/>
          <w:marTop w:val="166"/>
          <w:marBottom w:val="166"/>
          <w:divBdr>
            <w:top w:val="none" w:sz="0" w:space="0" w:color="auto"/>
            <w:left w:val="none" w:sz="0" w:space="0" w:color="auto"/>
            <w:bottom w:val="none" w:sz="0" w:space="0" w:color="auto"/>
            <w:right w:val="none" w:sz="0" w:space="0" w:color="auto"/>
          </w:divBdr>
        </w:div>
      </w:divsChild>
    </w:div>
    <w:div w:id="726799792">
      <w:bodyDiv w:val="1"/>
      <w:marLeft w:val="0"/>
      <w:marRight w:val="0"/>
      <w:marTop w:val="0"/>
      <w:marBottom w:val="0"/>
      <w:divBdr>
        <w:top w:val="none" w:sz="0" w:space="0" w:color="auto"/>
        <w:left w:val="none" w:sz="0" w:space="0" w:color="auto"/>
        <w:bottom w:val="none" w:sz="0" w:space="0" w:color="auto"/>
        <w:right w:val="none" w:sz="0" w:space="0" w:color="auto"/>
      </w:divBdr>
    </w:div>
    <w:div w:id="73134640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91450">
      <w:bodyDiv w:val="1"/>
      <w:marLeft w:val="0"/>
      <w:marRight w:val="0"/>
      <w:marTop w:val="0"/>
      <w:marBottom w:val="0"/>
      <w:divBdr>
        <w:top w:val="none" w:sz="0" w:space="0" w:color="auto"/>
        <w:left w:val="none" w:sz="0" w:space="0" w:color="auto"/>
        <w:bottom w:val="none" w:sz="0" w:space="0" w:color="auto"/>
        <w:right w:val="none" w:sz="0" w:space="0" w:color="auto"/>
      </w:divBdr>
    </w:div>
    <w:div w:id="769079842">
      <w:bodyDiv w:val="1"/>
      <w:marLeft w:val="0"/>
      <w:marRight w:val="0"/>
      <w:marTop w:val="0"/>
      <w:marBottom w:val="0"/>
      <w:divBdr>
        <w:top w:val="none" w:sz="0" w:space="0" w:color="auto"/>
        <w:left w:val="none" w:sz="0" w:space="0" w:color="auto"/>
        <w:bottom w:val="none" w:sz="0" w:space="0" w:color="auto"/>
        <w:right w:val="none" w:sz="0" w:space="0" w:color="auto"/>
      </w:divBdr>
    </w:div>
    <w:div w:id="784736231">
      <w:bodyDiv w:val="1"/>
      <w:marLeft w:val="0"/>
      <w:marRight w:val="0"/>
      <w:marTop w:val="0"/>
      <w:marBottom w:val="0"/>
      <w:divBdr>
        <w:top w:val="none" w:sz="0" w:space="0" w:color="auto"/>
        <w:left w:val="none" w:sz="0" w:space="0" w:color="auto"/>
        <w:bottom w:val="none" w:sz="0" w:space="0" w:color="auto"/>
        <w:right w:val="none" w:sz="0" w:space="0" w:color="auto"/>
      </w:divBdr>
    </w:div>
    <w:div w:id="809593019">
      <w:bodyDiv w:val="1"/>
      <w:marLeft w:val="0"/>
      <w:marRight w:val="0"/>
      <w:marTop w:val="0"/>
      <w:marBottom w:val="0"/>
      <w:divBdr>
        <w:top w:val="none" w:sz="0" w:space="0" w:color="auto"/>
        <w:left w:val="none" w:sz="0" w:space="0" w:color="auto"/>
        <w:bottom w:val="none" w:sz="0" w:space="0" w:color="auto"/>
        <w:right w:val="none" w:sz="0" w:space="0" w:color="auto"/>
      </w:divBdr>
    </w:div>
    <w:div w:id="833374633">
      <w:bodyDiv w:val="1"/>
      <w:marLeft w:val="0"/>
      <w:marRight w:val="0"/>
      <w:marTop w:val="0"/>
      <w:marBottom w:val="0"/>
      <w:divBdr>
        <w:top w:val="none" w:sz="0" w:space="0" w:color="auto"/>
        <w:left w:val="none" w:sz="0" w:space="0" w:color="auto"/>
        <w:bottom w:val="none" w:sz="0" w:space="0" w:color="auto"/>
        <w:right w:val="none" w:sz="0" w:space="0" w:color="auto"/>
      </w:divBdr>
    </w:div>
    <w:div w:id="870194212">
      <w:bodyDiv w:val="1"/>
      <w:marLeft w:val="0"/>
      <w:marRight w:val="0"/>
      <w:marTop w:val="0"/>
      <w:marBottom w:val="0"/>
      <w:divBdr>
        <w:top w:val="none" w:sz="0" w:space="0" w:color="auto"/>
        <w:left w:val="none" w:sz="0" w:space="0" w:color="auto"/>
        <w:bottom w:val="none" w:sz="0" w:space="0" w:color="auto"/>
        <w:right w:val="none" w:sz="0" w:space="0" w:color="auto"/>
      </w:divBdr>
    </w:div>
    <w:div w:id="882208610">
      <w:bodyDiv w:val="1"/>
      <w:marLeft w:val="0"/>
      <w:marRight w:val="0"/>
      <w:marTop w:val="0"/>
      <w:marBottom w:val="0"/>
      <w:divBdr>
        <w:top w:val="none" w:sz="0" w:space="0" w:color="auto"/>
        <w:left w:val="none" w:sz="0" w:space="0" w:color="auto"/>
        <w:bottom w:val="none" w:sz="0" w:space="0" w:color="auto"/>
        <w:right w:val="none" w:sz="0" w:space="0" w:color="auto"/>
      </w:divBdr>
    </w:div>
    <w:div w:id="888372324">
      <w:bodyDiv w:val="1"/>
      <w:marLeft w:val="0"/>
      <w:marRight w:val="0"/>
      <w:marTop w:val="0"/>
      <w:marBottom w:val="0"/>
      <w:divBdr>
        <w:top w:val="none" w:sz="0" w:space="0" w:color="auto"/>
        <w:left w:val="none" w:sz="0" w:space="0" w:color="auto"/>
        <w:bottom w:val="none" w:sz="0" w:space="0" w:color="auto"/>
        <w:right w:val="none" w:sz="0" w:space="0" w:color="auto"/>
      </w:divBdr>
    </w:div>
    <w:div w:id="893739406">
      <w:bodyDiv w:val="1"/>
      <w:marLeft w:val="0"/>
      <w:marRight w:val="0"/>
      <w:marTop w:val="0"/>
      <w:marBottom w:val="0"/>
      <w:divBdr>
        <w:top w:val="none" w:sz="0" w:space="0" w:color="auto"/>
        <w:left w:val="none" w:sz="0" w:space="0" w:color="auto"/>
        <w:bottom w:val="none" w:sz="0" w:space="0" w:color="auto"/>
        <w:right w:val="none" w:sz="0" w:space="0" w:color="auto"/>
      </w:divBdr>
    </w:div>
    <w:div w:id="924995540">
      <w:bodyDiv w:val="1"/>
      <w:marLeft w:val="0"/>
      <w:marRight w:val="0"/>
      <w:marTop w:val="0"/>
      <w:marBottom w:val="0"/>
      <w:divBdr>
        <w:top w:val="none" w:sz="0" w:space="0" w:color="auto"/>
        <w:left w:val="none" w:sz="0" w:space="0" w:color="auto"/>
        <w:bottom w:val="none" w:sz="0" w:space="0" w:color="auto"/>
        <w:right w:val="none" w:sz="0" w:space="0" w:color="auto"/>
      </w:divBdr>
    </w:div>
    <w:div w:id="926841204">
      <w:bodyDiv w:val="1"/>
      <w:marLeft w:val="0"/>
      <w:marRight w:val="0"/>
      <w:marTop w:val="0"/>
      <w:marBottom w:val="0"/>
      <w:divBdr>
        <w:top w:val="none" w:sz="0" w:space="0" w:color="auto"/>
        <w:left w:val="none" w:sz="0" w:space="0" w:color="auto"/>
        <w:bottom w:val="none" w:sz="0" w:space="0" w:color="auto"/>
        <w:right w:val="none" w:sz="0" w:space="0" w:color="auto"/>
      </w:divBdr>
      <w:divsChild>
        <w:div w:id="796222631">
          <w:marLeft w:val="0"/>
          <w:marRight w:val="0"/>
          <w:marTop w:val="0"/>
          <w:marBottom w:val="0"/>
          <w:divBdr>
            <w:top w:val="none" w:sz="0" w:space="0" w:color="auto"/>
            <w:left w:val="none" w:sz="0" w:space="0" w:color="auto"/>
            <w:bottom w:val="none" w:sz="0" w:space="0" w:color="auto"/>
            <w:right w:val="none" w:sz="0" w:space="0" w:color="auto"/>
          </w:divBdr>
          <w:divsChild>
            <w:div w:id="1819759239">
              <w:marLeft w:val="0"/>
              <w:marRight w:val="0"/>
              <w:marTop w:val="0"/>
              <w:marBottom w:val="0"/>
              <w:divBdr>
                <w:top w:val="none" w:sz="0" w:space="0" w:color="auto"/>
                <w:left w:val="none" w:sz="0" w:space="0" w:color="auto"/>
                <w:bottom w:val="none" w:sz="0" w:space="0" w:color="auto"/>
                <w:right w:val="none" w:sz="0" w:space="0" w:color="auto"/>
              </w:divBdr>
              <w:divsChild>
                <w:div w:id="10414450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7511989">
          <w:marLeft w:val="225"/>
          <w:marRight w:val="225"/>
          <w:marTop w:val="150"/>
          <w:marBottom w:val="0"/>
          <w:divBdr>
            <w:top w:val="none" w:sz="0" w:space="0" w:color="auto"/>
            <w:left w:val="none" w:sz="0" w:space="0" w:color="auto"/>
            <w:bottom w:val="none" w:sz="0" w:space="0" w:color="auto"/>
            <w:right w:val="none" w:sz="0" w:space="0" w:color="auto"/>
          </w:divBdr>
          <w:divsChild>
            <w:div w:id="1378434122">
              <w:marLeft w:val="0"/>
              <w:marRight w:val="0"/>
              <w:marTop w:val="0"/>
              <w:marBottom w:val="0"/>
              <w:divBdr>
                <w:top w:val="none" w:sz="0" w:space="0" w:color="auto"/>
                <w:left w:val="none" w:sz="0" w:space="0" w:color="auto"/>
                <w:bottom w:val="none" w:sz="0" w:space="0" w:color="auto"/>
                <w:right w:val="none" w:sz="0" w:space="0" w:color="auto"/>
              </w:divBdr>
              <w:divsChild>
                <w:div w:id="705984095">
                  <w:marLeft w:val="0"/>
                  <w:marRight w:val="0"/>
                  <w:marTop w:val="0"/>
                  <w:marBottom w:val="0"/>
                  <w:divBdr>
                    <w:top w:val="none" w:sz="0" w:space="0" w:color="auto"/>
                    <w:left w:val="none" w:sz="0" w:space="0" w:color="auto"/>
                    <w:bottom w:val="none" w:sz="0" w:space="0" w:color="auto"/>
                    <w:right w:val="none" w:sz="0" w:space="0" w:color="auto"/>
                  </w:divBdr>
                  <w:divsChild>
                    <w:div w:id="60374912">
                      <w:marLeft w:val="-300"/>
                      <w:marRight w:val="0"/>
                      <w:marTop w:val="0"/>
                      <w:marBottom w:val="0"/>
                      <w:divBdr>
                        <w:top w:val="none" w:sz="0" w:space="0" w:color="auto"/>
                        <w:left w:val="none" w:sz="0" w:space="0" w:color="auto"/>
                        <w:bottom w:val="none" w:sz="0" w:space="0" w:color="auto"/>
                        <w:right w:val="none" w:sz="0" w:space="0" w:color="auto"/>
                      </w:divBdr>
                      <w:divsChild>
                        <w:div w:id="1091587634">
                          <w:marLeft w:val="300"/>
                          <w:marRight w:val="0"/>
                          <w:marTop w:val="0"/>
                          <w:marBottom w:val="300"/>
                          <w:divBdr>
                            <w:top w:val="none" w:sz="0" w:space="0" w:color="auto"/>
                            <w:left w:val="none" w:sz="0" w:space="0" w:color="auto"/>
                            <w:bottom w:val="none" w:sz="0" w:space="0" w:color="auto"/>
                            <w:right w:val="none" w:sz="0" w:space="0" w:color="auto"/>
                          </w:divBdr>
                          <w:divsChild>
                            <w:div w:id="1010063374">
                              <w:marLeft w:val="-300"/>
                              <w:marRight w:val="0"/>
                              <w:marTop w:val="0"/>
                              <w:marBottom w:val="0"/>
                              <w:divBdr>
                                <w:top w:val="none" w:sz="0" w:space="0" w:color="auto"/>
                                <w:left w:val="none" w:sz="0" w:space="0" w:color="auto"/>
                                <w:bottom w:val="none" w:sz="0" w:space="0" w:color="auto"/>
                                <w:right w:val="none" w:sz="0" w:space="0" w:color="auto"/>
                              </w:divBdr>
                              <w:divsChild>
                                <w:div w:id="210318235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976091">
      <w:bodyDiv w:val="1"/>
      <w:marLeft w:val="0"/>
      <w:marRight w:val="0"/>
      <w:marTop w:val="0"/>
      <w:marBottom w:val="0"/>
      <w:divBdr>
        <w:top w:val="none" w:sz="0" w:space="0" w:color="auto"/>
        <w:left w:val="none" w:sz="0" w:space="0" w:color="auto"/>
        <w:bottom w:val="none" w:sz="0" w:space="0" w:color="auto"/>
        <w:right w:val="none" w:sz="0" w:space="0" w:color="auto"/>
      </w:divBdr>
    </w:div>
    <w:div w:id="977146214">
      <w:bodyDiv w:val="1"/>
      <w:marLeft w:val="0"/>
      <w:marRight w:val="0"/>
      <w:marTop w:val="0"/>
      <w:marBottom w:val="0"/>
      <w:divBdr>
        <w:top w:val="none" w:sz="0" w:space="0" w:color="auto"/>
        <w:left w:val="none" w:sz="0" w:space="0" w:color="auto"/>
        <w:bottom w:val="none" w:sz="0" w:space="0" w:color="auto"/>
        <w:right w:val="none" w:sz="0" w:space="0" w:color="auto"/>
      </w:divBdr>
    </w:div>
    <w:div w:id="984822386">
      <w:bodyDiv w:val="1"/>
      <w:marLeft w:val="0"/>
      <w:marRight w:val="0"/>
      <w:marTop w:val="0"/>
      <w:marBottom w:val="0"/>
      <w:divBdr>
        <w:top w:val="none" w:sz="0" w:space="0" w:color="auto"/>
        <w:left w:val="none" w:sz="0" w:space="0" w:color="auto"/>
        <w:bottom w:val="none" w:sz="0" w:space="0" w:color="auto"/>
        <w:right w:val="none" w:sz="0" w:space="0" w:color="auto"/>
      </w:divBdr>
    </w:div>
    <w:div w:id="990250031">
      <w:bodyDiv w:val="1"/>
      <w:marLeft w:val="0"/>
      <w:marRight w:val="0"/>
      <w:marTop w:val="0"/>
      <w:marBottom w:val="0"/>
      <w:divBdr>
        <w:top w:val="none" w:sz="0" w:space="0" w:color="auto"/>
        <w:left w:val="none" w:sz="0" w:space="0" w:color="auto"/>
        <w:bottom w:val="none" w:sz="0" w:space="0" w:color="auto"/>
        <w:right w:val="none" w:sz="0" w:space="0" w:color="auto"/>
      </w:divBdr>
    </w:div>
    <w:div w:id="1006859596">
      <w:bodyDiv w:val="1"/>
      <w:marLeft w:val="0"/>
      <w:marRight w:val="0"/>
      <w:marTop w:val="0"/>
      <w:marBottom w:val="0"/>
      <w:divBdr>
        <w:top w:val="none" w:sz="0" w:space="0" w:color="auto"/>
        <w:left w:val="none" w:sz="0" w:space="0" w:color="auto"/>
        <w:bottom w:val="none" w:sz="0" w:space="0" w:color="auto"/>
        <w:right w:val="none" w:sz="0" w:space="0" w:color="auto"/>
      </w:divBdr>
    </w:div>
    <w:div w:id="1028796819">
      <w:bodyDiv w:val="1"/>
      <w:marLeft w:val="0"/>
      <w:marRight w:val="0"/>
      <w:marTop w:val="0"/>
      <w:marBottom w:val="0"/>
      <w:divBdr>
        <w:top w:val="none" w:sz="0" w:space="0" w:color="auto"/>
        <w:left w:val="none" w:sz="0" w:space="0" w:color="auto"/>
        <w:bottom w:val="none" w:sz="0" w:space="0" w:color="auto"/>
        <w:right w:val="none" w:sz="0" w:space="0" w:color="auto"/>
      </w:divBdr>
    </w:div>
    <w:div w:id="1078094697">
      <w:bodyDiv w:val="1"/>
      <w:marLeft w:val="0"/>
      <w:marRight w:val="0"/>
      <w:marTop w:val="0"/>
      <w:marBottom w:val="0"/>
      <w:divBdr>
        <w:top w:val="none" w:sz="0" w:space="0" w:color="auto"/>
        <w:left w:val="none" w:sz="0" w:space="0" w:color="auto"/>
        <w:bottom w:val="none" w:sz="0" w:space="0" w:color="auto"/>
        <w:right w:val="none" w:sz="0" w:space="0" w:color="auto"/>
      </w:divBdr>
    </w:div>
    <w:div w:id="1098867671">
      <w:bodyDiv w:val="1"/>
      <w:marLeft w:val="0"/>
      <w:marRight w:val="0"/>
      <w:marTop w:val="0"/>
      <w:marBottom w:val="0"/>
      <w:divBdr>
        <w:top w:val="none" w:sz="0" w:space="0" w:color="auto"/>
        <w:left w:val="none" w:sz="0" w:space="0" w:color="auto"/>
        <w:bottom w:val="none" w:sz="0" w:space="0" w:color="auto"/>
        <w:right w:val="none" w:sz="0" w:space="0" w:color="auto"/>
      </w:divBdr>
    </w:div>
    <w:div w:id="1099716297">
      <w:bodyDiv w:val="1"/>
      <w:marLeft w:val="0"/>
      <w:marRight w:val="0"/>
      <w:marTop w:val="0"/>
      <w:marBottom w:val="0"/>
      <w:divBdr>
        <w:top w:val="none" w:sz="0" w:space="0" w:color="auto"/>
        <w:left w:val="none" w:sz="0" w:space="0" w:color="auto"/>
        <w:bottom w:val="none" w:sz="0" w:space="0" w:color="auto"/>
        <w:right w:val="none" w:sz="0" w:space="0" w:color="auto"/>
      </w:divBdr>
    </w:div>
    <w:div w:id="111008120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4756176">
      <w:bodyDiv w:val="1"/>
      <w:marLeft w:val="0"/>
      <w:marRight w:val="0"/>
      <w:marTop w:val="0"/>
      <w:marBottom w:val="0"/>
      <w:divBdr>
        <w:top w:val="none" w:sz="0" w:space="0" w:color="auto"/>
        <w:left w:val="none" w:sz="0" w:space="0" w:color="auto"/>
        <w:bottom w:val="none" w:sz="0" w:space="0" w:color="auto"/>
        <w:right w:val="none" w:sz="0" w:space="0" w:color="auto"/>
      </w:divBdr>
    </w:div>
    <w:div w:id="1178226949">
      <w:bodyDiv w:val="1"/>
      <w:marLeft w:val="0"/>
      <w:marRight w:val="0"/>
      <w:marTop w:val="0"/>
      <w:marBottom w:val="0"/>
      <w:divBdr>
        <w:top w:val="none" w:sz="0" w:space="0" w:color="auto"/>
        <w:left w:val="none" w:sz="0" w:space="0" w:color="auto"/>
        <w:bottom w:val="none" w:sz="0" w:space="0" w:color="auto"/>
        <w:right w:val="none" w:sz="0" w:space="0" w:color="auto"/>
      </w:divBdr>
    </w:div>
    <w:div w:id="1187136042">
      <w:bodyDiv w:val="1"/>
      <w:marLeft w:val="0"/>
      <w:marRight w:val="0"/>
      <w:marTop w:val="0"/>
      <w:marBottom w:val="0"/>
      <w:divBdr>
        <w:top w:val="none" w:sz="0" w:space="0" w:color="auto"/>
        <w:left w:val="none" w:sz="0" w:space="0" w:color="auto"/>
        <w:bottom w:val="none" w:sz="0" w:space="0" w:color="auto"/>
        <w:right w:val="none" w:sz="0" w:space="0" w:color="auto"/>
      </w:divBdr>
    </w:div>
    <w:div w:id="1227644176">
      <w:bodyDiv w:val="1"/>
      <w:marLeft w:val="0"/>
      <w:marRight w:val="0"/>
      <w:marTop w:val="0"/>
      <w:marBottom w:val="0"/>
      <w:divBdr>
        <w:top w:val="none" w:sz="0" w:space="0" w:color="auto"/>
        <w:left w:val="none" w:sz="0" w:space="0" w:color="auto"/>
        <w:bottom w:val="none" w:sz="0" w:space="0" w:color="auto"/>
        <w:right w:val="none" w:sz="0" w:space="0" w:color="auto"/>
      </w:divBdr>
    </w:div>
    <w:div w:id="1235698458">
      <w:bodyDiv w:val="1"/>
      <w:marLeft w:val="0"/>
      <w:marRight w:val="0"/>
      <w:marTop w:val="0"/>
      <w:marBottom w:val="0"/>
      <w:divBdr>
        <w:top w:val="none" w:sz="0" w:space="0" w:color="auto"/>
        <w:left w:val="none" w:sz="0" w:space="0" w:color="auto"/>
        <w:bottom w:val="none" w:sz="0" w:space="0" w:color="auto"/>
        <w:right w:val="none" w:sz="0" w:space="0" w:color="auto"/>
      </w:divBdr>
    </w:div>
    <w:div w:id="1261179657">
      <w:bodyDiv w:val="1"/>
      <w:marLeft w:val="0"/>
      <w:marRight w:val="0"/>
      <w:marTop w:val="0"/>
      <w:marBottom w:val="0"/>
      <w:divBdr>
        <w:top w:val="none" w:sz="0" w:space="0" w:color="auto"/>
        <w:left w:val="none" w:sz="0" w:space="0" w:color="auto"/>
        <w:bottom w:val="none" w:sz="0" w:space="0" w:color="auto"/>
        <w:right w:val="none" w:sz="0" w:space="0" w:color="auto"/>
      </w:divBdr>
    </w:div>
    <w:div w:id="1262487861">
      <w:bodyDiv w:val="1"/>
      <w:marLeft w:val="0"/>
      <w:marRight w:val="0"/>
      <w:marTop w:val="0"/>
      <w:marBottom w:val="0"/>
      <w:divBdr>
        <w:top w:val="none" w:sz="0" w:space="0" w:color="auto"/>
        <w:left w:val="none" w:sz="0" w:space="0" w:color="auto"/>
        <w:bottom w:val="none" w:sz="0" w:space="0" w:color="auto"/>
        <w:right w:val="none" w:sz="0" w:space="0" w:color="auto"/>
      </w:divBdr>
    </w:div>
    <w:div w:id="1284144556">
      <w:bodyDiv w:val="1"/>
      <w:marLeft w:val="0"/>
      <w:marRight w:val="0"/>
      <w:marTop w:val="0"/>
      <w:marBottom w:val="0"/>
      <w:divBdr>
        <w:top w:val="none" w:sz="0" w:space="0" w:color="auto"/>
        <w:left w:val="none" w:sz="0" w:space="0" w:color="auto"/>
        <w:bottom w:val="none" w:sz="0" w:space="0" w:color="auto"/>
        <w:right w:val="none" w:sz="0" w:space="0" w:color="auto"/>
      </w:divBdr>
    </w:div>
    <w:div w:id="1289363202">
      <w:bodyDiv w:val="1"/>
      <w:marLeft w:val="0"/>
      <w:marRight w:val="0"/>
      <w:marTop w:val="0"/>
      <w:marBottom w:val="0"/>
      <w:divBdr>
        <w:top w:val="none" w:sz="0" w:space="0" w:color="auto"/>
        <w:left w:val="none" w:sz="0" w:space="0" w:color="auto"/>
        <w:bottom w:val="none" w:sz="0" w:space="0" w:color="auto"/>
        <w:right w:val="none" w:sz="0" w:space="0" w:color="auto"/>
      </w:divBdr>
    </w:div>
    <w:div w:id="1291938927">
      <w:bodyDiv w:val="1"/>
      <w:marLeft w:val="0"/>
      <w:marRight w:val="0"/>
      <w:marTop w:val="0"/>
      <w:marBottom w:val="0"/>
      <w:divBdr>
        <w:top w:val="none" w:sz="0" w:space="0" w:color="auto"/>
        <w:left w:val="none" w:sz="0" w:space="0" w:color="auto"/>
        <w:bottom w:val="none" w:sz="0" w:space="0" w:color="auto"/>
        <w:right w:val="none" w:sz="0" w:space="0" w:color="auto"/>
      </w:divBdr>
    </w:div>
    <w:div w:id="1315332305">
      <w:bodyDiv w:val="1"/>
      <w:marLeft w:val="0"/>
      <w:marRight w:val="0"/>
      <w:marTop w:val="0"/>
      <w:marBottom w:val="0"/>
      <w:divBdr>
        <w:top w:val="none" w:sz="0" w:space="0" w:color="auto"/>
        <w:left w:val="none" w:sz="0" w:space="0" w:color="auto"/>
        <w:bottom w:val="none" w:sz="0" w:space="0" w:color="auto"/>
        <w:right w:val="none" w:sz="0" w:space="0" w:color="auto"/>
      </w:divBdr>
    </w:div>
    <w:div w:id="1339505543">
      <w:bodyDiv w:val="1"/>
      <w:marLeft w:val="0"/>
      <w:marRight w:val="0"/>
      <w:marTop w:val="0"/>
      <w:marBottom w:val="0"/>
      <w:divBdr>
        <w:top w:val="none" w:sz="0" w:space="0" w:color="auto"/>
        <w:left w:val="none" w:sz="0" w:space="0" w:color="auto"/>
        <w:bottom w:val="none" w:sz="0" w:space="0" w:color="auto"/>
        <w:right w:val="none" w:sz="0" w:space="0" w:color="auto"/>
      </w:divBdr>
    </w:div>
    <w:div w:id="1343313640">
      <w:bodyDiv w:val="1"/>
      <w:marLeft w:val="0"/>
      <w:marRight w:val="0"/>
      <w:marTop w:val="0"/>
      <w:marBottom w:val="0"/>
      <w:divBdr>
        <w:top w:val="none" w:sz="0" w:space="0" w:color="auto"/>
        <w:left w:val="none" w:sz="0" w:space="0" w:color="auto"/>
        <w:bottom w:val="none" w:sz="0" w:space="0" w:color="auto"/>
        <w:right w:val="none" w:sz="0" w:space="0" w:color="auto"/>
      </w:divBdr>
    </w:div>
    <w:div w:id="1345403764">
      <w:bodyDiv w:val="1"/>
      <w:marLeft w:val="0"/>
      <w:marRight w:val="0"/>
      <w:marTop w:val="0"/>
      <w:marBottom w:val="0"/>
      <w:divBdr>
        <w:top w:val="none" w:sz="0" w:space="0" w:color="auto"/>
        <w:left w:val="none" w:sz="0" w:space="0" w:color="auto"/>
        <w:bottom w:val="none" w:sz="0" w:space="0" w:color="auto"/>
        <w:right w:val="none" w:sz="0" w:space="0" w:color="auto"/>
      </w:divBdr>
    </w:div>
    <w:div w:id="1352148459">
      <w:bodyDiv w:val="1"/>
      <w:marLeft w:val="0"/>
      <w:marRight w:val="0"/>
      <w:marTop w:val="0"/>
      <w:marBottom w:val="0"/>
      <w:divBdr>
        <w:top w:val="none" w:sz="0" w:space="0" w:color="auto"/>
        <w:left w:val="none" w:sz="0" w:space="0" w:color="auto"/>
        <w:bottom w:val="none" w:sz="0" w:space="0" w:color="auto"/>
        <w:right w:val="none" w:sz="0" w:space="0" w:color="auto"/>
      </w:divBdr>
    </w:div>
    <w:div w:id="1360666315">
      <w:bodyDiv w:val="1"/>
      <w:marLeft w:val="0"/>
      <w:marRight w:val="0"/>
      <w:marTop w:val="0"/>
      <w:marBottom w:val="0"/>
      <w:divBdr>
        <w:top w:val="none" w:sz="0" w:space="0" w:color="auto"/>
        <w:left w:val="none" w:sz="0" w:space="0" w:color="auto"/>
        <w:bottom w:val="none" w:sz="0" w:space="0" w:color="auto"/>
        <w:right w:val="none" w:sz="0" w:space="0" w:color="auto"/>
      </w:divBdr>
    </w:div>
    <w:div w:id="1408502650">
      <w:bodyDiv w:val="1"/>
      <w:marLeft w:val="0"/>
      <w:marRight w:val="0"/>
      <w:marTop w:val="0"/>
      <w:marBottom w:val="0"/>
      <w:divBdr>
        <w:top w:val="none" w:sz="0" w:space="0" w:color="auto"/>
        <w:left w:val="none" w:sz="0" w:space="0" w:color="auto"/>
        <w:bottom w:val="none" w:sz="0" w:space="0" w:color="auto"/>
        <w:right w:val="none" w:sz="0" w:space="0" w:color="auto"/>
      </w:divBdr>
    </w:div>
    <w:div w:id="1432429732">
      <w:bodyDiv w:val="1"/>
      <w:marLeft w:val="0"/>
      <w:marRight w:val="0"/>
      <w:marTop w:val="0"/>
      <w:marBottom w:val="0"/>
      <w:divBdr>
        <w:top w:val="none" w:sz="0" w:space="0" w:color="auto"/>
        <w:left w:val="none" w:sz="0" w:space="0" w:color="auto"/>
        <w:bottom w:val="none" w:sz="0" w:space="0" w:color="auto"/>
        <w:right w:val="none" w:sz="0" w:space="0" w:color="auto"/>
      </w:divBdr>
    </w:div>
    <w:div w:id="1444809241">
      <w:bodyDiv w:val="1"/>
      <w:marLeft w:val="0"/>
      <w:marRight w:val="0"/>
      <w:marTop w:val="0"/>
      <w:marBottom w:val="0"/>
      <w:divBdr>
        <w:top w:val="none" w:sz="0" w:space="0" w:color="auto"/>
        <w:left w:val="none" w:sz="0" w:space="0" w:color="auto"/>
        <w:bottom w:val="none" w:sz="0" w:space="0" w:color="auto"/>
        <w:right w:val="none" w:sz="0" w:space="0" w:color="auto"/>
      </w:divBdr>
    </w:div>
    <w:div w:id="1456874717">
      <w:bodyDiv w:val="1"/>
      <w:marLeft w:val="0"/>
      <w:marRight w:val="0"/>
      <w:marTop w:val="0"/>
      <w:marBottom w:val="0"/>
      <w:divBdr>
        <w:top w:val="none" w:sz="0" w:space="0" w:color="auto"/>
        <w:left w:val="none" w:sz="0" w:space="0" w:color="auto"/>
        <w:bottom w:val="none" w:sz="0" w:space="0" w:color="auto"/>
        <w:right w:val="none" w:sz="0" w:space="0" w:color="auto"/>
      </w:divBdr>
    </w:div>
    <w:div w:id="1489133688">
      <w:bodyDiv w:val="1"/>
      <w:marLeft w:val="0"/>
      <w:marRight w:val="0"/>
      <w:marTop w:val="0"/>
      <w:marBottom w:val="0"/>
      <w:divBdr>
        <w:top w:val="none" w:sz="0" w:space="0" w:color="auto"/>
        <w:left w:val="none" w:sz="0" w:space="0" w:color="auto"/>
        <w:bottom w:val="none" w:sz="0" w:space="0" w:color="auto"/>
        <w:right w:val="none" w:sz="0" w:space="0" w:color="auto"/>
      </w:divBdr>
    </w:div>
    <w:div w:id="1499341684">
      <w:bodyDiv w:val="1"/>
      <w:marLeft w:val="0"/>
      <w:marRight w:val="0"/>
      <w:marTop w:val="0"/>
      <w:marBottom w:val="0"/>
      <w:divBdr>
        <w:top w:val="none" w:sz="0" w:space="0" w:color="auto"/>
        <w:left w:val="none" w:sz="0" w:space="0" w:color="auto"/>
        <w:bottom w:val="none" w:sz="0" w:space="0" w:color="auto"/>
        <w:right w:val="none" w:sz="0" w:space="0" w:color="auto"/>
      </w:divBdr>
    </w:div>
    <w:div w:id="1499421349">
      <w:bodyDiv w:val="1"/>
      <w:marLeft w:val="0"/>
      <w:marRight w:val="0"/>
      <w:marTop w:val="0"/>
      <w:marBottom w:val="0"/>
      <w:divBdr>
        <w:top w:val="none" w:sz="0" w:space="0" w:color="auto"/>
        <w:left w:val="none" w:sz="0" w:space="0" w:color="auto"/>
        <w:bottom w:val="none" w:sz="0" w:space="0" w:color="auto"/>
        <w:right w:val="none" w:sz="0" w:space="0" w:color="auto"/>
      </w:divBdr>
    </w:div>
    <w:div w:id="1500391382">
      <w:bodyDiv w:val="1"/>
      <w:marLeft w:val="0"/>
      <w:marRight w:val="0"/>
      <w:marTop w:val="0"/>
      <w:marBottom w:val="0"/>
      <w:divBdr>
        <w:top w:val="none" w:sz="0" w:space="0" w:color="auto"/>
        <w:left w:val="none" w:sz="0" w:space="0" w:color="auto"/>
        <w:bottom w:val="none" w:sz="0" w:space="0" w:color="auto"/>
        <w:right w:val="none" w:sz="0" w:space="0" w:color="auto"/>
      </w:divBdr>
    </w:div>
    <w:div w:id="1526402641">
      <w:bodyDiv w:val="1"/>
      <w:marLeft w:val="0"/>
      <w:marRight w:val="0"/>
      <w:marTop w:val="0"/>
      <w:marBottom w:val="0"/>
      <w:divBdr>
        <w:top w:val="none" w:sz="0" w:space="0" w:color="auto"/>
        <w:left w:val="none" w:sz="0" w:space="0" w:color="auto"/>
        <w:bottom w:val="none" w:sz="0" w:space="0" w:color="auto"/>
        <w:right w:val="none" w:sz="0" w:space="0" w:color="auto"/>
      </w:divBdr>
    </w:div>
    <w:div w:id="1558857373">
      <w:bodyDiv w:val="1"/>
      <w:marLeft w:val="0"/>
      <w:marRight w:val="0"/>
      <w:marTop w:val="0"/>
      <w:marBottom w:val="0"/>
      <w:divBdr>
        <w:top w:val="none" w:sz="0" w:space="0" w:color="auto"/>
        <w:left w:val="none" w:sz="0" w:space="0" w:color="auto"/>
        <w:bottom w:val="none" w:sz="0" w:space="0" w:color="auto"/>
        <w:right w:val="none" w:sz="0" w:space="0" w:color="auto"/>
      </w:divBdr>
    </w:div>
    <w:div w:id="1592540480">
      <w:bodyDiv w:val="1"/>
      <w:marLeft w:val="0"/>
      <w:marRight w:val="0"/>
      <w:marTop w:val="0"/>
      <w:marBottom w:val="0"/>
      <w:divBdr>
        <w:top w:val="none" w:sz="0" w:space="0" w:color="auto"/>
        <w:left w:val="none" w:sz="0" w:space="0" w:color="auto"/>
        <w:bottom w:val="none" w:sz="0" w:space="0" w:color="auto"/>
        <w:right w:val="none" w:sz="0" w:space="0" w:color="auto"/>
      </w:divBdr>
    </w:div>
    <w:div w:id="1627082152">
      <w:bodyDiv w:val="1"/>
      <w:marLeft w:val="0"/>
      <w:marRight w:val="0"/>
      <w:marTop w:val="0"/>
      <w:marBottom w:val="0"/>
      <w:divBdr>
        <w:top w:val="none" w:sz="0" w:space="0" w:color="auto"/>
        <w:left w:val="none" w:sz="0" w:space="0" w:color="auto"/>
        <w:bottom w:val="none" w:sz="0" w:space="0" w:color="auto"/>
        <w:right w:val="none" w:sz="0" w:space="0" w:color="auto"/>
      </w:divBdr>
    </w:div>
    <w:div w:id="1632051179">
      <w:bodyDiv w:val="1"/>
      <w:marLeft w:val="0"/>
      <w:marRight w:val="0"/>
      <w:marTop w:val="0"/>
      <w:marBottom w:val="0"/>
      <w:divBdr>
        <w:top w:val="none" w:sz="0" w:space="0" w:color="auto"/>
        <w:left w:val="none" w:sz="0" w:space="0" w:color="auto"/>
        <w:bottom w:val="none" w:sz="0" w:space="0" w:color="auto"/>
        <w:right w:val="none" w:sz="0" w:space="0" w:color="auto"/>
      </w:divBdr>
    </w:div>
    <w:div w:id="1635794436">
      <w:bodyDiv w:val="1"/>
      <w:marLeft w:val="0"/>
      <w:marRight w:val="0"/>
      <w:marTop w:val="0"/>
      <w:marBottom w:val="0"/>
      <w:divBdr>
        <w:top w:val="none" w:sz="0" w:space="0" w:color="auto"/>
        <w:left w:val="none" w:sz="0" w:space="0" w:color="auto"/>
        <w:bottom w:val="none" w:sz="0" w:space="0" w:color="auto"/>
        <w:right w:val="none" w:sz="0" w:space="0" w:color="auto"/>
      </w:divBdr>
    </w:div>
    <w:div w:id="1657801661">
      <w:bodyDiv w:val="1"/>
      <w:marLeft w:val="0"/>
      <w:marRight w:val="0"/>
      <w:marTop w:val="0"/>
      <w:marBottom w:val="0"/>
      <w:divBdr>
        <w:top w:val="none" w:sz="0" w:space="0" w:color="auto"/>
        <w:left w:val="none" w:sz="0" w:space="0" w:color="auto"/>
        <w:bottom w:val="none" w:sz="0" w:space="0" w:color="auto"/>
        <w:right w:val="none" w:sz="0" w:space="0" w:color="auto"/>
      </w:divBdr>
    </w:div>
    <w:div w:id="1658920757">
      <w:bodyDiv w:val="1"/>
      <w:marLeft w:val="0"/>
      <w:marRight w:val="0"/>
      <w:marTop w:val="0"/>
      <w:marBottom w:val="0"/>
      <w:divBdr>
        <w:top w:val="none" w:sz="0" w:space="0" w:color="auto"/>
        <w:left w:val="none" w:sz="0" w:space="0" w:color="auto"/>
        <w:bottom w:val="none" w:sz="0" w:space="0" w:color="auto"/>
        <w:right w:val="none" w:sz="0" w:space="0" w:color="auto"/>
      </w:divBdr>
    </w:div>
    <w:div w:id="1701853453">
      <w:bodyDiv w:val="1"/>
      <w:marLeft w:val="0"/>
      <w:marRight w:val="0"/>
      <w:marTop w:val="0"/>
      <w:marBottom w:val="0"/>
      <w:divBdr>
        <w:top w:val="none" w:sz="0" w:space="0" w:color="auto"/>
        <w:left w:val="none" w:sz="0" w:space="0" w:color="auto"/>
        <w:bottom w:val="none" w:sz="0" w:space="0" w:color="auto"/>
        <w:right w:val="none" w:sz="0" w:space="0" w:color="auto"/>
      </w:divBdr>
    </w:div>
    <w:div w:id="1722825974">
      <w:bodyDiv w:val="1"/>
      <w:marLeft w:val="0"/>
      <w:marRight w:val="0"/>
      <w:marTop w:val="0"/>
      <w:marBottom w:val="0"/>
      <w:divBdr>
        <w:top w:val="none" w:sz="0" w:space="0" w:color="auto"/>
        <w:left w:val="none" w:sz="0" w:space="0" w:color="auto"/>
        <w:bottom w:val="none" w:sz="0" w:space="0" w:color="auto"/>
        <w:right w:val="none" w:sz="0" w:space="0" w:color="auto"/>
      </w:divBdr>
    </w:div>
    <w:div w:id="1733696014">
      <w:bodyDiv w:val="1"/>
      <w:marLeft w:val="0"/>
      <w:marRight w:val="0"/>
      <w:marTop w:val="0"/>
      <w:marBottom w:val="0"/>
      <w:divBdr>
        <w:top w:val="none" w:sz="0" w:space="0" w:color="auto"/>
        <w:left w:val="none" w:sz="0" w:space="0" w:color="auto"/>
        <w:bottom w:val="none" w:sz="0" w:space="0" w:color="auto"/>
        <w:right w:val="none" w:sz="0" w:space="0" w:color="auto"/>
      </w:divBdr>
    </w:div>
    <w:div w:id="1780177865">
      <w:bodyDiv w:val="1"/>
      <w:marLeft w:val="0"/>
      <w:marRight w:val="0"/>
      <w:marTop w:val="0"/>
      <w:marBottom w:val="0"/>
      <w:divBdr>
        <w:top w:val="none" w:sz="0" w:space="0" w:color="auto"/>
        <w:left w:val="none" w:sz="0" w:space="0" w:color="auto"/>
        <w:bottom w:val="none" w:sz="0" w:space="0" w:color="auto"/>
        <w:right w:val="none" w:sz="0" w:space="0" w:color="auto"/>
      </w:divBdr>
    </w:div>
    <w:div w:id="1780644602">
      <w:bodyDiv w:val="1"/>
      <w:marLeft w:val="0"/>
      <w:marRight w:val="0"/>
      <w:marTop w:val="0"/>
      <w:marBottom w:val="0"/>
      <w:divBdr>
        <w:top w:val="none" w:sz="0" w:space="0" w:color="auto"/>
        <w:left w:val="none" w:sz="0" w:space="0" w:color="auto"/>
        <w:bottom w:val="none" w:sz="0" w:space="0" w:color="auto"/>
        <w:right w:val="none" w:sz="0" w:space="0" w:color="auto"/>
      </w:divBdr>
    </w:div>
    <w:div w:id="1817256573">
      <w:bodyDiv w:val="1"/>
      <w:marLeft w:val="0"/>
      <w:marRight w:val="0"/>
      <w:marTop w:val="0"/>
      <w:marBottom w:val="0"/>
      <w:divBdr>
        <w:top w:val="none" w:sz="0" w:space="0" w:color="auto"/>
        <w:left w:val="none" w:sz="0" w:space="0" w:color="auto"/>
        <w:bottom w:val="none" w:sz="0" w:space="0" w:color="auto"/>
        <w:right w:val="none" w:sz="0" w:space="0" w:color="auto"/>
      </w:divBdr>
    </w:div>
    <w:div w:id="1821532327">
      <w:bodyDiv w:val="1"/>
      <w:marLeft w:val="0"/>
      <w:marRight w:val="0"/>
      <w:marTop w:val="0"/>
      <w:marBottom w:val="0"/>
      <w:divBdr>
        <w:top w:val="none" w:sz="0" w:space="0" w:color="auto"/>
        <w:left w:val="none" w:sz="0" w:space="0" w:color="auto"/>
        <w:bottom w:val="none" w:sz="0" w:space="0" w:color="auto"/>
        <w:right w:val="none" w:sz="0" w:space="0" w:color="auto"/>
      </w:divBdr>
    </w:div>
    <w:div w:id="1824615351">
      <w:bodyDiv w:val="1"/>
      <w:marLeft w:val="0"/>
      <w:marRight w:val="0"/>
      <w:marTop w:val="0"/>
      <w:marBottom w:val="0"/>
      <w:divBdr>
        <w:top w:val="none" w:sz="0" w:space="0" w:color="auto"/>
        <w:left w:val="none" w:sz="0" w:space="0" w:color="auto"/>
        <w:bottom w:val="none" w:sz="0" w:space="0" w:color="auto"/>
        <w:right w:val="none" w:sz="0" w:space="0" w:color="auto"/>
      </w:divBdr>
    </w:div>
    <w:div w:id="1827551218">
      <w:bodyDiv w:val="1"/>
      <w:marLeft w:val="0"/>
      <w:marRight w:val="0"/>
      <w:marTop w:val="0"/>
      <w:marBottom w:val="0"/>
      <w:divBdr>
        <w:top w:val="none" w:sz="0" w:space="0" w:color="auto"/>
        <w:left w:val="none" w:sz="0" w:space="0" w:color="auto"/>
        <w:bottom w:val="none" w:sz="0" w:space="0" w:color="auto"/>
        <w:right w:val="none" w:sz="0" w:space="0" w:color="auto"/>
      </w:divBdr>
    </w:div>
    <w:div w:id="1842965320">
      <w:bodyDiv w:val="1"/>
      <w:marLeft w:val="0"/>
      <w:marRight w:val="0"/>
      <w:marTop w:val="0"/>
      <w:marBottom w:val="0"/>
      <w:divBdr>
        <w:top w:val="none" w:sz="0" w:space="0" w:color="auto"/>
        <w:left w:val="none" w:sz="0" w:space="0" w:color="auto"/>
        <w:bottom w:val="none" w:sz="0" w:space="0" w:color="auto"/>
        <w:right w:val="none" w:sz="0" w:space="0" w:color="auto"/>
      </w:divBdr>
    </w:div>
    <w:div w:id="1843200465">
      <w:bodyDiv w:val="1"/>
      <w:marLeft w:val="0"/>
      <w:marRight w:val="0"/>
      <w:marTop w:val="0"/>
      <w:marBottom w:val="0"/>
      <w:divBdr>
        <w:top w:val="none" w:sz="0" w:space="0" w:color="auto"/>
        <w:left w:val="none" w:sz="0" w:space="0" w:color="auto"/>
        <w:bottom w:val="none" w:sz="0" w:space="0" w:color="auto"/>
        <w:right w:val="none" w:sz="0" w:space="0" w:color="auto"/>
      </w:divBdr>
    </w:div>
    <w:div w:id="185017215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57765125">
      <w:bodyDiv w:val="1"/>
      <w:marLeft w:val="0"/>
      <w:marRight w:val="0"/>
      <w:marTop w:val="0"/>
      <w:marBottom w:val="0"/>
      <w:divBdr>
        <w:top w:val="none" w:sz="0" w:space="0" w:color="auto"/>
        <w:left w:val="none" w:sz="0" w:space="0" w:color="auto"/>
        <w:bottom w:val="none" w:sz="0" w:space="0" w:color="auto"/>
        <w:right w:val="none" w:sz="0" w:space="0" w:color="auto"/>
      </w:divBdr>
    </w:div>
    <w:div w:id="1874464218">
      <w:bodyDiv w:val="1"/>
      <w:marLeft w:val="0"/>
      <w:marRight w:val="0"/>
      <w:marTop w:val="0"/>
      <w:marBottom w:val="0"/>
      <w:divBdr>
        <w:top w:val="none" w:sz="0" w:space="0" w:color="auto"/>
        <w:left w:val="none" w:sz="0" w:space="0" w:color="auto"/>
        <w:bottom w:val="none" w:sz="0" w:space="0" w:color="auto"/>
        <w:right w:val="none" w:sz="0" w:space="0" w:color="auto"/>
      </w:divBdr>
    </w:div>
    <w:div w:id="1876694251">
      <w:bodyDiv w:val="1"/>
      <w:marLeft w:val="0"/>
      <w:marRight w:val="0"/>
      <w:marTop w:val="0"/>
      <w:marBottom w:val="0"/>
      <w:divBdr>
        <w:top w:val="none" w:sz="0" w:space="0" w:color="auto"/>
        <w:left w:val="none" w:sz="0" w:space="0" w:color="auto"/>
        <w:bottom w:val="none" w:sz="0" w:space="0" w:color="auto"/>
        <w:right w:val="none" w:sz="0" w:space="0" w:color="auto"/>
      </w:divBdr>
    </w:div>
    <w:div w:id="1904755449">
      <w:bodyDiv w:val="1"/>
      <w:marLeft w:val="0"/>
      <w:marRight w:val="0"/>
      <w:marTop w:val="0"/>
      <w:marBottom w:val="0"/>
      <w:divBdr>
        <w:top w:val="none" w:sz="0" w:space="0" w:color="auto"/>
        <w:left w:val="none" w:sz="0" w:space="0" w:color="auto"/>
        <w:bottom w:val="none" w:sz="0" w:space="0" w:color="auto"/>
        <w:right w:val="none" w:sz="0" w:space="0" w:color="auto"/>
      </w:divBdr>
    </w:div>
    <w:div w:id="192009486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2156118">
      <w:bodyDiv w:val="1"/>
      <w:marLeft w:val="0"/>
      <w:marRight w:val="0"/>
      <w:marTop w:val="0"/>
      <w:marBottom w:val="0"/>
      <w:divBdr>
        <w:top w:val="none" w:sz="0" w:space="0" w:color="auto"/>
        <w:left w:val="none" w:sz="0" w:space="0" w:color="auto"/>
        <w:bottom w:val="none" w:sz="0" w:space="0" w:color="auto"/>
        <w:right w:val="none" w:sz="0" w:space="0" w:color="auto"/>
      </w:divBdr>
    </w:div>
    <w:div w:id="210491715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94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Griffiths-Jones%20S%5BAuthor%5D&amp;cauthor=true&amp;cauthor_uid=1695737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cbi.nlm.nih.gov/pubmed/1695737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3082D-A45D-4F69-A94C-DFFFA3DC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9467</Words>
  <Characters>53962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63303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2013-05-29T19:32:00Z</cp:lastPrinted>
  <dcterms:created xsi:type="dcterms:W3CDTF">2018-08-09T17:12:00Z</dcterms:created>
  <dcterms:modified xsi:type="dcterms:W3CDTF">2018-08-09T17:20:00Z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