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DF2" w:rsidRDefault="008D5DF2">
      <w:pPr>
        <w:rPr>
          <w:rFonts w:ascii="Arial" w:hAnsi="Arial" w:cs="Arial"/>
          <w:b/>
          <w:sz w:val="24"/>
          <w:szCs w:val="24"/>
          <w:u w:val="single"/>
        </w:rPr>
      </w:pPr>
      <w:r>
        <w:rPr>
          <w:rFonts w:ascii="Arial" w:hAnsi="Arial" w:cs="Arial"/>
          <w:b/>
          <w:sz w:val="24"/>
          <w:szCs w:val="24"/>
          <w:u w:val="single"/>
        </w:rPr>
        <w:t>Editorial Comments:</w:t>
      </w:r>
    </w:p>
    <w:p w:rsidR="008D5DF2" w:rsidRPr="008D5DF2" w:rsidRDefault="008D5DF2" w:rsidP="008D5DF2">
      <w:pPr>
        <w:pStyle w:val="ListParagraph"/>
        <w:numPr>
          <w:ilvl w:val="0"/>
          <w:numId w:val="3"/>
        </w:numPr>
        <w:rPr>
          <w:rFonts w:ascii="Arial" w:hAnsi="Arial" w:cs="Arial"/>
          <w:sz w:val="24"/>
          <w:szCs w:val="24"/>
        </w:rPr>
      </w:pPr>
      <w:r>
        <w:rPr>
          <w:rFonts w:ascii="Arial" w:hAnsi="Arial" w:cs="Arial"/>
          <w:sz w:val="24"/>
          <w:szCs w:val="24"/>
        </w:rPr>
        <w:t xml:space="preserve">All editorial comments </w:t>
      </w:r>
      <w:proofErr w:type="gramStart"/>
      <w:r>
        <w:rPr>
          <w:rFonts w:ascii="Arial" w:hAnsi="Arial" w:cs="Arial"/>
          <w:sz w:val="24"/>
          <w:szCs w:val="24"/>
        </w:rPr>
        <w:t>have been addressed</w:t>
      </w:r>
      <w:proofErr w:type="gramEnd"/>
      <w:r>
        <w:rPr>
          <w:rFonts w:ascii="Arial" w:hAnsi="Arial" w:cs="Arial"/>
          <w:sz w:val="24"/>
          <w:szCs w:val="24"/>
        </w:rPr>
        <w:t xml:space="preserve"> as requested. </w:t>
      </w:r>
    </w:p>
    <w:p w:rsidR="002358BD" w:rsidRPr="00F61EFA" w:rsidRDefault="00A81FF9">
      <w:pPr>
        <w:rPr>
          <w:rFonts w:ascii="Arial" w:hAnsi="Arial" w:cs="Arial"/>
          <w:b/>
          <w:sz w:val="24"/>
          <w:szCs w:val="24"/>
          <w:u w:val="single"/>
        </w:rPr>
      </w:pPr>
      <w:r w:rsidRPr="00F61EFA">
        <w:rPr>
          <w:rFonts w:ascii="Arial" w:hAnsi="Arial" w:cs="Arial"/>
          <w:b/>
          <w:sz w:val="24"/>
          <w:szCs w:val="24"/>
          <w:u w:val="single"/>
        </w:rPr>
        <w:t>Reviewer #1:</w:t>
      </w:r>
    </w:p>
    <w:p w:rsidR="00A81FF9" w:rsidRPr="00F61EFA" w:rsidRDefault="00A81FF9" w:rsidP="00A81FF9">
      <w:pPr>
        <w:pStyle w:val="ListParagraph"/>
        <w:numPr>
          <w:ilvl w:val="0"/>
          <w:numId w:val="1"/>
        </w:numPr>
        <w:rPr>
          <w:rFonts w:ascii="Arial" w:hAnsi="Arial" w:cs="Arial"/>
          <w:b/>
          <w:i/>
          <w:sz w:val="24"/>
          <w:szCs w:val="24"/>
          <w:u w:val="single"/>
        </w:rPr>
      </w:pPr>
      <w:r w:rsidRPr="00F61EFA">
        <w:rPr>
          <w:rFonts w:ascii="Arial" w:eastAsia="Times New Roman" w:hAnsi="Arial" w:cs="Arial"/>
          <w:i/>
          <w:sz w:val="24"/>
          <w:szCs w:val="24"/>
        </w:rPr>
        <w:t xml:space="preserve">While the data is interesting and original, the protocol that the authors propose to calculate "temporal processing" </w:t>
      </w:r>
      <w:proofErr w:type="gramStart"/>
      <w:r w:rsidRPr="00F61EFA">
        <w:rPr>
          <w:rFonts w:ascii="Arial" w:eastAsia="Times New Roman" w:hAnsi="Arial" w:cs="Arial"/>
          <w:i/>
          <w:sz w:val="24"/>
          <w:szCs w:val="24"/>
        </w:rPr>
        <w:t>doesn't</w:t>
      </w:r>
      <w:proofErr w:type="gramEnd"/>
      <w:r w:rsidRPr="00F61EFA">
        <w:rPr>
          <w:rFonts w:ascii="Arial" w:eastAsia="Times New Roman" w:hAnsi="Arial" w:cs="Arial"/>
          <w:i/>
          <w:sz w:val="24"/>
          <w:szCs w:val="24"/>
        </w:rPr>
        <w:t xml:space="preserve"> make sense at all. They propose to integrate the area "above" the curve of absolute startle values as a measure (the indent) for temporal processing, however, all temporal information is in fact gone through this calculation. It is impossible to tell whether changes in this calculated value is due to a general change of PPI across all ISIs, through a shift in maximum PPI to a different ISI, or if PPI changes that are in any way ISI dependent. In fact, it would have been much more interesting to see the entire curves over ISIs across ages in order to assess potential changes in PPI that are ISI dependent (I guess there are none, see below, but even that is an interesting piece of information).</w:t>
      </w:r>
    </w:p>
    <w:p w:rsidR="00EB5592" w:rsidRPr="00F61EFA" w:rsidRDefault="00EB5592" w:rsidP="00EB5592">
      <w:pPr>
        <w:pStyle w:val="ListParagraph"/>
        <w:ind w:left="1440"/>
        <w:rPr>
          <w:rFonts w:ascii="Arial" w:hAnsi="Arial" w:cs="Arial"/>
          <w:b/>
          <w:i/>
          <w:sz w:val="24"/>
          <w:szCs w:val="24"/>
          <w:u w:val="single"/>
        </w:rPr>
      </w:pPr>
    </w:p>
    <w:p w:rsidR="008D2907" w:rsidRPr="008D2907" w:rsidRDefault="008D2907" w:rsidP="00680B95">
      <w:pPr>
        <w:pStyle w:val="ListParagraph"/>
        <w:numPr>
          <w:ilvl w:val="1"/>
          <w:numId w:val="1"/>
        </w:numPr>
        <w:rPr>
          <w:rFonts w:ascii="Arial" w:hAnsi="Arial" w:cs="Arial"/>
          <w:b/>
          <w:i/>
          <w:sz w:val="24"/>
          <w:szCs w:val="24"/>
          <w:u w:val="single"/>
        </w:rPr>
      </w:pPr>
      <w:r>
        <w:rPr>
          <w:rFonts w:ascii="Arial" w:hAnsi="Arial" w:cs="Arial"/>
          <w:sz w:val="24"/>
          <w:szCs w:val="24"/>
        </w:rPr>
        <w:t xml:space="preserve">We concur. </w:t>
      </w:r>
      <w:r w:rsidR="00315292">
        <w:rPr>
          <w:rFonts w:ascii="Arial" w:hAnsi="Arial" w:cs="Arial"/>
          <w:sz w:val="24"/>
          <w:szCs w:val="24"/>
        </w:rPr>
        <w:t>The primary focus of the protocol is now exclusively on raw data, not any derived measures</w:t>
      </w:r>
      <w:bookmarkStart w:id="0" w:name="OLE_LINK1"/>
      <w:r w:rsidR="00315292">
        <w:rPr>
          <w:rFonts w:ascii="Arial" w:hAnsi="Arial" w:cs="Arial"/>
          <w:sz w:val="24"/>
          <w:szCs w:val="24"/>
        </w:rPr>
        <w:t xml:space="preserve">. </w:t>
      </w:r>
      <w:r>
        <w:rPr>
          <w:rFonts w:ascii="Arial" w:hAnsi="Arial" w:cs="Arial"/>
          <w:sz w:val="24"/>
          <w:szCs w:val="24"/>
        </w:rPr>
        <w:t xml:space="preserve">The entire curves of ISIs across ages </w:t>
      </w:r>
      <w:proofErr w:type="gramStart"/>
      <w:r>
        <w:rPr>
          <w:rFonts w:ascii="Arial" w:hAnsi="Arial" w:cs="Arial"/>
          <w:sz w:val="24"/>
          <w:szCs w:val="24"/>
        </w:rPr>
        <w:t>are presented</w:t>
      </w:r>
      <w:proofErr w:type="gramEnd"/>
      <w:r>
        <w:rPr>
          <w:rFonts w:ascii="Arial" w:hAnsi="Arial" w:cs="Arial"/>
          <w:sz w:val="24"/>
          <w:szCs w:val="24"/>
        </w:rPr>
        <w:t xml:space="preserve"> to illustrate changes in PPI </w:t>
      </w:r>
      <w:r w:rsidR="00315292">
        <w:rPr>
          <w:rFonts w:ascii="Arial" w:hAnsi="Arial" w:cs="Arial"/>
          <w:sz w:val="24"/>
          <w:szCs w:val="24"/>
        </w:rPr>
        <w:t>that are ISI dependent.</w:t>
      </w:r>
      <w:bookmarkEnd w:id="0"/>
      <w:r w:rsidR="00315292">
        <w:rPr>
          <w:rFonts w:ascii="Arial" w:hAnsi="Arial" w:cs="Arial"/>
          <w:sz w:val="24"/>
          <w:szCs w:val="24"/>
        </w:rPr>
        <w:t xml:space="preserve"> The new Figure </w:t>
      </w:r>
      <w:r w:rsidR="00DD286F">
        <w:rPr>
          <w:rFonts w:ascii="Arial" w:hAnsi="Arial" w:cs="Arial"/>
          <w:sz w:val="24"/>
          <w:szCs w:val="24"/>
        </w:rPr>
        <w:t>4</w:t>
      </w:r>
      <w:r w:rsidR="00315292">
        <w:rPr>
          <w:rFonts w:ascii="Arial" w:hAnsi="Arial" w:cs="Arial"/>
          <w:sz w:val="24"/>
          <w:szCs w:val="24"/>
        </w:rPr>
        <w:t xml:space="preserve"> presents these data. </w:t>
      </w:r>
    </w:p>
    <w:p w:rsidR="00EB5592" w:rsidRPr="00F61EFA" w:rsidRDefault="00EB5592" w:rsidP="00EB5592">
      <w:pPr>
        <w:pStyle w:val="ListParagraph"/>
        <w:ind w:left="1440"/>
        <w:rPr>
          <w:rFonts w:ascii="Arial" w:hAnsi="Arial" w:cs="Arial"/>
          <w:b/>
          <w:i/>
          <w:sz w:val="24"/>
          <w:szCs w:val="24"/>
          <w:u w:val="single"/>
        </w:rPr>
      </w:pPr>
    </w:p>
    <w:p w:rsidR="00A81FF9" w:rsidRPr="00F61EFA" w:rsidRDefault="00A81FF9" w:rsidP="00A81FF9">
      <w:pPr>
        <w:pStyle w:val="ListParagraph"/>
        <w:numPr>
          <w:ilvl w:val="0"/>
          <w:numId w:val="1"/>
        </w:numPr>
        <w:rPr>
          <w:rFonts w:ascii="Arial" w:hAnsi="Arial" w:cs="Arial"/>
          <w:b/>
          <w:i/>
          <w:sz w:val="24"/>
          <w:szCs w:val="24"/>
          <w:u w:val="single"/>
        </w:rPr>
      </w:pPr>
      <w:r w:rsidRPr="00F61EFA">
        <w:rPr>
          <w:rFonts w:ascii="Arial" w:eastAsia="Times New Roman" w:hAnsi="Arial" w:cs="Arial"/>
          <w:i/>
          <w:sz w:val="24"/>
          <w:szCs w:val="24"/>
        </w:rPr>
        <w:t xml:space="preserve">Another huge problem is that the authors use absolute PPI values, not percent PPI. The increase in area "above" the curve across ages is most likely due to the increase in weight of the animals. Heavier animals result in larger baseline startle since they accelerate the startle platform more efficiently. </w:t>
      </w:r>
      <w:proofErr w:type="gramStart"/>
      <w:r w:rsidRPr="00F61EFA">
        <w:rPr>
          <w:rFonts w:ascii="Arial" w:eastAsia="Times New Roman" w:hAnsi="Arial" w:cs="Arial"/>
          <w:i/>
          <w:sz w:val="24"/>
          <w:szCs w:val="24"/>
        </w:rPr>
        <w:t>Hence</w:t>
      </w:r>
      <w:proofErr w:type="gramEnd"/>
      <w:r w:rsidRPr="00F61EFA">
        <w:rPr>
          <w:rFonts w:ascii="Arial" w:eastAsia="Times New Roman" w:hAnsi="Arial" w:cs="Arial"/>
          <w:i/>
          <w:sz w:val="24"/>
          <w:szCs w:val="24"/>
        </w:rPr>
        <w:t xml:space="preserve"> the increase in PPI reported here might in fact reflect a steady percent PPI, while baseline startle increases due to weight gain. This probably also accounts for the difference in males versus females. See </w:t>
      </w:r>
      <w:proofErr w:type="spellStart"/>
      <w:r w:rsidRPr="00F61EFA">
        <w:rPr>
          <w:rFonts w:ascii="Arial" w:eastAsia="Times New Roman" w:hAnsi="Arial" w:cs="Arial"/>
          <w:i/>
          <w:sz w:val="24"/>
          <w:szCs w:val="24"/>
        </w:rPr>
        <w:t>Csomor</w:t>
      </w:r>
      <w:proofErr w:type="spellEnd"/>
      <w:r w:rsidRPr="00F61EFA">
        <w:rPr>
          <w:rFonts w:ascii="Arial" w:eastAsia="Times New Roman" w:hAnsi="Arial" w:cs="Arial"/>
          <w:i/>
          <w:sz w:val="24"/>
          <w:szCs w:val="24"/>
        </w:rPr>
        <w:t xml:space="preserve"> PA, Yee BK, </w:t>
      </w:r>
      <w:proofErr w:type="spellStart"/>
      <w:r w:rsidRPr="00F61EFA">
        <w:rPr>
          <w:rFonts w:ascii="Arial" w:eastAsia="Times New Roman" w:hAnsi="Arial" w:cs="Arial"/>
          <w:i/>
          <w:sz w:val="24"/>
          <w:szCs w:val="24"/>
        </w:rPr>
        <w:t>Quednow</w:t>
      </w:r>
      <w:proofErr w:type="spellEnd"/>
      <w:r w:rsidRPr="00F61EFA">
        <w:rPr>
          <w:rFonts w:ascii="Arial" w:eastAsia="Times New Roman" w:hAnsi="Arial" w:cs="Arial"/>
          <w:i/>
          <w:sz w:val="24"/>
          <w:szCs w:val="24"/>
        </w:rPr>
        <w:t xml:space="preserve"> BB, </w:t>
      </w:r>
      <w:proofErr w:type="spellStart"/>
      <w:r w:rsidRPr="00F61EFA">
        <w:rPr>
          <w:rFonts w:ascii="Arial" w:eastAsia="Times New Roman" w:hAnsi="Arial" w:cs="Arial"/>
          <w:i/>
          <w:sz w:val="24"/>
          <w:szCs w:val="24"/>
        </w:rPr>
        <w:t>Stadler</w:t>
      </w:r>
      <w:proofErr w:type="spellEnd"/>
      <w:r w:rsidRPr="00F61EFA">
        <w:rPr>
          <w:rFonts w:ascii="Arial" w:eastAsia="Times New Roman" w:hAnsi="Arial" w:cs="Arial"/>
          <w:i/>
          <w:sz w:val="24"/>
          <w:szCs w:val="24"/>
        </w:rPr>
        <w:t xml:space="preserve"> RR, </w:t>
      </w:r>
      <w:proofErr w:type="spellStart"/>
      <w:r w:rsidRPr="00F61EFA">
        <w:rPr>
          <w:rFonts w:ascii="Arial" w:eastAsia="Times New Roman" w:hAnsi="Arial" w:cs="Arial"/>
          <w:i/>
          <w:sz w:val="24"/>
          <w:szCs w:val="24"/>
        </w:rPr>
        <w:t>Feldon</w:t>
      </w:r>
      <w:proofErr w:type="spellEnd"/>
      <w:r w:rsidRPr="00F61EFA">
        <w:rPr>
          <w:rFonts w:ascii="Arial" w:eastAsia="Times New Roman" w:hAnsi="Arial" w:cs="Arial"/>
          <w:i/>
          <w:sz w:val="24"/>
          <w:szCs w:val="24"/>
        </w:rPr>
        <w:t xml:space="preserve"> J, </w:t>
      </w:r>
      <w:proofErr w:type="spellStart"/>
      <w:r w:rsidRPr="00F61EFA">
        <w:rPr>
          <w:rFonts w:ascii="Arial" w:eastAsia="Times New Roman" w:hAnsi="Arial" w:cs="Arial"/>
          <w:i/>
          <w:sz w:val="24"/>
          <w:szCs w:val="24"/>
        </w:rPr>
        <w:t>Vollenweider</w:t>
      </w:r>
      <w:proofErr w:type="spellEnd"/>
      <w:r w:rsidRPr="00F61EFA">
        <w:rPr>
          <w:rFonts w:ascii="Arial" w:eastAsia="Times New Roman" w:hAnsi="Arial" w:cs="Arial"/>
          <w:i/>
          <w:sz w:val="24"/>
          <w:szCs w:val="24"/>
        </w:rPr>
        <w:t xml:space="preserve"> FX. </w:t>
      </w:r>
      <w:proofErr w:type="spellStart"/>
      <w:r w:rsidRPr="00F61EFA">
        <w:rPr>
          <w:rFonts w:ascii="Arial" w:eastAsia="Times New Roman" w:hAnsi="Arial" w:cs="Arial"/>
          <w:i/>
          <w:sz w:val="24"/>
          <w:szCs w:val="24"/>
        </w:rPr>
        <w:t>Behav</w:t>
      </w:r>
      <w:proofErr w:type="spellEnd"/>
      <w:r w:rsidRPr="00F61EFA">
        <w:rPr>
          <w:rFonts w:ascii="Arial" w:eastAsia="Times New Roman" w:hAnsi="Arial" w:cs="Arial"/>
          <w:i/>
          <w:sz w:val="24"/>
          <w:szCs w:val="24"/>
        </w:rPr>
        <w:t xml:space="preserve"> Brain Res. 2006 for more detail.</w:t>
      </w:r>
    </w:p>
    <w:p w:rsidR="006D6D03" w:rsidRPr="00F61EFA" w:rsidRDefault="006D6D03" w:rsidP="006D6D03">
      <w:pPr>
        <w:pStyle w:val="ListParagraph"/>
        <w:rPr>
          <w:rFonts w:ascii="Arial" w:hAnsi="Arial" w:cs="Arial"/>
          <w:b/>
          <w:i/>
          <w:sz w:val="24"/>
          <w:szCs w:val="24"/>
          <w:u w:val="single"/>
        </w:rPr>
      </w:pPr>
    </w:p>
    <w:p w:rsidR="00315292" w:rsidRPr="00150287" w:rsidRDefault="00315292" w:rsidP="006D6D03">
      <w:pPr>
        <w:pStyle w:val="ListParagraph"/>
        <w:numPr>
          <w:ilvl w:val="1"/>
          <w:numId w:val="1"/>
        </w:numPr>
        <w:rPr>
          <w:rFonts w:ascii="Arial" w:hAnsi="Arial" w:cs="Arial"/>
          <w:i/>
          <w:sz w:val="24"/>
          <w:szCs w:val="24"/>
        </w:rPr>
      </w:pPr>
      <w:r w:rsidRPr="00150287">
        <w:rPr>
          <w:rFonts w:ascii="Arial" w:hAnsi="Arial" w:cs="Arial"/>
          <w:sz w:val="24"/>
          <w:szCs w:val="24"/>
        </w:rPr>
        <w:t xml:space="preserve">As above, our focus is on raw data (i.e., absolute startle amplitude values).  The focus on raw data rather than any derived measures, such as percent PPI, is, in our view, the solution, not the problem. </w:t>
      </w:r>
    </w:p>
    <w:p w:rsidR="00315292" w:rsidRPr="00150287" w:rsidRDefault="00315292" w:rsidP="006D6D03">
      <w:pPr>
        <w:pStyle w:val="ListParagraph"/>
        <w:numPr>
          <w:ilvl w:val="1"/>
          <w:numId w:val="1"/>
        </w:numPr>
        <w:rPr>
          <w:rFonts w:ascii="Arial" w:hAnsi="Arial" w:cs="Arial"/>
          <w:i/>
          <w:sz w:val="24"/>
          <w:szCs w:val="24"/>
        </w:rPr>
      </w:pPr>
      <w:r w:rsidRPr="00150287">
        <w:rPr>
          <w:rFonts w:ascii="Arial" w:hAnsi="Arial" w:cs="Arial"/>
          <w:sz w:val="24"/>
          <w:szCs w:val="24"/>
        </w:rPr>
        <w:t xml:space="preserve">The difficulties with using percent PPI </w:t>
      </w:r>
      <w:r w:rsidR="00150287" w:rsidRPr="00150287">
        <w:rPr>
          <w:rFonts w:ascii="Arial" w:hAnsi="Arial" w:cs="Arial"/>
          <w:sz w:val="24"/>
          <w:szCs w:val="24"/>
        </w:rPr>
        <w:t xml:space="preserve">continue to </w:t>
      </w:r>
      <w:proofErr w:type="gramStart"/>
      <w:r w:rsidR="00150287" w:rsidRPr="00150287">
        <w:rPr>
          <w:rFonts w:ascii="Arial" w:hAnsi="Arial" w:cs="Arial"/>
          <w:sz w:val="24"/>
          <w:szCs w:val="24"/>
        </w:rPr>
        <w:t xml:space="preserve">be </w:t>
      </w:r>
      <w:r w:rsidRPr="00150287">
        <w:rPr>
          <w:rFonts w:ascii="Arial" w:hAnsi="Arial" w:cs="Arial"/>
          <w:sz w:val="24"/>
          <w:szCs w:val="24"/>
        </w:rPr>
        <w:t xml:space="preserve"> underappreciated</w:t>
      </w:r>
      <w:proofErr w:type="gramEnd"/>
      <w:r w:rsidRPr="00150287">
        <w:rPr>
          <w:rFonts w:ascii="Arial" w:hAnsi="Arial" w:cs="Arial"/>
          <w:sz w:val="24"/>
          <w:szCs w:val="24"/>
        </w:rPr>
        <w:t xml:space="preserve">, though well-established decades ago. </w:t>
      </w:r>
    </w:p>
    <w:p w:rsidR="006D6D03" w:rsidRPr="00150287" w:rsidRDefault="00F61EFA" w:rsidP="00150287">
      <w:pPr>
        <w:pStyle w:val="ListParagraph"/>
        <w:numPr>
          <w:ilvl w:val="2"/>
          <w:numId w:val="1"/>
        </w:numPr>
        <w:rPr>
          <w:rFonts w:ascii="Arial" w:hAnsi="Arial" w:cs="Arial"/>
          <w:b/>
          <w:i/>
          <w:sz w:val="24"/>
          <w:szCs w:val="24"/>
          <w:u w:val="single"/>
        </w:rPr>
      </w:pPr>
      <w:r w:rsidRPr="00150287">
        <w:rPr>
          <w:rFonts w:ascii="Arial" w:hAnsi="Arial" w:cs="Arial"/>
          <w:sz w:val="24"/>
          <w:szCs w:val="24"/>
          <w:lang w:val="en"/>
        </w:rPr>
        <w:t>Despite the apparent simplicity and popularity of that approach, the frequent use of subjectively determined percentage data is not without potential consequence regarding validity of inferences made about meeting the assumptions of analysis of variance (</w:t>
      </w:r>
      <w:hyperlink r:id="rId5" w:anchor="R2" w:history="1">
        <w:r w:rsidRPr="00150287">
          <w:rPr>
            <w:rStyle w:val="Hyperlink"/>
            <w:rFonts w:ascii="Arial" w:hAnsi="Arial" w:cs="Arial"/>
            <w:color w:val="auto"/>
            <w:sz w:val="24"/>
            <w:szCs w:val="24"/>
            <w:u w:val="none"/>
            <w:lang w:val="en"/>
          </w:rPr>
          <w:t>Bliss, 1938</w:t>
        </w:r>
      </w:hyperlink>
      <w:r w:rsidRPr="00150287">
        <w:rPr>
          <w:rFonts w:ascii="Arial" w:hAnsi="Arial" w:cs="Arial"/>
          <w:sz w:val="24"/>
          <w:szCs w:val="24"/>
          <w:lang w:val="en"/>
        </w:rPr>
        <w:t>). Unfortunately, percentage data have error variances that are a function of the mean and are not normally distributed (</w:t>
      </w:r>
      <w:hyperlink r:id="rId6" w:anchor="R1" w:history="1">
        <w:r w:rsidRPr="00150287">
          <w:rPr>
            <w:rStyle w:val="Hyperlink"/>
            <w:rFonts w:ascii="Arial" w:hAnsi="Arial" w:cs="Arial"/>
            <w:color w:val="auto"/>
            <w:sz w:val="24"/>
            <w:szCs w:val="24"/>
            <w:u w:val="none"/>
            <w:lang w:val="en"/>
          </w:rPr>
          <w:t>Bartlett, 1947</w:t>
        </w:r>
      </w:hyperlink>
      <w:r w:rsidRPr="00150287">
        <w:rPr>
          <w:rFonts w:ascii="Arial" w:hAnsi="Arial" w:cs="Arial"/>
          <w:sz w:val="24"/>
          <w:szCs w:val="24"/>
          <w:lang w:val="en"/>
        </w:rPr>
        <w:t xml:space="preserve">); rather they are described by Poisson or bimodal </w:t>
      </w:r>
      <w:r w:rsidRPr="00150287">
        <w:rPr>
          <w:rFonts w:ascii="Arial" w:hAnsi="Arial" w:cs="Arial"/>
          <w:sz w:val="24"/>
          <w:szCs w:val="24"/>
          <w:lang w:val="en"/>
        </w:rPr>
        <w:lastRenderedPageBreak/>
        <w:t>distributions, depending on whether the data occur over a large portion of the percentage scale (bimodal) or are primarily grouped at either end (Poisson)(</w:t>
      </w:r>
      <w:hyperlink r:id="rId7" w:anchor="R5" w:history="1">
        <w:r w:rsidRPr="00150287">
          <w:rPr>
            <w:rStyle w:val="Hyperlink"/>
            <w:rFonts w:ascii="Arial" w:hAnsi="Arial" w:cs="Arial"/>
            <w:color w:val="auto"/>
            <w:sz w:val="24"/>
            <w:szCs w:val="24"/>
            <w:u w:val="none"/>
            <w:lang w:val="en"/>
          </w:rPr>
          <w:t>Cochran, 1940</w:t>
        </w:r>
      </w:hyperlink>
      <w:r w:rsidRPr="00150287">
        <w:rPr>
          <w:rFonts w:ascii="Arial" w:hAnsi="Arial" w:cs="Arial"/>
          <w:sz w:val="24"/>
          <w:szCs w:val="24"/>
          <w:lang w:val="en"/>
        </w:rPr>
        <w:t xml:space="preserve">). The </w:t>
      </w:r>
      <w:r w:rsidR="006E5FC7">
        <w:rPr>
          <w:rFonts w:ascii="Arial" w:hAnsi="Arial" w:cs="Arial"/>
          <w:sz w:val="24"/>
          <w:szCs w:val="24"/>
          <w:lang w:val="en"/>
        </w:rPr>
        <w:t>manipulation of</w:t>
      </w:r>
      <w:r w:rsidR="00DB4C44" w:rsidRPr="00150287">
        <w:rPr>
          <w:rFonts w:ascii="Arial" w:hAnsi="Arial" w:cs="Arial"/>
          <w:sz w:val="24"/>
          <w:szCs w:val="24"/>
          <w:lang w:val="en"/>
        </w:rPr>
        <w:t xml:space="preserve"> ISI </w:t>
      </w:r>
      <w:r w:rsidRPr="00150287">
        <w:rPr>
          <w:rFonts w:ascii="Arial" w:hAnsi="Arial" w:cs="Arial"/>
          <w:sz w:val="24"/>
          <w:szCs w:val="24"/>
          <w:lang w:val="en"/>
        </w:rPr>
        <w:t xml:space="preserve">guided the present </w:t>
      </w:r>
      <w:r w:rsidR="00DB4C44" w:rsidRPr="00150287">
        <w:rPr>
          <w:rFonts w:ascii="Arial" w:hAnsi="Arial" w:cs="Arial"/>
          <w:sz w:val="24"/>
          <w:szCs w:val="24"/>
          <w:lang w:val="en"/>
        </w:rPr>
        <w:t>protocol</w:t>
      </w:r>
      <w:r w:rsidRPr="00150287">
        <w:rPr>
          <w:rFonts w:ascii="Arial" w:hAnsi="Arial" w:cs="Arial"/>
          <w:sz w:val="24"/>
          <w:szCs w:val="24"/>
          <w:lang w:val="en"/>
        </w:rPr>
        <w:t xml:space="preserve">, with the incorporation of a range of ISIs to determine the shape of the PPI response curves. </w:t>
      </w:r>
      <w:proofErr w:type="gramStart"/>
      <w:r w:rsidRPr="00150287">
        <w:rPr>
          <w:rFonts w:ascii="Arial" w:hAnsi="Arial" w:cs="Arial"/>
          <w:sz w:val="24"/>
          <w:szCs w:val="24"/>
          <w:lang w:val="en"/>
        </w:rPr>
        <w:t xml:space="preserve">The incorporation of a range of ISIs </w:t>
      </w:r>
      <w:r w:rsidR="006E5FC7">
        <w:rPr>
          <w:rFonts w:ascii="Arial" w:hAnsi="Arial" w:cs="Arial"/>
          <w:sz w:val="24"/>
          <w:szCs w:val="24"/>
          <w:lang w:val="en"/>
        </w:rPr>
        <w:t>is</w:t>
      </w:r>
      <w:r w:rsidRPr="00150287">
        <w:rPr>
          <w:rFonts w:ascii="Arial" w:hAnsi="Arial" w:cs="Arial"/>
          <w:sz w:val="24"/>
          <w:szCs w:val="24"/>
          <w:lang w:val="en"/>
        </w:rPr>
        <w:t xml:space="preserve"> fundamental to the establishment of a relatively precise and defined response function, and consequently, a more accurate assessment of response inhibition, as has been employed to examine alterations in the development of PPI as a function of developmental neurotoxin or drug exposure (</w:t>
      </w:r>
      <w:r w:rsidR="004220EE" w:rsidRPr="00150287">
        <w:rPr>
          <w:rFonts w:ascii="Arial" w:hAnsi="Arial" w:cs="Arial"/>
          <w:sz w:val="24"/>
          <w:szCs w:val="24"/>
          <w:lang w:val="en"/>
        </w:rPr>
        <w:t xml:space="preserve">e.g., </w:t>
      </w:r>
      <w:hyperlink r:id="rId8" w:anchor="R17" w:history="1">
        <w:r w:rsidRPr="00150287">
          <w:rPr>
            <w:rStyle w:val="Hyperlink"/>
            <w:rFonts w:ascii="Arial" w:hAnsi="Arial" w:cs="Arial"/>
            <w:color w:val="auto"/>
            <w:sz w:val="24"/>
            <w:szCs w:val="24"/>
            <w:u w:val="none"/>
            <w:lang w:val="en"/>
          </w:rPr>
          <w:t>Fitting et al., 2006a</w:t>
        </w:r>
      </w:hyperlink>
      <w:r w:rsidRPr="00150287">
        <w:rPr>
          <w:rFonts w:ascii="Arial" w:hAnsi="Arial" w:cs="Arial"/>
          <w:sz w:val="24"/>
          <w:szCs w:val="24"/>
          <w:lang w:val="en"/>
        </w:rPr>
        <w:t>,</w:t>
      </w:r>
      <w:hyperlink r:id="rId9" w:anchor="R18" w:history="1">
        <w:r w:rsidRPr="00150287">
          <w:rPr>
            <w:rStyle w:val="Hyperlink"/>
            <w:rFonts w:ascii="Arial" w:hAnsi="Arial" w:cs="Arial"/>
            <w:color w:val="auto"/>
            <w:sz w:val="24"/>
            <w:szCs w:val="24"/>
            <w:u w:val="none"/>
            <w:lang w:val="en"/>
          </w:rPr>
          <w:t>b</w:t>
        </w:r>
      </w:hyperlink>
      <w:r w:rsidRPr="00150287">
        <w:rPr>
          <w:rFonts w:ascii="Arial" w:hAnsi="Arial" w:cs="Arial"/>
          <w:sz w:val="24"/>
          <w:szCs w:val="24"/>
          <w:lang w:val="en"/>
        </w:rPr>
        <w:t>,</w:t>
      </w:r>
      <w:hyperlink r:id="rId10" w:anchor="R19" w:history="1">
        <w:r w:rsidRPr="00150287">
          <w:rPr>
            <w:rStyle w:val="Hyperlink"/>
            <w:rFonts w:ascii="Arial" w:hAnsi="Arial" w:cs="Arial"/>
            <w:color w:val="auto"/>
            <w:sz w:val="24"/>
            <w:szCs w:val="24"/>
            <w:u w:val="none"/>
            <w:lang w:val="en"/>
          </w:rPr>
          <w:t>c</w:t>
        </w:r>
      </w:hyperlink>
      <w:r w:rsidRPr="00150287">
        <w:rPr>
          <w:rFonts w:ascii="Arial" w:hAnsi="Arial" w:cs="Arial"/>
          <w:sz w:val="24"/>
          <w:szCs w:val="24"/>
          <w:lang w:val="en"/>
        </w:rPr>
        <w:t xml:space="preserve">; </w:t>
      </w:r>
      <w:hyperlink r:id="rId11" w:anchor="R28" w:history="1">
        <w:proofErr w:type="spellStart"/>
        <w:r w:rsidRPr="00150287">
          <w:rPr>
            <w:rStyle w:val="Hyperlink"/>
            <w:rFonts w:ascii="Arial" w:hAnsi="Arial" w:cs="Arial"/>
            <w:color w:val="auto"/>
            <w:sz w:val="24"/>
            <w:szCs w:val="24"/>
            <w:u w:val="none"/>
            <w:lang w:val="en"/>
          </w:rPr>
          <w:t>Ison</w:t>
        </w:r>
        <w:proofErr w:type="spellEnd"/>
        <w:r w:rsidRPr="00150287">
          <w:rPr>
            <w:rStyle w:val="Hyperlink"/>
            <w:rFonts w:ascii="Arial" w:hAnsi="Arial" w:cs="Arial"/>
            <w:color w:val="auto"/>
            <w:sz w:val="24"/>
            <w:szCs w:val="24"/>
            <w:u w:val="none"/>
            <w:lang w:val="en"/>
          </w:rPr>
          <w:t>, 1984</w:t>
        </w:r>
      </w:hyperlink>
      <w:r w:rsidRPr="00150287">
        <w:rPr>
          <w:rFonts w:ascii="Arial" w:hAnsi="Arial" w:cs="Arial"/>
          <w:sz w:val="24"/>
          <w:szCs w:val="24"/>
          <w:lang w:val="en"/>
        </w:rPr>
        <w:t xml:space="preserve">; </w:t>
      </w:r>
      <w:hyperlink r:id="rId12" w:anchor="R39" w:history="1">
        <w:r w:rsidRPr="00150287">
          <w:rPr>
            <w:rStyle w:val="Hyperlink"/>
            <w:rFonts w:ascii="Arial" w:hAnsi="Arial" w:cs="Arial"/>
            <w:color w:val="auto"/>
            <w:sz w:val="24"/>
            <w:szCs w:val="24"/>
            <w:u w:val="none"/>
            <w:lang w:val="en"/>
          </w:rPr>
          <w:t xml:space="preserve">Mactutus, </w:t>
        </w:r>
        <w:proofErr w:type="spellStart"/>
        <w:r w:rsidRPr="00150287">
          <w:rPr>
            <w:rStyle w:val="Hyperlink"/>
            <w:rFonts w:ascii="Arial" w:hAnsi="Arial" w:cs="Arial"/>
            <w:color w:val="auto"/>
            <w:sz w:val="24"/>
            <w:szCs w:val="24"/>
            <w:u w:val="none"/>
            <w:lang w:val="en"/>
          </w:rPr>
          <w:t>Harrod</w:t>
        </w:r>
        <w:proofErr w:type="spellEnd"/>
        <w:r w:rsidRPr="00150287">
          <w:rPr>
            <w:rStyle w:val="Hyperlink"/>
            <w:rFonts w:ascii="Arial" w:hAnsi="Arial" w:cs="Arial"/>
            <w:color w:val="auto"/>
            <w:sz w:val="24"/>
            <w:szCs w:val="24"/>
            <w:u w:val="none"/>
            <w:lang w:val="en"/>
          </w:rPr>
          <w:t xml:space="preserve">, </w:t>
        </w:r>
        <w:proofErr w:type="spellStart"/>
        <w:r w:rsidRPr="00150287">
          <w:rPr>
            <w:rStyle w:val="Hyperlink"/>
            <w:rFonts w:ascii="Arial" w:hAnsi="Arial" w:cs="Arial"/>
            <w:color w:val="auto"/>
            <w:sz w:val="24"/>
            <w:szCs w:val="24"/>
            <w:u w:val="none"/>
            <w:lang w:val="en"/>
          </w:rPr>
          <w:t>Hord</w:t>
        </w:r>
        <w:proofErr w:type="spellEnd"/>
        <w:r w:rsidRPr="00150287">
          <w:rPr>
            <w:rStyle w:val="Hyperlink"/>
            <w:rFonts w:ascii="Arial" w:hAnsi="Arial" w:cs="Arial"/>
            <w:color w:val="auto"/>
            <w:sz w:val="24"/>
            <w:szCs w:val="24"/>
            <w:u w:val="none"/>
            <w:lang w:val="en"/>
          </w:rPr>
          <w:t>, Moran, &amp; Booze, 2011</w:t>
        </w:r>
      </w:hyperlink>
      <w:r w:rsidRPr="00150287">
        <w:rPr>
          <w:rFonts w:ascii="Arial" w:hAnsi="Arial" w:cs="Arial"/>
          <w:sz w:val="24"/>
          <w:szCs w:val="24"/>
          <w:lang w:val="en"/>
        </w:rPr>
        <w:t xml:space="preserve">; </w:t>
      </w:r>
      <w:hyperlink r:id="rId13" w:anchor="R42" w:history="1">
        <w:r w:rsidRPr="00150287">
          <w:rPr>
            <w:rStyle w:val="Hyperlink"/>
            <w:rFonts w:ascii="Arial" w:hAnsi="Arial" w:cs="Arial"/>
            <w:color w:val="auto"/>
            <w:sz w:val="24"/>
            <w:szCs w:val="24"/>
            <w:u w:val="none"/>
            <w:lang w:val="en"/>
          </w:rPr>
          <w:t>Moran et al., 2014</w:t>
        </w:r>
      </w:hyperlink>
      <w:r w:rsidR="00DB4C44" w:rsidRPr="00150287">
        <w:rPr>
          <w:rFonts w:ascii="Arial" w:hAnsi="Arial" w:cs="Arial"/>
          <w:sz w:val="24"/>
          <w:szCs w:val="24"/>
          <w:lang w:val="en"/>
        </w:rPr>
        <w:t>; McLaurin et al., 2017</w:t>
      </w:r>
      <w:r w:rsidRPr="00150287">
        <w:rPr>
          <w:rFonts w:ascii="Arial" w:hAnsi="Arial" w:cs="Arial"/>
          <w:sz w:val="24"/>
          <w:szCs w:val="24"/>
          <w:lang w:val="en"/>
        </w:rPr>
        <w:t>).</w:t>
      </w:r>
      <w:proofErr w:type="gramEnd"/>
      <w:r w:rsidRPr="00150287">
        <w:rPr>
          <w:rFonts w:ascii="Arial" w:hAnsi="Arial" w:cs="Arial"/>
          <w:sz w:val="24"/>
          <w:szCs w:val="24"/>
          <w:lang w:val="en"/>
        </w:rPr>
        <w:t xml:space="preserve"> The plotting of the raw startle amplitude scores, e.g., as in the log–log plot portrayed in </w:t>
      </w:r>
      <w:hyperlink r:id="rId14" w:tgtFrame="figure" w:history="1">
        <w:r w:rsidRPr="00150287">
          <w:rPr>
            <w:rStyle w:val="Hyperlink"/>
            <w:rFonts w:ascii="Arial" w:hAnsi="Arial" w:cs="Arial"/>
            <w:color w:val="auto"/>
            <w:sz w:val="24"/>
            <w:szCs w:val="24"/>
            <w:u w:val="none"/>
            <w:lang w:val="en"/>
          </w:rPr>
          <w:t xml:space="preserve">Figure </w:t>
        </w:r>
        <w:r w:rsidR="00DD286F">
          <w:rPr>
            <w:rStyle w:val="Hyperlink"/>
            <w:rFonts w:ascii="Arial" w:hAnsi="Arial" w:cs="Arial"/>
            <w:color w:val="auto"/>
            <w:sz w:val="24"/>
            <w:szCs w:val="24"/>
            <w:u w:val="none"/>
            <w:lang w:val="en"/>
          </w:rPr>
          <w:t>2</w:t>
        </w:r>
      </w:hyperlink>
      <w:r w:rsidR="00315292" w:rsidRPr="00150287">
        <w:rPr>
          <w:rFonts w:ascii="Arial" w:hAnsi="Arial" w:cs="Arial"/>
          <w:sz w:val="24"/>
          <w:szCs w:val="24"/>
          <w:lang w:val="en"/>
        </w:rPr>
        <w:t xml:space="preserve">, </w:t>
      </w:r>
      <w:r w:rsidR="00DD286F">
        <w:rPr>
          <w:rFonts w:ascii="Arial" w:hAnsi="Arial" w:cs="Arial"/>
          <w:sz w:val="24"/>
          <w:szCs w:val="24"/>
          <w:lang w:val="en"/>
        </w:rPr>
        <w:t>3</w:t>
      </w:r>
      <w:r w:rsidR="00315292" w:rsidRPr="00150287">
        <w:rPr>
          <w:rFonts w:ascii="Arial" w:hAnsi="Arial" w:cs="Arial"/>
          <w:sz w:val="24"/>
          <w:szCs w:val="24"/>
          <w:lang w:val="en"/>
        </w:rPr>
        <w:t xml:space="preserve"> and</w:t>
      </w:r>
      <w:r w:rsidR="00DB4C44" w:rsidRPr="00150287">
        <w:rPr>
          <w:rFonts w:ascii="Arial" w:hAnsi="Arial" w:cs="Arial"/>
          <w:sz w:val="24"/>
          <w:szCs w:val="24"/>
          <w:lang w:val="en"/>
        </w:rPr>
        <w:t xml:space="preserve"> </w:t>
      </w:r>
      <w:r w:rsidR="00DD286F">
        <w:rPr>
          <w:rFonts w:ascii="Arial" w:hAnsi="Arial" w:cs="Arial"/>
          <w:sz w:val="24"/>
          <w:szCs w:val="24"/>
          <w:lang w:val="en"/>
        </w:rPr>
        <w:t>4</w:t>
      </w:r>
      <w:r w:rsidR="004220EE" w:rsidRPr="00150287">
        <w:rPr>
          <w:rFonts w:ascii="Arial" w:hAnsi="Arial" w:cs="Arial"/>
          <w:sz w:val="24"/>
          <w:szCs w:val="24"/>
          <w:lang w:val="en"/>
        </w:rPr>
        <w:t xml:space="preserve"> </w:t>
      </w:r>
      <w:r w:rsidRPr="00150287">
        <w:rPr>
          <w:rFonts w:ascii="Arial" w:hAnsi="Arial" w:cs="Arial"/>
          <w:sz w:val="24"/>
          <w:szCs w:val="24"/>
          <w:lang w:val="en"/>
        </w:rPr>
        <w:t xml:space="preserve">graphically illustrates another advantage of the ISI function approach. Given that PPI is a model of </w:t>
      </w:r>
      <w:r w:rsidR="004220EE" w:rsidRPr="00150287">
        <w:rPr>
          <w:rFonts w:ascii="Arial" w:hAnsi="Arial" w:cs="Arial"/>
          <w:sz w:val="24"/>
          <w:szCs w:val="24"/>
          <w:lang w:val="en"/>
        </w:rPr>
        <w:t>temporal processing</w:t>
      </w:r>
      <w:r w:rsidRPr="00150287">
        <w:rPr>
          <w:rFonts w:ascii="Arial" w:hAnsi="Arial" w:cs="Arial"/>
          <w:sz w:val="24"/>
          <w:szCs w:val="24"/>
          <w:lang w:val="en"/>
        </w:rPr>
        <w:t>, the advantages of incorporating the temporal dimension</w:t>
      </w:r>
      <w:r w:rsidR="004220EE" w:rsidRPr="00150287">
        <w:rPr>
          <w:rFonts w:ascii="Arial" w:hAnsi="Arial" w:cs="Arial"/>
          <w:sz w:val="24"/>
          <w:szCs w:val="24"/>
          <w:lang w:val="en"/>
        </w:rPr>
        <w:t>, and presentation of absolute PPI values,</w:t>
      </w:r>
      <w:r w:rsidRPr="00150287">
        <w:rPr>
          <w:rFonts w:ascii="Arial" w:hAnsi="Arial" w:cs="Arial"/>
          <w:sz w:val="24"/>
          <w:szCs w:val="24"/>
          <w:lang w:val="en"/>
        </w:rPr>
        <w:t xml:space="preserve"> in any assessment of PPI would appear undeniable.</w:t>
      </w:r>
    </w:p>
    <w:p w:rsidR="004220EE" w:rsidRPr="004220EE" w:rsidRDefault="004220EE" w:rsidP="004220EE">
      <w:pPr>
        <w:pStyle w:val="ListParagraph"/>
        <w:numPr>
          <w:ilvl w:val="1"/>
          <w:numId w:val="1"/>
        </w:numPr>
        <w:rPr>
          <w:rFonts w:ascii="Arial" w:hAnsi="Arial" w:cs="Arial"/>
          <w:b/>
          <w:i/>
          <w:sz w:val="24"/>
          <w:szCs w:val="24"/>
          <w:u w:val="single"/>
        </w:rPr>
      </w:pPr>
      <w:r>
        <w:rPr>
          <w:rFonts w:ascii="Arial" w:hAnsi="Arial" w:cs="Arial"/>
          <w:sz w:val="24"/>
          <w:szCs w:val="24"/>
          <w:lang w:val="en"/>
        </w:rPr>
        <w:t>The</w:t>
      </w:r>
      <w:r w:rsidR="00150287">
        <w:rPr>
          <w:rFonts w:ascii="Arial" w:hAnsi="Arial" w:cs="Arial"/>
          <w:sz w:val="24"/>
          <w:szCs w:val="24"/>
          <w:lang w:val="en"/>
        </w:rPr>
        <w:t xml:space="preserve"> concern that “</w:t>
      </w:r>
      <w:r w:rsidR="00150287" w:rsidRPr="00150287">
        <w:rPr>
          <w:rFonts w:ascii="Arial" w:hAnsi="Arial" w:cs="Arial"/>
          <w:i/>
          <w:sz w:val="24"/>
          <w:szCs w:val="24"/>
          <w:lang w:val="en"/>
        </w:rPr>
        <w:t>h</w:t>
      </w:r>
      <w:proofErr w:type="spellStart"/>
      <w:r w:rsidR="00150287" w:rsidRPr="00F61EFA">
        <w:rPr>
          <w:rFonts w:ascii="Arial" w:eastAsia="Times New Roman" w:hAnsi="Arial" w:cs="Arial"/>
          <w:i/>
          <w:sz w:val="24"/>
          <w:szCs w:val="24"/>
        </w:rPr>
        <w:t>eavier</w:t>
      </w:r>
      <w:proofErr w:type="spellEnd"/>
      <w:r w:rsidR="00150287" w:rsidRPr="00F61EFA">
        <w:rPr>
          <w:rFonts w:ascii="Arial" w:eastAsia="Times New Roman" w:hAnsi="Arial" w:cs="Arial"/>
          <w:i/>
          <w:sz w:val="24"/>
          <w:szCs w:val="24"/>
        </w:rPr>
        <w:t xml:space="preserve"> animals result in larger baseline startle since they accelerate the startle platform more efficiently</w:t>
      </w:r>
      <w:r w:rsidR="00150287">
        <w:rPr>
          <w:rFonts w:ascii="Arial" w:eastAsia="Times New Roman" w:hAnsi="Arial" w:cs="Arial"/>
          <w:i/>
          <w:sz w:val="24"/>
          <w:szCs w:val="24"/>
        </w:rPr>
        <w:t xml:space="preserve">” </w:t>
      </w:r>
      <w:r w:rsidR="00150287">
        <w:rPr>
          <w:rFonts w:ascii="Arial" w:eastAsia="Times New Roman" w:hAnsi="Arial" w:cs="Arial"/>
          <w:sz w:val="24"/>
          <w:szCs w:val="24"/>
        </w:rPr>
        <w:t xml:space="preserve">is puzzling to us. </w:t>
      </w:r>
      <w:r w:rsidR="00150287">
        <w:rPr>
          <w:rFonts w:ascii="Arial" w:hAnsi="Arial" w:cs="Arial"/>
          <w:sz w:val="24"/>
          <w:szCs w:val="24"/>
          <w:lang w:val="en"/>
        </w:rPr>
        <w:t xml:space="preserve">The startle response </w:t>
      </w:r>
      <w:proofErr w:type="gramStart"/>
      <w:r w:rsidR="00150287">
        <w:rPr>
          <w:rFonts w:ascii="Arial" w:hAnsi="Arial" w:cs="Arial"/>
          <w:sz w:val="24"/>
          <w:szCs w:val="24"/>
          <w:lang w:val="en"/>
        </w:rPr>
        <w:t>is indexed</w:t>
      </w:r>
      <w:proofErr w:type="gramEnd"/>
      <w:r w:rsidR="00150287">
        <w:rPr>
          <w:rFonts w:ascii="Arial" w:hAnsi="Arial" w:cs="Arial"/>
          <w:sz w:val="24"/>
          <w:szCs w:val="24"/>
          <w:lang w:val="en"/>
        </w:rPr>
        <w:t xml:space="preserve"> by a piezoelectric accelerometer, not a load cell nor </w:t>
      </w:r>
      <w:proofErr w:type="spellStart"/>
      <w:r w:rsidR="00150287">
        <w:rPr>
          <w:rFonts w:ascii="Arial" w:hAnsi="Arial" w:cs="Arial"/>
          <w:sz w:val="24"/>
          <w:szCs w:val="24"/>
          <w:lang w:val="en"/>
        </w:rPr>
        <w:t>stabilimeter</w:t>
      </w:r>
      <w:proofErr w:type="spellEnd"/>
      <w:r w:rsidR="00150287">
        <w:rPr>
          <w:rFonts w:ascii="Arial" w:hAnsi="Arial" w:cs="Arial"/>
          <w:sz w:val="24"/>
          <w:szCs w:val="24"/>
          <w:lang w:val="en"/>
        </w:rPr>
        <w:t>. The fact that acceleration is independent of mass was well-established centuries ago</w:t>
      </w:r>
      <w:r w:rsidR="002E2737">
        <w:rPr>
          <w:rFonts w:ascii="Arial" w:hAnsi="Arial" w:cs="Arial"/>
          <w:sz w:val="24"/>
          <w:szCs w:val="24"/>
          <w:lang w:val="en"/>
        </w:rPr>
        <w:t xml:space="preserve"> according to Newton’s second law</w:t>
      </w:r>
      <w:r w:rsidR="00150287">
        <w:rPr>
          <w:rFonts w:ascii="Arial" w:hAnsi="Arial" w:cs="Arial"/>
          <w:sz w:val="24"/>
          <w:szCs w:val="24"/>
          <w:lang w:val="en"/>
        </w:rPr>
        <w:t xml:space="preserve">.  </w:t>
      </w:r>
    </w:p>
    <w:p w:rsidR="00CD3E46" w:rsidRPr="00CD3E46" w:rsidRDefault="000E422C" w:rsidP="004220EE">
      <w:pPr>
        <w:pStyle w:val="ListParagraph"/>
        <w:numPr>
          <w:ilvl w:val="1"/>
          <w:numId w:val="1"/>
        </w:numPr>
        <w:rPr>
          <w:rFonts w:ascii="Arial" w:hAnsi="Arial" w:cs="Arial"/>
          <w:b/>
          <w:i/>
          <w:sz w:val="24"/>
          <w:szCs w:val="24"/>
          <w:u w:val="single"/>
        </w:rPr>
      </w:pPr>
      <w:r>
        <w:rPr>
          <w:rFonts w:ascii="Arial" w:hAnsi="Arial" w:cs="Arial"/>
          <w:sz w:val="24"/>
          <w:szCs w:val="24"/>
          <w:lang w:val="en"/>
        </w:rPr>
        <w:t xml:space="preserve">The </w:t>
      </w:r>
      <w:r w:rsidRPr="00AB7D1D">
        <w:rPr>
          <w:rFonts w:ascii="Arial" w:hAnsi="Arial" w:cs="Arial"/>
          <w:sz w:val="24"/>
          <w:szCs w:val="24"/>
          <w:lang w:val="en"/>
        </w:rPr>
        <w:t xml:space="preserve">relevance of the </w:t>
      </w:r>
      <w:proofErr w:type="spellStart"/>
      <w:r w:rsidRPr="00AB7D1D">
        <w:rPr>
          <w:rFonts w:ascii="Arial" w:hAnsi="Arial" w:cs="Arial"/>
          <w:sz w:val="24"/>
          <w:szCs w:val="24"/>
          <w:lang w:val="en"/>
        </w:rPr>
        <w:t>Csomor</w:t>
      </w:r>
      <w:proofErr w:type="spellEnd"/>
      <w:r w:rsidRPr="00AB7D1D">
        <w:rPr>
          <w:rFonts w:ascii="Arial" w:hAnsi="Arial" w:cs="Arial"/>
          <w:sz w:val="24"/>
          <w:szCs w:val="24"/>
          <w:lang w:val="en"/>
        </w:rPr>
        <w:t xml:space="preserve"> et al. (2006) paper is unclear.</w:t>
      </w:r>
      <w:r w:rsidR="00CD3E46" w:rsidRPr="00AB7D1D">
        <w:rPr>
          <w:rFonts w:ascii="Arial" w:hAnsi="Arial" w:cs="Arial"/>
          <w:sz w:val="24"/>
          <w:szCs w:val="24"/>
          <w:lang w:val="en"/>
        </w:rPr>
        <w:t xml:space="preserve"> </w:t>
      </w:r>
      <w:proofErr w:type="spellStart"/>
      <w:r w:rsidR="00CD3E46" w:rsidRPr="00AB7D1D">
        <w:rPr>
          <w:rFonts w:ascii="Arial" w:hAnsi="Arial" w:cs="Arial"/>
          <w:sz w:val="24"/>
          <w:szCs w:val="24"/>
          <w:lang w:val="en"/>
        </w:rPr>
        <w:t>Csomor</w:t>
      </w:r>
      <w:proofErr w:type="spellEnd"/>
      <w:r w:rsidR="00CD3E46" w:rsidRPr="00AB7D1D">
        <w:rPr>
          <w:rFonts w:ascii="Arial" w:hAnsi="Arial" w:cs="Arial"/>
          <w:sz w:val="24"/>
          <w:szCs w:val="24"/>
          <w:lang w:val="en"/>
        </w:rPr>
        <w:t xml:space="preserve"> et al. (2006) varied the level of pulse stimulus intensity</w:t>
      </w:r>
      <w:r w:rsidR="00116771" w:rsidRPr="00AB7D1D">
        <w:rPr>
          <w:rFonts w:ascii="Arial" w:hAnsi="Arial" w:cs="Arial"/>
          <w:sz w:val="24"/>
          <w:szCs w:val="24"/>
          <w:lang w:val="en"/>
        </w:rPr>
        <w:t xml:space="preserve"> and prepulse intensity</w:t>
      </w:r>
      <w:r w:rsidR="00CD3E46" w:rsidRPr="00AB7D1D">
        <w:rPr>
          <w:rFonts w:ascii="Arial" w:hAnsi="Arial" w:cs="Arial"/>
          <w:sz w:val="24"/>
          <w:szCs w:val="24"/>
          <w:lang w:val="en"/>
        </w:rPr>
        <w:t>, not ISI. Additionally</w:t>
      </w:r>
      <w:r w:rsidR="00CD3E46">
        <w:rPr>
          <w:rFonts w:ascii="Arial" w:hAnsi="Arial" w:cs="Arial"/>
          <w:sz w:val="24"/>
          <w:szCs w:val="24"/>
          <w:lang w:val="en"/>
        </w:rPr>
        <w:t xml:space="preserve">, the paper </w:t>
      </w:r>
      <w:r w:rsidR="002E2737">
        <w:rPr>
          <w:rFonts w:ascii="Arial" w:hAnsi="Arial" w:cs="Arial"/>
          <w:sz w:val="24"/>
          <w:szCs w:val="24"/>
          <w:lang w:val="en"/>
        </w:rPr>
        <w:t>is restricted to all male subjects</w:t>
      </w:r>
      <w:r w:rsidR="00116771">
        <w:rPr>
          <w:rFonts w:ascii="Arial" w:hAnsi="Arial" w:cs="Arial"/>
          <w:sz w:val="24"/>
          <w:szCs w:val="24"/>
          <w:lang w:val="en"/>
        </w:rPr>
        <w:t>.</w:t>
      </w:r>
      <w:r w:rsidR="00CD3E46">
        <w:rPr>
          <w:rFonts w:ascii="Arial" w:hAnsi="Arial" w:cs="Arial"/>
          <w:sz w:val="24"/>
          <w:szCs w:val="24"/>
          <w:lang w:val="en"/>
        </w:rPr>
        <w:t xml:space="preserve"> </w:t>
      </w:r>
    </w:p>
    <w:p w:rsidR="000E422C" w:rsidRPr="00DB4C44" w:rsidRDefault="000E422C" w:rsidP="000E422C">
      <w:pPr>
        <w:pStyle w:val="ListParagraph"/>
        <w:ind w:left="1440"/>
        <w:rPr>
          <w:rFonts w:ascii="Arial" w:hAnsi="Arial" w:cs="Arial"/>
          <w:b/>
          <w:i/>
          <w:sz w:val="24"/>
          <w:szCs w:val="24"/>
          <w:u w:val="single"/>
        </w:rPr>
      </w:pPr>
    </w:p>
    <w:p w:rsidR="00A81FF9" w:rsidRPr="00F61EFA" w:rsidRDefault="00A81FF9" w:rsidP="00A81FF9">
      <w:pPr>
        <w:pStyle w:val="ListParagraph"/>
        <w:numPr>
          <w:ilvl w:val="0"/>
          <w:numId w:val="1"/>
        </w:numPr>
        <w:rPr>
          <w:rFonts w:ascii="Arial" w:hAnsi="Arial" w:cs="Arial"/>
          <w:b/>
          <w:i/>
          <w:sz w:val="24"/>
          <w:szCs w:val="24"/>
          <w:u w:val="single"/>
        </w:rPr>
      </w:pPr>
      <w:r w:rsidRPr="00F61EFA">
        <w:rPr>
          <w:rFonts w:ascii="Arial" w:eastAsia="Times New Roman" w:hAnsi="Arial" w:cs="Arial"/>
          <w:i/>
          <w:sz w:val="24"/>
          <w:szCs w:val="24"/>
        </w:rPr>
        <w:t>In summary, many studies va</w:t>
      </w:r>
      <w:bookmarkStart w:id="1" w:name="_GoBack"/>
      <w:bookmarkEnd w:id="1"/>
      <w:r w:rsidRPr="00F61EFA">
        <w:rPr>
          <w:rFonts w:ascii="Arial" w:eastAsia="Times New Roman" w:hAnsi="Arial" w:cs="Arial"/>
          <w:i/>
          <w:sz w:val="24"/>
          <w:szCs w:val="24"/>
        </w:rPr>
        <w:t xml:space="preserve">ry ISIs when measuring </w:t>
      </w:r>
      <w:proofErr w:type="spellStart"/>
      <w:r w:rsidRPr="00F61EFA">
        <w:rPr>
          <w:rFonts w:ascii="Arial" w:eastAsia="Times New Roman" w:hAnsi="Arial" w:cs="Arial"/>
          <w:i/>
          <w:sz w:val="24"/>
          <w:szCs w:val="24"/>
        </w:rPr>
        <w:t>prepulses</w:t>
      </w:r>
      <w:proofErr w:type="spellEnd"/>
      <w:r w:rsidRPr="00F61EFA">
        <w:rPr>
          <w:rFonts w:ascii="Arial" w:eastAsia="Times New Roman" w:hAnsi="Arial" w:cs="Arial"/>
          <w:i/>
          <w:sz w:val="24"/>
          <w:szCs w:val="24"/>
        </w:rPr>
        <w:t xml:space="preserve">, and all it takes to do so is changing a small setting in the stimulus protocol (see also </w:t>
      </w:r>
      <w:proofErr w:type="spellStart"/>
      <w:r w:rsidRPr="00F61EFA">
        <w:rPr>
          <w:rFonts w:ascii="Arial" w:eastAsia="Times New Roman" w:hAnsi="Arial" w:cs="Arial"/>
          <w:i/>
          <w:sz w:val="24"/>
          <w:szCs w:val="24"/>
        </w:rPr>
        <w:t>Valsamis</w:t>
      </w:r>
      <w:proofErr w:type="spellEnd"/>
      <w:r w:rsidRPr="00F61EFA">
        <w:rPr>
          <w:rFonts w:ascii="Arial" w:eastAsia="Times New Roman" w:hAnsi="Arial" w:cs="Arial"/>
          <w:i/>
          <w:sz w:val="24"/>
          <w:szCs w:val="24"/>
        </w:rPr>
        <w:t xml:space="preserve"> B and </w:t>
      </w:r>
      <w:proofErr w:type="spellStart"/>
      <w:r w:rsidRPr="00F61EFA">
        <w:rPr>
          <w:rFonts w:ascii="Arial" w:eastAsia="Times New Roman" w:hAnsi="Arial" w:cs="Arial"/>
          <w:i/>
          <w:sz w:val="24"/>
          <w:szCs w:val="24"/>
        </w:rPr>
        <w:t>Schmid</w:t>
      </w:r>
      <w:proofErr w:type="spellEnd"/>
      <w:r w:rsidRPr="00F61EFA">
        <w:rPr>
          <w:rFonts w:ascii="Arial" w:eastAsia="Times New Roman" w:hAnsi="Arial" w:cs="Arial"/>
          <w:i/>
          <w:sz w:val="24"/>
          <w:szCs w:val="24"/>
        </w:rPr>
        <w:t xml:space="preserve"> S, </w:t>
      </w:r>
      <w:proofErr w:type="spellStart"/>
      <w:r w:rsidRPr="00F61EFA">
        <w:rPr>
          <w:rFonts w:ascii="Arial" w:eastAsia="Times New Roman" w:hAnsi="Arial" w:cs="Arial"/>
          <w:i/>
          <w:sz w:val="24"/>
          <w:szCs w:val="24"/>
        </w:rPr>
        <w:t>JoVE</w:t>
      </w:r>
      <w:proofErr w:type="spellEnd"/>
      <w:r w:rsidRPr="00F61EFA">
        <w:rPr>
          <w:rFonts w:ascii="Arial" w:eastAsia="Times New Roman" w:hAnsi="Arial" w:cs="Arial"/>
          <w:i/>
          <w:sz w:val="24"/>
          <w:szCs w:val="24"/>
        </w:rPr>
        <w:t xml:space="preserve">, 2011). While the concept to use variable ISIs to probe for differences in temporal processing is very compelling, the proposed protocol falls short to do so, in fact, it removes the temporal information. I would love to see the data without </w:t>
      </w:r>
      <w:proofErr w:type="gramStart"/>
      <w:r w:rsidRPr="00F61EFA">
        <w:rPr>
          <w:rFonts w:ascii="Arial" w:eastAsia="Times New Roman" w:hAnsi="Arial" w:cs="Arial"/>
          <w:i/>
          <w:sz w:val="24"/>
          <w:szCs w:val="24"/>
        </w:rPr>
        <w:t>this AUC calculations</w:t>
      </w:r>
      <w:proofErr w:type="gramEnd"/>
      <w:r w:rsidRPr="00F61EFA">
        <w:rPr>
          <w:rFonts w:ascii="Arial" w:eastAsia="Times New Roman" w:hAnsi="Arial" w:cs="Arial"/>
          <w:i/>
          <w:sz w:val="24"/>
          <w:szCs w:val="24"/>
        </w:rPr>
        <w:t xml:space="preserve">, but the full data set with temporal information present, published in a </w:t>
      </w:r>
      <w:proofErr w:type="spellStart"/>
      <w:r w:rsidRPr="00F61EFA">
        <w:rPr>
          <w:rFonts w:ascii="Arial" w:eastAsia="Times New Roman" w:hAnsi="Arial" w:cs="Arial"/>
          <w:i/>
          <w:sz w:val="24"/>
          <w:szCs w:val="24"/>
        </w:rPr>
        <w:t>behavioural</w:t>
      </w:r>
      <w:proofErr w:type="spellEnd"/>
      <w:r w:rsidRPr="00F61EFA">
        <w:rPr>
          <w:rFonts w:ascii="Arial" w:eastAsia="Times New Roman" w:hAnsi="Arial" w:cs="Arial"/>
          <w:i/>
          <w:sz w:val="24"/>
          <w:szCs w:val="24"/>
        </w:rPr>
        <w:t xml:space="preserve"> Neuroscience journal, with a discussion of its usefulness to probe for temporal processing changes/deficiencies. The use of visual </w:t>
      </w:r>
      <w:proofErr w:type="spellStart"/>
      <w:r w:rsidRPr="00F61EFA">
        <w:rPr>
          <w:rFonts w:ascii="Arial" w:eastAsia="Times New Roman" w:hAnsi="Arial" w:cs="Arial"/>
          <w:i/>
          <w:sz w:val="24"/>
          <w:szCs w:val="24"/>
        </w:rPr>
        <w:t>prepulses</w:t>
      </w:r>
      <w:proofErr w:type="spellEnd"/>
      <w:r w:rsidRPr="00F61EFA">
        <w:rPr>
          <w:rFonts w:ascii="Arial" w:eastAsia="Times New Roman" w:hAnsi="Arial" w:cs="Arial"/>
          <w:i/>
          <w:sz w:val="24"/>
          <w:szCs w:val="24"/>
        </w:rPr>
        <w:t xml:space="preserve"> preceding an acoustic startle pulse also probes for multisensory integration - dependent on the ISI on the level of the brainstem (at ISI &lt;100 </w:t>
      </w:r>
      <w:proofErr w:type="spellStart"/>
      <w:r w:rsidRPr="00F61EFA">
        <w:rPr>
          <w:rFonts w:ascii="Arial" w:eastAsia="Times New Roman" w:hAnsi="Arial" w:cs="Arial"/>
          <w:i/>
          <w:sz w:val="24"/>
          <w:szCs w:val="24"/>
        </w:rPr>
        <w:t>ms</w:t>
      </w:r>
      <w:proofErr w:type="spellEnd"/>
      <w:r w:rsidRPr="00F61EFA">
        <w:rPr>
          <w:rFonts w:ascii="Arial" w:eastAsia="Times New Roman" w:hAnsi="Arial" w:cs="Arial"/>
          <w:i/>
          <w:sz w:val="24"/>
          <w:szCs w:val="24"/>
        </w:rPr>
        <w:t xml:space="preserve">, or with potential cortical involvement at ISIs &gt; 100ms). The </w:t>
      </w:r>
      <w:r w:rsidR="00DD286F" w:rsidRPr="00F61EFA">
        <w:rPr>
          <w:rFonts w:ascii="Arial" w:eastAsia="Times New Roman" w:hAnsi="Arial" w:cs="Arial"/>
          <w:i/>
          <w:sz w:val="24"/>
          <w:szCs w:val="24"/>
        </w:rPr>
        <w:t>comparisons</w:t>
      </w:r>
      <w:r w:rsidRPr="00F61EFA">
        <w:rPr>
          <w:rFonts w:ascii="Arial" w:eastAsia="Times New Roman" w:hAnsi="Arial" w:cs="Arial"/>
          <w:i/>
          <w:sz w:val="24"/>
          <w:szCs w:val="24"/>
        </w:rPr>
        <w:t xml:space="preserve"> of the temporal aspects between different prepulse modalities and with gap PPI is also very interesting.</w:t>
      </w:r>
    </w:p>
    <w:p w:rsidR="006D6D03" w:rsidRPr="00F61EFA" w:rsidRDefault="006D6D03" w:rsidP="006D6D03">
      <w:pPr>
        <w:pStyle w:val="ListParagraph"/>
        <w:rPr>
          <w:rFonts w:ascii="Arial" w:hAnsi="Arial" w:cs="Arial"/>
          <w:b/>
          <w:i/>
          <w:sz w:val="24"/>
          <w:szCs w:val="24"/>
          <w:u w:val="single"/>
        </w:rPr>
      </w:pPr>
    </w:p>
    <w:p w:rsidR="00571DC1" w:rsidRPr="00571DC1" w:rsidRDefault="00571DC1" w:rsidP="006D6D03">
      <w:pPr>
        <w:pStyle w:val="ListParagraph"/>
        <w:numPr>
          <w:ilvl w:val="1"/>
          <w:numId w:val="1"/>
        </w:numPr>
        <w:rPr>
          <w:rFonts w:ascii="Arial" w:hAnsi="Arial" w:cs="Arial"/>
          <w:b/>
          <w:i/>
          <w:sz w:val="24"/>
          <w:szCs w:val="24"/>
          <w:u w:val="single"/>
        </w:rPr>
      </w:pPr>
      <w:r>
        <w:rPr>
          <w:rFonts w:ascii="Arial" w:hAnsi="Arial" w:cs="Arial"/>
          <w:sz w:val="24"/>
          <w:szCs w:val="24"/>
        </w:rPr>
        <w:lastRenderedPageBreak/>
        <w:t xml:space="preserve">As above, the entire curves of ISIs across ages are presented to illustrate changes in PPI that are ISI dependent (Figure </w:t>
      </w:r>
      <w:r w:rsidR="00DD286F">
        <w:rPr>
          <w:rFonts w:ascii="Arial" w:hAnsi="Arial" w:cs="Arial"/>
          <w:sz w:val="24"/>
          <w:szCs w:val="24"/>
        </w:rPr>
        <w:t>4</w:t>
      </w:r>
      <w:r>
        <w:rPr>
          <w:rFonts w:ascii="Arial" w:hAnsi="Arial" w:cs="Arial"/>
          <w:sz w:val="24"/>
          <w:szCs w:val="24"/>
        </w:rPr>
        <w:t xml:space="preserve">). Similarly, the entire curves of ISI </w:t>
      </w:r>
      <w:proofErr w:type="gramStart"/>
      <w:r>
        <w:rPr>
          <w:rFonts w:ascii="Arial" w:hAnsi="Arial" w:cs="Arial"/>
          <w:sz w:val="24"/>
          <w:szCs w:val="24"/>
        </w:rPr>
        <w:t>are presented</w:t>
      </w:r>
      <w:proofErr w:type="gramEnd"/>
      <w:r>
        <w:rPr>
          <w:rFonts w:ascii="Arial" w:hAnsi="Arial" w:cs="Arial"/>
          <w:sz w:val="24"/>
          <w:szCs w:val="24"/>
        </w:rPr>
        <w:t xml:space="preserve"> in all figures. </w:t>
      </w:r>
    </w:p>
    <w:p w:rsidR="006D6D03" w:rsidRPr="006E5FC7" w:rsidRDefault="006D6D03" w:rsidP="006D6D03">
      <w:pPr>
        <w:pStyle w:val="ListParagraph"/>
        <w:numPr>
          <w:ilvl w:val="1"/>
          <w:numId w:val="1"/>
        </w:numPr>
        <w:rPr>
          <w:rFonts w:ascii="Arial" w:hAnsi="Arial" w:cs="Arial"/>
          <w:b/>
          <w:i/>
          <w:sz w:val="24"/>
          <w:szCs w:val="24"/>
          <w:u w:val="single"/>
        </w:rPr>
      </w:pPr>
      <w:r w:rsidRPr="00F61EFA">
        <w:rPr>
          <w:rFonts w:ascii="Arial" w:eastAsia="Times New Roman" w:hAnsi="Arial" w:cs="Arial"/>
          <w:sz w:val="24"/>
          <w:szCs w:val="24"/>
        </w:rPr>
        <w:t xml:space="preserve">We appreciate the recognition of the compelling utility of using variable ISIs to probe for differences in temporal processing. </w:t>
      </w:r>
    </w:p>
    <w:p w:rsidR="006E5FC7" w:rsidRPr="00F61EFA" w:rsidRDefault="006E5FC7" w:rsidP="006D6D03">
      <w:pPr>
        <w:pStyle w:val="ListParagraph"/>
        <w:numPr>
          <w:ilvl w:val="1"/>
          <w:numId w:val="1"/>
        </w:numPr>
        <w:rPr>
          <w:rFonts w:ascii="Arial" w:hAnsi="Arial" w:cs="Arial"/>
          <w:b/>
          <w:i/>
          <w:sz w:val="24"/>
          <w:szCs w:val="24"/>
          <w:u w:val="single"/>
        </w:rPr>
      </w:pPr>
      <w:r>
        <w:rPr>
          <w:rFonts w:ascii="Arial" w:eastAsia="Times New Roman" w:hAnsi="Arial" w:cs="Arial"/>
          <w:sz w:val="24"/>
          <w:szCs w:val="24"/>
        </w:rPr>
        <w:t xml:space="preserve">The </w:t>
      </w:r>
      <w:proofErr w:type="spellStart"/>
      <w:r>
        <w:rPr>
          <w:rFonts w:ascii="Arial" w:eastAsia="Times New Roman" w:hAnsi="Arial" w:cs="Arial"/>
          <w:sz w:val="24"/>
          <w:szCs w:val="24"/>
        </w:rPr>
        <w:t>Valsamis</w:t>
      </w:r>
      <w:proofErr w:type="spellEnd"/>
      <w:r>
        <w:rPr>
          <w:rFonts w:ascii="Arial" w:eastAsia="Times New Roman" w:hAnsi="Arial" w:cs="Arial"/>
          <w:sz w:val="24"/>
          <w:szCs w:val="24"/>
        </w:rPr>
        <w:t xml:space="preserve"> and </w:t>
      </w:r>
      <w:proofErr w:type="spellStart"/>
      <w:r>
        <w:rPr>
          <w:rFonts w:ascii="Arial" w:eastAsia="Times New Roman" w:hAnsi="Arial" w:cs="Arial"/>
          <w:sz w:val="24"/>
          <w:szCs w:val="24"/>
        </w:rPr>
        <w:t>Schmid</w:t>
      </w:r>
      <w:proofErr w:type="spellEnd"/>
      <w:r>
        <w:rPr>
          <w:rFonts w:ascii="Arial" w:eastAsia="Times New Roman" w:hAnsi="Arial" w:cs="Arial"/>
          <w:sz w:val="24"/>
          <w:szCs w:val="24"/>
        </w:rPr>
        <w:t xml:space="preserve"> (2011) paper illustrates and advocates the use of two ISIs (i.e., 30 and 100 </w:t>
      </w:r>
      <w:proofErr w:type="spellStart"/>
      <w:r>
        <w:rPr>
          <w:rFonts w:ascii="Arial" w:eastAsia="Times New Roman" w:hAnsi="Arial" w:cs="Arial"/>
          <w:sz w:val="24"/>
          <w:szCs w:val="24"/>
        </w:rPr>
        <w:t>ms</w:t>
      </w:r>
      <w:proofErr w:type="spellEnd"/>
      <w:r>
        <w:rPr>
          <w:rFonts w:ascii="Arial" w:eastAsia="Times New Roman" w:hAnsi="Arial" w:cs="Arial"/>
          <w:sz w:val="24"/>
          <w:szCs w:val="24"/>
        </w:rPr>
        <w:t xml:space="preserve">) for prepulse inhibition. Additionally, </w:t>
      </w:r>
      <w:proofErr w:type="spellStart"/>
      <w:r>
        <w:rPr>
          <w:rFonts w:ascii="Arial" w:eastAsia="Times New Roman" w:hAnsi="Arial" w:cs="Arial"/>
          <w:sz w:val="24"/>
          <w:szCs w:val="24"/>
        </w:rPr>
        <w:t>Valsamis</w:t>
      </w:r>
      <w:proofErr w:type="spellEnd"/>
      <w:r>
        <w:rPr>
          <w:rFonts w:ascii="Arial" w:eastAsia="Times New Roman" w:hAnsi="Arial" w:cs="Arial"/>
          <w:sz w:val="24"/>
          <w:szCs w:val="24"/>
        </w:rPr>
        <w:t xml:space="preserve"> and </w:t>
      </w:r>
      <w:proofErr w:type="spellStart"/>
      <w:r>
        <w:rPr>
          <w:rFonts w:ascii="Arial" w:eastAsia="Times New Roman" w:hAnsi="Arial" w:cs="Arial"/>
          <w:sz w:val="24"/>
          <w:szCs w:val="24"/>
        </w:rPr>
        <w:t>Schmid</w:t>
      </w:r>
      <w:proofErr w:type="spellEnd"/>
      <w:r>
        <w:rPr>
          <w:rFonts w:ascii="Arial" w:eastAsia="Times New Roman" w:hAnsi="Arial" w:cs="Arial"/>
          <w:sz w:val="24"/>
          <w:szCs w:val="24"/>
        </w:rPr>
        <w:t xml:space="preserve"> propose the calculation of percent PPI, which, as discussed above, is fraught with consequences. In sharp contrast, our protocol takes that recommendation further into using a range of ISI values and describes the interpretation and analysis of the ISI function.</w:t>
      </w:r>
    </w:p>
    <w:p w:rsidR="006D6D03" w:rsidRPr="00F61EFA" w:rsidRDefault="006D6D03" w:rsidP="006D6D03">
      <w:pPr>
        <w:pStyle w:val="ListParagraph"/>
        <w:ind w:left="1440"/>
        <w:rPr>
          <w:rFonts w:ascii="Arial" w:hAnsi="Arial" w:cs="Arial"/>
          <w:b/>
          <w:i/>
          <w:sz w:val="24"/>
          <w:szCs w:val="24"/>
          <w:u w:val="single"/>
        </w:rPr>
      </w:pPr>
    </w:p>
    <w:p w:rsidR="00A81FF9" w:rsidRPr="00F61EFA" w:rsidRDefault="00A81FF9" w:rsidP="00A81FF9">
      <w:pPr>
        <w:pStyle w:val="ListParagraph"/>
        <w:numPr>
          <w:ilvl w:val="0"/>
          <w:numId w:val="1"/>
        </w:numPr>
        <w:rPr>
          <w:rFonts w:ascii="Arial" w:hAnsi="Arial" w:cs="Arial"/>
          <w:b/>
          <w:i/>
          <w:sz w:val="24"/>
          <w:szCs w:val="24"/>
          <w:u w:val="single"/>
        </w:rPr>
      </w:pPr>
      <w:r w:rsidRPr="00F61EFA">
        <w:rPr>
          <w:rFonts w:ascii="Arial" w:eastAsia="Times New Roman" w:hAnsi="Arial" w:cs="Arial"/>
          <w:i/>
          <w:sz w:val="24"/>
          <w:szCs w:val="24"/>
        </w:rPr>
        <w:t xml:space="preserve">How </w:t>
      </w:r>
      <w:proofErr w:type="gramStart"/>
      <w:r w:rsidRPr="00F61EFA">
        <w:rPr>
          <w:rFonts w:ascii="Arial" w:eastAsia="Times New Roman" w:hAnsi="Arial" w:cs="Arial"/>
          <w:i/>
          <w:sz w:val="24"/>
          <w:szCs w:val="24"/>
        </w:rPr>
        <w:t xml:space="preserve">were tactile </w:t>
      </w:r>
      <w:proofErr w:type="spellStart"/>
      <w:r w:rsidRPr="00F61EFA">
        <w:rPr>
          <w:rFonts w:ascii="Arial" w:eastAsia="Times New Roman" w:hAnsi="Arial" w:cs="Arial"/>
          <w:i/>
          <w:sz w:val="24"/>
          <w:szCs w:val="24"/>
        </w:rPr>
        <w:t>prepulses</w:t>
      </w:r>
      <w:proofErr w:type="spellEnd"/>
      <w:r w:rsidRPr="00F61EFA">
        <w:rPr>
          <w:rFonts w:ascii="Arial" w:eastAsia="Times New Roman" w:hAnsi="Arial" w:cs="Arial"/>
          <w:i/>
          <w:sz w:val="24"/>
          <w:szCs w:val="24"/>
        </w:rPr>
        <w:t xml:space="preserve"> separated</w:t>
      </w:r>
      <w:proofErr w:type="gramEnd"/>
      <w:r w:rsidRPr="00F61EFA">
        <w:rPr>
          <w:rFonts w:ascii="Arial" w:eastAsia="Times New Roman" w:hAnsi="Arial" w:cs="Arial"/>
          <w:i/>
          <w:sz w:val="24"/>
          <w:szCs w:val="24"/>
        </w:rPr>
        <w:t xml:space="preserve"> from acoustic? The air passing through the tube cause normally a relatively easy to perceive hissing sound, therefore an acoustic as much as a tactile stimulus. If not omitted, this </w:t>
      </w:r>
      <w:proofErr w:type="gramStart"/>
      <w:r w:rsidRPr="00F61EFA">
        <w:rPr>
          <w:rFonts w:ascii="Arial" w:eastAsia="Times New Roman" w:hAnsi="Arial" w:cs="Arial"/>
          <w:i/>
          <w:sz w:val="24"/>
          <w:szCs w:val="24"/>
        </w:rPr>
        <w:t>needs to the very least be acknowledged and maybe called an acoustic/tactile stimulus</w:t>
      </w:r>
      <w:proofErr w:type="gramEnd"/>
      <w:r w:rsidRPr="00F61EFA">
        <w:rPr>
          <w:rFonts w:ascii="Arial" w:eastAsia="Times New Roman" w:hAnsi="Arial" w:cs="Arial"/>
          <w:i/>
          <w:sz w:val="24"/>
          <w:szCs w:val="24"/>
        </w:rPr>
        <w:t xml:space="preserve">. The low overall startle response during tactile gap PPI at 0 and 4000 msec </w:t>
      </w:r>
      <w:proofErr w:type="gramStart"/>
      <w:r w:rsidRPr="00F61EFA">
        <w:rPr>
          <w:rFonts w:ascii="Arial" w:eastAsia="Times New Roman" w:hAnsi="Arial" w:cs="Arial"/>
          <w:i/>
          <w:sz w:val="24"/>
          <w:szCs w:val="24"/>
        </w:rPr>
        <w:t>is probably caused</w:t>
      </w:r>
      <w:proofErr w:type="gramEnd"/>
      <w:r w:rsidRPr="00F61EFA">
        <w:rPr>
          <w:rFonts w:ascii="Arial" w:eastAsia="Times New Roman" w:hAnsi="Arial" w:cs="Arial"/>
          <w:i/>
          <w:sz w:val="24"/>
          <w:szCs w:val="24"/>
        </w:rPr>
        <w:t xml:space="preserve"> by the constant hissing sound that masks the </w:t>
      </w:r>
      <w:r w:rsidR="003D2DF2" w:rsidRPr="00F61EFA">
        <w:rPr>
          <w:rFonts w:ascii="Arial" w:eastAsia="Times New Roman" w:hAnsi="Arial" w:cs="Arial"/>
          <w:i/>
          <w:sz w:val="24"/>
          <w:szCs w:val="24"/>
        </w:rPr>
        <w:t>startle</w:t>
      </w:r>
      <w:r w:rsidRPr="00F61EFA">
        <w:rPr>
          <w:rFonts w:ascii="Arial" w:eastAsia="Times New Roman" w:hAnsi="Arial" w:cs="Arial"/>
          <w:i/>
          <w:sz w:val="24"/>
          <w:szCs w:val="24"/>
        </w:rPr>
        <w:t xml:space="preserve"> stimulus to some exten</w:t>
      </w:r>
      <w:r w:rsidR="003D2DF2" w:rsidRPr="00F61EFA">
        <w:rPr>
          <w:rFonts w:ascii="Arial" w:eastAsia="Times New Roman" w:hAnsi="Arial" w:cs="Arial"/>
          <w:i/>
          <w:sz w:val="24"/>
          <w:szCs w:val="24"/>
        </w:rPr>
        <w:t>t</w:t>
      </w:r>
      <w:r w:rsidRPr="00F61EFA">
        <w:rPr>
          <w:rFonts w:ascii="Arial" w:eastAsia="Times New Roman" w:hAnsi="Arial" w:cs="Arial"/>
          <w:i/>
          <w:sz w:val="24"/>
          <w:szCs w:val="24"/>
        </w:rPr>
        <w:t xml:space="preserve"> - hence the low baseline startle.</w:t>
      </w:r>
    </w:p>
    <w:p w:rsidR="003D2DF2" w:rsidRPr="00F61EFA" w:rsidRDefault="003D2DF2" w:rsidP="003D2DF2">
      <w:pPr>
        <w:pStyle w:val="ListParagraph"/>
        <w:rPr>
          <w:rFonts w:ascii="Arial" w:hAnsi="Arial" w:cs="Arial"/>
          <w:b/>
          <w:i/>
          <w:sz w:val="24"/>
          <w:szCs w:val="24"/>
          <w:u w:val="single"/>
        </w:rPr>
      </w:pPr>
    </w:p>
    <w:p w:rsidR="003D2DF2" w:rsidRPr="00F61EFA" w:rsidRDefault="00014740" w:rsidP="003D2DF2">
      <w:pPr>
        <w:pStyle w:val="ListParagraph"/>
        <w:numPr>
          <w:ilvl w:val="1"/>
          <w:numId w:val="1"/>
        </w:numPr>
        <w:rPr>
          <w:rFonts w:ascii="Arial" w:hAnsi="Arial" w:cs="Arial"/>
          <w:b/>
          <w:i/>
          <w:sz w:val="24"/>
          <w:szCs w:val="24"/>
          <w:u w:val="single"/>
        </w:rPr>
      </w:pPr>
      <w:r>
        <w:rPr>
          <w:rFonts w:ascii="Arial" w:hAnsi="Arial" w:cs="Arial"/>
          <w:sz w:val="24"/>
          <w:szCs w:val="24"/>
          <w:lang w:val="en"/>
        </w:rPr>
        <w:t xml:space="preserve">We appreciate this comment and the configuration of the protocol recognized that concern. </w:t>
      </w:r>
      <w:r w:rsidR="003D2DF2" w:rsidRPr="00F61EFA">
        <w:rPr>
          <w:rFonts w:ascii="Arial" w:hAnsi="Arial" w:cs="Arial"/>
          <w:sz w:val="24"/>
          <w:szCs w:val="24"/>
          <w:lang w:val="en"/>
        </w:rPr>
        <w:t xml:space="preserve">The sound of the air puff prepulse was measured, in the absence of background white noise, as 70 </w:t>
      </w:r>
      <w:proofErr w:type="gramStart"/>
      <w:r w:rsidR="003D2DF2" w:rsidRPr="00F61EFA">
        <w:rPr>
          <w:rFonts w:ascii="Arial" w:hAnsi="Arial" w:cs="Arial"/>
          <w:sz w:val="24"/>
          <w:szCs w:val="24"/>
          <w:lang w:val="en"/>
        </w:rPr>
        <w:t>dB(</w:t>
      </w:r>
      <w:proofErr w:type="gramEnd"/>
      <w:r w:rsidR="003D2DF2" w:rsidRPr="00F61EFA">
        <w:rPr>
          <w:rFonts w:ascii="Arial" w:hAnsi="Arial" w:cs="Arial"/>
          <w:sz w:val="24"/>
          <w:szCs w:val="24"/>
          <w:lang w:val="en"/>
        </w:rPr>
        <w:t>A) inside the tube, 2.5 cm from the end of the test cylinder</w:t>
      </w:r>
      <w:r>
        <w:rPr>
          <w:rFonts w:ascii="Arial" w:hAnsi="Arial" w:cs="Arial"/>
          <w:sz w:val="24"/>
          <w:szCs w:val="24"/>
          <w:lang w:val="en"/>
        </w:rPr>
        <w:t xml:space="preserve"> (at the position of the rodent’s ears)</w:t>
      </w:r>
      <w:r w:rsidR="003D2DF2" w:rsidRPr="00F61EFA">
        <w:rPr>
          <w:rFonts w:ascii="Arial" w:hAnsi="Arial" w:cs="Arial"/>
          <w:sz w:val="24"/>
          <w:szCs w:val="24"/>
          <w:lang w:val="en"/>
        </w:rPr>
        <w:t>. Thus,</w:t>
      </w:r>
      <w:r>
        <w:rPr>
          <w:rFonts w:ascii="Arial" w:hAnsi="Arial" w:cs="Arial"/>
          <w:sz w:val="24"/>
          <w:szCs w:val="24"/>
          <w:lang w:val="en"/>
        </w:rPr>
        <w:t xml:space="preserve"> in the presence of </w:t>
      </w:r>
      <w:r w:rsidRPr="00014740">
        <w:rPr>
          <w:rFonts w:ascii="Arial" w:hAnsi="Arial" w:cs="Arial"/>
          <w:sz w:val="24"/>
          <w:szCs w:val="24"/>
          <w:lang w:val="en"/>
        </w:rPr>
        <w:t xml:space="preserve">70 </w:t>
      </w:r>
      <w:proofErr w:type="gramStart"/>
      <w:r w:rsidRPr="00014740">
        <w:rPr>
          <w:rFonts w:ascii="Arial" w:hAnsi="Arial" w:cs="Arial"/>
          <w:sz w:val="24"/>
          <w:szCs w:val="24"/>
          <w:lang w:val="en"/>
        </w:rPr>
        <w:t>dB(</w:t>
      </w:r>
      <w:proofErr w:type="gramEnd"/>
      <w:r w:rsidRPr="00014740">
        <w:rPr>
          <w:rFonts w:ascii="Arial" w:hAnsi="Arial" w:cs="Arial"/>
          <w:sz w:val="24"/>
          <w:szCs w:val="24"/>
          <w:lang w:val="en"/>
        </w:rPr>
        <w:t>A) background noise (again at the level of the rodent’s ears),</w:t>
      </w:r>
      <w:r w:rsidR="003D2DF2" w:rsidRPr="00014740">
        <w:rPr>
          <w:rFonts w:ascii="Arial" w:hAnsi="Arial" w:cs="Arial"/>
          <w:sz w:val="24"/>
          <w:szCs w:val="24"/>
          <w:lang w:val="en"/>
        </w:rPr>
        <w:t xml:space="preserve"> the air puff was effe</w:t>
      </w:r>
      <w:r w:rsidRPr="00014740">
        <w:rPr>
          <w:rFonts w:ascii="Arial" w:hAnsi="Arial" w:cs="Arial"/>
          <w:sz w:val="24"/>
          <w:szCs w:val="24"/>
          <w:lang w:val="en"/>
        </w:rPr>
        <w:t xml:space="preserve">ctively </w:t>
      </w:r>
      <w:r>
        <w:rPr>
          <w:rFonts w:ascii="Arial" w:hAnsi="Arial" w:cs="Arial"/>
          <w:sz w:val="24"/>
          <w:szCs w:val="24"/>
          <w:lang w:val="en"/>
        </w:rPr>
        <w:t>a pure tactile stimulus</w:t>
      </w:r>
      <w:r w:rsidR="003D2DF2" w:rsidRPr="00F61EFA">
        <w:rPr>
          <w:rFonts w:ascii="Arial" w:hAnsi="Arial" w:cs="Arial"/>
          <w:sz w:val="24"/>
          <w:szCs w:val="24"/>
          <w:lang w:val="en"/>
        </w:rPr>
        <w:t xml:space="preserve">. </w:t>
      </w:r>
    </w:p>
    <w:p w:rsidR="003D2DF2" w:rsidRPr="00F61EFA" w:rsidRDefault="00014740" w:rsidP="003D2DF2">
      <w:pPr>
        <w:pStyle w:val="ListParagraph"/>
        <w:numPr>
          <w:ilvl w:val="1"/>
          <w:numId w:val="1"/>
        </w:numPr>
        <w:rPr>
          <w:rFonts w:ascii="Arial" w:hAnsi="Arial" w:cs="Arial"/>
          <w:b/>
          <w:i/>
          <w:sz w:val="24"/>
          <w:szCs w:val="24"/>
          <w:u w:val="single"/>
        </w:rPr>
      </w:pPr>
      <w:r>
        <w:rPr>
          <w:rFonts w:ascii="Arial" w:hAnsi="Arial" w:cs="Arial"/>
          <w:sz w:val="24"/>
          <w:szCs w:val="24"/>
          <w:lang w:val="en"/>
        </w:rPr>
        <w:t>This information</w:t>
      </w:r>
      <w:r w:rsidR="003D2DF2" w:rsidRPr="00F61EFA">
        <w:rPr>
          <w:rFonts w:ascii="Arial" w:hAnsi="Arial" w:cs="Arial"/>
          <w:sz w:val="24"/>
          <w:szCs w:val="24"/>
          <w:lang w:val="en"/>
        </w:rPr>
        <w:t xml:space="preserve"> </w:t>
      </w:r>
      <w:proofErr w:type="gramStart"/>
      <w:r w:rsidR="003D2DF2" w:rsidRPr="00F61EFA">
        <w:rPr>
          <w:rFonts w:ascii="Arial" w:hAnsi="Arial" w:cs="Arial"/>
          <w:sz w:val="24"/>
          <w:szCs w:val="24"/>
          <w:lang w:val="en"/>
        </w:rPr>
        <w:t>ha</w:t>
      </w:r>
      <w:r>
        <w:rPr>
          <w:rFonts w:ascii="Arial" w:hAnsi="Arial" w:cs="Arial"/>
          <w:sz w:val="24"/>
          <w:szCs w:val="24"/>
          <w:lang w:val="en"/>
        </w:rPr>
        <w:t>s</w:t>
      </w:r>
      <w:r w:rsidR="003D2DF2" w:rsidRPr="00F61EFA">
        <w:rPr>
          <w:rFonts w:ascii="Arial" w:hAnsi="Arial" w:cs="Arial"/>
          <w:sz w:val="24"/>
          <w:szCs w:val="24"/>
          <w:lang w:val="en"/>
        </w:rPr>
        <w:t xml:space="preserve"> now been added</w:t>
      </w:r>
      <w:proofErr w:type="gramEnd"/>
      <w:r w:rsidR="003D2DF2" w:rsidRPr="00F61EFA">
        <w:rPr>
          <w:rFonts w:ascii="Arial" w:hAnsi="Arial" w:cs="Arial"/>
          <w:sz w:val="24"/>
          <w:szCs w:val="24"/>
          <w:lang w:val="en"/>
        </w:rPr>
        <w:t xml:space="preserve"> to the protocol</w:t>
      </w:r>
      <w:r w:rsidR="00B862BD" w:rsidRPr="00F61EFA">
        <w:rPr>
          <w:rFonts w:ascii="Arial" w:hAnsi="Arial" w:cs="Arial"/>
          <w:sz w:val="24"/>
          <w:szCs w:val="24"/>
          <w:lang w:val="en"/>
        </w:rPr>
        <w:t xml:space="preserve"> as step 1.5.2</w:t>
      </w:r>
      <w:r w:rsidR="003D2DF2" w:rsidRPr="00F61EFA">
        <w:rPr>
          <w:rFonts w:ascii="Arial" w:hAnsi="Arial" w:cs="Arial"/>
          <w:sz w:val="24"/>
          <w:szCs w:val="24"/>
          <w:lang w:val="en"/>
        </w:rPr>
        <w:t>, in recognition that they are c</w:t>
      </w:r>
      <w:r w:rsidR="00B862BD" w:rsidRPr="00F61EFA">
        <w:rPr>
          <w:rFonts w:ascii="Arial" w:hAnsi="Arial" w:cs="Arial"/>
          <w:sz w:val="24"/>
          <w:szCs w:val="24"/>
          <w:lang w:val="en"/>
        </w:rPr>
        <w:t>ritical factors in the</w:t>
      </w:r>
      <w:r w:rsidR="003D2DF2" w:rsidRPr="00F61EFA">
        <w:rPr>
          <w:rFonts w:ascii="Arial" w:hAnsi="Arial" w:cs="Arial"/>
          <w:sz w:val="24"/>
          <w:szCs w:val="24"/>
          <w:lang w:val="en"/>
        </w:rPr>
        <w:t xml:space="preserve"> tactile stimulus</w:t>
      </w:r>
      <w:r w:rsidR="00B862BD" w:rsidRPr="00F61EFA">
        <w:rPr>
          <w:rFonts w:ascii="Arial" w:hAnsi="Arial" w:cs="Arial"/>
          <w:sz w:val="24"/>
          <w:szCs w:val="24"/>
          <w:lang w:val="en"/>
        </w:rPr>
        <w:t xml:space="preserve"> parameter definition</w:t>
      </w:r>
      <w:r w:rsidR="003D2DF2" w:rsidRPr="00F61EFA">
        <w:rPr>
          <w:rFonts w:ascii="Arial" w:hAnsi="Arial" w:cs="Arial"/>
          <w:sz w:val="24"/>
          <w:szCs w:val="24"/>
          <w:lang w:val="en"/>
        </w:rPr>
        <w:t>.</w:t>
      </w:r>
    </w:p>
    <w:p w:rsidR="003D2DF2" w:rsidRPr="00F61EFA" w:rsidRDefault="003D2DF2" w:rsidP="003D2DF2">
      <w:pPr>
        <w:pStyle w:val="ListParagraph"/>
        <w:ind w:left="1440"/>
        <w:rPr>
          <w:rFonts w:ascii="Arial" w:hAnsi="Arial" w:cs="Arial"/>
          <w:b/>
          <w:i/>
          <w:sz w:val="24"/>
          <w:szCs w:val="24"/>
          <w:u w:val="single"/>
        </w:rPr>
      </w:pPr>
    </w:p>
    <w:p w:rsidR="00A81FF9" w:rsidRPr="00F61EFA" w:rsidRDefault="00A81FF9" w:rsidP="00A81FF9">
      <w:pPr>
        <w:pStyle w:val="ListParagraph"/>
        <w:numPr>
          <w:ilvl w:val="0"/>
          <w:numId w:val="1"/>
        </w:numPr>
        <w:rPr>
          <w:rFonts w:ascii="Arial" w:hAnsi="Arial" w:cs="Arial"/>
          <w:b/>
          <w:i/>
          <w:sz w:val="24"/>
          <w:szCs w:val="24"/>
          <w:u w:val="single"/>
        </w:rPr>
      </w:pPr>
      <w:r w:rsidRPr="00F61EFA">
        <w:rPr>
          <w:rFonts w:ascii="Arial" w:eastAsia="Times New Roman" w:hAnsi="Arial" w:cs="Arial"/>
          <w:i/>
          <w:sz w:val="24"/>
          <w:szCs w:val="24"/>
        </w:rPr>
        <w:t>The "stimulus interval approach" should be called the "variable stimulus interval approach"</w:t>
      </w:r>
    </w:p>
    <w:p w:rsidR="003A67BC" w:rsidRPr="00F61EFA" w:rsidRDefault="003A67BC" w:rsidP="003A67BC">
      <w:pPr>
        <w:pStyle w:val="ListParagraph"/>
        <w:ind w:left="1440"/>
        <w:rPr>
          <w:rFonts w:ascii="Arial" w:hAnsi="Arial" w:cs="Arial"/>
          <w:b/>
          <w:i/>
          <w:sz w:val="24"/>
          <w:szCs w:val="24"/>
          <w:u w:val="single"/>
        </w:rPr>
      </w:pPr>
    </w:p>
    <w:p w:rsidR="003A67BC" w:rsidRPr="00F61EFA" w:rsidRDefault="00014740" w:rsidP="003A67BC">
      <w:pPr>
        <w:pStyle w:val="ListParagraph"/>
        <w:numPr>
          <w:ilvl w:val="1"/>
          <w:numId w:val="1"/>
        </w:numPr>
        <w:rPr>
          <w:rFonts w:ascii="Arial" w:hAnsi="Arial" w:cs="Arial"/>
          <w:b/>
          <w:i/>
          <w:sz w:val="24"/>
          <w:szCs w:val="24"/>
          <w:u w:val="single"/>
        </w:rPr>
      </w:pPr>
      <w:r>
        <w:rPr>
          <w:rFonts w:ascii="Arial" w:eastAsia="Times New Roman" w:hAnsi="Arial" w:cs="Arial"/>
          <w:sz w:val="24"/>
          <w:szCs w:val="24"/>
        </w:rPr>
        <w:t>The focus of the protocol is on manipulating ISI across a range of values. W</w:t>
      </w:r>
      <w:r w:rsidR="003A67BC" w:rsidRPr="00F61EFA">
        <w:rPr>
          <w:rFonts w:ascii="Arial" w:eastAsia="Times New Roman" w:hAnsi="Arial" w:cs="Arial"/>
          <w:sz w:val="24"/>
          <w:szCs w:val="24"/>
        </w:rPr>
        <w:t>e have replaced the phrase “interstimulus interval approach” with “</w:t>
      </w:r>
      <w:r w:rsidR="00DD2646">
        <w:rPr>
          <w:rFonts w:ascii="Arial" w:eastAsia="Times New Roman" w:hAnsi="Arial" w:cs="Arial"/>
          <w:sz w:val="24"/>
          <w:szCs w:val="24"/>
        </w:rPr>
        <w:t xml:space="preserve">an approach </w:t>
      </w:r>
      <w:r w:rsidR="00A306CA">
        <w:rPr>
          <w:rFonts w:ascii="Arial" w:eastAsia="Times New Roman" w:hAnsi="Arial" w:cs="Arial"/>
          <w:sz w:val="24"/>
          <w:szCs w:val="24"/>
        </w:rPr>
        <w:t>varying</w:t>
      </w:r>
      <w:r w:rsidR="00DD2646">
        <w:rPr>
          <w:rFonts w:ascii="Arial" w:eastAsia="Times New Roman" w:hAnsi="Arial" w:cs="Arial"/>
          <w:sz w:val="24"/>
          <w:szCs w:val="24"/>
        </w:rPr>
        <w:t xml:space="preserve"> interstimulus interval</w:t>
      </w:r>
      <w:r w:rsidR="003A67BC" w:rsidRPr="00F61EFA">
        <w:rPr>
          <w:rFonts w:ascii="Arial" w:eastAsia="Times New Roman" w:hAnsi="Arial" w:cs="Arial"/>
          <w:sz w:val="24"/>
          <w:szCs w:val="24"/>
        </w:rPr>
        <w:t>”</w:t>
      </w:r>
      <w:r w:rsidR="00DD2646">
        <w:rPr>
          <w:rFonts w:ascii="Arial" w:eastAsia="Times New Roman" w:hAnsi="Arial" w:cs="Arial"/>
          <w:sz w:val="24"/>
          <w:szCs w:val="24"/>
        </w:rPr>
        <w:t>.</w:t>
      </w:r>
    </w:p>
    <w:p w:rsidR="003A67BC" w:rsidRPr="00F61EFA" w:rsidRDefault="003A67BC" w:rsidP="003A67BC">
      <w:pPr>
        <w:pStyle w:val="ListParagraph"/>
        <w:rPr>
          <w:rFonts w:ascii="Arial" w:hAnsi="Arial" w:cs="Arial"/>
          <w:b/>
          <w:i/>
          <w:sz w:val="24"/>
          <w:szCs w:val="24"/>
          <w:u w:val="single"/>
        </w:rPr>
      </w:pPr>
    </w:p>
    <w:p w:rsidR="00A81FF9" w:rsidRPr="00F61EFA" w:rsidRDefault="00A81FF9" w:rsidP="00A81FF9">
      <w:pPr>
        <w:pStyle w:val="ListParagraph"/>
        <w:numPr>
          <w:ilvl w:val="0"/>
          <w:numId w:val="1"/>
        </w:numPr>
        <w:rPr>
          <w:rFonts w:ascii="Arial" w:hAnsi="Arial" w:cs="Arial"/>
          <w:b/>
          <w:i/>
          <w:sz w:val="24"/>
          <w:szCs w:val="24"/>
          <w:u w:val="single"/>
        </w:rPr>
      </w:pPr>
      <w:r w:rsidRPr="00F61EFA">
        <w:rPr>
          <w:rFonts w:ascii="Arial" w:eastAsia="Times New Roman" w:hAnsi="Arial" w:cs="Arial"/>
          <w:i/>
          <w:sz w:val="24"/>
          <w:szCs w:val="24"/>
        </w:rPr>
        <w:t xml:space="preserve">All "auditory" has to </w:t>
      </w:r>
      <w:proofErr w:type="gramStart"/>
      <w:r w:rsidRPr="00F61EFA">
        <w:rPr>
          <w:rFonts w:ascii="Arial" w:eastAsia="Times New Roman" w:hAnsi="Arial" w:cs="Arial"/>
          <w:i/>
          <w:sz w:val="24"/>
          <w:szCs w:val="24"/>
        </w:rPr>
        <w:t>be replaced</w:t>
      </w:r>
      <w:proofErr w:type="gramEnd"/>
      <w:r w:rsidRPr="00F61EFA">
        <w:rPr>
          <w:rFonts w:ascii="Arial" w:eastAsia="Times New Roman" w:hAnsi="Arial" w:cs="Arial"/>
          <w:i/>
          <w:sz w:val="24"/>
          <w:szCs w:val="24"/>
        </w:rPr>
        <w:t xml:space="preserve"> by "acoustic", since the authors use sound, hence an acoustic stimulus. "Auditory" refers to the neurons processing acoustic information - the auditory neurons. Auditory stimulation would be an electrical stimulation of auditory neurons, not a stimulation by acoustic sound.</w:t>
      </w:r>
    </w:p>
    <w:p w:rsidR="00B862BD" w:rsidRPr="00F61EFA" w:rsidRDefault="00B862BD" w:rsidP="00B862BD">
      <w:pPr>
        <w:pStyle w:val="ListParagraph"/>
        <w:rPr>
          <w:rFonts w:ascii="Arial" w:hAnsi="Arial" w:cs="Arial"/>
          <w:b/>
          <w:i/>
          <w:sz w:val="24"/>
          <w:szCs w:val="24"/>
          <w:u w:val="single"/>
        </w:rPr>
      </w:pPr>
    </w:p>
    <w:p w:rsidR="00B862BD" w:rsidRPr="00F61EFA" w:rsidRDefault="00B862BD" w:rsidP="00B862BD">
      <w:pPr>
        <w:pStyle w:val="ListParagraph"/>
        <w:numPr>
          <w:ilvl w:val="1"/>
          <w:numId w:val="1"/>
        </w:numPr>
        <w:rPr>
          <w:rFonts w:ascii="Arial" w:hAnsi="Arial" w:cs="Arial"/>
          <w:b/>
          <w:i/>
          <w:sz w:val="24"/>
          <w:szCs w:val="24"/>
          <w:u w:val="single"/>
        </w:rPr>
      </w:pPr>
      <w:r w:rsidRPr="00F61EFA">
        <w:rPr>
          <w:rFonts w:ascii="Arial" w:eastAsia="Times New Roman" w:hAnsi="Arial" w:cs="Arial"/>
          <w:sz w:val="24"/>
          <w:szCs w:val="24"/>
        </w:rPr>
        <w:lastRenderedPageBreak/>
        <w:t>As requested, we have replaced the term “auditory” with “acoustic.”</w:t>
      </w:r>
    </w:p>
    <w:p w:rsidR="00B862BD" w:rsidRPr="00F61EFA" w:rsidRDefault="00B862BD" w:rsidP="00B862BD">
      <w:pPr>
        <w:pStyle w:val="ListParagraph"/>
        <w:ind w:left="1440"/>
        <w:rPr>
          <w:rFonts w:ascii="Arial" w:hAnsi="Arial" w:cs="Arial"/>
          <w:b/>
          <w:i/>
          <w:sz w:val="24"/>
          <w:szCs w:val="24"/>
          <w:u w:val="single"/>
        </w:rPr>
      </w:pPr>
    </w:p>
    <w:p w:rsidR="00A81FF9" w:rsidRPr="00F61EFA" w:rsidRDefault="00A81FF9" w:rsidP="00A81FF9">
      <w:pPr>
        <w:pStyle w:val="ListParagraph"/>
        <w:numPr>
          <w:ilvl w:val="0"/>
          <w:numId w:val="1"/>
        </w:numPr>
        <w:rPr>
          <w:rFonts w:ascii="Arial" w:hAnsi="Arial" w:cs="Arial"/>
          <w:b/>
          <w:i/>
          <w:sz w:val="24"/>
          <w:szCs w:val="24"/>
          <w:u w:val="single"/>
        </w:rPr>
      </w:pPr>
      <w:r w:rsidRPr="00F61EFA">
        <w:rPr>
          <w:rFonts w:ascii="Arial" w:eastAsia="Times New Roman" w:hAnsi="Arial" w:cs="Arial"/>
          <w:i/>
          <w:sz w:val="24"/>
          <w:szCs w:val="24"/>
        </w:rPr>
        <w:t xml:space="preserve">What animals </w:t>
      </w:r>
      <w:proofErr w:type="gramStart"/>
      <w:r w:rsidRPr="00F61EFA">
        <w:rPr>
          <w:rFonts w:ascii="Arial" w:eastAsia="Times New Roman" w:hAnsi="Arial" w:cs="Arial"/>
          <w:i/>
          <w:sz w:val="24"/>
          <w:szCs w:val="24"/>
        </w:rPr>
        <w:t>were used</w:t>
      </w:r>
      <w:proofErr w:type="gramEnd"/>
      <w:r w:rsidRPr="00F61EFA">
        <w:rPr>
          <w:rFonts w:ascii="Arial" w:eastAsia="Times New Roman" w:hAnsi="Arial" w:cs="Arial"/>
          <w:i/>
          <w:sz w:val="24"/>
          <w:szCs w:val="24"/>
        </w:rPr>
        <w:t xml:space="preserve"> in this study?</w:t>
      </w:r>
    </w:p>
    <w:p w:rsidR="00126A2F" w:rsidRPr="00F61EFA" w:rsidRDefault="00126A2F" w:rsidP="00126A2F">
      <w:pPr>
        <w:pStyle w:val="ListParagraph"/>
        <w:rPr>
          <w:rFonts w:ascii="Arial" w:hAnsi="Arial" w:cs="Arial"/>
          <w:b/>
          <w:i/>
          <w:sz w:val="24"/>
          <w:szCs w:val="24"/>
          <w:u w:val="single"/>
        </w:rPr>
      </w:pPr>
    </w:p>
    <w:p w:rsidR="00126A2F" w:rsidRPr="00F61EFA" w:rsidRDefault="00126A2F" w:rsidP="00126A2F">
      <w:pPr>
        <w:pStyle w:val="ListParagraph"/>
        <w:numPr>
          <w:ilvl w:val="1"/>
          <w:numId w:val="1"/>
        </w:numPr>
        <w:rPr>
          <w:rFonts w:ascii="Arial" w:hAnsi="Arial" w:cs="Arial"/>
          <w:i/>
          <w:sz w:val="24"/>
          <w:szCs w:val="24"/>
        </w:rPr>
      </w:pPr>
      <w:r w:rsidRPr="00F61EFA">
        <w:rPr>
          <w:rFonts w:ascii="Arial" w:hAnsi="Arial" w:cs="Arial"/>
          <w:sz w:val="24"/>
          <w:szCs w:val="24"/>
        </w:rPr>
        <w:t xml:space="preserve">Two sets of animals were included in the study. The assessment of sensory modality and psychostimulant exposure was conducted in </w:t>
      </w:r>
      <w:proofErr w:type="spellStart"/>
      <w:r w:rsidRPr="00F61EFA">
        <w:rPr>
          <w:rFonts w:ascii="Arial" w:hAnsi="Arial" w:cs="Arial"/>
          <w:sz w:val="24"/>
          <w:szCs w:val="24"/>
        </w:rPr>
        <w:t>ovariectomized</w:t>
      </w:r>
      <w:proofErr w:type="spellEnd"/>
      <w:r w:rsidRPr="00F61EFA">
        <w:rPr>
          <w:rFonts w:ascii="Arial" w:hAnsi="Arial" w:cs="Arial"/>
          <w:sz w:val="24"/>
          <w:szCs w:val="24"/>
        </w:rPr>
        <w:t xml:space="preserve"> female F344/N control animals (</w:t>
      </w:r>
      <w:r w:rsidRPr="00F61EFA">
        <w:rPr>
          <w:rFonts w:ascii="Arial" w:hAnsi="Arial" w:cs="Arial"/>
          <w:i/>
          <w:sz w:val="24"/>
          <w:szCs w:val="24"/>
        </w:rPr>
        <w:t>n</w:t>
      </w:r>
      <w:r w:rsidRPr="00F61EFA">
        <w:rPr>
          <w:rFonts w:ascii="Arial" w:hAnsi="Arial" w:cs="Arial"/>
          <w:sz w:val="24"/>
          <w:szCs w:val="24"/>
        </w:rPr>
        <w:t xml:space="preserve">=20) between 8 to 14 months of age. The longitudinal assessment of cross-modal PPI and gap-PPI was conducted in intact male and female F344/N control animals (male: </w:t>
      </w:r>
      <w:r w:rsidRPr="00F61EFA">
        <w:rPr>
          <w:rFonts w:ascii="Arial" w:hAnsi="Arial" w:cs="Arial"/>
          <w:i/>
          <w:sz w:val="24"/>
          <w:szCs w:val="24"/>
        </w:rPr>
        <w:t>n</w:t>
      </w:r>
      <w:r w:rsidRPr="00F61EFA">
        <w:rPr>
          <w:rFonts w:ascii="Arial" w:hAnsi="Arial" w:cs="Arial"/>
          <w:sz w:val="24"/>
          <w:szCs w:val="24"/>
        </w:rPr>
        <w:t xml:space="preserve">=20, female: </w:t>
      </w:r>
      <w:r w:rsidRPr="00F61EFA">
        <w:rPr>
          <w:rFonts w:ascii="Arial" w:hAnsi="Arial" w:cs="Arial"/>
          <w:i/>
          <w:sz w:val="24"/>
          <w:szCs w:val="24"/>
        </w:rPr>
        <w:t>n</w:t>
      </w:r>
      <w:r w:rsidRPr="00F61EFA">
        <w:rPr>
          <w:rFonts w:ascii="Arial" w:hAnsi="Arial" w:cs="Arial"/>
          <w:sz w:val="24"/>
          <w:szCs w:val="24"/>
        </w:rPr>
        <w:t xml:space="preserve">=17) between </w:t>
      </w:r>
      <w:r w:rsidR="00DD2646">
        <w:rPr>
          <w:rFonts w:ascii="Arial" w:hAnsi="Arial" w:cs="Arial"/>
          <w:sz w:val="24"/>
          <w:szCs w:val="24"/>
        </w:rPr>
        <w:t>1 and 5</w:t>
      </w:r>
      <w:r w:rsidRPr="00F61EFA">
        <w:rPr>
          <w:rFonts w:ascii="Arial" w:hAnsi="Arial" w:cs="Arial"/>
          <w:sz w:val="24"/>
          <w:szCs w:val="24"/>
        </w:rPr>
        <w:t xml:space="preserve"> months of age (i.e., PD </w:t>
      </w:r>
      <w:r w:rsidR="00DD2646">
        <w:rPr>
          <w:rFonts w:ascii="Arial" w:hAnsi="Arial" w:cs="Arial"/>
          <w:sz w:val="24"/>
          <w:szCs w:val="24"/>
        </w:rPr>
        <w:t>3</w:t>
      </w:r>
      <w:r w:rsidRPr="00F61EFA">
        <w:rPr>
          <w:rFonts w:ascii="Arial" w:hAnsi="Arial" w:cs="Arial"/>
          <w:sz w:val="24"/>
          <w:szCs w:val="24"/>
        </w:rPr>
        <w:t>0 to PD 1</w:t>
      </w:r>
      <w:r w:rsidR="00DD2646">
        <w:rPr>
          <w:rFonts w:ascii="Arial" w:hAnsi="Arial" w:cs="Arial"/>
          <w:sz w:val="24"/>
          <w:szCs w:val="24"/>
        </w:rPr>
        <w:t>5</w:t>
      </w:r>
      <w:r w:rsidRPr="00F61EFA">
        <w:rPr>
          <w:rFonts w:ascii="Arial" w:hAnsi="Arial" w:cs="Arial"/>
          <w:sz w:val="24"/>
          <w:szCs w:val="24"/>
        </w:rPr>
        <w:t xml:space="preserve">0). </w:t>
      </w:r>
    </w:p>
    <w:p w:rsidR="00126A2F" w:rsidRPr="00F61EFA" w:rsidRDefault="00126A2F" w:rsidP="00126A2F">
      <w:pPr>
        <w:pStyle w:val="ListParagraph"/>
        <w:numPr>
          <w:ilvl w:val="1"/>
          <w:numId w:val="1"/>
        </w:numPr>
        <w:rPr>
          <w:rFonts w:ascii="Arial" w:hAnsi="Arial" w:cs="Arial"/>
          <w:i/>
          <w:sz w:val="24"/>
          <w:szCs w:val="24"/>
        </w:rPr>
      </w:pPr>
      <w:r w:rsidRPr="00F61EFA">
        <w:rPr>
          <w:rFonts w:ascii="Arial" w:hAnsi="Arial" w:cs="Arial"/>
          <w:sz w:val="24"/>
          <w:szCs w:val="24"/>
        </w:rPr>
        <w:t xml:space="preserve">Information regarding the animals used in the study has now been included in the protocol.    </w:t>
      </w:r>
    </w:p>
    <w:p w:rsidR="00126A2F" w:rsidRPr="00F61EFA" w:rsidRDefault="00126A2F" w:rsidP="00126A2F">
      <w:pPr>
        <w:pStyle w:val="ListParagraph"/>
        <w:ind w:left="1440"/>
        <w:rPr>
          <w:rFonts w:ascii="Arial" w:hAnsi="Arial" w:cs="Arial"/>
          <w:i/>
          <w:sz w:val="24"/>
          <w:szCs w:val="24"/>
        </w:rPr>
      </w:pPr>
    </w:p>
    <w:p w:rsidR="00A81FF9" w:rsidRPr="000D1E49" w:rsidRDefault="00A81FF9" w:rsidP="000D1E49">
      <w:pPr>
        <w:pStyle w:val="ListParagraph"/>
        <w:numPr>
          <w:ilvl w:val="0"/>
          <w:numId w:val="1"/>
        </w:numPr>
        <w:rPr>
          <w:rFonts w:ascii="Arial" w:hAnsi="Arial" w:cs="Arial"/>
          <w:b/>
          <w:i/>
          <w:sz w:val="24"/>
          <w:szCs w:val="24"/>
          <w:u w:val="single"/>
        </w:rPr>
      </w:pPr>
      <w:r w:rsidRPr="00F61EFA">
        <w:rPr>
          <w:rFonts w:ascii="Arial" w:eastAsia="Times New Roman" w:hAnsi="Arial" w:cs="Arial"/>
          <w:i/>
          <w:sz w:val="24"/>
          <w:szCs w:val="24"/>
        </w:rPr>
        <w:t xml:space="preserve">Reference to Fig. 2A (text page 8): "Auditory PPI is presented within the visual context" - </w:t>
      </w:r>
      <w:r w:rsidRPr="000D1E49">
        <w:rPr>
          <w:rFonts w:ascii="Arial" w:eastAsia="Times New Roman" w:hAnsi="Arial" w:cs="Arial"/>
          <w:i/>
          <w:sz w:val="24"/>
          <w:szCs w:val="24"/>
        </w:rPr>
        <w:t>what does this mean</w:t>
      </w:r>
      <w:proofErr w:type="gramStart"/>
      <w:r w:rsidRPr="000D1E49">
        <w:rPr>
          <w:rFonts w:ascii="Arial" w:eastAsia="Times New Roman" w:hAnsi="Arial" w:cs="Arial"/>
          <w:i/>
          <w:sz w:val="24"/>
          <w:szCs w:val="24"/>
        </w:rPr>
        <w:t>??</w:t>
      </w:r>
      <w:proofErr w:type="gramEnd"/>
    </w:p>
    <w:p w:rsidR="00126A2F" w:rsidRPr="00F61EFA" w:rsidRDefault="00126A2F" w:rsidP="00B862BD">
      <w:pPr>
        <w:pStyle w:val="ListParagraph"/>
        <w:rPr>
          <w:rFonts w:ascii="Arial" w:hAnsi="Arial" w:cs="Arial"/>
          <w:b/>
          <w:i/>
          <w:sz w:val="24"/>
          <w:szCs w:val="24"/>
          <w:u w:val="single"/>
        </w:rPr>
      </w:pPr>
    </w:p>
    <w:p w:rsidR="00126A2F" w:rsidRPr="00F61EFA" w:rsidRDefault="00B862BD" w:rsidP="00B862BD">
      <w:pPr>
        <w:pStyle w:val="ListParagraph"/>
        <w:numPr>
          <w:ilvl w:val="1"/>
          <w:numId w:val="1"/>
        </w:numPr>
        <w:rPr>
          <w:rFonts w:ascii="Arial" w:hAnsi="Arial" w:cs="Arial"/>
          <w:b/>
          <w:i/>
          <w:sz w:val="24"/>
          <w:szCs w:val="24"/>
          <w:u w:val="single"/>
        </w:rPr>
      </w:pPr>
      <w:r w:rsidRPr="00F61EFA">
        <w:rPr>
          <w:rFonts w:ascii="Arial" w:hAnsi="Arial" w:cs="Arial"/>
          <w:sz w:val="24"/>
          <w:szCs w:val="24"/>
        </w:rPr>
        <w:t xml:space="preserve">Hardware and software limitations allow only two prestimulus modalities to </w:t>
      </w:r>
      <w:proofErr w:type="gramStart"/>
      <w:r w:rsidRPr="00F61EFA">
        <w:rPr>
          <w:rFonts w:ascii="Arial" w:hAnsi="Arial" w:cs="Arial"/>
          <w:sz w:val="24"/>
          <w:szCs w:val="24"/>
        </w:rPr>
        <w:t>be assessed</w:t>
      </w:r>
      <w:proofErr w:type="gramEnd"/>
      <w:r w:rsidRPr="00F61EFA">
        <w:rPr>
          <w:rFonts w:ascii="Arial" w:hAnsi="Arial" w:cs="Arial"/>
          <w:sz w:val="24"/>
          <w:szCs w:val="24"/>
        </w:rPr>
        <w:t xml:space="preserve"> at once. </w:t>
      </w:r>
      <w:r w:rsidR="00126A2F" w:rsidRPr="00F61EFA">
        <w:rPr>
          <w:rFonts w:ascii="Arial" w:hAnsi="Arial" w:cs="Arial"/>
          <w:sz w:val="24"/>
          <w:szCs w:val="24"/>
        </w:rPr>
        <w:t xml:space="preserve">Cross-modal PPI </w:t>
      </w:r>
      <w:proofErr w:type="gramStart"/>
      <w:r w:rsidR="00126A2F" w:rsidRPr="00F61EFA">
        <w:rPr>
          <w:rFonts w:ascii="Arial" w:hAnsi="Arial" w:cs="Arial"/>
          <w:sz w:val="24"/>
          <w:szCs w:val="24"/>
        </w:rPr>
        <w:t>was assessed</w:t>
      </w:r>
      <w:proofErr w:type="gramEnd"/>
      <w:r w:rsidR="00126A2F" w:rsidRPr="00F61EFA">
        <w:rPr>
          <w:rFonts w:ascii="Arial" w:hAnsi="Arial" w:cs="Arial"/>
          <w:sz w:val="24"/>
          <w:szCs w:val="24"/>
        </w:rPr>
        <w:t xml:space="preserve"> using concurrently presented acoustic and visual </w:t>
      </w:r>
      <w:proofErr w:type="spellStart"/>
      <w:r w:rsidR="00126A2F" w:rsidRPr="00F61EFA">
        <w:rPr>
          <w:rFonts w:ascii="Arial" w:hAnsi="Arial" w:cs="Arial"/>
          <w:sz w:val="24"/>
          <w:szCs w:val="24"/>
        </w:rPr>
        <w:t>prestimuli</w:t>
      </w:r>
      <w:proofErr w:type="spellEnd"/>
      <w:r w:rsidR="00126A2F" w:rsidRPr="00F61EFA">
        <w:rPr>
          <w:rFonts w:ascii="Arial" w:hAnsi="Arial" w:cs="Arial"/>
          <w:sz w:val="24"/>
          <w:szCs w:val="24"/>
        </w:rPr>
        <w:t xml:space="preserve">, as well as concurrently presented acoustic and tactile </w:t>
      </w:r>
      <w:proofErr w:type="spellStart"/>
      <w:r w:rsidR="00126A2F" w:rsidRPr="00F61EFA">
        <w:rPr>
          <w:rFonts w:ascii="Arial" w:hAnsi="Arial" w:cs="Arial"/>
          <w:sz w:val="24"/>
          <w:szCs w:val="24"/>
        </w:rPr>
        <w:t>prestimuli</w:t>
      </w:r>
      <w:proofErr w:type="spellEnd"/>
      <w:r w:rsidR="00126A2F" w:rsidRPr="00F61EFA">
        <w:rPr>
          <w:rFonts w:ascii="Arial" w:hAnsi="Arial" w:cs="Arial"/>
          <w:sz w:val="24"/>
          <w:szCs w:val="24"/>
        </w:rPr>
        <w:t xml:space="preserve">. The data for acoustic PPI, therefore, </w:t>
      </w:r>
      <w:proofErr w:type="gramStart"/>
      <w:r w:rsidR="00126A2F" w:rsidRPr="00F61EFA">
        <w:rPr>
          <w:rFonts w:ascii="Arial" w:hAnsi="Arial" w:cs="Arial"/>
          <w:sz w:val="24"/>
          <w:szCs w:val="24"/>
        </w:rPr>
        <w:t>is illustrated</w:t>
      </w:r>
      <w:proofErr w:type="gramEnd"/>
      <w:r w:rsidR="00126A2F" w:rsidRPr="00F61EFA">
        <w:rPr>
          <w:rFonts w:ascii="Arial" w:hAnsi="Arial" w:cs="Arial"/>
          <w:sz w:val="24"/>
          <w:szCs w:val="24"/>
        </w:rPr>
        <w:t xml:space="preserve"> from the experimental paradigm including the concurrent presentation of acoustic and visual </w:t>
      </w:r>
      <w:proofErr w:type="spellStart"/>
      <w:r w:rsidR="00126A2F" w:rsidRPr="00F61EFA">
        <w:rPr>
          <w:rFonts w:ascii="Arial" w:hAnsi="Arial" w:cs="Arial"/>
          <w:sz w:val="24"/>
          <w:szCs w:val="24"/>
        </w:rPr>
        <w:t>prestimuli</w:t>
      </w:r>
      <w:proofErr w:type="spellEnd"/>
      <w:r w:rsidR="00126A2F" w:rsidRPr="00F61EFA">
        <w:rPr>
          <w:rFonts w:ascii="Arial" w:hAnsi="Arial" w:cs="Arial"/>
          <w:sz w:val="24"/>
          <w:szCs w:val="24"/>
        </w:rPr>
        <w:t xml:space="preserve">. </w:t>
      </w:r>
    </w:p>
    <w:p w:rsidR="00B862BD" w:rsidRPr="00F61EFA" w:rsidRDefault="00126A2F" w:rsidP="00B862BD">
      <w:pPr>
        <w:pStyle w:val="ListParagraph"/>
        <w:numPr>
          <w:ilvl w:val="1"/>
          <w:numId w:val="1"/>
        </w:numPr>
        <w:rPr>
          <w:rFonts w:ascii="Arial" w:hAnsi="Arial" w:cs="Arial"/>
          <w:b/>
          <w:i/>
          <w:sz w:val="24"/>
          <w:szCs w:val="24"/>
          <w:u w:val="single"/>
        </w:rPr>
      </w:pPr>
      <w:r w:rsidRPr="00F61EFA">
        <w:rPr>
          <w:rFonts w:ascii="Arial" w:hAnsi="Arial" w:cs="Arial"/>
          <w:sz w:val="24"/>
          <w:szCs w:val="24"/>
        </w:rPr>
        <w:t xml:space="preserve">The sentence has been changed to </w:t>
      </w:r>
      <w:proofErr w:type="gramStart"/>
      <w:r w:rsidRPr="00F61EFA">
        <w:rPr>
          <w:rFonts w:ascii="Arial" w:hAnsi="Arial" w:cs="Arial"/>
          <w:sz w:val="24"/>
          <w:szCs w:val="24"/>
        </w:rPr>
        <w:t>read</w:t>
      </w:r>
      <w:proofErr w:type="gramEnd"/>
      <w:r w:rsidRPr="00F61EFA">
        <w:rPr>
          <w:rFonts w:ascii="Arial" w:hAnsi="Arial" w:cs="Arial"/>
          <w:sz w:val="24"/>
          <w:szCs w:val="24"/>
        </w:rPr>
        <w:t xml:space="preserve"> “Data for acoustic PPI is presented from the experimental paradigm including the concurrent presentation of acoustic and visual </w:t>
      </w:r>
      <w:proofErr w:type="spellStart"/>
      <w:r w:rsidRPr="00F61EFA">
        <w:rPr>
          <w:rFonts w:ascii="Arial" w:hAnsi="Arial" w:cs="Arial"/>
          <w:sz w:val="24"/>
          <w:szCs w:val="24"/>
        </w:rPr>
        <w:t>prestimuli</w:t>
      </w:r>
      <w:proofErr w:type="spellEnd"/>
      <w:r w:rsidRPr="00F61EFA">
        <w:rPr>
          <w:rFonts w:ascii="Arial" w:hAnsi="Arial" w:cs="Arial"/>
          <w:sz w:val="24"/>
          <w:szCs w:val="24"/>
        </w:rPr>
        <w:t xml:space="preserve"> (i.e., visual context).” to improve clarity.   </w:t>
      </w:r>
      <w:r w:rsidR="00B862BD" w:rsidRPr="00F61EFA">
        <w:rPr>
          <w:rFonts w:ascii="Arial" w:hAnsi="Arial" w:cs="Arial"/>
          <w:sz w:val="24"/>
          <w:szCs w:val="24"/>
        </w:rPr>
        <w:t xml:space="preserve"> </w:t>
      </w:r>
    </w:p>
    <w:p w:rsidR="00126A2F" w:rsidRPr="00F61EFA" w:rsidRDefault="00126A2F" w:rsidP="00126A2F">
      <w:pPr>
        <w:pStyle w:val="ListParagraph"/>
        <w:ind w:left="1440"/>
        <w:rPr>
          <w:rFonts w:ascii="Arial" w:hAnsi="Arial" w:cs="Arial"/>
          <w:b/>
          <w:i/>
          <w:sz w:val="24"/>
          <w:szCs w:val="24"/>
          <w:u w:val="single"/>
        </w:rPr>
      </w:pPr>
    </w:p>
    <w:p w:rsidR="00A81FF9" w:rsidRPr="00F61EFA" w:rsidRDefault="00A81FF9" w:rsidP="00A81FF9">
      <w:pPr>
        <w:pStyle w:val="ListParagraph"/>
        <w:numPr>
          <w:ilvl w:val="0"/>
          <w:numId w:val="1"/>
        </w:numPr>
        <w:rPr>
          <w:rFonts w:ascii="Arial" w:hAnsi="Arial" w:cs="Arial"/>
          <w:b/>
          <w:i/>
          <w:sz w:val="24"/>
          <w:szCs w:val="24"/>
          <w:u w:val="single"/>
        </w:rPr>
      </w:pPr>
      <w:r w:rsidRPr="00F61EFA">
        <w:rPr>
          <w:rFonts w:ascii="Arial" w:eastAsia="Times New Roman" w:hAnsi="Arial" w:cs="Arial"/>
          <w:i/>
          <w:sz w:val="24"/>
          <w:szCs w:val="24"/>
        </w:rPr>
        <w:t>Instead of "punctuated" stimuli, it should maybe say "discrete”</w:t>
      </w:r>
    </w:p>
    <w:p w:rsidR="003A67BC" w:rsidRPr="00F61EFA" w:rsidRDefault="003A67BC" w:rsidP="003A67BC">
      <w:pPr>
        <w:pStyle w:val="ListParagraph"/>
        <w:ind w:left="1440"/>
        <w:rPr>
          <w:rFonts w:ascii="Arial" w:hAnsi="Arial" w:cs="Arial"/>
          <w:b/>
          <w:i/>
          <w:sz w:val="24"/>
          <w:szCs w:val="24"/>
          <w:u w:val="single"/>
        </w:rPr>
      </w:pPr>
    </w:p>
    <w:p w:rsidR="003A67BC" w:rsidRPr="00F61EFA" w:rsidRDefault="003A67BC" w:rsidP="003A67BC">
      <w:pPr>
        <w:pStyle w:val="ListParagraph"/>
        <w:numPr>
          <w:ilvl w:val="1"/>
          <w:numId w:val="1"/>
        </w:numPr>
        <w:rPr>
          <w:rFonts w:ascii="Arial" w:hAnsi="Arial" w:cs="Arial"/>
          <w:b/>
          <w:i/>
          <w:sz w:val="24"/>
          <w:szCs w:val="24"/>
          <w:u w:val="single"/>
        </w:rPr>
      </w:pPr>
      <w:r w:rsidRPr="00F61EFA">
        <w:rPr>
          <w:rFonts w:ascii="Arial" w:eastAsia="Times New Roman" w:hAnsi="Arial" w:cs="Arial"/>
          <w:sz w:val="24"/>
          <w:szCs w:val="24"/>
        </w:rPr>
        <w:t>As requested, we have replaced the term “punctate” with “discrete.”</w:t>
      </w:r>
    </w:p>
    <w:p w:rsidR="003A67BC" w:rsidRPr="00F61EFA" w:rsidRDefault="003A67BC" w:rsidP="003A67BC">
      <w:pPr>
        <w:pStyle w:val="ListParagraph"/>
        <w:ind w:left="1440"/>
        <w:rPr>
          <w:rFonts w:ascii="Arial" w:hAnsi="Arial" w:cs="Arial"/>
          <w:b/>
          <w:i/>
          <w:sz w:val="24"/>
          <w:szCs w:val="24"/>
          <w:u w:val="single"/>
        </w:rPr>
      </w:pPr>
    </w:p>
    <w:p w:rsidR="00B862BD" w:rsidRPr="00F61EFA" w:rsidRDefault="00A81FF9" w:rsidP="00A81FF9">
      <w:pPr>
        <w:pStyle w:val="ListParagraph"/>
        <w:numPr>
          <w:ilvl w:val="0"/>
          <w:numId w:val="1"/>
        </w:numPr>
        <w:rPr>
          <w:rFonts w:ascii="Arial" w:hAnsi="Arial" w:cs="Arial"/>
          <w:b/>
          <w:i/>
          <w:sz w:val="24"/>
          <w:szCs w:val="24"/>
          <w:u w:val="single"/>
        </w:rPr>
      </w:pPr>
      <w:r w:rsidRPr="00F61EFA">
        <w:rPr>
          <w:rFonts w:ascii="Arial" w:eastAsia="Times New Roman" w:hAnsi="Arial" w:cs="Arial"/>
          <w:i/>
          <w:sz w:val="24"/>
          <w:szCs w:val="24"/>
        </w:rPr>
        <w:t>The ITI during habituation needs to be 10 sec, not msec.</w:t>
      </w:r>
    </w:p>
    <w:p w:rsidR="00B862BD" w:rsidRPr="00F61EFA" w:rsidRDefault="00B862BD" w:rsidP="00B862BD">
      <w:pPr>
        <w:pStyle w:val="ListParagraph"/>
        <w:rPr>
          <w:rFonts w:ascii="Arial" w:hAnsi="Arial" w:cs="Arial"/>
          <w:b/>
          <w:i/>
          <w:sz w:val="24"/>
          <w:szCs w:val="24"/>
          <w:u w:val="single"/>
        </w:rPr>
      </w:pPr>
    </w:p>
    <w:p w:rsidR="00A81FF9" w:rsidRPr="00F61EFA" w:rsidRDefault="00B862BD" w:rsidP="00B862BD">
      <w:pPr>
        <w:pStyle w:val="ListParagraph"/>
        <w:numPr>
          <w:ilvl w:val="1"/>
          <w:numId w:val="1"/>
        </w:numPr>
        <w:rPr>
          <w:rFonts w:ascii="Arial" w:hAnsi="Arial" w:cs="Arial"/>
          <w:b/>
          <w:i/>
          <w:sz w:val="24"/>
          <w:szCs w:val="24"/>
          <w:u w:val="single"/>
        </w:rPr>
      </w:pPr>
      <w:r w:rsidRPr="00F61EFA">
        <w:rPr>
          <w:rFonts w:ascii="Arial" w:eastAsia="Times New Roman" w:hAnsi="Arial" w:cs="Arial"/>
          <w:sz w:val="24"/>
          <w:szCs w:val="24"/>
        </w:rPr>
        <w:t xml:space="preserve">Thank you for catching this error. It </w:t>
      </w:r>
      <w:proofErr w:type="gramStart"/>
      <w:r w:rsidRPr="00F61EFA">
        <w:rPr>
          <w:rFonts w:ascii="Arial" w:eastAsia="Times New Roman" w:hAnsi="Arial" w:cs="Arial"/>
          <w:sz w:val="24"/>
          <w:szCs w:val="24"/>
        </w:rPr>
        <w:t>has been corrected</w:t>
      </w:r>
      <w:proofErr w:type="gramEnd"/>
      <w:r w:rsidRPr="00F61EFA">
        <w:rPr>
          <w:rFonts w:ascii="Arial" w:eastAsia="Times New Roman" w:hAnsi="Arial" w:cs="Arial"/>
          <w:sz w:val="24"/>
          <w:szCs w:val="24"/>
        </w:rPr>
        <w:t xml:space="preserve">. </w:t>
      </w:r>
      <w:r w:rsidR="00A81FF9" w:rsidRPr="00F61EFA">
        <w:rPr>
          <w:rFonts w:ascii="Arial" w:eastAsia="Times New Roman" w:hAnsi="Arial" w:cs="Arial"/>
          <w:i/>
          <w:sz w:val="24"/>
          <w:szCs w:val="24"/>
        </w:rPr>
        <w:br/>
      </w:r>
    </w:p>
    <w:p w:rsidR="002B0D9B" w:rsidRPr="00F61EFA" w:rsidRDefault="002B0D9B" w:rsidP="002B0D9B">
      <w:pPr>
        <w:rPr>
          <w:rFonts w:ascii="Arial" w:hAnsi="Arial" w:cs="Arial"/>
          <w:b/>
          <w:sz w:val="24"/>
          <w:szCs w:val="24"/>
          <w:u w:val="single"/>
        </w:rPr>
      </w:pPr>
      <w:r w:rsidRPr="00F61EFA">
        <w:rPr>
          <w:rFonts w:ascii="Arial" w:hAnsi="Arial" w:cs="Arial"/>
          <w:b/>
          <w:sz w:val="24"/>
          <w:szCs w:val="24"/>
          <w:u w:val="single"/>
        </w:rPr>
        <w:t>Reviewer #2:</w:t>
      </w:r>
    </w:p>
    <w:p w:rsidR="00ED0E71" w:rsidRPr="00CB7629" w:rsidRDefault="002B0D9B" w:rsidP="00ED0E71">
      <w:pPr>
        <w:pStyle w:val="ListParagraph"/>
        <w:numPr>
          <w:ilvl w:val="0"/>
          <w:numId w:val="2"/>
        </w:numPr>
        <w:rPr>
          <w:rFonts w:ascii="Arial" w:hAnsi="Arial" w:cs="Arial"/>
          <w:b/>
          <w:sz w:val="24"/>
          <w:szCs w:val="24"/>
          <w:u w:val="single"/>
        </w:rPr>
      </w:pPr>
      <w:r w:rsidRPr="00F61EFA">
        <w:rPr>
          <w:rFonts w:ascii="Arial" w:eastAsia="Times New Roman" w:hAnsi="Arial" w:cs="Arial"/>
          <w:sz w:val="24"/>
          <w:szCs w:val="24"/>
        </w:rPr>
        <w:t xml:space="preserve">The authors </w:t>
      </w:r>
      <w:r w:rsidR="00ED0E71" w:rsidRPr="00F61EFA">
        <w:rPr>
          <w:rFonts w:ascii="Arial" w:eastAsia="Times New Roman" w:hAnsi="Arial" w:cs="Arial"/>
          <w:sz w:val="24"/>
          <w:szCs w:val="24"/>
        </w:rPr>
        <w:t>of</w:t>
      </w:r>
      <w:r w:rsidRPr="00F61EFA">
        <w:rPr>
          <w:rFonts w:ascii="Arial" w:eastAsia="Times New Roman" w:hAnsi="Arial" w:cs="Arial"/>
          <w:sz w:val="24"/>
          <w:szCs w:val="24"/>
        </w:rPr>
        <w:t xml:space="preserve"> this manuscript descri</w:t>
      </w:r>
      <w:r w:rsidR="00ED0E71" w:rsidRPr="00F61EFA">
        <w:rPr>
          <w:rFonts w:ascii="Arial" w:eastAsia="Times New Roman" w:hAnsi="Arial" w:cs="Arial"/>
          <w:sz w:val="24"/>
          <w:szCs w:val="24"/>
        </w:rPr>
        <w:t>be a new a</w:t>
      </w:r>
      <w:r w:rsidRPr="00F61EFA">
        <w:rPr>
          <w:rFonts w:ascii="Arial" w:eastAsia="Times New Roman" w:hAnsi="Arial" w:cs="Arial"/>
          <w:sz w:val="24"/>
          <w:szCs w:val="24"/>
        </w:rPr>
        <w:t xml:space="preserve">pproach to assess temporal processing using the classical PPI chambers used in the literature. As PPI approaches </w:t>
      </w:r>
      <w:proofErr w:type="gramStart"/>
      <w:r w:rsidRPr="00F61EFA">
        <w:rPr>
          <w:rFonts w:ascii="Arial" w:eastAsia="Times New Roman" w:hAnsi="Arial" w:cs="Arial"/>
          <w:sz w:val="24"/>
          <w:szCs w:val="24"/>
        </w:rPr>
        <w:t>are also used</w:t>
      </w:r>
      <w:proofErr w:type="gramEnd"/>
      <w:r w:rsidRPr="00F61EFA">
        <w:rPr>
          <w:rFonts w:ascii="Arial" w:eastAsia="Times New Roman" w:hAnsi="Arial" w:cs="Arial"/>
          <w:sz w:val="24"/>
          <w:szCs w:val="24"/>
        </w:rPr>
        <w:t xml:space="preserve"> in humans, this protocol can be very interesting for translational research between animals and humans. Although the manuscript is </w:t>
      </w:r>
      <w:proofErr w:type="gramStart"/>
      <w:r w:rsidRPr="00F61EFA">
        <w:rPr>
          <w:rFonts w:ascii="Arial" w:eastAsia="Times New Roman" w:hAnsi="Arial" w:cs="Arial"/>
          <w:sz w:val="24"/>
          <w:szCs w:val="24"/>
        </w:rPr>
        <w:lastRenderedPageBreak/>
        <w:t>well-written</w:t>
      </w:r>
      <w:proofErr w:type="gramEnd"/>
      <w:r w:rsidRPr="00F61EFA">
        <w:rPr>
          <w:rFonts w:ascii="Arial" w:eastAsia="Times New Roman" w:hAnsi="Arial" w:cs="Arial"/>
          <w:sz w:val="24"/>
          <w:szCs w:val="24"/>
        </w:rPr>
        <w:t>, the authors should improve the way the protocol is explained in order to help the reproducibility of the protocol for all the readers.</w:t>
      </w:r>
      <w:r w:rsidR="00ED0E71" w:rsidRPr="00F61EFA">
        <w:rPr>
          <w:rFonts w:ascii="Arial" w:eastAsia="Times New Roman" w:hAnsi="Arial" w:cs="Arial"/>
          <w:sz w:val="24"/>
          <w:szCs w:val="24"/>
        </w:rPr>
        <w:t xml:space="preserve"> </w:t>
      </w:r>
    </w:p>
    <w:p w:rsidR="00CB7629" w:rsidRPr="00CB7629" w:rsidRDefault="00CB7629" w:rsidP="00CB7629">
      <w:pPr>
        <w:pStyle w:val="ListParagraph"/>
        <w:rPr>
          <w:rFonts w:ascii="Arial" w:hAnsi="Arial" w:cs="Arial"/>
          <w:b/>
          <w:sz w:val="24"/>
          <w:szCs w:val="24"/>
          <w:u w:val="single"/>
        </w:rPr>
      </w:pPr>
    </w:p>
    <w:p w:rsidR="00CB7629" w:rsidRPr="00CB7629" w:rsidRDefault="00CB7629" w:rsidP="00CB7629">
      <w:pPr>
        <w:pStyle w:val="ListParagraph"/>
        <w:numPr>
          <w:ilvl w:val="1"/>
          <w:numId w:val="2"/>
        </w:numPr>
        <w:rPr>
          <w:rFonts w:ascii="Arial" w:hAnsi="Arial" w:cs="Arial"/>
          <w:b/>
          <w:sz w:val="24"/>
          <w:szCs w:val="24"/>
          <w:u w:val="single"/>
        </w:rPr>
      </w:pPr>
      <w:r>
        <w:rPr>
          <w:rFonts w:ascii="Arial" w:eastAsia="Times New Roman" w:hAnsi="Arial" w:cs="Arial"/>
          <w:sz w:val="24"/>
          <w:szCs w:val="24"/>
        </w:rPr>
        <w:t xml:space="preserve">We thank the reviewers for their kind comments regarding the translational importance of PPI. We have improved the way the protocol </w:t>
      </w:r>
      <w:proofErr w:type="gramStart"/>
      <w:r>
        <w:rPr>
          <w:rFonts w:ascii="Arial" w:eastAsia="Times New Roman" w:hAnsi="Arial" w:cs="Arial"/>
          <w:sz w:val="24"/>
          <w:szCs w:val="24"/>
        </w:rPr>
        <w:t>is explained</w:t>
      </w:r>
      <w:proofErr w:type="gramEnd"/>
      <w:r>
        <w:rPr>
          <w:rFonts w:ascii="Arial" w:eastAsia="Times New Roman" w:hAnsi="Arial" w:cs="Arial"/>
          <w:sz w:val="24"/>
          <w:szCs w:val="24"/>
        </w:rPr>
        <w:t xml:space="preserve"> to aid in the reproducibility of the protocol for all readers. </w:t>
      </w:r>
    </w:p>
    <w:p w:rsidR="00CB7629" w:rsidRPr="00F61EFA" w:rsidRDefault="00CB7629" w:rsidP="00CB7629">
      <w:pPr>
        <w:pStyle w:val="ListParagraph"/>
        <w:ind w:left="1440"/>
        <w:rPr>
          <w:rFonts w:ascii="Arial" w:hAnsi="Arial" w:cs="Arial"/>
          <w:b/>
          <w:sz w:val="24"/>
          <w:szCs w:val="24"/>
          <w:u w:val="single"/>
        </w:rPr>
      </w:pPr>
    </w:p>
    <w:p w:rsidR="002B0D9B" w:rsidRPr="00D54EAE" w:rsidRDefault="002B0D9B" w:rsidP="002B0D9B">
      <w:pPr>
        <w:pStyle w:val="ListParagraph"/>
        <w:numPr>
          <w:ilvl w:val="0"/>
          <w:numId w:val="2"/>
        </w:numPr>
        <w:rPr>
          <w:rFonts w:ascii="Arial" w:hAnsi="Arial" w:cs="Arial"/>
          <w:b/>
          <w:sz w:val="24"/>
          <w:szCs w:val="24"/>
          <w:u w:val="single"/>
        </w:rPr>
      </w:pPr>
      <w:r w:rsidRPr="00D54EAE">
        <w:rPr>
          <w:rFonts w:ascii="Arial" w:eastAsia="Times New Roman" w:hAnsi="Arial" w:cs="Arial"/>
          <w:sz w:val="24"/>
          <w:szCs w:val="24"/>
        </w:rPr>
        <w:t xml:space="preserve">In the introduction and discussion, the authors should </w:t>
      </w:r>
      <w:r w:rsidR="00CB7629" w:rsidRPr="00D54EAE">
        <w:rPr>
          <w:rFonts w:ascii="Arial" w:eastAsia="Times New Roman" w:hAnsi="Arial" w:cs="Arial"/>
          <w:sz w:val="24"/>
          <w:szCs w:val="24"/>
        </w:rPr>
        <w:t>compare</w:t>
      </w:r>
      <w:r w:rsidRPr="00D54EAE">
        <w:rPr>
          <w:rFonts w:ascii="Arial" w:eastAsia="Times New Roman" w:hAnsi="Arial" w:cs="Arial"/>
          <w:sz w:val="24"/>
          <w:szCs w:val="24"/>
        </w:rPr>
        <w:t xml:space="preserve"> this way of assessing temporal processing with other tasks assessing this function. The authors have focused the manuscript 100% in the PPI approach but if the protocol assess temporal processing it will be good to put it in the context of this function. What </w:t>
      </w:r>
      <w:proofErr w:type="gramStart"/>
      <w:r w:rsidRPr="00D54EAE">
        <w:rPr>
          <w:rFonts w:ascii="Arial" w:eastAsia="Times New Roman" w:hAnsi="Arial" w:cs="Arial"/>
          <w:sz w:val="24"/>
          <w:szCs w:val="24"/>
        </w:rPr>
        <w:t>is known</w:t>
      </w:r>
      <w:proofErr w:type="gramEnd"/>
      <w:r w:rsidRPr="00D54EAE">
        <w:rPr>
          <w:rFonts w:ascii="Arial" w:eastAsia="Times New Roman" w:hAnsi="Arial" w:cs="Arial"/>
          <w:sz w:val="24"/>
          <w:szCs w:val="24"/>
        </w:rPr>
        <w:t xml:space="preserve"> in the literature? Which are the tasks used?</w:t>
      </w:r>
    </w:p>
    <w:p w:rsidR="00CB7629" w:rsidRDefault="00CB7629" w:rsidP="00CB7629">
      <w:pPr>
        <w:pStyle w:val="ListParagraph"/>
        <w:rPr>
          <w:rFonts w:ascii="Arial" w:hAnsi="Arial" w:cs="Arial"/>
          <w:b/>
          <w:sz w:val="24"/>
          <w:szCs w:val="24"/>
          <w:u w:val="single"/>
        </w:rPr>
      </w:pPr>
    </w:p>
    <w:p w:rsidR="00DD2646" w:rsidRDefault="00DD2646" w:rsidP="00DD2646">
      <w:pPr>
        <w:pStyle w:val="ListParagraph"/>
        <w:numPr>
          <w:ilvl w:val="1"/>
          <w:numId w:val="2"/>
        </w:numPr>
        <w:rPr>
          <w:rFonts w:ascii="Arial" w:hAnsi="Arial" w:cs="Arial"/>
          <w:sz w:val="24"/>
          <w:szCs w:val="24"/>
        </w:rPr>
      </w:pPr>
      <w:r w:rsidRPr="00DD2646">
        <w:rPr>
          <w:rFonts w:ascii="Arial" w:hAnsi="Arial" w:cs="Arial"/>
          <w:sz w:val="24"/>
          <w:szCs w:val="24"/>
        </w:rPr>
        <w:t xml:space="preserve">Using prepulse inhibition as an exemplar paradigm, we present a protocol for manipulating interstimulus interval (ISI) to establish the shape of the ISI function to provide an assessment of temporal processing. </w:t>
      </w:r>
    </w:p>
    <w:p w:rsidR="00464ABE" w:rsidRPr="00DD2646" w:rsidRDefault="00464ABE" w:rsidP="00DD2646">
      <w:pPr>
        <w:pStyle w:val="ListParagraph"/>
        <w:numPr>
          <w:ilvl w:val="1"/>
          <w:numId w:val="2"/>
        </w:numPr>
        <w:rPr>
          <w:rFonts w:ascii="Arial" w:hAnsi="Arial" w:cs="Arial"/>
          <w:sz w:val="24"/>
          <w:szCs w:val="24"/>
        </w:rPr>
      </w:pPr>
      <w:r>
        <w:rPr>
          <w:rFonts w:ascii="Arial" w:hAnsi="Arial" w:cs="Arial"/>
          <w:sz w:val="24"/>
          <w:szCs w:val="24"/>
        </w:rPr>
        <w:t xml:space="preserve">The focus of the present protocol is on the comparison of two methods for conducting and analyzing PPI (i.e., percent PPI vs. a range of ISI values). The discussion of the variety of different tasks that </w:t>
      </w:r>
      <w:proofErr w:type="gramStart"/>
      <w:r>
        <w:rPr>
          <w:rFonts w:ascii="Arial" w:hAnsi="Arial" w:cs="Arial"/>
          <w:sz w:val="24"/>
          <w:szCs w:val="24"/>
        </w:rPr>
        <w:t>can be used</w:t>
      </w:r>
      <w:proofErr w:type="gramEnd"/>
      <w:r>
        <w:rPr>
          <w:rFonts w:ascii="Arial" w:hAnsi="Arial" w:cs="Arial"/>
          <w:sz w:val="24"/>
          <w:szCs w:val="24"/>
        </w:rPr>
        <w:t xml:space="preserve"> to provide an assessment of temporal processing is beyond the scope of the protocol.</w:t>
      </w:r>
    </w:p>
    <w:p w:rsidR="00CB7629" w:rsidRPr="00F61EFA" w:rsidRDefault="00CB7629" w:rsidP="00CB7629">
      <w:pPr>
        <w:pStyle w:val="ListParagraph"/>
        <w:ind w:left="1440"/>
        <w:rPr>
          <w:rFonts w:ascii="Arial" w:hAnsi="Arial" w:cs="Arial"/>
          <w:b/>
          <w:sz w:val="24"/>
          <w:szCs w:val="24"/>
          <w:u w:val="single"/>
        </w:rPr>
      </w:pPr>
    </w:p>
    <w:p w:rsidR="002B0D9B" w:rsidRPr="00CB7629" w:rsidRDefault="002B0D9B" w:rsidP="002B0D9B">
      <w:pPr>
        <w:pStyle w:val="ListParagraph"/>
        <w:numPr>
          <w:ilvl w:val="0"/>
          <w:numId w:val="2"/>
        </w:numPr>
        <w:rPr>
          <w:rFonts w:ascii="Arial" w:hAnsi="Arial" w:cs="Arial"/>
          <w:b/>
          <w:sz w:val="24"/>
          <w:szCs w:val="24"/>
          <w:u w:val="single"/>
        </w:rPr>
      </w:pPr>
      <w:r w:rsidRPr="00F61EFA">
        <w:rPr>
          <w:rFonts w:ascii="Arial" w:eastAsia="Times New Roman" w:hAnsi="Arial" w:cs="Arial"/>
          <w:sz w:val="24"/>
          <w:szCs w:val="24"/>
        </w:rPr>
        <w:t xml:space="preserve">When explaining the tasks, authors must show schemes/pictures to better define each protocol and apparatus used. Moreover, authors </w:t>
      </w:r>
      <w:r w:rsidR="00DD2646" w:rsidRPr="00F61EFA">
        <w:rPr>
          <w:rFonts w:ascii="Arial" w:eastAsia="Times New Roman" w:hAnsi="Arial" w:cs="Arial"/>
          <w:sz w:val="24"/>
          <w:szCs w:val="24"/>
        </w:rPr>
        <w:t>should</w:t>
      </w:r>
      <w:r w:rsidRPr="00F61EFA">
        <w:rPr>
          <w:rFonts w:ascii="Arial" w:eastAsia="Times New Roman" w:hAnsi="Arial" w:cs="Arial"/>
          <w:sz w:val="24"/>
          <w:szCs w:val="24"/>
        </w:rPr>
        <w:t xml:space="preserve"> better define the different modalities (cross-modal PPI and gap-PPI) from the </w:t>
      </w:r>
      <w:r w:rsidR="00CB7629" w:rsidRPr="00F61EFA">
        <w:rPr>
          <w:rFonts w:ascii="Arial" w:eastAsia="Times New Roman" w:hAnsi="Arial" w:cs="Arial"/>
          <w:sz w:val="24"/>
          <w:szCs w:val="24"/>
        </w:rPr>
        <w:t>beginning</w:t>
      </w:r>
      <w:r w:rsidRPr="00F61EFA">
        <w:rPr>
          <w:rFonts w:ascii="Arial" w:eastAsia="Times New Roman" w:hAnsi="Arial" w:cs="Arial"/>
          <w:sz w:val="24"/>
          <w:szCs w:val="24"/>
        </w:rPr>
        <w:t xml:space="preserve"> of the manuscript</w:t>
      </w:r>
      <w:r w:rsidR="00CB7629">
        <w:rPr>
          <w:rFonts w:ascii="Arial" w:eastAsia="Times New Roman" w:hAnsi="Arial" w:cs="Arial"/>
          <w:sz w:val="24"/>
          <w:szCs w:val="24"/>
        </w:rPr>
        <w:t>.</w:t>
      </w:r>
    </w:p>
    <w:p w:rsidR="00CB7629" w:rsidRPr="00CB7629" w:rsidRDefault="00CB7629" w:rsidP="00CB7629">
      <w:pPr>
        <w:pStyle w:val="ListParagraph"/>
        <w:rPr>
          <w:rFonts w:ascii="Arial" w:hAnsi="Arial" w:cs="Arial"/>
          <w:b/>
          <w:sz w:val="24"/>
          <w:szCs w:val="24"/>
          <w:u w:val="single"/>
        </w:rPr>
      </w:pPr>
    </w:p>
    <w:p w:rsidR="00CB7629" w:rsidRPr="008D5DF2" w:rsidRDefault="008D5DF2" w:rsidP="008D5DF2">
      <w:pPr>
        <w:pStyle w:val="ListParagraph"/>
        <w:numPr>
          <w:ilvl w:val="1"/>
          <w:numId w:val="2"/>
        </w:numPr>
        <w:rPr>
          <w:rFonts w:ascii="Arial" w:hAnsi="Arial" w:cs="Arial"/>
          <w:sz w:val="24"/>
          <w:szCs w:val="24"/>
        </w:rPr>
      </w:pPr>
      <w:proofErr w:type="gramStart"/>
      <w:r w:rsidRPr="008D5DF2">
        <w:rPr>
          <w:rFonts w:ascii="Arial" w:hAnsi="Arial" w:cs="Arial"/>
          <w:sz w:val="24"/>
          <w:szCs w:val="24"/>
        </w:rPr>
        <w:t xml:space="preserve">We concur and have included a schematic </w:t>
      </w:r>
      <w:r>
        <w:rPr>
          <w:rFonts w:ascii="Arial" w:hAnsi="Arial" w:cs="Arial"/>
          <w:sz w:val="24"/>
          <w:szCs w:val="24"/>
        </w:rPr>
        <w:t>of the two experimental paradigms in the Introduction.</w:t>
      </w:r>
      <w:proofErr w:type="gramEnd"/>
      <w:r>
        <w:rPr>
          <w:rFonts w:ascii="Arial" w:hAnsi="Arial" w:cs="Arial"/>
          <w:sz w:val="24"/>
          <w:szCs w:val="24"/>
        </w:rPr>
        <w:t xml:space="preserve"> Additionally, we have enhanced our </w:t>
      </w:r>
      <w:r w:rsidR="00CB7629" w:rsidRPr="008D5DF2">
        <w:rPr>
          <w:rFonts w:ascii="Arial" w:eastAsia="Times New Roman" w:hAnsi="Arial" w:cs="Arial"/>
          <w:sz w:val="24"/>
          <w:szCs w:val="24"/>
        </w:rPr>
        <w:t>definitions of the two experimental paradigms, including their similarities and inherent difference, in the introduction.</w:t>
      </w:r>
    </w:p>
    <w:p w:rsidR="00CB7629" w:rsidRPr="00F61EFA" w:rsidRDefault="00CB7629" w:rsidP="00CB7629">
      <w:pPr>
        <w:pStyle w:val="ListParagraph"/>
        <w:ind w:left="1440"/>
        <w:rPr>
          <w:rFonts w:ascii="Arial" w:hAnsi="Arial" w:cs="Arial"/>
          <w:b/>
          <w:sz w:val="24"/>
          <w:szCs w:val="24"/>
          <w:u w:val="single"/>
        </w:rPr>
      </w:pPr>
    </w:p>
    <w:p w:rsidR="002B0D9B" w:rsidRPr="00CB7629" w:rsidRDefault="002B0D9B" w:rsidP="002B0D9B">
      <w:pPr>
        <w:pStyle w:val="ListParagraph"/>
        <w:numPr>
          <w:ilvl w:val="0"/>
          <w:numId w:val="2"/>
        </w:numPr>
        <w:rPr>
          <w:rFonts w:ascii="Arial" w:hAnsi="Arial" w:cs="Arial"/>
          <w:b/>
          <w:sz w:val="24"/>
          <w:szCs w:val="24"/>
          <w:u w:val="single"/>
        </w:rPr>
      </w:pPr>
      <w:r w:rsidRPr="00F61EFA">
        <w:rPr>
          <w:rFonts w:ascii="Arial" w:eastAsia="Times New Roman" w:hAnsi="Arial" w:cs="Arial"/>
          <w:sz w:val="24"/>
          <w:szCs w:val="24"/>
        </w:rPr>
        <w:t xml:space="preserve">In the literature can be good to explain if these modalities </w:t>
      </w:r>
      <w:proofErr w:type="gramStart"/>
      <w:r w:rsidRPr="00F61EFA">
        <w:rPr>
          <w:rFonts w:ascii="Arial" w:eastAsia="Times New Roman" w:hAnsi="Arial" w:cs="Arial"/>
          <w:sz w:val="24"/>
          <w:szCs w:val="24"/>
        </w:rPr>
        <w:t>are also assessed</w:t>
      </w:r>
      <w:proofErr w:type="gramEnd"/>
      <w:r w:rsidRPr="00F61EFA">
        <w:rPr>
          <w:rFonts w:ascii="Arial" w:eastAsia="Times New Roman" w:hAnsi="Arial" w:cs="Arial"/>
          <w:sz w:val="24"/>
          <w:szCs w:val="24"/>
        </w:rPr>
        <w:t xml:space="preserve"> in humans as the classical PPI is done.</w:t>
      </w:r>
    </w:p>
    <w:p w:rsidR="00CB7629" w:rsidRPr="00CB7629" w:rsidRDefault="00CB7629" w:rsidP="00CB7629">
      <w:pPr>
        <w:pStyle w:val="ListParagraph"/>
        <w:rPr>
          <w:rFonts w:ascii="Arial" w:hAnsi="Arial" w:cs="Arial"/>
          <w:b/>
          <w:sz w:val="24"/>
          <w:szCs w:val="24"/>
          <w:u w:val="single"/>
        </w:rPr>
      </w:pPr>
    </w:p>
    <w:p w:rsidR="00CB7629" w:rsidRPr="00F61EFA" w:rsidRDefault="00464ABE" w:rsidP="00CB7629">
      <w:pPr>
        <w:pStyle w:val="ListParagraph"/>
        <w:numPr>
          <w:ilvl w:val="1"/>
          <w:numId w:val="2"/>
        </w:numPr>
        <w:rPr>
          <w:rFonts w:ascii="Arial" w:hAnsi="Arial" w:cs="Arial"/>
          <w:b/>
          <w:sz w:val="24"/>
          <w:szCs w:val="24"/>
          <w:u w:val="single"/>
        </w:rPr>
      </w:pPr>
      <w:r>
        <w:rPr>
          <w:rFonts w:ascii="Arial" w:eastAsia="Times New Roman" w:hAnsi="Arial" w:cs="Arial"/>
          <w:sz w:val="24"/>
          <w:szCs w:val="24"/>
        </w:rPr>
        <w:t>Not to our knowledge</w:t>
      </w:r>
      <w:r w:rsidR="00CB7629">
        <w:rPr>
          <w:rFonts w:ascii="Arial" w:eastAsia="Times New Roman" w:hAnsi="Arial" w:cs="Arial"/>
          <w:sz w:val="24"/>
          <w:szCs w:val="24"/>
        </w:rPr>
        <w:t>.</w:t>
      </w:r>
    </w:p>
    <w:p w:rsidR="00A81FF9" w:rsidRPr="00F61EFA" w:rsidRDefault="00A81FF9" w:rsidP="002B0D9B">
      <w:pPr>
        <w:rPr>
          <w:rFonts w:ascii="Arial" w:hAnsi="Arial" w:cs="Arial"/>
          <w:b/>
          <w:sz w:val="24"/>
          <w:szCs w:val="24"/>
          <w:u w:val="single"/>
        </w:rPr>
      </w:pPr>
      <w:r w:rsidRPr="00F61EFA">
        <w:rPr>
          <w:rFonts w:ascii="Arial" w:eastAsia="Times New Roman" w:hAnsi="Arial" w:cs="Arial"/>
          <w:sz w:val="24"/>
          <w:szCs w:val="24"/>
        </w:rPr>
        <w:br/>
      </w:r>
    </w:p>
    <w:sectPr w:rsidR="00A81FF9" w:rsidRPr="00F61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250"/>
    <w:multiLevelType w:val="hybridMultilevel"/>
    <w:tmpl w:val="DD34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F6C4E"/>
    <w:multiLevelType w:val="hybridMultilevel"/>
    <w:tmpl w:val="86E6C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1497C"/>
    <w:multiLevelType w:val="hybridMultilevel"/>
    <w:tmpl w:val="AF2A9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F9"/>
    <w:rsid w:val="00014740"/>
    <w:rsid w:val="000D1E49"/>
    <w:rsid w:val="000E422C"/>
    <w:rsid w:val="00116771"/>
    <w:rsid w:val="00126A2F"/>
    <w:rsid w:val="00150287"/>
    <w:rsid w:val="001C39F2"/>
    <w:rsid w:val="001C74C5"/>
    <w:rsid w:val="002358BD"/>
    <w:rsid w:val="002B0D9B"/>
    <w:rsid w:val="002E2737"/>
    <w:rsid w:val="00315292"/>
    <w:rsid w:val="003A67BC"/>
    <w:rsid w:val="003D2DF2"/>
    <w:rsid w:val="004220EE"/>
    <w:rsid w:val="00464ABE"/>
    <w:rsid w:val="00571DC1"/>
    <w:rsid w:val="005D7D09"/>
    <w:rsid w:val="00680B95"/>
    <w:rsid w:val="006D14D9"/>
    <w:rsid w:val="006D6D03"/>
    <w:rsid w:val="006E5FC7"/>
    <w:rsid w:val="0082313F"/>
    <w:rsid w:val="008D2907"/>
    <w:rsid w:val="008D5DF2"/>
    <w:rsid w:val="00A306CA"/>
    <w:rsid w:val="00A81FF9"/>
    <w:rsid w:val="00AB7D1D"/>
    <w:rsid w:val="00B862BD"/>
    <w:rsid w:val="00CB7629"/>
    <w:rsid w:val="00CD3E46"/>
    <w:rsid w:val="00D342E6"/>
    <w:rsid w:val="00D54EAE"/>
    <w:rsid w:val="00D931D4"/>
    <w:rsid w:val="00DB4C44"/>
    <w:rsid w:val="00DD2646"/>
    <w:rsid w:val="00DD286F"/>
    <w:rsid w:val="00E5135F"/>
    <w:rsid w:val="00EB5592"/>
    <w:rsid w:val="00ED0E71"/>
    <w:rsid w:val="00F6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6A62F-C449-4F85-801E-22441FA1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F9"/>
    <w:pPr>
      <w:ind w:left="720"/>
      <w:contextualSpacing/>
    </w:pPr>
  </w:style>
  <w:style w:type="character" w:styleId="Hyperlink">
    <w:name w:val="Hyperlink"/>
    <w:basedOn w:val="DefaultParagraphFont"/>
    <w:uiPriority w:val="99"/>
    <w:semiHidden/>
    <w:unhideWhenUsed/>
    <w:rsid w:val="00F61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37996/" TargetMode="External"/><Relationship Id="rId13" Type="http://schemas.openxmlformats.org/officeDocument/2006/relationships/hyperlink" Target="https://www.ncbi.nlm.nih.gov/pmc/articles/PMC4937996/" TargetMode="External"/><Relationship Id="rId3" Type="http://schemas.openxmlformats.org/officeDocument/2006/relationships/settings" Target="settings.xml"/><Relationship Id="rId7" Type="http://schemas.openxmlformats.org/officeDocument/2006/relationships/hyperlink" Target="https://www.ncbi.nlm.nih.gov/pmc/articles/PMC4937996/" TargetMode="External"/><Relationship Id="rId12" Type="http://schemas.openxmlformats.org/officeDocument/2006/relationships/hyperlink" Target="https://www.ncbi.nlm.nih.gov/pmc/articles/PMC493799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bi.nlm.nih.gov/pmc/articles/PMC4937996/" TargetMode="External"/><Relationship Id="rId11" Type="http://schemas.openxmlformats.org/officeDocument/2006/relationships/hyperlink" Target="https://www.ncbi.nlm.nih.gov/pmc/articles/PMC4937996/" TargetMode="External"/><Relationship Id="rId5" Type="http://schemas.openxmlformats.org/officeDocument/2006/relationships/hyperlink" Target="https://www.ncbi.nlm.nih.gov/pmc/articles/PMC4937996/" TargetMode="External"/><Relationship Id="rId15" Type="http://schemas.openxmlformats.org/officeDocument/2006/relationships/fontTable" Target="fontTable.xml"/><Relationship Id="rId10" Type="http://schemas.openxmlformats.org/officeDocument/2006/relationships/hyperlink" Target="https://www.ncbi.nlm.nih.gov/pmc/articles/PMC4937996/" TargetMode="External"/><Relationship Id="rId4" Type="http://schemas.openxmlformats.org/officeDocument/2006/relationships/webSettings" Target="webSettings.xml"/><Relationship Id="rId9" Type="http://schemas.openxmlformats.org/officeDocument/2006/relationships/hyperlink" Target="https://www.ncbi.nlm.nih.gov/pmc/articles/PMC4937996/" TargetMode="External"/><Relationship Id="rId14" Type="http://schemas.openxmlformats.org/officeDocument/2006/relationships/hyperlink" Target="https://www.ncbi.nlm.nih.gov/pmc/articles/PMC4937996/figu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dc:creator>
  <cp:keywords/>
  <dc:description/>
  <cp:lastModifiedBy>kristen</cp:lastModifiedBy>
  <cp:revision>2</cp:revision>
  <dcterms:created xsi:type="dcterms:W3CDTF">2018-08-06T22:15:00Z</dcterms:created>
  <dcterms:modified xsi:type="dcterms:W3CDTF">2018-08-06T22:15:00Z</dcterms:modified>
</cp:coreProperties>
</file>