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86DB8" w14:textId="3E2A4816" w:rsidR="00B35D87" w:rsidRPr="00F133C4" w:rsidRDefault="00940C4B"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TITLE:</w:t>
      </w:r>
    </w:p>
    <w:p w14:paraId="0FAFECF4" w14:textId="447A5B78" w:rsidR="005749B3" w:rsidRPr="00F13536" w:rsidRDefault="000939C1" w:rsidP="00747C47">
      <w:pPr>
        <w:spacing w:after="0" w:line="240" w:lineRule="auto"/>
        <w:jc w:val="both"/>
        <w:rPr>
          <w:rFonts w:ascii="Calibri" w:hAnsi="Calibri"/>
          <w:sz w:val="24"/>
          <w:lang w:val="en-US"/>
        </w:rPr>
      </w:pPr>
      <w:r w:rsidRPr="000939C1">
        <w:rPr>
          <w:rFonts w:ascii="Calibri" w:hAnsi="Calibri"/>
          <w:b/>
          <w:sz w:val="24"/>
          <w:lang w:val="en-US"/>
        </w:rPr>
        <w:t>Quantitative Semi-automated Typing of Killer-cell Immunoglobulin-like Receptor Genes</w:t>
      </w:r>
    </w:p>
    <w:p w14:paraId="3D1FC1DF" w14:textId="77777777" w:rsidR="00156734" w:rsidRPr="00F133C4" w:rsidRDefault="00156734" w:rsidP="00747C47">
      <w:pPr>
        <w:spacing w:after="0" w:line="240" w:lineRule="auto"/>
        <w:jc w:val="both"/>
        <w:rPr>
          <w:rFonts w:ascii="Calibri" w:hAnsi="Calibri" w:cs="Calibri"/>
          <w:b/>
          <w:sz w:val="24"/>
          <w:szCs w:val="24"/>
          <w:lang w:val="en-US"/>
        </w:rPr>
      </w:pPr>
    </w:p>
    <w:p w14:paraId="62941393" w14:textId="63F1E6EF" w:rsidR="00156734" w:rsidRPr="00F133C4" w:rsidRDefault="00940C4B"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AUTHORS AND AFFILIATIONS:</w:t>
      </w:r>
    </w:p>
    <w:p w14:paraId="02EB241E" w14:textId="0E74A6D4" w:rsidR="005749B3" w:rsidRPr="00F133C4" w:rsidRDefault="00411DDF" w:rsidP="00747C47">
      <w:pPr>
        <w:spacing w:after="0" w:line="240" w:lineRule="auto"/>
        <w:jc w:val="both"/>
        <w:rPr>
          <w:rFonts w:ascii="Calibri" w:hAnsi="Calibri" w:cs="Calibri"/>
          <w:b/>
          <w:sz w:val="24"/>
          <w:szCs w:val="24"/>
          <w:lang w:val="en-US"/>
        </w:rPr>
      </w:pPr>
      <w:r w:rsidRPr="00F133C4">
        <w:rPr>
          <w:rFonts w:ascii="Calibri" w:hAnsi="Calibri" w:cs="Calibri"/>
          <w:sz w:val="24"/>
          <w:szCs w:val="24"/>
          <w:lang w:val="en-US"/>
        </w:rPr>
        <w:t>Jyothi</w:t>
      </w:r>
      <w:r w:rsidR="005749B3" w:rsidRPr="00F133C4">
        <w:rPr>
          <w:rFonts w:ascii="Calibri" w:hAnsi="Calibri" w:cs="Calibri"/>
          <w:sz w:val="24"/>
          <w:szCs w:val="24"/>
          <w:lang w:val="en-US"/>
        </w:rPr>
        <w:t xml:space="preserve"> Jayaraman</w:t>
      </w:r>
      <w:r w:rsidRPr="00F133C4">
        <w:rPr>
          <w:rFonts w:ascii="Calibri" w:hAnsi="Calibri" w:cs="Calibri"/>
          <w:sz w:val="24"/>
          <w:szCs w:val="24"/>
          <w:vertAlign w:val="superscript"/>
          <w:lang w:val="en-US"/>
        </w:rPr>
        <w:t>1</w:t>
      </w:r>
      <w:r w:rsidR="005749B3" w:rsidRPr="00F133C4">
        <w:rPr>
          <w:rFonts w:ascii="Calibri" w:hAnsi="Calibri" w:cs="Calibri"/>
          <w:sz w:val="24"/>
          <w:szCs w:val="24"/>
          <w:lang w:val="en-US"/>
        </w:rPr>
        <w:t xml:space="preserve">, </w:t>
      </w:r>
      <w:proofErr w:type="spellStart"/>
      <w:r w:rsidRPr="00F133C4">
        <w:rPr>
          <w:rFonts w:ascii="Calibri" w:hAnsi="Calibri" w:cs="Calibri"/>
          <w:sz w:val="24"/>
          <w:szCs w:val="24"/>
          <w:lang w:val="en-US"/>
        </w:rPr>
        <w:t>Vitalina</w:t>
      </w:r>
      <w:proofErr w:type="spellEnd"/>
      <w:r w:rsidRPr="00F133C4">
        <w:rPr>
          <w:rFonts w:ascii="Calibri" w:hAnsi="Calibri" w:cs="Calibri"/>
          <w:sz w:val="24"/>
          <w:szCs w:val="24"/>
          <w:lang w:val="en-US"/>
        </w:rPr>
        <w:t xml:space="preserve"> </w:t>
      </w:r>
      <w:r w:rsidR="005749B3" w:rsidRPr="00F133C4">
        <w:rPr>
          <w:rFonts w:ascii="Calibri" w:hAnsi="Calibri" w:cs="Calibri"/>
          <w:sz w:val="24"/>
          <w:szCs w:val="24"/>
          <w:lang w:val="en-US"/>
        </w:rPr>
        <w:t>Kirgizova</w:t>
      </w:r>
      <w:r w:rsidRPr="00F133C4">
        <w:rPr>
          <w:rFonts w:ascii="Calibri" w:hAnsi="Calibri" w:cs="Calibri"/>
          <w:sz w:val="24"/>
          <w:szCs w:val="24"/>
          <w:vertAlign w:val="superscript"/>
          <w:lang w:val="en-US"/>
        </w:rPr>
        <w:t>2</w:t>
      </w:r>
      <w:r w:rsidR="005749B3" w:rsidRPr="00F133C4">
        <w:rPr>
          <w:rFonts w:ascii="Calibri" w:hAnsi="Calibri" w:cs="Calibri"/>
          <w:sz w:val="24"/>
          <w:szCs w:val="24"/>
          <w:lang w:val="en-US"/>
        </w:rPr>
        <w:t xml:space="preserve">, </w:t>
      </w:r>
      <w:r w:rsidR="00507D55" w:rsidRPr="00F133C4">
        <w:rPr>
          <w:rFonts w:ascii="Calibri" w:hAnsi="Calibri" w:cs="Calibri"/>
          <w:sz w:val="24"/>
          <w:szCs w:val="24"/>
          <w:lang w:val="en-US"/>
        </w:rPr>
        <w:t>Da Di</w:t>
      </w:r>
      <w:r w:rsidR="00507D55" w:rsidRPr="00F133C4">
        <w:rPr>
          <w:rFonts w:ascii="Calibri" w:hAnsi="Calibri" w:cs="Calibri"/>
          <w:sz w:val="24"/>
          <w:szCs w:val="24"/>
          <w:vertAlign w:val="superscript"/>
          <w:lang w:val="en-US"/>
        </w:rPr>
        <w:t>3</w:t>
      </w:r>
      <w:r w:rsidR="00507D55" w:rsidRPr="00F133C4">
        <w:rPr>
          <w:rFonts w:ascii="Calibri" w:hAnsi="Calibri" w:cs="Calibri"/>
          <w:sz w:val="24"/>
          <w:szCs w:val="24"/>
          <w:lang w:val="en-US"/>
        </w:rPr>
        <w:t xml:space="preserve">, </w:t>
      </w:r>
      <w:r w:rsidRPr="00F133C4">
        <w:rPr>
          <w:rFonts w:ascii="Calibri" w:hAnsi="Calibri" w:cs="Calibri"/>
          <w:sz w:val="24"/>
          <w:szCs w:val="24"/>
          <w:lang w:val="en-US"/>
        </w:rPr>
        <w:t xml:space="preserve">Wei </w:t>
      </w:r>
      <w:r w:rsidR="00507D55" w:rsidRPr="00F133C4">
        <w:rPr>
          <w:rFonts w:ascii="Calibri" w:hAnsi="Calibri" w:cs="Calibri"/>
          <w:sz w:val="24"/>
          <w:szCs w:val="24"/>
          <w:lang w:val="en-US"/>
        </w:rPr>
        <w:t>Jiang</w:t>
      </w:r>
      <w:r w:rsidR="00507D55" w:rsidRPr="00F133C4">
        <w:rPr>
          <w:rFonts w:ascii="Calibri" w:hAnsi="Calibri" w:cs="Calibri"/>
          <w:sz w:val="24"/>
          <w:szCs w:val="24"/>
          <w:vertAlign w:val="superscript"/>
          <w:lang w:val="en-US"/>
        </w:rPr>
        <w:t>4</w:t>
      </w:r>
      <w:r w:rsidR="005749B3" w:rsidRPr="00F133C4">
        <w:rPr>
          <w:rFonts w:ascii="Calibri" w:hAnsi="Calibri" w:cs="Calibri"/>
          <w:sz w:val="24"/>
          <w:szCs w:val="24"/>
          <w:lang w:val="en-US"/>
        </w:rPr>
        <w:t xml:space="preserve">, </w:t>
      </w:r>
      <w:r w:rsidRPr="00F133C4">
        <w:rPr>
          <w:rFonts w:ascii="Calibri" w:hAnsi="Calibri" w:cs="Calibri"/>
          <w:sz w:val="24"/>
          <w:szCs w:val="24"/>
          <w:lang w:val="en-US"/>
        </w:rPr>
        <w:t xml:space="preserve">James A. </w:t>
      </w:r>
      <w:r w:rsidR="005749B3" w:rsidRPr="00F133C4">
        <w:rPr>
          <w:rFonts w:ascii="Calibri" w:hAnsi="Calibri" w:cs="Calibri"/>
          <w:sz w:val="24"/>
          <w:szCs w:val="24"/>
          <w:lang w:val="en-US"/>
        </w:rPr>
        <w:t>Traherne</w:t>
      </w:r>
      <w:r w:rsidRPr="00F133C4">
        <w:rPr>
          <w:rFonts w:ascii="Calibri" w:hAnsi="Calibri" w:cs="Calibri"/>
          <w:sz w:val="24"/>
          <w:szCs w:val="24"/>
          <w:vertAlign w:val="superscript"/>
          <w:lang w:val="en-US"/>
        </w:rPr>
        <w:t>2</w:t>
      </w:r>
    </w:p>
    <w:p w14:paraId="32EEFCAF" w14:textId="6993368E" w:rsidR="00411DDF" w:rsidRPr="00F133C4" w:rsidRDefault="00A34658" w:rsidP="00747C47">
      <w:pPr>
        <w:pStyle w:val="ListParagraph"/>
        <w:spacing w:after="0" w:line="240" w:lineRule="auto"/>
        <w:ind w:left="0"/>
        <w:jc w:val="both"/>
        <w:rPr>
          <w:rFonts w:ascii="Calibri" w:hAnsi="Calibri" w:cs="Calibri"/>
          <w:sz w:val="24"/>
          <w:szCs w:val="24"/>
          <w:lang w:val="en-US"/>
        </w:rPr>
      </w:pPr>
      <w:r w:rsidRPr="00F133C4">
        <w:rPr>
          <w:rFonts w:ascii="Calibri" w:hAnsi="Calibri" w:cs="Calibri"/>
          <w:sz w:val="24"/>
          <w:szCs w:val="24"/>
          <w:vertAlign w:val="superscript"/>
          <w:lang w:val="en-US"/>
        </w:rPr>
        <w:t>1</w:t>
      </w:r>
      <w:r w:rsidR="00411DDF" w:rsidRPr="00F133C4">
        <w:rPr>
          <w:rFonts w:ascii="Calibri" w:hAnsi="Calibri" w:cs="Calibri"/>
          <w:sz w:val="24"/>
          <w:szCs w:val="24"/>
          <w:lang w:val="en-US"/>
        </w:rPr>
        <w:t>Department of Physiology, Development and Neuroscience, University of Cambridge</w:t>
      </w:r>
      <w:r w:rsidR="00D0713A" w:rsidRPr="00F133C4">
        <w:rPr>
          <w:rFonts w:ascii="Calibri" w:hAnsi="Calibri" w:cs="Calibri"/>
          <w:sz w:val="24"/>
          <w:szCs w:val="24"/>
          <w:lang w:val="en-US"/>
        </w:rPr>
        <w:t>, Cambridge, UK</w:t>
      </w:r>
    </w:p>
    <w:p w14:paraId="1E8CD73F" w14:textId="1C3D5B2C" w:rsidR="003E5F0C" w:rsidRPr="00F133C4" w:rsidRDefault="00A34658" w:rsidP="00747C47">
      <w:pPr>
        <w:pStyle w:val="ListParagraph"/>
        <w:spacing w:after="0" w:line="240" w:lineRule="auto"/>
        <w:ind w:left="0"/>
        <w:jc w:val="both"/>
        <w:rPr>
          <w:rFonts w:ascii="Calibri" w:hAnsi="Calibri" w:cs="Calibri"/>
          <w:sz w:val="24"/>
          <w:szCs w:val="24"/>
          <w:lang w:val="en-US"/>
        </w:rPr>
      </w:pPr>
      <w:r w:rsidRPr="00F133C4">
        <w:rPr>
          <w:rFonts w:ascii="Calibri" w:hAnsi="Calibri" w:cs="Calibri"/>
          <w:sz w:val="24"/>
          <w:szCs w:val="24"/>
          <w:vertAlign w:val="superscript"/>
          <w:lang w:val="en-US"/>
        </w:rPr>
        <w:t>2</w:t>
      </w:r>
      <w:r w:rsidR="009C2251" w:rsidRPr="00F133C4">
        <w:rPr>
          <w:rFonts w:ascii="Calibri" w:hAnsi="Calibri" w:cs="Calibri"/>
          <w:sz w:val="24"/>
          <w:szCs w:val="24"/>
          <w:lang w:val="en-US"/>
        </w:rPr>
        <w:t>Department of Pathology, University of Cambridge, Cambridge, UK</w:t>
      </w:r>
    </w:p>
    <w:p w14:paraId="4226DB65" w14:textId="6C7CAEEF" w:rsidR="00507D55" w:rsidRPr="00F133C4" w:rsidRDefault="00A34658" w:rsidP="00747C47">
      <w:pPr>
        <w:pStyle w:val="ListParagraph"/>
        <w:spacing w:after="0" w:line="240" w:lineRule="auto"/>
        <w:ind w:left="0"/>
        <w:jc w:val="both"/>
        <w:rPr>
          <w:rFonts w:ascii="Calibri" w:hAnsi="Calibri" w:cs="Calibri"/>
          <w:sz w:val="24"/>
          <w:szCs w:val="24"/>
          <w:lang w:val="en-US"/>
        </w:rPr>
      </w:pPr>
      <w:r w:rsidRPr="00F133C4">
        <w:rPr>
          <w:rFonts w:ascii="Calibri" w:hAnsi="Calibri" w:cs="Calibri"/>
          <w:sz w:val="24"/>
          <w:szCs w:val="24"/>
          <w:vertAlign w:val="superscript"/>
          <w:lang w:val="en-US"/>
        </w:rPr>
        <w:t>3</w:t>
      </w:r>
      <w:r w:rsidR="00507D55" w:rsidRPr="00F133C4">
        <w:rPr>
          <w:rFonts w:ascii="Calibri" w:hAnsi="Calibri" w:cs="Calibri"/>
          <w:sz w:val="24"/>
          <w:szCs w:val="24"/>
          <w:lang w:val="en-US"/>
        </w:rPr>
        <w:t>Department of Genetics &amp; Evolution, University of Geneva, Geneva, Switzerland</w:t>
      </w:r>
    </w:p>
    <w:p w14:paraId="490205A5" w14:textId="3296CA14" w:rsidR="005749B3" w:rsidRPr="00F133C4" w:rsidRDefault="00A34658" w:rsidP="00747C47">
      <w:pPr>
        <w:pStyle w:val="ListParagraph"/>
        <w:spacing w:after="0" w:line="240" w:lineRule="auto"/>
        <w:ind w:left="0"/>
        <w:jc w:val="both"/>
        <w:rPr>
          <w:rFonts w:ascii="Calibri" w:hAnsi="Calibri" w:cs="Calibri"/>
          <w:sz w:val="24"/>
          <w:szCs w:val="24"/>
          <w:lang w:val="en-US"/>
        </w:rPr>
      </w:pPr>
      <w:r w:rsidRPr="00F133C4">
        <w:rPr>
          <w:rFonts w:ascii="Calibri" w:hAnsi="Calibri" w:cs="Calibri"/>
          <w:sz w:val="24"/>
          <w:szCs w:val="24"/>
          <w:vertAlign w:val="superscript"/>
          <w:lang w:val="en-US"/>
        </w:rPr>
        <w:t>4</w:t>
      </w:r>
      <w:r w:rsidR="009C2251" w:rsidRPr="00F133C4">
        <w:rPr>
          <w:rFonts w:ascii="Calibri" w:hAnsi="Calibri" w:cs="Calibri"/>
          <w:sz w:val="24"/>
          <w:szCs w:val="24"/>
          <w:lang w:val="en-US"/>
        </w:rPr>
        <w:t>Department of Plant Sciences, University of Cambridge, Cambridge, UK</w:t>
      </w:r>
    </w:p>
    <w:p w14:paraId="530B2C93" w14:textId="77777777" w:rsidR="008E19AD" w:rsidRPr="00F133C4" w:rsidRDefault="008E19AD" w:rsidP="00747C47">
      <w:pPr>
        <w:spacing w:after="0" w:line="240" w:lineRule="auto"/>
        <w:jc w:val="both"/>
        <w:rPr>
          <w:rFonts w:ascii="Calibri" w:hAnsi="Calibri" w:cs="Calibri"/>
          <w:b/>
          <w:sz w:val="24"/>
          <w:szCs w:val="24"/>
          <w:lang w:val="en-US"/>
        </w:rPr>
      </w:pPr>
    </w:p>
    <w:p w14:paraId="4EBE4A26" w14:textId="4E400A7C" w:rsidR="002F7BBC" w:rsidRPr="00F13536" w:rsidRDefault="00411DDF" w:rsidP="00747C47">
      <w:pPr>
        <w:spacing w:after="0" w:line="240" w:lineRule="auto"/>
        <w:jc w:val="both"/>
        <w:rPr>
          <w:rFonts w:ascii="Calibri" w:hAnsi="Calibri"/>
          <w:b/>
          <w:sz w:val="24"/>
          <w:lang w:val="en-US"/>
        </w:rPr>
      </w:pPr>
      <w:r w:rsidRPr="00F13536">
        <w:rPr>
          <w:rFonts w:ascii="Calibri" w:hAnsi="Calibri"/>
          <w:b/>
          <w:sz w:val="24"/>
          <w:lang w:val="en-US"/>
        </w:rPr>
        <w:t xml:space="preserve">Corresponding </w:t>
      </w:r>
      <w:r w:rsidR="002A2683" w:rsidRPr="00F13536">
        <w:rPr>
          <w:rFonts w:ascii="Calibri" w:hAnsi="Calibri"/>
          <w:b/>
          <w:sz w:val="24"/>
          <w:lang w:val="en-US"/>
        </w:rPr>
        <w:t xml:space="preserve">Author: </w:t>
      </w:r>
    </w:p>
    <w:p w14:paraId="54D55B02" w14:textId="42DAEED5" w:rsidR="00411DDF" w:rsidRPr="00602518" w:rsidRDefault="00411DDF"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James A</w:t>
      </w:r>
      <w:r w:rsidR="00DE14F4">
        <w:rPr>
          <w:rFonts w:ascii="Calibri" w:hAnsi="Calibri" w:cs="Calibri"/>
          <w:sz w:val="24"/>
          <w:szCs w:val="24"/>
          <w:lang w:val="en-US"/>
        </w:rPr>
        <w:t>.</w:t>
      </w:r>
      <w:r w:rsidRPr="00F133C4">
        <w:rPr>
          <w:rFonts w:ascii="Calibri" w:hAnsi="Calibri" w:cs="Calibri"/>
          <w:sz w:val="24"/>
          <w:szCs w:val="24"/>
          <w:lang w:val="en-US"/>
        </w:rPr>
        <w:t xml:space="preserve"> </w:t>
      </w:r>
      <w:proofErr w:type="spellStart"/>
      <w:r w:rsidRPr="00F133C4">
        <w:rPr>
          <w:rFonts w:ascii="Calibri" w:hAnsi="Calibri" w:cs="Calibri"/>
          <w:sz w:val="24"/>
          <w:szCs w:val="24"/>
          <w:lang w:val="en-US"/>
        </w:rPr>
        <w:t>Traherne</w:t>
      </w:r>
      <w:proofErr w:type="spellEnd"/>
      <w:r w:rsidR="00DE14F4">
        <w:rPr>
          <w:rFonts w:ascii="Calibri" w:hAnsi="Calibri" w:cs="Calibri"/>
          <w:sz w:val="24"/>
          <w:szCs w:val="24"/>
          <w:lang w:val="en-US"/>
        </w:rPr>
        <w:tab/>
      </w:r>
      <w:r w:rsidR="00DE14F4" w:rsidRPr="00602518">
        <w:rPr>
          <w:rFonts w:ascii="Calibri" w:hAnsi="Calibri" w:cs="Calibri"/>
          <w:sz w:val="24"/>
          <w:szCs w:val="24"/>
          <w:lang w:val="en-US"/>
        </w:rPr>
        <w:t>(</w:t>
      </w:r>
      <w:r w:rsidR="00DE14F4" w:rsidRPr="00602518">
        <w:rPr>
          <w:rStyle w:val="Hyperlink"/>
          <w:rFonts w:ascii="Calibri" w:hAnsi="Calibri" w:cs="Calibri"/>
          <w:color w:val="auto"/>
          <w:sz w:val="24"/>
          <w:szCs w:val="24"/>
          <w:u w:val="none"/>
          <w:lang w:val="en-US"/>
        </w:rPr>
        <w:t>jat51@cam.ac.uk)</w:t>
      </w:r>
    </w:p>
    <w:p w14:paraId="4AB3A14C" w14:textId="3A48F753" w:rsidR="00411DDF" w:rsidRPr="00602518" w:rsidRDefault="00411DDF" w:rsidP="00747C47">
      <w:pPr>
        <w:spacing w:after="0" w:line="240" w:lineRule="auto"/>
        <w:jc w:val="both"/>
        <w:rPr>
          <w:rFonts w:ascii="Calibri" w:hAnsi="Calibri" w:cs="Calibri"/>
          <w:sz w:val="24"/>
          <w:szCs w:val="24"/>
          <w:lang w:val="en-US"/>
        </w:rPr>
      </w:pPr>
    </w:p>
    <w:p w14:paraId="184111A8" w14:textId="2B43C67C" w:rsidR="00A1660D" w:rsidRPr="00F13536" w:rsidRDefault="00D503EE" w:rsidP="00747C47">
      <w:pPr>
        <w:spacing w:after="0" w:line="240" w:lineRule="auto"/>
        <w:jc w:val="both"/>
        <w:rPr>
          <w:rFonts w:ascii="Calibri" w:hAnsi="Calibri"/>
          <w:b/>
          <w:sz w:val="24"/>
          <w:lang w:val="en-US"/>
        </w:rPr>
      </w:pPr>
      <w:r w:rsidRPr="00602518">
        <w:rPr>
          <w:rFonts w:ascii="Calibri" w:hAnsi="Calibri" w:cs="Calibri"/>
          <w:b/>
          <w:sz w:val="24"/>
          <w:szCs w:val="24"/>
          <w:lang w:val="en-US"/>
        </w:rPr>
        <w:t>E</w:t>
      </w:r>
      <w:r w:rsidR="00DE14F4" w:rsidRPr="00602518">
        <w:rPr>
          <w:rFonts w:ascii="Calibri" w:hAnsi="Calibri" w:cs="Calibri"/>
          <w:b/>
          <w:sz w:val="24"/>
          <w:szCs w:val="24"/>
          <w:lang w:val="en-US"/>
        </w:rPr>
        <w:t>-</w:t>
      </w:r>
      <w:r w:rsidRPr="00602518">
        <w:rPr>
          <w:rFonts w:ascii="Calibri" w:hAnsi="Calibri" w:cs="Calibri"/>
          <w:b/>
          <w:sz w:val="24"/>
          <w:szCs w:val="24"/>
          <w:lang w:val="en-US"/>
        </w:rPr>
        <w:t>mail</w:t>
      </w:r>
      <w:r w:rsidRPr="00F13536">
        <w:rPr>
          <w:rFonts w:ascii="Calibri" w:hAnsi="Calibri"/>
          <w:b/>
          <w:sz w:val="24"/>
          <w:lang w:val="en-US"/>
        </w:rPr>
        <w:t xml:space="preserve"> Addresses of </w:t>
      </w:r>
      <w:r w:rsidR="00DE14F4" w:rsidRPr="00602518">
        <w:rPr>
          <w:rFonts w:ascii="Calibri" w:hAnsi="Calibri" w:cs="Calibri"/>
          <w:b/>
          <w:sz w:val="24"/>
          <w:szCs w:val="24"/>
          <w:lang w:val="en-US"/>
        </w:rPr>
        <w:t xml:space="preserve">the </w:t>
      </w:r>
      <w:r w:rsidRPr="00F13536">
        <w:rPr>
          <w:rFonts w:ascii="Calibri" w:hAnsi="Calibri"/>
          <w:b/>
          <w:sz w:val="24"/>
          <w:lang w:val="en-US"/>
        </w:rPr>
        <w:t>Co-authors:</w:t>
      </w:r>
    </w:p>
    <w:p w14:paraId="5916F7D2" w14:textId="148A774A" w:rsidR="00D503EE" w:rsidRPr="00602518" w:rsidRDefault="007A5893" w:rsidP="00747C47">
      <w:pPr>
        <w:spacing w:after="0" w:line="240" w:lineRule="auto"/>
        <w:jc w:val="both"/>
        <w:rPr>
          <w:rFonts w:ascii="Calibri" w:hAnsi="Calibri" w:cs="Calibri"/>
          <w:sz w:val="24"/>
          <w:szCs w:val="24"/>
          <w:lang w:val="en-US"/>
        </w:rPr>
      </w:pPr>
      <w:r w:rsidRPr="00602518">
        <w:rPr>
          <w:rFonts w:ascii="Calibri" w:hAnsi="Calibri" w:cs="Calibri"/>
          <w:sz w:val="24"/>
          <w:szCs w:val="24"/>
          <w:lang w:val="en-US"/>
        </w:rPr>
        <w:t>Jyothi Jayaraman</w:t>
      </w:r>
      <w:r w:rsidR="00DE14F4" w:rsidRPr="00602518">
        <w:rPr>
          <w:rFonts w:ascii="Calibri" w:hAnsi="Calibri" w:cs="Calibri"/>
          <w:sz w:val="24"/>
          <w:szCs w:val="24"/>
          <w:lang w:val="en-US"/>
        </w:rPr>
        <w:tab/>
        <w:t>(</w:t>
      </w:r>
      <w:r w:rsidR="00DE14F4" w:rsidRPr="00602518">
        <w:rPr>
          <w:rStyle w:val="Hyperlink"/>
          <w:rFonts w:ascii="Calibri" w:hAnsi="Calibri" w:cs="Calibri"/>
          <w:color w:val="auto"/>
          <w:sz w:val="24"/>
          <w:szCs w:val="24"/>
          <w:u w:val="none"/>
          <w:lang w:val="en-US"/>
        </w:rPr>
        <w:t>JJ329@cam.ac.uk)</w:t>
      </w:r>
    </w:p>
    <w:p w14:paraId="29FB6C75" w14:textId="47C2C54F" w:rsidR="007A5893" w:rsidRPr="00602518" w:rsidRDefault="007A5893" w:rsidP="00747C47">
      <w:pPr>
        <w:spacing w:after="0" w:line="240" w:lineRule="auto"/>
        <w:jc w:val="both"/>
        <w:rPr>
          <w:rFonts w:ascii="Calibri" w:hAnsi="Calibri" w:cs="Calibri"/>
          <w:sz w:val="24"/>
          <w:szCs w:val="24"/>
          <w:lang w:val="en-US"/>
        </w:rPr>
      </w:pPr>
      <w:proofErr w:type="spellStart"/>
      <w:r w:rsidRPr="00602518">
        <w:rPr>
          <w:rFonts w:ascii="Calibri" w:hAnsi="Calibri" w:cs="Calibri"/>
          <w:sz w:val="24"/>
          <w:szCs w:val="24"/>
          <w:lang w:val="en-US"/>
        </w:rPr>
        <w:t>Vitalina</w:t>
      </w:r>
      <w:proofErr w:type="spellEnd"/>
      <w:r w:rsidRPr="00602518">
        <w:rPr>
          <w:rFonts w:ascii="Calibri" w:hAnsi="Calibri" w:cs="Calibri"/>
          <w:sz w:val="24"/>
          <w:szCs w:val="24"/>
          <w:lang w:val="en-US"/>
        </w:rPr>
        <w:t xml:space="preserve"> </w:t>
      </w:r>
      <w:proofErr w:type="spellStart"/>
      <w:r w:rsidRPr="00602518">
        <w:rPr>
          <w:rFonts w:ascii="Calibri" w:hAnsi="Calibri" w:cs="Calibri"/>
          <w:sz w:val="24"/>
          <w:szCs w:val="24"/>
          <w:lang w:val="en-US"/>
        </w:rPr>
        <w:t>Kirgizova</w:t>
      </w:r>
      <w:proofErr w:type="spellEnd"/>
      <w:r w:rsidR="00DE14F4" w:rsidRPr="00602518">
        <w:rPr>
          <w:rFonts w:ascii="Calibri" w:hAnsi="Calibri" w:cs="Calibri"/>
          <w:sz w:val="24"/>
          <w:szCs w:val="24"/>
          <w:lang w:val="en-US"/>
        </w:rPr>
        <w:tab/>
        <w:t>(</w:t>
      </w:r>
      <w:r w:rsidR="00DE14F4" w:rsidRPr="00602518">
        <w:rPr>
          <w:rStyle w:val="Hyperlink"/>
          <w:rFonts w:ascii="Calibri" w:hAnsi="Calibri" w:cs="Calibri"/>
          <w:color w:val="auto"/>
          <w:sz w:val="24"/>
          <w:szCs w:val="24"/>
          <w:u w:val="none"/>
          <w:lang w:val="en-US"/>
        </w:rPr>
        <w:t>vk334@cam.ac.uk)</w:t>
      </w:r>
    </w:p>
    <w:p w14:paraId="7EA8A7CC" w14:textId="77777777" w:rsidR="003367E6" w:rsidRPr="00602518" w:rsidRDefault="003367E6" w:rsidP="003367E6">
      <w:pPr>
        <w:spacing w:after="0" w:line="240" w:lineRule="auto"/>
        <w:jc w:val="both"/>
        <w:rPr>
          <w:rFonts w:ascii="Calibri" w:hAnsi="Calibri" w:cs="Calibri"/>
          <w:sz w:val="24"/>
          <w:szCs w:val="24"/>
          <w:lang w:val="en-US"/>
        </w:rPr>
      </w:pPr>
      <w:r w:rsidRPr="00602518">
        <w:rPr>
          <w:rFonts w:ascii="Calibri" w:hAnsi="Calibri" w:cs="Calibri"/>
          <w:sz w:val="24"/>
          <w:szCs w:val="24"/>
          <w:lang w:val="en-US"/>
        </w:rPr>
        <w:t>Da Di</w:t>
      </w:r>
      <w:r w:rsidRPr="00602518">
        <w:rPr>
          <w:rFonts w:ascii="Calibri" w:hAnsi="Calibri" w:cs="Calibri"/>
          <w:sz w:val="24"/>
          <w:szCs w:val="24"/>
          <w:lang w:val="en-US"/>
        </w:rPr>
        <w:tab/>
      </w:r>
      <w:r w:rsidRPr="00602518">
        <w:rPr>
          <w:rFonts w:ascii="Calibri" w:hAnsi="Calibri" w:cs="Calibri"/>
          <w:sz w:val="24"/>
          <w:szCs w:val="24"/>
          <w:lang w:val="en-US"/>
        </w:rPr>
        <w:tab/>
      </w:r>
      <w:r w:rsidRPr="00602518">
        <w:rPr>
          <w:rFonts w:ascii="Calibri" w:hAnsi="Calibri" w:cs="Calibri"/>
          <w:sz w:val="24"/>
          <w:szCs w:val="24"/>
          <w:lang w:val="en-US"/>
        </w:rPr>
        <w:tab/>
        <w:t>(</w:t>
      </w:r>
      <w:r w:rsidRPr="00602518">
        <w:rPr>
          <w:rStyle w:val="Hyperlink"/>
          <w:rFonts w:ascii="Calibri" w:hAnsi="Calibri" w:cs="Calibri"/>
          <w:color w:val="auto"/>
          <w:sz w:val="24"/>
          <w:szCs w:val="24"/>
          <w:u w:val="none"/>
          <w:lang w:val="en-US"/>
        </w:rPr>
        <w:t>da.di@unige.ch)</w:t>
      </w:r>
    </w:p>
    <w:p w14:paraId="6F0BB072" w14:textId="2CEAD561" w:rsidR="007A5893" w:rsidRPr="00602518" w:rsidRDefault="00B412B2" w:rsidP="00747C47">
      <w:pPr>
        <w:spacing w:after="0" w:line="240" w:lineRule="auto"/>
        <w:jc w:val="both"/>
        <w:rPr>
          <w:rFonts w:ascii="Calibri" w:hAnsi="Calibri" w:cs="Calibri"/>
          <w:sz w:val="24"/>
          <w:szCs w:val="24"/>
          <w:lang w:val="en-US"/>
        </w:rPr>
      </w:pPr>
      <w:r w:rsidRPr="00602518">
        <w:rPr>
          <w:rFonts w:ascii="Calibri" w:hAnsi="Calibri" w:cs="Calibri"/>
          <w:sz w:val="24"/>
          <w:szCs w:val="24"/>
          <w:lang w:val="en-US"/>
        </w:rPr>
        <w:t>Wei Jiang</w:t>
      </w:r>
      <w:r w:rsidR="00DE14F4" w:rsidRPr="00602518">
        <w:rPr>
          <w:rFonts w:ascii="Calibri" w:hAnsi="Calibri" w:cs="Calibri"/>
          <w:sz w:val="24"/>
          <w:szCs w:val="24"/>
          <w:lang w:val="en-US"/>
        </w:rPr>
        <w:tab/>
      </w:r>
      <w:r w:rsidR="00DE14F4" w:rsidRPr="00602518">
        <w:rPr>
          <w:rFonts w:ascii="Calibri" w:hAnsi="Calibri" w:cs="Calibri"/>
          <w:sz w:val="24"/>
          <w:szCs w:val="24"/>
          <w:lang w:val="en-US"/>
        </w:rPr>
        <w:tab/>
      </w:r>
      <w:r w:rsidR="00DE14F4" w:rsidRPr="00602518">
        <w:rPr>
          <w:lang w:val="en-US"/>
        </w:rPr>
        <w:t>(</w:t>
      </w:r>
      <w:r w:rsidR="00DE14F4" w:rsidRPr="00602518">
        <w:rPr>
          <w:rStyle w:val="Hyperlink"/>
          <w:rFonts w:ascii="Calibri" w:hAnsi="Calibri" w:cs="Calibri"/>
          <w:color w:val="auto"/>
          <w:sz w:val="24"/>
          <w:szCs w:val="24"/>
          <w:u w:val="none"/>
          <w:lang w:val="en-US"/>
        </w:rPr>
        <w:t>WJ224@cam.ac.uk)</w:t>
      </w:r>
    </w:p>
    <w:p w14:paraId="6248158F" w14:textId="4CCABEAC" w:rsidR="00B412B2" w:rsidRDefault="00B412B2" w:rsidP="00747C47">
      <w:pPr>
        <w:spacing w:after="0" w:line="240" w:lineRule="auto"/>
        <w:jc w:val="both"/>
        <w:rPr>
          <w:rFonts w:ascii="Calibri" w:hAnsi="Calibri" w:cs="Calibri"/>
          <w:sz w:val="24"/>
          <w:szCs w:val="24"/>
          <w:lang w:val="en-US"/>
        </w:rPr>
      </w:pPr>
    </w:p>
    <w:p w14:paraId="1901982A" w14:textId="6966A70E" w:rsidR="00602518" w:rsidRDefault="00602518" w:rsidP="00747C47">
      <w:pPr>
        <w:spacing w:after="0" w:line="240" w:lineRule="auto"/>
        <w:jc w:val="both"/>
        <w:rPr>
          <w:rFonts w:ascii="Calibri" w:hAnsi="Calibri" w:cs="Calibri"/>
          <w:b/>
          <w:sz w:val="24"/>
          <w:szCs w:val="24"/>
          <w:lang w:val="en-US"/>
        </w:rPr>
      </w:pPr>
      <w:r>
        <w:rPr>
          <w:rFonts w:ascii="Calibri" w:hAnsi="Calibri" w:cs="Calibri"/>
          <w:b/>
          <w:sz w:val="24"/>
          <w:szCs w:val="24"/>
          <w:lang w:val="en-US"/>
        </w:rPr>
        <w:t>KEYWORDS:</w:t>
      </w:r>
    </w:p>
    <w:p w14:paraId="2223BE25" w14:textId="0BFE9433" w:rsidR="00602518" w:rsidRPr="000530CF" w:rsidRDefault="000530CF" w:rsidP="000530CF">
      <w:pPr>
        <w:spacing w:after="0" w:line="240" w:lineRule="auto"/>
        <w:jc w:val="both"/>
        <w:rPr>
          <w:rFonts w:ascii="Calibri" w:hAnsi="Calibri" w:cs="Calibri"/>
          <w:sz w:val="24"/>
          <w:szCs w:val="24"/>
          <w:lang w:val="en-US"/>
        </w:rPr>
      </w:pPr>
      <w:commentRangeStart w:id="0"/>
      <w:commentRangeEnd w:id="0"/>
      <w:r w:rsidRPr="000530CF">
        <w:rPr>
          <w:rFonts w:ascii="Calibri" w:hAnsi="Calibri" w:cs="Calibri"/>
          <w:sz w:val="24"/>
          <w:szCs w:val="24"/>
          <w:lang w:val="en-US"/>
        </w:rPr>
        <w:t>Immunogenetics</w:t>
      </w:r>
      <w:r w:rsidR="006A22B2">
        <w:rPr>
          <w:rFonts w:ascii="Calibri" w:hAnsi="Calibri" w:cs="Calibri"/>
          <w:sz w:val="24"/>
          <w:szCs w:val="24"/>
          <w:lang w:val="en-US"/>
        </w:rPr>
        <w:t>,</w:t>
      </w:r>
      <w:r w:rsidRPr="000530CF">
        <w:rPr>
          <w:rFonts w:ascii="Calibri" w:hAnsi="Calibri" w:cs="Calibri"/>
          <w:sz w:val="24"/>
          <w:szCs w:val="24"/>
          <w:lang w:val="en-US"/>
        </w:rPr>
        <w:t xml:space="preserve"> killer </w:t>
      </w:r>
      <w:r w:rsidR="006A22B2">
        <w:rPr>
          <w:rFonts w:ascii="Calibri" w:hAnsi="Calibri" w:cs="Calibri"/>
          <w:sz w:val="24"/>
          <w:szCs w:val="24"/>
          <w:lang w:val="en-US"/>
        </w:rPr>
        <w:t xml:space="preserve">cell </w:t>
      </w:r>
      <w:r w:rsidRPr="000530CF">
        <w:rPr>
          <w:rFonts w:ascii="Calibri" w:hAnsi="Calibri" w:cs="Calibri"/>
          <w:sz w:val="24"/>
          <w:szCs w:val="24"/>
          <w:lang w:val="en-US"/>
        </w:rPr>
        <w:t xml:space="preserve">immunoglobulin-like receptor </w:t>
      </w:r>
      <w:r w:rsidR="0011701C">
        <w:rPr>
          <w:rFonts w:ascii="Calibri" w:hAnsi="Calibri" w:cs="Calibri"/>
          <w:sz w:val="24"/>
          <w:szCs w:val="24"/>
          <w:lang w:val="en-US"/>
        </w:rPr>
        <w:t>(</w:t>
      </w:r>
      <w:r w:rsidRPr="000530CF">
        <w:rPr>
          <w:rFonts w:ascii="Calibri" w:hAnsi="Calibri" w:cs="Calibri"/>
          <w:sz w:val="24"/>
          <w:szCs w:val="24"/>
          <w:lang w:val="en-US"/>
        </w:rPr>
        <w:t>KIR</w:t>
      </w:r>
      <w:r w:rsidR="0011701C">
        <w:rPr>
          <w:rFonts w:ascii="Calibri" w:hAnsi="Calibri" w:cs="Calibri"/>
          <w:sz w:val="24"/>
          <w:szCs w:val="24"/>
          <w:lang w:val="en-US"/>
        </w:rPr>
        <w:t xml:space="preserve">s), </w:t>
      </w:r>
      <w:r w:rsidRPr="000530CF">
        <w:rPr>
          <w:rFonts w:ascii="Calibri" w:hAnsi="Calibri" w:cs="Calibri"/>
          <w:sz w:val="24"/>
          <w:szCs w:val="24"/>
          <w:lang w:val="en-US"/>
        </w:rPr>
        <w:t>copy number variation</w:t>
      </w:r>
      <w:r w:rsidR="00ED56C8">
        <w:rPr>
          <w:rFonts w:ascii="Calibri" w:hAnsi="Calibri" w:cs="Calibri"/>
          <w:sz w:val="24"/>
          <w:szCs w:val="24"/>
          <w:lang w:val="en-US"/>
        </w:rPr>
        <w:t xml:space="preserve">, </w:t>
      </w:r>
      <w:r w:rsidRPr="000530CF">
        <w:rPr>
          <w:rFonts w:ascii="Calibri" w:hAnsi="Calibri" w:cs="Calibri"/>
          <w:sz w:val="24"/>
          <w:szCs w:val="24"/>
          <w:lang w:val="en-US"/>
        </w:rPr>
        <w:t>haplotype</w:t>
      </w:r>
      <w:r w:rsidR="001127E1">
        <w:rPr>
          <w:rFonts w:ascii="Calibri" w:hAnsi="Calibri" w:cs="Calibri"/>
          <w:sz w:val="24"/>
          <w:szCs w:val="24"/>
          <w:lang w:val="en-US"/>
        </w:rPr>
        <w:t>,</w:t>
      </w:r>
      <w:r w:rsidRPr="000530CF">
        <w:rPr>
          <w:rFonts w:ascii="Calibri" w:hAnsi="Calibri" w:cs="Calibri"/>
          <w:sz w:val="24"/>
          <w:szCs w:val="24"/>
          <w:lang w:val="en-US"/>
        </w:rPr>
        <w:t xml:space="preserve"> human leukocyte antigen </w:t>
      </w:r>
      <w:r w:rsidR="00525BF2">
        <w:rPr>
          <w:rFonts w:ascii="Calibri" w:hAnsi="Calibri" w:cs="Calibri"/>
          <w:sz w:val="24"/>
          <w:szCs w:val="24"/>
          <w:lang w:val="en-US"/>
        </w:rPr>
        <w:t>(</w:t>
      </w:r>
      <w:r w:rsidRPr="000530CF">
        <w:rPr>
          <w:rFonts w:ascii="Calibri" w:hAnsi="Calibri" w:cs="Calibri"/>
          <w:sz w:val="24"/>
          <w:szCs w:val="24"/>
          <w:lang w:val="en-US"/>
        </w:rPr>
        <w:t>HLA</w:t>
      </w:r>
      <w:r w:rsidR="00525BF2">
        <w:rPr>
          <w:rFonts w:ascii="Calibri" w:hAnsi="Calibri" w:cs="Calibri"/>
          <w:sz w:val="24"/>
          <w:szCs w:val="24"/>
          <w:lang w:val="en-US"/>
        </w:rPr>
        <w:t>),</w:t>
      </w:r>
      <w:r w:rsidRPr="000530CF">
        <w:rPr>
          <w:rFonts w:ascii="Calibri" w:hAnsi="Calibri" w:cs="Calibri"/>
          <w:sz w:val="24"/>
          <w:szCs w:val="24"/>
          <w:lang w:val="en-US"/>
        </w:rPr>
        <w:t xml:space="preserve"> natural killer cell</w:t>
      </w:r>
      <w:r w:rsidR="00B0652A">
        <w:rPr>
          <w:rFonts w:ascii="Calibri" w:hAnsi="Calibri" w:cs="Calibri"/>
          <w:sz w:val="24"/>
          <w:szCs w:val="24"/>
          <w:lang w:val="en-US"/>
        </w:rPr>
        <w:t>,</w:t>
      </w:r>
      <w:r w:rsidRPr="000530CF">
        <w:rPr>
          <w:rFonts w:ascii="Calibri" w:hAnsi="Calibri" w:cs="Calibri"/>
          <w:sz w:val="24"/>
          <w:szCs w:val="24"/>
          <w:lang w:val="en-US"/>
        </w:rPr>
        <w:t xml:space="preserve"> </w:t>
      </w:r>
      <w:r w:rsidR="00B506B9" w:rsidRPr="00B506B9">
        <w:rPr>
          <w:rFonts w:ascii="Calibri" w:hAnsi="Calibri" w:cs="Calibri"/>
          <w:sz w:val="24"/>
          <w:szCs w:val="24"/>
          <w:lang w:val="en-US"/>
        </w:rPr>
        <w:t>quantitative polymerase chain reaction (qPCR)</w:t>
      </w:r>
    </w:p>
    <w:p w14:paraId="53358159" w14:textId="77777777" w:rsidR="00602518" w:rsidRPr="00F13536" w:rsidRDefault="00602518" w:rsidP="00747C47">
      <w:pPr>
        <w:spacing w:after="0" w:line="240" w:lineRule="auto"/>
        <w:jc w:val="both"/>
        <w:rPr>
          <w:rFonts w:ascii="Calibri" w:hAnsi="Calibri"/>
          <w:b/>
          <w:sz w:val="24"/>
          <w:lang w:val="en-US"/>
        </w:rPr>
      </w:pPr>
    </w:p>
    <w:p w14:paraId="7EB16AD5" w14:textId="665A5CC4" w:rsidR="00411DDF" w:rsidRPr="00F133C4" w:rsidRDefault="00411DDF"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S</w:t>
      </w:r>
      <w:r w:rsidR="005B6820" w:rsidRPr="00F133C4">
        <w:rPr>
          <w:rFonts w:ascii="Calibri" w:hAnsi="Calibri" w:cs="Calibri"/>
          <w:b/>
          <w:sz w:val="24"/>
          <w:szCs w:val="24"/>
          <w:lang w:val="en-US"/>
        </w:rPr>
        <w:t>UMMARY</w:t>
      </w:r>
      <w:r w:rsidRPr="00F133C4">
        <w:rPr>
          <w:rFonts w:ascii="Calibri" w:hAnsi="Calibri" w:cs="Calibri"/>
          <w:b/>
          <w:sz w:val="24"/>
          <w:szCs w:val="24"/>
          <w:lang w:val="en-US"/>
        </w:rPr>
        <w:t>:</w:t>
      </w:r>
    </w:p>
    <w:p w14:paraId="00FB82F1" w14:textId="3418912F" w:rsidR="00453A62" w:rsidRPr="00F133C4" w:rsidRDefault="00AE1609"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 xml:space="preserve">Quantitative </w:t>
      </w:r>
      <w:r>
        <w:rPr>
          <w:rFonts w:ascii="Calibri" w:hAnsi="Calibri" w:cs="Calibri"/>
          <w:sz w:val="24"/>
          <w:szCs w:val="24"/>
          <w:lang w:val="en-US"/>
        </w:rPr>
        <w:t>killer</w:t>
      </w:r>
      <w:r w:rsidR="007F3E50">
        <w:rPr>
          <w:rFonts w:ascii="Calibri" w:hAnsi="Calibri" w:cs="Calibri"/>
          <w:sz w:val="24"/>
          <w:szCs w:val="24"/>
          <w:lang w:val="en-US"/>
        </w:rPr>
        <w:t xml:space="preserve"> </w:t>
      </w:r>
      <w:r>
        <w:rPr>
          <w:rFonts w:ascii="Calibri" w:hAnsi="Calibri" w:cs="Calibri"/>
          <w:sz w:val="24"/>
          <w:szCs w:val="24"/>
          <w:lang w:val="en-US"/>
        </w:rPr>
        <w:t>cell immunoglobulin-like receptor</w:t>
      </w:r>
      <w:r w:rsidRPr="00F133C4">
        <w:rPr>
          <w:rFonts w:ascii="Calibri" w:hAnsi="Calibri" w:cs="Calibri"/>
          <w:sz w:val="24"/>
          <w:szCs w:val="24"/>
          <w:lang w:val="en-US"/>
        </w:rPr>
        <w:t xml:space="preserve"> </w:t>
      </w:r>
      <w:r>
        <w:rPr>
          <w:rFonts w:ascii="Calibri" w:hAnsi="Calibri" w:cs="Calibri"/>
          <w:sz w:val="24"/>
          <w:szCs w:val="24"/>
          <w:lang w:val="en-US"/>
        </w:rPr>
        <w:t xml:space="preserve">(KIR) </w:t>
      </w:r>
      <w:r w:rsidRPr="00F133C4">
        <w:rPr>
          <w:rFonts w:ascii="Calibri" w:hAnsi="Calibri" w:cs="Calibri"/>
          <w:sz w:val="24"/>
          <w:szCs w:val="24"/>
          <w:lang w:val="en-US"/>
        </w:rPr>
        <w:t>semi-automated typing</w:t>
      </w:r>
      <w:r w:rsidR="00B3264A">
        <w:rPr>
          <w:rFonts w:ascii="Calibri" w:hAnsi="Calibri" w:cs="Calibri"/>
          <w:sz w:val="24"/>
          <w:szCs w:val="24"/>
          <w:lang w:val="en-US"/>
        </w:rPr>
        <w:t xml:space="preserve"> (</w:t>
      </w:r>
      <w:proofErr w:type="spellStart"/>
      <w:r w:rsidR="007562A5" w:rsidRPr="00F133C4">
        <w:rPr>
          <w:rFonts w:ascii="Calibri" w:hAnsi="Calibri" w:cs="Calibri"/>
          <w:sz w:val="24"/>
          <w:szCs w:val="24"/>
          <w:lang w:val="en-US"/>
        </w:rPr>
        <w:t>qKAT</w:t>
      </w:r>
      <w:proofErr w:type="spellEnd"/>
      <w:r w:rsidR="00B3264A">
        <w:rPr>
          <w:rFonts w:ascii="Calibri" w:hAnsi="Calibri" w:cs="Calibri"/>
          <w:sz w:val="24"/>
          <w:szCs w:val="24"/>
          <w:lang w:val="en-US"/>
        </w:rPr>
        <w:t>)</w:t>
      </w:r>
      <w:r w:rsidR="007562A5" w:rsidRPr="00F133C4">
        <w:rPr>
          <w:rFonts w:ascii="Calibri" w:hAnsi="Calibri" w:cs="Calibri"/>
          <w:sz w:val="24"/>
          <w:szCs w:val="24"/>
          <w:lang w:val="en-US"/>
        </w:rPr>
        <w:t xml:space="preserve"> is a simple, high-throughput</w:t>
      </w:r>
      <w:r>
        <w:rPr>
          <w:rFonts w:ascii="Calibri" w:hAnsi="Calibri" w:cs="Calibri"/>
          <w:sz w:val="24"/>
          <w:szCs w:val="24"/>
          <w:lang w:val="en-US"/>
        </w:rPr>
        <w:t>,</w:t>
      </w:r>
      <w:r w:rsidR="007562A5" w:rsidRPr="00F133C4">
        <w:rPr>
          <w:rFonts w:ascii="Calibri" w:hAnsi="Calibri" w:cs="Calibri"/>
          <w:sz w:val="24"/>
          <w:szCs w:val="24"/>
          <w:lang w:val="en-US"/>
        </w:rPr>
        <w:t xml:space="preserve"> and cost-effective method to copy number</w:t>
      </w:r>
      <w:r w:rsidR="00EE5EDC">
        <w:rPr>
          <w:rFonts w:ascii="Calibri" w:hAnsi="Calibri" w:cs="Calibri"/>
          <w:sz w:val="24"/>
          <w:szCs w:val="24"/>
          <w:lang w:val="en-US"/>
        </w:rPr>
        <w:t xml:space="preserve"> </w:t>
      </w:r>
      <w:r w:rsidR="007562A5" w:rsidRPr="00F133C4">
        <w:rPr>
          <w:rFonts w:ascii="Calibri" w:hAnsi="Calibri" w:cs="Calibri"/>
          <w:sz w:val="24"/>
          <w:szCs w:val="24"/>
          <w:lang w:val="en-US"/>
        </w:rPr>
        <w:t xml:space="preserve">type </w:t>
      </w:r>
      <w:r w:rsidR="007562A5" w:rsidRPr="006161F7">
        <w:rPr>
          <w:rFonts w:ascii="Calibri" w:hAnsi="Calibri" w:cs="Calibri"/>
          <w:i/>
          <w:sz w:val="24"/>
          <w:szCs w:val="24"/>
          <w:lang w:val="en-US"/>
        </w:rPr>
        <w:t>KIR</w:t>
      </w:r>
      <w:r w:rsidR="007562A5" w:rsidRPr="00F133C4">
        <w:rPr>
          <w:rFonts w:ascii="Calibri" w:hAnsi="Calibri" w:cs="Calibri"/>
          <w:i/>
          <w:sz w:val="24"/>
          <w:szCs w:val="24"/>
          <w:lang w:val="en-US"/>
        </w:rPr>
        <w:t xml:space="preserve"> </w:t>
      </w:r>
      <w:r w:rsidR="007562A5" w:rsidRPr="00F133C4">
        <w:rPr>
          <w:rFonts w:ascii="Calibri" w:hAnsi="Calibri" w:cs="Calibri"/>
          <w:sz w:val="24"/>
          <w:szCs w:val="24"/>
          <w:lang w:val="en-US"/>
        </w:rPr>
        <w:t xml:space="preserve">genes for </w:t>
      </w:r>
      <w:r>
        <w:rPr>
          <w:rFonts w:ascii="Calibri" w:hAnsi="Calibri" w:cs="Calibri"/>
          <w:sz w:val="24"/>
          <w:szCs w:val="24"/>
          <w:lang w:val="en-US"/>
        </w:rPr>
        <w:t xml:space="preserve">their </w:t>
      </w:r>
      <w:r w:rsidR="007562A5" w:rsidRPr="00F133C4">
        <w:rPr>
          <w:rFonts w:ascii="Calibri" w:hAnsi="Calibri" w:cs="Calibri"/>
          <w:sz w:val="24"/>
          <w:szCs w:val="24"/>
          <w:lang w:val="en-US"/>
        </w:rPr>
        <w:t>application in population and disease association studies.</w:t>
      </w:r>
    </w:p>
    <w:p w14:paraId="54AF5285" w14:textId="77777777" w:rsidR="00453A62" w:rsidRPr="00F133C4" w:rsidRDefault="00453A62" w:rsidP="00747C47">
      <w:pPr>
        <w:spacing w:after="0" w:line="240" w:lineRule="auto"/>
        <w:jc w:val="both"/>
        <w:rPr>
          <w:rFonts w:ascii="Calibri" w:hAnsi="Calibri" w:cs="Calibri"/>
          <w:sz w:val="24"/>
          <w:szCs w:val="24"/>
          <w:lang w:val="en-US"/>
        </w:rPr>
      </w:pPr>
    </w:p>
    <w:p w14:paraId="35089AEE" w14:textId="3C586E1C" w:rsidR="00453A62" w:rsidRPr="00F133C4" w:rsidRDefault="00602518"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ABSTRACT</w:t>
      </w:r>
      <w:r w:rsidR="00453A62" w:rsidRPr="00F133C4">
        <w:rPr>
          <w:rFonts w:ascii="Calibri" w:hAnsi="Calibri" w:cs="Calibri"/>
          <w:b/>
          <w:sz w:val="24"/>
          <w:szCs w:val="24"/>
          <w:lang w:val="en-US"/>
        </w:rPr>
        <w:t>:</w:t>
      </w:r>
    </w:p>
    <w:p w14:paraId="349FBCC3" w14:textId="0D0D5EA6" w:rsidR="00411DDF" w:rsidRPr="00F133C4" w:rsidRDefault="00453A62"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Killer</w:t>
      </w:r>
      <w:r w:rsidR="00F13536">
        <w:rPr>
          <w:rFonts w:ascii="Calibri" w:hAnsi="Calibri" w:cs="Calibri"/>
          <w:sz w:val="24"/>
          <w:szCs w:val="24"/>
          <w:lang w:val="en-US"/>
        </w:rPr>
        <w:t xml:space="preserve"> ce</w:t>
      </w:r>
      <w:r w:rsidR="00636381">
        <w:rPr>
          <w:rFonts w:ascii="Calibri" w:hAnsi="Calibri" w:cs="Calibri"/>
          <w:sz w:val="24"/>
          <w:szCs w:val="24"/>
          <w:lang w:val="en-US"/>
        </w:rPr>
        <w:t>ll</w:t>
      </w:r>
      <w:r w:rsidRPr="00F133C4">
        <w:rPr>
          <w:rFonts w:ascii="Calibri" w:hAnsi="Calibri" w:cs="Calibri"/>
          <w:sz w:val="24"/>
          <w:szCs w:val="24"/>
          <w:lang w:val="en-US"/>
        </w:rPr>
        <w:t xml:space="preserve"> </w:t>
      </w:r>
      <w:r w:rsidR="00390924" w:rsidRPr="00F133C4">
        <w:rPr>
          <w:rFonts w:ascii="Calibri" w:hAnsi="Calibri" w:cs="Calibri"/>
          <w:sz w:val="24"/>
          <w:szCs w:val="24"/>
          <w:lang w:val="en-US"/>
        </w:rPr>
        <w:t>i</w:t>
      </w:r>
      <w:r w:rsidRPr="00F133C4">
        <w:rPr>
          <w:rFonts w:ascii="Calibri" w:hAnsi="Calibri" w:cs="Calibri"/>
          <w:sz w:val="24"/>
          <w:szCs w:val="24"/>
          <w:lang w:val="en-US"/>
        </w:rPr>
        <w:t>mmunoglobulin-like receptors (KIRs) are a set of inhibitory and activating immune receptors, on natural killer (NK) and T cells, encoded by a polymorphic cluster of genes on chromosome 19.</w:t>
      </w:r>
      <w:r w:rsidR="00F377E4" w:rsidRPr="00F133C4">
        <w:rPr>
          <w:rFonts w:ascii="Calibri" w:hAnsi="Calibri" w:cs="Calibri"/>
          <w:sz w:val="24"/>
          <w:szCs w:val="24"/>
          <w:lang w:val="en-US"/>
        </w:rPr>
        <w:t xml:space="preserve"> </w:t>
      </w:r>
      <w:r w:rsidRPr="00F133C4">
        <w:rPr>
          <w:rFonts w:ascii="Calibri" w:hAnsi="Calibri" w:cs="Calibri"/>
          <w:sz w:val="24"/>
          <w:szCs w:val="24"/>
          <w:lang w:val="en-US"/>
        </w:rPr>
        <w:t>Their best</w:t>
      </w:r>
      <w:r w:rsidR="00B562D0">
        <w:rPr>
          <w:rFonts w:ascii="Calibri" w:hAnsi="Calibri" w:cs="Calibri"/>
          <w:sz w:val="24"/>
          <w:szCs w:val="24"/>
          <w:lang w:val="en-US"/>
        </w:rPr>
        <w:t>-</w:t>
      </w:r>
      <w:r w:rsidR="00390924" w:rsidRPr="00F133C4">
        <w:rPr>
          <w:rFonts w:ascii="Calibri" w:hAnsi="Calibri" w:cs="Calibri"/>
          <w:sz w:val="24"/>
          <w:szCs w:val="24"/>
          <w:lang w:val="en-US"/>
        </w:rPr>
        <w:t>characterized</w:t>
      </w:r>
      <w:r w:rsidRPr="00F133C4">
        <w:rPr>
          <w:rFonts w:ascii="Calibri" w:hAnsi="Calibri" w:cs="Calibri"/>
          <w:sz w:val="24"/>
          <w:szCs w:val="24"/>
          <w:lang w:val="en-US"/>
        </w:rPr>
        <w:t xml:space="preserve"> ligands are the </w:t>
      </w:r>
      <w:r w:rsidR="00AE1609">
        <w:rPr>
          <w:rFonts w:ascii="Calibri" w:hAnsi="Calibri" w:cs="Calibri"/>
          <w:sz w:val="24"/>
          <w:szCs w:val="24"/>
          <w:lang w:val="en-US"/>
        </w:rPr>
        <w:t>human leukocyte antigen (</w:t>
      </w:r>
      <w:r w:rsidRPr="00F133C4">
        <w:rPr>
          <w:rFonts w:ascii="Calibri" w:hAnsi="Calibri" w:cs="Calibri"/>
          <w:sz w:val="24"/>
          <w:szCs w:val="24"/>
          <w:lang w:val="en-US"/>
        </w:rPr>
        <w:t>HLA</w:t>
      </w:r>
      <w:r w:rsidR="00AE1609">
        <w:rPr>
          <w:rFonts w:ascii="Calibri" w:hAnsi="Calibri" w:cs="Calibri"/>
          <w:sz w:val="24"/>
          <w:szCs w:val="24"/>
          <w:lang w:val="en-US"/>
        </w:rPr>
        <w:t>)</w:t>
      </w:r>
      <w:r w:rsidRPr="00F133C4">
        <w:rPr>
          <w:rFonts w:ascii="Calibri" w:hAnsi="Calibri" w:cs="Calibri"/>
          <w:sz w:val="24"/>
          <w:szCs w:val="24"/>
          <w:lang w:val="en-US"/>
        </w:rPr>
        <w:t xml:space="preserve"> molecules that are encoded within the </w:t>
      </w:r>
      <w:r w:rsidR="00AE1609">
        <w:rPr>
          <w:rFonts w:ascii="Calibri" w:hAnsi="Calibri" w:cs="Calibri"/>
          <w:sz w:val="24"/>
          <w:szCs w:val="24"/>
          <w:lang w:val="en-US"/>
        </w:rPr>
        <w:t>major histocompatibility complex (</w:t>
      </w:r>
      <w:r w:rsidRPr="00F133C4">
        <w:rPr>
          <w:rFonts w:ascii="Calibri" w:hAnsi="Calibri" w:cs="Calibri"/>
          <w:sz w:val="24"/>
          <w:szCs w:val="24"/>
          <w:lang w:val="en-US"/>
        </w:rPr>
        <w:t>MHC</w:t>
      </w:r>
      <w:r w:rsidR="00AE1609">
        <w:rPr>
          <w:rFonts w:ascii="Calibri" w:hAnsi="Calibri" w:cs="Calibri"/>
          <w:sz w:val="24"/>
          <w:szCs w:val="24"/>
          <w:lang w:val="en-US"/>
        </w:rPr>
        <w:t>)</w:t>
      </w:r>
      <w:r w:rsidRPr="00F133C4">
        <w:rPr>
          <w:rFonts w:ascii="Calibri" w:hAnsi="Calibri" w:cs="Calibri"/>
          <w:sz w:val="24"/>
          <w:szCs w:val="24"/>
          <w:lang w:val="en-US"/>
        </w:rPr>
        <w:t xml:space="preserve"> locus on chromosome 6.</w:t>
      </w:r>
      <w:r w:rsidR="00F377E4" w:rsidRPr="00F133C4">
        <w:rPr>
          <w:rFonts w:ascii="Calibri" w:hAnsi="Calibri" w:cs="Calibri"/>
          <w:sz w:val="24"/>
          <w:szCs w:val="24"/>
          <w:lang w:val="en-US"/>
        </w:rPr>
        <w:t xml:space="preserve"> </w:t>
      </w:r>
      <w:r w:rsidRPr="00F133C4">
        <w:rPr>
          <w:rFonts w:ascii="Calibri" w:hAnsi="Calibri" w:cs="Calibri"/>
          <w:sz w:val="24"/>
          <w:szCs w:val="24"/>
          <w:lang w:val="en-US"/>
        </w:rPr>
        <w:t>There is substantial evidence that they play a significant role in immunity, reproduction</w:t>
      </w:r>
      <w:r w:rsidR="00AE1609">
        <w:rPr>
          <w:rFonts w:ascii="Calibri" w:hAnsi="Calibri" w:cs="Calibri"/>
          <w:sz w:val="24"/>
          <w:szCs w:val="24"/>
          <w:lang w:val="en-US"/>
        </w:rPr>
        <w:t>,</w:t>
      </w:r>
      <w:r w:rsidRPr="00F133C4">
        <w:rPr>
          <w:rFonts w:ascii="Calibri" w:hAnsi="Calibri" w:cs="Calibri"/>
          <w:sz w:val="24"/>
          <w:szCs w:val="24"/>
          <w:lang w:val="en-US"/>
        </w:rPr>
        <w:t xml:space="preserve"> and transplantation, making it crucial to have techniques that can accurately genotype them. However, high</w:t>
      </w:r>
      <w:r w:rsidR="00AE1609">
        <w:rPr>
          <w:rFonts w:ascii="Calibri" w:hAnsi="Calibri" w:cs="Calibri"/>
          <w:sz w:val="24"/>
          <w:szCs w:val="24"/>
          <w:lang w:val="en-US"/>
        </w:rPr>
        <w:t>-</w:t>
      </w:r>
      <w:r w:rsidRPr="00F133C4">
        <w:rPr>
          <w:rFonts w:ascii="Calibri" w:hAnsi="Calibri" w:cs="Calibri"/>
          <w:sz w:val="24"/>
          <w:szCs w:val="24"/>
          <w:lang w:val="en-US"/>
        </w:rPr>
        <w:t>sequence homology</w:t>
      </w:r>
      <w:r w:rsidR="00AE1609">
        <w:rPr>
          <w:rFonts w:ascii="Calibri" w:hAnsi="Calibri" w:cs="Calibri"/>
          <w:sz w:val="24"/>
          <w:szCs w:val="24"/>
          <w:lang w:val="en-US"/>
        </w:rPr>
        <w:t>,</w:t>
      </w:r>
      <w:r w:rsidRPr="00F133C4">
        <w:rPr>
          <w:rFonts w:ascii="Calibri" w:hAnsi="Calibri" w:cs="Calibri"/>
          <w:sz w:val="24"/>
          <w:szCs w:val="24"/>
          <w:lang w:val="en-US"/>
        </w:rPr>
        <w:t xml:space="preserve"> as well as allelic and copy number variation</w:t>
      </w:r>
      <w:r w:rsidR="00AE1609">
        <w:rPr>
          <w:rFonts w:ascii="Calibri" w:hAnsi="Calibri" w:cs="Calibri"/>
          <w:sz w:val="24"/>
          <w:szCs w:val="24"/>
          <w:lang w:val="en-US"/>
        </w:rPr>
        <w:t>,</w:t>
      </w:r>
      <w:r w:rsidRPr="00F133C4">
        <w:rPr>
          <w:rFonts w:ascii="Calibri" w:hAnsi="Calibri" w:cs="Calibri"/>
          <w:sz w:val="24"/>
          <w:szCs w:val="24"/>
          <w:lang w:val="en-US"/>
        </w:rPr>
        <w:t xml:space="preserve"> make it difficult to design methods that can accurately and efficiently genotype all </w:t>
      </w:r>
      <w:r w:rsidRPr="006161F7">
        <w:rPr>
          <w:rFonts w:ascii="Calibri" w:hAnsi="Calibri" w:cs="Calibri"/>
          <w:i/>
          <w:sz w:val="24"/>
          <w:szCs w:val="24"/>
          <w:lang w:val="en-US"/>
        </w:rPr>
        <w:t>KIR</w:t>
      </w:r>
      <w:r w:rsidRPr="00F133C4">
        <w:rPr>
          <w:rFonts w:ascii="Calibri" w:hAnsi="Calibri" w:cs="Calibri"/>
          <w:sz w:val="24"/>
          <w:szCs w:val="24"/>
          <w:lang w:val="en-US"/>
        </w:rPr>
        <w:t xml:space="preserve"> genes. Traditional methods are usually limited in </w:t>
      </w:r>
      <w:r w:rsidR="00AE1609">
        <w:rPr>
          <w:rFonts w:ascii="Calibri" w:hAnsi="Calibri" w:cs="Calibri"/>
          <w:sz w:val="24"/>
          <w:szCs w:val="24"/>
          <w:lang w:val="en-US"/>
        </w:rPr>
        <w:t xml:space="preserve">the </w:t>
      </w:r>
      <w:r w:rsidRPr="00F133C4">
        <w:rPr>
          <w:rFonts w:ascii="Calibri" w:hAnsi="Calibri" w:cs="Calibri"/>
          <w:sz w:val="24"/>
          <w:szCs w:val="24"/>
          <w:lang w:val="en-US"/>
        </w:rPr>
        <w:t>resolution of data obtained, throughput, cost-effectiveness</w:t>
      </w:r>
      <w:r w:rsidR="00AE1609">
        <w:rPr>
          <w:rFonts w:ascii="Calibri" w:hAnsi="Calibri" w:cs="Calibri"/>
          <w:sz w:val="24"/>
          <w:szCs w:val="24"/>
          <w:lang w:val="en-US"/>
        </w:rPr>
        <w:t>,</w:t>
      </w:r>
      <w:r w:rsidRPr="00F133C4">
        <w:rPr>
          <w:rFonts w:ascii="Calibri" w:hAnsi="Calibri" w:cs="Calibri"/>
          <w:sz w:val="24"/>
          <w:szCs w:val="24"/>
          <w:lang w:val="en-US"/>
        </w:rPr>
        <w:t xml:space="preserve"> and </w:t>
      </w:r>
      <w:r w:rsidR="00AE1609">
        <w:rPr>
          <w:rFonts w:ascii="Calibri" w:hAnsi="Calibri" w:cs="Calibri"/>
          <w:sz w:val="24"/>
          <w:szCs w:val="24"/>
          <w:lang w:val="en-US"/>
        </w:rPr>
        <w:t xml:space="preserve">the </w:t>
      </w:r>
      <w:r w:rsidRPr="00F133C4">
        <w:rPr>
          <w:rFonts w:ascii="Calibri" w:hAnsi="Calibri" w:cs="Calibri"/>
          <w:sz w:val="24"/>
          <w:szCs w:val="24"/>
          <w:lang w:val="en-US"/>
        </w:rPr>
        <w:t>time taken for setting</w:t>
      </w:r>
      <w:r w:rsidR="00AE1609">
        <w:rPr>
          <w:rFonts w:ascii="Calibri" w:hAnsi="Calibri" w:cs="Calibri"/>
          <w:sz w:val="24"/>
          <w:szCs w:val="24"/>
          <w:lang w:val="en-US"/>
        </w:rPr>
        <w:t xml:space="preserve"> </w:t>
      </w:r>
      <w:r w:rsidRPr="00F133C4">
        <w:rPr>
          <w:rFonts w:ascii="Calibri" w:hAnsi="Calibri" w:cs="Calibri"/>
          <w:sz w:val="24"/>
          <w:szCs w:val="24"/>
          <w:lang w:val="en-US"/>
        </w:rPr>
        <w:t xml:space="preserve">up and running the experiments. We describe a method called </w:t>
      </w:r>
      <w:r w:rsidR="00AE1609">
        <w:rPr>
          <w:rFonts w:ascii="Calibri" w:hAnsi="Calibri" w:cs="Calibri"/>
          <w:sz w:val="24"/>
          <w:szCs w:val="24"/>
          <w:lang w:val="en-US"/>
        </w:rPr>
        <w:t>q</w:t>
      </w:r>
      <w:r w:rsidRPr="00F133C4">
        <w:rPr>
          <w:rFonts w:ascii="Calibri" w:hAnsi="Calibri" w:cs="Calibri"/>
          <w:sz w:val="24"/>
          <w:szCs w:val="24"/>
          <w:lang w:val="en-US"/>
        </w:rPr>
        <w:t xml:space="preserve">uantitative </w:t>
      </w:r>
      <w:r w:rsidRPr="006161F7">
        <w:rPr>
          <w:rFonts w:ascii="Calibri" w:hAnsi="Calibri" w:cs="Calibri"/>
          <w:i/>
          <w:sz w:val="24"/>
          <w:szCs w:val="24"/>
          <w:lang w:val="en-US"/>
        </w:rPr>
        <w:t>KIR</w:t>
      </w:r>
      <w:r w:rsidRPr="00F133C4">
        <w:rPr>
          <w:rFonts w:ascii="Calibri" w:hAnsi="Calibri" w:cs="Calibri"/>
          <w:sz w:val="24"/>
          <w:szCs w:val="24"/>
          <w:lang w:val="en-US"/>
        </w:rPr>
        <w:t xml:space="preserve"> semi-automated typing (</w:t>
      </w:r>
      <w:proofErr w:type="spellStart"/>
      <w:r w:rsidRPr="00F133C4">
        <w:rPr>
          <w:rFonts w:ascii="Calibri" w:hAnsi="Calibri" w:cs="Calibri"/>
          <w:sz w:val="24"/>
          <w:szCs w:val="24"/>
          <w:lang w:val="en-US"/>
        </w:rPr>
        <w:t>qKAT</w:t>
      </w:r>
      <w:proofErr w:type="spellEnd"/>
      <w:r w:rsidRPr="00F133C4">
        <w:rPr>
          <w:rFonts w:ascii="Calibri" w:hAnsi="Calibri" w:cs="Calibri"/>
          <w:sz w:val="24"/>
          <w:szCs w:val="24"/>
          <w:lang w:val="en-US"/>
        </w:rPr>
        <w:t>)</w:t>
      </w:r>
      <w:r w:rsidR="00AE1609">
        <w:rPr>
          <w:rFonts w:ascii="Calibri" w:hAnsi="Calibri" w:cs="Calibri"/>
          <w:sz w:val="24"/>
          <w:szCs w:val="24"/>
          <w:lang w:val="en-US"/>
        </w:rPr>
        <w:t>,</w:t>
      </w:r>
      <w:r w:rsidRPr="00F133C4">
        <w:rPr>
          <w:rFonts w:ascii="Calibri" w:hAnsi="Calibri" w:cs="Calibri"/>
          <w:sz w:val="24"/>
          <w:szCs w:val="24"/>
          <w:lang w:val="en-US"/>
        </w:rPr>
        <w:t xml:space="preserve"> which is a high-throughput multiplex real-time polymerase chain reaction method that can determine </w:t>
      </w:r>
      <w:r w:rsidR="00AE1609">
        <w:rPr>
          <w:rFonts w:ascii="Calibri" w:hAnsi="Calibri" w:cs="Calibri"/>
          <w:sz w:val="24"/>
          <w:szCs w:val="24"/>
          <w:lang w:val="en-US"/>
        </w:rPr>
        <w:t xml:space="preserve">the </w:t>
      </w:r>
      <w:r w:rsidRPr="00F133C4">
        <w:rPr>
          <w:rFonts w:ascii="Calibri" w:hAnsi="Calibri" w:cs="Calibri"/>
          <w:sz w:val="24"/>
          <w:szCs w:val="24"/>
          <w:lang w:val="en-US"/>
        </w:rPr>
        <w:t>gene copy number</w:t>
      </w:r>
      <w:r w:rsidR="00AE1609">
        <w:rPr>
          <w:rFonts w:ascii="Calibri" w:hAnsi="Calibri" w:cs="Calibri"/>
          <w:sz w:val="24"/>
          <w:szCs w:val="24"/>
          <w:lang w:val="en-US"/>
        </w:rPr>
        <w:t>s</w:t>
      </w:r>
      <w:r w:rsidRPr="00F133C4">
        <w:rPr>
          <w:rFonts w:ascii="Calibri" w:hAnsi="Calibri" w:cs="Calibri"/>
          <w:sz w:val="24"/>
          <w:szCs w:val="24"/>
          <w:lang w:val="en-US"/>
        </w:rPr>
        <w:t xml:space="preserve"> for all genes in the </w:t>
      </w:r>
      <w:r w:rsidRPr="006161F7">
        <w:rPr>
          <w:rFonts w:ascii="Calibri" w:hAnsi="Calibri" w:cs="Calibri"/>
          <w:i/>
          <w:sz w:val="24"/>
          <w:szCs w:val="24"/>
          <w:lang w:val="en-US"/>
        </w:rPr>
        <w:t>KIR</w:t>
      </w:r>
      <w:r w:rsidRPr="00F133C4">
        <w:rPr>
          <w:rFonts w:ascii="Calibri" w:hAnsi="Calibri" w:cs="Calibri"/>
          <w:i/>
          <w:sz w:val="24"/>
          <w:szCs w:val="24"/>
          <w:lang w:val="en-US"/>
        </w:rPr>
        <w:t xml:space="preserve"> </w:t>
      </w:r>
      <w:r w:rsidRPr="00F133C4">
        <w:rPr>
          <w:rFonts w:ascii="Calibri" w:hAnsi="Calibri" w:cs="Calibri"/>
          <w:sz w:val="24"/>
          <w:szCs w:val="24"/>
          <w:lang w:val="en-US"/>
        </w:rPr>
        <w:t xml:space="preserve">locus. </w:t>
      </w:r>
      <w:proofErr w:type="spellStart"/>
      <w:r w:rsidRPr="00F133C4">
        <w:rPr>
          <w:rFonts w:ascii="Calibri" w:hAnsi="Calibri" w:cs="Calibri"/>
          <w:sz w:val="24"/>
          <w:szCs w:val="24"/>
          <w:lang w:val="en-US"/>
        </w:rPr>
        <w:t>qKAT</w:t>
      </w:r>
      <w:proofErr w:type="spellEnd"/>
      <w:r w:rsidRPr="00F133C4">
        <w:rPr>
          <w:rFonts w:ascii="Calibri" w:hAnsi="Calibri" w:cs="Calibri"/>
          <w:sz w:val="24"/>
          <w:szCs w:val="24"/>
          <w:lang w:val="en-US"/>
        </w:rPr>
        <w:t xml:space="preserve"> is a simple high-throughput method that can provide </w:t>
      </w:r>
      <w:r w:rsidRPr="00F133C4">
        <w:rPr>
          <w:rFonts w:ascii="Calibri" w:hAnsi="Calibri" w:cs="Calibri"/>
          <w:sz w:val="24"/>
          <w:szCs w:val="24"/>
          <w:lang w:val="en-US"/>
        </w:rPr>
        <w:lastRenderedPageBreak/>
        <w:t xml:space="preserve">high-resolution </w:t>
      </w:r>
      <w:r w:rsidRPr="006161F7">
        <w:rPr>
          <w:rFonts w:ascii="Calibri" w:hAnsi="Calibri" w:cs="Calibri"/>
          <w:i/>
          <w:sz w:val="24"/>
          <w:szCs w:val="24"/>
          <w:lang w:val="en-US"/>
        </w:rPr>
        <w:t xml:space="preserve">KIR </w:t>
      </w:r>
      <w:r w:rsidRPr="00F133C4">
        <w:rPr>
          <w:rFonts w:ascii="Calibri" w:hAnsi="Calibri" w:cs="Calibri"/>
          <w:sz w:val="24"/>
          <w:szCs w:val="24"/>
          <w:lang w:val="en-US"/>
        </w:rPr>
        <w:t>copy number data</w:t>
      </w:r>
      <w:r w:rsidR="00AE1609">
        <w:rPr>
          <w:rFonts w:ascii="Calibri" w:hAnsi="Calibri" w:cs="Calibri"/>
          <w:sz w:val="24"/>
          <w:szCs w:val="24"/>
          <w:lang w:val="en-US"/>
        </w:rPr>
        <w:t>,</w:t>
      </w:r>
      <w:r w:rsidRPr="00F133C4">
        <w:rPr>
          <w:rFonts w:ascii="Calibri" w:hAnsi="Calibri" w:cs="Calibri"/>
          <w:sz w:val="24"/>
          <w:szCs w:val="24"/>
          <w:lang w:val="en-US"/>
        </w:rPr>
        <w:t xml:space="preserve"> which can be further used to infer the variations in the structurally polymorphic haplotypes that encompass them. This copy number and haplotype data can be beneficial for studies on large-scale disease associations, population genetics</w:t>
      </w:r>
      <w:r w:rsidR="00AE1609">
        <w:rPr>
          <w:rFonts w:ascii="Calibri" w:hAnsi="Calibri" w:cs="Calibri"/>
          <w:sz w:val="24"/>
          <w:szCs w:val="24"/>
          <w:lang w:val="en-US"/>
        </w:rPr>
        <w:t>,</w:t>
      </w:r>
      <w:r w:rsidRPr="00F133C4">
        <w:rPr>
          <w:rFonts w:ascii="Calibri" w:hAnsi="Calibri" w:cs="Calibri"/>
          <w:sz w:val="24"/>
          <w:szCs w:val="24"/>
          <w:lang w:val="en-US"/>
        </w:rPr>
        <w:t xml:space="preserve"> as well as investigations on expression and functional interactions between </w:t>
      </w:r>
      <w:r w:rsidRPr="00DD2DC7">
        <w:rPr>
          <w:rFonts w:ascii="Calibri" w:hAnsi="Calibri" w:cs="Calibri"/>
          <w:i/>
          <w:sz w:val="24"/>
          <w:szCs w:val="24"/>
          <w:lang w:val="en-US"/>
        </w:rPr>
        <w:t>KIR</w:t>
      </w:r>
      <w:r w:rsidRPr="00F133C4">
        <w:rPr>
          <w:rFonts w:ascii="Calibri" w:hAnsi="Calibri" w:cs="Calibri"/>
          <w:sz w:val="24"/>
          <w:szCs w:val="24"/>
          <w:lang w:val="en-US"/>
        </w:rPr>
        <w:t xml:space="preserve"> and </w:t>
      </w:r>
      <w:r w:rsidRPr="00DD2DC7">
        <w:rPr>
          <w:rFonts w:ascii="Calibri" w:hAnsi="Calibri" w:cs="Calibri"/>
          <w:i/>
          <w:sz w:val="24"/>
          <w:szCs w:val="24"/>
          <w:lang w:val="en-US"/>
        </w:rPr>
        <w:t>HLA</w:t>
      </w:r>
      <w:r w:rsidRPr="00F133C4">
        <w:rPr>
          <w:rFonts w:ascii="Calibri" w:hAnsi="Calibri" w:cs="Calibri"/>
          <w:sz w:val="24"/>
          <w:szCs w:val="24"/>
          <w:lang w:val="en-US"/>
        </w:rPr>
        <w:t>.</w:t>
      </w:r>
    </w:p>
    <w:p w14:paraId="0E2E7E29" w14:textId="77777777" w:rsidR="00411DDF" w:rsidRPr="00F133C4" w:rsidRDefault="00411DDF" w:rsidP="00747C47">
      <w:pPr>
        <w:spacing w:after="0" w:line="240" w:lineRule="auto"/>
        <w:jc w:val="both"/>
        <w:rPr>
          <w:rFonts w:ascii="Calibri" w:hAnsi="Calibri" w:cs="Calibri"/>
          <w:sz w:val="24"/>
          <w:szCs w:val="24"/>
          <w:lang w:val="en-US"/>
        </w:rPr>
      </w:pPr>
    </w:p>
    <w:p w14:paraId="0D0EC0BA" w14:textId="170B78CC" w:rsidR="00675BA5" w:rsidRPr="00F133C4" w:rsidRDefault="00AE1609"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INTRODUCTION:</w:t>
      </w:r>
    </w:p>
    <w:p w14:paraId="016A622E" w14:textId="57E237DE" w:rsidR="00E72A16" w:rsidRPr="00F133C4" w:rsidRDefault="00675BA5"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 xml:space="preserve">In humans, the </w:t>
      </w:r>
      <w:r w:rsidR="009750D7" w:rsidRPr="006161F7">
        <w:rPr>
          <w:rFonts w:ascii="Calibri" w:hAnsi="Calibri" w:cs="Calibri"/>
          <w:sz w:val="24"/>
          <w:szCs w:val="24"/>
          <w:lang w:val="en-US"/>
        </w:rPr>
        <w:t>killer immunoglobulin-like receptor</w:t>
      </w:r>
      <w:r w:rsidR="009750D7" w:rsidRPr="006161F7">
        <w:rPr>
          <w:rFonts w:ascii="Calibri" w:hAnsi="Calibri" w:cs="Calibri"/>
          <w:i/>
          <w:sz w:val="24"/>
          <w:szCs w:val="24"/>
          <w:lang w:val="en-US"/>
        </w:rPr>
        <w:t xml:space="preserve"> </w:t>
      </w:r>
      <w:r w:rsidR="009750D7" w:rsidRPr="006161F7">
        <w:rPr>
          <w:rFonts w:ascii="Calibri" w:hAnsi="Calibri" w:cs="Calibri"/>
          <w:sz w:val="24"/>
          <w:szCs w:val="24"/>
          <w:lang w:val="en-US"/>
        </w:rPr>
        <w:t>(</w:t>
      </w:r>
      <w:r w:rsidRPr="006161F7">
        <w:rPr>
          <w:rFonts w:ascii="Calibri" w:hAnsi="Calibri" w:cs="Calibri"/>
          <w:i/>
          <w:sz w:val="24"/>
          <w:szCs w:val="24"/>
          <w:lang w:val="en-US"/>
        </w:rPr>
        <w:t>KIR</w:t>
      </w:r>
      <w:r w:rsidR="009750D7" w:rsidRPr="006161F7">
        <w:rPr>
          <w:rFonts w:ascii="Calibri" w:hAnsi="Calibri" w:cs="Calibri"/>
          <w:sz w:val="24"/>
          <w:szCs w:val="24"/>
          <w:lang w:val="en-US"/>
        </w:rPr>
        <w:t>)</w:t>
      </w:r>
      <w:r w:rsidRPr="00F133C4">
        <w:rPr>
          <w:rFonts w:ascii="Calibri" w:hAnsi="Calibri" w:cs="Calibri"/>
          <w:sz w:val="24"/>
          <w:szCs w:val="24"/>
          <w:lang w:val="en-US"/>
        </w:rPr>
        <w:t xml:space="preserve"> locus is mapped on the long arm of chromosome 19 within the </w:t>
      </w:r>
      <w:r w:rsidR="00D85197" w:rsidRPr="00F133C4">
        <w:rPr>
          <w:rFonts w:ascii="Calibri" w:hAnsi="Calibri" w:cs="Calibri"/>
          <w:sz w:val="24"/>
          <w:szCs w:val="24"/>
          <w:lang w:val="en-US"/>
        </w:rPr>
        <w:t xml:space="preserve">leukocyte receptor complex </w:t>
      </w:r>
      <w:r w:rsidRPr="00F133C4">
        <w:rPr>
          <w:rFonts w:ascii="Calibri" w:hAnsi="Calibri" w:cs="Calibri"/>
          <w:sz w:val="24"/>
          <w:szCs w:val="24"/>
          <w:lang w:val="en-US"/>
        </w:rPr>
        <w:t>(LRC). This locus is around 150</w:t>
      </w:r>
      <w:r w:rsidR="00E842B9">
        <w:rPr>
          <w:rFonts w:ascii="Calibri" w:hAnsi="Calibri" w:cs="Calibri"/>
          <w:sz w:val="24"/>
          <w:szCs w:val="24"/>
          <w:lang w:val="en-US"/>
        </w:rPr>
        <w:t xml:space="preserve"> </w:t>
      </w:r>
      <w:r w:rsidRPr="00F133C4">
        <w:rPr>
          <w:rFonts w:ascii="Calibri" w:hAnsi="Calibri" w:cs="Calibri"/>
          <w:sz w:val="24"/>
          <w:szCs w:val="24"/>
          <w:lang w:val="en-US"/>
        </w:rPr>
        <w:t xml:space="preserve">kb in length and </w:t>
      </w:r>
      <w:r w:rsidR="00A245F2" w:rsidRPr="00F133C4">
        <w:rPr>
          <w:rFonts w:ascii="Calibri" w:hAnsi="Calibri" w:cs="Calibri"/>
          <w:sz w:val="24"/>
          <w:szCs w:val="24"/>
          <w:lang w:val="en-US"/>
        </w:rPr>
        <w:t>includes</w:t>
      </w:r>
      <w:r w:rsidRPr="00F133C4">
        <w:rPr>
          <w:rFonts w:ascii="Calibri" w:hAnsi="Calibri" w:cs="Calibri"/>
          <w:sz w:val="24"/>
          <w:szCs w:val="24"/>
          <w:lang w:val="en-US"/>
        </w:rPr>
        <w:t xml:space="preserve"> </w:t>
      </w:r>
      <w:r w:rsidR="005A16ED" w:rsidRPr="00F133C4">
        <w:rPr>
          <w:rFonts w:ascii="Calibri" w:hAnsi="Calibri" w:cs="Calibri"/>
          <w:sz w:val="24"/>
          <w:szCs w:val="24"/>
          <w:lang w:val="en-US"/>
        </w:rPr>
        <w:t xml:space="preserve">15 </w:t>
      </w:r>
      <w:r w:rsidRPr="006161F7">
        <w:rPr>
          <w:rFonts w:ascii="Calibri" w:hAnsi="Calibri" w:cs="Calibri"/>
          <w:i/>
          <w:sz w:val="24"/>
          <w:szCs w:val="24"/>
          <w:lang w:val="en-US"/>
        </w:rPr>
        <w:t>KIR</w:t>
      </w:r>
      <w:r w:rsidRPr="00F133C4">
        <w:rPr>
          <w:rFonts w:ascii="Calibri" w:hAnsi="Calibri" w:cs="Calibri"/>
          <w:i/>
          <w:sz w:val="24"/>
          <w:szCs w:val="24"/>
          <w:lang w:val="en-US"/>
        </w:rPr>
        <w:t xml:space="preserve"> </w:t>
      </w:r>
      <w:r w:rsidRPr="00F133C4">
        <w:rPr>
          <w:rFonts w:ascii="Calibri" w:hAnsi="Calibri" w:cs="Calibri"/>
          <w:sz w:val="24"/>
          <w:szCs w:val="24"/>
          <w:lang w:val="en-US"/>
        </w:rPr>
        <w:t xml:space="preserve">genes arranged head-to-tail. </w:t>
      </w:r>
      <w:r w:rsidR="00234C69" w:rsidRPr="00F133C4">
        <w:rPr>
          <w:rFonts w:ascii="Calibri" w:hAnsi="Calibri" w:cs="Calibri"/>
          <w:sz w:val="24"/>
          <w:szCs w:val="24"/>
          <w:lang w:val="en-US"/>
        </w:rPr>
        <w:t>The</w:t>
      </w:r>
      <w:r w:rsidR="00BD4FB4" w:rsidRPr="00F133C4">
        <w:rPr>
          <w:rFonts w:ascii="Calibri" w:hAnsi="Calibri" w:cs="Calibri"/>
          <w:sz w:val="24"/>
          <w:szCs w:val="24"/>
          <w:lang w:val="en-US"/>
        </w:rPr>
        <w:t xml:space="preserve"> </w:t>
      </w:r>
      <w:r w:rsidR="00BD4FB4" w:rsidRPr="006161F7">
        <w:rPr>
          <w:rFonts w:ascii="Calibri" w:hAnsi="Calibri" w:cs="Calibri"/>
          <w:i/>
          <w:sz w:val="24"/>
          <w:szCs w:val="24"/>
          <w:lang w:val="en-US"/>
        </w:rPr>
        <w:t>KIR</w:t>
      </w:r>
      <w:r w:rsidR="00BD4FB4" w:rsidRPr="00F133C4">
        <w:rPr>
          <w:rFonts w:ascii="Calibri" w:hAnsi="Calibri" w:cs="Calibri"/>
          <w:i/>
          <w:sz w:val="24"/>
          <w:szCs w:val="24"/>
          <w:lang w:val="en-US"/>
        </w:rPr>
        <w:t xml:space="preserve"> </w:t>
      </w:r>
      <w:r w:rsidR="00BD4FB4" w:rsidRPr="00F133C4">
        <w:rPr>
          <w:rFonts w:ascii="Calibri" w:hAnsi="Calibri" w:cs="Calibri"/>
          <w:sz w:val="24"/>
          <w:szCs w:val="24"/>
          <w:lang w:val="en-US"/>
        </w:rPr>
        <w:t>loci</w:t>
      </w:r>
      <w:r w:rsidR="00234C69" w:rsidRPr="00F133C4">
        <w:rPr>
          <w:rFonts w:ascii="Calibri" w:hAnsi="Calibri" w:cs="Calibri"/>
          <w:sz w:val="24"/>
          <w:szCs w:val="24"/>
          <w:lang w:val="en-US"/>
        </w:rPr>
        <w:t xml:space="preserve"> </w:t>
      </w:r>
      <w:r w:rsidR="00BD4FB4" w:rsidRPr="00F133C4">
        <w:rPr>
          <w:rFonts w:ascii="Calibri" w:hAnsi="Calibri" w:cs="Calibri"/>
          <w:sz w:val="24"/>
          <w:szCs w:val="24"/>
          <w:lang w:val="en-US"/>
        </w:rPr>
        <w:t xml:space="preserve">that </w:t>
      </w:r>
      <w:r w:rsidR="00234C69" w:rsidRPr="00F133C4">
        <w:rPr>
          <w:rFonts w:ascii="Calibri" w:hAnsi="Calibri" w:cs="Calibri"/>
          <w:sz w:val="24"/>
          <w:szCs w:val="24"/>
          <w:lang w:val="en-US"/>
        </w:rPr>
        <w:t>are</w:t>
      </w:r>
      <w:r w:rsidR="00BD4FB4" w:rsidRPr="00F133C4">
        <w:rPr>
          <w:rFonts w:ascii="Calibri" w:hAnsi="Calibri" w:cs="Calibri"/>
          <w:sz w:val="24"/>
          <w:szCs w:val="24"/>
          <w:lang w:val="en-US"/>
        </w:rPr>
        <w:t xml:space="preserve"> currently known are</w:t>
      </w:r>
      <w:r w:rsidR="00234C69" w:rsidRPr="00F133C4">
        <w:rPr>
          <w:rFonts w:ascii="Calibri" w:hAnsi="Calibri" w:cs="Calibri"/>
          <w:sz w:val="24"/>
          <w:szCs w:val="24"/>
          <w:lang w:val="en-US"/>
        </w:rPr>
        <w:t xml:space="preserve"> </w:t>
      </w:r>
      <w:r w:rsidR="00234C69" w:rsidRPr="00F133C4">
        <w:rPr>
          <w:rFonts w:ascii="Calibri" w:hAnsi="Calibri" w:cs="Calibri"/>
          <w:i/>
          <w:sz w:val="24"/>
          <w:szCs w:val="24"/>
          <w:lang w:val="en-US"/>
        </w:rPr>
        <w:t>KIR2DL1</w:t>
      </w:r>
      <w:r w:rsidR="00234C69" w:rsidRPr="00F133C4">
        <w:rPr>
          <w:rFonts w:ascii="Calibri" w:hAnsi="Calibri" w:cs="Calibri"/>
          <w:sz w:val="24"/>
          <w:szCs w:val="24"/>
          <w:lang w:val="en-US"/>
        </w:rPr>
        <w:t xml:space="preserve">, </w:t>
      </w:r>
      <w:r w:rsidR="00234C69" w:rsidRPr="00F133C4">
        <w:rPr>
          <w:rFonts w:ascii="Calibri" w:hAnsi="Calibri" w:cs="Calibri"/>
          <w:i/>
          <w:sz w:val="24"/>
          <w:szCs w:val="24"/>
          <w:lang w:val="en-US"/>
        </w:rPr>
        <w:t>KIR2DL2</w:t>
      </w:r>
      <w:r w:rsidR="00234C69" w:rsidRPr="00F133C4">
        <w:rPr>
          <w:rFonts w:ascii="Calibri" w:hAnsi="Calibri" w:cs="Calibri"/>
          <w:sz w:val="24"/>
          <w:szCs w:val="24"/>
          <w:lang w:val="en-US"/>
        </w:rPr>
        <w:t>/</w:t>
      </w:r>
      <w:r w:rsidR="00234C69" w:rsidRPr="00F133C4">
        <w:rPr>
          <w:rFonts w:ascii="Calibri" w:hAnsi="Calibri" w:cs="Calibri"/>
          <w:i/>
          <w:sz w:val="24"/>
          <w:szCs w:val="24"/>
          <w:lang w:val="en-US"/>
        </w:rPr>
        <w:t>KIR2DL3</w:t>
      </w:r>
      <w:r w:rsidR="00234C69" w:rsidRPr="00F133C4">
        <w:rPr>
          <w:rFonts w:ascii="Calibri" w:hAnsi="Calibri" w:cs="Calibri"/>
          <w:sz w:val="24"/>
          <w:szCs w:val="24"/>
          <w:lang w:val="en-US"/>
        </w:rPr>
        <w:t xml:space="preserve">, </w:t>
      </w:r>
      <w:r w:rsidR="00234C69" w:rsidRPr="00F133C4">
        <w:rPr>
          <w:rFonts w:ascii="Calibri" w:hAnsi="Calibri" w:cs="Calibri"/>
          <w:i/>
          <w:sz w:val="24"/>
          <w:szCs w:val="24"/>
          <w:lang w:val="en-US"/>
        </w:rPr>
        <w:t>KIR2DL4</w:t>
      </w:r>
      <w:r w:rsidR="00234C69" w:rsidRPr="00F133C4">
        <w:rPr>
          <w:rFonts w:ascii="Calibri" w:hAnsi="Calibri" w:cs="Calibri"/>
          <w:sz w:val="24"/>
          <w:szCs w:val="24"/>
          <w:lang w:val="en-US"/>
        </w:rPr>
        <w:t xml:space="preserve">, </w:t>
      </w:r>
      <w:r w:rsidR="00234C69" w:rsidRPr="00F133C4">
        <w:rPr>
          <w:rFonts w:ascii="Calibri" w:hAnsi="Calibri" w:cs="Calibri"/>
          <w:i/>
          <w:sz w:val="24"/>
          <w:szCs w:val="24"/>
          <w:lang w:val="en-US"/>
        </w:rPr>
        <w:t>KIR2DL5A</w:t>
      </w:r>
      <w:r w:rsidR="00234C69" w:rsidRPr="00F133C4">
        <w:rPr>
          <w:rFonts w:ascii="Calibri" w:hAnsi="Calibri" w:cs="Calibri"/>
          <w:sz w:val="24"/>
          <w:szCs w:val="24"/>
          <w:lang w:val="en-US"/>
        </w:rPr>
        <w:t xml:space="preserve">, </w:t>
      </w:r>
      <w:r w:rsidR="00234C69" w:rsidRPr="00F133C4">
        <w:rPr>
          <w:rFonts w:ascii="Calibri" w:hAnsi="Calibri" w:cs="Calibri"/>
          <w:i/>
          <w:sz w:val="24"/>
          <w:szCs w:val="24"/>
          <w:lang w:val="en-US"/>
        </w:rPr>
        <w:t>K</w:t>
      </w:r>
      <w:r w:rsidR="007D6930" w:rsidRPr="00F133C4">
        <w:rPr>
          <w:rFonts w:ascii="Calibri" w:hAnsi="Calibri" w:cs="Calibri"/>
          <w:i/>
          <w:sz w:val="24"/>
          <w:szCs w:val="24"/>
          <w:lang w:val="en-US"/>
        </w:rPr>
        <w:t>I</w:t>
      </w:r>
      <w:r w:rsidR="00234C69" w:rsidRPr="00F133C4">
        <w:rPr>
          <w:rFonts w:ascii="Calibri" w:hAnsi="Calibri" w:cs="Calibri"/>
          <w:i/>
          <w:sz w:val="24"/>
          <w:szCs w:val="24"/>
          <w:lang w:val="en-US"/>
        </w:rPr>
        <w:t>R2DL5B</w:t>
      </w:r>
      <w:r w:rsidR="00234C69" w:rsidRPr="00F133C4">
        <w:rPr>
          <w:rFonts w:ascii="Calibri" w:hAnsi="Calibri" w:cs="Calibri"/>
          <w:sz w:val="24"/>
          <w:szCs w:val="24"/>
          <w:lang w:val="en-US"/>
        </w:rPr>
        <w:t xml:space="preserve">, </w:t>
      </w:r>
      <w:r w:rsidR="00234C69" w:rsidRPr="00F133C4">
        <w:rPr>
          <w:rFonts w:ascii="Calibri" w:hAnsi="Calibri" w:cs="Calibri"/>
          <w:i/>
          <w:sz w:val="24"/>
          <w:szCs w:val="24"/>
          <w:lang w:val="en-US"/>
        </w:rPr>
        <w:t>KIR2DS1-5</w:t>
      </w:r>
      <w:r w:rsidR="00234C69" w:rsidRPr="00F133C4">
        <w:rPr>
          <w:rFonts w:ascii="Calibri" w:hAnsi="Calibri" w:cs="Calibri"/>
          <w:sz w:val="24"/>
          <w:szCs w:val="24"/>
          <w:lang w:val="en-US"/>
        </w:rPr>
        <w:t xml:space="preserve">, </w:t>
      </w:r>
      <w:r w:rsidR="00234C69" w:rsidRPr="00F133C4">
        <w:rPr>
          <w:rFonts w:ascii="Calibri" w:hAnsi="Calibri" w:cs="Calibri"/>
          <w:i/>
          <w:sz w:val="24"/>
          <w:szCs w:val="24"/>
          <w:lang w:val="en-US"/>
        </w:rPr>
        <w:t>KIR3DL1</w:t>
      </w:r>
      <w:r w:rsidR="00234C69" w:rsidRPr="00F133C4">
        <w:rPr>
          <w:rFonts w:ascii="Calibri" w:hAnsi="Calibri" w:cs="Calibri"/>
          <w:sz w:val="24"/>
          <w:szCs w:val="24"/>
          <w:lang w:val="en-US"/>
        </w:rPr>
        <w:t>/</w:t>
      </w:r>
      <w:r w:rsidR="00234C69" w:rsidRPr="00F133C4">
        <w:rPr>
          <w:rFonts w:ascii="Calibri" w:hAnsi="Calibri" w:cs="Calibri"/>
          <w:i/>
          <w:sz w:val="24"/>
          <w:szCs w:val="24"/>
          <w:lang w:val="en-US"/>
        </w:rPr>
        <w:t>KIR3DS1</w:t>
      </w:r>
      <w:r w:rsidR="00234C69" w:rsidRPr="00F133C4">
        <w:rPr>
          <w:rFonts w:ascii="Calibri" w:hAnsi="Calibri" w:cs="Calibri"/>
          <w:sz w:val="24"/>
          <w:szCs w:val="24"/>
          <w:lang w:val="en-US"/>
        </w:rPr>
        <w:t xml:space="preserve">, </w:t>
      </w:r>
      <w:r w:rsidR="00234C69" w:rsidRPr="00F133C4">
        <w:rPr>
          <w:rFonts w:ascii="Calibri" w:hAnsi="Calibri" w:cs="Calibri"/>
          <w:i/>
          <w:sz w:val="24"/>
          <w:szCs w:val="24"/>
          <w:lang w:val="en-US"/>
        </w:rPr>
        <w:t>KIR3DL2-3</w:t>
      </w:r>
      <w:r w:rsidR="00E842B9" w:rsidRPr="006161F7">
        <w:rPr>
          <w:rFonts w:ascii="Calibri" w:hAnsi="Calibri" w:cs="Calibri"/>
          <w:i/>
          <w:sz w:val="24"/>
          <w:szCs w:val="24"/>
          <w:lang w:val="en-US"/>
        </w:rPr>
        <w:t>,</w:t>
      </w:r>
      <w:r w:rsidR="00234C69" w:rsidRPr="00F133C4">
        <w:rPr>
          <w:rFonts w:ascii="Calibri" w:hAnsi="Calibri" w:cs="Calibri"/>
          <w:sz w:val="24"/>
          <w:szCs w:val="24"/>
          <w:lang w:val="en-US"/>
        </w:rPr>
        <w:t xml:space="preserve"> and two pseudogenes, </w:t>
      </w:r>
      <w:r w:rsidR="00234C69" w:rsidRPr="00F133C4">
        <w:rPr>
          <w:rFonts w:ascii="Calibri" w:hAnsi="Calibri" w:cs="Calibri"/>
          <w:i/>
          <w:sz w:val="24"/>
          <w:szCs w:val="24"/>
          <w:lang w:val="en-US"/>
        </w:rPr>
        <w:t>KIR2DP1</w:t>
      </w:r>
      <w:r w:rsidR="00234C69" w:rsidRPr="00F133C4">
        <w:rPr>
          <w:rFonts w:ascii="Calibri" w:hAnsi="Calibri" w:cs="Calibri"/>
          <w:sz w:val="24"/>
          <w:szCs w:val="24"/>
          <w:lang w:val="en-US"/>
        </w:rPr>
        <w:t xml:space="preserve"> and </w:t>
      </w:r>
      <w:r w:rsidR="00234C69" w:rsidRPr="00F133C4">
        <w:rPr>
          <w:rFonts w:ascii="Calibri" w:hAnsi="Calibri" w:cs="Calibri"/>
          <w:i/>
          <w:sz w:val="24"/>
          <w:szCs w:val="24"/>
          <w:lang w:val="en-US"/>
        </w:rPr>
        <w:t>KIR3DP1</w:t>
      </w:r>
      <w:r w:rsidR="00234C69" w:rsidRPr="00F133C4">
        <w:rPr>
          <w:rFonts w:ascii="Calibri" w:hAnsi="Calibri" w:cs="Calibri"/>
          <w:sz w:val="24"/>
          <w:szCs w:val="24"/>
          <w:lang w:val="en-US"/>
        </w:rPr>
        <w:t xml:space="preserve">. </w:t>
      </w:r>
      <w:r w:rsidRPr="00F133C4">
        <w:rPr>
          <w:rFonts w:ascii="Calibri" w:hAnsi="Calibri" w:cs="Calibri"/>
          <w:sz w:val="24"/>
          <w:szCs w:val="24"/>
          <w:lang w:val="en-US"/>
        </w:rPr>
        <w:t>The</w:t>
      </w:r>
      <w:r w:rsidR="000B5463" w:rsidRPr="00F133C4">
        <w:rPr>
          <w:rFonts w:ascii="Calibri" w:hAnsi="Calibri" w:cs="Calibri"/>
          <w:i/>
          <w:sz w:val="24"/>
          <w:szCs w:val="24"/>
          <w:lang w:val="en-US"/>
        </w:rPr>
        <w:t xml:space="preserve"> </w:t>
      </w:r>
      <w:r w:rsidR="000B5463" w:rsidRPr="006161F7">
        <w:rPr>
          <w:rFonts w:ascii="Calibri" w:hAnsi="Calibri" w:cs="Calibri"/>
          <w:i/>
          <w:sz w:val="24"/>
          <w:szCs w:val="24"/>
          <w:lang w:val="en-US"/>
        </w:rPr>
        <w:t>KIR</w:t>
      </w:r>
      <w:r w:rsidR="000B5463" w:rsidRPr="00F133C4">
        <w:rPr>
          <w:rFonts w:ascii="Calibri" w:hAnsi="Calibri" w:cs="Calibri"/>
          <w:i/>
          <w:sz w:val="24"/>
          <w:szCs w:val="24"/>
          <w:lang w:val="en-US"/>
        </w:rPr>
        <w:t xml:space="preserve"> </w:t>
      </w:r>
      <w:r w:rsidRPr="00F133C4">
        <w:rPr>
          <w:rFonts w:ascii="Calibri" w:hAnsi="Calibri" w:cs="Calibri"/>
          <w:sz w:val="24"/>
          <w:szCs w:val="24"/>
          <w:lang w:val="en-US"/>
        </w:rPr>
        <w:t>genes encode for two</w:t>
      </w:r>
      <w:r w:rsidR="009913EB">
        <w:rPr>
          <w:rFonts w:ascii="Calibri" w:hAnsi="Calibri" w:cs="Calibri"/>
          <w:sz w:val="24"/>
          <w:szCs w:val="24"/>
          <w:lang w:val="en-US"/>
        </w:rPr>
        <w:t>-dimensional</w:t>
      </w:r>
      <w:r w:rsidR="00A135D6" w:rsidRPr="00F133C4">
        <w:rPr>
          <w:rFonts w:ascii="Calibri" w:hAnsi="Calibri" w:cs="Calibri"/>
          <w:sz w:val="24"/>
          <w:szCs w:val="24"/>
          <w:lang w:val="en-US"/>
        </w:rPr>
        <w:t xml:space="preserve"> (2D)</w:t>
      </w:r>
      <w:r w:rsidRPr="00F133C4">
        <w:rPr>
          <w:rFonts w:ascii="Calibri" w:hAnsi="Calibri" w:cs="Calibri"/>
          <w:sz w:val="24"/>
          <w:szCs w:val="24"/>
          <w:lang w:val="en-US"/>
        </w:rPr>
        <w:t xml:space="preserve"> and three</w:t>
      </w:r>
      <w:r w:rsidR="009913EB">
        <w:rPr>
          <w:rFonts w:ascii="Calibri" w:hAnsi="Calibri" w:cs="Calibri"/>
          <w:sz w:val="24"/>
          <w:szCs w:val="24"/>
          <w:lang w:val="en-US"/>
        </w:rPr>
        <w:t>-dimensional</w:t>
      </w:r>
      <w:r w:rsidRPr="00F133C4">
        <w:rPr>
          <w:rFonts w:ascii="Calibri" w:hAnsi="Calibri" w:cs="Calibri"/>
          <w:sz w:val="24"/>
          <w:szCs w:val="24"/>
          <w:lang w:val="en-US"/>
        </w:rPr>
        <w:t xml:space="preserve"> </w:t>
      </w:r>
      <w:r w:rsidR="00A135D6" w:rsidRPr="00F133C4">
        <w:rPr>
          <w:rFonts w:ascii="Calibri" w:hAnsi="Calibri" w:cs="Calibri"/>
          <w:sz w:val="24"/>
          <w:szCs w:val="24"/>
          <w:lang w:val="en-US"/>
        </w:rPr>
        <w:t xml:space="preserve">(3D) </w:t>
      </w:r>
      <w:r w:rsidR="00A245F2" w:rsidRPr="00F133C4">
        <w:rPr>
          <w:rFonts w:ascii="Calibri" w:hAnsi="Calibri" w:cs="Calibri"/>
          <w:sz w:val="24"/>
          <w:szCs w:val="24"/>
          <w:lang w:val="en-US"/>
        </w:rPr>
        <w:t>immunoglobulin</w:t>
      </w:r>
      <w:r w:rsidR="00497C09" w:rsidRPr="00F133C4">
        <w:rPr>
          <w:rFonts w:ascii="Calibri" w:hAnsi="Calibri" w:cs="Calibri"/>
          <w:sz w:val="24"/>
          <w:szCs w:val="24"/>
          <w:lang w:val="en-US"/>
        </w:rPr>
        <w:t xml:space="preserve">-like </w:t>
      </w:r>
      <w:r w:rsidRPr="00F133C4">
        <w:rPr>
          <w:rFonts w:ascii="Calibri" w:hAnsi="Calibri" w:cs="Calibri"/>
          <w:sz w:val="24"/>
          <w:szCs w:val="24"/>
          <w:lang w:val="en-US"/>
        </w:rPr>
        <w:t xml:space="preserve">domain </w:t>
      </w:r>
      <w:r w:rsidR="00AE4041" w:rsidRPr="00F133C4">
        <w:rPr>
          <w:rFonts w:ascii="Calibri" w:hAnsi="Calibri" w:cs="Calibri"/>
          <w:sz w:val="24"/>
          <w:szCs w:val="24"/>
          <w:lang w:val="en-US"/>
        </w:rPr>
        <w:t xml:space="preserve">receptors with short (S; activating) or long (L; inhibitory) cytoplasmic tails, which are </w:t>
      </w:r>
      <w:r w:rsidRPr="00F133C4">
        <w:rPr>
          <w:rFonts w:ascii="Calibri" w:hAnsi="Calibri" w:cs="Calibri"/>
          <w:sz w:val="24"/>
          <w:szCs w:val="24"/>
          <w:lang w:val="en-US"/>
        </w:rPr>
        <w:t xml:space="preserve">expressed by </w:t>
      </w:r>
      <w:r w:rsidR="00E959F3" w:rsidRPr="00F133C4">
        <w:rPr>
          <w:rFonts w:ascii="Calibri" w:hAnsi="Calibri" w:cs="Calibri"/>
          <w:sz w:val="24"/>
          <w:szCs w:val="24"/>
          <w:lang w:val="en-US"/>
        </w:rPr>
        <w:t>n</w:t>
      </w:r>
      <w:r w:rsidR="00D85197" w:rsidRPr="00F133C4">
        <w:rPr>
          <w:rFonts w:ascii="Calibri" w:hAnsi="Calibri" w:cs="Calibri"/>
          <w:sz w:val="24"/>
          <w:szCs w:val="24"/>
          <w:lang w:val="en-US"/>
        </w:rPr>
        <w:t xml:space="preserve">atural </w:t>
      </w:r>
      <w:r w:rsidRPr="00F133C4">
        <w:rPr>
          <w:rFonts w:ascii="Calibri" w:hAnsi="Calibri" w:cs="Calibri"/>
          <w:sz w:val="24"/>
          <w:szCs w:val="24"/>
          <w:lang w:val="en-US"/>
        </w:rPr>
        <w:t>killer</w:t>
      </w:r>
      <w:r w:rsidR="00A245F2" w:rsidRPr="00F133C4">
        <w:rPr>
          <w:rFonts w:ascii="Calibri" w:hAnsi="Calibri" w:cs="Calibri"/>
          <w:sz w:val="24"/>
          <w:szCs w:val="24"/>
          <w:lang w:val="en-US"/>
        </w:rPr>
        <w:t xml:space="preserve"> </w:t>
      </w:r>
      <w:r w:rsidR="00E959F3" w:rsidRPr="00F133C4">
        <w:rPr>
          <w:rFonts w:ascii="Calibri" w:hAnsi="Calibri" w:cs="Calibri"/>
          <w:sz w:val="24"/>
          <w:szCs w:val="24"/>
          <w:lang w:val="en-US"/>
        </w:rPr>
        <w:t>(</w:t>
      </w:r>
      <w:r w:rsidR="00E959F3" w:rsidRPr="00F133C4">
        <w:rPr>
          <w:rFonts w:ascii="Calibri" w:hAnsi="Calibri" w:cs="Calibri"/>
          <w:sz w:val="24"/>
          <w:szCs w:val="24"/>
          <w:lang w:val="en-US"/>
        </w:rPr>
        <w:t>NK</w:t>
      </w:r>
      <w:r w:rsidR="000B57F4">
        <w:rPr>
          <w:rFonts w:ascii="Calibri" w:hAnsi="Calibri" w:cs="Calibri"/>
          <w:sz w:val="24"/>
          <w:szCs w:val="24"/>
          <w:lang w:val="en-US"/>
        </w:rPr>
        <w:t>)</w:t>
      </w:r>
      <w:r w:rsidR="00E842B9">
        <w:rPr>
          <w:rFonts w:ascii="Calibri" w:hAnsi="Calibri" w:cs="Calibri"/>
          <w:sz w:val="24"/>
          <w:szCs w:val="24"/>
          <w:lang w:val="en-US"/>
        </w:rPr>
        <w:t xml:space="preserve"> cells</w:t>
      </w:r>
      <w:r w:rsidRPr="00F133C4">
        <w:rPr>
          <w:rFonts w:ascii="Calibri" w:hAnsi="Calibri" w:cs="Calibri"/>
          <w:sz w:val="24"/>
          <w:szCs w:val="24"/>
          <w:lang w:val="en-US"/>
        </w:rPr>
        <w:t xml:space="preserve"> and </w:t>
      </w:r>
      <w:r w:rsidR="00DB1D35" w:rsidRPr="00F133C4">
        <w:rPr>
          <w:rFonts w:ascii="Calibri" w:hAnsi="Calibri" w:cs="Calibri"/>
          <w:sz w:val="24"/>
          <w:szCs w:val="24"/>
          <w:lang w:val="en-US"/>
        </w:rPr>
        <w:t xml:space="preserve">subsets of </w:t>
      </w:r>
      <w:r w:rsidRPr="00F133C4">
        <w:rPr>
          <w:rFonts w:ascii="Calibri" w:hAnsi="Calibri" w:cs="Calibri"/>
          <w:sz w:val="24"/>
          <w:szCs w:val="24"/>
          <w:lang w:val="en-US"/>
        </w:rPr>
        <w:t>T cells.</w:t>
      </w:r>
      <w:r w:rsidR="00AE4041" w:rsidRPr="00F133C4">
        <w:rPr>
          <w:rFonts w:ascii="Calibri" w:hAnsi="Calibri" w:cs="Calibri"/>
          <w:sz w:val="24"/>
          <w:szCs w:val="24"/>
          <w:lang w:val="en-US"/>
        </w:rPr>
        <w:t xml:space="preserve"> </w:t>
      </w:r>
      <w:r w:rsidR="009750D7" w:rsidRPr="00F133C4">
        <w:rPr>
          <w:rFonts w:ascii="Calibri" w:hAnsi="Calibri" w:cs="Calibri"/>
          <w:sz w:val="24"/>
          <w:szCs w:val="24"/>
          <w:lang w:val="en-US"/>
        </w:rPr>
        <w:t>C</w:t>
      </w:r>
      <w:r w:rsidRPr="00F133C4">
        <w:rPr>
          <w:rFonts w:ascii="Calibri" w:hAnsi="Calibri" w:cs="Calibri"/>
          <w:sz w:val="24"/>
          <w:szCs w:val="24"/>
          <w:lang w:val="en-US"/>
        </w:rPr>
        <w:t>opy number variation</w:t>
      </w:r>
      <w:r w:rsidRPr="00F133C4">
        <w:rPr>
          <w:rFonts w:ascii="Calibri" w:hAnsi="Calibri" w:cs="Calibri"/>
          <w:i/>
          <w:sz w:val="24"/>
          <w:szCs w:val="24"/>
          <w:lang w:val="en-US"/>
        </w:rPr>
        <w:t xml:space="preserve"> </w:t>
      </w:r>
      <w:r w:rsidRPr="00F133C4">
        <w:rPr>
          <w:rFonts w:ascii="Calibri" w:hAnsi="Calibri" w:cs="Calibri"/>
          <w:sz w:val="24"/>
          <w:szCs w:val="24"/>
          <w:lang w:val="en-US"/>
        </w:rPr>
        <w:t xml:space="preserve">exhibited within the </w:t>
      </w:r>
      <w:r w:rsidRPr="00DD2DC7">
        <w:rPr>
          <w:rFonts w:ascii="Calibri" w:hAnsi="Calibri" w:cs="Calibri"/>
          <w:i/>
          <w:sz w:val="24"/>
          <w:szCs w:val="24"/>
          <w:lang w:val="en-US"/>
        </w:rPr>
        <w:t>KIR</w:t>
      </w:r>
      <w:r w:rsidRPr="00F133C4">
        <w:rPr>
          <w:rFonts w:ascii="Calibri" w:hAnsi="Calibri" w:cs="Calibri"/>
          <w:sz w:val="24"/>
          <w:szCs w:val="24"/>
          <w:lang w:val="en-US"/>
        </w:rPr>
        <w:t xml:space="preserve"> locus </w:t>
      </w:r>
      <w:r w:rsidR="00A84205" w:rsidRPr="00F133C4">
        <w:rPr>
          <w:rFonts w:ascii="Calibri" w:hAnsi="Calibri" w:cs="Calibri"/>
          <w:sz w:val="24"/>
          <w:szCs w:val="24"/>
          <w:lang w:val="en-US"/>
        </w:rPr>
        <w:t>forms</w:t>
      </w:r>
      <w:r w:rsidR="00497C09" w:rsidRPr="00F133C4">
        <w:rPr>
          <w:rFonts w:ascii="Calibri" w:hAnsi="Calibri" w:cs="Calibri"/>
          <w:sz w:val="24"/>
          <w:szCs w:val="24"/>
          <w:lang w:val="en-US"/>
        </w:rPr>
        <w:t xml:space="preserve"> diverse</w:t>
      </w:r>
      <w:r w:rsidR="00A84205" w:rsidRPr="00F133C4">
        <w:rPr>
          <w:rFonts w:ascii="Calibri" w:hAnsi="Calibri" w:cs="Calibri"/>
          <w:sz w:val="24"/>
          <w:szCs w:val="24"/>
          <w:lang w:val="en-US"/>
        </w:rPr>
        <w:t xml:space="preserve"> </w:t>
      </w:r>
      <w:r w:rsidRPr="00F133C4">
        <w:rPr>
          <w:rFonts w:ascii="Calibri" w:hAnsi="Calibri" w:cs="Calibri"/>
          <w:sz w:val="24"/>
          <w:szCs w:val="24"/>
          <w:lang w:val="en-US"/>
        </w:rPr>
        <w:t xml:space="preserve">haplotypes </w:t>
      </w:r>
      <w:r w:rsidR="009750D7" w:rsidRPr="00F133C4">
        <w:rPr>
          <w:rFonts w:ascii="Calibri" w:hAnsi="Calibri" w:cs="Calibri"/>
          <w:sz w:val="24"/>
          <w:szCs w:val="24"/>
          <w:lang w:val="en-US"/>
        </w:rPr>
        <w:t>with variable gene content</w:t>
      </w:r>
      <w:r w:rsidR="00121013" w:rsidRPr="00F133C4">
        <w:rPr>
          <w:rStyle w:val="FootnoteReference"/>
          <w:rFonts w:ascii="Calibri" w:hAnsi="Calibri" w:cs="Calibri"/>
          <w:sz w:val="24"/>
          <w:szCs w:val="24"/>
          <w:lang w:val="en-US"/>
        </w:rPr>
        <w:fldChar w:fldCharType="begin" w:fldLock="1"/>
      </w:r>
      <w:r w:rsidR="00965FFA" w:rsidRPr="00F133C4">
        <w:rPr>
          <w:rFonts w:ascii="Calibri" w:hAnsi="Calibri" w:cs="Calibri"/>
          <w:sz w:val="24"/>
          <w:szCs w:val="24"/>
          <w:lang w:val="en-US"/>
        </w:rPr>
        <w:instrText>ADDIN CSL_CITATION {"citationItems":[{"id":"ITEM-1","itemData":{"DOI":"10.1101/gr.137976.112","ISBN":"1549-5469 (Electronic)\\r1088-9051 (Linking)","ISSN":"10889051","PMID":"22948769","abstract":"The KIR complex appears to be evolving rapidly in humans, and more than 50 different haplotypes have been described, ranging from four to 14 KIR loci. Previously it has been suggested that most KIR haplotypes consist of framework genes, present in all individuals, which bracket a variable number of other genes. We used a new technique to type 793 families from the United Kingdom and United States for both the presence/absence of all individual KIR genes as well as copy number and found that KIR haplotypes are even more complex. It is striking that all KIR loci are subject to copy number variation (CNV), including the so-called framework genes, but CNV is much more frequent in KIR B haplotypes than KIR A haplotypes. These two basic KIR haplotype groups, A and B, appear to be following different evolutionary trajectories. Despite the great diversity, there are 11 common haplotypes, derived by reciprocal recombination near KIR2DL4, which collectively account for 94% of KIR haplotypes determined in Caucasian samples. These haplotypes could be derived from combinations of just three centromeic and two telomeric motifs, simplifying disease analysis for these haplotypes. The remaining 6% of haplotypes displayed novel examples of expansion and contraction of numbers of loci. Conventional KIR typing misses much of this additional complexity, with important implications for studying the genetics of disease association with KIR that can now be explored by CNV analysis.","author":[{"dropping-particle":"","family":"Jiang","given":"Wei","non-dropping-particle":"","parse-names":false,"suffix":""},{"dropping-particle":"","family":"Johnson","given":"Chris","non-dropping-particle":"","parse-names":false,"suffix":""},{"dropping-particle":"","family":"Jayaraman","given":"Jyothi","non-dropping-particle":"","parse-names":false,"suffix":""},{"dropping-particle":"","family":"Simecek","given":"Nikol","non-dropping-particle":"","parse-names":false,"suffix":""},{"dropping-particle":"","family":"Noble","given":"Janelle","non-dropping-particle":"","parse-names":false,"suffix":""},{"dropping-particle":"","family":"Moffatt","given":"Miriam F.","non-dropping-particle":"","parse-names":false,"suffix":""},{"dropping-particle":"","family":"Cookson","given":"William O.","non-dropping-particle":"","parse-names":false,"suffix":""},{"dropping-particle":"","family":"Trowsdale","given":"John","non-dropping-particle":"","parse-names":false,"suffix":""},{"dropping-particle":"","family":"Traherne","given":"James A.","non-dropping-particle":"","parse-names":false,"suffix":""}],"container-title":"Genome Research","id":"ITEM-1","issue":"10","issued":{"date-parts":[["2012"]]},"page":"1845-1854","title":"Copy number variation leads to considerable diversity for B but not A haplotypes of the human KIR genes encoding NK cell receptors","type":"article-journal","volume":"22"},"uris":["http://www.mendeley.com/documents/?uuid=3387da14-e590-4c70-8cad-c8ca4461cf31"]}],"mendeley":{"formattedCitation":"&lt;sup&gt;1&lt;/sup&gt;","plainTextFormattedCitation":"1","previouslyFormattedCitation":"&lt;sup&gt;1&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121013" w:rsidRPr="00F133C4">
        <w:rPr>
          <w:rFonts w:ascii="Calibri" w:hAnsi="Calibri" w:cs="Calibri"/>
          <w:bCs/>
          <w:sz w:val="24"/>
          <w:szCs w:val="24"/>
          <w:vertAlign w:val="superscript"/>
          <w:lang w:val="en-US"/>
        </w:rPr>
        <w:t>1</w:t>
      </w:r>
      <w:r w:rsidR="00121013" w:rsidRPr="00F133C4">
        <w:rPr>
          <w:rStyle w:val="FootnoteReference"/>
          <w:rFonts w:ascii="Calibri" w:hAnsi="Calibri" w:cs="Calibri"/>
          <w:sz w:val="24"/>
          <w:szCs w:val="24"/>
          <w:lang w:val="en-US"/>
        </w:rPr>
        <w:fldChar w:fldCharType="end"/>
      </w:r>
      <w:r w:rsidRPr="00F133C4">
        <w:rPr>
          <w:rFonts w:ascii="Calibri" w:hAnsi="Calibri" w:cs="Calibri"/>
          <w:sz w:val="24"/>
          <w:szCs w:val="24"/>
          <w:lang w:val="en-US"/>
        </w:rPr>
        <w:t>. Non-</w:t>
      </w:r>
      <w:r w:rsidR="00D85197" w:rsidRPr="00F133C4">
        <w:rPr>
          <w:rFonts w:ascii="Calibri" w:hAnsi="Calibri" w:cs="Calibri"/>
          <w:sz w:val="24"/>
          <w:szCs w:val="24"/>
          <w:lang w:val="en-US"/>
        </w:rPr>
        <w:t xml:space="preserve">allelic </w:t>
      </w:r>
      <w:r w:rsidRPr="00F133C4">
        <w:rPr>
          <w:rFonts w:ascii="Calibri" w:hAnsi="Calibri" w:cs="Calibri"/>
          <w:sz w:val="24"/>
          <w:szCs w:val="24"/>
          <w:lang w:val="en-US"/>
        </w:rPr>
        <w:t xml:space="preserve">homologous </w:t>
      </w:r>
      <w:r w:rsidR="00D85197" w:rsidRPr="00F133C4">
        <w:rPr>
          <w:rFonts w:ascii="Calibri" w:hAnsi="Calibri" w:cs="Calibri"/>
          <w:sz w:val="24"/>
          <w:szCs w:val="24"/>
          <w:lang w:val="en-US"/>
        </w:rPr>
        <w:t xml:space="preserve">recombination </w:t>
      </w:r>
      <w:r w:rsidRPr="00F133C4">
        <w:rPr>
          <w:rFonts w:ascii="Calibri" w:hAnsi="Calibri" w:cs="Calibri"/>
          <w:sz w:val="24"/>
          <w:szCs w:val="24"/>
          <w:lang w:val="en-US"/>
        </w:rPr>
        <w:t xml:space="preserve">(NAHR), facilitated by </w:t>
      </w:r>
      <w:r w:rsidR="00E842B9">
        <w:rPr>
          <w:rFonts w:ascii="Calibri" w:hAnsi="Calibri" w:cs="Calibri"/>
          <w:sz w:val="24"/>
          <w:szCs w:val="24"/>
          <w:lang w:val="en-US"/>
        </w:rPr>
        <w:t xml:space="preserve">a </w:t>
      </w:r>
      <w:r w:rsidRPr="00F133C4">
        <w:rPr>
          <w:rFonts w:ascii="Calibri" w:hAnsi="Calibri" w:cs="Calibri"/>
          <w:sz w:val="24"/>
          <w:szCs w:val="24"/>
          <w:lang w:val="en-US"/>
        </w:rPr>
        <w:t>close head-to-tail gene arrangement and high</w:t>
      </w:r>
      <w:r w:rsidR="00E842B9">
        <w:rPr>
          <w:rFonts w:ascii="Calibri" w:hAnsi="Calibri" w:cs="Calibri"/>
          <w:sz w:val="24"/>
          <w:szCs w:val="24"/>
          <w:lang w:val="en-US"/>
        </w:rPr>
        <w:t>-</w:t>
      </w:r>
      <w:r w:rsidRPr="00F133C4">
        <w:rPr>
          <w:rFonts w:ascii="Calibri" w:hAnsi="Calibri" w:cs="Calibri"/>
          <w:sz w:val="24"/>
          <w:szCs w:val="24"/>
          <w:lang w:val="en-US"/>
        </w:rPr>
        <w:t>sequence homology</w:t>
      </w:r>
      <w:r w:rsidR="00D85197" w:rsidRPr="00F133C4">
        <w:rPr>
          <w:rFonts w:ascii="Calibri" w:hAnsi="Calibri" w:cs="Calibri"/>
          <w:sz w:val="24"/>
          <w:szCs w:val="24"/>
          <w:lang w:val="en-US"/>
        </w:rPr>
        <w:t>,</w:t>
      </w:r>
      <w:r w:rsidRPr="00F133C4">
        <w:rPr>
          <w:rFonts w:ascii="Calibri" w:hAnsi="Calibri" w:cs="Calibri"/>
          <w:sz w:val="24"/>
          <w:szCs w:val="24"/>
          <w:lang w:val="en-US"/>
        </w:rPr>
        <w:t xml:space="preserve"> is the mechanism proposed to be responsible for </w:t>
      </w:r>
      <w:r w:rsidR="00D85197" w:rsidRPr="00F133C4">
        <w:rPr>
          <w:rFonts w:ascii="Calibri" w:hAnsi="Calibri" w:cs="Calibri"/>
          <w:sz w:val="24"/>
          <w:szCs w:val="24"/>
          <w:lang w:val="en-US"/>
        </w:rPr>
        <w:t>the</w:t>
      </w:r>
      <w:r w:rsidRPr="00F133C4">
        <w:rPr>
          <w:rFonts w:ascii="Calibri" w:hAnsi="Calibri" w:cs="Calibri"/>
          <w:sz w:val="24"/>
          <w:szCs w:val="24"/>
          <w:lang w:val="en-US"/>
        </w:rPr>
        <w:t xml:space="preserve"> haplotypic variability.</w:t>
      </w:r>
      <w:r w:rsidR="008E19AD" w:rsidRPr="00F133C4">
        <w:rPr>
          <w:rFonts w:ascii="Calibri" w:hAnsi="Calibri" w:cs="Calibri"/>
          <w:sz w:val="24"/>
          <w:szCs w:val="24"/>
          <w:lang w:val="en-US"/>
        </w:rPr>
        <w:t xml:space="preserve"> </w:t>
      </w:r>
      <w:r w:rsidR="00053D8D" w:rsidRPr="00F133C4">
        <w:rPr>
          <w:rFonts w:ascii="Calibri" w:hAnsi="Calibri" w:cs="Calibri"/>
          <w:sz w:val="24"/>
          <w:szCs w:val="24"/>
          <w:lang w:val="en-US"/>
        </w:rPr>
        <w:t xml:space="preserve">Over 100 </w:t>
      </w:r>
      <w:r w:rsidR="001B67CB" w:rsidRPr="00F133C4">
        <w:rPr>
          <w:rFonts w:ascii="Calibri" w:hAnsi="Calibri" w:cs="Calibri"/>
          <w:sz w:val="24"/>
          <w:szCs w:val="24"/>
          <w:lang w:val="en-US"/>
        </w:rPr>
        <w:t xml:space="preserve">different </w:t>
      </w:r>
      <w:r w:rsidR="00053D8D" w:rsidRPr="00F133C4">
        <w:rPr>
          <w:rFonts w:ascii="Calibri" w:hAnsi="Calibri" w:cs="Calibri"/>
          <w:sz w:val="24"/>
          <w:szCs w:val="24"/>
          <w:lang w:val="en-US"/>
        </w:rPr>
        <w:t>haplotypes have been reported in populations worldwide</w:t>
      </w:r>
      <w:r w:rsidR="00121013" w:rsidRPr="00F133C4">
        <w:rPr>
          <w:rStyle w:val="FootnoteReference"/>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{"citationItems":[{"id":"ITEM-1","itemData":{"DOI":"10.1101/gr.137976.112","ISBN":"1549-5469 (Electronic)\\r1088-9051 (Linking)","ISSN":"10889051","PMID":"22948769","abstract":"The KIR complex appears to be evolving rapidly in humans, and more than 50 different haplotypes have been described, ranging from four to 14 KIR loci. Previously it has been suggested that most KIR haplotypes consist of framework genes, present in all individuals, which bracket a variable number of other genes. We used a new technique to type 793 families from the United Kingdom and United States for both the presence/absence of all individual KIR genes as well as copy number and found that KIR haplotypes are even more complex. It is striking that all KIR loci are subject to copy number variation (CNV), including the so-called framework genes, but CNV is much more frequent in KIR B haplotypes than KIR A haplotypes. These two basic KIR haplotype groups, A and B, appear to be following different evolutionary trajectories. Despite the great diversity, there are 11 common haplotypes, derived by reciprocal recombination near KIR2DL4, which collectively account for 94% of KIR haplotypes determined in Caucasian samples. These haplotypes could be derived from combinations of just three centromeic and two telomeric motifs, simplifying disease analysis for these haplotypes. The remaining 6% of haplotypes displayed novel examples of expansion and contraction of numbers of loci. Conventional KIR typing misses much of this additional complexity, with important implications for studying the genetics of disease association with KIR that can now be explored by CNV analysis.","author":[{"dropping-particle":"","family":"Jiang","given":"Wei","non-dropping-particle":"","parse-names":false,"suffix":""},{"dropping-particle":"","family":"Johnson","given":"Chris","non-dropping-particle":"","parse-names":false,"suffix":""},{"dropping-particle":"","family":"Jayaraman","given":"Jyothi","non-dropping-particle":"","parse-names":false,"suffix":""},{"dropping-particle":"","family":"Simecek","given":"Nikol","non-dropping-particle":"","parse-names":false,"suffix":""},{"dropping-particle":"","family":"Noble","given":"Janelle","non-dropping-particle":"","parse-names":false,"suffix":""},{"dropping-particle":"","family":"Moffatt","given":"Miriam F.","non-dropping-particle":"","parse-names":false,"suffix":""},{"dropping-particle":"","family":"Cookson","given":"William O.","non-dropping-particle":"","parse-names":false,"suffix":""},{"dropping-particle":"","family":"Trowsdale","given":"John","non-dropping-particle":"","parse-names":false,"suffix":""},{"dropping-particle":"","family":"Traherne","given":"James A.","non-dropping-particle":"","parse-names":false,"suffix":""}],"container-title":"Genome Research","id":"ITEM-1","issue":"10","issued":{"date-parts":[["2012"]]},"page":"1845-1854","title":"Copy number variation leads to considerable diversity for B but not A haplotypes of the human KIR genes encoding NK cell receptors","type":"article-journal","volume":"22"},"uris":["http://www.mendeley.com/documents/?uuid=3387da14-e590-4c70-8cad-c8ca4461cf31"]},{"id":"ITEM-2","itemData":{"DOI":"10.4049/jimmunol.1701780","ISBN":"0000000264","ISSN":"0022-1767","PMID":"29549179","abstract":"The functions of human NK cells in defense against pathogens and placental development during reproduction are modulated by interactions of killer cell Ig-like receptors (KIRs) with HLA-A, -B and -C class I ligands. Both receptors and ligands are highly polymorphic and exhibit extensive differences between human populations. Indigenous to southern Africa are the KhoeSan, the most ancient group of modern human populations, who have highest genomic diversity worldwide. We studied two KhoeSan populations, the Nama pastoralists and the not equalKhomani San hunter-gatherers. Comprehensive next-generation sequence analysis of HLA-A, -B, and -C and all KIR genes identified 248 different KIR and 137 HLA class I, which assort into approximately 200 haplotypes for each gene family. All 74 Nama and 78 not equalKhomani San studied have different genotypes. Numerous novel KIR alleles were identified, including three arising by intergenic recombination. On average, KhoeSan individuals have seven to eight pairs of interacting KIR and HLA class I ligands, the highest diversity and divergence of polymorphic NK cell receptors and ligands observed to date. In this context of high genetic diversity, both the Nama and the not equalKhomani San have an unusually conserved, centromeric KIR haplotype that has arisen to high frequency and is different in the two KhoeSan populations. Distinguishing these haplotypes are independent mutations in KIR2DL1, which both prevent KIR2DL1 from functioning as an inhibitory receptor for C2(+) HLA-C. The relatively high frequency of C2(+) HLA-C in the Nama and the not equalKhomani San appears to have led to natural selection against strong inhibitory C2-specific KIR.","author":[{"dropping-particle":"","family":"Nemat-Gorgani","given":"Neda","non-dropping-particle":"","parse-names":false,"suffix":""},{"dropping-particle":"","family":"Hilton","given":"Hugo G.","non-dropping-particle":"","parse-names":false,"suffix":""},{"dropping-particle":"","family":"Henn","given":"Brenna M.","non-dropping-particle":"","parse-names":false,"suffix":""},{"dropping-particle":"","family":"Lin","given":"Meng","non-dropping-particle":"","parse-names":false,"suffix":""},{"dropping-particle":"","family":"Gignoux","given":"Christopher R.","non-dropping-particle":"","parse-names":false,"suffix":""},{"dropping-particle":"","family":"Myrick","given":"Justin W.","non-dropping-particle":"","parse-names":false,"suffix":""},{"dropping-particle":"","family":"Werely","given":"Cedric J.","non-dropping-particle":"","parse-names":false,"suffix":""},{"dropping-particle":"","family":"Granka","given":"Julie M.","non-dropping-particle":"","parse-names":false,"suffix":""},{"dropping-particle":"","family":"Möller","given":"Marlo","non-dropping-particle":"","parse-names":false,"suffix":""},{"dropping-particle":"","family":"Hoal","given":"Eileen G.","non-dropping-particle":"","parse-names":false,"suffix":""},{"dropping-particle":"","family":"Yawata","given":"Makoto","non-dropping-particle":"","parse-names":false,"suffix":""},{"dropping-particle":"","family":"Yawata","given":"Nobuyo","non-dropping-particle":"","parse-names":false,"suffix":""},{"dropping-particle":"","family":"Boelen","given":"Lies","non-dropping-particle":"","parse-names":false,"suffix":""},{"dropping-particle":"","family":"Asquith","given":"Becca","non-dropping-particle":"","parse-names":false,"suffix":""},{"dropping-particle":"","family":"Parham","given":"Peter","non-dropping-particle":"","parse-names":false,"suffix":""},{"dropping-particle":"","family":"Norman","given":"Paul J.","non-dropping-particle":"","parse-names":false,"suffix":""}],"container-title":"The Journal of Immunology","id":"ITEM-2","issue":"8","issued":{"date-parts":[["2018"]]},"page":"2640-2655","title":"Different Selected Mechanisms Attenuated the Inhibitory Interaction of KIR2DL1 with C2 &lt;sup&gt;+&lt;/sup&gt; HLA-C in Two Indigenous Human Populations in Southern Africa","type":"article-journal","volume":"200"},"uris":["http://www.mendeley.com/documents/?uuid=8588e484-fa54-4f68-a500-2a30560d3b2b"]},{"id":"ITEM-3","itemData":{"DOI":"10.1371/journal.pgen.1003938","ISBN":"1553-7390","ISSN":"15537390","PMID":"24204327","abstract":"Interactions between HLA class I molecules and killer-cell immunoglobulin-like receptors (KIR) control natural killer cell (NK) functions in immunity and reproduction. Encoded by genes on different chromosomes, these polymorphic ligands and receptors correlate highly with disease resistance and susceptibility. Although studied at low-resolution in many populations, high-resolution analysis of combinatorial diversity of HLA class I and KIR is limited to Asian and Amerindian populations with low genetic diversity. At the other end of the spectrum is the West African population investigated here: we studied 235 individuals, including 104 mother-child pairs, from the Ga-Adangbe of Ghana. This population has a rich diversity of 175 KIR variants forming 208 KIR haplotypes, and 81 HLA-A, -B and -C variants forming 190 HLA class I haplotypes. Each individual we studied has a unique compound genotype of HLA class I and KIR, forming 1-14 functional ligand-receptor interactions. Maintaining this exceptionally high polymorphism is balancing selection. The centromeric region of the KIR locus, encoding HLA-C receptors, is highly diverse whereas the telomeric region encoding Bw4-specific KIR3DL1, lacks diversity in Africans. Present in the Ga-Adangbe are high frequencies of Bw4-bearing HLA-B*53:01 and Bw4-lacking HLA-B*35:01, which otherwise are identical. Balancing selection at key residues maintains numerous HLA-B allotypes having and lacking Bw4, and also those of stronger and weaker interaction with LILRB1, a KIR-related receptor. Correspondingly, there is a balance at key residues of KIR3DL1 that modulate its level of cell-surface expression. Thus, capacity to interact with NK cells synergizes with peptide binding diversity to drive HLA-B allele frequency distribution. These features of KIR and HLA are consistent with ongoing co-evolution and selection imposed by a pathogen endemic to West Africa. Because of the prevalence of malaria in the Ga-Adangbe and previous associations of cerebral malaria with HLA-B*53:01 and KIR, Plasmodium falciparum is a candidate pathogen.","author":[{"dropping-particle":"","family":"Norman","given":"Paul J.","non-dropping-particle":"","parse-names":false,"suffix":""},{"dropping-particle":"","family":"Hollenbach","given":"Jill A.","non-dropping-particle":"","parse-names":false,"suffix":""},{"dropping-particle":"","family":"Nemat-Gorgani","given":"Neda","non-dropping-particle":"","parse-names":false,"suffix":""},{"dropping-particle":"","family":"Guethlein","given":"Lisbeth A.","non-dropping-particle":"","parse-names":false,"suffix":""},{"dropping-particle":"","family":"Hilton","given":"Hugo G.","non-dropping-particle":"","parse-names":false,"suffix":""},{"dropping-particle":"","family":"Pando","given":"Marcelo J.","non-dropping-particle":"","parse-names":false,"suffix":""},{"dropping-particle":"","family":"Koram","given":"Kwadwo A.","non-dropping-particle":"","parse-names":false,"suffix":""},{"dropping-particle":"","family":"Riley","given":"Eleanor M.","non-dropping-particle":"","parse-names":false,"suffix":""},{"dropping-particle":"","family":"Abi-Rached","given":"Laurent","non-dropping-particle":"","parse-names":false,"suffix":""},{"dropping-particle":"","family":"Parham","given":"Peter","non-dropping-particle":"","parse-names":false,"suffix":""}],"container-title":"PLoS genetics","id":"ITEM-3","issue":"10","issued":{"date-parts":[["2013","10"]]},"page":"e1003938","title":"Co-evolution of human leukocyte antigen (HLA) class I ligands with killer-cell immunoglobulin-like receptors (KIR) in a genetically diverse population of sub-Saharan Africans.","type":"article-journal","volume":"9"},"uris":["http://www.mendeley.com/documents/?uuid=b7653126-1efc-404d-91f1-b83d01c2385d"]},{"id":"ITEM-4","itemData":{"DOI":"10.1007/s00251-013-0724-7","ISBN":"0025101307247","ISSN":"00937711","PMID":"23974321","abstract":"Killer cell immunoglobulin-like receptor (KIR) genes are expressed by natural killer cells and encoded by a family of genes exhibiting considerable haplotypic and allelic variation. HLA-C molecules, the dominant ligands for KIR, are present in all individuals and are discriminated by two KIR epitopes, C1 and C2. We studied the frequencies of KIR genes and HLA-C1 and C2 groups in a large cohort (n = 492) from Kampala, Uganda, East Africa and compared our findings with published data from other populations in sub-Saharan Africa (SSA) and several European populations. We find considerably more KIR diversity and weaker linkage disequilibrium in SSA compared to the European populations and describe several novel KIR genotypes. C1 and C2 frequencies were similar to other SSA populations with a higher frequency of the C2 epitope (54.9 %) compared to Europe (average 39.7 %). Analysis of this large cohort from Uganda in the context of other African populations reveals variations in KIR and HLA-C1 and C2 that are consistent with migrations within Africa and potential selection pressures on these genes. Our results will help understand how KIR/HLA-C interactions contribute to resistance to pathogens and reproductive success.","author":[{"dropping-particle":"","family":"Nakimuli","given":"Annettee","non-dropping-particle":"","parse-names":false,"suffix":""},{"dropping-particle":"","family":"Chazara","given":"Olympe","non-dropping-particle":"","parse-names":false,"suffix":""},{"dropping-particle":"","family":"Farrell","given":"Lydia","non-dropping-particle":"","parse-names":false,"suffix":""},{"dropping-particle":"","family":"Hiby","given":"Susan E.","non-dropping-particle":"","parse-names":false,"suffix":""},{"dropping-particle":"","family":"Tukwasibwe","given":"Stephen","non-dropping-particle":"","parse-names":false,"suffix":""},{"dropping-particle":"","family":"Knee","given":"Olatejumoye","non-dropping-particle":"","parse-names":false,"suffix":""},{"dropping-particle":"","family":"Jayaraman","given":"Jyothi","non-dropping-particle":"","parse-names":false,"suffix":""},{"dropping-particle":"","family":"Traherne","given":"James A.","non-dropping-particle":"","parse-names":false,"suffix":""},{"dropping-particle":"","family":"Elliott","given":"Alison M.","non-dropping-particle":"","parse-names":false,"suffix":""},{"dropping-particle":"","family":"Kaleebu","given":"Pontiano","non-dropping-particle":"","parse-names":false,"suffix":""},{"dropping-particle":"","family":"Mirembe","given":"Florence","non-dropping-particle":"","parse-names":false,"suffix":""},{"dropping-particle":"","family":"Moffett","given":"Ashley","non-dropping-particle":"","parse-names":false,"suffix":""}],"container-title":"Immunogenetics","id":"ITEM-4","issue":"11","issued":{"date-parts":[["2013","11"]]},"page":"765-775","title":"Killer cell immunoglobulin-like receptor (KIR) genes and their HLA-C ligands in a Ugandan population.","type":"article-journal","volume":"65"},"uris":["http://www.mendeley.com/documents/?uuid=be4c271c-0bcd-4e01-9779-6732a713f266"]}],"mendeley":{"formattedCitation":"&lt;sup&gt;1–4&lt;/sup&gt;","plainTextFormattedCitation":"1–4","previouslyFormattedCitation":"&lt;sup&gt;1–4&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121013" w:rsidRPr="00F133C4">
        <w:rPr>
          <w:rFonts w:ascii="Calibri" w:hAnsi="Calibri" w:cs="Calibri"/>
          <w:bCs/>
          <w:sz w:val="24"/>
          <w:szCs w:val="24"/>
          <w:vertAlign w:val="superscript"/>
          <w:lang w:val="en-US"/>
        </w:rPr>
        <w:t>1</w:t>
      </w:r>
      <w:r w:rsidR="00E842B9">
        <w:rPr>
          <w:rFonts w:ascii="Calibri" w:hAnsi="Calibri" w:cs="Calibri"/>
          <w:bCs/>
          <w:sz w:val="24"/>
          <w:szCs w:val="24"/>
          <w:vertAlign w:val="superscript"/>
          <w:lang w:val="en-US"/>
        </w:rPr>
        <w:t>-</w:t>
      </w:r>
      <w:r w:rsidR="00121013" w:rsidRPr="00F133C4">
        <w:rPr>
          <w:rFonts w:ascii="Calibri" w:hAnsi="Calibri" w:cs="Calibri"/>
          <w:bCs/>
          <w:sz w:val="24"/>
          <w:szCs w:val="24"/>
          <w:vertAlign w:val="superscript"/>
          <w:lang w:val="en-US"/>
        </w:rPr>
        <w:t>4</w:t>
      </w:r>
      <w:r w:rsidR="00121013" w:rsidRPr="00F133C4">
        <w:rPr>
          <w:rStyle w:val="FootnoteReference"/>
          <w:rFonts w:ascii="Calibri" w:hAnsi="Calibri" w:cs="Calibri"/>
          <w:sz w:val="24"/>
          <w:szCs w:val="24"/>
          <w:lang w:val="en-US"/>
        </w:rPr>
        <w:fldChar w:fldCharType="end"/>
      </w:r>
      <w:r w:rsidR="00053D8D" w:rsidRPr="00F133C4">
        <w:rPr>
          <w:rFonts w:ascii="Calibri" w:hAnsi="Calibri" w:cs="Calibri"/>
          <w:sz w:val="24"/>
          <w:szCs w:val="24"/>
          <w:lang w:val="en-US"/>
        </w:rPr>
        <w:t>. All these haplotypes could be divided in</w:t>
      </w:r>
      <w:r w:rsidR="00E842B9">
        <w:rPr>
          <w:rFonts w:ascii="Calibri" w:hAnsi="Calibri" w:cs="Calibri"/>
          <w:sz w:val="24"/>
          <w:szCs w:val="24"/>
          <w:lang w:val="en-US"/>
        </w:rPr>
        <w:t>to</w:t>
      </w:r>
      <w:r w:rsidR="00053D8D" w:rsidRPr="00F133C4">
        <w:rPr>
          <w:rFonts w:ascii="Calibri" w:hAnsi="Calibri" w:cs="Calibri"/>
          <w:sz w:val="24"/>
          <w:szCs w:val="24"/>
          <w:lang w:val="en-US"/>
        </w:rPr>
        <w:t xml:space="preserve"> two </w:t>
      </w:r>
      <w:r w:rsidR="009750D7" w:rsidRPr="00F133C4">
        <w:rPr>
          <w:rFonts w:ascii="Calibri" w:hAnsi="Calibri" w:cs="Calibri"/>
          <w:sz w:val="24"/>
          <w:szCs w:val="24"/>
          <w:lang w:val="en-US"/>
        </w:rPr>
        <w:t>major</w:t>
      </w:r>
      <w:r w:rsidR="00053D8D" w:rsidRPr="00F133C4">
        <w:rPr>
          <w:rFonts w:ascii="Calibri" w:hAnsi="Calibri" w:cs="Calibri"/>
          <w:sz w:val="24"/>
          <w:szCs w:val="24"/>
          <w:lang w:val="en-US"/>
        </w:rPr>
        <w:t xml:space="preserve"> groups: A and B haplotypes.</w:t>
      </w:r>
      <w:r w:rsidR="009750D7" w:rsidRPr="00F133C4">
        <w:rPr>
          <w:rFonts w:ascii="Calibri" w:hAnsi="Calibri" w:cs="Calibri"/>
          <w:sz w:val="24"/>
          <w:szCs w:val="24"/>
          <w:lang w:val="en-US"/>
        </w:rPr>
        <w:t xml:space="preserve"> </w:t>
      </w:r>
      <w:r w:rsidR="00E72A16" w:rsidRPr="00F133C4">
        <w:rPr>
          <w:rFonts w:ascii="Calibri" w:hAnsi="Calibri" w:cs="Calibri"/>
          <w:sz w:val="24"/>
          <w:szCs w:val="24"/>
          <w:lang w:val="en-US"/>
        </w:rPr>
        <w:t xml:space="preserve">The A haplotype contains </w:t>
      </w:r>
      <w:r w:rsidR="00347DE4" w:rsidRPr="00F133C4">
        <w:rPr>
          <w:rFonts w:ascii="Calibri" w:hAnsi="Calibri" w:cs="Calibri"/>
          <w:sz w:val="24"/>
          <w:szCs w:val="24"/>
          <w:lang w:val="en-US"/>
        </w:rPr>
        <w:t xml:space="preserve">7 </w:t>
      </w:r>
      <w:r w:rsidR="00347DE4" w:rsidRPr="006161F7">
        <w:rPr>
          <w:rFonts w:ascii="Calibri" w:hAnsi="Calibri" w:cs="Calibri"/>
          <w:i/>
          <w:sz w:val="24"/>
          <w:szCs w:val="24"/>
          <w:lang w:val="en-US"/>
        </w:rPr>
        <w:t>KIR</w:t>
      </w:r>
      <w:r w:rsidR="00347DE4" w:rsidRPr="00F133C4">
        <w:rPr>
          <w:rFonts w:ascii="Calibri" w:hAnsi="Calibri" w:cs="Calibri"/>
          <w:sz w:val="24"/>
          <w:szCs w:val="24"/>
          <w:lang w:val="en-US"/>
        </w:rPr>
        <w:t xml:space="preserve"> genes: </w:t>
      </w:r>
      <w:r w:rsidR="00E72A16" w:rsidRPr="00F133C4">
        <w:rPr>
          <w:rFonts w:ascii="Calibri" w:hAnsi="Calibri" w:cs="Calibri"/>
          <w:i/>
          <w:sz w:val="24"/>
          <w:szCs w:val="24"/>
          <w:lang w:val="en-US"/>
        </w:rPr>
        <w:t>KIR3DL3</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KIR2DL1</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KIR2DL3</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KIR2DL4</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KIR3DL1</w:t>
      </w:r>
      <w:r w:rsidR="00E842B9">
        <w:rPr>
          <w:rFonts w:ascii="Calibri" w:hAnsi="Calibri" w:cs="Calibri"/>
          <w:sz w:val="24"/>
          <w:szCs w:val="24"/>
          <w:lang w:val="en-US"/>
        </w:rPr>
        <w:t>,</w:t>
      </w:r>
      <w:r w:rsidR="00E72A16" w:rsidRPr="00F133C4">
        <w:rPr>
          <w:rFonts w:ascii="Calibri" w:hAnsi="Calibri" w:cs="Calibri"/>
          <w:sz w:val="24"/>
          <w:szCs w:val="24"/>
          <w:lang w:val="en-US"/>
        </w:rPr>
        <w:t xml:space="preserve"> and </w:t>
      </w:r>
      <w:r w:rsidR="00E72A16" w:rsidRPr="00F133C4">
        <w:rPr>
          <w:rFonts w:ascii="Calibri" w:hAnsi="Calibri" w:cs="Calibri"/>
          <w:i/>
          <w:sz w:val="24"/>
          <w:szCs w:val="24"/>
          <w:lang w:val="en-US"/>
        </w:rPr>
        <w:t>KIR3DL2</w:t>
      </w:r>
      <w:r w:rsidR="00E842B9">
        <w:rPr>
          <w:rFonts w:ascii="Calibri" w:hAnsi="Calibri" w:cs="Calibri"/>
          <w:sz w:val="24"/>
          <w:szCs w:val="24"/>
          <w:lang w:val="en-US"/>
        </w:rPr>
        <w:t>, which are</w:t>
      </w:r>
      <w:r w:rsidR="00E72A16" w:rsidRPr="00F133C4">
        <w:rPr>
          <w:rFonts w:ascii="Calibri" w:hAnsi="Calibri" w:cs="Calibri"/>
          <w:sz w:val="24"/>
          <w:szCs w:val="24"/>
          <w:lang w:val="en-US"/>
        </w:rPr>
        <w:t xml:space="preserve"> inhibitory </w:t>
      </w:r>
      <w:r w:rsidR="00E72A16" w:rsidRPr="00DD2DC7">
        <w:rPr>
          <w:rFonts w:ascii="Calibri" w:hAnsi="Calibri" w:cs="Calibri"/>
          <w:i/>
          <w:sz w:val="24"/>
          <w:szCs w:val="24"/>
          <w:lang w:val="en-US"/>
        </w:rPr>
        <w:t>KIR</w:t>
      </w:r>
      <w:r w:rsidR="00E72A16" w:rsidRPr="00F133C4">
        <w:rPr>
          <w:rFonts w:ascii="Calibri" w:hAnsi="Calibri" w:cs="Calibri"/>
          <w:sz w:val="24"/>
          <w:szCs w:val="24"/>
          <w:lang w:val="en-US"/>
        </w:rPr>
        <w:t xml:space="preserve"> genes</w:t>
      </w:r>
      <w:r w:rsidR="00E842B9">
        <w:rPr>
          <w:rFonts w:ascii="Calibri" w:hAnsi="Calibri" w:cs="Calibri"/>
          <w:sz w:val="24"/>
          <w:szCs w:val="24"/>
          <w:lang w:val="en-US"/>
        </w:rPr>
        <w:t>,</w:t>
      </w:r>
      <w:r w:rsidR="00E72A16" w:rsidRPr="00F133C4">
        <w:rPr>
          <w:rFonts w:ascii="Calibri" w:hAnsi="Calibri" w:cs="Calibri"/>
          <w:sz w:val="24"/>
          <w:szCs w:val="24"/>
          <w:lang w:val="en-US"/>
        </w:rPr>
        <w:t xml:space="preserve"> and </w:t>
      </w:r>
      <w:r w:rsidR="00F524A2" w:rsidRPr="00F133C4">
        <w:rPr>
          <w:rFonts w:ascii="Calibri" w:hAnsi="Calibri" w:cs="Calibri"/>
          <w:sz w:val="24"/>
          <w:szCs w:val="24"/>
          <w:lang w:val="en-US"/>
        </w:rPr>
        <w:t>the</w:t>
      </w:r>
      <w:r w:rsidR="00D4695C" w:rsidRPr="00F133C4">
        <w:rPr>
          <w:rFonts w:ascii="Calibri" w:hAnsi="Calibri" w:cs="Calibri"/>
          <w:sz w:val="24"/>
          <w:szCs w:val="24"/>
          <w:lang w:val="en-US"/>
        </w:rPr>
        <w:t xml:space="preserve"> activating </w:t>
      </w:r>
      <w:r w:rsidR="00D4695C" w:rsidRPr="006161F7">
        <w:rPr>
          <w:rFonts w:ascii="Calibri" w:hAnsi="Calibri" w:cs="Calibri"/>
          <w:i/>
          <w:sz w:val="24"/>
          <w:szCs w:val="24"/>
          <w:lang w:val="en-US"/>
        </w:rPr>
        <w:t>KIR</w:t>
      </w:r>
      <w:r w:rsidR="00D4695C" w:rsidRPr="00F133C4">
        <w:rPr>
          <w:rFonts w:ascii="Calibri" w:hAnsi="Calibri" w:cs="Calibri"/>
          <w:sz w:val="24"/>
          <w:szCs w:val="24"/>
          <w:lang w:val="en-US"/>
        </w:rPr>
        <w:t xml:space="preserve"> gene </w:t>
      </w:r>
      <w:r w:rsidR="00E72A16" w:rsidRPr="00F133C4">
        <w:rPr>
          <w:rFonts w:ascii="Calibri" w:hAnsi="Calibri" w:cs="Calibri"/>
          <w:i/>
          <w:sz w:val="24"/>
          <w:szCs w:val="24"/>
          <w:lang w:val="en-US"/>
        </w:rPr>
        <w:t>KIR2DS4</w:t>
      </w:r>
      <w:r w:rsidR="00E72A16" w:rsidRPr="00F133C4">
        <w:rPr>
          <w:rFonts w:ascii="Calibri" w:hAnsi="Calibri" w:cs="Calibri"/>
          <w:sz w:val="24"/>
          <w:szCs w:val="24"/>
          <w:lang w:val="en-US"/>
        </w:rPr>
        <w:t xml:space="preserve">. </w:t>
      </w:r>
      <w:r w:rsidR="00D4695C" w:rsidRPr="00F133C4">
        <w:rPr>
          <w:rFonts w:ascii="Calibri" w:hAnsi="Calibri" w:cs="Calibri"/>
          <w:sz w:val="24"/>
          <w:szCs w:val="24"/>
          <w:shd w:val="clear" w:color="auto" w:fill="FFFFFF"/>
          <w:lang w:val="en-US"/>
        </w:rPr>
        <w:t>However, u</w:t>
      </w:r>
      <w:r w:rsidR="00872BB8" w:rsidRPr="00F133C4">
        <w:rPr>
          <w:rFonts w:ascii="Calibri" w:hAnsi="Calibri" w:cs="Calibri"/>
          <w:sz w:val="24"/>
          <w:szCs w:val="24"/>
          <w:shd w:val="clear" w:color="auto" w:fill="FFFFFF"/>
          <w:lang w:val="en-US"/>
        </w:rPr>
        <w:t xml:space="preserve">p to 70% of Caucasian individuals who are homozygous for KIR haplotype A exclusively carry </w:t>
      </w:r>
      <w:r w:rsidR="00D4695C" w:rsidRPr="00F133C4">
        <w:rPr>
          <w:rFonts w:ascii="Calibri" w:hAnsi="Calibri" w:cs="Calibri"/>
          <w:sz w:val="24"/>
          <w:szCs w:val="24"/>
          <w:shd w:val="clear" w:color="auto" w:fill="FFFFFF"/>
          <w:lang w:val="en-US"/>
        </w:rPr>
        <w:t xml:space="preserve">a </w:t>
      </w:r>
      <w:r w:rsidR="00872BB8" w:rsidRPr="00F133C4">
        <w:rPr>
          <w:rFonts w:ascii="Calibri" w:hAnsi="Calibri" w:cs="Calibri"/>
          <w:sz w:val="24"/>
          <w:szCs w:val="24"/>
          <w:shd w:val="clear" w:color="auto" w:fill="FFFFFF"/>
          <w:lang w:val="en-US"/>
        </w:rPr>
        <w:t xml:space="preserve">non-functional </w:t>
      </w:r>
      <w:r w:rsidR="00D4695C" w:rsidRPr="00F133C4">
        <w:rPr>
          <w:rFonts w:ascii="Calibri" w:hAnsi="Calibri" w:cs="Calibri"/>
          <w:sz w:val="24"/>
          <w:szCs w:val="24"/>
          <w:shd w:val="clear" w:color="auto" w:fill="FFFFFF"/>
          <w:lang w:val="en-US"/>
        </w:rPr>
        <w:t>“deletion” form</w:t>
      </w:r>
      <w:r w:rsidR="00872BB8" w:rsidRPr="00F133C4">
        <w:rPr>
          <w:rFonts w:ascii="Calibri" w:hAnsi="Calibri" w:cs="Calibri"/>
          <w:sz w:val="24"/>
          <w:szCs w:val="24"/>
          <w:shd w:val="clear" w:color="auto" w:fill="FFFFFF"/>
          <w:lang w:val="en-US"/>
        </w:rPr>
        <w:t xml:space="preserve"> of </w:t>
      </w:r>
      <w:r w:rsidR="00872BB8" w:rsidRPr="00F133C4">
        <w:rPr>
          <w:rStyle w:val="Emphasis"/>
          <w:rFonts w:ascii="Calibri" w:hAnsi="Calibri" w:cs="Calibri"/>
          <w:sz w:val="24"/>
          <w:szCs w:val="24"/>
          <w:shd w:val="clear" w:color="auto" w:fill="FFFFFF"/>
          <w:lang w:val="en-US"/>
        </w:rPr>
        <w:t>KIR2DS4</w:t>
      </w:r>
      <w:r w:rsidR="00121013" w:rsidRPr="00F133C4">
        <w:rPr>
          <w:rStyle w:val="FootnoteReference"/>
          <w:rFonts w:ascii="Calibri" w:hAnsi="Calibri" w:cs="Calibri"/>
          <w:iCs/>
          <w:sz w:val="24"/>
          <w:szCs w:val="24"/>
          <w:shd w:val="clear" w:color="auto" w:fill="FFFFFF"/>
          <w:lang w:val="en-US"/>
        </w:rPr>
        <w:fldChar w:fldCharType="begin" w:fldLock="1"/>
      </w:r>
      <w:r w:rsidR="005A5BBC" w:rsidRPr="00F133C4">
        <w:rPr>
          <w:rFonts w:ascii="Calibri" w:hAnsi="Calibri" w:cs="Calibri"/>
          <w:iCs/>
          <w:sz w:val="24"/>
          <w:szCs w:val="24"/>
          <w:shd w:val="clear" w:color="auto" w:fill="FFFFFF"/>
          <w:lang w:val="en-US"/>
        </w:rPr>
        <w:instrText>ADDIN CSL_CITATION {"citationItems":[{"id":"ITEM-1","itemData":{"DOI":"10.1186/1479-5876-4-44","ISBN":"1479-5876","ISSN":"14795876","PMID":"17069649","abstract":"BACKGROUND: Killer cell immunoglobulin-like receptors (KIRs) are a family of inhibitory and activatory receptors that are expressed by most natural killer (NK) cells. The KIR gene family is polymorphic: genomic diversity is achieved through differences in gene content and allelic polymorphism. The number of KIR loci has been reported to vary among individuals, resulting in different KIR haplotypes. In this study we report the genotypic structure of KIRs in 217 unrelated healthy Italian individuals from 22 immunogenetics laboratories, located in the northern, central and southern regions of Italy.\\n\\nMETHODS: Two hundred and seventeen DNA samples were studied by a low resolution PCR-SSP kit designed to identify all KIR genes.\\n\\nRESULTS: All 17 KIR genes were observed in the population with different frequencies than other Caucasian and non-Caucasian populations; framework genes KIR3DL3, KIR3DP1, KIR2DL4 and KIR3DL2 were present in all individuals. Sixty-five different profiles were found in this Italian population study. Haplotype A remains the most prevalent and genotype 1, with a frequency of 28.5%, is the most commonly observed in the Italian population.\\n\\nCONCLUSION: The Italian Caucasian population shows polymorphism of the KIR gene family like other Caucasian and non-Caucasian populations. Although 64 genotypes have been observed, genotype 1 remains the most frequent as already observed in other populations. Such knowledge of the KIR gene distribution in populations is very useful in the study of associations with diseases and in selection of donors for haploidentical bone marrow transplantation.","author":[{"dropping-particle":"","family":"Bontadini","given":"A.","non-dropping-particle":"","parse-names":false,"suffix":""},{"dropping-particle":"","family":"Testi","given":"M.","non-dropping-particle":"","parse-names":false,"suffix":""},{"dropping-particle":"","family":"Cuccia","given":"M. C.","non-dropping-particle":"","parse-names":false,"suffix":""},{"dropping-particle":"","family":"Martinetti","given":"M.","non-dropping-particle":"","parse-names":false,"suffix":""},{"dropping-particle":"","family":"Carcassi","given":"C.","non-dropping-particle":"","parse-names":false,"suffix":""},{"dropping-particle":"","family":"Chiesa","given":"A.","non-dropping-particle":"","parse-names":false,"suffix":""},{"dropping-particle":"","family":"Cosentini","given":"E.","non-dropping-particle":"","parse-names":false,"suffix":""},{"dropping-particle":"","family":"Dametto","given":"E.","non-dropping-particle":"","parse-names":false,"suffix":""},{"dropping-particle":"","family":"Frison","given":"S.","non-dropping-particle":"","parse-names":false,"suffix":""},{"dropping-particle":"","family":"Iannone","given":"A. M.","non-dropping-particle":"","parse-names":false,"suffix":""},{"dropping-particle":"","family":"Lombardo","given":"C.","non-dropping-particle":"","parse-names":false,"suffix":""},{"dropping-particle":"","family":"Malagoli","given":"A.","non-dropping-particle":"","parse-names":false,"suffix":""},{"dropping-particle":"","family":"Mariani","given":"M.","non-dropping-particle":"","parse-names":false,"suffix":""},{"dropping-particle":"","family":"Mariotti","given":"L.","non-dropping-particle":"","parse-names":false,"suffix":""},{"dropping-particle":"","family":"Mascaretti","given":"L.","non-dropping-particle":"","parse-names":false,"suffix":""},{"dropping-particle":"","family":"Mele","given":"L.","non-dropping-particle":"","parse-names":false,"suffix":""},{"dropping-particle":"","family":"Miotti","given":"V.","non-dropping-particle":"","parse-names":false,"suffix":""},{"dropping-particle":"","family":"Nesci","given":"S.","non-dropping-particle":"","parse-names":false,"suffix":""},{"dropping-particle":"","family":"Ozzella","given":"G.","non-dropping-particle":"","parse-names":false,"suffix":""},{"dropping-particle":"","family":"Piancatelli","given":"D.","non-dropping-particle":"","parse-names":false,"suffix":""},{"dropping-particle":"","family":"Romeo","given":"G.","non-dropping-particle":"","parse-names":false,"suffix":""},{"dropping-particle":"","family":"Tagliaferri","given":"C.","non-dropping-particle":"","parse-names":false,"suffix":""},{"dropping-particle":"","family":"Vatta","given":"S.","non-dropping-particle":"","parse-names":false,"suffix":""},{"dropping-particle":"","family":"Andreani","given":"M.","non-dropping-particle":"","parse-names":false,"suffix":""},{"dropping-particle":"","family":"Conte","given":"R.","non-dropping-particle":"","parse-names":false,"suffix":""}],"container-title":"Journal of Translational Medicine","id":"ITEM-1","issued":{"date-parts":[["2006"]]},"page":"1-9","title":"Distribution of killer cell immunoglobin-like receptors genes in the Italian Caucasian population","type":"article-journal","volume":"4"},"uris":["http://www.mendeley.com/documents/?uuid=075fc734-d565-4821-aea3-f46044c64f6d"]},{"id":"ITEM-2","itemData":{"DOI":"10.1084/jem.20091010","ISSN":"1540-9538","PMID":"19858347","abstract":"Human killer cell immunoglobulin-like receptors (KIRs) are distinguished by expansion of activating KIR2DS, whose ligands and functions remain poorly understood. The oldest, most prevalent KIR2DS is KIR2DS4, which is represented by a variable balance between \"full-length\" and \"deleted\" forms. We find that full-length 2DS4 is a human histocompatibility leukocyte antigen (HLA) class I receptor that binds specifically to subsets of C1+ and C2+ HLA-C and to HLA-A*11, whereas deleted 2DS4 is nonfunctional. Activation of 2DS4+ NKL cells was achieved with A*1102 as ligand, which differs from A*1101 by unique substitution of lysine 19 for glutamate, but not with A*1101 or HLA-C. Distinguishing KIR2DS4 from other KIR2DS is the proline-valine motif at positions 71-72, which is shared with KIR3DL2 and was introduced by gene conversion before separation of the human and chimpanzee lineages. Site-directed swap mutagenesis shows that these two residues are largely responsible for the unique HLA class I specificity of KIR2DS4. Determination of the crystallographic structure of KIR2DS4 shows two major differences from KIR2DL: displacement of contact loop L2 and altered bonding potential because of the substitutions at positions 71 and 72. Correlation between the worldwide distributions of functional KIR2DS4 and HLA-A*11 points to the physiological importance of their mutual interaction.","author":[{"dropping-particle":"","family":"Graef","given":"Thorsten","non-dropping-particle":"","parse-names":false,"suffix":""},{"dropping-particle":"","family":"Moesta","given":"Achim K","non-dropping-particle":"","parse-names":false,"suffix":""},{"dropping-particle":"","family":"Norman","given":"Paul J","non-dropping-particle":"","parse-names":false,"suffix":""},{"dropping-particle":"","family":"Abi-Rached","given":"Laurent","non-dropping-particle":"","parse-names":false,"suffix":""},{"dropping-particle":"","family":"Vago","given":"Luca","non-dropping-particle":"","parse-names":false,"suffix":""},{"dropping-particle":"","family":"Older Aguilar","given":"Anastazia M","non-dropping-particle":"","parse-names":false,"suffix":""},{"dropping-particle":"","family":"Gleimer","given":"Michael","non-dropping-particle":"","parse-names":false,"suffix":""},{"dropping-particle":"","family":"Hammond","given":"John a","non-dropping-particle":"","parse-names":false,"suffix":""},{"dropping-particle":"","family":"Guethlein","given":"Lisbeth a","non-dropping-particle":"","parse-names":false,"suffix":""},{"dropping-particle":"","family":"Bushnell","given":"David a","non-dropping-particle":"","parse-names":false,"suffix":""},{"dropping-particle":"","family":"Robinson","given":"Philip J","non-dropping-particle":"","parse-names":false,"suffix":""},{"dropping-particle":"","family":"Parham","given":"Peter","non-dropping-particle":"","parse-names":false,"suffix":""}],"container-title":"The Journal of experimental medicine","id":"ITEM-2","issue":"11","issued":{"date-parts":[["2009","10","26"]]},"page":"2557-2572","title":"KIR2DS4 is a product of gene conversion with KIR3DL2 that introduced specificity for HLA-A*11 while diminishing avidity for HLA-C.","type":"article-journal","volume":"206"},"uris":["http://www.mendeley.com/documents/?uuid=ed976b36-c65e-45b4-908a-91c8864f4814"]}],"mendeley":{"formattedCitation":"&lt;sup&gt;5,6&lt;/sup&gt;","plainTextFormattedCitation":"5,6","previouslyFormattedCitation":"&lt;sup&gt;5,6&lt;/sup&gt;"},"properties":{"noteIndex":0},"schema":"https://github.com/citation-style-language/schema/raw/master/csl-citation.json"}</w:instrText>
      </w:r>
      <w:r w:rsidR="00121013" w:rsidRPr="00F133C4">
        <w:rPr>
          <w:rStyle w:val="FootnoteReference"/>
          <w:rFonts w:ascii="Calibri" w:hAnsi="Calibri" w:cs="Calibri"/>
          <w:iCs/>
          <w:sz w:val="24"/>
          <w:szCs w:val="24"/>
          <w:shd w:val="clear" w:color="auto" w:fill="FFFFFF"/>
          <w:lang w:val="en-US"/>
        </w:rPr>
        <w:fldChar w:fldCharType="separate"/>
      </w:r>
      <w:r w:rsidR="00121013" w:rsidRPr="00F133C4">
        <w:rPr>
          <w:rFonts w:ascii="Calibri" w:hAnsi="Calibri" w:cs="Calibri"/>
          <w:bCs/>
          <w:iCs/>
          <w:sz w:val="24"/>
          <w:szCs w:val="24"/>
          <w:shd w:val="clear" w:color="auto" w:fill="FFFFFF"/>
          <w:vertAlign w:val="superscript"/>
          <w:lang w:val="en-US"/>
        </w:rPr>
        <w:t>5,6</w:t>
      </w:r>
      <w:r w:rsidR="00121013" w:rsidRPr="00F133C4">
        <w:rPr>
          <w:rStyle w:val="FootnoteReference"/>
          <w:rFonts w:ascii="Calibri" w:hAnsi="Calibri" w:cs="Calibri"/>
          <w:iCs/>
          <w:sz w:val="24"/>
          <w:szCs w:val="24"/>
          <w:shd w:val="clear" w:color="auto" w:fill="FFFFFF"/>
          <w:lang w:val="en-US"/>
        </w:rPr>
        <w:fldChar w:fldCharType="end"/>
      </w:r>
      <w:r w:rsidR="000C5CA2" w:rsidRPr="00F133C4">
        <w:rPr>
          <w:rStyle w:val="Emphasis"/>
          <w:rFonts w:ascii="Calibri" w:hAnsi="Calibri" w:cs="Calibri"/>
          <w:i w:val="0"/>
          <w:sz w:val="24"/>
          <w:szCs w:val="24"/>
          <w:shd w:val="clear" w:color="auto" w:fill="FFFFFF"/>
          <w:lang w:val="en-US"/>
        </w:rPr>
        <w:t>.</w:t>
      </w:r>
      <w:r w:rsidR="00872BB8" w:rsidRPr="00F133C4">
        <w:rPr>
          <w:rStyle w:val="Emphasis"/>
          <w:rFonts w:ascii="Calibri" w:hAnsi="Calibri" w:cs="Calibri"/>
          <w:i w:val="0"/>
          <w:sz w:val="24"/>
          <w:szCs w:val="24"/>
          <w:shd w:val="clear" w:color="auto" w:fill="FFFFFF"/>
          <w:lang w:val="en-US"/>
        </w:rPr>
        <w:t xml:space="preserve"> </w:t>
      </w:r>
      <w:r w:rsidR="00E72A16" w:rsidRPr="00F133C4">
        <w:rPr>
          <w:rFonts w:ascii="Calibri" w:hAnsi="Calibri" w:cs="Calibri"/>
          <w:sz w:val="24"/>
          <w:szCs w:val="24"/>
          <w:lang w:val="en-US"/>
        </w:rPr>
        <w:t xml:space="preserve">All other </w:t>
      </w:r>
      <w:r w:rsidR="00E72A16" w:rsidRPr="006161F7">
        <w:rPr>
          <w:rFonts w:ascii="Calibri" w:hAnsi="Calibri" w:cs="Calibri"/>
          <w:i/>
          <w:sz w:val="24"/>
          <w:szCs w:val="24"/>
          <w:lang w:val="en-US"/>
        </w:rPr>
        <w:t>KIR</w:t>
      </w:r>
      <w:r w:rsidR="00347DE4" w:rsidRPr="006161F7">
        <w:rPr>
          <w:rFonts w:ascii="Calibri" w:hAnsi="Calibri" w:cs="Calibri"/>
          <w:sz w:val="24"/>
          <w:szCs w:val="24"/>
          <w:lang w:val="en-US"/>
        </w:rPr>
        <w:t xml:space="preserve"> </w:t>
      </w:r>
      <w:r w:rsidR="00347DE4" w:rsidRPr="00F133C4">
        <w:rPr>
          <w:rFonts w:ascii="Calibri" w:hAnsi="Calibri" w:cs="Calibri"/>
          <w:sz w:val="24"/>
          <w:szCs w:val="24"/>
          <w:lang w:val="en-US"/>
        </w:rPr>
        <w:t>gene</w:t>
      </w:r>
      <w:r w:rsidR="00E72A16" w:rsidRPr="00F133C4">
        <w:rPr>
          <w:rFonts w:ascii="Calibri" w:hAnsi="Calibri" w:cs="Calibri"/>
          <w:sz w:val="24"/>
          <w:szCs w:val="24"/>
          <w:lang w:val="en-US"/>
        </w:rPr>
        <w:t xml:space="preserve"> combinations form group B haplotypes</w:t>
      </w:r>
      <w:r w:rsidR="00E842B9">
        <w:rPr>
          <w:rFonts w:ascii="Calibri" w:hAnsi="Calibri" w:cs="Calibri"/>
          <w:sz w:val="24"/>
          <w:szCs w:val="24"/>
          <w:lang w:val="en-US"/>
        </w:rPr>
        <w:t>,</w:t>
      </w:r>
      <w:r w:rsidR="00347DE4" w:rsidRPr="00F133C4">
        <w:rPr>
          <w:rFonts w:ascii="Calibri" w:hAnsi="Calibri" w:cs="Calibri"/>
          <w:sz w:val="24"/>
          <w:szCs w:val="24"/>
          <w:lang w:val="en-US"/>
        </w:rPr>
        <w:t xml:space="preserve"> including </w:t>
      </w:r>
      <w:r w:rsidR="00E72A16" w:rsidRPr="00F133C4">
        <w:rPr>
          <w:rFonts w:ascii="Calibri" w:hAnsi="Calibri" w:cs="Calibri"/>
          <w:sz w:val="24"/>
          <w:szCs w:val="24"/>
          <w:lang w:val="en-US"/>
        </w:rPr>
        <w:t xml:space="preserve">at least one of the specific </w:t>
      </w:r>
      <w:r w:rsidR="00E72A16" w:rsidRPr="00DD2DC7">
        <w:rPr>
          <w:rFonts w:ascii="Calibri" w:hAnsi="Calibri" w:cs="Calibri"/>
          <w:i/>
          <w:sz w:val="24"/>
          <w:szCs w:val="24"/>
          <w:lang w:val="en-US"/>
        </w:rPr>
        <w:t>KIR</w:t>
      </w:r>
      <w:r w:rsidR="00E72A16" w:rsidRPr="00F133C4">
        <w:rPr>
          <w:rFonts w:ascii="Calibri" w:hAnsi="Calibri" w:cs="Calibri"/>
          <w:sz w:val="24"/>
          <w:szCs w:val="24"/>
          <w:lang w:val="en-US"/>
        </w:rPr>
        <w:t xml:space="preserve"> genes </w:t>
      </w:r>
      <w:r w:rsidR="00E72A16" w:rsidRPr="00F133C4">
        <w:rPr>
          <w:rFonts w:ascii="Calibri" w:hAnsi="Calibri" w:cs="Calibri"/>
          <w:i/>
          <w:sz w:val="24"/>
          <w:szCs w:val="24"/>
          <w:lang w:val="en-US"/>
        </w:rPr>
        <w:t>KIR2DS1</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KIR2DS2</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KIR2DS3</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KIR2DS5</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KIR3DS1</w:t>
      </w:r>
      <w:r w:rsidR="00E72A16" w:rsidRPr="00F133C4">
        <w:rPr>
          <w:rFonts w:ascii="Calibri" w:hAnsi="Calibri" w:cs="Calibri"/>
          <w:sz w:val="24"/>
          <w:szCs w:val="24"/>
          <w:lang w:val="en-US"/>
        </w:rPr>
        <w:t xml:space="preserve">, </w:t>
      </w:r>
      <w:r w:rsidR="00E72A16" w:rsidRPr="00F133C4">
        <w:rPr>
          <w:rFonts w:ascii="Calibri" w:hAnsi="Calibri" w:cs="Calibri"/>
          <w:i/>
          <w:sz w:val="24"/>
          <w:szCs w:val="24"/>
          <w:lang w:val="en-US"/>
        </w:rPr>
        <w:t>KIR2DL2</w:t>
      </w:r>
      <w:r w:rsidR="00E842B9">
        <w:rPr>
          <w:rFonts w:ascii="Calibri" w:hAnsi="Calibri" w:cs="Calibri"/>
          <w:sz w:val="24"/>
          <w:szCs w:val="24"/>
          <w:lang w:val="en-US"/>
        </w:rPr>
        <w:t>,</w:t>
      </w:r>
      <w:r w:rsidR="00E72A16" w:rsidRPr="00F133C4">
        <w:rPr>
          <w:rFonts w:ascii="Calibri" w:hAnsi="Calibri" w:cs="Calibri"/>
          <w:sz w:val="24"/>
          <w:szCs w:val="24"/>
          <w:lang w:val="en-US"/>
        </w:rPr>
        <w:t xml:space="preserve"> and </w:t>
      </w:r>
      <w:r w:rsidR="00E72A16" w:rsidRPr="00F133C4">
        <w:rPr>
          <w:rFonts w:ascii="Calibri" w:hAnsi="Calibri" w:cs="Calibri"/>
          <w:i/>
          <w:sz w:val="24"/>
          <w:szCs w:val="24"/>
          <w:lang w:val="en-US"/>
        </w:rPr>
        <w:t>KIR2DL5</w:t>
      </w:r>
      <w:r w:rsidR="00E842B9">
        <w:rPr>
          <w:rFonts w:ascii="Calibri" w:hAnsi="Calibri" w:cs="Calibri"/>
          <w:sz w:val="24"/>
          <w:szCs w:val="24"/>
          <w:lang w:val="en-US"/>
        </w:rPr>
        <w:t>,</w:t>
      </w:r>
      <w:r w:rsidR="00B71D7A" w:rsidRPr="00F133C4">
        <w:rPr>
          <w:rFonts w:ascii="Calibri" w:hAnsi="Calibri" w:cs="Calibri"/>
          <w:sz w:val="24"/>
          <w:szCs w:val="24"/>
          <w:lang w:val="en-US"/>
        </w:rPr>
        <w:t xml:space="preserve"> and typically include two or more activating </w:t>
      </w:r>
      <w:r w:rsidR="00B71D7A" w:rsidRPr="006161F7">
        <w:rPr>
          <w:rFonts w:ascii="Calibri" w:hAnsi="Calibri" w:cs="Calibri"/>
          <w:i/>
          <w:sz w:val="24"/>
          <w:szCs w:val="24"/>
          <w:lang w:val="en-US"/>
        </w:rPr>
        <w:t>KIR</w:t>
      </w:r>
      <w:r w:rsidR="00B71D7A" w:rsidRPr="00F133C4">
        <w:rPr>
          <w:rFonts w:ascii="Calibri" w:hAnsi="Calibri" w:cs="Calibri"/>
          <w:sz w:val="24"/>
          <w:szCs w:val="24"/>
          <w:lang w:val="en-US"/>
        </w:rPr>
        <w:t xml:space="preserve"> genes</w:t>
      </w:r>
      <w:r w:rsidR="00347DE4" w:rsidRPr="00F133C4">
        <w:rPr>
          <w:rFonts w:ascii="Calibri" w:hAnsi="Calibri" w:cs="Calibri"/>
          <w:sz w:val="24"/>
          <w:szCs w:val="24"/>
          <w:lang w:val="en-US"/>
        </w:rPr>
        <w:t>.</w:t>
      </w:r>
      <w:r w:rsidR="00CC34EA" w:rsidRPr="00F133C4">
        <w:rPr>
          <w:rFonts w:ascii="Calibri" w:hAnsi="Calibri" w:cs="Calibri"/>
          <w:sz w:val="24"/>
          <w:szCs w:val="24"/>
          <w:lang w:val="en-US"/>
        </w:rPr>
        <w:t xml:space="preserve"> </w:t>
      </w:r>
    </w:p>
    <w:p w14:paraId="31DF9C12" w14:textId="77777777" w:rsidR="00BC5AA1" w:rsidRPr="00F133C4" w:rsidRDefault="00BC5AA1" w:rsidP="00747C47">
      <w:pPr>
        <w:spacing w:after="0" w:line="240" w:lineRule="auto"/>
        <w:jc w:val="both"/>
        <w:rPr>
          <w:rFonts w:ascii="Calibri" w:hAnsi="Calibri" w:cs="Calibri"/>
          <w:sz w:val="24"/>
          <w:szCs w:val="24"/>
          <w:lang w:val="en-US"/>
        </w:rPr>
      </w:pPr>
    </w:p>
    <w:p w14:paraId="1A0DF447" w14:textId="4FB1775C" w:rsidR="00842B58" w:rsidRPr="00F133C4" w:rsidRDefault="00675BA5"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 xml:space="preserve">HLA Class </w:t>
      </w:r>
      <w:r w:rsidR="006E66C3" w:rsidRPr="00F133C4">
        <w:rPr>
          <w:rFonts w:ascii="Calibri" w:hAnsi="Calibri" w:cs="Calibri"/>
          <w:sz w:val="24"/>
          <w:szCs w:val="24"/>
          <w:lang w:val="en-US"/>
        </w:rPr>
        <w:t xml:space="preserve">I </w:t>
      </w:r>
      <w:r w:rsidRPr="00F133C4">
        <w:rPr>
          <w:rFonts w:ascii="Calibri" w:hAnsi="Calibri" w:cs="Calibri"/>
          <w:sz w:val="24"/>
          <w:szCs w:val="24"/>
          <w:lang w:val="en-US"/>
        </w:rPr>
        <w:t xml:space="preserve">molecules have been identified as the ligands for </w:t>
      </w:r>
      <w:r w:rsidR="006E66C3" w:rsidRPr="00F133C4">
        <w:rPr>
          <w:rFonts w:ascii="Calibri" w:hAnsi="Calibri" w:cs="Calibri"/>
          <w:sz w:val="24"/>
          <w:szCs w:val="24"/>
          <w:lang w:val="en-US"/>
        </w:rPr>
        <w:t>certain</w:t>
      </w:r>
      <w:r w:rsidRPr="00F133C4">
        <w:rPr>
          <w:rFonts w:ascii="Calibri" w:hAnsi="Calibri" w:cs="Calibri"/>
          <w:sz w:val="24"/>
          <w:szCs w:val="24"/>
          <w:lang w:val="en-US"/>
        </w:rPr>
        <w:t xml:space="preserve"> inhibitory receptors (</w:t>
      </w:r>
      <w:r w:rsidRPr="00DA53BA">
        <w:rPr>
          <w:rFonts w:ascii="Calibri" w:hAnsi="Calibri" w:cs="Calibri"/>
          <w:i/>
          <w:sz w:val="24"/>
          <w:szCs w:val="24"/>
          <w:lang w:val="en-US"/>
        </w:rPr>
        <w:t>KIR2DL1</w:t>
      </w:r>
      <w:r w:rsidRPr="00F133C4">
        <w:rPr>
          <w:rFonts w:ascii="Calibri" w:hAnsi="Calibri" w:cs="Calibri"/>
          <w:sz w:val="24"/>
          <w:szCs w:val="24"/>
          <w:lang w:val="en-US"/>
        </w:rPr>
        <w:t xml:space="preserve">, </w:t>
      </w:r>
      <w:r w:rsidR="00C1272C" w:rsidRPr="00DA53BA">
        <w:rPr>
          <w:rFonts w:ascii="Calibri" w:hAnsi="Calibri" w:cs="Calibri"/>
          <w:i/>
          <w:sz w:val="24"/>
          <w:szCs w:val="24"/>
          <w:lang w:val="en-US"/>
        </w:rPr>
        <w:t>KIR</w:t>
      </w:r>
      <w:r w:rsidRPr="00DA53BA">
        <w:rPr>
          <w:rFonts w:ascii="Calibri" w:hAnsi="Calibri" w:cs="Calibri"/>
          <w:i/>
          <w:sz w:val="24"/>
          <w:szCs w:val="24"/>
          <w:lang w:val="en-US"/>
        </w:rPr>
        <w:t>2DL2</w:t>
      </w:r>
      <w:r w:rsidRPr="00F133C4">
        <w:rPr>
          <w:rFonts w:ascii="Calibri" w:hAnsi="Calibri" w:cs="Calibri"/>
          <w:sz w:val="24"/>
          <w:szCs w:val="24"/>
          <w:lang w:val="en-US"/>
        </w:rPr>
        <w:t xml:space="preserve">, </w:t>
      </w:r>
      <w:r w:rsidR="00C1272C" w:rsidRPr="00DA53BA">
        <w:rPr>
          <w:rFonts w:ascii="Calibri" w:hAnsi="Calibri" w:cs="Calibri"/>
          <w:i/>
          <w:sz w:val="24"/>
          <w:szCs w:val="24"/>
          <w:lang w:val="en-US"/>
        </w:rPr>
        <w:t>KIR</w:t>
      </w:r>
      <w:r w:rsidRPr="00DA53BA">
        <w:rPr>
          <w:rFonts w:ascii="Calibri" w:hAnsi="Calibri" w:cs="Calibri"/>
          <w:i/>
          <w:sz w:val="24"/>
          <w:szCs w:val="24"/>
          <w:lang w:val="en-US"/>
        </w:rPr>
        <w:t>2DL3</w:t>
      </w:r>
      <w:r w:rsidRPr="00F133C4">
        <w:rPr>
          <w:rFonts w:ascii="Calibri" w:hAnsi="Calibri" w:cs="Calibri"/>
          <w:sz w:val="24"/>
          <w:szCs w:val="24"/>
          <w:lang w:val="en-US"/>
        </w:rPr>
        <w:t xml:space="preserve">, </w:t>
      </w:r>
      <w:r w:rsidR="006161F7">
        <w:rPr>
          <w:rFonts w:ascii="Calibri" w:hAnsi="Calibri" w:cs="Calibri"/>
          <w:sz w:val="24"/>
          <w:szCs w:val="24"/>
          <w:lang w:val="en-US"/>
        </w:rPr>
        <w:t xml:space="preserve">and </w:t>
      </w:r>
      <w:r w:rsidR="00C1272C" w:rsidRPr="00DA53BA">
        <w:rPr>
          <w:rFonts w:ascii="Calibri" w:hAnsi="Calibri" w:cs="Calibri"/>
          <w:i/>
          <w:sz w:val="24"/>
          <w:szCs w:val="24"/>
          <w:lang w:val="en-US"/>
        </w:rPr>
        <w:t>KIR</w:t>
      </w:r>
      <w:r w:rsidRPr="00DA53BA">
        <w:rPr>
          <w:rFonts w:ascii="Calibri" w:hAnsi="Calibri" w:cs="Calibri"/>
          <w:i/>
          <w:sz w:val="24"/>
          <w:szCs w:val="24"/>
          <w:lang w:val="en-US"/>
        </w:rPr>
        <w:t>3DL1</w:t>
      </w:r>
      <w:r w:rsidR="00CC34EA" w:rsidRPr="00F133C4">
        <w:rPr>
          <w:rFonts w:ascii="Calibri" w:hAnsi="Calibri" w:cs="Calibri"/>
          <w:sz w:val="24"/>
          <w:szCs w:val="24"/>
          <w:lang w:val="en-US"/>
        </w:rPr>
        <w:t>)</w:t>
      </w:r>
      <w:r w:rsidR="00E36E2E" w:rsidRPr="00F133C4">
        <w:rPr>
          <w:rFonts w:ascii="Calibri" w:hAnsi="Calibri" w:cs="Calibri"/>
          <w:sz w:val="24"/>
          <w:szCs w:val="24"/>
          <w:lang w:val="en-US"/>
        </w:rPr>
        <w:t xml:space="preserve">, </w:t>
      </w:r>
      <w:r w:rsidRPr="00F133C4">
        <w:rPr>
          <w:rFonts w:ascii="Calibri" w:hAnsi="Calibri" w:cs="Calibri"/>
          <w:sz w:val="24"/>
          <w:szCs w:val="24"/>
          <w:lang w:val="en-US"/>
        </w:rPr>
        <w:t>activating receptors (</w:t>
      </w:r>
      <w:r w:rsidRPr="00DA53BA">
        <w:rPr>
          <w:rFonts w:ascii="Calibri" w:hAnsi="Calibri" w:cs="Calibri"/>
          <w:i/>
          <w:sz w:val="24"/>
          <w:szCs w:val="24"/>
          <w:lang w:val="en-US"/>
        </w:rPr>
        <w:t>KIR2DS1</w:t>
      </w:r>
      <w:r w:rsidRPr="00F133C4">
        <w:rPr>
          <w:rFonts w:ascii="Calibri" w:hAnsi="Calibri" w:cs="Calibri"/>
          <w:sz w:val="24"/>
          <w:szCs w:val="24"/>
          <w:lang w:val="en-US"/>
        </w:rPr>
        <w:t xml:space="preserve">, </w:t>
      </w:r>
      <w:r w:rsidR="000A52ED" w:rsidRPr="00DA53BA">
        <w:rPr>
          <w:rFonts w:ascii="Calibri" w:hAnsi="Calibri" w:cs="Calibri"/>
          <w:i/>
          <w:sz w:val="24"/>
          <w:szCs w:val="24"/>
          <w:lang w:val="en-US"/>
        </w:rPr>
        <w:t>KIR2DS2</w:t>
      </w:r>
      <w:r w:rsidR="000A52ED" w:rsidRPr="00F133C4">
        <w:rPr>
          <w:rFonts w:ascii="Calibri" w:hAnsi="Calibri" w:cs="Calibri"/>
          <w:sz w:val="24"/>
          <w:szCs w:val="24"/>
          <w:lang w:val="en-US"/>
        </w:rPr>
        <w:t xml:space="preserve">, </w:t>
      </w:r>
      <w:r w:rsidR="00C1272C" w:rsidRPr="00DA53BA">
        <w:rPr>
          <w:rFonts w:ascii="Calibri" w:hAnsi="Calibri" w:cs="Calibri"/>
          <w:i/>
          <w:sz w:val="24"/>
          <w:szCs w:val="24"/>
          <w:lang w:val="en-US"/>
        </w:rPr>
        <w:t>KIR</w:t>
      </w:r>
      <w:r w:rsidRPr="00DA53BA">
        <w:rPr>
          <w:rFonts w:ascii="Calibri" w:hAnsi="Calibri" w:cs="Calibri"/>
          <w:i/>
          <w:sz w:val="24"/>
          <w:szCs w:val="24"/>
          <w:lang w:val="en-US"/>
        </w:rPr>
        <w:t>2DS4</w:t>
      </w:r>
      <w:r w:rsidR="000A52ED" w:rsidRPr="00F133C4">
        <w:rPr>
          <w:rFonts w:ascii="Calibri" w:hAnsi="Calibri" w:cs="Calibri"/>
          <w:sz w:val="24"/>
          <w:szCs w:val="24"/>
          <w:lang w:val="en-US"/>
        </w:rPr>
        <w:t xml:space="preserve">, </w:t>
      </w:r>
      <w:r w:rsidR="00C1272C" w:rsidRPr="00DA53BA">
        <w:rPr>
          <w:rFonts w:ascii="Calibri" w:hAnsi="Calibri" w:cs="Calibri"/>
          <w:i/>
          <w:sz w:val="24"/>
          <w:szCs w:val="24"/>
          <w:lang w:val="en-US"/>
        </w:rPr>
        <w:t>KIR</w:t>
      </w:r>
      <w:r w:rsidRPr="00DA53BA">
        <w:rPr>
          <w:rFonts w:ascii="Calibri" w:hAnsi="Calibri" w:cs="Calibri"/>
          <w:i/>
          <w:sz w:val="24"/>
          <w:szCs w:val="24"/>
          <w:lang w:val="en-US"/>
        </w:rPr>
        <w:t>2DS5</w:t>
      </w:r>
      <w:r w:rsidR="006161F7">
        <w:rPr>
          <w:rFonts w:ascii="Calibri" w:hAnsi="Calibri" w:cs="Calibri"/>
          <w:sz w:val="24"/>
          <w:szCs w:val="24"/>
          <w:lang w:val="en-US"/>
        </w:rPr>
        <w:t>,</w:t>
      </w:r>
      <w:r w:rsidR="000A52ED" w:rsidRPr="00F133C4">
        <w:rPr>
          <w:rFonts w:ascii="Calibri" w:hAnsi="Calibri" w:cs="Calibri"/>
          <w:sz w:val="24"/>
          <w:szCs w:val="24"/>
          <w:lang w:val="en-US"/>
        </w:rPr>
        <w:t xml:space="preserve"> and </w:t>
      </w:r>
      <w:r w:rsidR="000A52ED" w:rsidRPr="00DA53BA">
        <w:rPr>
          <w:rFonts w:ascii="Calibri" w:hAnsi="Calibri" w:cs="Calibri"/>
          <w:i/>
          <w:sz w:val="24"/>
          <w:szCs w:val="24"/>
          <w:lang w:val="en-US"/>
        </w:rPr>
        <w:t>KIR3DS1</w:t>
      </w:r>
      <w:r w:rsidRPr="00F133C4">
        <w:rPr>
          <w:rFonts w:ascii="Calibri" w:hAnsi="Calibri" w:cs="Calibri"/>
          <w:sz w:val="24"/>
          <w:szCs w:val="24"/>
          <w:lang w:val="en-US"/>
        </w:rPr>
        <w:t>)</w:t>
      </w:r>
      <w:r w:rsidR="006161F7">
        <w:rPr>
          <w:rFonts w:ascii="Calibri" w:hAnsi="Calibri" w:cs="Calibri"/>
          <w:sz w:val="24"/>
          <w:szCs w:val="24"/>
          <w:lang w:val="en-US"/>
        </w:rPr>
        <w:t>,</w:t>
      </w:r>
      <w:r w:rsidR="00E36E2E" w:rsidRPr="00F133C4">
        <w:rPr>
          <w:rFonts w:ascii="Calibri" w:hAnsi="Calibri" w:cs="Calibri"/>
          <w:sz w:val="24"/>
          <w:szCs w:val="24"/>
          <w:lang w:val="en-US"/>
        </w:rPr>
        <w:t xml:space="preserve"> and for </w:t>
      </w:r>
      <w:r w:rsidR="00E36E2E" w:rsidRPr="00DA53BA">
        <w:rPr>
          <w:rFonts w:ascii="Calibri" w:hAnsi="Calibri" w:cs="Calibri"/>
          <w:i/>
          <w:sz w:val="24"/>
          <w:szCs w:val="24"/>
          <w:lang w:val="en-US"/>
        </w:rPr>
        <w:t>KIR2DL4</w:t>
      </w:r>
      <w:r w:rsidR="006161F7">
        <w:rPr>
          <w:rFonts w:ascii="Calibri" w:hAnsi="Calibri" w:cs="Calibri"/>
          <w:sz w:val="24"/>
          <w:szCs w:val="24"/>
          <w:lang w:val="en-US"/>
        </w:rPr>
        <w:t>,</w:t>
      </w:r>
      <w:r w:rsidR="00E36E2E" w:rsidRPr="00F133C4">
        <w:rPr>
          <w:rFonts w:ascii="Calibri" w:hAnsi="Calibri" w:cs="Calibri"/>
          <w:sz w:val="24"/>
          <w:szCs w:val="24"/>
          <w:lang w:val="en-US"/>
        </w:rPr>
        <w:t xml:space="preserve"> which </w:t>
      </w:r>
      <w:r w:rsidR="00611EC7" w:rsidRPr="00F133C4">
        <w:rPr>
          <w:rFonts w:ascii="Calibri" w:hAnsi="Calibri" w:cs="Calibri"/>
          <w:sz w:val="24"/>
          <w:szCs w:val="24"/>
          <w:lang w:val="en-US"/>
        </w:rPr>
        <w:t xml:space="preserve">is a unique </w:t>
      </w:r>
      <w:r w:rsidR="00611EC7" w:rsidRPr="00DA53BA">
        <w:rPr>
          <w:rFonts w:ascii="Calibri" w:hAnsi="Calibri" w:cs="Calibri"/>
          <w:i/>
          <w:sz w:val="24"/>
          <w:szCs w:val="24"/>
          <w:lang w:val="en-US"/>
        </w:rPr>
        <w:t>KIR</w:t>
      </w:r>
      <w:r w:rsidR="00611EC7" w:rsidRPr="00F133C4">
        <w:rPr>
          <w:rFonts w:ascii="Calibri" w:hAnsi="Calibri" w:cs="Calibri"/>
          <w:sz w:val="24"/>
          <w:szCs w:val="24"/>
          <w:lang w:val="en-US"/>
        </w:rPr>
        <w:t xml:space="preserve"> that </w:t>
      </w:r>
      <w:r w:rsidR="00E36E2E" w:rsidRPr="00F133C4">
        <w:rPr>
          <w:rFonts w:ascii="Calibri" w:hAnsi="Calibri" w:cs="Calibri"/>
          <w:sz w:val="24"/>
          <w:szCs w:val="24"/>
          <w:lang w:val="en-US"/>
        </w:rPr>
        <w:t xml:space="preserve">contains long cytoplasmic </w:t>
      </w:r>
      <w:r w:rsidR="009F3E75" w:rsidRPr="00F133C4">
        <w:rPr>
          <w:rFonts w:ascii="Calibri" w:hAnsi="Calibri" w:cs="Calibri"/>
          <w:sz w:val="24"/>
          <w:szCs w:val="24"/>
          <w:lang w:val="en-US"/>
        </w:rPr>
        <w:t>tails</w:t>
      </w:r>
      <w:r w:rsidR="00E36E2E" w:rsidRPr="00F133C4">
        <w:rPr>
          <w:rFonts w:ascii="Calibri" w:hAnsi="Calibri" w:cs="Calibri"/>
          <w:sz w:val="24"/>
          <w:szCs w:val="24"/>
          <w:lang w:val="en-US"/>
        </w:rPr>
        <w:t xml:space="preserve"> like other inhibitory </w:t>
      </w:r>
      <w:r w:rsidR="00D947C1" w:rsidRPr="00F133C4">
        <w:rPr>
          <w:rFonts w:ascii="Calibri" w:hAnsi="Calibri" w:cs="Calibri"/>
          <w:sz w:val="24"/>
          <w:szCs w:val="24"/>
          <w:lang w:val="en-US"/>
        </w:rPr>
        <w:t>KIR</w:t>
      </w:r>
      <w:r w:rsidR="00C66A71" w:rsidRPr="00F133C4">
        <w:rPr>
          <w:rFonts w:ascii="Calibri" w:hAnsi="Calibri" w:cs="Calibri"/>
          <w:sz w:val="24"/>
          <w:szCs w:val="24"/>
          <w:lang w:val="en-US"/>
        </w:rPr>
        <w:t xml:space="preserve"> r</w:t>
      </w:r>
      <w:r w:rsidR="00E36E2E" w:rsidRPr="00F133C4">
        <w:rPr>
          <w:rFonts w:ascii="Calibri" w:hAnsi="Calibri" w:cs="Calibri"/>
          <w:sz w:val="24"/>
          <w:szCs w:val="24"/>
          <w:lang w:val="en-US"/>
        </w:rPr>
        <w:t xml:space="preserve">eceptors but also has a positively charged residue </w:t>
      </w:r>
      <w:r w:rsidR="009760FE" w:rsidRPr="00F133C4">
        <w:rPr>
          <w:rFonts w:ascii="Calibri" w:hAnsi="Calibri" w:cs="Calibri"/>
          <w:sz w:val="24"/>
          <w:szCs w:val="24"/>
          <w:lang w:val="en-US"/>
        </w:rPr>
        <w:t>near the extracellular do</w:t>
      </w:r>
      <w:r w:rsidR="00E36E2E" w:rsidRPr="00F133C4">
        <w:rPr>
          <w:rFonts w:ascii="Calibri" w:hAnsi="Calibri" w:cs="Calibri"/>
          <w:sz w:val="24"/>
          <w:szCs w:val="24"/>
          <w:lang w:val="en-US"/>
        </w:rPr>
        <w:t xml:space="preserve">main which is a common feature of other activating </w:t>
      </w:r>
      <w:r w:rsidR="00162601" w:rsidRPr="00DA53BA">
        <w:rPr>
          <w:rFonts w:ascii="Calibri" w:hAnsi="Calibri" w:cs="Calibri"/>
          <w:i/>
          <w:sz w:val="24"/>
          <w:szCs w:val="24"/>
          <w:lang w:val="en-US"/>
        </w:rPr>
        <w:t>KIR</w:t>
      </w:r>
      <w:r w:rsidR="00162601" w:rsidRPr="00F133C4">
        <w:rPr>
          <w:rFonts w:ascii="Calibri" w:hAnsi="Calibri" w:cs="Calibri"/>
          <w:sz w:val="24"/>
          <w:szCs w:val="24"/>
          <w:lang w:val="en-US"/>
        </w:rPr>
        <w:t xml:space="preserve"> </w:t>
      </w:r>
      <w:r w:rsidR="00E36E2E" w:rsidRPr="00F133C4">
        <w:rPr>
          <w:rFonts w:ascii="Calibri" w:hAnsi="Calibri" w:cs="Calibri"/>
          <w:sz w:val="24"/>
          <w:szCs w:val="24"/>
          <w:lang w:val="en-US"/>
        </w:rPr>
        <w:t>receptors</w:t>
      </w:r>
      <w:r w:rsidRPr="00F133C4">
        <w:rPr>
          <w:rFonts w:ascii="Calibri" w:hAnsi="Calibri" w:cs="Calibri"/>
          <w:sz w:val="24"/>
          <w:szCs w:val="24"/>
          <w:lang w:val="en-US"/>
        </w:rPr>
        <w:t xml:space="preserve">. </w:t>
      </w:r>
      <w:r w:rsidR="00D67C2A" w:rsidRPr="00F133C4">
        <w:rPr>
          <w:rFonts w:ascii="Calibri" w:hAnsi="Calibri" w:cs="Calibri"/>
          <w:sz w:val="24"/>
          <w:szCs w:val="24"/>
          <w:lang w:val="en-US"/>
        </w:rPr>
        <w:t xml:space="preserve">The combination of variants within the </w:t>
      </w:r>
      <w:r w:rsidR="00D67C2A" w:rsidRPr="00F133C4">
        <w:rPr>
          <w:rFonts w:ascii="Calibri" w:hAnsi="Calibri" w:cs="Calibri"/>
          <w:i/>
          <w:sz w:val="24"/>
          <w:szCs w:val="24"/>
          <w:lang w:val="en-US"/>
        </w:rPr>
        <w:t>KIR</w:t>
      </w:r>
      <w:r w:rsidR="00D67C2A" w:rsidRPr="00F133C4">
        <w:rPr>
          <w:rFonts w:ascii="Calibri" w:hAnsi="Calibri" w:cs="Calibri"/>
          <w:sz w:val="24"/>
          <w:szCs w:val="24"/>
          <w:lang w:val="en-US"/>
        </w:rPr>
        <w:t xml:space="preserve"> genes and the </w:t>
      </w:r>
      <w:r w:rsidR="00D67C2A" w:rsidRPr="00F133C4">
        <w:rPr>
          <w:rFonts w:ascii="Calibri" w:hAnsi="Calibri" w:cs="Calibri"/>
          <w:i/>
          <w:sz w:val="24"/>
          <w:szCs w:val="24"/>
          <w:lang w:val="en-US"/>
        </w:rPr>
        <w:t>HLA</w:t>
      </w:r>
      <w:r w:rsidR="00D67C2A" w:rsidRPr="00F133C4">
        <w:rPr>
          <w:rFonts w:ascii="Calibri" w:hAnsi="Calibri" w:cs="Calibri"/>
          <w:sz w:val="24"/>
          <w:szCs w:val="24"/>
          <w:lang w:val="en-US"/>
        </w:rPr>
        <w:t xml:space="preserve"> genes influence</w:t>
      </w:r>
      <w:r w:rsidR="002F57A0">
        <w:rPr>
          <w:rFonts w:ascii="Calibri" w:hAnsi="Calibri" w:cs="Calibri"/>
          <w:sz w:val="24"/>
          <w:szCs w:val="24"/>
          <w:lang w:val="en-US"/>
        </w:rPr>
        <w:t>s</w:t>
      </w:r>
      <w:r w:rsidR="00D67C2A" w:rsidRPr="00F133C4">
        <w:rPr>
          <w:rFonts w:ascii="Calibri" w:hAnsi="Calibri" w:cs="Calibri"/>
          <w:sz w:val="24"/>
          <w:szCs w:val="24"/>
          <w:lang w:val="en-US"/>
        </w:rPr>
        <w:t xml:space="preserve"> receptor-ligand interaction </w:t>
      </w:r>
      <w:r w:rsidR="00720343">
        <w:rPr>
          <w:rFonts w:ascii="Calibri" w:hAnsi="Calibri" w:cs="Calibri"/>
          <w:sz w:val="24"/>
          <w:szCs w:val="24"/>
          <w:lang w:val="en-US"/>
        </w:rPr>
        <w:t xml:space="preserve">that </w:t>
      </w:r>
      <w:r w:rsidR="00FC0EEB">
        <w:rPr>
          <w:rFonts w:ascii="Calibri" w:hAnsi="Calibri" w:cs="Calibri"/>
          <w:sz w:val="24"/>
          <w:szCs w:val="24"/>
          <w:lang w:val="en-US"/>
        </w:rPr>
        <w:t xml:space="preserve">is </w:t>
      </w:r>
      <w:r w:rsidR="00D67C2A" w:rsidRPr="00F133C4">
        <w:rPr>
          <w:rFonts w:ascii="Calibri" w:hAnsi="Calibri" w:cs="Calibri"/>
          <w:sz w:val="24"/>
          <w:szCs w:val="24"/>
          <w:lang w:val="en-US"/>
        </w:rPr>
        <w:t>shaping potential NK cell responsiveness at the individual level</w:t>
      </w:r>
      <w:r w:rsidR="00F7643D" w:rsidRPr="00F133C4">
        <w:rPr>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{"citationItems":[{"id":"ITEM-1","itemData":{"DOI":"10.1111/imm.12684","ISBN":"1365-2567 (Electronic) 0019-2805 (Linking)","ISSN":"13652567","PMID":"27779741","abstract":"Killer-cell immunoglobulin-like receptors (KIRs) are components of two fundamental biological systems essential for human health and survival. First, they contribute to host immune responses, both innate and adaptive, through their expression by natural killer cells and T cells. Second, KIR play a key role in regulating placentation, and hence reproductive success. Analogous to the diversity of their human leucocyte antigen class I ligands, KIR are extremely polymorphic. In this review, we describe recent developments, fuelled by methodological advances, that are helping to decipher the KIR system in terms of haplotypes, polymorphisms, expression patterns and their ligand interactions. These developments are delivering deeper insight into the relevance of KIR in immune system function, evolution and disease.","author":[{"dropping-particle":"","family":"Béziat","given":"Vivien","non-dropping-particle":"","parse-names":false,"suffix":""},{"dropping-particle":"","family":"Hilton","given":"Hugo G.","non-dropping-particle":"","parse-names":false,"suffix":""},{"dropping-particle":"","family":"Norman","given":"Paul J.","non-dropping-particle":"","parse-names":false,"suffix":""},{"dropping-particle":"","family":"Traherne","given":"James A.","non-dropping-particle":"","parse-names":false,"suffix":""}],"container-title":"Immunology","id":"ITEM-1","issue":"3","issued":{"date-parts":[["2017"]]},"page":"248-264","title":"Deciphering the killer-cell immunoglobulin-like receptor system at super-resolution for natural killer and T-cell biology","type":"article-journal","volume":"150"},"uris":["http://www.mendeley.com/documents/?uuid=c91bdf13-7ede-4cc2-849b-ed9cce34c918"]},{"id":"ITEM-2","itemData":{"DOI":"10.1002/iid3.178","ISBN":"2050-4527 (Electronic)\r2050-4527 (Linking)","ISSN":"20504527","PMID":"28685972","abstract":"INTRODUCTION: KIR2DS5 is an activating human NK cell receptor of lineage III KIR. These include both inhibitory KIR2DL1, 2 and 3 and activating KIR2DS1 that recognize either the C1 or C2 epitope of HLA-C. In Europeans KIR2DS5 is essentially monomorphic, with KIR2DS5*002 being predominant. Pioneering investigations showed that KIR2DS5*002 has activating potential, but cannot recognize HLA-A, -B, or -C. Subsequent studies have shown that KIR2DS5 is highly polymorphic in Africans, and that KIR2DS5*006 protects pregnant Ugandan women from preeclampsia. Because inhibitory C2-specific KIR2DL1 correlates with preeclampsia, whereas activating C2-specific KIR2DS1 protects, this association pointed to KIR2DS5*006 being an activating C2-specific receptor. To test this hypothesis we made KIR-Fc fusion proteins from all ten KIR2DS5 allotypes and tested their binding to a representative set of HLA-A, -B and -C allotypes. RESULTS: Six African-specific KIR2DS5 bound to C2+ HLA-C but not to other HLA class I. Their avidity for C2 is approximately 20% that of C2-specific KIR2DL1 and approximately 40% that of C2-specific KIR2DS1. Among the African C2 receptors is KIR2DS5*006, which protected a cohort of pregnant Ugandans from pre-eclampsia. Three African KIR2DS5 allotypes and KIR2DS5*002, bound no HLA-A, -B or -C. As a group the C2-binding KIR2DS5 allotypes protect against pre-eclampsia compared to the non-binding KIR2DS5 allotypes. Natural substitutions that contribute to loss or reduction of C2 receptor function are at positions 127, 158, and 176 in the D2 domain. CONCLUSIONS: KIR2DS5*005 has the KIR2DS5 consensus sequence, is the only allele found at both centromeric and telomeric locations of KIR2DS5, and is likely the common ancestor of all KIR2DS5 alleles. That KIR2DS5*005 has C2 receptor activity, points to KIR2DS5*002, and other allotypes lacking C2 receptor function, being products of attenuation, a characteristic feature of most KIR B haplotype genes. Alleles encoding attenuated and active KIR2DS5 are present in both centromeric and telomeric locations.","author":[{"dropping-particle":"","family":"Blokhuis","given":"Jeroen H.","non-dropping-particle":"","parse-names":false,"suffix":""},{"dropping-particle":"","family":"Hilton","given":"Hugo G.","non-dropping-particle":"","parse-names":false,"suffix":""},{"dropping-particle":"","family":"Guethlein","given":"Lisbeth A.","non-dropping-particle":"","parse-names":false,"suffix":""},{"dropping-particle":"","family":"Norman","given":"Paul J.","non-dropping-particle":"","parse-names":false,"suffix":""},{"dropping-particle":"","family":"Nemat-Gorgani","given":"Neda","non-dropping-particle":"","parse-names":false,"suffix":""},{"dropping-particle":"","family":"Nakimuli","given":"Annettee","non-dropping-particle":"","parse-names":false,"suffix":""},{"dropping-particle":"","family":"Chazara","given":"Olympe","non-dropping-particle":"","parse-names":false,"suffix":""},{"dropping-particle":"","family":"Moffett","given":"Ashley","non-dropping-particle":"","parse-names":false,"suffix":""},{"dropping-particle":"","family":"Parham","given":"Peter","non-dropping-particle":"","parse-names":false,"suffix":""}],"container-title":"Immunity Inflammation and Disease","id":"ITEM-2","issue":"4","issued":{"date-parts":[["2017"]]},"page":"461-468","title":"KIR2DS5 allotypes that recognize the C2 epitope of HLA-C are common among Africans and absent from Europeans","type":"article-journal","volume":"5"},"uris":["http://www.mendeley.com/documents/?uuid=91eb388f-cce6-464a-8e71-2d61812bbcbb"]}],"mendeley":{"formattedCitation":"&lt;sup&gt;7,8&lt;/sup&gt;","plainTextFormattedCitation":"7,8","previouslyFormattedCitation":"&lt;sup&gt;7,8&lt;/sup&gt;"},"properties":{"noteIndex":0},"schema":"https://github.com/citation-style-language/schema/raw/master/csl-citation.json"}</w:instrText>
      </w:r>
      <w:r w:rsidR="00F7643D" w:rsidRPr="00F133C4">
        <w:rPr>
          <w:rFonts w:ascii="Calibri" w:hAnsi="Calibri" w:cs="Calibri"/>
          <w:sz w:val="24"/>
          <w:szCs w:val="24"/>
          <w:lang w:val="en-US"/>
        </w:rPr>
        <w:fldChar w:fldCharType="separate"/>
      </w:r>
      <w:r w:rsidR="00F7643D" w:rsidRPr="00F133C4">
        <w:rPr>
          <w:rFonts w:ascii="Calibri" w:hAnsi="Calibri" w:cs="Calibri"/>
          <w:sz w:val="24"/>
          <w:szCs w:val="24"/>
          <w:vertAlign w:val="superscript"/>
          <w:lang w:val="en-US"/>
        </w:rPr>
        <w:t>7,8</w:t>
      </w:r>
      <w:r w:rsidR="00F7643D" w:rsidRPr="00F133C4">
        <w:rPr>
          <w:rFonts w:ascii="Calibri" w:hAnsi="Calibri" w:cs="Calibri"/>
          <w:sz w:val="24"/>
          <w:szCs w:val="24"/>
          <w:lang w:val="en-US"/>
        </w:rPr>
        <w:fldChar w:fldCharType="end"/>
      </w:r>
      <w:r w:rsidR="00D67C2A" w:rsidRPr="00FC55D4">
        <w:rPr>
          <w:rFonts w:ascii="Calibri" w:hAnsi="Calibri" w:cs="Calibri"/>
          <w:sz w:val="24"/>
          <w:szCs w:val="24"/>
          <w:lang w:val="en-US"/>
        </w:rPr>
        <w:t>.</w:t>
      </w:r>
      <w:r w:rsidR="006161F7">
        <w:rPr>
          <w:rFonts w:ascii="Calibri" w:hAnsi="Calibri" w:cs="Calibri"/>
          <w:sz w:val="24"/>
          <w:szCs w:val="24"/>
          <w:lang w:val="en-US"/>
        </w:rPr>
        <w:t xml:space="preserve"> </w:t>
      </w:r>
      <w:r w:rsidRPr="00F133C4">
        <w:rPr>
          <w:rFonts w:ascii="Calibri" w:hAnsi="Calibri" w:cs="Calibri"/>
          <w:sz w:val="24"/>
          <w:szCs w:val="24"/>
          <w:lang w:val="en-US"/>
        </w:rPr>
        <w:t xml:space="preserve">Evidence from genetic association studies </w:t>
      </w:r>
      <w:r w:rsidR="00B205DF" w:rsidRPr="00F133C4">
        <w:rPr>
          <w:rFonts w:ascii="Calibri" w:hAnsi="Calibri" w:cs="Calibri"/>
          <w:sz w:val="24"/>
          <w:szCs w:val="24"/>
          <w:lang w:val="en-US"/>
        </w:rPr>
        <w:t>ha</w:t>
      </w:r>
      <w:r w:rsidR="006161F7">
        <w:rPr>
          <w:rFonts w:ascii="Calibri" w:hAnsi="Calibri" w:cs="Calibri"/>
          <w:sz w:val="24"/>
          <w:szCs w:val="24"/>
          <w:lang w:val="en-US"/>
        </w:rPr>
        <w:t>s</w:t>
      </w:r>
      <w:r w:rsidR="00B205DF" w:rsidRPr="00F133C4">
        <w:rPr>
          <w:rFonts w:ascii="Calibri" w:hAnsi="Calibri" w:cs="Calibri"/>
          <w:sz w:val="24"/>
          <w:szCs w:val="24"/>
          <w:lang w:val="en-US"/>
        </w:rPr>
        <w:t xml:space="preserve"> indicated that </w:t>
      </w:r>
      <w:r w:rsidR="00B205DF" w:rsidRPr="00F133C4">
        <w:rPr>
          <w:rFonts w:ascii="Calibri" w:hAnsi="Calibri" w:cs="Calibri"/>
          <w:i/>
          <w:sz w:val="24"/>
          <w:szCs w:val="24"/>
          <w:lang w:val="en-US"/>
        </w:rPr>
        <w:t>KIR</w:t>
      </w:r>
      <w:r w:rsidR="00B205DF" w:rsidRPr="00F133C4">
        <w:rPr>
          <w:rFonts w:ascii="Calibri" w:hAnsi="Calibri" w:cs="Calibri"/>
          <w:sz w:val="24"/>
          <w:szCs w:val="24"/>
          <w:lang w:val="en-US"/>
        </w:rPr>
        <w:t xml:space="preserve"> play</w:t>
      </w:r>
      <w:r w:rsidR="00FC55D4">
        <w:rPr>
          <w:rFonts w:ascii="Calibri" w:hAnsi="Calibri" w:cs="Calibri"/>
          <w:sz w:val="24"/>
          <w:szCs w:val="24"/>
          <w:lang w:val="en-US"/>
        </w:rPr>
        <w:t>s</w:t>
      </w:r>
      <w:r w:rsidR="00B205DF" w:rsidRPr="00F133C4">
        <w:rPr>
          <w:rFonts w:ascii="Calibri" w:hAnsi="Calibri" w:cs="Calibri"/>
          <w:sz w:val="24"/>
          <w:szCs w:val="24"/>
          <w:lang w:val="en-US"/>
        </w:rPr>
        <w:t xml:space="preserve"> a role in viral </w:t>
      </w:r>
      <w:r w:rsidR="00CC34EA" w:rsidRPr="00F133C4">
        <w:rPr>
          <w:rFonts w:ascii="Calibri" w:hAnsi="Calibri" w:cs="Calibri"/>
          <w:sz w:val="24"/>
          <w:szCs w:val="24"/>
          <w:lang w:val="en-US"/>
        </w:rPr>
        <w:t>resistance</w:t>
      </w:r>
      <w:r w:rsidR="00B205DF" w:rsidRPr="00F133C4">
        <w:rPr>
          <w:rFonts w:ascii="Calibri" w:hAnsi="Calibri" w:cs="Calibri"/>
          <w:sz w:val="24"/>
          <w:szCs w:val="24"/>
          <w:lang w:val="en-US"/>
        </w:rPr>
        <w:t xml:space="preserve"> </w:t>
      </w:r>
      <w:r w:rsidRPr="00F133C4">
        <w:rPr>
          <w:rFonts w:ascii="Calibri" w:hAnsi="Calibri" w:cs="Calibri"/>
          <w:sz w:val="24"/>
          <w:szCs w:val="24"/>
          <w:lang w:val="en-US"/>
        </w:rPr>
        <w:t>(</w:t>
      </w:r>
      <w:r w:rsidR="008E19AD" w:rsidRPr="00F133C4">
        <w:rPr>
          <w:rFonts w:ascii="Calibri" w:hAnsi="Calibri" w:cs="Calibri"/>
          <w:i/>
          <w:sz w:val="24"/>
          <w:szCs w:val="24"/>
          <w:lang w:val="en-US"/>
        </w:rPr>
        <w:t>e.g.</w:t>
      </w:r>
      <w:r w:rsidR="008E19AD" w:rsidRPr="00FC55D4">
        <w:rPr>
          <w:rFonts w:ascii="Calibri" w:hAnsi="Calibri" w:cs="Calibri"/>
          <w:sz w:val="24"/>
          <w:szCs w:val="24"/>
          <w:lang w:val="en-US"/>
        </w:rPr>
        <w:t xml:space="preserve">, </w:t>
      </w:r>
      <w:r w:rsidR="006161F7">
        <w:rPr>
          <w:rFonts w:ascii="Calibri" w:hAnsi="Calibri" w:cs="Calibri"/>
          <w:sz w:val="24"/>
          <w:szCs w:val="24"/>
          <w:lang w:val="en-US"/>
        </w:rPr>
        <w:t>h</w:t>
      </w:r>
      <w:r w:rsidR="00320597" w:rsidRPr="00F133C4">
        <w:rPr>
          <w:rFonts w:ascii="Calibri" w:hAnsi="Calibri" w:cs="Calibri"/>
          <w:sz w:val="24"/>
          <w:szCs w:val="24"/>
          <w:lang w:val="en-US"/>
        </w:rPr>
        <w:t xml:space="preserve">uman </w:t>
      </w:r>
      <w:r w:rsidR="006161F7">
        <w:rPr>
          <w:rFonts w:ascii="Calibri" w:hAnsi="Calibri" w:cs="Calibri"/>
          <w:sz w:val="24"/>
          <w:szCs w:val="24"/>
          <w:lang w:val="en-US"/>
        </w:rPr>
        <w:t>i</w:t>
      </w:r>
      <w:r w:rsidR="00320597" w:rsidRPr="00F133C4">
        <w:rPr>
          <w:rFonts w:ascii="Calibri" w:hAnsi="Calibri" w:cs="Calibri"/>
          <w:sz w:val="24"/>
          <w:szCs w:val="24"/>
          <w:lang w:val="en-US"/>
        </w:rPr>
        <w:t xml:space="preserve">mmunodeficiency </w:t>
      </w:r>
      <w:r w:rsidR="006161F7">
        <w:rPr>
          <w:rFonts w:ascii="Calibri" w:hAnsi="Calibri" w:cs="Calibri"/>
          <w:sz w:val="24"/>
          <w:szCs w:val="24"/>
          <w:lang w:val="en-US"/>
        </w:rPr>
        <w:t>v</w:t>
      </w:r>
      <w:r w:rsidR="00320597" w:rsidRPr="00F133C4">
        <w:rPr>
          <w:rFonts w:ascii="Calibri" w:hAnsi="Calibri" w:cs="Calibri"/>
          <w:sz w:val="24"/>
          <w:szCs w:val="24"/>
          <w:lang w:val="en-US"/>
        </w:rPr>
        <w:t xml:space="preserve">irus </w:t>
      </w:r>
      <w:r w:rsidR="006161F7">
        <w:rPr>
          <w:rFonts w:ascii="Calibri" w:hAnsi="Calibri" w:cs="Calibri"/>
          <w:sz w:val="24"/>
          <w:szCs w:val="24"/>
          <w:lang w:val="en-US"/>
        </w:rPr>
        <w:t>[</w:t>
      </w:r>
      <w:r w:rsidRPr="00F133C4">
        <w:rPr>
          <w:rFonts w:ascii="Calibri" w:hAnsi="Calibri" w:cs="Calibri"/>
          <w:sz w:val="24"/>
          <w:szCs w:val="24"/>
          <w:lang w:val="en-US"/>
        </w:rPr>
        <w:t>HIV</w:t>
      </w:r>
      <w:r w:rsidR="006161F7">
        <w:rPr>
          <w:rFonts w:ascii="Calibri" w:hAnsi="Calibri" w:cs="Calibri"/>
          <w:sz w:val="24"/>
          <w:szCs w:val="24"/>
          <w:lang w:val="en-US"/>
        </w:rPr>
        <w:t>]</w:t>
      </w:r>
      <w:r w:rsidR="00121013" w:rsidRPr="00F133C4">
        <w:rPr>
          <w:rStyle w:val="FootnoteReference"/>
          <w:rFonts w:ascii="Calibri" w:hAnsi="Calibri" w:cs="Calibri"/>
          <w:sz w:val="24"/>
          <w:szCs w:val="24"/>
          <w:lang w:val="en-US"/>
        </w:rPr>
        <w:fldChar w:fldCharType="begin" w:fldLock="1"/>
      </w:r>
      <w:r w:rsidR="0013396A" w:rsidRPr="00F133C4">
        <w:rPr>
          <w:rFonts w:ascii="Calibri" w:hAnsi="Calibri" w:cs="Calibri"/>
          <w:sz w:val="24"/>
          <w:szCs w:val="24"/>
          <w:lang w:val="en-US"/>
        </w:rPr>
        <w:instrText>ADDIN CSL_CITATION {"citationItems":[{"id":"ITEM-1","itemData":{"DOI":"10.1038/ng934","ISBN":"1061-4036 (Print)","ISSN":"10614036","PMID":"12134147","abstract":"Natural killer (NK) cells provide defense in the early stages of the innate immune response against viral infections by producing cytokines and causing cytotoxicity. The killer immunoglobulin-like receptors (KIRs) on NK cells regulate the inhibition and activation of NK-cell responses through recognition of human leukocyte antigen (HLA) class I molecules on target cells KIR and HLA loci are both highly polymorphic, and some HLA class I products bind and trigger cell-surface receptors specified by KIR genes. Here we report that the activating KIR allele KIR3DS1, in combination with HLA-B alleles that encode molecules with isoleucine at position 80 (HLA-B Bw4-80Ile), is associated with delayed progression to AIDS in individuals infected with human immunodeficiency virus type 1 (HIV-1). In the absence of KIR3DS1, the HLA-B Bw4-80Ile allele was not associated with any of the AIDS outcomes measured. By contrast, in the absence of HLA-B Bw4-80Ile alleles, KIR3DS1 was significantly associated with more rapid progression to AIDS. These observations are strongly suggestive of a model involving an epistatic interaction between the two loci. The strongest synergistic effect of these loci was on progression to depletion of CD4(+) T cells, which suggests that a protective response of NK cells involving KIR3DS1 and its HLA class I ligands begins soon after HIV-1 infection.","author":[{"dropping-particle":"","family":"Martin","given":"Maureen P.","non-dropping-particle":"","parse-names":false,"suffix":""},{"dropping-particle":"","family":"Gao","given":"Xiaojiang","non-dropping-particle":"","parse-names":false,"suffix":""},{"dropping-particle":"","family":"Lee","given":"Jeong Hee","non-dropping-particle":"","parse-names":false,"suffix":""},{"dropping-particle":"","family":"Nelson","given":"George W.","non-dropping-particle":"","parse-names":false,"suffix":""},{"dropping-particle":"","family":"Detels","given":"Roger","non-dropping-particle":"","parse-names":false,"suffix":""},{"dropping-particle":"","family":"Goedert","given":"James J.","non-dropping-particle":"","parse-names":false,"suffix":""},{"dropping-particle":"","family":"Buchbinder","given":"Susan","non-dropping-particle":"","parse-names":false,"suffix":""},{"dropping-particle":"","family":"Hoots","given":"Keith","non-dropping-particle":"","parse-names":false,"suffix":""},{"dropping-particle":"","family":"Vlahov","given":"David","non-dropping-particle":"","parse-names":false,"suffix":""},{"dropping-particle":"","family":"Trowsdale","given":"John","non-dropping-particle":"","parse-names":false,"suffix":""},{"dropping-particle":"","family":"Wilson","given":"Michael","non-dropping-particle":"","parse-names":false,"suffix":""},{"dropping-particle":"","family":"O’Brien","given":"Stephen J.","non-dropping-particle":"","parse-names":false,"suffix":""},{"dropping-particle":"","family":"Carrington","given":"Mary","non-dropping-particle":"","parse-names":false,"suffix":""}],"container-title":"Nature Genetics","id":"ITEM-1","issue":"4","issued":{"date-parts":[["2002"]]},"page":"429-434","title":"Epistatic interaction between KIR3DS1 and HLA-B delays the progression to AIDS","type":"article-journal","volume":"31"},"uris":["http://www.mendeley.com/documents/?uuid=69256612-9e04-482f-8f24-1aee43296758"]}],"mendeley":{"formattedCitation":"&lt;sup&gt;9&lt;/sup&gt;","plainTextFormattedCitation":"9","previouslyFormattedCitation":"&lt;sup&gt;9&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9</w:t>
      </w:r>
      <w:r w:rsidR="00121013" w:rsidRPr="00F133C4">
        <w:rPr>
          <w:rStyle w:val="FootnoteReference"/>
          <w:rFonts w:ascii="Calibri" w:hAnsi="Calibri" w:cs="Calibri"/>
          <w:sz w:val="24"/>
          <w:szCs w:val="24"/>
          <w:lang w:val="en-US"/>
        </w:rPr>
        <w:fldChar w:fldCharType="end"/>
      </w:r>
      <w:r w:rsidR="00842B58" w:rsidRPr="00F133C4">
        <w:rPr>
          <w:rFonts w:ascii="Calibri" w:hAnsi="Calibri" w:cs="Calibri"/>
          <w:sz w:val="24"/>
          <w:szCs w:val="24"/>
          <w:lang w:val="en-US"/>
        </w:rPr>
        <w:t xml:space="preserve"> </w:t>
      </w:r>
      <w:r w:rsidR="006161F7">
        <w:rPr>
          <w:rFonts w:ascii="Calibri" w:hAnsi="Calibri" w:cs="Calibri"/>
          <w:sz w:val="24"/>
          <w:szCs w:val="24"/>
          <w:lang w:val="en-US"/>
        </w:rPr>
        <w:t>and</w:t>
      </w:r>
      <w:r w:rsidR="00924CFB" w:rsidRPr="00F133C4">
        <w:rPr>
          <w:rFonts w:ascii="Calibri" w:hAnsi="Calibri" w:cs="Calibri"/>
          <w:sz w:val="24"/>
          <w:szCs w:val="24"/>
          <w:lang w:val="en-US"/>
        </w:rPr>
        <w:t xml:space="preserve"> </w:t>
      </w:r>
      <w:r w:rsidR="006161F7">
        <w:rPr>
          <w:rFonts w:ascii="Calibri" w:hAnsi="Calibri" w:cs="Calibri"/>
          <w:sz w:val="24"/>
          <w:szCs w:val="24"/>
          <w:lang w:val="en-US"/>
        </w:rPr>
        <w:t>h</w:t>
      </w:r>
      <w:r w:rsidR="00F3497B" w:rsidRPr="00F133C4">
        <w:rPr>
          <w:rFonts w:ascii="Calibri" w:hAnsi="Calibri" w:cs="Calibri"/>
          <w:sz w:val="24"/>
          <w:szCs w:val="24"/>
          <w:lang w:val="en-US"/>
        </w:rPr>
        <w:t xml:space="preserve">epatitis C virus </w:t>
      </w:r>
      <w:r w:rsidR="006161F7">
        <w:rPr>
          <w:rFonts w:ascii="Calibri" w:hAnsi="Calibri" w:cs="Calibri"/>
          <w:sz w:val="24"/>
          <w:szCs w:val="24"/>
          <w:lang w:val="en-US"/>
        </w:rPr>
        <w:t>[</w:t>
      </w:r>
      <w:r w:rsidR="00924CFB" w:rsidRPr="00F133C4">
        <w:rPr>
          <w:rFonts w:ascii="Calibri" w:hAnsi="Calibri" w:cs="Calibri"/>
          <w:sz w:val="24"/>
          <w:szCs w:val="24"/>
          <w:lang w:val="en-US"/>
        </w:rPr>
        <w:t>HCV</w:t>
      </w:r>
      <w:r w:rsidR="006161F7">
        <w:rPr>
          <w:rFonts w:ascii="Calibri" w:hAnsi="Calibri" w:cs="Calibri"/>
          <w:sz w:val="24"/>
          <w:szCs w:val="24"/>
          <w:lang w:val="en-US"/>
        </w:rPr>
        <w:t>]</w:t>
      </w:r>
      <w:r w:rsidR="00121013" w:rsidRPr="00F133C4">
        <w:rPr>
          <w:rStyle w:val="FootnoteReference"/>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{"citationItems":[{"id":"ITEM-1","itemData":{"DOI":"10.1126/science.1097670","ISSN":"1095-9203","PMID":"15297676","abstract":"Natural killer (NK) cells provide a central defense against viral infection by using inhibitory and activation receptors for major histocompatibility complex class I molecules as a means of controlling their activity. We show that genes encoding the inhibitory NK cell receptor KIR2DL3 and its human leukocyte antigen C group 1 (HLA-C1) ligand directly influence resolution of hepatitis C virus (HCV) infection. This effect was observed in Caucasians and African Americans with expected low infectious doses of HCV but not in those with high-dose exposure, in whom the innate immune response is likely overwhelmed. The data strongly suggest that inhibitory NK cell interactions are important in determining antiviral immunity and that diminished inhibitory responses confer protection against HCV.","author":[{"dropping-particle":"","family":"Khakoo","given":"Salim I","non-dropping-particle":"","parse-names":false,"suffix":""},{"dropping-particle":"","family":"Thio","given":"Chloe L","non-dropping-particle":"","parse-names":false,"suffix":""},{"dropping-particle":"","family":"Martin","given":"Maureen P","non-dropping-particle":"","parse-names":false,"suffix":""},{"dropping-particle":"","family":"Brooks","given":"Collin R","non-dropping-particle":"","parse-names":false,"suffix":""},{"dropping-particle":"","family":"Gao","given":"Xiaojiang","non-dropping-particle":"","parse-names":false,"suffix":""},{"dropping-particle":"","family":"Astemborski","given":"Jacquie","non-dropping-particle":"","parse-names":false,"suffix":""},{"dropping-particle":"","family":"Cheng","given":"Jie","non-dropping-particle":"","parse-names":false,"suffix":""},{"dropping-particle":"","family":"Goedert","given":"James J","non-dropping-particle":"","parse-names":false,"suffix":""},{"dropping-particle":"","family":"Vlahov","given":"David","non-dropping-particle":"","parse-names":false,"suffix":""},{"dropping-particle":"","family":"Hilgartner","given":"Margaret","non-dropping-particle":"","parse-names":false,"suffix":""},{"dropping-particle":"","family":"Cox","given":"Steven","non-dropping-particle":"","parse-names":false,"suffix":""},{"dropping-particle":"","family":"Little","given":"Ann-Margeret","non-dropping-particle":"","parse-names":false,"suffix":""},{"dropping-particle":"","family":"Alexander","given":"Graeme J","non-dropping-particle":"","parse-names":false,"suffix":""},{"dropping-particle":"","family":"Cramp","given":"Matthew E","non-dropping-particle":"","parse-names":false,"suffix":""},{"dropping-particle":"","family":"O'Brien","given":"Stephen J","non-dropping-particle":"","parse-names":false,"suffix":""},{"dropping-particle":"","family":"Rosenberg","given":"William M C","non-dropping-particle":"","parse-names":false,"suffix":""},{"dropping-particle":"","family":"Thomas","given":"David L","non-dropping-particle":"","parse-names":false,"suffix":""},{"dropping-particle":"","family":"Carrington","given":"Mary","non-dropping-particle":"","parse-names":false,"suffix":""}],"container-title":"Science (New York, N.Y.)","id":"ITEM-1","issue":"5685","issued":{"date-parts":[["2004","8","6"]]},"page":"872-874","title":"HLA and NK cell inhibitory receptor genes in resolving hepatitis C virus infection.","type":"article-journal","volume":"305"},"uris":["http://www.mendeley.com/documents/?uuid=78c02d5c-1a50-4d04-9ed3-8dbb4a99f268"]}],"mendeley":{"formattedCitation":"&lt;sup&gt;10&lt;/sup&gt;","plainTextFormattedCitation":"10","previouslyFormattedCitation":"&lt;sup&gt;10&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sz w:val="24"/>
          <w:szCs w:val="24"/>
          <w:vertAlign w:val="superscript"/>
          <w:lang w:val="en-US"/>
        </w:rPr>
        <w:t>10</w:t>
      </w:r>
      <w:r w:rsidR="00121013" w:rsidRPr="00F133C4">
        <w:rPr>
          <w:rStyle w:val="FootnoteReference"/>
          <w:rFonts w:ascii="Calibri" w:hAnsi="Calibri" w:cs="Calibri"/>
          <w:sz w:val="24"/>
          <w:szCs w:val="24"/>
          <w:lang w:val="en-US"/>
        </w:rPr>
        <w:fldChar w:fldCharType="end"/>
      </w:r>
      <w:r w:rsidR="006161F7">
        <w:rPr>
          <w:rFonts w:ascii="Calibri" w:hAnsi="Calibri" w:cs="Calibri"/>
          <w:sz w:val="24"/>
          <w:szCs w:val="24"/>
          <w:lang w:val="en-US"/>
        </w:rPr>
        <w:t>)</w:t>
      </w:r>
      <w:r w:rsidRPr="00F133C4">
        <w:rPr>
          <w:rFonts w:ascii="Calibri" w:hAnsi="Calibri" w:cs="Calibri"/>
          <w:sz w:val="24"/>
          <w:szCs w:val="24"/>
          <w:lang w:val="en-US"/>
        </w:rPr>
        <w:t xml:space="preserve">, </w:t>
      </w:r>
      <w:r w:rsidR="006161F7">
        <w:rPr>
          <w:rFonts w:ascii="Calibri" w:hAnsi="Calibri" w:cs="Calibri"/>
          <w:sz w:val="24"/>
          <w:szCs w:val="24"/>
          <w:lang w:val="en-US"/>
        </w:rPr>
        <w:t xml:space="preserve">the </w:t>
      </w:r>
      <w:r w:rsidR="00842B58" w:rsidRPr="00F133C4">
        <w:rPr>
          <w:rFonts w:ascii="Calibri" w:hAnsi="Calibri" w:cs="Calibri"/>
          <w:sz w:val="24"/>
          <w:szCs w:val="24"/>
          <w:lang w:val="en-US"/>
        </w:rPr>
        <w:t xml:space="preserve">success of </w:t>
      </w:r>
      <w:r w:rsidRPr="00F133C4">
        <w:rPr>
          <w:rFonts w:ascii="Calibri" w:hAnsi="Calibri" w:cs="Calibri"/>
          <w:sz w:val="24"/>
          <w:szCs w:val="24"/>
          <w:lang w:val="en-US"/>
        </w:rPr>
        <w:t>transplantation</w:t>
      </w:r>
      <w:r w:rsidR="00121013" w:rsidRPr="00F133C4">
        <w:rPr>
          <w:rStyle w:val="FootnoteReference"/>
          <w:rFonts w:ascii="Calibri" w:hAnsi="Calibri" w:cs="Calibri"/>
          <w:sz w:val="24"/>
          <w:szCs w:val="24"/>
          <w:lang w:val="en-US"/>
        </w:rPr>
        <w:fldChar w:fldCharType="begin" w:fldLock="1"/>
      </w:r>
      <w:r w:rsidR="0013396A" w:rsidRPr="00F133C4">
        <w:rPr>
          <w:rFonts w:ascii="Calibri" w:hAnsi="Calibri" w:cs="Calibri"/>
          <w:sz w:val="24"/>
          <w:szCs w:val="24"/>
          <w:lang w:val="en-US"/>
        </w:rPr>
        <w:instrText>ADDIN CSL_CITATION {"citationItems":[{"id":"ITEM-1","itemData":{"DOI":"10.1111/j.1600-6143.2011.03621.x","ISBN":"1600-6143 (Electronic) 1600-6135 (Linking)","ISSN":"16006135","PMID":"21714849","abstract":"Natural killer (NK) cells are cytotoxic lymphocytes of the innate immune system with the ability to detect HLA class I disparities via killer-cell immunoglobulin-like receptors (KIR). To test whether such KIR-ligand mismatches contribute to the rejection of human solid allografts, we did a retrospective cohort study of 397 HLA-DR-compatible kidney transplantations and determined the KIR and HLA genotypes of recipients and the HLA genotypes of donors. In transplantations compatible for HLA-A, HLA-B and HLA-DR (n = 137), in which a role for T cells and HLA antibodies in rejection was minimized, KIR-ligand mismatches were associated with an approximately 25% reduction in 10-year death-censored graft survival (p = 0.043). This effect was comparable to the effect of classical HLA-A and HLA-B incompatibility, and in HLA-A,-B-incompatible transplantations (n = 260) no significant additional effect of KIR-ligand mismatches was observed. Multivariate Cox regression analysis confirmed the effect of KIR-ligand mismatching as an independent risk factor in HLA-A,-B,-DR-compatible transplantations (hazard ratio 2.29, range 1.03-5.10, p = 0.043). This finding constitutes the first indication that alloreactive NK cells may thwart the success of HLA-compatible kidney transplantations, and suggests that suppression of NK-cell activity can improve the survival of such kidney grafts.","author":[{"dropping-particle":"","family":"Bergen","given":"J.","non-dropping-particle":"Van","parse-names":false,"suffix":""},{"dropping-particle":"","family":"Thompson","given":"A.","non-dropping-particle":"","parse-names":false,"suffix":""},{"dropping-particle":"","family":"Haasnoot","given":"G. W.","non-dropping-particle":"","parse-names":false,"suffix":""},{"dropping-particle":"","family":"Roodnat","given":"J. I.","non-dropping-particle":"","parse-names":false,"suffix":""},{"dropping-particle":"","family":"Fijter","given":"J. W.","non-dropping-particle":"De","parse-names":false,"suffix":""},{"dropping-particle":"","family":"Claas","given":"F. H.J.","non-dropping-particle":"","parse-names":false,"suffix":""},{"dropping-particle":"","family":"Koning","given":"F.","non-dropping-particle":"","parse-names":false,"suffix":""},{"dropping-particle":"","family":"Doxiadis","given":"I. I.N.","non-dropping-particle":"","parse-names":false,"suffix":""}],"container-title":"American Journal of Transplantation","id":"ITEM-1","issue":"9","issued":{"date-parts":[["2011"]]},"page":"1959-1964","title":"KIR-ligand mismatches are associated with reduced long-term graft survival in HLA-compatible kidney transplantation","type":"article-journal","volume":"11"},"uris":["http://www.mendeley.com/documents/?uuid=7bb804d9-b400-4c6d-9196-2922b496c9ca"]}],"mendeley":{"formattedCitation":"&lt;sup&gt;11&lt;/sup&gt;","plainTextFormattedCitation":"11","previouslyFormattedCitation":"&lt;sup&gt;11&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11</w:t>
      </w:r>
      <w:r w:rsidR="00121013" w:rsidRPr="00F133C4">
        <w:rPr>
          <w:rStyle w:val="FootnoteReference"/>
          <w:rFonts w:ascii="Calibri" w:hAnsi="Calibri" w:cs="Calibri"/>
          <w:sz w:val="24"/>
          <w:szCs w:val="24"/>
          <w:lang w:val="en-US"/>
        </w:rPr>
        <w:fldChar w:fldCharType="end"/>
      </w:r>
      <w:r w:rsidR="00842B58" w:rsidRPr="00F133C4">
        <w:rPr>
          <w:rFonts w:ascii="Calibri" w:hAnsi="Calibri" w:cs="Calibri"/>
          <w:sz w:val="24"/>
          <w:szCs w:val="24"/>
          <w:lang w:val="en-US"/>
        </w:rPr>
        <w:t>,</w:t>
      </w:r>
      <w:r w:rsidRPr="00F133C4">
        <w:rPr>
          <w:rFonts w:ascii="Calibri" w:hAnsi="Calibri" w:cs="Calibri"/>
          <w:sz w:val="24"/>
          <w:szCs w:val="24"/>
          <w:lang w:val="en-US"/>
        </w:rPr>
        <w:t xml:space="preserve"> </w:t>
      </w:r>
      <w:r w:rsidR="006161F7">
        <w:rPr>
          <w:rFonts w:ascii="Calibri" w:hAnsi="Calibri" w:cs="Calibri"/>
          <w:sz w:val="24"/>
          <w:szCs w:val="24"/>
          <w:lang w:val="en-US"/>
        </w:rPr>
        <w:t xml:space="preserve">the </w:t>
      </w:r>
      <w:r w:rsidR="00466BB3" w:rsidRPr="00F133C4">
        <w:rPr>
          <w:rFonts w:ascii="Calibri" w:hAnsi="Calibri" w:cs="Calibri"/>
          <w:sz w:val="24"/>
          <w:szCs w:val="24"/>
          <w:lang w:val="en-US"/>
        </w:rPr>
        <w:t>risk of pregnancy disorders and reproductive success</w:t>
      </w:r>
      <w:r w:rsidR="00121013" w:rsidRPr="00F133C4">
        <w:rPr>
          <w:rStyle w:val="FootnoteReference"/>
          <w:rFonts w:ascii="Calibri" w:hAnsi="Calibri" w:cs="Calibri"/>
          <w:sz w:val="24"/>
          <w:szCs w:val="24"/>
          <w:lang w:val="en-US"/>
        </w:rPr>
        <w:fldChar w:fldCharType="begin" w:fldLock="1"/>
      </w:r>
      <w:r w:rsidR="0013396A" w:rsidRPr="00F133C4">
        <w:rPr>
          <w:rFonts w:ascii="Calibri" w:hAnsi="Calibri" w:cs="Calibri"/>
          <w:sz w:val="24"/>
          <w:szCs w:val="24"/>
          <w:lang w:val="en-US"/>
        </w:rPr>
        <w:instrText>ADDIN CSL_CITATION {"citationItems":[{"id":"ITEM-1","itemData":{"DOI":"10.1093/humrep/den011","ISSN":"0268-1161","abstract":"See, stats, and : http : / / www . researchgate . net / publication / 5587797 Association - C genotypes ARTICLE Impact : 4 . 57 : 10 . 1093 / humrep / den011 : PubMed CITATIONS 144 READS 36 6 , INCLUDING : Lesley Imperial 163 , 988 SEE Ashley University 82 , 397 SEE Available : Lesley Retrieved : 25 BACKGROUND : The natural killer (NK) cells at the site of placentation express killer - cell immunoglobulin - like receptors (KIR) that can bind to human leukocyte antigen (HLA) - C molecules on trophoblast cells . Both these gene systems are polymorphic and an association of particular maternal KIR / fetal HLA - C genotypes has been shown in pre - eclampsia . Pre - eclampsia and recurrent miscarriage (RM) share the pathogenesis of defective placenta - tion and therefore we have now genotyped couples with RM . METHODS AND RESULTS : DNA was obtained from the male (n 5 67) and female (n 5 95) partners of couples with three or more spontaneous miscarriages and geno - typed for HLA - C groups and 11 KIR genes using the PCR - sequence - specific primer method (SSP) . The frequency of the HLA - C2 group was increased in both parents (reaching significance only in the male partners , P 5 0 . 018) compared with a parous control population . The KIR gene frequencies of the male partners were similar to controls , but the women had a high frequency of KIR AA haplotypes that lack activating KIR . In particular , the activating KIR for HLA - C2 groups (KIR2DS1) was significantly lower in these women (P 5 0 . 00035 , odds ratio 2 . 63 , confidence interval 1 . 54 – 4 . 49) . CONCLUSIONS : This is the first report to identify a genetic male factor that confers risk in RM . These findings support the idea that successful placentation depends on the correct balance of NK cell inhibition and activation in response to trophoblast .","author":[{"dropping-particle":"","family":"Hiby","given":"S E","non-dropping-particle":"","parse-names":false,"suffix":""},{"dropping-particle":"","family":"Regan","given":"L","non-dropping-particle":"","parse-names":false,"suffix":""},{"dropping-particle":"","family":"Lo","given":"W","non-dropping-particle":"","parse-names":false,"suffix":""},{"dropping-particle":"","family":"Farrell","given":"L","non-dropping-particle":"","parse-names":false,"suffix":""},{"dropping-particle":"","family":"Carrington","given":"M","non-dropping-particle":"","parse-names":false,"suffix":""},{"dropping-particle":"","family":"Moffett","given":"A","non-dropping-particle":"","parse-names":false,"suffix":""}],"id":"ITEM-1","issue":"4","issued":{"date-parts":[["2008"]]},"page":"972-976","title":"Association of maternal killer - cell immunoglobulin-like receptors and parental HLA - C genotypes with recurrent miscarriage","type":"article-journal","volume":"23"},"uris":["http://www.mendeley.com/documents/?uuid=4084ed2e-942d-4ed2-86ca-535d7bcb4914"]},{"id":"ITEM-2","itemData":{"DOI":"10.1073/pnas.1413453112","ISBN":"1413453112","ISSN":"0027-8424","PMID":"25561558","abstract":"In sub-Saharan Africans, maternal mortality is unacceptably high, with &gt;400 deaths per 100,000 births compared with &lt;10 deaths per 100,000 births in Europeans. One-third of the deaths are caused by pre-eclampsia, a syndrome arising from defective placentation. Controlling placentation are maternal natural killer (NK) cells that use killer-cell immunoglobulin-like receptor (KIR) to recognize the fetal HLA-C molecules on invading trophoblast. We analyzed genetic polymorphisms of maternal KIR and fetal HLA-C in 484 normal and 254 pre-eclamptic pregnancies at Mulago Hospital, Kampala, Uganda. The combination of maternal KIR AA genotypes and fetal HLA-C alleles encoding the C2 epitope associates with pre-eclampsia [P = 0.0318, odds ratio (OR) = 1.49]. The KIR genes associated with protection are located in centromeric KIR B regions that are unique to sub-Saharan African populations and contain the KIR2DS5 and KIR2DL1 genes (P = 0.0095, OR = 0.59). By contrast, telomeric KIR B genes protect Europeans against pre-eclampsia. Thus, different KIR B regions protect sub-Saharan Africans and Europeans from pre-eclampsia, whereas in both populations, the KIR AA genotype is a risk factor for the syndrome. These results emphasize the importance of undertaking genetic studies of pregnancy disorders in African populations with the potential to provide biological insights not available from studies restricted to European populations.","author":[{"dropping-particle":"","family":"Nakimuli","given":"Annettee","non-dropping-particle":"","parse-names":false,"suffix":""},{"dropping-particle":"","family":"Chazara","given":"Olympe","non-dropping-particle":"","parse-names":false,"suffix":""},{"dropping-particle":"","family":"Hiby","given":"Susan E.","non-dropping-particle":"","parse-names":false,"suffix":""},{"dropping-particle":"","family":"Farrell","given":"Lydia","non-dropping-particle":"","parse-names":false,"suffix":""},{"dropping-particle":"","family":"Tukwasibwe","given":"Stephen","non-dropping-particle":"","parse-names":false,"suffix":""},{"dropping-particle":"","family":"Jayaraman","given":"Jyothi","non-dropping-particle":"","parse-names":false,"suffix":""},{"dropping-particle":"","family":"Traherne","given":"James A.","non-dropping-particle":"","parse-names":false,"suffix":""},{"dropping-particle":"","family":"Trowsdale","given":"John","non-dropping-particle":"","parse-names":false,"suffix":""},{"dropping-particle":"","family":"Colucci","given":"Francesco","non-dropping-particle":"","parse-names":false,"suffix":""},{"dropping-particle":"","family":"Lougee","given":"Emma","non-dropping-particle":"","parse-names":false,"suffix":""},{"dropping-particle":"","family":"Vaughan","given":"Robert W.","non-dropping-particle":"","parse-names":false,"suffix":""},{"dropping-particle":"","family":"Elliott","given":"Alison M.","non-dropping-particle":"","parse-names":false,"suffix":""},{"dropping-particle":"","family":"Byamugisha","given":"Josaphat","non-dropping-particle":"","parse-names":false,"suffix":""},{"dropping-particle":"","family":"Kaleebu","given":"Pontiano","non-dropping-particle":"","parse-names":false,"suffix":""},{"dropping-particle":"","family":"Mirembe","given":"Florence","non-dropping-particle":"","parse-names":false,"suffix":""},{"dropping-particle":"","family":"Nemat-Gorgani","given":"Neda","non-dropping-particle":"","parse-names":false,"suffix":""},{"dropping-particle":"","family":"Parham","given":"Peter","non-dropping-particle":"","parse-names":false,"suffix":""},{"dropping-particle":"","family":"Norman","given":"Paul J.","non-dropping-particle":"","parse-names":false,"suffix":""},{"dropping-particle":"","family":"Moffett","given":"Ashley","non-dropping-particle":"","parse-names":false,"suffix":""}],"container-title":"Proceedings of the National Academy of Sciences","id":"ITEM-2","issue":"3","issued":{"date-parts":[["2015"]]},"page":"845-850","title":"A &lt;i&gt;KIR B&lt;/i&gt; centromeric region present in Africans but not Europeans protects pregnant women from pre-eclampsia","type":"article-journal","volume":"112"},"uris":["http://www.mendeley.com/documents/?uuid=ea7781bf-a1ca-4d2d-bdd1-7f104fd73fd2"]}],"mendeley":{"formattedCitation":"&lt;sup&gt;12,13&lt;/sup&gt;","plainTextFormattedCitation":"12,13","previouslyFormattedCitation":"&lt;sup&gt;12,13&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12,13</w:t>
      </w:r>
      <w:r w:rsidR="00121013" w:rsidRPr="00F133C4">
        <w:rPr>
          <w:rStyle w:val="FootnoteReference"/>
          <w:rFonts w:ascii="Calibri" w:hAnsi="Calibri" w:cs="Calibri"/>
          <w:sz w:val="24"/>
          <w:szCs w:val="24"/>
          <w:lang w:val="en-US"/>
        </w:rPr>
        <w:fldChar w:fldCharType="end"/>
      </w:r>
      <w:r w:rsidR="00842B58" w:rsidRPr="00F133C4">
        <w:rPr>
          <w:rFonts w:ascii="Calibri" w:hAnsi="Calibri" w:cs="Calibri"/>
          <w:sz w:val="24"/>
          <w:szCs w:val="24"/>
          <w:lang w:val="en-US"/>
        </w:rPr>
        <w:t xml:space="preserve">, </w:t>
      </w:r>
      <w:r w:rsidR="006161F7">
        <w:rPr>
          <w:rFonts w:ascii="Calibri" w:hAnsi="Calibri" w:cs="Calibri"/>
          <w:sz w:val="24"/>
          <w:szCs w:val="24"/>
          <w:lang w:val="en-US"/>
        </w:rPr>
        <w:t xml:space="preserve">the </w:t>
      </w:r>
      <w:r w:rsidR="00842B58" w:rsidRPr="00F133C4">
        <w:rPr>
          <w:rFonts w:ascii="Calibri" w:hAnsi="Calibri" w:cs="Calibri"/>
          <w:sz w:val="24"/>
          <w:szCs w:val="24"/>
          <w:lang w:val="en-US"/>
        </w:rPr>
        <w:t xml:space="preserve">protection against relapse after </w:t>
      </w:r>
      <w:r w:rsidR="00466BB3" w:rsidRPr="00F133C4">
        <w:rPr>
          <w:rFonts w:ascii="Calibri" w:hAnsi="Calibri" w:cs="Calibri"/>
          <w:sz w:val="24"/>
          <w:szCs w:val="24"/>
          <w:lang w:val="en-US"/>
        </w:rPr>
        <w:t>allogeneic hematopoietic stem cell transplantation (HSCT)</w:t>
      </w:r>
      <w:r w:rsidR="00121013" w:rsidRPr="00F133C4">
        <w:rPr>
          <w:rStyle w:val="FootnoteReference"/>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{"citationItems":[{"id":"ITEM-1","itemData":{"DOI":"10.4049/jimmunol.1200650","ISSN":"1550-6606","PMID":"23390293","abstract":"NK cells use NK cell receptors to be able to recognize and eliminate infected, transformed, and allogeneic cells. Human NK cells are prevented from killing autologous healthy cells by virtue of inhibitory NKRs, primarily killer cell Ig-like receptors (KIR) that bind \"self\" HLA class I molecules. Individual NK cells stably express a selected set of KIR, but it is currently disputed whether the fraction of NK cells expressing a particular inhibitory KIR is influenced by the presence of the corresponding HLA ligand. The extreme polymorphism of the KIR and HLA loci, with wide-ranging affinities for individual KIR and HLA allele combinations, has made this issue particularly hard to tackle. In this study, we used a transgenic mouse model to investigate the effect of HLA on KIR repertoire and function in the absence of genetic variation inside and outside the KIR locus. These H-2K(b-/-) and H-2D(b-/-) mice lacked ligands for inhibitory Ly49 receptors and were transgenic for HLA-Cw3 and a KIR B haplotype. In this reductionist system, the presence of HLA-Cw3 reduced the frequency of KIR2DL2(+) cells, as well as the surface expression levels of KIR2DL2. In addition, in the presence of HLA-Cw3, the frequency of NKG2A(+) cells and the surface expression levels of NKG2A were reduced. In line with these findings, both transgene-encoded KIR and endogenous NKG2A contributed to the rejection of cells lacking HLA-Cw3. These findings support the idea that HLA influences the human KIR repertoire.","author":[{"dropping-particle":"","family":"Bergen","given":"Jeroen","non-dropping-particle":"van","parse-names":false,"suffix":""},{"dropping-particle":"","family":"Thompson","given":"Allan","non-dropping-particle":"","parse-names":false,"suffix":""},{"dropping-particle":"","family":"Pel","given":"Melissa","non-dropping-particle":"van","parse-names":false,"suffix":""},{"dropping-particle":"","family":"Retière","given":"Christelle","non-dropping-particle":"","parse-names":false,"suffix":""},{"dropping-particle":"","family":"Salvatori","given":"Daniela","non-dropping-particle":"","parse-names":false,"suffix":""},{"dropping-particle":"","family":"Raulet","given":"David H","non-dropping-particle":"","parse-names":false,"suffix":""},{"dropping-particle":"","family":"Trowsdale","given":"John","non-dropping-particle":"","parse-names":false,"suffix":""},{"dropping-particle":"","family":"Koning","given":"Frits","non-dropping-particle":"","parse-names":false,"suffix":""}],"container-title":"Journal of immunology (Baltimore, Md. : 1950)","id":"ITEM-1","issue":"6","issued":{"date-parts":[["2013","3","15"]]},"page":"2880-2885","title":"HLA reduces killer cell Ig-like receptor expression level and frequency in a humanized mouse model.","type":"article-journal","volume":"190"},"uris":["http://www.mendeley.com/documents/?uuid=8c942a8f-b4ec-4f1e-a1f1-99fdaa4bc8f3"]},{"id":"ITEM-2","itemData":{"DOI":"10.1016/j.bbmt.2016.05.016","ISBN":"1523-6536 (Electronic)\r1083-8791 (Linking)","ISSN":"15236536","PMID":"27220262","abstract":"Donor killer immunoglobulin-like receptor (KIR) genotypes are associated with relapse protection and survival after allotransplantation for acute myelogenous leukemia. We examined the possibility of a similar effect in a cohort of 614 non-Hodgkin lymphoma (NHL) patients receiving unrelated donor (URD) T cell–replete marrow or peripheral blood grafts. Sixty-four percent (n = 396) of donor-recipient pairs were 10/10 allele HLA matched and 26% were 9/10 allele matched. Seventy percent of donors had KIR B/x genotype; the others had KIR A/A genotype. NHL patients receiving 10/10 HLA–matched URD grafts with KIR B/x donors experienced significantly lower relapse at 5 years (26%; 95% confidence interval [CI], 21% to 32% versus 37%; 95% CI, 27% to 46%; P =.05) compared with KIR A/A donors, resulting in improved 5-year progression-free survival (PFS) (35%; 95% CI, 26% to 44% versus 22%; 95% CI, 11% to 35%; P =.007). In multivariate analysis, use of KIR B/x donors was associated with significantly reduced relapse risk (relative risk [RR],.63, P =.02) and improved PFS (RR,.71, P =.008). The relapse protection afforded by KIR B/x donors was not observed in HLA-mismatched transplantations and was not specific to any particular KIR-B gene. Selecting 10/10 HLA–matched and KIR B/x donors should benefit patients with NHL receiving URD allogeneic transplantation.","author":[{"dropping-particle":"","family":"Bachanova","given":"Veronika","non-dropping-particle":"","parse-names":false,"suffix":""},{"dropping-particle":"","family":"Weisdorf","given":"Daniel J.","non-dropping-particle":"","parse-names":false,"suffix":""},{"dropping-particle":"","family":"Wang","given":"Tao","non-dropping-particle":"","parse-names":false,"suffix":""},{"dropping-particle":"","family":"Marsh","given":"Steven G.E.","non-dropping-particle":"","parse-names":false,"suffix":""},{"dropping-particle":"","family":"Trachtenberg","given":"Elizabeth","non-dropping-particle":"","parse-names":false,"suffix":""},{"dropping-particle":"","family":"Haagenson","given":"Michael D.","non-dropping-particle":"","parse-names":false,"suffix":""},{"dropping-particle":"","family":"Spellman","given":"Stephen R.","non-dropping-particle":"","parse-names":false,"suffix":""},{"dropping-particle":"","family":"Ladner","given":"Martha","non-dropping-particle":"","parse-names":false,"suffix":""},{"dropping-particle":"","family":"Guethlein","given":"Lisbeth A.","non-dropping-particle":"","parse-names":false,"suffix":""},{"dropping-particle":"","family":"Parham","given":"Peter","non-dropping-particle":"","parse-names":false,"suffix":""},{"dropping-particle":"","family":"Miller","given":"Jeffrey S.","non-dropping-particle":"","parse-names":false,"suffix":""},{"dropping-particle":"","family":"Cooley","given":"Sarah A.","non-dropping-particle":"","parse-names":false,"suffix":""}],"container-title":"Biology of Blood and Marrow Transplantation","id":"ITEM-2","issue":"9","issued":{"date-parts":[["2016"]]},"page":"1602-1607","publisher":"Elsevier Inc","title":"Donor KIR B Genotype Improves Progression-Free Survival of Non-Hodgkin Lymphoma Patients Receiving Unrelated Donor Transplantation","type":"article-journal","volume":"22"},"uris":["http://www.mendeley.com/documents/?uuid=268bba74-ef96-454c-a82a-c25b8341af07"]},{"id":"ITEM-3","itemData":{"DOI":"10.1182/blood-2010-05-283051","ISSN":"1528-0020","PMID":"20581313","abstract":"Killer-cell immunoglobulin-like receptor (KIR) genes form a diverse, immunogenetic system. Group A and B KIR haplotypes have distinctive centromeric (Cen) and telomeric (Tel) gene-content motifs. Aiming to develop a donor selection strategy to improve transplant outcome, we compared the contribution of these motifs to the clinical benefit conferred by B haplotype donors. We KIR genotyped donors from 1409 unrelated transplants for acute myelogenous leukemia (AML; n = 1086) and acute lymphoblastic leukemia (ALL; n = 323). Donor KIR genotype influenced transplantation outcome for AML but not ALL. Compared with A haplotype motifs, centromeric and telomeric B motifs both contributed to relapse protection and improved survival, but Cen-B homozygosity had the strongest independent effect. With Cen-B/B homozygous donors the cumulative incidence of relapse was 15.4% compared with 36.5% for Cen-A/A donors (relative risk of relapse 0.34; 95% confidence interval 0.2-0.57; P &lt; .001). Overall, significantly reduced relapse was achieved with donors having 2 or more B gene-content motifs (relative risk 0.64; 95% confidence interval 0.48-0.86; P = .003) for both HLA-matched and mismatched transplants. KIR genotyping of several best HLA-matched potential unrelated donors should substantially increase the frequency of transplants by using grafts with favorable KIR gene content. Adopting this practice could result in superior disease-free survival for patients with AML.","author":[{"dropping-particle":"","family":"Cooley","given":"Sarah","non-dropping-particle":"","parse-names":false,"suffix":""},{"dropping-particle":"","family":"Weisdorf","given":"Daniel J","non-dropping-particle":"","parse-names":false,"suffix":""},{"dropping-particle":"","family":"Guethlein","given":"Lisbeth a","non-dropping-particle":"","parse-names":false,"suffix":""},{"dropping-particle":"","family":"Klein","given":"John P","non-dropping-particle":"","parse-names":false,"suffix":""},{"dropping-particle":"","family":"Wang","given":"Tao","non-dropping-particle":"","parse-names":false,"suffix":""},{"dropping-particle":"","family":"Le","given":"Chap T","non-dropping-particle":"","parse-names":false,"suffix":""},{"dropping-particle":"","family":"Marsh","given":"Steven G E","non-dropping-particle":"","parse-names":false,"suffix":""},{"dropping-particle":"","family":"Geraghty","given":"Daniel","non-dropping-particle":"","parse-names":false,"suffix":""},{"dropping-particle":"","family":"Spellman","given":"Stephen","non-dropping-particle":"","parse-names":false,"suffix":""},{"dropping-particle":"","family":"Haagenson","given":"Michael D","non-dropping-particle":"","parse-names":false,"suffix":""},{"dropping-particle":"","family":"Ladner","given":"Martha","non-dropping-particle":"","parse-names":false,"suffix":""},{"dropping-particle":"","family":"Trachtenberg","given":"Elizabeth","non-dropping-particle":"","parse-names":false,"suffix":""},{"dropping-particle":"","family":"Parham","given":"Peter","non-dropping-particle":"","parse-names":false,"suffix":""},{"dropping-particle":"","family":"Miller","given":"Jeffrey S","non-dropping-particle":"","parse-names":false,"suffix":""}],"container-title":"Blood","id":"ITEM-3","issue":"14","issued":{"date-parts":[["2010","10","7"]]},"page":"2411-2419","title":"Donor selection for natural killer cell receptor genes leads to superior survival after unrelated transplantation for acute myelogenous leukemia.","type":"article-journal","volume":"116"},"uris":["http://www.mendeley.com/documents/?uuid=593873da-cf4c-4ec4-951e-85472681fa92"]}],"mendeley":{"formattedCitation":"&lt;sup&gt;14–16&lt;/sup&gt;","plainTextFormattedCitation":"14–16","previouslyFormattedCitation":"&lt;sup&gt;14–16&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14</w:t>
      </w:r>
      <w:r w:rsidR="006161F7">
        <w:rPr>
          <w:rFonts w:ascii="Calibri" w:hAnsi="Calibri" w:cs="Calibri"/>
          <w:bCs/>
          <w:sz w:val="24"/>
          <w:szCs w:val="24"/>
          <w:vertAlign w:val="superscript"/>
          <w:lang w:val="en-US"/>
        </w:rPr>
        <w:t>-</w:t>
      </w:r>
      <w:r w:rsidR="00F7643D" w:rsidRPr="00F133C4">
        <w:rPr>
          <w:rFonts w:ascii="Calibri" w:hAnsi="Calibri" w:cs="Calibri"/>
          <w:bCs/>
          <w:sz w:val="24"/>
          <w:szCs w:val="24"/>
          <w:vertAlign w:val="superscript"/>
          <w:lang w:val="en-US"/>
        </w:rPr>
        <w:t>16</w:t>
      </w:r>
      <w:r w:rsidR="00121013" w:rsidRPr="00F133C4">
        <w:rPr>
          <w:rStyle w:val="FootnoteReference"/>
          <w:rFonts w:ascii="Calibri" w:hAnsi="Calibri" w:cs="Calibri"/>
          <w:sz w:val="24"/>
          <w:szCs w:val="24"/>
          <w:lang w:val="en-US"/>
        </w:rPr>
        <w:fldChar w:fldCharType="end"/>
      </w:r>
      <w:r w:rsidR="006161F7">
        <w:rPr>
          <w:rFonts w:ascii="Calibri" w:hAnsi="Calibri" w:cs="Calibri"/>
          <w:sz w:val="24"/>
          <w:szCs w:val="24"/>
          <w:lang w:val="en-US"/>
        </w:rPr>
        <w:t>,</w:t>
      </w:r>
      <w:r w:rsidR="00CC34EA" w:rsidRPr="00F133C4">
        <w:rPr>
          <w:rFonts w:ascii="Calibri" w:hAnsi="Calibri" w:cs="Calibri"/>
          <w:sz w:val="24"/>
          <w:szCs w:val="24"/>
          <w:lang w:val="en-US"/>
        </w:rPr>
        <w:t xml:space="preserve"> and </w:t>
      </w:r>
      <w:r w:rsidR="006161F7">
        <w:rPr>
          <w:rFonts w:ascii="Calibri" w:hAnsi="Calibri" w:cs="Calibri"/>
          <w:sz w:val="24"/>
          <w:szCs w:val="24"/>
          <w:lang w:val="en-US"/>
        </w:rPr>
        <w:t xml:space="preserve">the </w:t>
      </w:r>
      <w:r w:rsidR="00F42144" w:rsidRPr="00F133C4">
        <w:rPr>
          <w:rFonts w:ascii="Calibri" w:hAnsi="Calibri" w:cs="Calibri"/>
          <w:sz w:val="24"/>
          <w:szCs w:val="24"/>
          <w:lang w:val="en-US"/>
        </w:rPr>
        <w:t>risk of cancers</w:t>
      </w:r>
      <w:r w:rsidR="00121013" w:rsidRPr="00F133C4">
        <w:rPr>
          <w:rStyle w:val="FootnoteReference"/>
          <w:rFonts w:ascii="Calibri" w:hAnsi="Calibri" w:cs="Calibri"/>
          <w:sz w:val="24"/>
          <w:szCs w:val="24"/>
          <w:lang w:val="en-US"/>
        </w:rPr>
        <w:fldChar w:fldCharType="begin" w:fldLock="1"/>
      </w:r>
      <w:r w:rsidR="0013396A" w:rsidRPr="00F133C4">
        <w:rPr>
          <w:rFonts w:ascii="Calibri" w:hAnsi="Calibri" w:cs="Calibri"/>
          <w:sz w:val="24"/>
          <w:szCs w:val="24"/>
          <w:lang w:val="en-US"/>
        </w:rPr>
        <w:instrText>ADDIN CSL_CITATION {"citationItems":[{"id":"ITEM-1","itemData":{"DOI":"10.1016/j.humimm.2018.01.012","ISSN":"18791166","abstract":"Background: Activating and inhibitory KIR receptors (aKIR, iKIR) control the development and function of NK cells whose function alterations adjust the tumor microenvironment immunity. This research was conducted to determine the KIRs gene impact on genetic predisposition to Head and Neck Squamous Cell Carcinoma (HNSCC) in Iranians. Methods: KIR genotyping using sequence-specific primers-polymerase chain reaction (SSP-PCR) method was performed to identify the presence of all 16 KIR genes in 285 HNSCC patients, including laryngeal, oral cavity and pharyngeal SCC and 273 controls (CNs). Results: Comparison of KIRs gene frequency between HNSCC and CNs revealed a highly significant increase in KIR2DL5, 2DS1, 2DS5, 3DS1 and CxT4 genotype and a decrease in KIR2DS4 deleted variant and AA genotype carriers. A significant increase was noted in individuals with higher iKIRs than aKIRs in HNSCC compared with CNs. Individuals with ≥4 iKIR and those with ≥5 aKIRs were significantly more common in HNSCC than CNs. 68 distinct KIR genotypes were identified in 558 individuals. Conclusion: Our findings determined the detrimental impact of KIR2DS1, 2DS5, 3DS1, 2DL5 and CxT4 genotype as well as the protective impact of KIR2DS4del and AA genotype on genetic predisposition to HNSCC in Iranians.","author":[{"dropping-particle":"","family":"Barani","given":"Shaghik","non-dropping-particle":"","parse-names":false,"suffix":""},{"dropping-particle":"","family":"Khademi","given":"Bijan","non-dropping-particle":"","parse-names":false,"suffix":""},{"dropping-particle":"","family":"Ashouri","given":"Elham","non-dropping-particle":"","parse-names":false,"suffix":""},{"dropping-particle":"","family":"Ghaderi","given":"Abbas","non-dropping-particle":"","parse-names":false,"suffix":""}],"container-title":"Human Immunology","id":"ITEM-1","issue":"4","issued":{"date-parts":[["2018"]]},"page":"218-223","publisher":"Elsevier","title":"KIR2DS1, 2DS5, 3DS1 and KIR2DL5 are associated with the risk of head and neck squamous cell carcinoma in Iranians","type":"article-journal","volume":"79"},"uris":["http://www.mendeley.com/documents/?uuid=84eaa16e-1e84-4caa-a125-6e511f3f5e54"]}],"mendeley":{"formattedCitation":"&lt;sup&gt;17&lt;/sup&gt;","plainTextFormattedCitation":"17","previouslyFormattedCitation":"&lt;sup&gt;17&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17</w:t>
      </w:r>
      <w:r w:rsidR="00121013" w:rsidRPr="00F133C4">
        <w:rPr>
          <w:rStyle w:val="FootnoteReference"/>
          <w:rFonts w:ascii="Calibri" w:hAnsi="Calibri" w:cs="Calibri"/>
          <w:sz w:val="24"/>
          <w:szCs w:val="24"/>
          <w:lang w:val="en-US"/>
        </w:rPr>
        <w:fldChar w:fldCharType="end"/>
      </w:r>
      <w:r w:rsidR="001F616C" w:rsidRPr="00F133C4">
        <w:rPr>
          <w:rFonts w:ascii="Calibri" w:hAnsi="Calibri" w:cs="Calibri"/>
          <w:sz w:val="24"/>
          <w:szCs w:val="24"/>
          <w:lang w:val="en-US"/>
        </w:rPr>
        <w:t>.</w:t>
      </w:r>
    </w:p>
    <w:p w14:paraId="1901215D" w14:textId="77777777" w:rsidR="009910C3" w:rsidRPr="00F133C4" w:rsidRDefault="009910C3" w:rsidP="00747C47">
      <w:pPr>
        <w:spacing w:after="0" w:line="240" w:lineRule="auto"/>
        <w:jc w:val="both"/>
        <w:rPr>
          <w:rFonts w:ascii="Calibri" w:hAnsi="Calibri" w:cs="Calibri"/>
          <w:sz w:val="24"/>
          <w:szCs w:val="24"/>
          <w:lang w:val="en-US"/>
        </w:rPr>
      </w:pPr>
    </w:p>
    <w:p w14:paraId="533CC4E6" w14:textId="06927C42" w:rsidR="00675BA5" w:rsidRPr="00F133C4" w:rsidRDefault="00675BA5"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The combination of high</w:t>
      </w:r>
      <w:r w:rsidR="005D2648">
        <w:rPr>
          <w:rFonts w:ascii="Calibri" w:hAnsi="Calibri" w:cs="Calibri"/>
          <w:sz w:val="24"/>
          <w:szCs w:val="24"/>
          <w:lang w:val="en-US"/>
        </w:rPr>
        <w:t>-</w:t>
      </w:r>
      <w:r w:rsidRPr="00F133C4">
        <w:rPr>
          <w:rFonts w:ascii="Calibri" w:hAnsi="Calibri" w:cs="Calibri"/>
          <w:sz w:val="24"/>
          <w:szCs w:val="24"/>
          <w:lang w:val="en-US"/>
        </w:rPr>
        <w:t>sequence homology</w:t>
      </w:r>
      <w:r w:rsidR="005D2648">
        <w:rPr>
          <w:rFonts w:ascii="Calibri" w:hAnsi="Calibri" w:cs="Calibri"/>
          <w:sz w:val="24"/>
          <w:szCs w:val="24"/>
          <w:lang w:val="en-US"/>
        </w:rPr>
        <w:t xml:space="preserve"> and</w:t>
      </w:r>
      <w:r w:rsidRPr="00F133C4">
        <w:rPr>
          <w:rFonts w:ascii="Calibri" w:hAnsi="Calibri" w:cs="Calibri"/>
          <w:sz w:val="24"/>
          <w:szCs w:val="24"/>
          <w:lang w:val="en-US"/>
        </w:rPr>
        <w:t xml:space="preserve"> allelic and haplotypic diversity presents challenges in the task of accurately genotyping </w:t>
      </w:r>
      <w:r w:rsidR="006E66C3" w:rsidRPr="00F133C4">
        <w:rPr>
          <w:rFonts w:ascii="Calibri" w:hAnsi="Calibri" w:cs="Calibri"/>
          <w:i/>
          <w:sz w:val="24"/>
          <w:szCs w:val="24"/>
          <w:lang w:val="en-US"/>
        </w:rPr>
        <w:t>KIR</w:t>
      </w:r>
      <w:r w:rsidR="006E66C3" w:rsidRPr="00F133C4">
        <w:rPr>
          <w:rFonts w:ascii="Calibri" w:hAnsi="Calibri" w:cs="Calibri"/>
          <w:sz w:val="24"/>
          <w:szCs w:val="24"/>
          <w:lang w:val="en-US"/>
        </w:rPr>
        <w:t xml:space="preserve"> genes</w:t>
      </w:r>
      <w:r w:rsidRPr="00F133C4">
        <w:rPr>
          <w:rFonts w:ascii="Calibri" w:hAnsi="Calibri" w:cs="Calibri"/>
          <w:sz w:val="24"/>
          <w:szCs w:val="24"/>
          <w:lang w:val="en-US"/>
        </w:rPr>
        <w:t xml:space="preserve">. Conventional methods to type </w:t>
      </w:r>
      <w:r w:rsidRPr="00F133C4">
        <w:rPr>
          <w:rFonts w:ascii="Calibri" w:hAnsi="Calibri" w:cs="Calibri"/>
          <w:i/>
          <w:sz w:val="24"/>
          <w:szCs w:val="24"/>
          <w:lang w:val="en-US"/>
        </w:rPr>
        <w:t>KIR</w:t>
      </w:r>
      <w:r w:rsidRPr="00F133C4">
        <w:rPr>
          <w:rFonts w:ascii="Calibri" w:hAnsi="Calibri" w:cs="Calibri"/>
          <w:sz w:val="24"/>
          <w:szCs w:val="24"/>
          <w:lang w:val="en-US"/>
        </w:rPr>
        <w:t xml:space="preserve"> genes include </w:t>
      </w:r>
      <w:r w:rsidR="006E66C3" w:rsidRPr="00F133C4">
        <w:rPr>
          <w:rFonts w:ascii="Calibri" w:hAnsi="Calibri" w:cs="Calibri"/>
          <w:sz w:val="24"/>
          <w:szCs w:val="24"/>
          <w:lang w:val="en-US"/>
        </w:rPr>
        <w:t>sequence</w:t>
      </w:r>
      <w:r w:rsidRPr="00F133C4">
        <w:rPr>
          <w:rFonts w:ascii="Calibri" w:hAnsi="Calibri" w:cs="Calibri"/>
          <w:sz w:val="24"/>
          <w:szCs w:val="24"/>
          <w:lang w:val="en-US"/>
        </w:rPr>
        <w:t>-</w:t>
      </w:r>
      <w:r w:rsidR="006E66C3" w:rsidRPr="00F133C4">
        <w:rPr>
          <w:rFonts w:ascii="Calibri" w:hAnsi="Calibri" w:cs="Calibri"/>
          <w:sz w:val="24"/>
          <w:szCs w:val="24"/>
          <w:lang w:val="en-US"/>
        </w:rPr>
        <w:t xml:space="preserve">specific primer </w:t>
      </w:r>
      <w:r w:rsidRPr="00F133C4">
        <w:rPr>
          <w:rFonts w:ascii="Calibri" w:hAnsi="Calibri" w:cs="Calibri"/>
          <w:sz w:val="24"/>
          <w:szCs w:val="24"/>
          <w:lang w:val="en-US"/>
        </w:rPr>
        <w:t xml:space="preserve">(SSP) </w:t>
      </w:r>
      <w:r w:rsidR="006D4CFA">
        <w:rPr>
          <w:rFonts w:ascii="Calibri" w:hAnsi="Calibri" w:cs="Calibri"/>
          <w:sz w:val="24"/>
          <w:szCs w:val="24"/>
          <w:lang w:val="en-US"/>
        </w:rPr>
        <w:t>p</w:t>
      </w:r>
      <w:r w:rsidR="007D2CBD" w:rsidRPr="007D2CBD">
        <w:rPr>
          <w:rFonts w:ascii="Calibri" w:hAnsi="Calibri" w:cs="Calibri"/>
          <w:sz w:val="24"/>
          <w:szCs w:val="24"/>
          <w:lang w:val="en-US"/>
        </w:rPr>
        <w:t xml:space="preserve">olymerase chain reaction </w:t>
      </w:r>
      <w:r w:rsidR="007D2CBD">
        <w:rPr>
          <w:rFonts w:ascii="Calibri" w:hAnsi="Calibri" w:cs="Calibri"/>
          <w:sz w:val="24"/>
          <w:szCs w:val="24"/>
          <w:lang w:val="en-US"/>
        </w:rPr>
        <w:t>(</w:t>
      </w:r>
      <w:r w:rsidRPr="00F133C4">
        <w:rPr>
          <w:rFonts w:ascii="Calibri" w:hAnsi="Calibri" w:cs="Calibri"/>
          <w:sz w:val="24"/>
          <w:szCs w:val="24"/>
          <w:lang w:val="en-US"/>
        </w:rPr>
        <w:t>PCR</w:t>
      </w:r>
      <w:r w:rsidR="007D2CBD">
        <w:rPr>
          <w:rFonts w:ascii="Calibri" w:hAnsi="Calibri" w:cs="Calibri"/>
          <w:sz w:val="24"/>
          <w:szCs w:val="24"/>
          <w:lang w:val="en-US"/>
        </w:rPr>
        <w:t>)</w:t>
      </w:r>
      <w:r w:rsidR="00AC3D85" w:rsidRPr="00F133C4">
        <w:rPr>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{"citationItems":[{"id":"ITEM-1","itemData":{"DOI":"10.1111/j.1399-0039.2007.00923.x","ISBN":"0001-2815 (Print)\\r0001-2815 (Linking)","ISSN":"0001-2815","PMID":"17854430","abstract":"Detection of killer-cell immunoglobulin-like receptors (KIR) genes by polymerase chain reaction with sequence-specific primers (PCR-SSP) led in 1997 to the discovery that human genomes diverge largely in the KIR they encode. While only a few KIR genes are conserved in all humans, most individuals lack several those genes, which tend to associate in diverse haplotypic combinations. The PCR-SSP technique, updated to detect the more recently identified KIR genes and alleles, is still used widely to analyze the diversity of human populations, and to study the influence of KIR-gene variability on human health. Several published PCR-SSP methods for KIR genotyping, although simple and robust, have the drawback of relying on the amplification of DNA fragments spanning 0.5-2.0 kbp, which tends to fail in low-quality DNAs. Valuable collections of DNAs often include such poor quality samples, which lead to loss of data and resources. Even worse, undetected falsely negative or positive reactions may result in erroneous gene frequencies and in odd gene combinations. To address those problems, we have redesigned our previously published KIR genotyping method so that it produces short amplicons (less than 200 bp for most genes). This modification minimizes amplification failures, thus conferring greater consistency and reliability to KIR genotyping. In addition, the new PCR-SSP method detects recently described alleles of several KIR genes, and allows for discrimination between the major structural variants of KIR2DS4 and KIR3DP1 without increasing the number of reactions.","author":[{"dropping-particle":"","family":"Vilches","given":"C.","non-dropping-particle":"","parse-names":false,"suffix":""},{"dropping-particle":"","family":"Castaño","given":"J.","non-dropping-particle":"","parse-names":false,"suffix":""},{"dropping-particle":"","family":"Gómez-Lozano","given":"N.","non-dropping-particle":"","parse-names":false,"suffix":""},{"dropping-particle":"","family":"Estefanía","given":"E.","non-dropping-particle":"","parse-names":false,"suffix":""}],"container-title":"Tissue antigens","id":"ITEM-1","issue":"5","issued":{"date-parts":[["2007","11"]]},"page":"415-422","title":"Facilitation of KIR genotyping by a PCR-SSP method that amplifies short DNA fragments.","type":"article-journal","volume":"70"},"uris":["http://www.mendeley.com/documents/?uuid=a2b40c0f-8e1c-4d10-9122-ec77cb3515a8"]},{"id":"ITEM-2","itemData":{"DOI":"10.1111/j.1399-0039.2009.01259.x","ISSN":"1399-0039","PMID":"19392793","abstract":"Killer-cell immunoglobulin-like receptors (KIR) control the function of natural killer cells. The number and type of KIR genes are substantially variable among individuals. Sequence-specific primer-directed polymerase chain reaction (SSP-PCR) based genotyping is the most commonly used method to assess the KIR gene content. However, it requires a minimum of 16 gene-specific amplifications and often yields false-negative results. Herein, we describe the development of a simple and efficient duplex SSP-PCR assay to identify the presence and absence of 16 KIR genes. This system further distinguishes subsets of KIR2DS4 and KIR3DP1 alleles. The assay was subjected to a blind validation using a panel of 78 reference DNA standards from the UCLA KIR Exchange Program, which showed 100% specificity and accuracy. Compared with the conventional SSP typing methods, the present method is an accurate, simple, cost-effective and labor-saving KIR genotyping method for high volume testing.","author":[{"dropping-particle":"","family":"Ashouri","given":"E","non-dropping-particle":"","parse-names":false,"suffix":""},{"dropping-particle":"","family":"Ghaderi","given":"A","non-dropping-particle":"","parse-names":false,"suffix":""},{"dropping-particle":"","family":"Reed","given":"E F","non-dropping-particle":"","parse-names":false,"suffix":""},{"dropping-particle":"","family":"Rajalingam","given":"R","non-dropping-particle":"","parse-names":false,"suffix":""}],"container-title":"Tissue antigens","id":"ITEM-2","issue":"1","issued":{"date-parts":[["2009","7"]]},"page":"62-67","title":"A novel duplex SSP-PCR typing method for KIR gene profiling.","type":"article-journal","volume":"74"},"uris":["http://www.mendeley.com/documents/?uuid=7c611086-d24b-4b27-b321-d2d7a410f72f"]},{"id":"ITEM-3","itemData":{"DOI":"10.1007/978-1-59745-570-1_3","ISBN":"978-1-59745-570-1","ISSN":"1064-3745","PMID":"18370147","abstract":"The genes encoding the killer immunoglobulin-like receptors (KIR) are situated within a segment of DNA that has undergone expansion and contraction over time due in large part to unequal crossing over. Consequently, individuals exhibit considerable haplotypic variation in terms of gene content. The highly polymorphic human leukocyte antigen (HLA) class I loci encode ligands for the KIR; thus, it is not surprising that KIR genes also show significant allelic polymorphism. As a result of the receptor-ligand relationship between KIR and HLA, functionally relevant KIR-HLA combinations need to be considered in the analysis of these genes as they relate to disease outcomes. This chapter will describe a genotyping method for identifying the presence/absence of the KIR genes and general approaches to data analysis in disease association studies.","author":[{"dropping-particle":"","family":"Martin","given":"Maureen P","non-dropping-particle":"","parse-names":false,"suffix":""},{"dropping-particle":"","family":"Carrington","given":"Mary","non-dropping-particle":"","parse-names":false,"suffix":""}],"container-title":"Methods in molecular biology (Clifton, N.J.)","id":"ITEM-3","issued":{"date-parts":[["2008"]]},"page":"49-64","title":"KIR locus polymorphisms: genotyping and disease association analysis.","type":"article-journal","volume":"415"},"uris":["http://www.mendeley.com/documents/?uuid=d469016d-cb17-4ddc-9fda-e119c00d79cd","http://www.mendeley.com/documents/?uuid=de6c25f7-6370-4727-832e-ec692e852d36"]}],"mendeley":{"formattedCitation":"&lt;sup&gt;18–20&lt;/sup&gt;","plainTextFormattedCitation":"18–20","previouslyFormattedCitation":"&lt;sup&gt;18–20&lt;/sup&gt;"},"properties":{"noteIndex":0},"schema":"https://github.com/citation-style-language/schema/raw/master/csl-citation.json"}</w:instrText>
      </w:r>
      <w:r w:rsidR="00AC3D85" w:rsidRPr="00F133C4">
        <w:rPr>
          <w:rFonts w:ascii="Calibri" w:hAnsi="Calibri" w:cs="Calibri"/>
          <w:sz w:val="24"/>
          <w:szCs w:val="24"/>
          <w:lang w:val="en-US"/>
        </w:rPr>
        <w:fldChar w:fldCharType="separate"/>
      </w:r>
      <w:r w:rsidR="00F7643D" w:rsidRPr="00F133C4">
        <w:rPr>
          <w:rFonts w:ascii="Calibri" w:hAnsi="Calibri" w:cs="Calibri"/>
          <w:sz w:val="24"/>
          <w:szCs w:val="24"/>
          <w:vertAlign w:val="superscript"/>
          <w:lang w:val="en-US"/>
        </w:rPr>
        <w:t>18</w:t>
      </w:r>
      <w:r w:rsidR="005D2648">
        <w:rPr>
          <w:rFonts w:ascii="Calibri" w:hAnsi="Calibri" w:cs="Calibri"/>
          <w:sz w:val="24"/>
          <w:szCs w:val="24"/>
          <w:vertAlign w:val="superscript"/>
          <w:lang w:val="en-US"/>
        </w:rPr>
        <w:t>-</w:t>
      </w:r>
      <w:r w:rsidR="00F7643D" w:rsidRPr="00F133C4">
        <w:rPr>
          <w:rFonts w:ascii="Calibri" w:hAnsi="Calibri" w:cs="Calibri"/>
          <w:sz w:val="24"/>
          <w:szCs w:val="24"/>
          <w:vertAlign w:val="superscript"/>
          <w:lang w:val="en-US"/>
        </w:rPr>
        <w:t>20</w:t>
      </w:r>
      <w:r w:rsidR="00AC3D85" w:rsidRPr="00F133C4">
        <w:rPr>
          <w:rFonts w:ascii="Calibri" w:hAnsi="Calibri" w:cs="Calibri"/>
          <w:sz w:val="24"/>
          <w:szCs w:val="24"/>
          <w:lang w:val="en-US"/>
        </w:rPr>
        <w:fldChar w:fldCharType="end"/>
      </w:r>
      <w:r w:rsidRPr="00F133C4">
        <w:rPr>
          <w:rFonts w:ascii="Calibri" w:hAnsi="Calibri" w:cs="Calibri"/>
          <w:sz w:val="24"/>
          <w:szCs w:val="24"/>
          <w:lang w:val="en-US"/>
        </w:rPr>
        <w:t xml:space="preserve">, </w:t>
      </w:r>
      <w:r w:rsidR="006E66C3" w:rsidRPr="00F133C4">
        <w:rPr>
          <w:rFonts w:ascii="Calibri" w:hAnsi="Calibri" w:cs="Calibri"/>
          <w:sz w:val="24"/>
          <w:szCs w:val="24"/>
          <w:lang w:val="en-US"/>
        </w:rPr>
        <w:t>sequence</w:t>
      </w:r>
      <w:r w:rsidRPr="00F133C4">
        <w:rPr>
          <w:rFonts w:ascii="Calibri" w:hAnsi="Calibri" w:cs="Calibri"/>
          <w:sz w:val="24"/>
          <w:szCs w:val="24"/>
          <w:lang w:val="en-US"/>
        </w:rPr>
        <w:t>-</w:t>
      </w:r>
      <w:r w:rsidR="006E66C3" w:rsidRPr="00F133C4">
        <w:rPr>
          <w:rFonts w:ascii="Calibri" w:hAnsi="Calibri" w:cs="Calibri"/>
          <w:sz w:val="24"/>
          <w:szCs w:val="24"/>
          <w:lang w:val="en-US"/>
        </w:rPr>
        <w:t xml:space="preserve">specific oligonucleotide </w:t>
      </w:r>
      <w:r w:rsidRPr="00F133C4">
        <w:rPr>
          <w:rFonts w:ascii="Calibri" w:hAnsi="Calibri" w:cs="Calibri"/>
          <w:sz w:val="24"/>
          <w:szCs w:val="24"/>
          <w:lang w:val="en-US"/>
        </w:rPr>
        <w:t>probe</w:t>
      </w:r>
      <w:r w:rsidR="00784594" w:rsidRPr="00F133C4">
        <w:rPr>
          <w:rFonts w:ascii="Calibri" w:hAnsi="Calibri" w:cs="Calibri"/>
          <w:sz w:val="24"/>
          <w:szCs w:val="24"/>
          <w:lang w:val="en-US"/>
        </w:rPr>
        <w:t xml:space="preserve"> </w:t>
      </w:r>
      <w:r w:rsidRPr="00F133C4">
        <w:rPr>
          <w:rFonts w:ascii="Calibri" w:hAnsi="Calibri" w:cs="Calibri"/>
          <w:sz w:val="24"/>
          <w:szCs w:val="24"/>
          <w:lang w:val="en-US"/>
        </w:rPr>
        <w:t>(SSO</w:t>
      </w:r>
      <w:r w:rsidR="00903E28" w:rsidRPr="00F133C4">
        <w:rPr>
          <w:rFonts w:ascii="Calibri" w:hAnsi="Calibri" w:cs="Calibri"/>
          <w:sz w:val="24"/>
          <w:szCs w:val="24"/>
          <w:lang w:val="en-US"/>
        </w:rPr>
        <w:t>P</w:t>
      </w:r>
      <w:r w:rsidRPr="00F133C4">
        <w:rPr>
          <w:rFonts w:ascii="Calibri" w:hAnsi="Calibri" w:cs="Calibri"/>
          <w:sz w:val="24"/>
          <w:szCs w:val="24"/>
          <w:lang w:val="en-US"/>
        </w:rPr>
        <w:t>) PCR</w:t>
      </w:r>
      <w:r w:rsidR="00121013" w:rsidRPr="00F133C4">
        <w:rPr>
          <w:rStyle w:val="FootnoteReference"/>
          <w:rFonts w:ascii="Calibri" w:hAnsi="Calibri" w:cs="Calibri"/>
          <w:sz w:val="24"/>
          <w:szCs w:val="24"/>
          <w:lang w:val="en-US"/>
        </w:rPr>
        <w:fldChar w:fldCharType="begin" w:fldLock="1"/>
      </w:r>
      <w:r w:rsidR="0013396A" w:rsidRPr="00F133C4">
        <w:rPr>
          <w:rFonts w:ascii="Calibri" w:hAnsi="Calibri" w:cs="Calibri"/>
          <w:sz w:val="24"/>
          <w:szCs w:val="24"/>
          <w:lang w:val="en-US"/>
        </w:rPr>
        <w:instrText>ADDIN CSL_CITATION {"citationItems":[{"id":"ITEM-1","itemData":{"DOI":"10.1034/j.1399-0039.2000.560403.x","ISBN":"0001-2815 (Print)\\r0001-2815 (Linking)","ISSN":"00012815","PMID":"11098931","abstract":"A molecular typing method based on polymerase chain reaction (PCR) amplification of three different target domains (immunoglobulin domains 1 and 3, and the transmembrane-cytoplasmic domain), followed by hybridisation with 26 digoxigenin-labelled sequence-specific oligonucleotide probes (SSOP) has been established for the polymorphic killer inhibitory receptor (KIR) genes. In addition to identifying the 12 KIR subfamilies, our PCR-SSOP typing approach could also distinguish the putative alleles, NKB1 and NKAT3, that comprise the KIR3DL1 subfamily. Ninety unrelated blood donors and 13 families (52 individuals), including both parents, were subjected to our KIR PCR-SSOP typing approach. All 12 KIR subfamilies, including a 2DS5 variant sequence, were present in the 90 individuals and displayed varied phenotype frequencies: 2DL1 (0.96), 2DL2 (0.31), 2DL3 (0.95), 2DS1 (0.56) 2DS2 (0.51), 2DS3 (0.27), 2DS4 (0.96), 2DS5v (0.35), 3DS1 (0.47), 3DL1 (0.96), 3DL2 (1.0) and 2DL4 (1.0). A total of 23 different KIR phenotypes were defined in this study, and 10 of these were only found on one occasion in one individual, indicating considerable diversity in the KIR phenotype profiles within the Irish population. Most individuals (93%) possessed the complement of inhibitory KIR specificities for the three well-defined HLA-B and -C ligands. An unusual probe pattern for 3DS1 was observed in 3 individuals indicating a variant 3DS1 gene sequence with changes at nucleotide positions 1185-1186, within the cytoplasmic domain. Sequencing analysis revealed a new single nucleotide polymorphism in exon 3 of 3DL1 NKB1(195, G-A) and a 22-bp deletion polymorphism in exon 5 of 2DS4 (nucleotides 777-798 deleted). A number of strong KIR associations were observed, namely 2DL1 with 2DL3, 2DS4 with 3DL1, 2DL2 with 2DS1/2DS2/2DS3, 2DS1 with 2DS3/2DS5v/3DS1, 2DS2 with 2DS3 and 2DS5v with 3DS1. Analysis of the KIR segregation observed in the 13 families confirmed these strong associations and permitted the definition of a number of partial KIR haplotypes, e.g. 2DL2-2DS1-2DS2-2DS3-3DL1. The segregation analysis concluded that at least 3 distinct gene loci encode 2DL1-4 and at least 4 gene loci encode the non-inhibitory KIR2DS1-2DS5. In the case of 3DL1-2 and 3DS1, our data suggests 3 gene loci, one for each subfamily.","author":[{"dropping-particle":"","family":"Crum","given":"K.a. A.","non-dropping-particle":"","parse-names":false,"suffix":""},{"dropping-particle":"","family":"Logue","given":"S.E. E.","non-dropping-particle":"","parse-names":false,"suffix":""},{"dropping-particle":"","family":"Curran","given":"M.D. D.","non-dropping-particle":"","parse-names":false,"suffix":""},{"dropping-particle":"","family":"Middleton","given":"D.","non-dropping-particle":"","parse-names":false,"suffix":""}],"container-title":"Tissue Antigens","id":"ITEM-1","issue":"4","issued":{"date-parts":[["2000","10"]]},"page":"313-326","title":"Development of a PCR-SSOP approach capable of defining the natural killer cell inhibitory receptor (KIR) gene sequence repertoires","type":"article-journal","volume":"56"},"uris":["http://www.mendeley.com/documents/?uuid=0966c07e-dbe4-47f5-a4c4-8a6b335d54b6"]}],"mendeley":{"formattedCitation":"&lt;sup&gt;21&lt;/sup&gt;","plainTextFormattedCitation":"21","previouslyFormattedCitation":"&lt;sup&gt;21&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21</w:t>
      </w:r>
      <w:r w:rsidR="00121013" w:rsidRPr="00F133C4">
        <w:rPr>
          <w:rStyle w:val="FootnoteReference"/>
          <w:rFonts w:ascii="Calibri" w:hAnsi="Calibri" w:cs="Calibri"/>
          <w:sz w:val="24"/>
          <w:szCs w:val="24"/>
          <w:lang w:val="en-US"/>
        </w:rPr>
        <w:fldChar w:fldCharType="end"/>
      </w:r>
      <w:r w:rsidR="005D2648">
        <w:rPr>
          <w:rFonts w:ascii="Calibri" w:hAnsi="Calibri" w:cs="Calibri"/>
          <w:sz w:val="24"/>
          <w:szCs w:val="24"/>
          <w:lang w:val="en-US"/>
        </w:rPr>
        <w:t>,</w:t>
      </w:r>
      <w:r w:rsidRPr="00F133C4">
        <w:rPr>
          <w:rFonts w:ascii="Calibri" w:hAnsi="Calibri" w:cs="Calibri"/>
          <w:sz w:val="24"/>
          <w:szCs w:val="24"/>
          <w:lang w:val="en-US"/>
        </w:rPr>
        <w:t xml:space="preserve"> and </w:t>
      </w:r>
      <w:r w:rsidR="00FC55D4" w:rsidRPr="00FC55D4">
        <w:rPr>
          <w:rFonts w:ascii="Calibri" w:hAnsi="Calibri" w:cs="Calibri"/>
          <w:sz w:val="24"/>
          <w:szCs w:val="24"/>
          <w:lang w:val="en-US"/>
        </w:rPr>
        <w:t xml:space="preserve">matrix assisted laser desorption ionization-time of flight mass spectrometry </w:t>
      </w:r>
      <w:r w:rsidR="008F5ADE">
        <w:rPr>
          <w:rFonts w:ascii="Calibri" w:hAnsi="Calibri" w:cs="Calibri"/>
          <w:sz w:val="24"/>
          <w:szCs w:val="24"/>
          <w:lang w:val="en-US"/>
        </w:rPr>
        <w:t>(</w:t>
      </w:r>
      <w:r w:rsidRPr="00F133C4">
        <w:rPr>
          <w:rFonts w:ascii="Calibri" w:hAnsi="Calibri" w:cs="Calibri"/>
          <w:sz w:val="24"/>
          <w:szCs w:val="24"/>
          <w:lang w:val="en-US"/>
        </w:rPr>
        <w:t>MALDI-TOF</w:t>
      </w:r>
      <w:r w:rsidR="008F5ADE">
        <w:rPr>
          <w:rFonts w:ascii="Calibri" w:hAnsi="Calibri" w:cs="Calibri"/>
          <w:sz w:val="24"/>
          <w:szCs w:val="24"/>
          <w:lang w:val="en-US"/>
        </w:rPr>
        <w:t xml:space="preserve"> MS)</w:t>
      </w:r>
      <w:r w:rsidR="00121013" w:rsidRPr="00F133C4">
        <w:rPr>
          <w:rStyle w:val="FootnoteReference"/>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{"citationItems":[{"id":"ITEM-1","itemData":{"DOI":"10.1007/s00251-007-0222-x","ISSN":"0093-7711","PMID":"17464504","abstract":"The killer cell immunoglobulin-like receptors (KIR) interact with major histocompatibility complex (MHC) class I ligands to regulate the functions of natural killer cells and T cells. Like human leukocyte antigens class I, human KIR are highly variable and correlated with infection, autoimmunity, pregnancy syndromes, and transplantation outcome. Limiting the scope of KIR analysis is the low resolution, sensitivity, and speed of the established methods of KIR typing. In this study, we describe a first-generation single nucleotide polymorphism (SNP)-based method for typing the 17 human KIR genes and pseudogenes that uses analysis by matrix-assisted laser desorption/ionization time-of-flight (MALDI-TOF) mass spectrometry. It is a high-throughput method that requires minute amounts of genomic DNA for discrimination of KIR genes with some allelic resolution. A study of 233 individuals shows that the results obtained by the SNP-based KIR/MALDI-TOF method are consistent with those obtained with the established sequence-specific oligonucleotide probe or sequence-specific polymerase chain reaction methods. The added sensitivity of the KIR/MALDI-TOF method allowed putative novel alleles of the KIR2DL1, KIR3DL1, KIR2DS5, and KIR2DL5 genes to be identified. Sequencing the KIR2DL5 variant proved it was a newly discovered allele, one that appears associated with Hispanic and Native American populations. This KIR/MALDI-TOF method of KIR typing should facilitate population and disease-association studies that improve knowledge of the immunological functions of KIR-MHC class I interactions.","author":[{"dropping-particle":"","family":"Houtchens","given":"Kathleen a","non-dropping-particle":"","parse-names":false,"suffix":""},{"dropping-particle":"","family":"Nichols","given":"Robert J","non-dropping-particle":"","parse-names":false,"suffix":""},{"dropping-particle":"","family":"Ladner","given":"Martha B","non-dropping-particle":"","parse-names":false,"suffix":""},{"dropping-particle":"","family":"Boal","given":"Hannah E","non-dropping-particle":"","parse-names":false,"suffix":""},{"dropping-particle":"","family":"Sollars","given":"Cristina","non-dropping-particle":"","parse-names":false,"suffix":""},{"dropping-particle":"","family":"Geraghty","given":"Daniel E","non-dropping-particle":"","parse-names":false,"suffix":""},{"dropping-particle":"","family":"Davis","given":"Lee M","non-dropping-particle":"","parse-names":false,"suffix":""},{"dropping-particle":"","family":"Parham","given":"Peter","non-dropping-particle":"","parse-names":false,"suffix":""},{"dropping-particle":"","family":"Trachtenberg","given":"Elizabeth a","non-dropping-particle":"","parse-names":false,"suffix":""}],"container-title":"Immunogenetics","id":"ITEM-1","issue":"7","issued":{"date-parts":[["2007","7"]]},"page":"525-537","title":"High-throughput killer cell immunoglobulin-like receptor genotyping by MALDI-TOF mass spectrometry with discovery of novel alleles.","type":"article-journal","volume":"59"},"uris":["http://www.mendeley.com/documents/?uuid=14c0908e-5d3c-461b-8a68-f90b377dc530"]}],"mendeley":{"formattedCitation":"&lt;sup&gt;22&lt;/sup&gt;","plainTextFormattedCitation":"22","previouslyFormattedCitation":"&lt;sup&gt;22&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22</w:t>
      </w:r>
      <w:r w:rsidR="00121013" w:rsidRPr="00F133C4">
        <w:rPr>
          <w:rStyle w:val="FootnoteReference"/>
          <w:rFonts w:ascii="Calibri" w:hAnsi="Calibri" w:cs="Calibri"/>
          <w:sz w:val="24"/>
          <w:szCs w:val="24"/>
          <w:lang w:val="en-US"/>
        </w:rPr>
        <w:fldChar w:fldCharType="end"/>
      </w:r>
      <w:r w:rsidR="00543730" w:rsidRPr="00F133C4">
        <w:rPr>
          <w:rFonts w:ascii="Calibri" w:hAnsi="Calibri" w:cs="Calibri"/>
          <w:sz w:val="24"/>
          <w:szCs w:val="24"/>
          <w:lang w:val="en-US"/>
        </w:rPr>
        <w:t xml:space="preserve">. </w:t>
      </w:r>
      <w:r w:rsidRPr="00F133C4">
        <w:rPr>
          <w:rFonts w:ascii="Calibri" w:hAnsi="Calibri" w:cs="Calibri"/>
          <w:sz w:val="24"/>
          <w:szCs w:val="24"/>
          <w:lang w:val="en-US"/>
        </w:rPr>
        <w:t>The drawback</w:t>
      </w:r>
      <w:r w:rsidR="009269A6" w:rsidRPr="00F133C4">
        <w:rPr>
          <w:rFonts w:ascii="Calibri" w:hAnsi="Calibri" w:cs="Calibri"/>
          <w:sz w:val="24"/>
          <w:szCs w:val="24"/>
          <w:lang w:val="en-US"/>
        </w:rPr>
        <w:t>s</w:t>
      </w:r>
      <w:r w:rsidRPr="00F133C4">
        <w:rPr>
          <w:rFonts w:ascii="Calibri" w:hAnsi="Calibri" w:cs="Calibri"/>
          <w:sz w:val="24"/>
          <w:szCs w:val="24"/>
          <w:lang w:val="en-US"/>
        </w:rPr>
        <w:t xml:space="preserve"> of these techniques </w:t>
      </w:r>
      <w:r w:rsidR="00524CA6" w:rsidRPr="00F133C4">
        <w:rPr>
          <w:rFonts w:ascii="Calibri" w:hAnsi="Calibri" w:cs="Calibri"/>
          <w:sz w:val="24"/>
          <w:szCs w:val="24"/>
          <w:lang w:val="en-US"/>
        </w:rPr>
        <w:t>are</w:t>
      </w:r>
      <w:r w:rsidRPr="00F133C4">
        <w:rPr>
          <w:rFonts w:ascii="Calibri" w:hAnsi="Calibri" w:cs="Calibri"/>
          <w:sz w:val="24"/>
          <w:szCs w:val="24"/>
          <w:lang w:val="en-US"/>
        </w:rPr>
        <w:t xml:space="preserve"> that </w:t>
      </w:r>
      <w:r w:rsidR="00286D06" w:rsidRPr="00F133C4">
        <w:rPr>
          <w:rFonts w:ascii="Calibri" w:hAnsi="Calibri" w:cs="Calibri"/>
          <w:sz w:val="24"/>
          <w:szCs w:val="24"/>
          <w:lang w:val="en-US"/>
        </w:rPr>
        <w:t xml:space="preserve">they </w:t>
      </w:r>
      <w:r w:rsidRPr="00F133C4">
        <w:rPr>
          <w:rFonts w:ascii="Calibri" w:hAnsi="Calibri" w:cs="Calibri"/>
          <w:sz w:val="24"/>
          <w:szCs w:val="24"/>
          <w:lang w:val="en-US"/>
        </w:rPr>
        <w:t xml:space="preserve">only </w:t>
      </w:r>
      <w:r w:rsidR="00286D06" w:rsidRPr="00F133C4">
        <w:rPr>
          <w:rFonts w:ascii="Calibri" w:hAnsi="Calibri" w:cs="Calibri"/>
          <w:sz w:val="24"/>
          <w:szCs w:val="24"/>
          <w:lang w:val="en-US"/>
        </w:rPr>
        <w:t xml:space="preserve">provide </w:t>
      </w:r>
      <w:r w:rsidRPr="00F133C4">
        <w:rPr>
          <w:rFonts w:ascii="Calibri" w:hAnsi="Calibri" w:cs="Calibri"/>
          <w:sz w:val="24"/>
          <w:szCs w:val="24"/>
          <w:lang w:val="en-US"/>
        </w:rPr>
        <w:t>partial insight into the genotype of an individual whil</w:t>
      </w:r>
      <w:r w:rsidR="001E472E" w:rsidRPr="00F133C4">
        <w:rPr>
          <w:rFonts w:ascii="Calibri" w:hAnsi="Calibri" w:cs="Calibri"/>
          <w:sz w:val="24"/>
          <w:szCs w:val="24"/>
          <w:lang w:val="en-US"/>
        </w:rPr>
        <w:t>st also</w:t>
      </w:r>
      <w:r w:rsidRPr="00F133C4">
        <w:rPr>
          <w:rFonts w:ascii="Calibri" w:hAnsi="Calibri" w:cs="Calibri"/>
          <w:sz w:val="24"/>
          <w:szCs w:val="24"/>
          <w:lang w:val="en-US"/>
        </w:rPr>
        <w:t xml:space="preserve"> being laborious to </w:t>
      </w:r>
      <w:r w:rsidRPr="00F133C4">
        <w:rPr>
          <w:rFonts w:ascii="Calibri" w:hAnsi="Calibri" w:cs="Calibri"/>
          <w:sz w:val="24"/>
          <w:szCs w:val="24"/>
          <w:lang w:val="en-US"/>
        </w:rPr>
        <w:lastRenderedPageBreak/>
        <w:t xml:space="preserve">perform. Recently </w:t>
      </w:r>
      <w:r w:rsidR="005B1D56" w:rsidRPr="00F133C4">
        <w:rPr>
          <w:rFonts w:ascii="Calibri" w:hAnsi="Calibri" w:cs="Calibri"/>
          <w:sz w:val="24"/>
          <w:szCs w:val="24"/>
          <w:lang w:val="en-US"/>
        </w:rPr>
        <w:t>next</w:t>
      </w:r>
      <w:r w:rsidRPr="00F133C4">
        <w:rPr>
          <w:rFonts w:ascii="Calibri" w:hAnsi="Calibri" w:cs="Calibri"/>
          <w:sz w:val="24"/>
          <w:szCs w:val="24"/>
          <w:lang w:val="en-US"/>
        </w:rPr>
        <w:t xml:space="preserve">-generation sequencing (NGS) has been applied to type the </w:t>
      </w:r>
      <w:r w:rsidRPr="00DD2DC7">
        <w:rPr>
          <w:rFonts w:ascii="Calibri" w:hAnsi="Calibri" w:cs="Calibri"/>
          <w:i/>
          <w:sz w:val="24"/>
          <w:szCs w:val="24"/>
          <w:lang w:val="en-US"/>
        </w:rPr>
        <w:t>KIR</w:t>
      </w:r>
      <w:r w:rsidRPr="00F133C4">
        <w:rPr>
          <w:rFonts w:ascii="Calibri" w:hAnsi="Calibri" w:cs="Calibri"/>
          <w:sz w:val="24"/>
          <w:szCs w:val="24"/>
          <w:lang w:val="en-US"/>
        </w:rPr>
        <w:t xml:space="preserve"> locus specifically. While this method is </w:t>
      </w:r>
      <w:r w:rsidR="00CC34EA" w:rsidRPr="00F133C4">
        <w:rPr>
          <w:rFonts w:ascii="Calibri" w:hAnsi="Calibri" w:cs="Calibri"/>
          <w:sz w:val="24"/>
          <w:szCs w:val="24"/>
          <w:lang w:val="en-US"/>
        </w:rPr>
        <w:t>very powerful, it</w:t>
      </w:r>
      <w:r w:rsidRPr="00F133C4">
        <w:rPr>
          <w:rFonts w:ascii="Calibri" w:hAnsi="Calibri" w:cs="Calibri"/>
          <w:sz w:val="24"/>
          <w:szCs w:val="24"/>
          <w:lang w:val="en-US"/>
        </w:rPr>
        <w:t xml:space="preserve"> can be expensive to run</w:t>
      </w:r>
      <w:r w:rsidR="00ED1AC9">
        <w:rPr>
          <w:rFonts w:ascii="Calibri" w:hAnsi="Calibri" w:cs="Calibri"/>
          <w:sz w:val="24"/>
          <w:szCs w:val="24"/>
          <w:lang w:val="en-US"/>
        </w:rPr>
        <w:t>,</w:t>
      </w:r>
      <w:r w:rsidRPr="00F133C4">
        <w:rPr>
          <w:rFonts w:ascii="Calibri" w:hAnsi="Calibri" w:cs="Calibri"/>
          <w:sz w:val="24"/>
          <w:szCs w:val="24"/>
          <w:lang w:val="en-US"/>
        </w:rPr>
        <w:t xml:space="preserve"> and </w:t>
      </w:r>
      <w:r w:rsidR="00ED1AC9">
        <w:rPr>
          <w:rFonts w:ascii="Calibri" w:hAnsi="Calibri" w:cs="Calibri"/>
          <w:sz w:val="24"/>
          <w:szCs w:val="24"/>
          <w:lang w:val="en-US"/>
        </w:rPr>
        <w:t xml:space="preserve">it is </w:t>
      </w:r>
      <w:r w:rsidRPr="00F133C4">
        <w:rPr>
          <w:rFonts w:ascii="Calibri" w:hAnsi="Calibri" w:cs="Calibri"/>
          <w:sz w:val="24"/>
          <w:szCs w:val="24"/>
          <w:lang w:val="en-US"/>
        </w:rPr>
        <w:t>time-consuming to conduct in-depth analysis</w:t>
      </w:r>
      <w:r w:rsidR="00137E44" w:rsidRPr="00F133C4">
        <w:rPr>
          <w:rFonts w:ascii="Calibri" w:hAnsi="Calibri" w:cs="Calibri"/>
          <w:sz w:val="24"/>
          <w:szCs w:val="24"/>
          <w:lang w:val="en-US"/>
        </w:rPr>
        <w:t xml:space="preserve"> and </w:t>
      </w:r>
      <w:r w:rsidRPr="00F133C4">
        <w:rPr>
          <w:rFonts w:ascii="Calibri" w:hAnsi="Calibri" w:cs="Calibri"/>
          <w:sz w:val="24"/>
          <w:szCs w:val="24"/>
          <w:lang w:val="en-US"/>
        </w:rPr>
        <w:t>data checks.</w:t>
      </w:r>
    </w:p>
    <w:p w14:paraId="7347CDED" w14:textId="77777777" w:rsidR="002A35A5" w:rsidRPr="00F133C4" w:rsidRDefault="002A35A5" w:rsidP="00747C47">
      <w:pPr>
        <w:spacing w:after="0" w:line="240" w:lineRule="auto"/>
        <w:jc w:val="both"/>
        <w:rPr>
          <w:rFonts w:ascii="Calibri" w:hAnsi="Calibri" w:cs="Calibri"/>
          <w:sz w:val="24"/>
          <w:szCs w:val="24"/>
          <w:lang w:val="en-US"/>
        </w:rPr>
      </w:pPr>
    </w:p>
    <w:p w14:paraId="77958A3E" w14:textId="3E94F422" w:rsidR="00253E46" w:rsidRPr="00F133C4" w:rsidRDefault="00784594" w:rsidP="00747C47">
      <w:pPr>
        <w:spacing w:after="0" w:line="240" w:lineRule="auto"/>
        <w:jc w:val="both"/>
        <w:rPr>
          <w:rFonts w:ascii="Calibri" w:hAnsi="Calibri" w:cs="Calibri"/>
          <w:sz w:val="24"/>
          <w:szCs w:val="24"/>
          <w:lang w:val="en-US"/>
        </w:rPr>
      </w:pPr>
      <w:proofErr w:type="spellStart"/>
      <w:r w:rsidRPr="00F133C4">
        <w:rPr>
          <w:rFonts w:ascii="Calibri" w:hAnsi="Calibri" w:cs="Calibri"/>
          <w:sz w:val="24"/>
          <w:szCs w:val="24"/>
          <w:lang w:val="en-US"/>
        </w:rPr>
        <w:t>qKAT</w:t>
      </w:r>
      <w:proofErr w:type="spellEnd"/>
      <w:r w:rsidRPr="00F133C4">
        <w:rPr>
          <w:rFonts w:ascii="Calibri" w:hAnsi="Calibri" w:cs="Calibri"/>
          <w:sz w:val="24"/>
          <w:szCs w:val="24"/>
          <w:lang w:val="en-US"/>
        </w:rPr>
        <w:t xml:space="preserve"> </w:t>
      </w:r>
      <w:r w:rsidR="00675BA5" w:rsidRPr="00F133C4">
        <w:rPr>
          <w:rFonts w:ascii="Calibri" w:hAnsi="Calibri" w:cs="Calibri"/>
          <w:sz w:val="24"/>
          <w:szCs w:val="24"/>
          <w:lang w:val="en-US"/>
        </w:rPr>
        <w:t>is a high</w:t>
      </w:r>
      <w:r w:rsidR="00001FB2" w:rsidRPr="00F133C4">
        <w:rPr>
          <w:rFonts w:ascii="Calibri" w:hAnsi="Calibri" w:cs="Calibri"/>
          <w:sz w:val="24"/>
          <w:szCs w:val="24"/>
          <w:lang w:val="en-US"/>
        </w:rPr>
        <w:t>-</w:t>
      </w:r>
      <w:r w:rsidR="00675BA5" w:rsidRPr="00F133C4">
        <w:rPr>
          <w:rFonts w:ascii="Calibri" w:hAnsi="Calibri" w:cs="Calibri"/>
          <w:sz w:val="24"/>
          <w:szCs w:val="24"/>
          <w:lang w:val="en-US"/>
        </w:rPr>
        <w:t>throughput quantitative PCR method. While conventional methods are laborious and time</w:t>
      </w:r>
      <w:r w:rsidR="00ED1AC9">
        <w:rPr>
          <w:rFonts w:ascii="Calibri" w:hAnsi="Calibri" w:cs="Calibri"/>
          <w:sz w:val="24"/>
          <w:szCs w:val="24"/>
          <w:lang w:val="en-US"/>
        </w:rPr>
        <w:t>-</w:t>
      </w:r>
      <w:r w:rsidR="00675BA5" w:rsidRPr="00F133C4">
        <w:rPr>
          <w:rFonts w:ascii="Calibri" w:hAnsi="Calibri" w:cs="Calibri"/>
          <w:sz w:val="24"/>
          <w:szCs w:val="24"/>
          <w:lang w:val="en-US"/>
        </w:rPr>
        <w:t xml:space="preserve">consuming, this method makes it possible to </w:t>
      </w:r>
      <w:r w:rsidR="002F2F53" w:rsidRPr="00F133C4">
        <w:rPr>
          <w:rFonts w:ascii="Calibri" w:hAnsi="Calibri" w:cs="Calibri"/>
          <w:sz w:val="24"/>
          <w:szCs w:val="24"/>
          <w:lang w:val="en-US"/>
        </w:rPr>
        <w:t>run</w:t>
      </w:r>
      <w:r w:rsidRPr="00F133C4">
        <w:rPr>
          <w:rFonts w:ascii="Calibri" w:hAnsi="Calibri" w:cs="Calibri"/>
          <w:sz w:val="24"/>
          <w:szCs w:val="24"/>
          <w:lang w:val="en-US"/>
        </w:rPr>
        <w:t xml:space="preserve"> </w:t>
      </w:r>
      <w:r w:rsidR="007D158A" w:rsidRPr="00F133C4">
        <w:rPr>
          <w:rFonts w:ascii="Calibri" w:hAnsi="Calibri" w:cs="Calibri"/>
          <w:sz w:val="24"/>
          <w:szCs w:val="24"/>
          <w:lang w:val="en-US"/>
        </w:rPr>
        <w:t xml:space="preserve">nearly </w:t>
      </w:r>
      <w:r w:rsidR="002F2F53" w:rsidRPr="00F133C4">
        <w:rPr>
          <w:rFonts w:ascii="Calibri" w:hAnsi="Calibri" w:cs="Calibri"/>
          <w:sz w:val="24"/>
          <w:szCs w:val="24"/>
          <w:lang w:val="en-US"/>
        </w:rPr>
        <w:t>1</w:t>
      </w:r>
      <w:r w:rsidR="00ED1AC9">
        <w:rPr>
          <w:rFonts w:ascii="Calibri" w:hAnsi="Calibri" w:cs="Calibri"/>
          <w:sz w:val="24"/>
          <w:szCs w:val="24"/>
          <w:lang w:val="en-US"/>
        </w:rPr>
        <w:t>,</w:t>
      </w:r>
      <w:r w:rsidR="002F2F53" w:rsidRPr="00F133C4">
        <w:rPr>
          <w:rFonts w:ascii="Calibri" w:hAnsi="Calibri" w:cs="Calibri"/>
          <w:sz w:val="24"/>
          <w:szCs w:val="24"/>
          <w:lang w:val="en-US"/>
        </w:rPr>
        <w:t xml:space="preserve">000 </w:t>
      </w:r>
      <w:r w:rsidR="00FC368E" w:rsidRPr="00F133C4">
        <w:rPr>
          <w:rFonts w:ascii="Calibri" w:hAnsi="Calibri" w:cs="Calibri"/>
          <w:sz w:val="24"/>
          <w:szCs w:val="24"/>
          <w:lang w:val="en-US"/>
        </w:rPr>
        <w:t>genomic DNA</w:t>
      </w:r>
      <w:r w:rsidR="00C1719E" w:rsidRPr="00F133C4">
        <w:rPr>
          <w:rFonts w:ascii="Calibri" w:hAnsi="Calibri" w:cs="Calibri"/>
          <w:sz w:val="24"/>
          <w:szCs w:val="24"/>
          <w:lang w:val="en-US"/>
        </w:rPr>
        <w:t xml:space="preserve"> (gDNA)</w:t>
      </w:r>
      <w:r w:rsidR="00FC368E" w:rsidRPr="00F133C4">
        <w:rPr>
          <w:rFonts w:ascii="Calibri" w:hAnsi="Calibri" w:cs="Calibri"/>
          <w:sz w:val="24"/>
          <w:szCs w:val="24"/>
          <w:lang w:val="en-US"/>
        </w:rPr>
        <w:t xml:space="preserve"> </w:t>
      </w:r>
      <w:r w:rsidR="002F2F53" w:rsidRPr="00F133C4">
        <w:rPr>
          <w:rFonts w:ascii="Calibri" w:hAnsi="Calibri" w:cs="Calibri"/>
          <w:sz w:val="24"/>
          <w:szCs w:val="24"/>
          <w:lang w:val="en-US"/>
        </w:rPr>
        <w:t>samples in five days</w:t>
      </w:r>
      <w:r w:rsidR="00F66358" w:rsidRPr="00F133C4">
        <w:rPr>
          <w:rFonts w:ascii="Calibri" w:hAnsi="Calibri" w:cs="Calibri"/>
          <w:sz w:val="24"/>
          <w:szCs w:val="24"/>
          <w:lang w:val="en-US"/>
        </w:rPr>
        <w:t xml:space="preserve"> and gives</w:t>
      </w:r>
      <w:r w:rsidR="00675BA5" w:rsidRPr="00F133C4">
        <w:rPr>
          <w:rFonts w:ascii="Calibri" w:hAnsi="Calibri" w:cs="Calibri"/>
          <w:sz w:val="24"/>
          <w:szCs w:val="24"/>
          <w:lang w:val="en-US"/>
        </w:rPr>
        <w:t xml:space="preserve"> </w:t>
      </w:r>
      <w:r w:rsidR="00ED1AC9">
        <w:rPr>
          <w:rFonts w:ascii="Calibri" w:hAnsi="Calibri" w:cs="Calibri"/>
          <w:sz w:val="24"/>
          <w:szCs w:val="24"/>
          <w:lang w:val="en-US"/>
        </w:rPr>
        <w:t xml:space="preserve">the </w:t>
      </w:r>
      <w:r w:rsidR="00675BA5" w:rsidRPr="00DD2DC7">
        <w:rPr>
          <w:rFonts w:ascii="Calibri" w:hAnsi="Calibri" w:cs="Calibri"/>
          <w:i/>
          <w:sz w:val="24"/>
          <w:szCs w:val="24"/>
          <w:lang w:val="en-US"/>
        </w:rPr>
        <w:t>KIR</w:t>
      </w:r>
      <w:r w:rsidR="00675BA5" w:rsidRPr="00F133C4">
        <w:rPr>
          <w:rFonts w:ascii="Calibri" w:hAnsi="Calibri" w:cs="Calibri"/>
          <w:sz w:val="24"/>
          <w:szCs w:val="24"/>
          <w:lang w:val="en-US"/>
        </w:rPr>
        <w:t xml:space="preserve"> genotype</w:t>
      </w:r>
      <w:r w:rsidR="00ED1AC9">
        <w:rPr>
          <w:rFonts w:ascii="Calibri" w:hAnsi="Calibri" w:cs="Calibri"/>
          <w:sz w:val="24"/>
          <w:szCs w:val="24"/>
          <w:lang w:val="en-US"/>
        </w:rPr>
        <w:t>,</w:t>
      </w:r>
      <w:r w:rsidR="00497C09" w:rsidRPr="00F133C4">
        <w:rPr>
          <w:rFonts w:ascii="Calibri" w:hAnsi="Calibri" w:cs="Calibri"/>
          <w:sz w:val="24"/>
          <w:szCs w:val="24"/>
          <w:lang w:val="en-US"/>
        </w:rPr>
        <w:t xml:space="preserve"> </w:t>
      </w:r>
      <w:r w:rsidR="007B7146" w:rsidRPr="00F133C4">
        <w:rPr>
          <w:rFonts w:ascii="Calibri" w:hAnsi="Calibri" w:cs="Calibri"/>
          <w:sz w:val="24"/>
          <w:szCs w:val="24"/>
          <w:lang w:val="en-US"/>
        </w:rPr>
        <w:t>as well as</w:t>
      </w:r>
      <w:r w:rsidR="00497C09" w:rsidRPr="00F133C4">
        <w:rPr>
          <w:rFonts w:ascii="Calibri" w:hAnsi="Calibri" w:cs="Calibri"/>
          <w:sz w:val="24"/>
          <w:szCs w:val="24"/>
          <w:lang w:val="en-US"/>
        </w:rPr>
        <w:t xml:space="preserve"> </w:t>
      </w:r>
      <w:r w:rsidR="00ED1AC9">
        <w:rPr>
          <w:rFonts w:ascii="Calibri" w:hAnsi="Calibri" w:cs="Calibri"/>
          <w:sz w:val="24"/>
          <w:szCs w:val="24"/>
          <w:lang w:val="en-US"/>
        </w:rPr>
        <w:t xml:space="preserve">the </w:t>
      </w:r>
      <w:r w:rsidR="00497C09" w:rsidRPr="00F133C4">
        <w:rPr>
          <w:rFonts w:ascii="Calibri" w:hAnsi="Calibri" w:cs="Calibri"/>
          <w:sz w:val="24"/>
          <w:szCs w:val="24"/>
          <w:lang w:val="en-US"/>
        </w:rPr>
        <w:t>gene copy number</w:t>
      </w:r>
      <w:r w:rsidR="00BB4E97" w:rsidRPr="00F133C4">
        <w:rPr>
          <w:rFonts w:ascii="Calibri" w:hAnsi="Calibri" w:cs="Calibri"/>
          <w:sz w:val="24"/>
          <w:szCs w:val="24"/>
          <w:lang w:val="en-US"/>
        </w:rPr>
        <w:t>.</w:t>
      </w:r>
      <w:r w:rsidR="00FC368E" w:rsidRPr="00F133C4">
        <w:rPr>
          <w:rFonts w:ascii="Calibri" w:hAnsi="Calibri" w:cs="Calibri"/>
          <w:sz w:val="24"/>
          <w:szCs w:val="24"/>
          <w:lang w:val="en-US"/>
        </w:rPr>
        <w:t xml:space="preserve"> </w:t>
      </w:r>
      <w:proofErr w:type="spellStart"/>
      <w:r w:rsidRPr="00F133C4">
        <w:rPr>
          <w:rFonts w:ascii="Calibri" w:hAnsi="Calibri" w:cs="Calibri"/>
          <w:sz w:val="24"/>
          <w:szCs w:val="24"/>
          <w:lang w:val="en-US"/>
        </w:rPr>
        <w:t>q</w:t>
      </w:r>
      <w:r w:rsidR="00835BFD" w:rsidRPr="00F133C4">
        <w:rPr>
          <w:rFonts w:ascii="Calibri" w:hAnsi="Calibri" w:cs="Calibri"/>
          <w:sz w:val="24"/>
          <w:szCs w:val="24"/>
          <w:lang w:val="en-US"/>
        </w:rPr>
        <w:t>KAT</w:t>
      </w:r>
      <w:proofErr w:type="spellEnd"/>
      <w:r w:rsidR="00835BFD" w:rsidRPr="00F133C4">
        <w:rPr>
          <w:rFonts w:ascii="Calibri" w:hAnsi="Calibri" w:cs="Calibri"/>
          <w:sz w:val="24"/>
          <w:szCs w:val="24"/>
          <w:lang w:val="en-US"/>
        </w:rPr>
        <w:t xml:space="preserve"> consists of </w:t>
      </w:r>
      <w:r w:rsidR="00675BA5" w:rsidRPr="00F133C4">
        <w:rPr>
          <w:rFonts w:ascii="Calibri" w:hAnsi="Calibri" w:cs="Calibri"/>
          <w:sz w:val="24"/>
          <w:szCs w:val="24"/>
          <w:lang w:val="en-US"/>
        </w:rPr>
        <w:t xml:space="preserve">ten multiplex reactions, each of which targets two </w:t>
      </w:r>
      <w:r w:rsidR="00675BA5" w:rsidRPr="00F133C4">
        <w:rPr>
          <w:rFonts w:ascii="Calibri" w:hAnsi="Calibri" w:cs="Calibri"/>
          <w:i/>
          <w:sz w:val="24"/>
          <w:szCs w:val="24"/>
          <w:lang w:val="en-US"/>
        </w:rPr>
        <w:t>KIR</w:t>
      </w:r>
      <w:r w:rsidR="00675BA5" w:rsidRPr="00F133C4">
        <w:rPr>
          <w:rFonts w:ascii="Calibri" w:hAnsi="Calibri" w:cs="Calibri"/>
          <w:sz w:val="24"/>
          <w:szCs w:val="24"/>
          <w:lang w:val="en-US"/>
        </w:rPr>
        <w:t xml:space="preserve"> loci and one reference gene</w:t>
      </w:r>
      <w:r w:rsidR="00E0100C" w:rsidRPr="00F133C4">
        <w:rPr>
          <w:rFonts w:ascii="Calibri" w:hAnsi="Calibri" w:cs="Calibri"/>
          <w:sz w:val="24"/>
          <w:szCs w:val="24"/>
          <w:lang w:val="en-US"/>
        </w:rPr>
        <w:t xml:space="preserve"> </w:t>
      </w:r>
      <w:r w:rsidR="00207766" w:rsidRPr="00F133C4">
        <w:rPr>
          <w:rFonts w:ascii="Calibri" w:hAnsi="Calibri" w:cs="Calibri"/>
          <w:sz w:val="24"/>
          <w:szCs w:val="24"/>
          <w:lang w:val="en-US"/>
        </w:rPr>
        <w:t xml:space="preserve">of </w:t>
      </w:r>
      <w:r w:rsidR="00ED1AC9">
        <w:rPr>
          <w:rFonts w:ascii="Calibri" w:hAnsi="Calibri" w:cs="Calibri"/>
          <w:sz w:val="24"/>
          <w:szCs w:val="24"/>
          <w:lang w:val="en-US"/>
        </w:rPr>
        <w:t xml:space="preserve">a </w:t>
      </w:r>
      <w:r w:rsidR="00207766" w:rsidRPr="00F133C4">
        <w:rPr>
          <w:rFonts w:ascii="Calibri" w:hAnsi="Calibri" w:cs="Calibri"/>
          <w:sz w:val="24"/>
          <w:szCs w:val="24"/>
          <w:lang w:val="en-US"/>
        </w:rPr>
        <w:t xml:space="preserve">fixed copy number in the genome </w:t>
      </w:r>
      <w:r w:rsidR="00E0100C" w:rsidRPr="00F133C4">
        <w:rPr>
          <w:rFonts w:ascii="Calibri" w:hAnsi="Calibri" w:cs="Calibri"/>
          <w:sz w:val="24"/>
          <w:szCs w:val="24"/>
          <w:lang w:val="en-US"/>
        </w:rPr>
        <w:t>(</w:t>
      </w:r>
      <w:r w:rsidR="00E0100C" w:rsidRPr="00F133C4">
        <w:rPr>
          <w:rFonts w:ascii="Calibri" w:hAnsi="Calibri" w:cs="Calibri"/>
          <w:i/>
          <w:sz w:val="24"/>
          <w:szCs w:val="24"/>
          <w:lang w:val="en-US"/>
        </w:rPr>
        <w:t>STAT6</w:t>
      </w:r>
      <w:r w:rsidR="00E0100C" w:rsidRPr="00F133C4">
        <w:rPr>
          <w:rFonts w:ascii="Calibri" w:hAnsi="Calibri" w:cs="Calibri"/>
          <w:sz w:val="24"/>
          <w:szCs w:val="24"/>
          <w:lang w:val="en-US"/>
        </w:rPr>
        <w:t>)</w:t>
      </w:r>
      <w:r w:rsidR="00497C09" w:rsidRPr="00F133C4">
        <w:rPr>
          <w:rFonts w:ascii="Calibri" w:hAnsi="Calibri" w:cs="Calibri"/>
          <w:sz w:val="24"/>
          <w:szCs w:val="24"/>
          <w:lang w:val="en-US"/>
        </w:rPr>
        <w:t xml:space="preserve"> </w:t>
      </w:r>
      <w:r w:rsidR="003849CD" w:rsidRPr="00F133C4">
        <w:rPr>
          <w:rFonts w:ascii="Calibri" w:hAnsi="Calibri" w:cs="Calibri"/>
          <w:sz w:val="24"/>
          <w:szCs w:val="24"/>
          <w:lang w:val="en-US"/>
        </w:rPr>
        <w:t xml:space="preserve">used </w:t>
      </w:r>
      <w:r w:rsidR="00207766" w:rsidRPr="00F133C4">
        <w:rPr>
          <w:rFonts w:ascii="Calibri" w:hAnsi="Calibri" w:cs="Calibri"/>
          <w:sz w:val="24"/>
          <w:szCs w:val="24"/>
          <w:lang w:val="en-US"/>
        </w:rPr>
        <w:t xml:space="preserve">for </w:t>
      </w:r>
      <w:r w:rsidR="00ED1AC9">
        <w:rPr>
          <w:rFonts w:ascii="Calibri" w:hAnsi="Calibri" w:cs="Calibri"/>
          <w:sz w:val="24"/>
          <w:szCs w:val="24"/>
          <w:lang w:val="en-US"/>
        </w:rPr>
        <w:t xml:space="preserve">the </w:t>
      </w:r>
      <w:r w:rsidR="00207766" w:rsidRPr="00F133C4">
        <w:rPr>
          <w:rFonts w:ascii="Calibri" w:hAnsi="Calibri" w:cs="Calibri"/>
          <w:sz w:val="24"/>
          <w:szCs w:val="24"/>
          <w:lang w:val="en-US"/>
        </w:rPr>
        <w:t xml:space="preserve">relative quantification of </w:t>
      </w:r>
      <w:r w:rsidR="00ED1AC9">
        <w:rPr>
          <w:rFonts w:ascii="Calibri" w:hAnsi="Calibri" w:cs="Calibri"/>
          <w:sz w:val="24"/>
          <w:szCs w:val="24"/>
          <w:lang w:val="en-US"/>
        </w:rPr>
        <w:t xml:space="preserve">the </w:t>
      </w:r>
      <w:r w:rsidR="003849CD" w:rsidRPr="00DD2DC7">
        <w:rPr>
          <w:rFonts w:ascii="Calibri" w:hAnsi="Calibri" w:cs="Calibri"/>
          <w:i/>
          <w:sz w:val="24"/>
          <w:szCs w:val="24"/>
          <w:lang w:val="en-US"/>
        </w:rPr>
        <w:t>KIR</w:t>
      </w:r>
      <w:r w:rsidR="003849CD" w:rsidRPr="00F133C4">
        <w:rPr>
          <w:rFonts w:ascii="Calibri" w:hAnsi="Calibri" w:cs="Calibri"/>
          <w:sz w:val="24"/>
          <w:szCs w:val="24"/>
          <w:lang w:val="en-US"/>
        </w:rPr>
        <w:t xml:space="preserve"> </w:t>
      </w:r>
      <w:r w:rsidR="00D11B1F" w:rsidRPr="00F133C4">
        <w:rPr>
          <w:rFonts w:ascii="Calibri" w:hAnsi="Calibri" w:cs="Calibri"/>
          <w:sz w:val="24"/>
          <w:szCs w:val="24"/>
          <w:lang w:val="en-US"/>
        </w:rPr>
        <w:t>gene copy number</w:t>
      </w:r>
      <w:r w:rsidR="00121013" w:rsidRPr="00F133C4">
        <w:rPr>
          <w:rStyle w:val="FootnoteReference"/>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{"citationItems":[{"id":"ITEM-1","itemData":{"DOI":"10.1006/meth.2001.1262","ISBN":"1046-2023","ISSN":"10462023","PMID":"11846609","abstract":"The two most commonly used methods to analyze data from real-time, quantitative PCR experiments are absolute quantification and relative quantification. Absolute quantification determines the input copy number, usually by relating the PCR signal to a standard curve. Relative quantification relates the PCR signal of the target transcript in a treatment group to that of another sample such as an untreated control. The 2-ΔΔCT method is a convenient way to analyze the relative changes in gene expression from real-time quantitative PCR experiments. The purpose of this report is to present the derivation, assumptions, and applications of the 2-ΔΔCT method. In addition, we present the derivation and applications of two variations of the 2-ΔΔCT method that may be useful in the analysis of real-time, quantitative PCR data. © 2001 Elsevier Science (USA).","author":[{"dropping-particle":"","family":"Livak","given":"Kenneth J.","non-dropping-particle":"","parse-names":false,"suffix":""},{"dropping-particle":"","family":"Schmittgen","given":"Thomas D.","non-dropping-particle":"","parse-names":false,"suffix":""}],"container-title":"Methods","id":"ITEM-1","issue":"4","issued":{"date-parts":[["2001"]]},"page":"402-408","title":"Analysis of relative gene expression data using real-time quantitative PCR and the 2-ΔΔCT method","type":"article-journal","volume":"25"},"uris":["http://www.mendeley.com/documents/?uuid=b07b7233-8d97-4c09-b22c-2abf1c61ac00"]}],"mendeley":{"formattedCitation":"&lt;sup&gt;23&lt;/sup&gt;","plainTextFormattedCitation":"23","previouslyFormattedCitation":"&lt;sup&gt;23&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23</w:t>
      </w:r>
      <w:r w:rsidR="00121013" w:rsidRPr="00F133C4">
        <w:rPr>
          <w:rStyle w:val="FootnoteReference"/>
          <w:rFonts w:ascii="Calibri" w:hAnsi="Calibri" w:cs="Calibri"/>
          <w:sz w:val="24"/>
          <w:szCs w:val="24"/>
          <w:lang w:val="en-US"/>
        </w:rPr>
        <w:fldChar w:fldCharType="end"/>
      </w:r>
      <w:r w:rsidR="00675BA5" w:rsidRPr="00F133C4">
        <w:rPr>
          <w:rFonts w:ascii="Calibri" w:hAnsi="Calibri" w:cs="Calibri"/>
          <w:sz w:val="24"/>
          <w:szCs w:val="24"/>
          <w:lang w:val="en-US"/>
        </w:rPr>
        <w:t xml:space="preserve">. </w:t>
      </w:r>
      <w:r w:rsidR="00A52697" w:rsidRPr="00F133C4">
        <w:rPr>
          <w:rFonts w:ascii="Calibri" w:hAnsi="Calibri" w:cs="Calibri"/>
          <w:sz w:val="24"/>
          <w:szCs w:val="24"/>
          <w:lang w:val="en-US"/>
        </w:rPr>
        <w:t>Thi</w:t>
      </w:r>
      <w:r w:rsidR="00675BA5" w:rsidRPr="00F133C4">
        <w:rPr>
          <w:rFonts w:ascii="Calibri" w:hAnsi="Calibri" w:cs="Calibri"/>
          <w:sz w:val="24"/>
          <w:szCs w:val="24"/>
          <w:lang w:val="en-US"/>
        </w:rPr>
        <w:t xml:space="preserve">s assay </w:t>
      </w:r>
      <w:r w:rsidR="003D0565" w:rsidRPr="00F133C4">
        <w:rPr>
          <w:rFonts w:ascii="Calibri" w:hAnsi="Calibri" w:cs="Calibri"/>
          <w:sz w:val="24"/>
          <w:szCs w:val="24"/>
          <w:lang w:val="en-US"/>
        </w:rPr>
        <w:t xml:space="preserve">has been successfully </w:t>
      </w:r>
      <w:r w:rsidR="006D75F3" w:rsidRPr="00F133C4">
        <w:rPr>
          <w:rFonts w:ascii="Calibri" w:hAnsi="Calibri" w:cs="Calibri"/>
          <w:sz w:val="24"/>
          <w:szCs w:val="24"/>
          <w:lang w:val="en-US"/>
        </w:rPr>
        <w:t xml:space="preserve">used </w:t>
      </w:r>
      <w:r w:rsidR="0030688D" w:rsidRPr="00F133C4">
        <w:rPr>
          <w:rFonts w:ascii="Calibri" w:hAnsi="Calibri" w:cs="Calibri"/>
          <w:sz w:val="24"/>
          <w:szCs w:val="24"/>
          <w:lang w:val="en-US"/>
        </w:rPr>
        <w:t xml:space="preserve">in studies involving </w:t>
      </w:r>
      <w:r w:rsidR="00675BA5" w:rsidRPr="00F133C4">
        <w:rPr>
          <w:rFonts w:ascii="Calibri" w:hAnsi="Calibri" w:cs="Calibri"/>
          <w:sz w:val="24"/>
          <w:szCs w:val="24"/>
          <w:lang w:val="en-US"/>
        </w:rPr>
        <w:t xml:space="preserve">large </w:t>
      </w:r>
      <w:r w:rsidR="00207766" w:rsidRPr="00F133C4">
        <w:rPr>
          <w:rFonts w:ascii="Calibri" w:hAnsi="Calibri" w:cs="Calibri"/>
          <w:sz w:val="24"/>
          <w:szCs w:val="24"/>
          <w:lang w:val="en-US"/>
        </w:rPr>
        <w:t xml:space="preserve">population panels and </w:t>
      </w:r>
      <w:r w:rsidR="00A52697" w:rsidRPr="00F133C4">
        <w:rPr>
          <w:rFonts w:ascii="Calibri" w:hAnsi="Calibri" w:cs="Calibri"/>
          <w:sz w:val="24"/>
          <w:szCs w:val="24"/>
          <w:lang w:val="en-US"/>
        </w:rPr>
        <w:t xml:space="preserve">disease </w:t>
      </w:r>
      <w:r w:rsidR="00675BA5" w:rsidRPr="00F133C4">
        <w:rPr>
          <w:rFonts w:ascii="Calibri" w:hAnsi="Calibri" w:cs="Calibri"/>
          <w:sz w:val="24"/>
          <w:szCs w:val="24"/>
          <w:lang w:val="en-US"/>
        </w:rPr>
        <w:t>cohorts</w:t>
      </w:r>
      <w:r w:rsidR="005535BB" w:rsidRPr="00F133C4">
        <w:rPr>
          <w:rFonts w:ascii="Calibri" w:hAnsi="Calibri" w:cs="Calibri"/>
          <w:sz w:val="24"/>
          <w:szCs w:val="24"/>
          <w:lang w:val="en-US"/>
        </w:rPr>
        <w:t xml:space="preserve"> </w:t>
      </w:r>
      <w:r w:rsidR="00675BA5" w:rsidRPr="00F133C4">
        <w:rPr>
          <w:rFonts w:ascii="Calibri" w:hAnsi="Calibri" w:cs="Calibri"/>
          <w:sz w:val="24"/>
          <w:szCs w:val="24"/>
          <w:lang w:val="en-US"/>
        </w:rPr>
        <w:t xml:space="preserve">on infectious diseases such as HCV, </w:t>
      </w:r>
      <w:r w:rsidR="00F66358" w:rsidRPr="00F133C4">
        <w:rPr>
          <w:rFonts w:ascii="Calibri" w:hAnsi="Calibri" w:cs="Calibri"/>
          <w:sz w:val="24"/>
          <w:szCs w:val="24"/>
          <w:lang w:val="en-US"/>
        </w:rPr>
        <w:t xml:space="preserve">autoimmune conditions like type </w:t>
      </w:r>
      <w:r w:rsidR="00675BA5" w:rsidRPr="00F133C4">
        <w:rPr>
          <w:rFonts w:ascii="Calibri" w:hAnsi="Calibri" w:cs="Calibri"/>
          <w:sz w:val="24"/>
          <w:szCs w:val="24"/>
          <w:lang w:val="en-US"/>
        </w:rPr>
        <w:t>1 diabetes</w:t>
      </w:r>
      <w:r w:rsidR="00ED1AC9">
        <w:rPr>
          <w:rFonts w:ascii="Calibri" w:hAnsi="Calibri" w:cs="Calibri"/>
          <w:sz w:val="24"/>
          <w:szCs w:val="24"/>
          <w:lang w:val="en-US"/>
        </w:rPr>
        <w:t>,</w:t>
      </w:r>
      <w:r w:rsidR="00675BA5" w:rsidRPr="00F133C4">
        <w:rPr>
          <w:rFonts w:ascii="Calibri" w:hAnsi="Calibri" w:cs="Calibri"/>
          <w:sz w:val="24"/>
          <w:szCs w:val="24"/>
          <w:lang w:val="en-US"/>
        </w:rPr>
        <w:t xml:space="preserve"> and pregnancy disorders such as preeclampsia</w:t>
      </w:r>
      <w:r w:rsidR="00F66358" w:rsidRPr="00F133C4">
        <w:rPr>
          <w:rFonts w:ascii="Calibri" w:hAnsi="Calibri" w:cs="Calibri"/>
          <w:sz w:val="24"/>
          <w:szCs w:val="24"/>
          <w:lang w:val="en-US"/>
        </w:rPr>
        <w:t>,</w:t>
      </w:r>
      <w:r w:rsidR="00797640" w:rsidRPr="00F133C4">
        <w:rPr>
          <w:rFonts w:ascii="Calibri" w:hAnsi="Calibri" w:cs="Calibri"/>
          <w:sz w:val="24"/>
          <w:szCs w:val="24"/>
          <w:lang w:val="en-US"/>
        </w:rPr>
        <w:t xml:space="preserve"> as well as providing a genetic </w:t>
      </w:r>
      <w:r w:rsidR="00F66358" w:rsidRPr="00F133C4">
        <w:rPr>
          <w:rFonts w:ascii="Calibri" w:hAnsi="Calibri" w:cs="Calibri"/>
          <w:sz w:val="24"/>
          <w:szCs w:val="24"/>
          <w:lang w:val="en-US"/>
        </w:rPr>
        <w:t>underpinning</w:t>
      </w:r>
      <w:r w:rsidR="00797640" w:rsidRPr="00F133C4">
        <w:rPr>
          <w:rFonts w:ascii="Calibri" w:hAnsi="Calibri" w:cs="Calibri"/>
          <w:sz w:val="24"/>
          <w:szCs w:val="24"/>
          <w:lang w:val="en-US"/>
        </w:rPr>
        <w:t xml:space="preserve"> to studies </w:t>
      </w:r>
      <w:r w:rsidR="0047540D" w:rsidRPr="00F133C4">
        <w:rPr>
          <w:rFonts w:ascii="Calibri" w:hAnsi="Calibri" w:cs="Calibri"/>
          <w:sz w:val="24"/>
          <w:szCs w:val="24"/>
          <w:lang w:val="en-US"/>
        </w:rPr>
        <w:t>aimed at</w:t>
      </w:r>
      <w:r w:rsidR="00F66358" w:rsidRPr="00F133C4">
        <w:rPr>
          <w:rFonts w:ascii="Calibri" w:hAnsi="Calibri" w:cs="Calibri"/>
          <w:sz w:val="24"/>
          <w:szCs w:val="24"/>
          <w:lang w:val="en-US"/>
        </w:rPr>
        <w:t xml:space="preserve"> understand</w:t>
      </w:r>
      <w:r w:rsidR="00ED1AC9">
        <w:rPr>
          <w:rFonts w:ascii="Calibri" w:hAnsi="Calibri" w:cs="Calibri"/>
          <w:sz w:val="24"/>
          <w:szCs w:val="24"/>
          <w:lang w:val="en-US"/>
        </w:rPr>
        <w:t>ing the</w:t>
      </w:r>
      <w:r w:rsidR="00F66358" w:rsidRPr="00F133C4">
        <w:rPr>
          <w:rFonts w:ascii="Calibri" w:hAnsi="Calibri" w:cs="Calibri"/>
          <w:sz w:val="24"/>
          <w:szCs w:val="24"/>
          <w:lang w:val="en-US"/>
        </w:rPr>
        <w:t xml:space="preserve"> NK cell function</w:t>
      </w:r>
      <w:r w:rsidR="00121013" w:rsidRPr="00F133C4">
        <w:rPr>
          <w:rStyle w:val="FootnoteReference"/>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{"citationItems":[{"id":"ITEM-1","itemData":{"DOI":"10.1038/gene.2015.44","ISSN":"14765470","PMID":"26492518","abstract":"Classical human leukocyte antigens (HLA) genes confer the strongest, but not the only, genetic susceptibility to type 1 diabetes. Killer cell immunoglobulin-like receptors (KIR), on natural killer (NK) cells, bind ligands including class I HLA. We examined presence or absence, with copy number, of KIR loci in 1698 individuals, from 339 multiplex type 1 diabetes families, from the Human Biological Data Interchange, previously genotyped for HLA. Combining family data with KIR copy number information allowed assignment of haplotypes using identity by descent. This is the first disease study to use KIR copy number typing and unambiguously define haplotypes by gene transmission. KIR A1 haplotypes were positively associated with T1D in the subset of patients without the high T1D risk HLA genotype, DR3/DR4 (odds ratio=1.29, P=0.0096). The data point to a role for KIR in type 1 diabetes risk in late-onset patients. In the top quartile (age of onset&gt;14), KIR A2 haplotype was overtransmitted (63.4%, odds ratio=1.73, P=0.024) and KIR B haplotypes were undertransmitted (41.1%, odds ratio=0.70, P=0.0052) to patients. The data suggest that inhibitory 'A' haplotypes are predisposing and stimulatory 'B' haplotypes confer protection in both DR3/DR4-negative and late-onset patient groups.","author":[{"dropping-particle":"","family":"Traherne","given":"J. A.","non-dropping-particle":"","parse-names":false,"suffix":""},{"dropping-particle":"","family":"Jiang","given":"W.","non-dropping-particle":"","parse-names":false,"suffix":""},{"dropping-particle":"","family":"Valdes","given":"A. M.","non-dropping-particle":"","parse-names":false,"suffix":""},{"dropping-particle":"","family":"Hollenbach","given":"J. A.","non-dropping-particle":"","parse-names":false,"suffix":""},{"dropping-particle":"","family":"Jayaraman","given":"J.","non-dropping-particle":"","parse-names":false,"suffix":""},{"dropping-particle":"","family":"Lane","given":"J. A.","non-dropping-particle":"","parse-names":false,"suffix":""},{"dropping-particle":"","family":"Johnson","given":"C.","non-dropping-particle":"","parse-names":false,"suffix":""},{"dropping-particle":"","family":"Trowsdale","given":"J.","non-dropping-particle":"","parse-names":false,"suffix":""},{"dropping-particle":"","family":"Noble","given":"J. A.","non-dropping-particle":"","parse-names":false,"suffix":""}],"container-title":"Genes and Immunity","id":"ITEM-1","issue":"1","issued":{"date-parts":[["2016"]]},"page":"8-12","publisher":"Nature Publishing Group","title":"KIR haplotypes are associated with late-onset type 1 diabetes in European-American families","type":"article-journal","volume":"17"},"uris":["http://www.mendeley.com/documents/?uuid=6819dbad-a658-41d8-8f3f-71b87e29c088"]},{"id":"ITEM-2","itemData":{"DOI":"10.1007/s00251-013-0724-7","ISBN":"0025101307247","ISSN":"00937711","PMID":"23974321","abstract":"Killer cell immunoglobulin-like receptor (KIR) genes are expressed by natural killer cells and encoded by a family of genes exhibiting considerable haplotypic and allelic variation. HLA-C molecules, the dominant ligands for KIR, are present in all individuals and are discriminated by two KIR epitopes, C1 and C2. We studied the frequencies of KIR genes and HLA-C1 and C2 groups in a large cohort (n = 492) from Kampala, Uganda, East Africa and compared our findings with published data from other populations in sub-Saharan Africa (SSA) and several European populations. We find considerably more KIR diversity and weaker linkage disequilibrium in SSA compared to the European populations and describe several novel KIR genotypes. C1 and C2 frequencies were similar to other SSA populations with a higher frequency of the C2 epitope (54.9 %) compared to Europe (average 39.7 %). Analysis of this large cohort from Uganda in the context of other African populations reveals variations in KIR and HLA-C1 and C2 that are consistent with migrations within Africa and potential selection pressures on these genes. Our results will help understand how KIR/HLA-C interactions contribute to resistance to pathogens and reproductive success.","author":[{"dropping-particle":"","family":"Nakimuli","given":"Annettee","non-dropping-particle":"","parse-names":false,"suffix":""},{"dropping-particle":"","family":"Chazara","given":"Olympe","non-dropping-particle":"","parse-names":false,"suffix":""},{"dropping-particle":"","family":"Farrell","given":"Lydia","non-dropping-particle":"","parse-names":false,"suffix":""},{"dropping-particle":"","family":"Hiby","given":"Susan E.","non-dropping-particle":"","parse-names":false,"suffix":""},{"dropping-particle":"","family":"Tukwasibwe","given":"Stephen","non-dropping-particle":"","parse-names":false,"suffix":""},{"dropping-particle":"","family":"Knee","given":"Olatejumoye","non-dropping-particle":"","parse-names":false,"suffix":""},{"dropping-particle":"","family":"Jayaraman","given":"Jyothi","non-dropping-particle":"","parse-names":false,"suffix":""},{"dropping-particle":"","family":"Traherne","given":"James A.","non-dropping-particle":"","parse-names":false,"suffix":""},{"dropping-particle":"","family":"Elliott","given":"Alison M.","non-dropping-particle":"","parse-names":false,"suffix":""},{"dropping-particle":"","family":"Kaleebu","given":"Pontiano","non-dropping-particle":"","parse-names":false,"suffix":""},{"dropping-particle":"","family":"Mirembe","given":"Florence","non-dropping-particle":"","parse-names":false,"suffix":""},{"dropping-particle":"","family":"Moffett","given":"Ashley","non-dropping-particle":"","parse-names":false,"suffix":""}],"container-title":"Immunogenetics","id":"ITEM-2","issue":"11","issued":{"date-parts":[["2013","11"]]},"page":"765-775","title":"Killer cell immunoglobulin-like receptor (KIR) genes and their HLA-C ligands in a Ugandan population.","type":"article-journal","volume":"65"},"uris":["http://www.mendeley.com/documents/?uuid=be4c271c-0bcd-4e01-9779-6732a713f266"]},{"id":"ITEM-3","itemData":{"DOI":"10.1111/tan.12650","ISBN":"0001-2815","ISSN":"13990039","PMID":"26381047","abstract":"Diversity within the innate and adaptive immune response to hepatitis C is important in determining spontaneous resolution (SR) and treatment response. The aim of this study was to analyze how these variables interact in combination; furthering our understanding of the mechanisms that drive successful immunological clearance. Multivariate analysis was performed on retrospectively collected data for 357 patients previously genotyped for interferon (IFN)-lambda3/4, killer cell immunoglobulin (KIR), human leukocyte antigen (HLA) class I and II and tapasin. High resolution KIR genotyping was performed for individuals with chronic infection and haplotypes determined. Outcomes for SR, IFN response and cirrhosis were examined. Statistical analysis included univariate methods, chi(2) test for trend, multivariate logistic regression, synergy and principal component analysis (PCA). Although KIR2DL3:HLA-C1C1 (P = 0.027), IFN-lambda3/4 rs12979860 CC (P = 0.027), tapasin G in individuals with aspartate at residue 114 of HLA-B (TapG:HLA-B(114D) ) (P = 0.007) and HLA-DRB1*04:01 (P = 0.014) were associated with SR with a strong additive influence (chi(2) test for trend P &lt; 0.0001); favorable polymorphisms did not interact synergistically, nor did patients cluster by outcome. In the treatment cohort, IFN-lambda3/4 rs12979860 CC was protective in hepatitis C virus (HCV) G1 infection and KIR2DL3:HLA-C1 in HCV G2/3. In common with SR, variables did not interact synergistically. Polymorphisms predictive of viral clearance did not predict disease progression. In summary, different individuals resolve HCV infection using discrete and non-interacting immunological pathways. These pathways are influenced by viral genotype. This work provides novel insights into the complexity of the interaction between host and viral factors in determining the outcome of HCV infection.","author":[{"dropping-particle":"","family":"Hydes","given":"T. J.","non-dropping-particle":"","parse-names":false,"suffix":""},{"dropping-particle":"","family":"Moesker","given":"B.","non-dropping-particle":"","parse-names":false,"suffix":""},{"dropping-particle":"","family":"Traherne","given":"J. A.","non-dropping-particle":"","parse-names":false,"suffix":""},{"dropping-particle":"","family":"Ashraf","given":"S.","non-dropping-particle":"","parse-names":false,"suffix":""},{"dropping-particle":"","family":"Alexander","given":"G. J.","non-dropping-particle":"","parse-names":false,"suffix":""},{"dropping-particle":"","family":"Dimitrov","given":"B. D.","non-dropping-particle":"","parse-names":false,"suffix":""},{"dropping-particle":"","family":"Woelk","given":"C. H.","non-dropping-particle":"","parse-names":false,"suffix":""},{"dropping-particle":"","family":"Trowsdale","given":"J.","non-dropping-particle":"","parse-names":false,"suffix":""},{"dropping-particle":"","family":"Khakoo","given":"S. I.","non-dropping-particle":"","parse-names":false,"suffix":""}],"container-title":"Tissue Antigens","id":"ITEM-3","issue":"4","issued":{"date-parts":[["2015"]]},"page":"267-275","title":"The interaction of genetic determinants in the outcome of HCV infection: Evidence for discrete immunological pathways","type":"article-journal","volume":"86"},"uris":["http://www.mendeley.com/documents/?uuid=d342d9d1-85f4-45f1-99eb-e5df53bdebd2"]},{"id":"ITEM-4","itemData":{"DOI":"10.1101/gr.137976.112","ISBN":"1549-5469 (Electronic)\\r1088-9051 (Linking)","ISSN":"10889051","PMID":"22948769","abstract":"The KIR complex appears to be evolving rapidly in humans, and more than 50 different haplotypes have been described, ranging from four to 14 KIR loci. Previously it has been suggested that most KIR haplotypes consist of framework genes, present in all individuals, which bracket a variable number of other genes. We used a new technique to type 793 families from the United Kingdom and United States for both the presence/absence of all individual KIR genes as well as copy number and found that KIR haplotypes are even more complex. It is striking that all KIR loci are subject to copy number variation (CNV), including the so-called framework genes, but CNV is much more frequent in KIR B haplotypes than KIR A haplotypes. These two basic KIR haplotype groups, A and B, appear to be following different evolutionary trajectories. Despite the great diversity, there are 11 common haplotypes, derived by reciprocal recombination near KIR2DL4, which collectively account for 94% of KIR haplotypes determined in Caucasian samples. These haplotypes could be derived from combinations of just three centromeic and two telomeric motifs, simplifying disease analysis for these haplotypes. The remaining 6% of haplotypes displayed novel examples of expansion and contraction of numbers of loci. Conventional KIR typing misses much of this additional complexity, with important implications for studying the genetics of disease association with KIR that can now be explored by CNV analysis.","author":[{"dropping-particle":"","family":"Jiang","given":"Wei","non-dropping-particle":"","parse-names":false,"suffix":""},{"dropping-particle":"","family":"Johnson","given":"Chris","non-dropping-particle":"","parse-names":false,"suffix":""},{"dropping-particle":"","family":"Jayaraman","given":"Jyothi","non-dropping-particle":"","parse-names":false,"suffix":""},{"dropping-particle":"","family":"Simecek","given":"Nikol","non-dropping-particle":"","parse-names":false,"suffix":""},{"dropping-particle":"","family":"Noble","given":"Janelle","non-dropping-particle":"","parse-names":false,"suffix":""},{"dropping-particle":"","family":"Moffatt","given":"Miriam F.","non-dropping-particle":"","parse-names":false,"suffix":""},{"dropping-particle":"","family":"Cookson","given":"William O.","non-dropping-particle":"","parse-names":false,"suffix":""},{"dropping-particle":"","family":"Trowsdale","given":"John","non-dropping-particle":"","parse-names":false,"suffix":""},{"dropping-particle":"","family":"Traherne","given":"James A.","non-dropping-particle":"","parse-names":false,"suffix":""}],"container-title":"Genome Research","id":"ITEM-4","issue":"10","issued":{"date-parts":[["2012"]]},"page":"1845-1854","title":"Copy number variation leads to considerable diversity for B but not A haplotypes of the human KIR genes encoding NK cell receptors","type":"article-journal","volume":"22"},"uris":["http://www.mendeley.com/documents/?uuid=3387da14-e590-4c70-8cad-c8ca4461cf31"]},{"id":"ITEM-5","itemData":{"DOI":"10.1038/gene.2015.15","ISBN":"1476-5470 (Electronic)\r1466-4879 (Linking)","ISSN":"14765470","PMID":"25950617","abstract":"Natural killer (NK) cells are lymphocytes that function as part of the innate immune system. Their activity is controlled by a range of inhibitory and activating receptors, including the important killer-cell immunoglobulin-like receptors (KIR). The KIR are a multi-gene family of receptors that interact with the human leukocyte antigen (HLA) class I family of molecules and are characterised by extensive allelic polymorphism. Their expression on the cell surface of NK cells is highly variable, but the factors responsible for this variability are not yet clearly understood. In the current study, we investigated KIR expression in a healthy human cohort that we had previously characterised in depth at a genetic level, with KIR allele typing and HLA class I ligand genotypes available for all donors (n=198). Allelic polymorphism significantly affected the phenotypic expression of all KIR analysed, whereas HLA ligand background influenced the expression levels of 2DL1 and 2DL3. In particular, we found that although 2DL2 may influence 2DL1 expression, this appears to be owing to variation in 2DL1 copy number. Finally, the inhibitory receptor LILRB1 had higher expression levels in individuals with B/B KIR genotypes, suggesting a possible relationship between KIR and non-KIR receptors, which serves to balance NK cell activation potential.Genes and Immunity advance online publication, 7 May 2015; doi:10.1038/gene.2015.15.","author":[{"dropping-particle":"","family":"Dunphy","given":"S. E.","non-dropping-particle":"","parse-names":false,"suffix":""},{"dropping-particle":"","family":"Guinan","given":"K. J.","non-dropping-particle":"","parse-names":false,"suffix":""},{"dropping-particle":"","family":"Chorcora","given":"C. Ní","non-dropping-particle":"","parse-names":false,"suffix":""},{"dropping-particle":"","family":"Jayaraman","given":"J.","non-dropping-particle":"","parse-names":false,"suffix":""},{"dropping-particle":"","family":"Traherne","given":"J. A.","non-dropping-particle":"","parse-names":false,"suffix":""},{"dropping-particle":"","family":"Trowsdale","given":"J.","non-dropping-particle":"","parse-names":false,"suffix":""},{"dropping-particle":"","family":"Pende","given":"D.","non-dropping-particle":"","parse-names":false,"suffix":""},{"dropping-particle":"","family":"Middleton","given":"D.","non-dropping-particle":"","parse-names":false,"suffix":""},{"dropping-particle":"","family":"Gardiner","given":"C. M.","non-dropping-particle":"","parse-names":false,"suffix":""}],"container-title":"Genes and Immunity","id":"ITEM-5","issue":"5","issued":{"date-parts":[["2015"]]},"page":"301-310","title":"2DL1, 2DL2 and 2DL3 all contribute to KIR phenotype variability on human NK cells","type":"article-journal","volume":"16"},"uris":["http://www.mendeley.com/documents/?uuid=0cfa45ea-aa03-4fd5-9456-0a812155676a"]}],"mendeley":{"formattedCitation":"&lt;sup&gt;1,4,24–26&lt;/sup&gt;","plainTextFormattedCitation":"1,4,24–26","previouslyFormattedCitation":"&lt;sup&gt;1,4,24–26&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1,4,24</w:t>
      </w:r>
      <w:r w:rsidR="00ED1AC9">
        <w:rPr>
          <w:rFonts w:ascii="Calibri" w:hAnsi="Calibri" w:cs="Calibri"/>
          <w:bCs/>
          <w:sz w:val="24"/>
          <w:szCs w:val="24"/>
          <w:vertAlign w:val="superscript"/>
          <w:lang w:val="en-US"/>
        </w:rPr>
        <w:t>-</w:t>
      </w:r>
      <w:r w:rsidR="00F7643D" w:rsidRPr="00F133C4">
        <w:rPr>
          <w:rFonts w:ascii="Calibri" w:hAnsi="Calibri" w:cs="Calibri"/>
          <w:bCs/>
          <w:sz w:val="24"/>
          <w:szCs w:val="24"/>
          <w:vertAlign w:val="superscript"/>
          <w:lang w:val="en-US"/>
        </w:rPr>
        <w:t>26</w:t>
      </w:r>
      <w:r w:rsidR="00121013" w:rsidRPr="00F133C4">
        <w:rPr>
          <w:rStyle w:val="FootnoteReference"/>
          <w:rFonts w:ascii="Calibri" w:hAnsi="Calibri" w:cs="Calibri"/>
          <w:sz w:val="24"/>
          <w:szCs w:val="24"/>
          <w:lang w:val="en-US"/>
        </w:rPr>
        <w:fldChar w:fldCharType="end"/>
      </w:r>
      <w:r w:rsidR="00F66358" w:rsidRPr="00F133C4">
        <w:rPr>
          <w:rFonts w:ascii="Calibri" w:hAnsi="Calibri" w:cs="Calibri"/>
          <w:sz w:val="24"/>
          <w:szCs w:val="24"/>
          <w:lang w:val="en-US"/>
        </w:rPr>
        <w:t>.</w:t>
      </w:r>
    </w:p>
    <w:p w14:paraId="011BDDAC" w14:textId="75C97EEE" w:rsidR="00253E46" w:rsidRPr="00F133C4" w:rsidRDefault="00253E46" w:rsidP="00747C47">
      <w:pPr>
        <w:spacing w:after="0" w:line="240" w:lineRule="auto"/>
        <w:jc w:val="both"/>
        <w:rPr>
          <w:rFonts w:ascii="Calibri" w:hAnsi="Calibri" w:cs="Calibri"/>
          <w:sz w:val="24"/>
          <w:szCs w:val="24"/>
          <w:lang w:val="en-US"/>
        </w:rPr>
      </w:pPr>
    </w:p>
    <w:p w14:paraId="6F1FE35E" w14:textId="5F57F2E4" w:rsidR="00D62E84" w:rsidRPr="00F133C4" w:rsidRDefault="00C303CC" w:rsidP="00747C47">
      <w:pPr>
        <w:spacing w:after="0" w:line="240" w:lineRule="auto"/>
        <w:jc w:val="both"/>
        <w:rPr>
          <w:rFonts w:ascii="Calibri" w:hAnsi="Calibri" w:cs="Calibri"/>
          <w:sz w:val="24"/>
          <w:szCs w:val="24"/>
          <w:lang w:val="en-US"/>
        </w:rPr>
      </w:pPr>
      <w:r w:rsidRPr="00F133C4">
        <w:rPr>
          <w:rFonts w:ascii="Calibri" w:hAnsi="Calibri" w:cs="Calibri"/>
          <w:b/>
          <w:sz w:val="24"/>
          <w:szCs w:val="24"/>
          <w:lang w:val="en-US"/>
        </w:rPr>
        <w:t>PROTOCOL</w:t>
      </w:r>
      <w:r w:rsidR="006C1F29" w:rsidRPr="00F133C4">
        <w:rPr>
          <w:rFonts w:ascii="Calibri" w:hAnsi="Calibri" w:cs="Calibri"/>
          <w:b/>
          <w:sz w:val="24"/>
          <w:szCs w:val="24"/>
          <w:lang w:val="en-US"/>
        </w:rPr>
        <w:t>:</w:t>
      </w:r>
    </w:p>
    <w:p w14:paraId="103E91C2" w14:textId="77777777" w:rsidR="00C303CC" w:rsidRPr="00F133C4" w:rsidRDefault="00C303CC" w:rsidP="00747C47">
      <w:pPr>
        <w:spacing w:after="0" w:line="240" w:lineRule="auto"/>
        <w:jc w:val="both"/>
        <w:rPr>
          <w:rFonts w:ascii="Calibri" w:hAnsi="Calibri" w:cs="Calibri"/>
          <w:sz w:val="24"/>
          <w:szCs w:val="24"/>
          <w:lang w:val="en-US"/>
        </w:rPr>
      </w:pPr>
    </w:p>
    <w:p w14:paraId="2CD99342" w14:textId="5AEB0F89" w:rsidR="00253E46" w:rsidRPr="00F133C4" w:rsidRDefault="00253E46" w:rsidP="00747C47">
      <w:pPr>
        <w:pStyle w:val="ListParagraph"/>
        <w:numPr>
          <w:ilvl w:val="0"/>
          <w:numId w:val="1"/>
        </w:numPr>
        <w:spacing w:after="0" w:line="240" w:lineRule="auto"/>
        <w:jc w:val="both"/>
        <w:rPr>
          <w:rFonts w:ascii="Calibri" w:hAnsi="Calibri" w:cs="Calibri"/>
          <w:b/>
          <w:sz w:val="24"/>
          <w:szCs w:val="24"/>
          <w:highlight w:val="yellow"/>
          <w:lang w:val="en-US"/>
        </w:rPr>
      </w:pPr>
      <w:r w:rsidRPr="00F133C4">
        <w:rPr>
          <w:rFonts w:ascii="Calibri" w:hAnsi="Calibri" w:cs="Calibri"/>
          <w:b/>
          <w:sz w:val="24"/>
          <w:szCs w:val="24"/>
          <w:highlight w:val="yellow"/>
          <w:lang w:val="en-US"/>
        </w:rPr>
        <w:t xml:space="preserve">Preparation and </w:t>
      </w:r>
      <w:r w:rsidR="000F1745" w:rsidRPr="00F133C4">
        <w:rPr>
          <w:rFonts w:ascii="Calibri" w:hAnsi="Calibri" w:cs="Calibri"/>
          <w:b/>
          <w:sz w:val="24"/>
          <w:szCs w:val="24"/>
          <w:highlight w:val="yellow"/>
          <w:lang w:val="en-US"/>
        </w:rPr>
        <w:t>P</w:t>
      </w:r>
      <w:r w:rsidRPr="00F133C4">
        <w:rPr>
          <w:rFonts w:ascii="Calibri" w:hAnsi="Calibri" w:cs="Calibri"/>
          <w:b/>
          <w:sz w:val="24"/>
          <w:szCs w:val="24"/>
          <w:highlight w:val="yellow"/>
          <w:lang w:val="en-US"/>
        </w:rPr>
        <w:t xml:space="preserve">lating </w:t>
      </w:r>
      <w:r w:rsidR="007B4234">
        <w:rPr>
          <w:rFonts w:ascii="Calibri" w:hAnsi="Calibri" w:cs="Calibri"/>
          <w:b/>
          <w:sz w:val="24"/>
          <w:szCs w:val="24"/>
          <w:highlight w:val="yellow"/>
          <w:lang w:val="en-US"/>
        </w:rPr>
        <w:t>o</w:t>
      </w:r>
      <w:r w:rsidRPr="00F133C4">
        <w:rPr>
          <w:rFonts w:ascii="Calibri" w:hAnsi="Calibri" w:cs="Calibri"/>
          <w:b/>
          <w:sz w:val="24"/>
          <w:szCs w:val="24"/>
          <w:highlight w:val="yellow"/>
          <w:lang w:val="en-US"/>
        </w:rPr>
        <w:t>ut of DNA</w:t>
      </w:r>
    </w:p>
    <w:p w14:paraId="12F5C606" w14:textId="77777777" w:rsidR="00897F07" w:rsidRPr="00F133C4" w:rsidRDefault="00897F07" w:rsidP="00747C47">
      <w:pPr>
        <w:pStyle w:val="ListParagraph"/>
        <w:spacing w:after="0" w:line="240" w:lineRule="auto"/>
        <w:ind w:left="0"/>
        <w:jc w:val="both"/>
        <w:rPr>
          <w:rFonts w:ascii="Calibri" w:hAnsi="Calibri" w:cs="Calibri"/>
          <w:sz w:val="24"/>
          <w:szCs w:val="24"/>
          <w:highlight w:val="yellow"/>
          <w:lang w:val="en-US"/>
        </w:rPr>
      </w:pPr>
    </w:p>
    <w:p w14:paraId="5631AA9C" w14:textId="0D2BF579" w:rsidR="00253E46" w:rsidRPr="00F133C4" w:rsidRDefault="00E8515D"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Accurately quantify</w:t>
      </w:r>
      <w:r w:rsidR="003540A4" w:rsidRPr="00F133C4">
        <w:rPr>
          <w:rFonts w:ascii="Calibri" w:hAnsi="Calibri" w:cs="Calibri"/>
          <w:sz w:val="24"/>
          <w:szCs w:val="24"/>
          <w:highlight w:val="yellow"/>
          <w:lang w:val="en-US"/>
        </w:rPr>
        <w:t xml:space="preserve"> </w:t>
      </w:r>
      <w:r w:rsidR="007B4234">
        <w:rPr>
          <w:rFonts w:ascii="Calibri" w:hAnsi="Calibri" w:cs="Calibri"/>
          <w:sz w:val="24"/>
          <w:szCs w:val="24"/>
          <w:highlight w:val="yellow"/>
          <w:lang w:val="en-US"/>
        </w:rPr>
        <w:t xml:space="preserve">the </w:t>
      </w:r>
      <w:r w:rsidR="00416BE4" w:rsidRPr="00F133C4">
        <w:rPr>
          <w:rFonts w:ascii="Calibri" w:hAnsi="Calibri" w:cs="Calibri"/>
          <w:sz w:val="24"/>
          <w:szCs w:val="24"/>
          <w:highlight w:val="yellow"/>
          <w:lang w:val="en-US"/>
        </w:rPr>
        <w:t>gDNA</w:t>
      </w:r>
      <w:r w:rsidR="007D6920"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concentration</w:t>
      </w:r>
      <w:r w:rsidR="00AA321F" w:rsidRPr="00F133C4">
        <w:rPr>
          <w:rFonts w:ascii="Calibri" w:hAnsi="Calibri" w:cs="Calibri"/>
          <w:sz w:val="24"/>
          <w:szCs w:val="24"/>
          <w:highlight w:val="yellow"/>
          <w:lang w:val="en-US"/>
        </w:rPr>
        <w:t xml:space="preserve"> using a spectrophotometric or fluorometric</w:t>
      </w:r>
      <w:r w:rsidR="00AA321F" w:rsidRPr="00F133C4">
        <w:rPr>
          <w:rFonts w:ascii="Calibri" w:hAnsi="Calibri" w:cs="Calibri"/>
          <w:sz w:val="24"/>
          <w:szCs w:val="24"/>
          <w:lang w:val="en-US"/>
        </w:rPr>
        <w:t xml:space="preserve"> </w:t>
      </w:r>
      <w:r w:rsidR="00AA321F" w:rsidRPr="00F133C4">
        <w:rPr>
          <w:rFonts w:ascii="Calibri" w:hAnsi="Calibri" w:cs="Calibri"/>
          <w:sz w:val="24"/>
          <w:szCs w:val="24"/>
          <w:highlight w:val="yellow"/>
          <w:lang w:val="en-US"/>
        </w:rPr>
        <w:t>instrument</w:t>
      </w:r>
      <w:r w:rsidRPr="00F133C4">
        <w:rPr>
          <w:rFonts w:ascii="Calibri" w:hAnsi="Calibri" w:cs="Calibri"/>
          <w:sz w:val="24"/>
          <w:szCs w:val="24"/>
          <w:highlight w:val="yellow"/>
          <w:lang w:val="en-US"/>
        </w:rPr>
        <w:t xml:space="preserve">. </w:t>
      </w:r>
    </w:p>
    <w:p w14:paraId="303D71B3" w14:textId="77777777" w:rsidR="008A7BC9" w:rsidRPr="00F133C4" w:rsidRDefault="008A7BC9" w:rsidP="00747C47">
      <w:pPr>
        <w:pStyle w:val="ListParagraph"/>
        <w:spacing w:after="0" w:line="240" w:lineRule="auto"/>
        <w:ind w:left="0"/>
        <w:jc w:val="both"/>
        <w:rPr>
          <w:rFonts w:ascii="Calibri" w:hAnsi="Calibri" w:cs="Calibri"/>
          <w:sz w:val="24"/>
          <w:szCs w:val="24"/>
          <w:highlight w:val="yellow"/>
          <w:lang w:val="en-US"/>
        </w:rPr>
      </w:pPr>
    </w:p>
    <w:p w14:paraId="6BE73CC7" w14:textId="2E859D74" w:rsidR="00753FC6" w:rsidRPr="00F133C4" w:rsidRDefault="00FB67C4"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Dilute </w:t>
      </w:r>
      <w:r w:rsidR="00624D10" w:rsidRPr="00F133C4">
        <w:rPr>
          <w:rFonts w:ascii="Calibri" w:hAnsi="Calibri" w:cs="Calibri"/>
          <w:sz w:val="24"/>
          <w:szCs w:val="24"/>
          <w:highlight w:val="yellow"/>
          <w:lang w:val="en-US"/>
        </w:rPr>
        <w:t xml:space="preserve">DNA </w:t>
      </w:r>
      <w:r w:rsidRPr="00F133C4">
        <w:rPr>
          <w:rFonts w:ascii="Calibri" w:hAnsi="Calibri" w:cs="Calibri"/>
          <w:sz w:val="24"/>
          <w:szCs w:val="24"/>
          <w:highlight w:val="yellow"/>
          <w:lang w:val="en-US"/>
        </w:rPr>
        <w:t>to 4</w:t>
      </w:r>
      <w:r w:rsidR="008A7BC9"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ng/</w:t>
      </w:r>
      <w:r w:rsidR="00F377E4" w:rsidRPr="00F133C4">
        <w:rPr>
          <w:rFonts w:ascii="Calibri" w:hAnsi="Calibri" w:cs="Calibri"/>
          <w:sz w:val="24"/>
          <w:szCs w:val="24"/>
          <w:highlight w:val="yellow"/>
          <w:lang w:val="en-US"/>
        </w:rPr>
        <w:t>µL</w:t>
      </w:r>
      <w:r w:rsidRPr="00F133C4">
        <w:rPr>
          <w:rFonts w:ascii="Calibri" w:hAnsi="Calibri" w:cs="Calibri"/>
          <w:sz w:val="24"/>
          <w:szCs w:val="24"/>
          <w:highlight w:val="yellow"/>
          <w:lang w:val="en-US"/>
        </w:rPr>
        <w:t xml:space="preserve"> </w:t>
      </w:r>
      <w:r w:rsidR="00624D10" w:rsidRPr="00F133C4">
        <w:rPr>
          <w:rFonts w:ascii="Calibri" w:hAnsi="Calibri" w:cs="Calibri"/>
          <w:sz w:val="24"/>
          <w:szCs w:val="24"/>
          <w:highlight w:val="yellow"/>
          <w:lang w:val="en-US"/>
        </w:rPr>
        <w:t>on a 96-well deep</w:t>
      </w:r>
      <w:r w:rsidR="007B4234">
        <w:rPr>
          <w:rFonts w:ascii="Calibri" w:hAnsi="Calibri" w:cs="Calibri"/>
          <w:sz w:val="24"/>
          <w:szCs w:val="24"/>
          <w:highlight w:val="yellow"/>
          <w:lang w:val="en-US"/>
        </w:rPr>
        <w:t>-</w:t>
      </w:r>
      <w:r w:rsidR="00624D10" w:rsidRPr="00F133C4">
        <w:rPr>
          <w:rFonts w:ascii="Calibri" w:hAnsi="Calibri" w:cs="Calibri"/>
          <w:sz w:val="24"/>
          <w:szCs w:val="24"/>
          <w:highlight w:val="yellow"/>
          <w:lang w:val="en-US"/>
        </w:rPr>
        <w:t>well plate</w:t>
      </w:r>
      <w:r w:rsidR="00CF5F60" w:rsidRPr="00F133C4">
        <w:rPr>
          <w:rFonts w:ascii="Calibri" w:hAnsi="Calibri" w:cs="Calibri"/>
          <w:sz w:val="24"/>
          <w:szCs w:val="24"/>
          <w:highlight w:val="yellow"/>
          <w:lang w:val="en-US"/>
        </w:rPr>
        <w:t xml:space="preserve">. </w:t>
      </w:r>
      <w:r w:rsidR="00A36A3E" w:rsidRPr="00F133C4">
        <w:rPr>
          <w:rFonts w:ascii="Calibri" w:hAnsi="Calibri" w:cs="Calibri"/>
          <w:sz w:val="24"/>
          <w:szCs w:val="24"/>
          <w:highlight w:val="yellow"/>
          <w:lang w:val="en-US"/>
        </w:rPr>
        <w:t>I</w:t>
      </w:r>
      <w:r w:rsidR="00CF5F60" w:rsidRPr="00F133C4">
        <w:rPr>
          <w:rFonts w:ascii="Calibri" w:hAnsi="Calibri" w:cs="Calibri"/>
          <w:sz w:val="24"/>
          <w:szCs w:val="24"/>
          <w:highlight w:val="yellow"/>
          <w:lang w:val="en-US"/>
        </w:rPr>
        <w:t xml:space="preserve">nclude </w:t>
      </w:r>
      <w:r w:rsidR="00624D10" w:rsidRPr="00F133C4">
        <w:rPr>
          <w:rFonts w:ascii="Calibri" w:hAnsi="Calibri" w:cs="Calibri"/>
          <w:sz w:val="24"/>
          <w:szCs w:val="24"/>
          <w:highlight w:val="yellow"/>
          <w:lang w:val="en-US"/>
        </w:rPr>
        <w:t xml:space="preserve">at least one control </w:t>
      </w:r>
      <w:r w:rsidR="00A20CED" w:rsidRPr="00F133C4">
        <w:rPr>
          <w:rFonts w:ascii="Calibri" w:hAnsi="Calibri" w:cs="Calibri"/>
          <w:sz w:val="24"/>
          <w:szCs w:val="24"/>
          <w:highlight w:val="yellow"/>
          <w:lang w:val="en-US"/>
        </w:rPr>
        <w:t>g</w:t>
      </w:r>
      <w:r w:rsidR="00594B36" w:rsidRPr="00F133C4">
        <w:rPr>
          <w:rFonts w:ascii="Calibri" w:hAnsi="Calibri" w:cs="Calibri"/>
          <w:sz w:val="24"/>
          <w:szCs w:val="24"/>
          <w:highlight w:val="yellow"/>
          <w:lang w:val="en-US"/>
        </w:rPr>
        <w:t xml:space="preserve">DNA </w:t>
      </w:r>
      <w:r w:rsidR="00624D10" w:rsidRPr="00F133C4">
        <w:rPr>
          <w:rFonts w:ascii="Calibri" w:hAnsi="Calibri" w:cs="Calibri"/>
          <w:sz w:val="24"/>
          <w:szCs w:val="24"/>
          <w:highlight w:val="yellow"/>
          <w:lang w:val="en-US"/>
        </w:rPr>
        <w:t xml:space="preserve">sample with </w:t>
      </w:r>
      <w:r w:rsidR="00F55B23">
        <w:rPr>
          <w:rFonts w:ascii="Calibri" w:hAnsi="Calibri" w:cs="Calibri"/>
          <w:sz w:val="24"/>
          <w:szCs w:val="24"/>
          <w:highlight w:val="yellow"/>
          <w:lang w:val="en-US"/>
        </w:rPr>
        <w:t xml:space="preserve">a </w:t>
      </w:r>
      <w:r w:rsidR="00624D10" w:rsidRPr="00F133C4">
        <w:rPr>
          <w:rFonts w:ascii="Calibri" w:hAnsi="Calibri" w:cs="Calibri"/>
          <w:sz w:val="24"/>
          <w:szCs w:val="24"/>
          <w:highlight w:val="yellow"/>
          <w:lang w:val="en-US"/>
        </w:rPr>
        <w:t>known copy number and</w:t>
      </w:r>
      <w:r w:rsidR="00CF5F60" w:rsidRPr="00F133C4">
        <w:rPr>
          <w:rFonts w:ascii="Calibri" w:hAnsi="Calibri" w:cs="Calibri"/>
          <w:sz w:val="24"/>
          <w:szCs w:val="24"/>
          <w:highlight w:val="yellow"/>
          <w:lang w:val="en-US"/>
        </w:rPr>
        <w:t xml:space="preserve"> one</w:t>
      </w:r>
      <w:r w:rsidR="00624D10" w:rsidRPr="00F133C4">
        <w:rPr>
          <w:rFonts w:ascii="Calibri" w:hAnsi="Calibri" w:cs="Calibri"/>
          <w:sz w:val="24"/>
          <w:szCs w:val="24"/>
          <w:highlight w:val="yellow"/>
          <w:lang w:val="en-US"/>
        </w:rPr>
        <w:t xml:space="preserve"> non-template control</w:t>
      </w:r>
      <w:r w:rsidRPr="00F133C4">
        <w:rPr>
          <w:rFonts w:ascii="Calibri" w:hAnsi="Calibri" w:cs="Calibri"/>
          <w:sz w:val="24"/>
          <w:szCs w:val="24"/>
          <w:highlight w:val="yellow"/>
          <w:lang w:val="en-US"/>
        </w:rPr>
        <w:t xml:space="preserve">. </w:t>
      </w:r>
    </w:p>
    <w:p w14:paraId="2CE6AFA1" w14:textId="77777777" w:rsidR="008A7BC9" w:rsidRPr="00F133C4" w:rsidRDefault="008A7BC9" w:rsidP="00747C47">
      <w:pPr>
        <w:pStyle w:val="ListParagraph"/>
        <w:spacing w:after="0" w:line="240" w:lineRule="auto"/>
        <w:ind w:left="0"/>
        <w:jc w:val="both"/>
        <w:rPr>
          <w:rFonts w:ascii="Calibri" w:hAnsi="Calibri" w:cs="Calibri"/>
          <w:sz w:val="24"/>
          <w:szCs w:val="24"/>
          <w:highlight w:val="yellow"/>
          <w:lang w:val="en-US"/>
        </w:rPr>
      </w:pPr>
    </w:p>
    <w:p w14:paraId="10388AFC" w14:textId="7351D450" w:rsidR="00A05521" w:rsidRPr="00F133C4" w:rsidRDefault="00753FC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Centrifuge the 96-well plates at 450 x</w:t>
      </w:r>
      <w:r w:rsidR="00457709" w:rsidRPr="00F133C4">
        <w:rPr>
          <w:rFonts w:ascii="Calibri" w:hAnsi="Calibri" w:cs="Calibri"/>
          <w:sz w:val="24"/>
          <w:szCs w:val="24"/>
          <w:highlight w:val="yellow"/>
          <w:lang w:val="en-US"/>
        </w:rPr>
        <w:t xml:space="preserve"> </w:t>
      </w:r>
      <w:r w:rsidRPr="00F96863">
        <w:rPr>
          <w:rFonts w:ascii="Calibri" w:hAnsi="Calibri" w:cs="Calibri"/>
          <w:sz w:val="24"/>
          <w:szCs w:val="24"/>
          <w:highlight w:val="yellow"/>
          <w:lang w:val="en-US"/>
        </w:rPr>
        <w:t>g</w:t>
      </w:r>
      <w:r w:rsidRPr="00F133C4">
        <w:rPr>
          <w:rFonts w:ascii="Calibri" w:hAnsi="Calibri" w:cs="Calibri"/>
          <w:sz w:val="24"/>
          <w:szCs w:val="24"/>
          <w:highlight w:val="yellow"/>
          <w:lang w:val="en-US"/>
        </w:rPr>
        <w:t xml:space="preserve"> for 2 min.</w:t>
      </w:r>
    </w:p>
    <w:p w14:paraId="18865FE9" w14:textId="77777777" w:rsidR="008A7BC9" w:rsidRPr="00F133C4" w:rsidRDefault="008A7BC9" w:rsidP="00747C47">
      <w:pPr>
        <w:pStyle w:val="ListParagraph"/>
        <w:spacing w:after="0" w:line="240" w:lineRule="auto"/>
        <w:ind w:left="0"/>
        <w:jc w:val="both"/>
        <w:rPr>
          <w:rFonts w:ascii="Calibri" w:hAnsi="Calibri" w:cs="Calibri"/>
          <w:sz w:val="24"/>
          <w:szCs w:val="24"/>
          <w:highlight w:val="yellow"/>
          <w:lang w:val="en-US"/>
        </w:rPr>
      </w:pPr>
    </w:p>
    <w:p w14:paraId="72E26C2E" w14:textId="375C402C" w:rsidR="00AD4D0B" w:rsidRPr="00F133C4" w:rsidRDefault="00824944"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Using a liquid handling instrument</w:t>
      </w:r>
      <w:r w:rsidR="00C4474A" w:rsidRPr="00F133C4">
        <w:rPr>
          <w:rFonts w:ascii="Calibri" w:hAnsi="Calibri" w:cs="Calibri"/>
          <w:sz w:val="24"/>
          <w:szCs w:val="24"/>
          <w:highlight w:val="yellow"/>
          <w:lang w:val="en-US"/>
        </w:rPr>
        <w:t>,</w:t>
      </w:r>
      <w:r w:rsidR="00AC108F" w:rsidRPr="00F133C4">
        <w:rPr>
          <w:rFonts w:ascii="Calibri" w:hAnsi="Calibri" w:cs="Calibri"/>
          <w:sz w:val="24"/>
          <w:szCs w:val="24"/>
          <w:highlight w:val="yellow"/>
          <w:lang w:val="en-US"/>
        </w:rPr>
        <w:t xml:space="preserve"> </w:t>
      </w:r>
      <w:r w:rsidR="00C4474A" w:rsidRPr="00F133C4">
        <w:rPr>
          <w:rFonts w:ascii="Calibri" w:hAnsi="Calibri" w:cs="Calibri"/>
          <w:sz w:val="24"/>
          <w:szCs w:val="24"/>
          <w:highlight w:val="yellow"/>
          <w:lang w:val="en-US"/>
        </w:rPr>
        <w:t>d</w:t>
      </w:r>
      <w:r w:rsidR="00253E46" w:rsidRPr="00F133C4">
        <w:rPr>
          <w:rFonts w:ascii="Calibri" w:hAnsi="Calibri" w:cs="Calibri"/>
          <w:sz w:val="24"/>
          <w:szCs w:val="24"/>
          <w:highlight w:val="yellow"/>
          <w:lang w:val="en-US"/>
        </w:rPr>
        <w:t xml:space="preserve">ispense each sample in quadruplicate onto </w:t>
      </w:r>
      <w:r w:rsidR="00F35C04" w:rsidRPr="00F133C4">
        <w:rPr>
          <w:rFonts w:ascii="Calibri" w:hAnsi="Calibri" w:cs="Calibri"/>
          <w:sz w:val="24"/>
          <w:szCs w:val="24"/>
          <w:highlight w:val="yellow"/>
          <w:lang w:val="en-US"/>
        </w:rPr>
        <w:t>384</w:t>
      </w:r>
      <w:r w:rsidR="000B703F" w:rsidRPr="00F133C4">
        <w:rPr>
          <w:rFonts w:ascii="Calibri" w:hAnsi="Calibri" w:cs="Calibri"/>
          <w:sz w:val="24"/>
          <w:szCs w:val="24"/>
          <w:highlight w:val="yellow"/>
          <w:lang w:val="en-US"/>
        </w:rPr>
        <w:t>-well qPCR plate</w:t>
      </w:r>
      <w:r w:rsidR="00BC193F" w:rsidRPr="00F133C4">
        <w:rPr>
          <w:rFonts w:ascii="Calibri" w:hAnsi="Calibri" w:cs="Calibri"/>
          <w:sz w:val="24"/>
          <w:szCs w:val="24"/>
          <w:highlight w:val="yellow"/>
          <w:lang w:val="en-US"/>
        </w:rPr>
        <w:t>s</w:t>
      </w:r>
      <w:r w:rsidR="00F35C04" w:rsidRPr="00F133C4">
        <w:rPr>
          <w:rFonts w:ascii="Calibri" w:hAnsi="Calibri" w:cs="Calibri"/>
          <w:sz w:val="24"/>
          <w:szCs w:val="24"/>
          <w:highlight w:val="yellow"/>
          <w:lang w:val="en-US"/>
        </w:rPr>
        <w:t xml:space="preserve"> </w:t>
      </w:r>
      <w:r w:rsidR="00253E46" w:rsidRPr="00F133C4">
        <w:rPr>
          <w:rFonts w:ascii="Calibri" w:hAnsi="Calibri" w:cs="Calibri"/>
          <w:sz w:val="24"/>
          <w:szCs w:val="24"/>
          <w:highlight w:val="yellow"/>
          <w:lang w:val="en-US"/>
        </w:rPr>
        <w:t>so that every well has 10</w:t>
      </w:r>
      <w:r w:rsidR="00B12C2B" w:rsidRPr="00F133C4">
        <w:rPr>
          <w:rFonts w:ascii="Calibri" w:hAnsi="Calibri" w:cs="Calibri"/>
          <w:sz w:val="24"/>
          <w:szCs w:val="24"/>
          <w:highlight w:val="yellow"/>
          <w:lang w:val="en-US"/>
        </w:rPr>
        <w:t xml:space="preserve"> </w:t>
      </w:r>
      <w:r w:rsidR="00253E46" w:rsidRPr="00F133C4">
        <w:rPr>
          <w:rFonts w:ascii="Calibri" w:hAnsi="Calibri" w:cs="Calibri"/>
          <w:sz w:val="24"/>
          <w:szCs w:val="24"/>
          <w:highlight w:val="yellow"/>
          <w:lang w:val="en-US"/>
        </w:rPr>
        <w:t>ng of DNA</w:t>
      </w:r>
      <w:r w:rsidR="00457709" w:rsidRPr="00F133C4">
        <w:rPr>
          <w:rFonts w:ascii="Calibri" w:hAnsi="Calibri" w:cs="Calibri"/>
          <w:sz w:val="24"/>
          <w:szCs w:val="24"/>
          <w:highlight w:val="yellow"/>
          <w:lang w:val="en-US"/>
        </w:rPr>
        <w:t xml:space="preserve"> </w:t>
      </w:r>
      <w:r w:rsidR="002C3884" w:rsidRPr="00F133C4">
        <w:rPr>
          <w:rFonts w:ascii="Calibri" w:hAnsi="Calibri" w:cs="Calibri"/>
          <w:sz w:val="24"/>
          <w:szCs w:val="24"/>
          <w:highlight w:val="yellow"/>
          <w:lang w:val="en-US"/>
        </w:rPr>
        <w:t>(2.5</w:t>
      </w:r>
      <w:r w:rsidR="00457709" w:rsidRPr="00F133C4">
        <w:rPr>
          <w:rFonts w:ascii="Calibri" w:hAnsi="Calibri" w:cs="Calibri"/>
          <w:sz w:val="24"/>
          <w:szCs w:val="24"/>
          <w:highlight w:val="yellow"/>
          <w:lang w:val="en-US"/>
        </w:rPr>
        <w:t xml:space="preserve"> </w:t>
      </w:r>
      <w:r w:rsidR="002C3884" w:rsidRPr="00F133C4">
        <w:rPr>
          <w:rFonts w:ascii="Calibri" w:hAnsi="Calibri" w:cs="Calibri"/>
          <w:sz w:val="24"/>
          <w:szCs w:val="24"/>
          <w:highlight w:val="yellow"/>
          <w:lang w:val="en-US"/>
        </w:rPr>
        <w:t>µ</w:t>
      </w:r>
      <w:r w:rsidR="00AC4598" w:rsidRPr="00F133C4">
        <w:rPr>
          <w:rFonts w:ascii="Calibri" w:hAnsi="Calibri" w:cs="Calibri"/>
          <w:sz w:val="24"/>
          <w:szCs w:val="24"/>
          <w:highlight w:val="yellow"/>
          <w:lang w:val="en-US"/>
        </w:rPr>
        <w:t>L</w:t>
      </w:r>
      <w:r w:rsidR="002C3884" w:rsidRPr="00F133C4">
        <w:rPr>
          <w:rFonts w:ascii="Calibri" w:hAnsi="Calibri" w:cs="Calibri"/>
          <w:sz w:val="24"/>
          <w:szCs w:val="24"/>
          <w:highlight w:val="yellow"/>
          <w:lang w:val="en-US"/>
        </w:rPr>
        <w:t>/well)</w:t>
      </w:r>
      <w:r w:rsidR="00253E46" w:rsidRPr="00F133C4">
        <w:rPr>
          <w:rFonts w:ascii="Calibri" w:hAnsi="Calibri" w:cs="Calibri"/>
          <w:sz w:val="24"/>
          <w:szCs w:val="24"/>
          <w:highlight w:val="yellow"/>
          <w:lang w:val="en-US"/>
        </w:rPr>
        <w:t xml:space="preserve">. </w:t>
      </w:r>
      <w:r w:rsidR="00AC108F" w:rsidRPr="00F133C4">
        <w:rPr>
          <w:rFonts w:ascii="Calibri" w:hAnsi="Calibri" w:cs="Calibri"/>
          <w:sz w:val="24"/>
          <w:szCs w:val="24"/>
          <w:highlight w:val="yellow"/>
          <w:lang w:val="en-US"/>
        </w:rPr>
        <w:t>Prepare at least ten 384-well</w:t>
      </w:r>
      <w:r w:rsidR="002716AD" w:rsidRPr="00F133C4">
        <w:rPr>
          <w:rFonts w:ascii="Calibri" w:hAnsi="Calibri" w:cs="Calibri"/>
          <w:sz w:val="24"/>
          <w:szCs w:val="24"/>
          <w:highlight w:val="yellow"/>
          <w:lang w:val="en-US"/>
        </w:rPr>
        <w:t xml:space="preserve"> plates</w:t>
      </w:r>
      <w:r w:rsidR="00AC108F" w:rsidRPr="00F133C4">
        <w:rPr>
          <w:rFonts w:ascii="Calibri" w:hAnsi="Calibri" w:cs="Calibri"/>
          <w:sz w:val="24"/>
          <w:szCs w:val="24"/>
          <w:highlight w:val="yellow"/>
          <w:lang w:val="en-US"/>
        </w:rPr>
        <w:t xml:space="preserve">, one for each </w:t>
      </w:r>
      <w:proofErr w:type="spellStart"/>
      <w:r w:rsidR="00AC108F" w:rsidRPr="00F133C4">
        <w:rPr>
          <w:rFonts w:ascii="Calibri" w:hAnsi="Calibri" w:cs="Calibri"/>
          <w:sz w:val="24"/>
          <w:szCs w:val="24"/>
          <w:highlight w:val="yellow"/>
          <w:lang w:val="en-US"/>
        </w:rPr>
        <w:t>qKAT</w:t>
      </w:r>
      <w:proofErr w:type="spellEnd"/>
      <w:r w:rsidR="00AC108F" w:rsidRPr="00F133C4">
        <w:rPr>
          <w:rFonts w:ascii="Calibri" w:hAnsi="Calibri" w:cs="Calibri"/>
          <w:sz w:val="24"/>
          <w:szCs w:val="24"/>
          <w:highlight w:val="yellow"/>
          <w:lang w:val="en-US"/>
        </w:rPr>
        <w:t xml:space="preserve"> reaction.</w:t>
      </w:r>
    </w:p>
    <w:p w14:paraId="15A34F08" w14:textId="77777777" w:rsidR="00457709" w:rsidRPr="00F133C4" w:rsidRDefault="00457709" w:rsidP="00747C47">
      <w:pPr>
        <w:pStyle w:val="ListParagraph"/>
        <w:spacing w:after="0" w:line="240" w:lineRule="auto"/>
        <w:ind w:left="0"/>
        <w:jc w:val="both"/>
        <w:rPr>
          <w:rFonts w:ascii="Calibri" w:hAnsi="Calibri" w:cs="Calibri"/>
          <w:sz w:val="24"/>
          <w:szCs w:val="24"/>
          <w:highlight w:val="yellow"/>
          <w:lang w:val="en-US"/>
        </w:rPr>
      </w:pPr>
    </w:p>
    <w:p w14:paraId="56044B86" w14:textId="6B6EA23F" w:rsidR="00D34CD7" w:rsidRPr="00F133C4" w:rsidRDefault="0031583D"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If gDNA </w:t>
      </w:r>
      <w:r w:rsidR="00F55B23">
        <w:rPr>
          <w:rFonts w:ascii="Calibri" w:hAnsi="Calibri" w:cs="Calibri"/>
          <w:sz w:val="24"/>
          <w:szCs w:val="24"/>
          <w:highlight w:val="yellow"/>
          <w:lang w:val="en-US"/>
        </w:rPr>
        <w:t xml:space="preserve">is being dispensed </w:t>
      </w:r>
      <w:r w:rsidRPr="00F133C4">
        <w:rPr>
          <w:rFonts w:ascii="Calibri" w:hAnsi="Calibri" w:cs="Calibri"/>
          <w:sz w:val="24"/>
          <w:szCs w:val="24"/>
          <w:highlight w:val="yellow"/>
          <w:lang w:val="en-US"/>
        </w:rPr>
        <w:t xml:space="preserve">from more than one 96-well plate, </w:t>
      </w:r>
      <w:r w:rsidR="00C67B54" w:rsidRPr="00F133C4">
        <w:rPr>
          <w:rFonts w:ascii="Calibri" w:hAnsi="Calibri" w:cs="Calibri"/>
          <w:sz w:val="24"/>
          <w:szCs w:val="24"/>
          <w:highlight w:val="yellow"/>
          <w:lang w:val="en-US"/>
        </w:rPr>
        <w:t xml:space="preserve">perform a </w:t>
      </w:r>
      <w:r w:rsidR="00EA47E1" w:rsidRPr="00F133C4">
        <w:rPr>
          <w:rFonts w:ascii="Calibri" w:hAnsi="Calibri" w:cs="Calibri"/>
          <w:sz w:val="24"/>
          <w:szCs w:val="24"/>
          <w:highlight w:val="yellow"/>
          <w:lang w:val="en-US"/>
        </w:rPr>
        <w:t xml:space="preserve">full-volume </w:t>
      </w:r>
      <w:r w:rsidRPr="00F133C4">
        <w:rPr>
          <w:rFonts w:ascii="Calibri" w:hAnsi="Calibri" w:cs="Calibri"/>
          <w:sz w:val="24"/>
          <w:szCs w:val="24"/>
          <w:highlight w:val="yellow"/>
          <w:lang w:val="en-US"/>
        </w:rPr>
        <w:t>w</w:t>
      </w:r>
      <w:r w:rsidR="00AD4D0B" w:rsidRPr="00F133C4">
        <w:rPr>
          <w:rFonts w:ascii="Calibri" w:hAnsi="Calibri" w:cs="Calibri"/>
          <w:sz w:val="24"/>
          <w:szCs w:val="24"/>
          <w:highlight w:val="yellow"/>
          <w:lang w:val="en-US"/>
        </w:rPr>
        <w:t xml:space="preserve">ash </w:t>
      </w:r>
      <w:r w:rsidR="000841C6" w:rsidRPr="00F133C4">
        <w:rPr>
          <w:rFonts w:ascii="Calibri" w:hAnsi="Calibri" w:cs="Calibri"/>
          <w:sz w:val="24"/>
          <w:szCs w:val="24"/>
          <w:highlight w:val="yellow"/>
          <w:lang w:val="en-US"/>
        </w:rPr>
        <w:t xml:space="preserve">with </w:t>
      </w:r>
      <w:r w:rsidR="007E2802" w:rsidRPr="00F133C4">
        <w:rPr>
          <w:rFonts w:ascii="Calibri" w:hAnsi="Calibri" w:cs="Calibri"/>
          <w:sz w:val="24"/>
          <w:szCs w:val="24"/>
          <w:highlight w:val="yellow"/>
          <w:lang w:val="en-US"/>
        </w:rPr>
        <w:t>2</w:t>
      </w:r>
      <w:r w:rsidR="00AD4D0B" w:rsidRPr="00F133C4">
        <w:rPr>
          <w:rFonts w:ascii="Calibri" w:hAnsi="Calibri" w:cs="Calibri"/>
          <w:sz w:val="24"/>
          <w:szCs w:val="24"/>
          <w:highlight w:val="yellow"/>
          <w:lang w:val="en-US"/>
        </w:rPr>
        <w:t xml:space="preserve">% bleach and </w:t>
      </w:r>
      <w:r w:rsidR="00457709" w:rsidRPr="00F133C4">
        <w:rPr>
          <w:rFonts w:ascii="Calibri" w:hAnsi="Calibri" w:cs="Calibri"/>
          <w:sz w:val="24"/>
          <w:szCs w:val="24"/>
          <w:highlight w:val="yellow"/>
          <w:lang w:val="en-US"/>
        </w:rPr>
        <w:t>ultrapure</w:t>
      </w:r>
      <w:r w:rsidR="00AD4D0B" w:rsidRPr="00F133C4">
        <w:rPr>
          <w:rFonts w:ascii="Calibri" w:hAnsi="Calibri" w:cs="Calibri"/>
          <w:sz w:val="24"/>
          <w:szCs w:val="24"/>
          <w:highlight w:val="yellow"/>
          <w:lang w:val="en-US"/>
        </w:rPr>
        <w:t xml:space="preserve"> water</w:t>
      </w:r>
      <w:r w:rsidR="00C67B54" w:rsidRPr="00F133C4">
        <w:rPr>
          <w:rFonts w:ascii="Calibri" w:hAnsi="Calibri" w:cs="Calibri"/>
          <w:sz w:val="24"/>
          <w:szCs w:val="24"/>
          <w:highlight w:val="yellow"/>
          <w:lang w:val="en-US"/>
        </w:rPr>
        <w:t xml:space="preserve"> to clean the needles of the liquid handling system</w:t>
      </w:r>
      <w:r w:rsidR="00AD4D0B" w:rsidRPr="00F133C4">
        <w:rPr>
          <w:rFonts w:ascii="Calibri" w:hAnsi="Calibri" w:cs="Calibri"/>
          <w:sz w:val="24"/>
          <w:szCs w:val="24"/>
          <w:highlight w:val="yellow"/>
          <w:lang w:val="en-US"/>
        </w:rPr>
        <w:t xml:space="preserve"> between each 96-well plate of gDNA samples.</w:t>
      </w:r>
    </w:p>
    <w:p w14:paraId="66D4052B" w14:textId="77777777" w:rsidR="00D34CD7" w:rsidRPr="00F133C4" w:rsidRDefault="00D34CD7" w:rsidP="00747C47">
      <w:pPr>
        <w:pStyle w:val="ListParagraph"/>
        <w:spacing w:after="0" w:line="240" w:lineRule="auto"/>
        <w:ind w:left="0"/>
        <w:jc w:val="both"/>
        <w:rPr>
          <w:rFonts w:ascii="Calibri" w:hAnsi="Calibri" w:cs="Calibri"/>
          <w:sz w:val="24"/>
          <w:szCs w:val="24"/>
          <w:highlight w:val="yellow"/>
          <w:lang w:val="en-US"/>
        </w:rPr>
      </w:pPr>
    </w:p>
    <w:p w14:paraId="04212DE1" w14:textId="75E8B8F0" w:rsidR="00253E46" w:rsidRPr="00F133C4" w:rsidRDefault="00253E4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Air-dry the DNA by incubating the 384-well plates in a clean area at room temperature for at least 24 h.</w:t>
      </w:r>
    </w:p>
    <w:p w14:paraId="07E9C917" w14:textId="77777777" w:rsidR="00253E46" w:rsidRPr="00F133C4" w:rsidRDefault="00253E46" w:rsidP="00747C47">
      <w:pPr>
        <w:pStyle w:val="ListParagraph"/>
        <w:spacing w:after="0" w:line="240" w:lineRule="auto"/>
        <w:ind w:left="0"/>
        <w:jc w:val="both"/>
        <w:rPr>
          <w:rFonts w:ascii="Calibri" w:hAnsi="Calibri" w:cs="Calibri"/>
          <w:sz w:val="24"/>
          <w:szCs w:val="24"/>
          <w:lang w:val="en-US"/>
        </w:rPr>
      </w:pPr>
    </w:p>
    <w:p w14:paraId="2ED41B3F" w14:textId="106C23A8" w:rsidR="00253E46" w:rsidRPr="00F133C4" w:rsidRDefault="00253E46" w:rsidP="00747C47">
      <w:pPr>
        <w:pStyle w:val="ListParagraph"/>
        <w:numPr>
          <w:ilvl w:val="0"/>
          <w:numId w:val="1"/>
        </w:num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 xml:space="preserve">Preparation of </w:t>
      </w:r>
      <w:r w:rsidR="00ED1AC9">
        <w:rPr>
          <w:rFonts w:ascii="Calibri" w:hAnsi="Calibri" w:cs="Calibri"/>
          <w:b/>
          <w:sz w:val="24"/>
          <w:szCs w:val="24"/>
          <w:lang w:val="en-US"/>
        </w:rPr>
        <w:t xml:space="preserve">the </w:t>
      </w:r>
      <w:r w:rsidR="00D34CD7" w:rsidRPr="00F133C4">
        <w:rPr>
          <w:rFonts w:ascii="Calibri" w:hAnsi="Calibri" w:cs="Calibri"/>
          <w:b/>
          <w:sz w:val="24"/>
          <w:szCs w:val="24"/>
          <w:lang w:val="en-US"/>
        </w:rPr>
        <w:t>P</w:t>
      </w:r>
      <w:r w:rsidRPr="00F133C4">
        <w:rPr>
          <w:rFonts w:ascii="Calibri" w:hAnsi="Calibri" w:cs="Calibri"/>
          <w:b/>
          <w:sz w:val="24"/>
          <w:szCs w:val="24"/>
          <w:lang w:val="en-US"/>
        </w:rPr>
        <w:t xml:space="preserve">rimers and </w:t>
      </w:r>
      <w:r w:rsidR="00D34CD7" w:rsidRPr="00F133C4">
        <w:rPr>
          <w:rFonts w:ascii="Calibri" w:hAnsi="Calibri" w:cs="Calibri"/>
          <w:b/>
          <w:sz w:val="24"/>
          <w:szCs w:val="24"/>
          <w:lang w:val="en-US"/>
        </w:rPr>
        <w:t>P</w:t>
      </w:r>
      <w:r w:rsidRPr="00F133C4">
        <w:rPr>
          <w:rFonts w:ascii="Calibri" w:hAnsi="Calibri" w:cs="Calibri"/>
          <w:b/>
          <w:sz w:val="24"/>
          <w:szCs w:val="24"/>
          <w:lang w:val="en-US"/>
        </w:rPr>
        <w:t xml:space="preserve">robes </w:t>
      </w:r>
    </w:p>
    <w:p w14:paraId="492F6F70" w14:textId="77777777" w:rsidR="00292C0C" w:rsidRPr="00F133C4" w:rsidRDefault="00292C0C" w:rsidP="00747C47">
      <w:pPr>
        <w:pStyle w:val="ListParagraph"/>
        <w:spacing w:after="0" w:line="240" w:lineRule="auto"/>
        <w:ind w:left="0"/>
        <w:jc w:val="both"/>
        <w:rPr>
          <w:rFonts w:ascii="Calibri" w:hAnsi="Calibri" w:cs="Calibri"/>
          <w:b/>
          <w:sz w:val="24"/>
          <w:szCs w:val="24"/>
          <w:lang w:val="en-US"/>
        </w:rPr>
      </w:pPr>
    </w:p>
    <w:p w14:paraId="1A2619F4" w14:textId="3A58A74E" w:rsidR="00253E46" w:rsidRPr="00F133C4" w:rsidRDefault="00292C0C" w:rsidP="00747C47">
      <w:pPr>
        <w:pStyle w:val="ListParagraph"/>
        <w:spacing w:after="0" w:line="240" w:lineRule="auto"/>
        <w:ind w:left="0"/>
        <w:jc w:val="both"/>
        <w:rPr>
          <w:rFonts w:ascii="Calibri" w:hAnsi="Calibri" w:cs="Calibri"/>
          <w:sz w:val="24"/>
          <w:szCs w:val="24"/>
          <w:lang w:val="en-US"/>
        </w:rPr>
      </w:pPr>
      <w:r w:rsidRPr="00F96863">
        <w:rPr>
          <w:rFonts w:ascii="Calibri" w:hAnsi="Calibri" w:cs="Calibri"/>
          <w:b/>
          <w:sz w:val="24"/>
          <w:szCs w:val="24"/>
          <w:lang w:val="en-US"/>
        </w:rPr>
        <w:t>Note:</w:t>
      </w:r>
      <w:r w:rsidR="00253E46" w:rsidRPr="00F133C4">
        <w:rPr>
          <w:rFonts w:ascii="Calibri" w:hAnsi="Calibri" w:cs="Calibri"/>
          <w:b/>
          <w:sz w:val="24"/>
          <w:szCs w:val="24"/>
          <w:lang w:val="en-US"/>
        </w:rPr>
        <w:t xml:space="preserve"> </w:t>
      </w:r>
      <w:proofErr w:type="spellStart"/>
      <w:r w:rsidR="00253E46" w:rsidRPr="00F133C4">
        <w:rPr>
          <w:rFonts w:ascii="Calibri" w:hAnsi="Calibri" w:cs="Calibri"/>
          <w:sz w:val="24"/>
          <w:szCs w:val="24"/>
          <w:lang w:val="en-US"/>
        </w:rPr>
        <w:t>qKAT</w:t>
      </w:r>
      <w:proofErr w:type="spellEnd"/>
      <w:r w:rsidR="00253E46" w:rsidRPr="00F133C4">
        <w:rPr>
          <w:rFonts w:ascii="Calibri" w:hAnsi="Calibri" w:cs="Calibri"/>
          <w:sz w:val="24"/>
          <w:szCs w:val="24"/>
          <w:lang w:val="en-US"/>
        </w:rPr>
        <w:t xml:space="preserve"> consists of ten multiplex reactions. Each reaction includes three primer pairs and three fluorescence-labeled probes that specifically amplify two </w:t>
      </w:r>
      <w:r w:rsidR="00253E46" w:rsidRPr="00F133C4">
        <w:rPr>
          <w:rFonts w:ascii="Calibri" w:hAnsi="Calibri" w:cs="Calibri"/>
          <w:i/>
          <w:sz w:val="24"/>
          <w:szCs w:val="24"/>
          <w:lang w:val="en-US"/>
        </w:rPr>
        <w:t>KIR</w:t>
      </w:r>
      <w:r w:rsidR="00253E46" w:rsidRPr="00F133C4">
        <w:rPr>
          <w:rFonts w:ascii="Calibri" w:hAnsi="Calibri" w:cs="Calibri"/>
          <w:sz w:val="24"/>
          <w:szCs w:val="24"/>
          <w:lang w:val="en-US"/>
        </w:rPr>
        <w:t xml:space="preserve"> genes and one reference gene.</w:t>
      </w:r>
      <w:r w:rsidR="008E19AD" w:rsidRPr="00F133C4">
        <w:rPr>
          <w:rFonts w:ascii="Calibri" w:hAnsi="Calibri" w:cs="Calibri"/>
          <w:sz w:val="24"/>
          <w:szCs w:val="24"/>
          <w:lang w:val="en-US"/>
        </w:rPr>
        <w:t xml:space="preserve"> </w:t>
      </w:r>
      <w:r w:rsidR="00253E46" w:rsidRPr="00F133C4">
        <w:rPr>
          <w:rFonts w:ascii="Calibri" w:hAnsi="Calibri" w:cs="Calibri"/>
          <w:sz w:val="24"/>
          <w:szCs w:val="24"/>
          <w:lang w:val="en-US"/>
        </w:rPr>
        <w:t xml:space="preserve">The probes that were published in </w:t>
      </w:r>
      <w:r w:rsidR="003E6393" w:rsidRPr="00F133C4">
        <w:rPr>
          <w:rFonts w:ascii="Calibri" w:hAnsi="Calibri" w:cs="Calibri"/>
          <w:sz w:val="24"/>
          <w:szCs w:val="24"/>
          <w:lang w:val="en-US"/>
        </w:rPr>
        <w:t xml:space="preserve">Jiang </w:t>
      </w:r>
      <w:r w:rsidR="003E6393" w:rsidRPr="00F133C4">
        <w:rPr>
          <w:rFonts w:ascii="Calibri" w:hAnsi="Calibri" w:cs="Calibri"/>
          <w:i/>
          <w:sz w:val="24"/>
          <w:szCs w:val="24"/>
          <w:lang w:val="en-US"/>
        </w:rPr>
        <w:t>et al.</w:t>
      </w:r>
      <w:r w:rsidR="00121013" w:rsidRPr="00F133C4">
        <w:rPr>
          <w:rStyle w:val="FootnoteReference"/>
          <w:rFonts w:ascii="Calibri" w:hAnsi="Calibri" w:cs="Calibri"/>
          <w:sz w:val="24"/>
          <w:szCs w:val="24"/>
          <w:lang w:val="en-US"/>
        </w:rPr>
        <w:fldChar w:fldCharType="begin" w:fldLock="1"/>
      </w:r>
      <w:r w:rsidR="0013396A" w:rsidRPr="00F133C4">
        <w:rPr>
          <w:rFonts w:ascii="Calibri" w:hAnsi="Calibri" w:cs="Calibri"/>
          <w:sz w:val="24"/>
          <w:szCs w:val="24"/>
          <w:lang w:val="en-US"/>
        </w:rPr>
        <w:instrText>ADDIN CSL_CITATION {"citationItems":[{"id":"ITEM-1","itemData":{"DOI":"10.1186/s13073-016-0358-0","ISBN":"1756-994X (Electronic)\r1756-994X (Linking)","ISSN":"1756994X","PMID":"27686127","abstract":"Killer cell immunoglobulin-like receptors (KIRs), expressed on natural killer cells and T cells, have considerable biomedical relevance playing significant roles in immunity, pregnancy and transplantation. The KIR locus is one of the most complex and polymorphic regions of the human genome. Extensive sequence homology and copy number variation makes KIRs technically laborious and expensive to type. To aid the investigation of KIRs in human disease we developed a high-throughput, multiplex real-time polymerase chain reaction method to determine gene copy number for each KIR locus. We used reference DNA samples to validate the accuracy and a cohort of 1698 individuals to evaluate capability for precise copy number discrimination. The method provides improved information and identifies KIR haplotype alterations that were not previously visible using other approaches.","author":[{"dropping-particle":"","family":"Jiang","given":"W.","non-dropping-particle":"","parse-names":false,"suffix":""},{"dropping-particle":"","family":"Johnson","given":"C.","non-dropping-particle":"","parse-names":false,"suffix":""},{"dropping-particle":"","family":"Simecek","given":"N.","non-dropping-particle":"","parse-names":false,"suffix":""},{"dropping-particle":"","family":"Lï¿½pez-ï¿½lvarez","given":"M. R.","non-dropping-particle":"","parse-names":false,"suffix":""},{"dropping-particle":"","family":"Di","given":"D.","non-dropping-particle":"","parse-names":false,"suffix":""},{"dropping-particle":"","family":"Trowsdale","given":"J.","non-dropping-particle":"","parse-names":false,"suffix":""},{"dropping-particle":"","family":"Traherne","given":"J. A.","non-dropping-particle":"","parse-names":false,"suffix":""}],"container-title":"Genome Medicine","id":"ITEM-1","issue":"1","issued":{"date-parts":[["2016"]]},"page":"1-11","title":"qKAT: A high-throughput qPCR method for KIR gene copy number and haplotype determination","type":"article-journal","volume":"8"},"uris":["http://www.mendeley.com/documents/?uuid=b766c595-029a-4ebf-be04-3e295c569985"]}],"mendeley":{"formattedCitation":"&lt;sup&gt;27&lt;/sup&gt;","plainTextFormattedCitation":"27","previouslyFormattedCitation":"&lt;sup&gt;27&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bCs/>
          <w:sz w:val="24"/>
          <w:szCs w:val="24"/>
          <w:vertAlign w:val="superscript"/>
          <w:lang w:val="en-US"/>
        </w:rPr>
        <w:t>27</w:t>
      </w:r>
      <w:r w:rsidR="00121013" w:rsidRPr="00F133C4">
        <w:rPr>
          <w:rStyle w:val="FootnoteReference"/>
          <w:rFonts w:ascii="Calibri" w:hAnsi="Calibri" w:cs="Calibri"/>
          <w:sz w:val="24"/>
          <w:szCs w:val="24"/>
          <w:lang w:val="en-US"/>
        </w:rPr>
        <w:fldChar w:fldCharType="end"/>
      </w:r>
      <w:r w:rsidR="00253E46" w:rsidRPr="00F133C4">
        <w:rPr>
          <w:rFonts w:ascii="Calibri" w:hAnsi="Calibri" w:cs="Calibri"/>
          <w:sz w:val="24"/>
          <w:szCs w:val="24"/>
          <w:lang w:val="en-US"/>
        </w:rPr>
        <w:t xml:space="preserve"> were modified so that the oligonucleotides are now labeled with ATTO dyes</w:t>
      </w:r>
      <w:r w:rsidR="008F22BA" w:rsidRPr="00F133C4">
        <w:rPr>
          <w:rFonts w:ascii="Calibri" w:hAnsi="Calibri" w:cs="Calibri"/>
          <w:sz w:val="24"/>
          <w:szCs w:val="24"/>
          <w:lang w:val="en-US"/>
        </w:rPr>
        <w:t xml:space="preserve"> </w:t>
      </w:r>
      <w:r w:rsidR="00253E46" w:rsidRPr="00F133C4">
        <w:rPr>
          <w:rFonts w:ascii="Calibri" w:hAnsi="Calibri" w:cs="Calibri"/>
          <w:sz w:val="24"/>
          <w:szCs w:val="24"/>
          <w:lang w:val="en-US"/>
        </w:rPr>
        <w:t xml:space="preserve">since they offer improved photostability and long signal lifetimes. </w:t>
      </w:r>
      <w:r w:rsidR="004D4BBA" w:rsidRPr="00F133C4">
        <w:rPr>
          <w:rFonts w:ascii="Calibri" w:hAnsi="Calibri" w:cs="Calibri"/>
          <w:sz w:val="24"/>
          <w:szCs w:val="24"/>
          <w:lang w:val="en-US"/>
        </w:rPr>
        <w:t>P</w:t>
      </w:r>
      <w:r w:rsidR="00365F3B" w:rsidRPr="00F133C4">
        <w:rPr>
          <w:rFonts w:ascii="Calibri" w:hAnsi="Calibri" w:cs="Calibri"/>
          <w:sz w:val="24"/>
          <w:szCs w:val="24"/>
          <w:lang w:val="en-US"/>
        </w:rPr>
        <w:t>re-</w:t>
      </w:r>
      <w:r w:rsidR="004D4BBA" w:rsidRPr="00F133C4">
        <w:rPr>
          <w:rFonts w:ascii="Calibri" w:hAnsi="Calibri" w:cs="Calibri"/>
          <w:sz w:val="24"/>
          <w:szCs w:val="24"/>
          <w:lang w:val="en-US"/>
        </w:rPr>
        <w:t>aliquoted</w:t>
      </w:r>
      <w:r w:rsidR="00365F3B" w:rsidRPr="00F133C4">
        <w:rPr>
          <w:rFonts w:ascii="Calibri" w:hAnsi="Calibri" w:cs="Calibri"/>
          <w:sz w:val="24"/>
          <w:szCs w:val="24"/>
          <w:lang w:val="en-US"/>
        </w:rPr>
        <w:t xml:space="preserve"> primer </w:t>
      </w:r>
      <w:r w:rsidR="004D4BBA" w:rsidRPr="00F133C4">
        <w:rPr>
          <w:rFonts w:ascii="Calibri" w:hAnsi="Calibri" w:cs="Calibri"/>
          <w:sz w:val="24"/>
          <w:szCs w:val="24"/>
          <w:lang w:val="en-US"/>
        </w:rPr>
        <w:t>combinations</w:t>
      </w:r>
      <w:r w:rsidR="00365F3B" w:rsidRPr="00F133C4">
        <w:rPr>
          <w:rFonts w:ascii="Calibri" w:hAnsi="Calibri" w:cs="Calibri"/>
          <w:sz w:val="24"/>
          <w:szCs w:val="24"/>
          <w:lang w:val="en-US"/>
        </w:rPr>
        <w:t xml:space="preserve"> </w:t>
      </w:r>
      <w:r w:rsidR="003222D4" w:rsidRPr="00F133C4">
        <w:rPr>
          <w:rFonts w:ascii="Calibri" w:hAnsi="Calibri" w:cs="Calibri"/>
          <w:sz w:val="24"/>
          <w:szCs w:val="24"/>
          <w:lang w:val="en-US"/>
        </w:rPr>
        <w:t>are commercially available</w:t>
      </w:r>
      <w:r w:rsidR="00C87157" w:rsidRPr="00F133C4">
        <w:rPr>
          <w:rFonts w:ascii="Calibri" w:hAnsi="Calibri" w:cs="Calibri"/>
          <w:sz w:val="24"/>
          <w:szCs w:val="24"/>
          <w:lang w:val="en-US"/>
        </w:rPr>
        <w:t xml:space="preserve"> (see </w:t>
      </w:r>
      <w:r w:rsidR="00C87157" w:rsidRPr="00F133C4">
        <w:rPr>
          <w:rFonts w:ascii="Calibri" w:hAnsi="Calibri" w:cs="Calibri"/>
          <w:b/>
          <w:sz w:val="24"/>
          <w:szCs w:val="24"/>
          <w:lang w:val="en-US"/>
        </w:rPr>
        <w:t>Table of Materials</w:t>
      </w:r>
      <w:r w:rsidR="00C87157" w:rsidRPr="00F133C4">
        <w:rPr>
          <w:rFonts w:ascii="Calibri" w:hAnsi="Calibri" w:cs="Calibri"/>
          <w:sz w:val="24"/>
          <w:szCs w:val="24"/>
          <w:lang w:val="en-US"/>
        </w:rPr>
        <w:t>)</w:t>
      </w:r>
      <w:r w:rsidR="003222D4" w:rsidRPr="00F133C4">
        <w:rPr>
          <w:rFonts w:ascii="Calibri" w:hAnsi="Calibri" w:cs="Calibri"/>
          <w:sz w:val="24"/>
          <w:szCs w:val="24"/>
          <w:lang w:val="en-US"/>
        </w:rPr>
        <w:t>.</w:t>
      </w:r>
    </w:p>
    <w:p w14:paraId="4859B869" w14:textId="77777777" w:rsidR="003222D4" w:rsidRPr="00F133C4" w:rsidRDefault="003222D4" w:rsidP="00747C47">
      <w:pPr>
        <w:pStyle w:val="ListParagraph"/>
        <w:spacing w:after="0" w:line="240" w:lineRule="auto"/>
        <w:ind w:left="0"/>
        <w:jc w:val="both"/>
        <w:rPr>
          <w:rFonts w:ascii="Calibri" w:hAnsi="Calibri" w:cs="Calibri"/>
          <w:sz w:val="24"/>
          <w:szCs w:val="24"/>
          <w:lang w:val="en-US"/>
        </w:rPr>
      </w:pPr>
    </w:p>
    <w:p w14:paraId="42BE65DB" w14:textId="703C9CBA" w:rsidR="00253E46" w:rsidRPr="00F133C4" w:rsidRDefault="00253E46" w:rsidP="00747C47">
      <w:pPr>
        <w:pStyle w:val="ListParagraph"/>
        <w:numPr>
          <w:ilvl w:val="1"/>
          <w:numId w:val="1"/>
        </w:numPr>
        <w:spacing w:after="0" w:line="240" w:lineRule="auto"/>
        <w:jc w:val="both"/>
        <w:rPr>
          <w:rFonts w:ascii="Calibri" w:hAnsi="Calibri" w:cs="Calibri"/>
          <w:sz w:val="24"/>
          <w:szCs w:val="24"/>
          <w:lang w:val="en-US"/>
        </w:rPr>
      </w:pPr>
      <w:r w:rsidRPr="00F133C4">
        <w:rPr>
          <w:rFonts w:ascii="Calibri" w:hAnsi="Calibri" w:cs="Calibri"/>
          <w:sz w:val="24"/>
          <w:szCs w:val="24"/>
          <w:lang w:val="en-US"/>
        </w:rPr>
        <w:t>Prepare primer combinations for each reaction as per</w:t>
      </w:r>
      <w:r w:rsidR="00D01EA0" w:rsidRPr="00F133C4">
        <w:rPr>
          <w:rFonts w:ascii="Calibri" w:hAnsi="Calibri" w:cs="Calibri"/>
          <w:sz w:val="24"/>
          <w:szCs w:val="24"/>
          <w:lang w:val="en-US"/>
        </w:rPr>
        <w:t xml:space="preserve"> the dilutions given in </w:t>
      </w:r>
      <w:r w:rsidR="001A7EA1" w:rsidRPr="00F133C4">
        <w:rPr>
          <w:rFonts w:ascii="Calibri" w:hAnsi="Calibri" w:cs="Calibri"/>
          <w:b/>
          <w:sz w:val="24"/>
          <w:szCs w:val="24"/>
          <w:lang w:val="en-US"/>
        </w:rPr>
        <w:t>T</w:t>
      </w:r>
      <w:r w:rsidR="00D01EA0" w:rsidRPr="00F133C4">
        <w:rPr>
          <w:rFonts w:ascii="Calibri" w:hAnsi="Calibri" w:cs="Calibri"/>
          <w:b/>
          <w:sz w:val="24"/>
          <w:szCs w:val="24"/>
          <w:lang w:val="en-US"/>
        </w:rPr>
        <w:t>able</w:t>
      </w:r>
      <w:r w:rsidR="00334064" w:rsidRPr="00F133C4">
        <w:rPr>
          <w:rFonts w:ascii="Calibri" w:hAnsi="Calibri" w:cs="Calibri"/>
          <w:b/>
          <w:sz w:val="24"/>
          <w:szCs w:val="24"/>
          <w:lang w:val="en-US"/>
        </w:rPr>
        <w:t xml:space="preserve"> </w:t>
      </w:r>
      <w:r w:rsidR="005160DB" w:rsidRPr="00F133C4">
        <w:rPr>
          <w:rFonts w:ascii="Calibri" w:hAnsi="Calibri" w:cs="Calibri"/>
          <w:b/>
          <w:sz w:val="24"/>
          <w:szCs w:val="24"/>
          <w:lang w:val="en-US"/>
        </w:rPr>
        <w:t>1</w:t>
      </w:r>
      <w:r w:rsidRPr="00F133C4">
        <w:rPr>
          <w:rFonts w:ascii="Calibri" w:hAnsi="Calibri" w:cs="Calibri"/>
          <w:sz w:val="24"/>
          <w:szCs w:val="24"/>
          <w:lang w:val="en-US"/>
        </w:rPr>
        <w:t xml:space="preserve">. </w:t>
      </w:r>
    </w:p>
    <w:p w14:paraId="08AD0D02" w14:textId="77777777" w:rsidR="009E05DB" w:rsidRPr="00F133C4" w:rsidRDefault="009E05DB" w:rsidP="00747C47">
      <w:pPr>
        <w:pStyle w:val="ListParagraph"/>
        <w:spacing w:after="0" w:line="240" w:lineRule="auto"/>
        <w:ind w:left="0"/>
        <w:jc w:val="both"/>
        <w:rPr>
          <w:rFonts w:ascii="Calibri" w:hAnsi="Calibri" w:cs="Calibri"/>
          <w:sz w:val="24"/>
          <w:szCs w:val="24"/>
          <w:lang w:val="en-US"/>
        </w:rPr>
      </w:pPr>
    </w:p>
    <w:p w14:paraId="1D564F96" w14:textId="77C47078" w:rsidR="00253E46" w:rsidRPr="00F133C4" w:rsidRDefault="00253E46" w:rsidP="00747C47">
      <w:pPr>
        <w:pStyle w:val="ListParagraph"/>
        <w:numPr>
          <w:ilvl w:val="1"/>
          <w:numId w:val="1"/>
        </w:numPr>
        <w:spacing w:after="0" w:line="240" w:lineRule="auto"/>
        <w:jc w:val="both"/>
        <w:rPr>
          <w:rFonts w:ascii="Calibri" w:hAnsi="Calibri" w:cs="Calibri"/>
          <w:sz w:val="24"/>
          <w:szCs w:val="24"/>
          <w:lang w:val="en-US"/>
        </w:rPr>
      </w:pPr>
      <w:r w:rsidRPr="00F133C4">
        <w:rPr>
          <w:rFonts w:ascii="Calibri" w:hAnsi="Calibri" w:cs="Calibri"/>
          <w:sz w:val="24"/>
          <w:szCs w:val="24"/>
          <w:lang w:val="en-US"/>
        </w:rPr>
        <w:t>Prepare probe combinations f</w:t>
      </w:r>
      <w:r w:rsidR="001A7EA1" w:rsidRPr="00F133C4">
        <w:rPr>
          <w:rFonts w:ascii="Calibri" w:hAnsi="Calibri" w:cs="Calibri"/>
          <w:sz w:val="24"/>
          <w:szCs w:val="24"/>
          <w:lang w:val="en-US"/>
        </w:rPr>
        <w:t xml:space="preserve">or each reaction as per </w:t>
      </w:r>
      <w:r w:rsidR="001A7EA1" w:rsidRPr="00F133C4">
        <w:rPr>
          <w:rFonts w:ascii="Calibri" w:hAnsi="Calibri" w:cs="Calibri"/>
          <w:b/>
          <w:sz w:val="24"/>
          <w:szCs w:val="24"/>
          <w:lang w:val="en-US"/>
        </w:rPr>
        <w:t>T</w:t>
      </w:r>
      <w:r w:rsidR="003653C9" w:rsidRPr="00F133C4">
        <w:rPr>
          <w:rFonts w:ascii="Calibri" w:hAnsi="Calibri" w:cs="Calibri"/>
          <w:b/>
          <w:sz w:val="24"/>
          <w:szCs w:val="24"/>
          <w:lang w:val="en-US"/>
        </w:rPr>
        <w:t>able</w:t>
      </w:r>
      <w:r w:rsidR="00334064" w:rsidRPr="00F133C4">
        <w:rPr>
          <w:rFonts w:ascii="Calibri" w:hAnsi="Calibri" w:cs="Calibri"/>
          <w:b/>
          <w:sz w:val="24"/>
          <w:szCs w:val="24"/>
          <w:lang w:val="en-US"/>
        </w:rPr>
        <w:t xml:space="preserve"> </w:t>
      </w:r>
      <w:r w:rsidR="003653C9" w:rsidRPr="00F133C4">
        <w:rPr>
          <w:rFonts w:ascii="Calibri" w:hAnsi="Calibri" w:cs="Calibri"/>
          <w:b/>
          <w:sz w:val="24"/>
          <w:szCs w:val="24"/>
          <w:lang w:val="en-US"/>
        </w:rPr>
        <w:t>1</w:t>
      </w:r>
      <w:r w:rsidRPr="00F133C4">
        <w:rPr>
          <w:rFonts w:ascii="Calibri" w:hAnsi="Calibri" w:cs="Calibri"/>
          <w:sz w:val="24"/>
          <w:szCs w:val="24"/>
          <w:lang w:val="en-US"/>
        </w:rPr>
        <w:t xml:space="preserve">. </w:t>
      </w:r>
      <w:r w:rsidR="00334064" w:rsidRPr="00F133C4">
        <w:rPr>
          <w:rFonts w:ascii="Calibri" w:hAnsi="Calibri" w:cs="Calibri"/>
          <w:sz w:val="24"/>
          <w:szCs w:val="24"/>
          <w:lang w:val="en-US"/>
        </w:rPr>
        <w:t>T</w:t>
      </w:r>
      <w:r w:rsidRPr="00F133C4">
        <w:rPr>
          <w:rFonts w:ascii="Calibri" w:hAnsi="Calibri" w:cs="Calibri"/>
          <w:sz w:val="24"/>
          <w:szCs w:val="24"/>
          <w:lang w:val="en-US"/>
        </w:rPr>
        <w:t xml:space="preserve">est each individual probe prior to making the combination. </w:t>
      </w:r>
    </w:p>
    <w:p w14:paraId="1337FCD8" w14:textId="77777777" w:rsidR="00253E46" w:rsidRPr="00F133C4" w:rsidRDefault="00253E46" w:rsidP="00747C47">
      <w:pPr>
        <w:pStyle w:val="ListParagraph"/>
        <w:spacing w:after="0" w:line="240" w:lineRule="auto"/>
        <w:ind w:left="0"/>
        <w:jc w:val="both"/>
        <w:rPr>
          <w:rFonts w:ascii="Calibri" w:hAnsi="Calibri" w:cs="Calibri"/>
          <w:sz w:val="24"/>
          <w:szCs w:val="24"/>
          <w:lang w:val="en-US"/>
        </w:rPr>
      </w:pPr>
    </w:p>
    <w:p w14:paraId="65EBABA8" w14:textId="09D03216" w:rsidR="00253E46" w:rsidRPr="00F133C4" w:rsidRDefault="00253E46" w:rsidP="00747C47">
      <w:pPr>
        <w:pStyle w:val="ListParagraph"/>
        <w:numPr>
          <w:ilvl w:val="0"/>
          <w:numId w:val="1"/>
        </w:numPr>
        <w:spacing w:after="0" w:line="240" w:lineRule="auto"/>
        <w:jc w:val="both"/>
        <w:rPr>
          <w:rFonts w:ascii="Calibri" w:hAnsi="Calibri" w:cs="Calibri"/>
          <w:b/>
          <w:sz w:val="24"/>
          <w:szCs w:val="24"/>
          <w:highlight w:val="yellow"/>
          <w:lang w:val="en-US"/>
        </w:rPr>
      </w:pPr>
      <w:r w:rsidRPr="00F133C4">
        <w:rPr>
          <w:rFonts w:ascii="Calibri" w:hAnsi="Calibri" w:cs="Calibri"/>
          <w:b/>
          <w:sz w:val="24"/>
          <w:szCs w:val="24"/>
          <w:highlight w:val="yellow"/>
          <w:lang w:val="en-US"/>
        </w:rPr>
        <w:t xml:space="preserve">Preparation of </w:t>
      </w:r>
      <w:r w:rsidR="00ED1AC9">
        <w:rPr>
          <w:rFonts w:ascii="Calibri" w:hAnsi="Calibri" w:cs="Calibri"/>
          <w:b/>
          <w:sz w:val="24"/>
          <w:szCs w:val="24"/>
          <w:highlight w:val="yellow"/>
          <w:lang w:val="en-US"/>
        </w:rPr>
        <w:t xml:space="preserve">the </w:t>
      </w:r>
      <w:r w:rsidRPr="00F133C4">
        <w:rPr>
          <w:rFonts w:ascii="Calibri" w:hAnsi="Calibri" w:cs="Calibri"/>
          <w:b/>
          <w:sz w:val="24"/>
          <w:szCs w:val="24"/>
          <w:highlight w:val="yellow"/>
          <w:lang w:val="en-US"/>
        </w:rPr>
        <w:t>Master</w:t>
      </w:r>
      <w:r w:rsidR="00451E62" w:rsidRPr="00F133C4">
        <w:rPr>
          <w:rFonts w:ascii="Calibri" w:hAnsi="Calibri" w:cs="Calibri"/>
          <w:b/>
          <w:sz w:val="24"/>
          <w:szCs w:val="24"/>
          <w:highlight w:val="yellow"/>
          <w:lang w:val="en-US"/>
        </w:rPr>
        <w:t xml:space="preserve"> M</w:t>
      </w:r>
      <w:r w:rsidRPr="00F133C4">
        <w:rPr>
          <w:rFonts w:ascii="Calibri" w:hAnsi="Calibri" w:cs="Calibri"/>
          <w:b/>
          <w:sz w:val="24"/>
          <w:szCs w:val="24"/>
          <w:highlight w:val="yellow"/>
          <w:lang w:val="en-US"/>
        </w:rPr>
        <w:t>ix</w:t>
      </w:r>
    </w:p>
    <w:p w14:paraId="4CF39E2E" w14:textId="77777777" w:rsidR="000E31A9" w:rsidRPr="00F133C4" w:rsidRDefault="000E31A9" w:rsidP="00747C47">
      <w:pPr>
        <w:pStyle w:val="ListParagraph"/>
        <w:spacing w:after="0" w:line="240" w:lineRule="auto"/>
        <w:ind w:left="0"/>
        <w:jc w:val="both"/>
        <w:rPr>
          <w:rFonts w:ascii="Calibri" w:hAnsi="Calibri" w:cs="Calibri"/>
          <w:sz w:val="24"/>
          <w:szCs w:val="24"/>
          <w:lang w:val="en-US"/>
        </w:rPr>
      </w:pPr>
    </w:p>
    <w:p w14:paraId="1D2526EC" w14:textId="3B5E31AC" w:rsidR="00253E46" w:rsidRPr="00F133C4" w:rsidRDefault="000E31A9" w:rsidP="00747C47">
      <w:pPr>
        <w:pStyle w:val="ListParagraph"/>
        <w:spacing w:after="0" w:line="240" w:lineRule="auto"/>
        <w:ind w:left="0"/>
        <w:jc w:val="both"/>
        <w:rPr>
          <w:rFonts w:ascii="Calibri" w:hAnsi="Calibri" w:cs="Calibri"/>
          <w:sz w:val="24"/>
          <w:szCs w:val="24"/>
          <w:lang w:val="en-US"/>
        </w:rPr>
      </w:pPr>
      <w:r w:rsidRPr="00F96863">
        <w:rPr>
          <w:rFonts w:ascii="Calibri" w:hAnsi="Calibri" w:cs="Calibri"/>
          <w:b/>
          <w:sz w:val="24"/>
          <w:szCs w:val="24"/>
          <w:lang w:val="en-US"/>
        </w:rPr>
        <w:t>Note:</w:t>
      </w:r>
      <w:r w:rsidRPr="00F133C4">
        <w:rPr>
          <w:rFonts w:ascii="Calibri" w:hAnsi="Calibri" w:cs="Calibri"/>
          <w:sz w:val="24"/>
          <w:szCs w:val="24"/>
          <w:lang w:val="en-US"/>
        </w:rPr>
        <w:t xml:space="preserve"> </w:t>
      </w:r>
      <w:r w:rsidR="00A217DA" w:rsidRPr="00F133C4">
        <w:rPr>
          <w:rFonts w:ascii="Calibri" w:hAnsi="Calibri" w:cs="Calibri"/>
          <w:sz w:val="24"/>
          <w:szCs w:val="24"/>
          <w:lang w:val="en-US"/>
        </w:rPr>
        <w:t>T</w:t>
      </w:r>
      <w:r w:rsidR="00253E46" w:rsidRPr="00F133C4">
        <w:rPr>
          <w:rFonts w:ascii="Calibri" w:hAnsi="Calibri" w:cs="Calibri"/>
          <w:sz w:val="24"/>
          <w:szCs w:val="24"/>
          <w:lang w:val="en-US"/>
        </w:rPr>
        <w:t xml:space="preserve">he volumes </w:t>
      </w:r>
      <w:r w:rsidR="00B80993">
        <w:rPr>
          <w:rFonts w:ascii="Calibri" w:hAnsi="Calibri" w:cs="Calibri"/>
          <w:sz w:val="24"/>
          <w:szCs w:val="24"/>
          <w:lang w:val="en-US"/>
        </w:rPr>
        <w:t xml:space="preserve">mentioned below </w:t>
      </w:r>
      <w:r w:rsidR="00253E46" w:rsidRPr="00F133C4">
        <w:rPr>
          <w:rFonts w:ascii="Calibri" w:hAnsi="Calibri" w:cs="Calibri"/>
          <w:sz w:val="24"/>
          <w:szCs w:val="24"/>
          <w:lang w:val="en-US"/>
        </w:rPr>
        <w:t xml:space="preserve">are for performing </w:t>
      </w:r>
      <w:r w:rsidR="009E0467" w:rsidRPr="00F133C4">
        <w:rPr>
          <w:rFonts w:ascii="Calibri" w:hAnsi="Calibri" w:cs="Calibri"/>
          <w:sz w:val="24"/>
          <w:szCs w:val="24"/>
          <w:lang w:val="en-US"/>
        </w:rPr>
        <w:t xml:space="preserve">one </w:t>
      </w:r>
      <w:proofErr w:type="spellStart"/>
      <w:r w:rsidR="009E0467" w:rsidRPr="00F133C4">
        <w:rPr>
          <w:rFonts w:ascii="Calibri" w:hAnsi="Calibri" w:cs="Calibri"/>
          <w:sz w:val="24"/>
          <w:szCs w:val="24"/>
          <w:lang w:val="en-US"/>
        </w:rPr>
        <w:t>qKAT</w:t>
      </w:r>
      <w:proofErr w:type="spellEnd"/>
      <w:r w:rsidR="00C904F0" w:rsidRPr="00F133C4">
        <w:rPr>
          <w:rFonts w:ascii="Calibri" w:hAnsi="Calibri" w:cs="Calibri"/>
          <w:sz w:val="24"/>
          <w:szCs w:val="24"/>
          <w:lang w:val="en-US"/>
        </w:rPr>
        <w:t xml:space="preserve"> </w:t>
      </w:r>
      <w:r w:rsidR="00253E46" w:rsidRPr="00F133C4">
        <w:rPr>
          <w:rFonts w:ascii="Calibri" w:hAnsi="Calibri" w:cs="Calibri"/>
          <w:sz w:val="24"/>
          <w:szCs w:val="24"/>
          <w:lang w:val="en-US"/>
        </w:rPr>
        <w:t>reaction on a set of 10</w:t>
      </w:r>
      <w:r w:rsidR="00B80993">
        <w:rPr>
          <w:rFonts w:ascii="Calibri" w:hAnsi="Calibri" w:cs="Calibri"/>
          <w:sz w:val="24"/>
          <w:szCs w:val="24"/>
          <w:lang w:val="en-US"/>
        </w:rPr>
        <w:t>x</w:t>
      </w:r>
      <w:r w:rsidR="006C793A" w:rsidRPr="00F133C4">
        <w:rPr>
          <w:rFonts w:ascii="Calibri" w:hAnsi="Calibri" w:cs="Calibri"/>
          <w:sz w:val="24"/>
          <w:szCs w:val="24"/>
          <w:lang w:val="en-US"/>
        </w:rPr>
        <w:t xml:space="preserve"> </w:t>
      </w:r>
      <w:r w:rsidR="00253E46" w:rsidRPr="00F133C4">
        <w:rPr>
          <w:rFonts w:ascii="Calibri" w:hAnsi="Calibri" w:cs="Calibri"/>
          <w:sz w:val="24"/>
          <w:szCs w:val="24"/>
          <w:lang w:val="en-US"/>
        </w:rPr>
        <w:t>384-well plates.</w:t>
      </w:r>
    </w:p>
    <w:p w14:paraId="2B133BE7" w14:textId="77777777" w:rsidR="00BE3A30" w:rsidRPr="00F133C4" w:rsidRDefault="00BE3A30" w:rsidP="00747C47">
      <w:pPr>
        <w:pStyle w:val="ListParagraph"/>
        <w:spacing w:after="0" w:line="240" w:lineRule="auto"/>
        <w:ind w:left="0"/>
        <w:jc w:val="both"/>
        <w:rPr>
          <w:rFonts w:ascii="Calibri" w:hAnsi="Calibri" w:cs="Calibri"/>
          <w:b/>
          <w:sz w:val="24"/>
          <w:szCs w:val="24"/>
          <w:lang w:val="en-US"/>
        </w:rPr>
      </w:pPr>
    </w:p>
    <w:p w14:paraId="492FB66F" w14:textId="3A9A19CD" w:rsidR="00253E46" w:rsidRPr="00F133C4" w:rsidRDefault="00253E4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Ensure that the </w:t>
      </w:r>
      <w:r w:rsidR="006444FB" w:rsidRPr="00F133C4">
        <w:rPr>
          <w:rFonts w:ascii="Calibri" w:hAnsi="Calibri" w:cs="Calibri"/>
          <w:sz w:val="24"/>
          <w:szCs w:val="24"/>
          <w:highlight w:val="yellow"/>
          <w:lang w:val="en-US"/>
        </w:rPr>
        <w:t>g</w:t>
      </w:r>
      <w:r w:rsidRPr="00F133C4">
        <w:rPr>
          <w:rFonts w:ascii="Calibri" w:hAnsi="Calibri" w:cs="Calibri"/>
          <w:sz w:val="24"/>
          <w:szCs w:val="24"/>
          <w:highlight w:val="yellow"/>
          <w:lang w:val="en-US"/>
        </w:rPr>
        <w:t>DNA samples plated on the 384-well plates are completely dry.</w:t>
      </w:r>
      <w:r w:rsidR="00F87CD1" w:rsidRPr="00F133C4">
        <w:rPr>
          <w:rFonts w:ascii="Calibri" w:hAnsi="Calibri" w:cs="Calibri"/>
          <w:sz w:val="24"/>
          <w:szCs w:val="24"/>
          <w:highlight w:val="yellow"/>
          <w:lang w:val="en-US"/>
        </w:rPr>
        <w:t xml:space="preserve"> </w:t>
      </w:r>
      <w:r w:rsidR="00B228FE" w:rsidRPr="00F133C4">
        <w:rPr>
          <w:rFonts w:ascii="Calibri" w:hAnsi="Calibri" w:cs="Calibri"/>
          <w:sz w:val="24"/>
          <w:szCs w:val="24"/>
          <w:highlight w:val="yellow"/>
          <w:lang w:val="en-US"/>
        </w:rPr>
        <w:t>Conduct all steps on ice and keep the reagents covered from exposure to light as much as possible since the fluorescence-labeled probes are photo</w:t>
      </w:r>
      <w:r w:rsidR="00B80993">
        <w:rPr>
          <w:rFonts w:ascii="Calibri" w:hAnsi="Calibri" w:cs="Calibri"/>
          <w:sz w:val="24"/>
          <w:szCs w:val="24"/>
          <w:highlight w:val="yellow"/>
          <w:lang w:val="en-US"/>
        </w:rPr>
        <w:t>-</w:t>
      </w:r>
      <w:r w:rsidR="00B228FE" w:rsidRPr="00F133C4">
        <w:rPr>
          <w:rFonts w:ascii="Calibri" w:hAnsi="Calibri" w:cs="Calibri"/>
          <w:sz w:val="24"/>
          <w:szCs w:val="24"/>
          <w:highlight w:val="yellow"/>
          <w:lang w:val="en-US"/>
        </w:rPr>
        <w:t xml:space="preserve"> and thermo-sensitive.</w:t>
      </w:r>
    </w:p>
    <w:p w14:paraId="7034BB89" w14:textId="77777777" w:rsidR="00F141A2" w:rsidRPr="00F133C4" w:rsidRDefault="00F141A2" w:rsidP="00747C47">
      <w:pPr>
        <w:pStyle w:val="ListParagraph"/>
        <w:spacing w:after="0" w:line="240" w:lineRule="auto"/>
        <w:ind w:left="0"/>
        <w:jc w:val="both"/>
        <w:rPr>
          <w:rFonts w:ascii="Calibri" w:hAnsi="Calibri" w:cs="Calibri"/>
          <w:sz w:val="24"/>
          <w:szCs w:val="24"/>
          <w:highlight w:val="yellow"/>
          <w:lang w:val="en-US"/>
        </w:rPr>
      </w:pPr>
    </w:p>
    <w:p w14:paraId="4719CF9F" w14:textId="3918030D" w:rsidR="002D7768" w:rsidRPr="00F133C4" w:rsidRDefault="00B228FE"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Defrost </w:t>
      </w:r>
      <w:r w:rsidR="00B80993">
        <w:rPr>
          <w:rFonts w:ascii="Calibri" w:hAnsi="Calibri" w:cs="Calibri"/>
          <w:sz w:val="24"/>
          <w:szCs w:val="24"/>
          <w:highlight w:val="yellow"/>
          <w:lang w:val="en-US"/>
        </w:rPr>
        <w:t xml:space="preserve">the </w:t>
      </w:r>
      <w:r w:rsidRPr="00F133C4">
        <w:rPr>
          <w:rFonts w:ascii="Calibri" w:hAnsi="Calibri" w:cs="Calibri"/>
          <w:sz w:val="24"/>
          <w:szCs w:val="24"/>
          <w:highlight w:val="yellow"/>
          <w:lang w:val="en-US"/>
        </w:rPr>
        <w:t>qPCR buffer, primer</w:t>
      </w:r>
      <w:r w:rsidR="00B80993">
        <w:rPr>
          <w:rFonts w:ascii="Calibri" w:hAnsi="Calibri" w:cs="Calibri"/>
          <w:sz w:val="24"/>
          <w:szCs w:val="24"/>
          <w:highlight w:val="yellow"/>
          <w:lang w:val="en-US"/>
        </w:rPr>
        <w:t>,</w:t>
      </w:r>
      <w:r w:rsidRPr="00F133C4">
        <w:rPr>
          <w:rFonts w:ascii="Calibri" w:hAnsi="Calibri" w:cs="Calibri"/>
          <w:sz w:val="24"/>
          <w:szCs w:val="24"/>
          <w:highlight w:val="yellow"/>
          <w:lang w:val="en-US"/>
        </w:rPr>
        <w:t xml:space="preserve"> and probe aliquots at 4 °C</w:t>
      </w:r>
      <w:r w:rsidR="002D7768" w:rsidRPr="00F133C4">
        <w:rPr>
          <w:rFonts w:ascii="Calibri" w:hAnsi="Calibri" w:cs="Calibri"/>
          <w:sz w:val="24"/>
          <w:szCs w:val="24"/>
          <w:highlight w:val="yellow"/>
          <w:lang w:val="en-US"/>
        </w:rPr>
        <w:t>.</w:t>
      </w:r>
    </w:p>
    <w:p w14:paraId="3C7F78E4" w14:textId="77777777" w:rsidR="002D7768" w:rsidRPr="00F133C4" w:rsidRDefault="002D7768" w:rsidP="00747C47">
      <w:pPr>
        <w:pStyle w:val="ListParagraph"/>
        <w:spacing w:after="0" w:line="240" w:lineRule="auto"/>
        <w:ind w:left="0"/>
        <w:jc w:val="both"/>
        <w:rPr>
          <w:rFonts w:ascii="Calibri" w:hAnsi="Calibri" w:cs="Calibri"/>
          <w:b/>
          <w:sz w:val="24"/>
          <w:szCs w:val="24"/>
          <w:highlight w:val="yellow"/>
          <w:lang w:val="en-US"/>
        </w:rPr>
      </w:pPr>
    </w:p>
    <w:p w14:paraId="4E10B9EC" w14:textId="1D19CC39" w:rsidR="00253E46" w:rsidRPr="00F133C4" w:rsidRDefault="00253E4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On ice, prepare </w:t>
      </w:r>
      <w:r w:rsidR="00B80993">
        <w:rPr>
          <w:rFonts w:ascii="Calibri" w:hAnsi="Calibri" w:cs="Calibri"/>
          <w:sz w:val="24"/>
          <w:szCs w:val="24"/>
          <w:highlight w:val="yellow"/>
          <w:lang w:val="en-US"/>
        </w:rPr>
        <w:t xml:space="preserve">a </w:t>
      </w:r>
      <w:r w:rsidR="00CC1B84" w:rsidRPr="00F133C4">
        <w:rPr>
          <w:rFonts w:ascii="Calibri" w:hAnsi="Calibri" w:cs="Calibri"/>
          <w:sz w:val="24"/>
          <w:szCs w:val="24"/>
          <w:highlight w:val="yellow"/>
          <w:lang w:val="en-US"/>
        </w:rPr>
        <w:t>m</w:t>
      </w:r>
      <w:r w:rsidRPr="00F133C4">
        <w:rPr>
          <w:rFonts w:ascii="Calibri" w:hAnsi="Calibri" w:cs="Calibri"/>
          <w:sz w:val="24"/>
          <w:szCs w:val="24"/>
          <w:highlight w:val="yellow"/>
          <w:lang w:val="en-US"/>
        </w:rPr>
        <w:t>aster</w:t>
      </w:r>
      <w:r w:rsidR="00221984"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mix for 10</w:t>
      </w:r>
      <w:r w:rsidR="00B80993">
        <w:rPr>
          <w:rFonts w:ascii="Calibri" w:hAnsi="Calibri" w:cs="Calibri"/>
          <w:sz w:val="24"/>
          <w:szCs w:val="24"/>
          <w:highlight w:val="yellow"/>
          <w:lang w:val="en-US"/>
        </w:rPr>
        <w:t>x</w:t>
      </w:r>
      <w:r w:rsidR="000637F4"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384-well</w:t>
      </w:r>
      <w:r w:rsidR="00D01EA0"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plate</w:t>
      </w:r>
      <w:r w:rsidR="00B80993">
        <w:rPr>
          <w:rFonts w:ascii="Calibri" w:hAnsi="Calibri" w:cs="Calibri"/>
          <w:sz w:val="24"/>
          <w:szCs w:val="24"/>
          <w:highlight w:val="yellow"/>
          <w:lang w:val="en-US"/>
        </w:rPr>
        <w:t>s</w:t>
      </w:r>
      <w:r w:rsidRPr="00F133C4">
        <w:rPr>
          <w:rFonts w:ascii="Calibri" w:hAnsi="Calibri" w:cs="Calibri"/>
          <w:sz w:val="24"/>
          <w:szCs w:val="24"/>
          <w:highlight w:val="yellow"/>
          <w:lang w:val="en-US"/>
        </w:rPr>
        <w:t xml:space="preserve"> by adding 18.86</w:t>
      </w:r>
      <w:r w:rsidR="00B12C2B" w:rsidRPr="00F133C4">
        <w:rPr>
          <w:rFonts w:ascii="Calibri" w:hAnsi="Calibri" w:cs="Calibri"/>
          <w:sz w:val="24"/>
          <w:szCs w:val="24"/>
          <w:highlight w:val="yellow"/>
          <w:lang w:val="en-US"/>
        </w:rPr>
        <w:t xml:space="preserve"> </w:t>
      </w:r>
      <w:r w:rsidR="00B679F5" w:rsidRPr="00F133C4">
        <w:rPr>
          <w:rFonts w:ascii="Calibri" w:hAnsi="Calibri" w:cs="Calibri"/>
          <w:sz w:val="24"/>
          <w:szCs w:val="24"/>
          <w:highlight w:val="yellow"/>
          <w:lang w:val="en-US"/>
        </w:rPr>
        <w:t>mL</w:t>
      </w:r>
      <w:r w:rsidRPr="00F133C4">
        <w:rPr>
          <w:rFonts w:ascii="Calibri" w:hAnsi="Calibri" w:cs="Calibri"/>
          <w:sz w:val="24"/>
          <w:szCs w:val="24"/>
          <w:highlight w:val="yellow"/>
          <w:lang w:val="en-US"/>
        </w:rPr>
        <w:t xml:space="preserve"> of </w:t>
      </w:r>
      <w:r w:rsidR="007E3125" w:rsidRPr="00F133C4">
        <w:rPr>
          <w:rFonts w:ascii="Calibri" w:hAnsi="Calibri" w:cs="Calibri"/>
          <w:sz w:val="24"/>
          <w:szCs w:val="24"/>
          <w:highlight w:val="yellow"/>
          <w:lang w:val="en-US"/>
        </w:rPr>
        <w:t>ultrapure</w:t>
      </w:r>
      <w:r w:rsidRPr="00F133C4">
        <w:rPr>
          <w:rFonts w:ascii="Calibri" w:hAnsi="Calibri" w:cs="Calibri"/>
          <w:sz w:val="24"/>
          <w:szCs w:val="24"/>
          <w:highlight w:val="yellow"/>
          <w:lang w:val="en-US"/>
        </w:rPr>
        <w:t xml:space="preserve"> water, 20</w:t>
      </w:r>
      <w:r w:rsidR="00B12C2B" w:rsidRPr="00F133C4">
        <w:rPr>
          <w:rFonts w:ascii="Calibri" w:hAnsi="Calibri" w:cs="Calibri"/>
          <w:sz w:val="24"/>
          <w:szCs w:val="24"/>
          <w:highlight w:val="yellow"/>
          <w:lang w:val="en-US"/>
        </w:rPr>
        <w:t xml:space="preserve"> </w:t>
      </w:r>
      <w:r w:rsidR="00B679F5" w:rsidRPr="00F133C4">
        <w:rPr>
          <w:rFonts w:ascii="Calibri" w:hAnsi="Calibri" w:cs="Calibri"/>
          <w:sz w:val="24"/>
          <w:szCs w:val="24"/>
          <w:highlight w:val="yellow"/>
          <w:lang w:val="en-US"/>
        </w:rPr>
        <w:t>mL</w:t>
      </w:r>
      <w:r w:rsidRPr="00F133C4">
        <w:rPr>
          <w:rFonts w:ascii="Calibri" w:hAnsi="Calibri" w:cs="Calibri"/>
          <w:sz w:val="24"/>
          <w:szCs w:val="24"/>
          <w:highlight w:val="yellow"/>
          <w:lang w:val="en-US"/>
        </w:rPr>
        <w:t xml:space="preserve"> of </w:t>
      </w:r>
      <w:r w:rsidR="00B12243" w:rsidRPr="00F133C4">
        <w:rPr>
          <w:rFonts w:ascii="Calibri" w:hAnsi="Calibri" w:cs="Calibri"/>
          <w:sz w:val="24"/>
          <w:szCs w:val="24"/>
          <w:highlight w:val="yellow"/>
          <w:lang w:val="en-US"/>
        </w:rPr>
        <w:t>qPCR</w:t>
      </w:r>
      <w:r w:rsidRPr="00F133C4">
        <w:rPr>
          <w:rFonts w:ascii="Calibri" w:hAnsi="Calibri" w:cs="Calibri"/>
          <w:sz w:val="24"/>
          <w:szCs w:val="24"/>
          <w:highlight w:val="yellow"/>
          <w:lang w:val="en-US"/>
        </w:rPr>
        <w:t xml:space="preserve"> buffer, 1</w:t>
      </w:r>
      <w:r w:rsidR="00B80993">
        <w:rPr>
          <w:rFonts w:ascii="Calibri" w:hAnsi="Calibri" w:cs="Calibri"/>
          <w:sz w:val="24"/>
          <w:szCs w:val="24"/>
          <w:highlight w:val="yellow"/>
          <w:lang w:val="en-US"/>
        </w:rPr>
        <w:t>,</w:t>
      </w:r>
      <w:r w:rsidRPr="00F133C4">
        <w:rPr>
          <w:rFonts w:ascii="Calibri" w:hAnsi="Calibri" w:cs="Calibri"/>
          <w:sz w:val="24"/>
          <w:szCs w:val="24"/>
          <w:highlight w:val="yellow"/>
          <w:lang w:val="en-US"/>
        </w:rPr>
        <w:t>000</w:t>
      </w:r>
      <w:r w:rsidR="00FC5A8C" w:rsidRPr="00F133C4">
        <w:rPr>
          <w:rFonts w:ascii="Calibri" w:hAnsi="Calibri" w:cs="Calibri"/>
          <w:sz w:val="24"/>
          <w:szCs w:val="24"/>
          <w:highlight w:val="yellow"/>
          <w:lang w:val="en-US"/>
        </w:rPr>
        <w:t xml:space="preserve"> </w:t>
      </w:r>
      <w:r w:rsidR="00B679F5" w:rsidRPr="00F133C4">
        <w:rPr>
          <w:rFonts w:ascii="Calibri" w:hAnsi="Calibri" w:cs="Calibri"/>
          <w:sz w:val="24"/>
          <w:szCs w:val="24"/>
          <w:highlight w:val="yellow"/>
          <w:lang w:val="en-US"/>
        </w:rPr>
        <w:t>µL</w:t>
      </w:r>
      <w:r w:rsidRPr="00F133C4">
        <w:rPr>
          <w:rFonts w:ascii="Calibri" w:hAnsi="Calibri" w:cs="Calibri"/>
          <w:sz w:val="24"/>
          <w:szCs w:val="24"/>
          <w:highlight w:val="yellow"/>
          <w:lang w:val="en-US"/>
        </w:rPr>
        <w:t xml:space="preserve"> of </w:t>
      </w:r>
      <w:proofErr w:type="spellStart"/>
      <w:r w:rsidRPr="00F133C4">
        <w:rPr>
          <w:rFonts w:ascii="Calibri" w:hAnsi="Calibri" w:cs="Calibri"/>
          <w:sz w:val="24"/>
          <w:szCs w:val="24"/>
          <w:highlight w:val="yellow"/>
          <w:lang w:val="en-US"/>
        </w:rPr>
        <w:t>preprepared</w:t>
      </w:r>
      <w:proofErr w:type="spellEnd"/>
      <w:r w:rsidRPr="00F133C4">
        <w:rPr>
          <w:rFonts w:ascii="Calibri" w:hAnsi="Calibri" w:cs="Calibri"/>
          <w:sz w:val="24"/>
          <w:szCs w:val="24"/>
          <w:highlight w:val="yellow"/>
          <w:lang w:val="en-US"/>
        </w:rPr>
        <w:t xml:space="preserve"> primer combination</w:t>
      </w:r>
      <w:r w:rsidR="00FC5A8C" w:rsidRPr="00F133C4">
        <w:rPr>
          <w:rFonts w:ascii="Calibri" w:hAnsi="Calibri" w:cs="Calibri"/>
          <w:sz w:val="24"/>
          <w:szCs w:val="24"/>
          <w:highlight w:val="yellow"/>
          <w:lang w:val="en-US"/>
        </w:rPr>
        <w:t>,</w:t>
      </w:r>
      <w:r w:rsidRPr="00F133C4">
        <w:rPr>
          <w:rFonts w:ascii="Calibri" w:hAnsi="Calibri" w:cs="Calibri"/>
          <w:sz w:val="24"/>
          <w:szCs w:val="24"/>
          <w:highlight w:val="yellow"/>
          <w:lang w:val="en-US"/>
        </w:rPr>
        <w:t xml:space="preserve"> and 180</w:t>
      </w:r>
      <w:r w:rsidR="00B12C2B" w:rsidRPr="00F133C4">
        <w:rPr>
          <w:rFonts w:ascii="Calibri" w:hAnsi="Calibri" w:cs="Calibri"/>
          <w:sz w:val="24"/>
          <w:szCs w:val="24"/>
          <w:highlight w:val="yellow"/>
          <w:lang w:val="en-US"/>
        </w:rPr>
        <w:t xml:space="preserve"> </w:t>
      </w:r>
      <w:r w:rsidR="00F377E4" w:rsidRPr="00F133C4">
        <w:rPr>
          <w:rFonts w:ascii="Calibri" w:hAnsi="Calibri" w:cs="Calibri"/>
          <w:sz w:val="24"/>
          <w:szCs w:val="24"/>
          <w:highlight w:val="yellow"/>
          <w:lang w:val="en-US"/>
        </w:rPr>
        <w:t>µL</w:t>
      </w:r>
      <w:r w:rsidRPr="00F133C4">
        <w:rPr>
          <w:rFonts w:ascii="Calibri" w:hAnsi="Calibri" w:cs="Calibri"/>
          <w:sz w:val="24"/>
          <w:szCs w:val="24"/>
          <w:highlight w:val="yellow"/>
          <w:lang w:val="en-US"/>
        </w:rPr>
        <w:t xml:space="preserve"> of </w:t>
      </w:r>
      <w:proofErr w:type="spellStart"/>
      <w:r w:rsidRPr="00F133C4">
        <w:rPr>
          <w:rFonts w:ascii="Calibri" w:hAnsi="Calibri" w:cs="Calibri"/>
          <w:sz w:val="24"/>
          <w:szCs w:val="24"/>
          <w:highlight w:val="yellow"/>
          <w:lang w:val="en-US"/>
        </w:rPr>
        <w:t>preprepared</w:t>
      </w:r>
      <w:proofErr w:type="spellEnd"/>
      <w:r w:rsidRPr="00F133C4">
        <w:rPr>
          <w:rFonts w:ascii="Calibri" w:hAnsi="Calibri" w:cs="Calibri"/>
          <w:sz w:val="24"/>
          <w:szCs w:val="24"/>
          <w:highlight w:val="yellow"/>
          <w:lang w:val="en-US"/>
        </w:rPr>
        <w:t xml:space="preserve"> probe combination</w:t>
      </w:r>
      <w:r w:rsidR="00311C96" w:rsidRPr="00F133C4">
        <w:rPr>
          <w:rFonts w:ascii="Calibri" w:hAnsi="Calibri" w:cs="Calibri"/>
          <w:sz w:val="24"/>
          <w:szCs w:val="24"/>
          <w:highlight w:val="yellow"/>
          <w:lang w:val="en-US"/>
        </w:rPr>
        <w:t xml:space="preserve"> (</w:t>
      </w:r>
      <w:r w:rsidR="00F377E4" w:rsidRPr="00F133C4">
        <w:rPr>
          <w:rFonts w:ascii="Calibri" w:hAnsi="Calibri" w:cs="Calibri"/>
          <w:b/>
          <w:sz w:val="24"/>
          <w:szCs w:val="24"/>
          <w:highlight w:val="yellow"/>
          <w:lang w:val="en-US"/>
        </w:rPr>
        <w:t>Table 2</w:t>
      </w:r>
      <w:r w:rsidR="00311C96" w:rsidRPr="00F133C4">
        <w:rPr>
          <w:rFonts w:ascii="Calibri" w:hAnsi="Calibri" w:cs="Calibri"/>
          <w:sz w:val="24"/>
          <w:szCs w:val="24"/>
          <w:highlight w:val="yellow"/>
          <w:lang w:val="en-US"/>
        </w:rPr>
        <w:t>)</w:t>
      </w:r>
      <w:r w:rsidRPr="00F133C4">
        <w:rPr>
          <w:rFonts w:ascii="Calibri" w:hAnsi="Calibri" w:cs="Calibri"/>
          <w:sz w:val="24"/>
          <w:szCs w:val="24"/>
          <w:highlight w:val="yellow"/>
          <w:lang w:val="en-US"/>
        </w:rPr>
        <w:t>.</w:t>
      </w:r>
    </w:p>
    <w:p w14:paraId="4EF3445E" w14:textId="77777777" w:rsidR="00F731E2" w:rsidRPr="00F133C4" w:rsidRDefault="00F731E2" w:rsidP="00747C47">
      <w:pPr>
        <w:pStyle w:val="ListParagraph"/>
        <w:spacing w:after="0" w:line="240" w:lineRule="auto"/>
        <w:ind w:left="0"/>
        <w:jc w:val="both"/>
        <w:rPr>
          <w:rFonts w:ascii="Calibri" w:hAnsi="Calibri" w:cs="Calibri"/>
          <w:sz w:val="24"/>
          <w:szCs w:val="24"/>
          <w:highlight w:val="yellow"/>
          <w:lang w:val="en-US"/>
        </w:rPr>
      </w:pPr>
    </w:p>
    <w:p w14:paraId="72B97124" w14:textId="41864750" w:rsidR="00253E46" w:rsidRPr="00F133C4" w:rsidRDefault="00253E4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Distribute the master</w:t>
      </w:r>
      <w:r w:rsidR="00E2214C"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mix </w:t>
      </w:r>
      <w:r w:rsidR="00AA629F" w:rsidRPr="00F133C4">
        <w:rPr>
          <w:rFonts w:ascii="Calibri" w:hAnsi="Calibri" w:cs="Calibri"/>
          <w:sz w:val="24"/>
          <w:szCs w:val="24"/>
          <w:highlight w:val="yellow"/>
          <w:lang w:val="en-US"/>
        </w:rPr>
        <w:t xml:space="preserve">evenly </w:t>
      </w:r>
      <w:r w:rsidRPr="00F133C4">
        <w:rPr>
          <w:rFonts w:ascii="Calibri" w:hAnsi="Calibri" w:cs="Calibri"/>
          <w:sz w:val="24"/>
          <w:szCs w:val="24"/>
          <w:highlight w:val="yellow"/>
          <w:lang w:val="en-US"/>
        </w:rPr>
        <w:t>across a 96-deep well plate using a multi-channel pipette</w:t>
      </w:r>
      <w:r w:rsidR="00846E88" w:rsidRPr="00F133C4">
        <w:rPr>
          <w:rFonts w:ascii="Calibri" w:hAnsi="Calibri" w:cs="Calibri"/>
          <w:sz w:val="24"/>
          <w:szCs w:val="24"/>
          <w:highlight w:val="yellow"/>
          <w:lang w:val="en-US"/>
        </w:rPr>
        <w:t xml:space="preserve">, </w:t>
      </w:r>
      <w:r w:rsidR="00BD727E" w:rsidRPr="00F133C4">
        <w:rPr>
          <w:rFonts w:ascii="Calibri" w:hAnsi="Calibri" w:cs="Calibri"/>
          <w:sz w:val="24"/>
          <w:szCs w:val="24"/>
          <w:highlight w:val="yellow"/>
          <w:lang w:val="en-US"/>
        </w:rPr>
        <w:t xml:space="preserve">pipetting </w:t>
      </w:r>
      <w:r w:rsidR="00846E88" w:rsidRPr="00F133C4">
        <w:rPr>
          <w:rFonts w:ascii="Calibri" w:hAnsi="Calibri" w:cs="Calibri"/>
          <w:sz w:val="24"/>
          <w:szCs w:val="24"/>
          <w:highlight w:val="yellow"/>
          <w:lang w:val="en-US"/>
        </w:rPr>
        <w:t>415</w:t>
      </w:r>
      <w:r w:rsidR="00926818" w:rsidRPr="00F133C4">
        <w:rPr>
          <w:rFonts w:ascii="Calibri" w:hAnsi="Calibri" w:cs="Calibri"/>
          <w:sz w:val="24"/>
          <w:szCs w:val="24"/>
          <w:highlight w:val="yellow"/>
          <w:lang w:val="en-US"/>
        </w:rPr>
        <w:t xml:space="preserve"> </w:t>
      </w:r>
      <w:r w:rsidR="00846E88" w:rsidRPr="00F133C4">
        <w:rPr>
          <w:rFonts w:ascii="Calibri" w:hAnsi="Calibri" w:cs="Calibri"/>
          <w:sz w:val="24"/>
          <w:szCs w:val="24"/>
          <w:highlight w:val="yellow"/>
          <w:lang w:val="en-US"/>
        </w:rPr>
        <w:t>µL into each well</w:t>
      </w:r>
      <w:r w:rsidRPr="00F133C4">
        <w:rPr>
          <w:rFonts w:ascii="Calibri" w:hAnsi="Calibri" w:cs="Calibri"/>
          <w:sz w:val="24"/>
          <w:szCs w:val="24"/>
          <w:highlight w:val="yellow"/>
          <w:lang w:val="en-US"/>
        </w:rPr>
        <w:t>.</w:t>
      </w:r>
      <w:r w:rsidR="00BA052E" w:rsidRPr="00F133C4">
        <w:rPr>
          <w:rFonts w:ascii="Calibri" w:hAnsi="Calibri" w:cs="Calibri"/>
          <w:sz w:val="24"/>
          <w:szCs w:val="24"/>
          <w:highlight w:val="yellow"/>
          <w:lang w:val="en-US"/>
        </w:rPr>
        <w:t xml:space="preserve"> Keep this plate in an ice box covered from light.</w:t>
      </w:r>
    </w:p>
    <w:p w14:paraId="3174D712" w14:textId="77777777" w:rsidR="00926818" w:rsidRPr="00F133C4" w:rsidRDefault="00926818" w:rsidP="00747C47">
      <w:pPr>
        <w:pStyle w:val="ListParagraph"/>
        <w:spacing w:after="0" w:line="240" w:lineRule="auto"/>
        <w:ind w:left="0"/>
        <w:jc w:val="both"/>
        <w:rPr>
          <w:rFonts w:ascii="Calibri" w:hAnsi="Calibri" w:cs="Calibri"/>
          <w:sz w:val="24"/>
          <w:szCs w:val="24"/>
          <w:highlight w:val="yellow"/>
          <w:lang w:val="en-US"/>
        </w:rPr>
      </w:pPr>
    </w:p>
    <w:p w14:paraId="4F366D2F" w14:textId="0BEE8995" w:rsidR="00253E46" w:rsidRPr="00F133C4" w:rsidRDefault="00253E4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Using a liquid handling instrument, dispense 9.5</w:t>
      </w:r>
      <w:r w:rsidR="00B12C2B" w:rsidRPr="00F133C4">
        <w:rPr>
          <w:rFonts w:ascii="Calibri" w:hAnsi="Calibri" w:cs="Calibri"/>
          <w:sz w:val="24"/>
          <w:szCs w:val="24"/>
          <w:highlight w:val="yellow"/>
          <w:lang w:val="en-US"/>
        </w:rPr>
        <w:t xml:space="preserve"> </w:t>
      </w:r>
      <w:r w:rsidR="00F377E4" w:rsidRPr="00F133C4">
        <w:rPr>
          <w:rFonts w:ascii="Calibri" w:hAnsi="Calibri" w:cs="Calibri"/>
          <w:sz w:val="24"/>
          <w:szCs w:val="24"/>
          <w:highlight w:val="yellow"/>
          <w:lang w:val="en-US"/>
        </w:rPr>
        <w:t>µL</w:t>
      </w:r>
      <w:r w:rsidRPr="00F133C4">
        <w:rPr>
          <w:rFonts w:ascii="Calibri" w:hAnsi="Calibri" w:cs="Calibri"/>
          <w:sz w:val="24"/>
          <w:szCs w:val="24"/>
          <w:highlight w:val="yellow"/>
          <w:lang w:val="en-US"/>
        </w:rPr>
        <w:t xml:space="preserve"> of the master</w:t>
      </w:r>
      <w:r w:rsidR="00E2214C"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mix into each well of the 384-well </w:t>
      </w:r>
      <w:r w:rsidR="00427FC4" w:rsidRPr="00F133C4">
        <w:rPr>
          <w:rFonts w:ascii="Calibri" w:hAnsi="Calibri" w:cs="Calibri"/>
          <w:sz w:val="24"/>
          <w:szCs w:val="24"/>
          <w:highlight w:val="yellow"/>
          <w:lang w:val="en-US"/>
        </w:rPr>
        <w:t xml:space="preserve">plate </w:t>
      </w:r>
      <w:r w:rsidRPr="00F133C4">
        <w:rPr>
          <w:rFonts w:ascii="Calibri" w:hAnsi="Calibri" w:cs="Calibri"/>
          <w:sz w:val="24"/>
          <w:szCs w:val="24"/>
          <w:highlight w:val="yellow"/>
          <w:lang w:val="en-US"/>
        </w:rPr>
        <w:t xml:space="preserve">with dried </w:t>
      </w:r>
      <w:r w:rsidR="00427FC4" w:rsidRPr="00F133C4">
        <w:rPr>
          <w:rFonts w:ascii="Calibri" w:hAnsi="Calibri" w:cs="Calibri"/>
          <w:sz w:val="24"/>
          <w:szCs w:val="24"/>
          <w:highlight w:val="yellow"/>
          <w:lang w:val="en-US"/>
        </w:rPr>
        <w:t>g</w:t>
      </w:r>
      <w:r w:rsidRPr="00F133C4">
        <w:rPr>
          <w:rFonts w:ascii="Calibri" w:hAnsi="Calibri" w:cs="Calibri"/>
          <w:sz w:val="24"/>
          <w:szCs w:val="24"/>
          <w:highlight w:val="yellow"/>
          <w:lang w:val="en-US"/>
        </w:rPr>
        <w:t>DNA. Seal the plate with a foil and immediately place</w:t>
      </w:r>
      <w:r w:rsidR="00D01EA0" w:rsidRPr="00F133C4">
        <w:rPr>
          <w:rFonts w:ascii="Calibri" w:hAnsi="Calibri" w:cs="Calibri"/>
          <w:sz w:val="24"/>
          <w:szCs w:val="24"/>
          <w:highlight w:val="yellow"/>
          <w:lang w:val="en-US"/>
        </w:rPr>
        <w:t xml:space="preserve"> </w:t>
      </w:r>
      <w:r w:rsidR="00B80993">
        <w:rPr>
          <w:rFonts w:ascii="Calibri" w:hAnsi="Calibri" w:cs="Calibri"/>
          <w:sz w:val="24"/>
          <w:szCs w:val="24"/>
          <w:highlight w:val="yellow"/>
          <w:lang w:val="en-US"/>
        </w:rPr>
        <w:t xml:space="preserve">it </w:t>
      </w:r>
      <w:r w:rsidR="00D01EA0" w:rsidRPr="00F133C4">
        <w:rPr>
          <w:rFonts w:ascii="Calibri" w:hAnsi="Calibri" w:cs="Calibri"/>
          <w:sz w:val="24"/>
          <w:szCs w:val="24"/>
          <w:highlight w:val="yellow"/>
          <w:lang w:val="en-US"/>
        </w:rPr>
        <w:t>at 4</w:t>
      </w:r>
      <w:r w:rsidR="00B53127" w:rsidRPr="00F133C4">
        <w:rPr>
          <w:rFonts w:ascii="Calibri" w:hAnsi="Calibri" w:cs="Calibri"/>
          <w:sz w:val="24"/>
          <w:szCs w:val="24"/>
          <w:highlight w:val="yellow"/>
          <w:lang w:val="en-US"/>
        </w:rPr>
        <w:t xml:space="preserve"> </w:t>
      </w:r>
      <w:r w:rsidR="00D01EA0" w:rsidRPr="00F133C4">
        <w:rPr>
          <w:rFonts w:ascii="Calibri" w:hAnsi="Calibri" w:cs="Calibri"/>
          <w:sz w:val="24"/>
          <w:szCs w:val="24"/>
          <w:highlight w:val="yellow"/>
          <w:lang w:val="en-US"/>
        </w:rPr>
        <w:t>°C</w:t>
      </w:r>
      <w:r w:rsidRPr="00F133C4">
        <w:rPr>
          <w:rFonts w:ascii="Calibri" w:hAnsi="Calibri" w:cs="Calibri"/>
          <w:sz w:val="24"/>
          <w:szCs w:val="24"/>
          <w:highlight w:val="yellow"/>
          <w:lang w:val="en-US"/>
        </w:rPr>
        <w:t>.</w:t>
      </w:r>
      <w:r w:rsidR="00926818"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Repeat this </w:t>
      </w:r>
      <w:r w:rsidR="001A3F59" w:rsidRPr="00F133C4">
        <w:rPr>
          <w:rFonts w:ascii="Calibri" w:hAnsi="Calibri" w:cs="Calibri"/>
          <w:sz w:val="24"/>
          <w:szCs w:val="24"/>
          <w:highlight w:val="yellow"/>
          <w:lang w:val="en-US"/>
        </w:rPr>
        <w:t xml:space="preserve">process </w:t>
      </w:r>
      <w:r w:rsidRPr="00F133C4">
        <w:rPr>
          <w:rFonts w:ascii="Calibri" w:hAnsi="Calibri" w:cs="Calibri"/>
          <w:sz w:val="24"/>
          <w:szCs w:val="24"/>
          <w:highlight w:val="yellow"/>
          <w:lang w:val="en-US"/>
        </w:rPr>
        <w:t>for the remaining plates</w:t>
      </w:r>
      <w:r w:rsidR="00B80993">
        <w:rPr>
          <w:rFonts w:ascii="Calibri" w:hAnsi="Calibri" w:cs="Calibri"/>
          <w:sz w:val="24"/>
          <w:szCs w:val="24"/>
          <w:highlight w:val="yellow"/>
          <w:lang w:val="en-US"/>
        </w:rPr>
        <w:t>,</w:t>
      </w:r>
      <w:r w:rsidR="00B647F0" w:rsidRPr="00F133C4">
        <w:rPr>
          <w:rFonts w:ascii="Calibri" w:hAnsi="Calibri" w:cs="Calibri"/>
          <w:sz w:val="24"/>
          <w:szCs w:val="24"/>
          <w:highlight w:val="yellow"/>
          <w:lang w:val="en-US"/>
        </w:rPr>
        <w:t xml:space="preserve"> ensuring that the needles of the liquid handling system are washed</w:t>
      </w:r>
      <w:r w:rsidR="00EB6E02" w:rsidRPr="00F133C4">
        <w:rPr>
          <w:rFonts w:ascii="Calibri" w:hAnsi="Calibri" w:cs="Calibri"/>
          <w:sz w:val="24"/>
          <w:szCs w:val="24"/>
          <w:highlight w:val="yellow"/>
          <w:lang w:val="en-US"/>
        </w:rPr>
        <w:t xml:space="preserve"> with water</w:t>
      </w:r>
      <w:r w:rsidR="00B647F0" w:rsidRPr="00F133C4">
        <w:rPr>
          <w:rFonts w:ascii="Calibri" w:hAnsi="Calibri" w:cs="Calibri"/>
          <w:sz w:val="24"/>
          <w:szCs w:val="24"/>
          <w:highlight w:val="yellow"/>
          <w:lang w:val="en-US"/>
        </w:rPr>
        <w:t xml:space="preserve"> between each plate</w:t>
      </w:r>
      <w:r w:rsidRPr="00F133C4">
        <w:rPr>
          <w:rFonts w:ascii="Calibri" w:hAnsi="Calibri" w:cs="Calibri"/>
          <w:sz w:val="24"/>
          <w:szCs w:val="24"/>
          <w:highlight w:val="yellow"/>
          <w:lang w:val="en-US"/>
        </w:rPr>
        <w:t>.</w:t>
      </w:r>
    </w:p>
    <w:p w14:paraId="35201265" w14:textId="77777777" w:rsidR="00926818" w:rsidRPr="00F133C4" w:rsidRDefault="00926818" w:rsidP="00747C47">
      <w:pPr>
        <w:pStyle w:val="ListParagraph"/>
        <w:spacing w:after="0" w:line="240" w:lineRule="auto"/>
        <w:ind w:left="0"/>
        <w:jc w:val="both"/>
        <w:rPr>
          <w:rFonts w:ascii="Calibri" w:hAnsi="Calibri" w:cs="Calibri"/>
          <w:sz w:val="24"/>
          <w:szCs w:val="24"/>
          <w:highlight w:val="yellow"/>
          <w:lang w:val="en-US"/>
        </w:rPr>
      </w:pPr>
    </w:p>
    <w:p w14:paraId="76078EB2" w14:textId="27AB8EAF" w:rsidR="00253E46" w:rsidRPr="00F133C4" w:rsidRDefault="00253E4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Centrifuge the 384-well plates at </w:t>
      </w:r>
      <w:r w:rsidR="00EF5443" w:rsidRPr="00F133C4">
        <w:rPr>
          <w:rFonts w:ascii="Calibri" w:hAnsi="Calibri" w:cs="Calibri"/>
          <w:sz w:val="24"/>
          <w:szCs w:val="24"/>
          <w:highlight w:val="yellow"/>
          <w:lang w:val="en-US"/>
        </w:rPr>
        <w:t>45</w:t>
      </w:r>
      <w:r w:rsidR="00B12C2B" w:rsidRPr="00F133C4">
        <w:rPr>
          <w:rFonts w:ascii="Calibri" w:hAnsi="Calibri" w:cs="Calibri"/>
          <w:sz w:val="24"/>
          <w:szCs w:val="24"/>
          <w:highlight w:val="yellow"/>
          <w:lang w:val="en-US"/>
        </w:rPr>
        <w:t>0 x</w:t>
      </w:r>
      <w:r w:rsidR="00FB4A0F" w:rsidRPr="00F133C4">
        <w:rPr>
          <w:rFonts w:ascii="Calibri" w:hAnsi="Calibri" w:cs="Calibri"/>
          <w:sz w:val="24"/>
          <w:szCs w:val="24"/>
          <w:highlight w:val="yellow"/>
          <w:lang w:val="en-US"/>
        </w:rPr>
        <w:t xml:space="preserve"> </w:t>
      </w:r>
      <w:r w:rsidR="00B12C2B" w:rsidRPr="00F96863">
        <w:rPr>
          <w:rFonts w:ascii="Calibri" w:hAnsi="Calibri" w:cs="Calibri"/>
          <w:sz w:val="24"/>
          <w:szCs w:val="24"/>
          <w:highlight w:val="yellow"/>
          <w:lang w:val="en-US"/>
        </w:rPr>
        <w:t>g</w:t>
      </w:r>
      <w:r w:rsidR="00B12C2B"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for 3 min and incubate </w:t>
      </w:r>
      <w:r w:rsidR="00B80993">
        <w:rPr>
          <w:rFonts w:ascii="Calibri" w:hAnsi="Calibri" w:cs="Calibri"/>
          <w:sz w:val="24"/>
          <w:szCs w:val="24"/>
          <w:highlight w:val="yellow"/>
          <w:lang w:val="en-US"/>
        </w:rPr>
        <w:t xml:space="preserve">them </w:t>
      </w:r>
      <w:r w:rsidR="00532EAC" w:rsidRPr="00F133C4">
        <w:rPr>
          <w:rFonts w:ascii="Calibri" w:hAnsi="Calibri" w:cs="Calibri"/>
          <w:sz w:val="24"/>
          <w:szCs w:val="24"/>
          <w:highlight w:val="yellow"/>
          <w:lang w:val="en-US"/>
        </w:rPr>
        <w:t>at 4</w:t>
      </w:r>
      <w:r w:rsidR="001354BF" w:rsidRPr="00F133C4">
        <w:rPr>
          <w:rFonts w:ascii="Calibri" w:hAnsi="Calibri" w:cs="Calibri"/>
          <w:sz w:val="24"/>
          <w:szCs w:val="24"/>
          <w:highlight w:val="yellow"/>
          <w:lang w:val="en-US"/>
        </w:rPr>
        <w:t xml:space="preserve"> </w:t>
      </w:r>
      <w:r w:rsidR="00532EAC" w:rsidRPr="00F133C4">
        <w:rPr>
          <w:rFonts w:ascii="Calibri" w:hAnsi="Calibri" w:cs="Calibri"/>
          <w:sz w:val="24"/>
          <w:szCs w:val="24"/>
          <w:highlight w:val="yellow"/>
          <w:lang w:val="en-US"/>
        </w:rPr>
        <w:t>°C</w:t>
      </w:r>
      <w:r w:rsidRPr="00F133C4">
        <w:rPr>
          <w:rFonts w:ascii="Calibri" w:hAnsi="Calibri" w:cs="Calibri"/>
          <w:sz w:val="24"/>
          <w:szCs w:val="24"/>
          <w:highlight w:val="yellow"/>
          <w:lang w:val="en-US"/>
        </w:rPr>
        <w:t xml:space="preserve"> overnight or between 6</w:t>
      </w:r>
      <w:r w:rsidR="00B80993">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w:t>
      </w:r>
      <w:r w:rsidR="00B80993">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12 h</w:t>
      </w:r>
      <w:r w:rsidR="00ED6278" w:rsidRPr="00F133C4">
        <w:rPr>
          <w:rFonts w:ascii="Calibri" w:hAnsi="Calibri" w:cs="Calibri"/>
          <w:sz w:val="24"/>
          <w:szCs w:val="24"/>
          <w:highlight w:val="yellow"/>
          <w:lang w:val="en-US"/>
        </w:rPr>
        <w:t xml:space="preserve"> to resuspend the DNA</w:t>
      </w:r>
      <w:r w:rsidR="003174C8" w:rsidRPr="00F133C4">
        <w:rPr>
          <w:rFonts w:ascii="Calibri" w:hAnsi="Calibri" w:cs="Calibri"/>
          <w:sz w:val="24"/>
          <w:szCs w:val="24"/>
          <w:highlight w:val="yellow"/>
          <w:lang w:val="en-US"/>
        </w:rPr>
        <w:t xml:space="preserve"> and to dissipate any air bubbles</w:t>
      </w:r>
      <w:r w:rsidRPr="00F133C4">
        <w:rPr>
          <w:rFonts w:ascii="Calibri" w:hAnsi="Calibri" w:cs="Calibri"/>
          <w:sz w:val="24"/>
          <w:szCs w:val="24"/>
          <w:highlight w:val="yellow"/>
          <w:lang w:val="en-US"/>
        </w:rPr>
        <w:t>.</w:t>
      </w:r>
    </w:p>
    <w:p w14:paraId="1AFA2EB7" w14:textId="77777777" w:rsidR="00253E46" w:rsidRPr="00F133C4" w:rsidRDefault="00253E46" w:rsidP="00747C47">
      <w:pPr>
        <w:pStyle w:val="ListParagraph"/>
        <w:spacing w:after="0" w:line="240" w:lineRule="auto"/>
        <w:ind w:left="0"/>
        <w:jc w:val="both"/>
        <w:rPr>
          <w:rFonts w:ascii="Calibri" w:hAnsi="Calibri" w:cs="Calibri"/>
          <w:sz w:val="24"/>
          <w:szCs w:val="24"/>
          <w:lang w:val="en-US"/>
        </w:rPr>
      </w:pPr>
    </w:p>
    <w:p w14:paraId="0ADED31D" w14:textId="112697FD" w:rsidR="00253E46" w:rsidRPr="00F133C4" w:rsidRDefault="00A16C8E" w:rsidP="00747C47">
      <w:pPr>
        <w:pStyle w:val="ListParagraph"/>
        <w:numPr>
          <w:ilvl w:val="0"/>
          <w:numId w:val="1"/>
        </w:numPr>
        <w:spacing w:after="0" w:line="240" w:lineRule="auto"/>
        <w:jc w:val="both"/>
        <w:rPr>
          <w:rFonts w:ascii="Calibri" w:hAnsi="Calibri" w:cs="Calibri"/>
          <w:b/>
          <w:sz w:val="24"/>
          <w:szCs w:val="24"/>
          <w:highlight w:val="yellow"/>
          <w:lang w:val="en-US"/>
        </w:rPr>
      </w:pPr>
      <w:r w:rsidRPr="00F133C4">
        <w:rPr>
          <w:rFonts w:ascii="Calibri" w:hAnsi="Calibri" w:cs="Calibri"/>
          <w:b/>
          <w:sz w:val="24"/>
          <w:szCs w:val="24"/>
          <w:highlight w:val="yellow"/>
          <w:lang w:val="en-US"/>
        </w:rPr>
        <w:t xml:space="preserve">qPCR </w:t>
      </w:r>
      <w:r w:rsidR="006870C8" w:rsidRPr="00F133C4">
        <w:rPr>
          <w:rFonts w:ascii="Calibri" w:hAnsi="Calibri" w:cs="Calibri"/>
          <w:b/>
          <w:sz w:val="24"/>
          <w:szCs w:val="24"/>
          <w:highlight w:val="yellow"/>
          <w:lang w:val="en-US"/>
        </w:rPr>
        <w:t>Assay</w:t>
      </w:r>
    </w:p>
    <w:p w14:paraId="57CFF9DA" w14:textId="77777777" w:rsidR="00316F79" w:rsidRPr="00F133C4" w:rsidRDefault="00316F79" w:rsidP="00747C47">
      <w:pPr>
        <w:pStyle w:val="ListParagraph"/>
        <w:spacing w:after="0" w:line="240" w:lineRule="auto"/>
        <w:ind w:left="0"/>
        <w:jc w:val="both"/>
        <w:rPr>
          <w:rFonts w:ascii="Calibri" w:hAnsi="Calibri" w:cs="Calibri"/>
          <w:b/>
          <w:sz w:val="24"/>
          <w:szCs w:val="24"/>
          <w:lang w:val="en-US"/>
        </w:rPr>
      </w:pPr>
    </w:p>
    <w:p w14:paraId="2155AE98" w14:textId="0299267E" w:rsidR="00253E46" w:rsidRPr="00F133C4" w:rsidRDefault="00ED6278" w:rsidP="00747C47">
      <w:pPr>
        <w:pStyle w:val="ListParagraph"/>
        <w:numPr>
          <w:ilvl w:val="1"/>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Following </w:t>
      </w:r>
      <w:r w:rsidR="00A7663C">
        <w:rPr>
          <w:rFonts w:ascii="Calibri" w:hAnsi="Calibri" w:cs="Calibri"/>
          <w:sz w:val="24"/>
          <w:szCs w:val="24"/>
          <w:highlight w:val="yellow"/>
          <w:lang w:val="en-US"/>
        </w:rPr>
        <w:t xml:space="preserve">the </w:t>
      </w:r>
      <w:r w:rsidRPr="00F133C4">
        <w:rPr>
          <w:rFonts w:ascii="Calibri" w:hAnsi="Calibri" w:cs="Calibri"/>
          <w:sz w:val="24"/>
          <w:szCs w:val="24"/>
          <w:highlight w:val="yellow"/>
          <w:lang w:val="en-US"/>
        </w:rPr>
        <w:t xml:space="preserve">overnight </w:t>
      </w:r>
      <w:r w:rsidR="00253E46" w:rsidRPr="00F133C4">
        <w:rPr>
          <w:rFonts w:ascii="Calibri" w:hAnsi="Calibri" w:cs="Calibri"/>
          <w:sz w:val="24"/>
          <w:szCs w:val="24"/>
          <w:highlight w:val="yellow"/>
          <w:lang w:val="en-US"/>
        </w:rPr>
        <w:t xml:space="preserve">incubation, centrifuge at </w:t>
      </w:r>
      <w:r w:rsidR="00EF5443" w:rsidRPr="00F133C4">
        <w:rPr>
          <w:rFonts w:ascii="Calibri" w:hAnsi="Calibri" w:cs="Calibri"/>
          <w:sz w:val="24"/>
          <w:szCs w:val="24"/>
          <w:highlight w:val="yellow"/>
          <w:lang w:val="en-US"/>
        </w:rPr>
        <w:t>450</w:t>
      </w:r>
      <w:r w:rsidR="00B53127" w:rsidRPr="00F133C4">
        <w:rPr>
          <w:rFonts w:ascii="Calibri" w:hAnsi="Calibri" w:cs="Calibri"/>
          <w:sz w:val="24"/>
          <w:szCs w:val="24"/>
          <w:highlight w:val="yellow"/>
          <w:lang w:val="en-US"/>
        </w:rPr>
        <w:t xml:space="preserve"> </w:t>
      </w:r>
      <w:r w:rsidR="00C67F08" w:rsidRPr="00F133C4">
        <w:rPr>
          <w:rFonts w:ascii="Calibri" w:hAnsi="Calibri" w:cs="Calibri"/>
          <w:sz w:val="24"/>
          <w:szCs w:val="24"/>
          <w:highlight w:val="yellow"/>
          <w:lang w:val="en-US"/>
        </w:rPr>
        <w:t>x</w:t>
      </w:r>
      <w:r w:rsidR="00367A42" w:rsidRPr="00F133C4">
        <w:rPr>
          <w:rFonts w:ascii="Calibri" w:hAnsi="Calibri" w:cs="Calibri"/>
          <w:sz w:val="24"/>
          <w:szCs w:val="24"/>
          <w:highlight w:val="yellow"/>
          <w:lang w:val="en-US"/>
        </w:rPr>
        <w:t xml:space="preserve"> </w:t>
      </w:r>
      <w:r w:rsidR="00B53127" w:rsidRPr="00F96863">
        <w:rPr>
          <w:rFonts w:ascii="Calibri" w:hAnsi="Calibri" w:cs="Calibri"/>
          <w:sz w:val="24"/>
          <w:szCs w:val="24"/>
          <w:highlight w:val="yellow"/>
          <w:lang w:val="en-US"/>
        </w:rPr>
        <w:t>g</w:t>
      </w:r>
      <w:r w:rsidR="00253E46" w:rsidRPr="00F133C4">
        <w:rPr>
          <w:rFonts w:ascii="Calibri" w:hAnsi="Calibri" w:cs="Calibri"/>
          <w:sz w:val="24"/>
          <w:szCs w:val="24"/>
          <w:highlight w:val="yellow"/>
          <w:lang w:val="en-US"/>
        </w:rPr>
        <w:t xml:space="preserve"> for 3 </w:t>
      </w:r>
      <w:r w:rsidR="008E19AD" w:rsidRPr="00F133C4">
        <w:rPr>
          <w:rFonts w:ascii="Calibri" w:hAnsi="Calibri" w:cs="Calibri"/>
          <w:sz w:val="24"/>
          <w:szCs w:val="24"/>
          <w:highlight w:val="yellow"/>
          <w:lang w:val="en-US"/>
        </w:rPr>
        <w:t>min</w:t>
      </w:r>
      <w:r w:rsidR="00CB6993" w:rsidRPr="00F133C4">
        <w:rPr>
          <w:rFonts w:ascii="Calibri" w:hAnsi="Calibri" w:cs="Calibri"/>
          <w:sz w:val="24"/>
          <w:szCs w:val="24"/>
          <w:highlight w:val="yellow"/>
          <w:lang w:val="en-US"/>
        </w:rPr>
        <w:t xml:space="preserve"> to dissipate any remaining air bubbles</w:t>
      </w:r>
      <w:r w:rsidR="00253E46" w:rsidRPr="00F133C4">
        <w:rPr>
          <w:rFonts w:ascii="Calibri" w:hAnsi="Calibri" w:cs="Calibri"/>
          <w:sz w:val="24"/>
          <w:szCs w:val="24"/>
          <w:highlight w:val="yellow"/>
          <w:lang w:val="en-US"/>
        </w:rPr>
        <w:t>.</w:t>
      </w:r>
    </w:p>
    <w:p w14:paraId="2CF5642F" w14:textId="77777777" w:rsidR="00367A42" w:rsidRPr="00F133C4" w:rsidRDefault="00367A42" w:rsidP="00747C47">
      <w:pPr>
        <w:pStyle w:val="ListParagraph"/>
        <w:spacing w:after="0" w:line="240" w:lineRule="auto"/>
        <w:ind w:left="0"/>
        <w:jc w:val="both"/>
        <w:rPr>
          <w:rFonts w:ascii="Calibri" w:hAnsi="Calibri" w:cs="Calibri"/>
          <w:b/>
          <w:sz w:val="24"/>
          <w:szCs w:val="24"/>
          <w:highlight w:val="yellow"/>
          <w:lang w:val="en-US"/>
        </w:rPr>
      </w:pPr>
    </w:p>
    <w:p w14:paraId="6F17B364" w14:textId="7B933A5A" w:rsidR="00253E46" w:rsidRPr="00F133C4" w:rsidRDefault="00253E4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For pu</w:t>
      </w:r>
      <w:r w:rsidR="00A16C8E" w:rsidRPr="00F133C4">
        <w:rPr>
          <w:rFonts w:ascii="Calibri" w:hAnsi="Calibri" w:cs="Calibri"/>
          <w:sz w:val="24"/>
          <w:szCs w:val="24"/>
          <w:highlight w:val="yellow"/>
          <w:lang w:val="en-US"/>
        </w:rPr>
        <w:t xml:space="preserve">rposes of automation, </w:t>
      </w:r>
      <w:r w:rsidR="005B14A0" w:rsidRPr="00F133C4">
        <w:rPr>
          <w:rFonts w:ascii="Calibri" w:hAnsi="Calibri" w:cs="Calibri"/>
          <w:sz w:val="24"/>
          <w:szCs w:val="24"/>
          <w:highlight w:val="yellow"/>
          <w:lang w:val="en-US"/>
        </w:rPr>
        <w:t xml:space="preserve">connect </w:t>
      </w:r>
      <w:r w:rsidR="00A16C8E" w:rsidRPr="00F133C4">
        <w:rPr>
          <w:rFonts w:ascii="Calibri" w:hAnsi="Calibri" w:cs="Calibri"/>
          <w:sz w:val="24"/>
          <w:szCs w:val="24"/>
          <w:highlight w:val="yellow"/>
          <w:lang w:val="en-US"/>
        </w:rPr>
        <w:t xml:space="preserve">the </w:t>
      </w:r>
      <w:r w:rsidR="00514648" w:rsidRPr="00F133C4">
        <w:rPr>
          <w:rFonts w:ascii="Calibri" w:hAnsi="Calibri" w:cs="Calibri"/>
          <w:sz w:val="24"/>
          <w:szCs w:val="24"/>
          <w:highlight w:val="yellow"/>
          <w:lang w:val="en-US"/>
        </w:rPr>
        <w:t>qPCR machine (</w:t>
      </w:r>
      <w:r w:rsidR="00514648" w:rsidRPr="00F133C4">
        <w:rPr>
          <w:rFonts w:ascii="Calibri" w:hAnsi="Calibri" w:cs="Calibri"/>
          <w:i/>
          <w:sz w:val="24"/>
          <w:szCs w:val="24"/>
          <w:highlight w:val="yellow"/>
          <w:lang w:val="en-US"/>
        </w:rPr>
        <w:t>e.</w:t>
      </w:r>
      <w:r w:rsidR="00F96863">
        <w:rPr>
          <w:rFonts w:ascii="Calibri" w:hAnsi="Calibri" w:cs="Calibri"/>
          <w:i/>
          <w:sz w:val="24"/>
          <w:szCs w:val="24"/>
          <w:highlight w:val="yellow"/>
          <w:lang w:val="en-US"/>
        </w:rPr>
        <w:t>g.</w:t>
      </w:r>
      <w:r w:rsidR="00514648" w:rsidRPr="00F133C4">
        <w:rPr>
          <w:rFonts w:ascii="Calibri" w:hAnsi="Calibri" w:cs="Calibri"/>
          <w:sz w:val="24"/>
          <w:szCs w:val="24"/>
          <w:highlight w:val="yellow"/>
          <w:lang w:val="en-US"/>
        </w:rPr>
        <w:t xml:space="preserve">, </w:t>
      </w:r>
      <w:proofErr w:type="spellStart"/>
      <w:r w:rsidR="00244141" w:rsidRPr="00F133C4">
        <w:rPr>
          <w:rFonts w:ascii="Calibri" w:hAnsi="Calibri" w:cs="Calibri"/>
          <w:sz w:val="24"/>
          <w:szCs w:val="24"/>
          <w:highlight w:val="yellow"/>
          <w:lang w:val="en-US"/>
        </w:rPr>
        <w:t>LightCycler</w:t>
      </w:r>
      <w:proofErr w:type="spellEnd"/>
      <w:r w:rsidRPr="00F133C4">
        <w:rPr>
          <w:rFonts w:ascii="Calibri" w:hAnsi="Calibri" w:cs="Calibri"/>
          <w:sz w:val="24"/>
          <w:szCs w:val="24"/>
          <w:highlight w:val="yellow"/>
          <w:lang w:val="en-US"/>
        </w:rPr>
        <w:t xml:space="preserve"> 480</w:t>
      </w:r>
      <w:r w:rsidR="00514648" w:rsidRPr="00F133C4">
        <w:rPr>
          <w:rFonts w:ascii="Calibri" w:hAnsi="Calibri" w:cs="Calibri"/>
          <w:sz w:val="24"/>
          <w:szCs w:val="24"/>
          <w:highlight w:val="yellow"/>
          <w:lang w:val="en-US"/>
        </w:rPr>
        <w:t xml:space="preserve">) </w:t>
      </w:r>
      <w:r w:rsidR="00871F28" w:rsidRPr="00F133C4">
        <w:rPr>
          <w:rFonts w:ascii="Calibri" w:hAnsi="Calibri" w:cs="Calibri"/>
          <w:sz w:val="24"/>
          <w:szCs w:val="24"/>
          <w:highlight w:val="yellow"/>
          <w:lang w:val="en-US"/>
        </w:rPr>
        <w:t xml:space="preserve">to </w:t>
      </w:r>
      <w:r w:rsidR="00514648" w:rsidRPr="00F133C4">
        <w:rPr>
          <w:rFonts w:ascii="Calibri" w:hAnsi="Calibri" w:cs="Calibri"/>
          <w:sz w:val="24"/>
          <w:szCs w:val="24"/>
          <w:highlight w:val="yellow"/>
          <w:lang w:val="en-US"/>
        </w:rPr>
        <w:t>a</w:t>
      </w:r>
      <w:r w:rsidR="00871F28" w:rsidRPr="00F133C4">
        <w:rPr>
          <w:rFonts w:ascii="Calibri" w:hAnsi="Calibri" w:cs="Calibri"/>
          <w:sz w:val="24"/>
          <w:szCs w:val="24"/>
          <w:highlight w:val="yellow"/>
          <w:lang w:val="en-US"/>
        </w:rPr>
        <w:t xml:space="preserve"> </w:t>
      </w:r>
      <w:r w:rsidR="00514648" w:rsidRPr="00F133C4">
        <w:rPr>
          <w:rFonts w:ascii="Calibri" w:hAnsi="Calibri" w:cs="Calibri"/>
          <w:sz w:val="24"/>
          <w:szCs w:val="24"/>
          <w:highlight w:val="yellow"/>
          <w:lang w:val="en-US"/>
        </w:rPr>
        <w:t>m</w:t>
      </w:r>
      <w:r w:rsidR="00871F28" w:rsidRPr="00F133C4">
        <w:rPr>
          <w:rFonts w:ascii="Calibri" w:hAnsi="Calibri" w:cs="Calibri"/>
          <w:sz w:val="24"/>
          <w:szCs w:val="24"/>
          <w:highlight w:val="yellow"/>
          <w:lang w:val="en-US"/>
        </w:rPr>
        <w:t xml:space="preserve">icroplate </w:t>
      </w:r>
      <w:r w:rsidR="00514648" w:rsidRPr="00F133C4">
        <w:rPr>
          <w:rFonts w:ascii="Calibri" w:hAnsi="Calibri" w:cs="Calibri"/>
          <w:sz w:val="24"/>
          <w:szCs w:val="24"/>
          <w:highlight w:val="yellow"/>
          <w:lang w:val="en-US"/>
        </w:rPr>
        <w:t>h</w:t>
      </w:r>
      <w:r w:rsidR="00871F28" w:rsidRPr="00F133C4">
        <w:rPr>
          <w:rFonts w:ascii="Calibri" w:hAnsi="Calibri" w:cs="Calibri"/>
          <w:sz w:val="24"/>
          <w:szCs w:val="24"/>
          <w:highlight w:val="yellow"/>
          <w:lang w:val="en-US"/>
        </w:rPr>
        <w:t>andler</w:t>
      </w:r>
      <w:r w:rsidR="006008B7" w:rsidRPr="00F133C4">
        <w:rPr>
          <w:rFonts w:ascii="Calibri" w:hAnsi="Calibri" w:cs="Calibri"/>
          <w:sz w:val="24"/>
          <w:szCs w:val="24"/>
          <w:highlight w:val="yellow"/>
          <w:lang w:val="en-US"/>
        </w:rPr>
        <w:t xml:space="preserve"> (see </w:t>
      </w:r>
      <w:r w:rsidR="006008B7" w:rsidRPr="00F133C4">
        <w:rPr>
          <w:rFonts w:ascii="Calibri" w:hAnsi="Calibri" w:cs="Calibri"/>
          <w:b/>
          <w:sz w:val="24"/>
          <w:szCs w:val="24"/>
          <w:highlight w:val="yellow"/>
          <w:lang w:val="en-US"/>
        </w:rPr>
        <w:t>Table of Materials</w:t>
      </w:r>
      <w:r w:rsidR="006008B7" w:rsidRPr="00F133C4">
        <w:rPr>
          <w:rFonts w:ascii="Calibri" w:hAnsi="Calibri" w:cs="Calibri"/>
          <w:sz w:val="24"/>
          <w:szCs w:val="24"/>
          <w:highlight w:val="yellow"/>
          <w:lang w:val="en-US"/>
        </w:rPr>
        <w:t>)</w:t>
      </w:r>
      <w:r w:rsidR="000B077D" w:rsidRPr="00F133C4">
        <w:rPr>
          <w:rFonts w:ascii="Calibri" w:hAnsi="Calibri" w:cs="Calibri"/>
          <w:sz w:val="24"/>
          <w:szCs w:val="24"/>
          <w:highlight w:val="yellow"/>
          <w:lang w:val="en-US"/>
        </w:rPr>
        <w:t xml:space="preserve">. </w:t>
      </w:r>
      <w:r w:rsidR="002F1588" w:rsidRPr="00F133C4">
        <w:rPr>
          <w:rFonts w:ascii="Calibri" w:hAnsi="Calibri" w:cs="Calibri"/>
          <w:sz w:val="24"/>
          <w:szCs w:val="24"/>
          <w:highlight w:val="yellow"/>
          <w:lang w:val="en-US"/>
        </w:rPr>
        <w:t>Program the microplate handler</w:t>
      </w:r>
      <w:r w:rsidRPr="00F133C4">
        <w:rPr>
          <w:rFonts w:ascii="Calibri" w:hAnsi="Calibri" w:cs="Calibri"/>
          <w:sz w:val="24"/>
          <w:szCs w:val="24"/>
          <w:highlight w:val="yellow"/>
          <w:lang w:val="en-US"/>
        </w:rPr>
        <w:t xml:space="preserve"> to place the plates into the </w:t>
      </w:r>
      <w:r w:rsidR="00951BED" w:rsidRPr="00F133C4">
        <w:rPr>
          <w:rFonts w:ascii="Calibri" w:hAnsi="Calibri" w:cs="Calibri"/>
          <w:sz w:val="24"/>
          <w:szCs w:val="24"/>
          <w:highlight w:val="yellow"/>
          <w:lang w:val="en-US"/>
        </w:rPr>
        <w:t xml:space="preserve">qPCR machine </w:t>
      </w:r>
      <w:r w:rsidRPr="00F133C4">
        <w:rPr>
          <w:rFonts w:ascii="Calibri" w:hAnsi="Calibri" w:cs="Calibri"/>
          <w:sz w:val="24"/>
          <w:szCs w:val="24"/>
          <w:highlight w:val="yellow"/>
          <w:lang w:val="en-US"/>
        </w:rPr>
        <w:t xml:space="preserve">from a cooled storage dock that is protected from light. </w:t>
      </w:r>
    </w:p>
    <w:p w14:paraId="15BDFB44" w14:textId="6DF90971" w:rsidR="007D5B89" w:rsidRPr="00F133C4" w:rsidRDefault="007D5B89" w:rsidP="00747C47">
      <w:pPr>
        <w:spacing w:after="0" w:line="240" w:lineRule="auto"/>
        <w:jc w:val="both"/>
        <w:rPr>
          <w:rFonts w:ascii="Calibri" w:hAnsi="Calibri" w:cs="Calibri"/>
          <w:sz w:val="24"/>
          <w:szCs w:val="24"/>
          <w:highlight w:val="yellow"/>
          <w:lang w:val="en-US"/>
        </w:rPr>
      </w:pPr>
    </w:p>
    <w:p w14:paraId="114487DA" w14:textId="75ADF064" w:rsidR="00AC2CCE" w:rsidRPr="00F133C4" w:rsidRDefault="00AC2CCE" w:rsidP="00747C47">
      <w:pPr>
        <w:pStyle w:val="ListParagraph"/>
        <w:spacing w:after="0" w:line="240" w:lineRule="auto"/>
        <w:ind w:left="0"/>
        <w:jc w:val="both"/>
        <w:rPr>
          <w:rFonts w:ascii="Calibri" w:hAnsi="Calibri" w:cs="Calibri"/>
          <w:sz w:val="24"/>
          <w:szCs w:val="24"/>
          <w:lang w:val="en-US"/>
        </w:rPr>
      </w:pPr>
      <w:r w:rsidRPr="004F2334">
        <w:rPr>
          <w:rFonts w:ascii="Calibri" w:hAnsi="Calibri" w:cs="Calibri"/>
          <w:b/>
          <w:sz w:val="24"/>
          <w:szCs w:val="24"/>
          <w:lang w:val="en-US"/>
        </w:rPr>
        <w:t>Note:</w:t>
      </w:r>
      <w:r w:rsidRPr="00F133C4">
        <w:rPr>
          <w:rFonts w:ascii="Calibri" w:hAnsi="Calibri" w:cs="Calibri"/>
          <w:sz w:val="24"/>
          <w:szCs w:val="24"/>
          <w:lang w:val="en-US"/>
        </w:rPr>
        <w:t xml:space="preserve"> The assays should</w:t>
      </w:r>
      <w:r w:rsidR="009949E9">
        <w:rPr>
          <w:rFonts w:ascii="Calibri" w:hAnsi="Calibri" w:cs="Calibri"/>
          <w:sz w:val="24"/>
          <w:szCs w:val="24"/>
          <w:lang w:val="en-US"/>
        </w:rPr>
        <w:t>,</w:t>
      </w:r>
      <w:r w:rsidRPr="00F133C4">
        <w:rPr>
          <w:rFonts w:ascii="Calibri" w:hAnsi="Calibri" w:cs="Calibri"/>
          <w:sz w:val="24"/>
          <w:szCs w:val="24"/>
          <w:lang w:val="en-US"/>
        </w:rPr>
        <w:t xml:space="preserve"> in theory</w:t>
      </w:r>
      <w:r w:rsidR="009949E9">
        <w:rPr>
          <w:rFonts w:ascii="Calibri" w:hAnsi="Calibri" w:cs="Calibri"/>
          <w:sz w:val="24"/>
          <w:szCs w:val="24"/>
          <w:lang w:val="en-US"/>
        </w:rPr>
        <w:t>,</w:t>
      </w:r>
      <w:r w:rsidRPr="00F133C4">
        <w:rPr>
          <w:rFonts w:ascii="Calibri" w:hAnsi="Calibri" w:cs="Calibri"/>
          <w:sz w:val="24"/>
          <w:szCs w:val="24"/>
          <w:lang w:val="en-US"/>
        </w:rPr>
        <w:t xml:space="preserve"> work on other qPCR machines with compatible optic settings.</w:t>
      </w:r>
    </w:p>
    <w:p w14:paraId="05EC16E3" w14:textId="77777777" w:rsidR="00AC2CCE" w:rsidRPr="00F133C4" w:rsidRDefault="00AC2CCE" w:rsidP="00747C47">
      <w:pPr>
        <w:spacing w:after="0" w:line="240" w:lineRule="auto"/>
        <w:jc w:val="both"/>
        <w:rPr>
          <w:rFonts w:ascii="Calibri" w:hAnsi="Calibri" w:cs="Calibri"/>
          <w:sz w:val="24"/>
          <w:szCs w:val="24"/>
          <w:highlight w:val="yellow"/>
          <w:lang w:val="en-US"/>
        </w:rPr>
      </w:pPr>
    </w:p>
    <w:p w14:paraId="5D9696B2" w14:textId="5FFFF54B" w:rsidR="00253E46" w:rsidRPr="00F133C4" w:rsidRDefault="0088382E" w:rsidP="00747C47">
      <w:pPr>
        <w:pStyle w:val="ListParagraph"/>
        <w:numPr>
          <w:ilvl w:val="1"/>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lastRenderedPageBreak/>
        <w:t>Use t</w:t>
      </w:r>
      <w:r w:rsidR="00253E46" w:rsidRPr="00F133C4">
        <w:rPr>
          <w:rFonts w:ascii="Calibri" w:hAnsi="Calibri" w:cs="Calibri"/>
          <w:sz w:val="24"/>
          <w:szCs w:val="24"/>
          <w:highlight w:val="yellow"/>
          <w:lang w:val="en-US"/>
        </w:rPr>
        <w:t xml:space="preserve">he </w:t>
      </w:r>
      <w:r w:rsidR="005E375D" w:rsidRPr="00F133C4">
        <w:rPr>
          <w:rFonts w:ascii="Calibri" w:hAnsi="Calibri" w:cs="Calibri"/>
          <w:sz w:val="24"/>
          <w:szCs w:val="24"/>
          <w:highlight w:val="yellow"/>
          <w:lang w:val="en-US"/>
        </w:rPr>
        <w:t xml:space="preserve">following </w:t>
      </w:r>
      <w:r w:rsidR="00253E46" w:rsidRPr="00F133C4">
        <w:rPr>
          <w:rFonts w:ascii="Calibri" w:hAnsi="Calibri" w:cs="Calibri"/>
          <w:sz w:val="24"/>
          <w:szCs w:val="24"/>
          <w:highlight w:val="yellow"/>
          <w:lang w:val="en-US"/>
        </w:rPr>
        <w:t xml:space="preserve">cycling conditions: </w:t>
      </w:r>
      <w:r w:rsidR="00ED6278" w:rsidRPr="00F133C4">
        <w:rPr>
          <w:rFonts w:ascii="Calibri" w:hAnsi="Calibri" w:cs="Calibri"/>
          <w:sz w:val="24"/>
          <w:szCs w:val="24"/>
          <w:highlight w:val="yellow"/>
          <w:lang w:val="en-US"/>
        </w:rPr>
        <w:t>95</w:t>
      </w:r>
      <w:r w:rsidR="0007519F" w:rsidRPr="00F133C4">
        <w:rPr>
          <w:rFonts w:ascii="Calibri" w:hAnsi="Calibri" w:cs="Calibri"/>
          <w:sz w:val="24"/>
          <w:szCs w:val="24"/>
          <w:highlight w:val="yellow"/>
          <w:lang w:val="en-US"/>
        </w:rPr>
        <w:t xml:space="preserve"> </w:t>
      </w:r>
      <w:r w:rsidR="00ED6278" w:rsidRPr="00F133C4">
        <w:rPr>
          <w:rFonts w:ascii="Calibri" w:hAnsi="Calibri" w:cs="Calibri"/>
          <w:sz w:val="24"/>
          <w:szCs w:val="24"/>
          <w:highlight w:val="yellow"/>
          <w:lang w:val="en-US"/>
        </w:rPr>
        <w:t>°C for 5 min</w:t>
      </w:r>
      <w:r w:rsidR="0007519F" w:rsidRPr="00F133C4">
        <w:rPr>
          <w:rFonts w:ascii="Calibri" w:hAnsi="Calibri" w:cs="Calibri"/>
          <w:sz w:val="24"/>
          <w:szCs w:val="24"/>
          <w:highlight w:val="yellow"/>
          <w:lang w:val="en-US"/>
        </w:rPr>
        <w:t xml:space="preserve"> </w:t>
      </w:r>
      <w:r w:rsidR="00ED6278" w:rsidRPr="00F133C4">
        <w:rPr>
          <w:rFonts w:ascii="Calibri" w:hAnsi="Calibri" w:cs="Calibri"/>
          <w:sz w:val="24"/>
          <w:szCs w:val="24"/>
          <w:highlight w:val="yellow"/>
          <w:lang w:val="en-US"/>
        </w:rPr>
        <w:t>followed by 40 cycles of 95</w:t>
      </w:r>
      <w:r w:rsidR="0007519F" w:rsidRPr="00F133C4">
        <w:rPr>
          <w:rFonts w:ascii="Calibri" w:hAnsi="Calibri" w:cs="Calibri"/>
          <w:sz w:val="24"/>
          <w:szCs w:val="24"/>
          <w:highlight w:val="yellow"/>
          <w:lang w:val="en-US"/>
        </w:rPr>
        <w:t xml:space="preserve"> </w:t>
      </w:r>
      <w:r w:rsidR="00ED6278" w:rsidRPr="00F133C4">
        <w:rPr>
          <w:rFonts w:ascii="Calibri" w:hAnsi="Calibri" w:cs="Calibri"/>
          <w:sz w:val="24"/>
          <w:szCs w:val="24"/>
          <w:highlight w:val="yellow"/>
          <w:lang w:val="en-US"/>
        </w:rPr>
        <w:t xml:space="preserve">°C for 15 </w:t>
      </w:r>
      <w:r w:rsidR="00CA4186" w:rsidRPr="00F133C4">
        <w:rPr>
          <w:rFonts w:ascii="Calibri" w:hAnsi="Calibri" w:cs="Calibri"/>
          <w:sz w:val="24"/>
          <w:szCs w:val="24"/>
          <w:highlight w:val="yellow"/>
          <w:lang w:val="en-US"/>
        </w:rPr>
        <w:t>s and</w:t>
      </w:r>
      <w:r w:rsidR="00ED6278" w:rsidRPr="00F133C4">
        <w:rPr>
          <w:rFonts w:ascii="Calibri" w:hAnsi="Calibri" w:cs="Calibri"/>
          <w:sz w:val="24"/>
          <w:szCs w:val="24"/>
          <w:highlight w:val="yellow"/>
          <w:lang w:val="en-US"/>
        </w:rPr>
        <w:t xml:space="preserve"> 66</w:t>
      </w:r>
      <w:r w:rsidR="00CA56B0" w:rsidRPr="00F133C4">
        <w:rPr>
          <w:rFonts w:ascii="Calibri" w:hAnsi="Calibri" w:cs="Calibri"/>
          <w:sz w:val="24"/>
          <w:szCs w:val="24"/>
          <w:highlight w:val="yellow"/>
          <w:lang w:val="en-US"/>
        </w:rPr>
        <w:t xml:space="preserve"> </w:t>
      </w:r>
      <w:r w:rsidR="00ED6278" w:rsidRPr="00F133C4">
        <w:rPr>
          <w:rFonts w:ascii="Calibri" w:hAnsi="Calibri" w:cs="Calibri"/>
          <w:sz w:val="24"/>
          <w:szCs w:val="24"/>
          <w:highlight w:val="yellow"/>
          <w:lang w:val="en-US"/>
        </w:rPr>
        <w:t>°C for 50 s, with data collection at 66</w:t>
      </w:r>
      <w:r w:rsidR="00CA56B0" w:rsidRPr="00F133C4">
        <w:rPr>
          <w:rFonts w:ascii="Calibri" w:hAnsi="Calibri" w:cs="Calibri"/>
          <w:sz w:val="24"/>
          <w:szCs w:val="24"/>
          <w:highlight w:val="yellow"/>
          <w:lang w:val="en-US"/>
        </w:rPr>
        <w:t xml:space="preserve"> </w:t>
      </w:r>
      <w:r w:rsidR="00ED6278" w:rsidRPr="00F133C4">
        <w:rPr>
          <w:rFonts w:ascii="Calibri" w:hAnsi="Calibri" w:cs="Calibri"/>
          <w:sz w:val="24"/>
          <w:szCs w:val="24"/>
          <w:highlight w:val="yellow"/>
          <w:lang w:val="en-US"/>
        </w:rPr>
        <w:t>°C.</w:t>
      </w:r>
    </w:p>
    <w:p w14:paraId="449C484F" w14:textId="77777777" w:rsidR="007A2331" w:rsidRPr="00F133C4" w:rsidRDefault="007A2331" w:rsidP="00747C47">
      <w:pPr>
        <w:pStyle w:val="ListParagraph"/>
        <w:spacing w:after="0" w:line="240" w:lineRule="auto"/>
        <w:ind w:left="0"/>
        <w:jc w:val="both"/>
        <w:rPr>
          <w:rFonts w:ascii="Calibri" w:hAnsi="Calibri" w:cs="Calibri"/>
          <w:b/>
          <w:sz w:val="24"/>
          <w:szCs w:val="24"/>
          <w:highlight w:val="yellow"/>
          <w:lang w:val="en-US"/>
        </w:rPr>
      </w:pPr>
    </w:p>
    <w:p w14:paraId="75200673" w14:textId="12398F2B" w:rsidR="00253E46" w:rsidRPr="00F133C4" w:rsidRDefault="00253E46" w:rsidP="00747C47">
      <w:pPr>
        <w:pStyle w:val="ListParagraph"/>
        <w:numPr>
          <w:ilvl w:val="1"/>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Once the run is complete, </w:t>
      </w:r>
      <w:r w:rsidR="006F6C7E" w:rsidRPr="00F133C4">
        <w:rPr>
          <w:rFonts w:ascii="Calibri" w:hAnsi="Calibri" w:cs="Calibri"/>
          <w:sz w:val="24"/>
          <w:szCs w:val="24"/>
          <w:highlight w:val="yellow"/>
          <w:lang w:val="en-US"/>
        </w:rPr>
        <w:t xml:space="preserve">have </w:t>
      </w:r>
      <w:r w:rsidRPr="00F133C4">
        <w:rPr>
          <w:rFonts w:ascii="Calibri" w:hAnsi="Calibri" w:cs="Calibri"/>
          <w:sz w:val="24"/>
          <w:szCs w:val="24"/>
          <w:highlight w:val="yellow"/>
          <w:lang w:val="en-US"/>
        </w:rPr>
        <w:t xml:space="preserve">the robot collect the plate from </w:t>
      </w:r>
      <w:r w:rsidR="004F46B8" w:rsidRPr="00F133C4">
        <w:rPr>
          <w:rFonts w:ascii="Calibri" w:hAnsi="Calibri" w:cs="Calibri"/>
          <w:sz w:val="24"/>
          <w:szCs w:val="24"/>
          <w:highlight w:val="yellow"/>
          <w:lang w:val="en-US"/>
        </w:rPr>
        <w:t xml:space="preserve">the qPCR machine </w:t>
      </w:r>
      <w:r w:rsidRPr="00F133C4">
        <w:rPr>
          <w:rFonts w:ascii="Calibri" w:hAnsi="Calibri" w:cs="Calibri"/>
          <w:sz w:val="24"/>
          <w:szCs w:val="24"/>
          <w:highlight w:val="yellow"/>
          <w:lang w:val="en-US"/>
        </w:rPr>
        <w:t>and place it in the discard dock.</w:t>
      </w:r>
    </w:p>
    <w:p w14:paraId="4AFB9F02" w14:textId="77777777" w:rsidR="007715A3" w:rsidRPr="00F133C4" w:rsidRDefault="007715A3" w:rsidP="00747C47">
      <w:pPr>
        <w:pStyle w:val="ListParagraph"/>
        <w:spacing w:after="0" w:line="240" w:lineRule="auto"/>
        <w:ind w:left="0"/>
        <w:jc w:val="both"/>
        <w:rPr>
          <w:rFonts w:ascii="Calibri" w:hAnsi="Calibri" w:cs="Calibri"/>
          <w:sz w:val="24"/>
          <w:szCs w:val="24"/>
          <w:lang w:val="en-US"/>
        </w:rPr>
      </w:pPr>
    </w:p>
    <w:p w14:paraId="68A4572C" w14:textId="5BD7A6B8" w:rsidR="00253E46" w:rsidRPr="00F133C4" w:rsidRDefault="00253E46" w:rsidP="00747C47">
      <w:pPr>
        <w:pStyle w:val="ListParagraph"/>
        <w:numPr>
          <w:ilvl w:val="0"/>
          <w:numId w:val="1"/>
        </w:numPr>
        <w:spacing w:after="0" w:line="240" w:lineRule="auto"/>
        <w:jc w:val="both"/>
        <w:rPr>
          <w:rFonts w:ascii="Calibri" w:hAnsi="Calibri" w:cs="Calibri"/>
          <w:b/>
          <w:sz w:val="24"/>
          <w:szCs w:val="24"/>
          <w:highlight w:val="yellow"/>
          <w:lang w:val="en-US"/>
        </w:rPr>
      </w:pPr>
      <w:r w:rsidRPr="00F133C4">
        <w:rPr>
          <w:rFonts w:ascii="Calibri" w:hAnsi="Calibri" w:cs="Calibri"/>
          <w:b/>
          <w:sz w:val="24"/>
          <w:szCs w:val="24"/>
          <w:highlight w:val="yellow"/>
          <w:lang w:val="en-US"/>
        </w:rPr>
        <w:t xml:space="preserve">Post-run </w:t>
      </w:r>
      <w:r w:rsidR="00217CD9" w:rsidRPr="00F133C4">
        <w:rPr>
          <w:rFonts w:ascii="Calibri" w:hAnsi="Calibri" w:cs="Calibri"/>
          <w:b/>
          <w:sz w:val="24"/>
          <w:szCs w:val="24"/>
          <w:highlight w:val="yellow"/>
          <w:lang w:val="en-US"/>
        </w:rPr>
        <w:t>A</w:t>
      </w:r>
      <w:r w:rsidRPr="00F133C4">
        <w:rPr>
          <w:rFonts w:ascii="Calibri" w:hAnsi="Calibri" w:cs="Calibri"/>
          <w:b/>
          <w:sz w:val="24"/>
          <w:szCs w:val="24"/>
          <w:highlight w:val="yellow"/>
          <w:lang w:val="en-US"/>
        </w:rPr>
        <w:t>nalysis</w:t>
      </w:r>
    </w:p>
    <w:p w14:paraId="4D294EEC" w14:textId="77777777" w:rsidR="00043D38" w:rsidRPr="00F133C4" w:rsidRDefault="00043D38" w:rsidP="00747C47">
      <w:pPr>
        <w:pStyle w:val="ListParagraph"/>
        <w:spacing w:after="0" w:line="240" w:lineRule="auto"/>
        <w:ind w:left="0"/>
        <w:jc w:val="both"/>
        <w:rPr>
          <w:rFonts w:ascii="Calibri" w:hAnsi="Calibri" w:cs="Calibri"/>
          <w:b/>
          <w:sz w:val="24"/>
          <w:szCs w:val="24"/>
          <w:highlight w:val="cyan"/>
          <w:lang w:val="en-US"/>
        </w:rPr>
      </w:pPr>
    </w:p>
    <w:p w14:paraId="7B421829" w14:textId="33A01EAA" w:rsidR="006B7E17" w:rsidRPr="00F133C4" w:rsidRDefault="00253E46" w:rsidP="00747C47">
      <w:pPr>
        <w:pStyle w:val="ListParagraph"/>
        <w:numPr>
          <w:ilvl w:val="1"/>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After amplification, </w:t>
      </w:r>
      <w:r w:rsidR="00250D49" w:rsidRPr="00F133C4">
        <w:rPr>
          <w:rFonts w:ascii="Calibri" w:hAnsi="Calibri" w:cs="Calibri"/>
          <w:sz w:val="24"/>
          <w:szCs w:val="24"/>
          <w:highlight w:val="yellow"/>
          <w:lang w:val="en-US"/>
        </w:rPr>
        <w:t xml:space="preserve">calculate </w:t>
      </w:r>
      <w:r w:rsidRPr="00F133C4">
        <w:rPr>
          <w:rFonts w:ascii="Calibri" w:hAnsi="Calibri" w:cs="Calibri"/>
          <w:sz w:val="24"/>
          <w:szCs w:val="24"/>
          <w:highlight w:val="yellow"/>
          <w:lang w:val="en-US"/>
        </w:rPr>
        <w:t xml:space="preserve">the </w:t>
      </w:r>
      <w:r w:rsidR="00DE1314">
        <w:rPr>
          <w:rFonts w:ascii="Calibri" w:hAnsi="Calibri" w:cs="Calibri"/>
          <w:sz w:val="24"/>
          <w:szCs w:val="24"/>
          <w:highlight w:val="yellow"/>
          <w:lang w:val="en-US"/>
        </w:rPr>
        <w:t>quantification cycle (</w:t>
      </w:r>
      <w:proofErr w:type="spellStart"/>
      <w:r w:rsidRPr="00F133C4">
        <w:rPr>
          <w:rFonts w:ascii="Calibri" w:hAnsi="Calibri" w:cs="Calibri"/>
          <w:sz w:val="24"/>
          <w:szCs w:val="24"/>
          <w:highlight w:val="yellow"/>
          <w:lang w:val="en-US"/>
        </w:rPr>
        <w:t>Cq</w:t>
      </w:r>
      <w:proofErr w:type="spellEnd"/>
      <w:r w:rsidR="00DE1314">
        <w:rPr>
          <w:rFonts w:ascii="Calibri" w:hAnsi="Calibri" w:cs="Calibri"/>
          <w:sz w:val="24"/>
          <w:szCs w:val="24"/>
          <w:highlight w:val="yellow"/>
          <w:lang w:val="en-US"/>
        </w:rPr>
        <w:t>)</w:t>
      </w:r>
      <w:r w:rsidRPr="00F133C4">
        <w:rPr>
          <w:rFonts w:ascii="Calibri" w:hAnsi="Calibri" w:cs="Calibri"/>
          <w:sz w:val="24"/>
          <w:szCs w:val="24"/>
          <w:highlight w:val="yellow"/>
          <w:lang w:val="en-US"/>
        </w:rPr>
        <w:t xml:space="preserve"> values using either the </w:t>
      </w:r>
      <w:r w:rsidR="00E13C00" w:rsidRPr="00F133C4">
        <w:rPr>
          <w:rFonts w:ascii="Calibri" w:hAnsi="Calibri" w:cs="Calibri"/>
          <w:sz w:val="24"/>
          <w:szCs w:val="24"/>
          <w:highlight w:val="yellow"/>
          <w:lang w:val="en-US"/>
        </w:rPr>
        <w:t xml:space="preserve">second derivative maximum </w:t>
      </w:r>
      <w:r w:rsidRPr="00F133C4">
        <w:rPr>
          <w:rFonts w:ascii="Calibri" w:hAnsi="Calibri" w:cs="Calibri"/>
          <w:sz w:val="24"/>
          <w:szCs w:val="24"/>
          <w:highlight w:val="yellow"/>
          <w:lang w:val="en-US"/>
        </w:rPr>
        <w:t>method or the Fit</w:t>
      </w:r>
      <w:r w:rsidR="009949E9">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P</w:t>
      </w:r>
      <w:r w:rsidRPr="00F133C4">
        <w:rPr>
          <w:rFonts w:ascii="Calibri" w:hAnsi="Calibri" w:cs="Calibri"/>
          <w:sz w:val="24"/>
          <w:szCs w:val="24"/>
          <w:highlight w:val="yellow"/>
          <w:lang w:val="en-US"/>
        </w:rPr>
        <w:t>oints method</w:t>
      </w:r>
      <w:r w:rsidR="00D81C70" w:rsidRPr="00F133C4">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with</w:t>
      </w:r>
      <w:r w:rsidR="00D81C70" w:rsidRPr="00F133C4">
        <w:rPr>
          <w:rFonts w:ascii="Calibri" w:hAnsi="Calibri" w:cs="Calibri"/>
          <w:sz w:val="24"/>
          <w:szCs w:val="24"/>
          <w:highlight w:val="yellow"/>
          <w:lang w:val="en-US"/>
        </w:rPr>
        <w:t xml:space="preserve"> </w:t>
      </w:r>
      <w:r w:rsidR="00237F2B" w:rsidRPr="00F133C4">
        <w:rPr>
          <w:rFonts w:ascii="Calibri" w:hAnsi="Calibri" w:cs="Calibri"/>
          <w:sz w:val="24"/>
          <w:szCs w:val="24"/>
          <w:highlight w:val="yellow"/>
          <w:lang w:val="en-US"/>
        </w:rPr>
        <w:t xml:space="preserve">the software of the qPCR machine </w:t>
      </w:r>
      <w:r w:rsidR="00D81C70" w:rsidRPr="00F133C4">
        <w:rPr>
          <w:rFonts w:ascii="Calibri" w:hAnsi="Calibri" w:cs="Calibri"/>
          <w:sz w:val="24"/>
          <w:szCs w:val="24"/>
          <w:highlight w:val="yellow"/>
          <w:lang w:val="en-US"/>
        </w:rPr>
        <w:t>(</w:t>
      </w:r>
      <w:r w:rsidR="00237F2B" w:rsidRPr="00F133C4">
        <w:rPr>
          <w:rFonts w:ascii="Calibri" w:hAnsi="Calibri" w:cs="Calibri"/>
          <w:sz w:val="24"/>
          <w:szCs w:val="24"/>
          <w:highlight w:val="yellow"/>
          <w:lang w:val="en-US"/>
        </w:rPr>
        <w:t xml:space="preserve">see </w:t>
      </w:r>
      <w:r w:rsidR="00237F2B" w:rsidRPr="00F133C4">
        <w:rPr>
          <w:rFonts w:ascii="Calibri" w:hAnsi="Calibri" w:cs="Calibri"/>
          <w:b/>
          <w:sz w:val="24"/>
          <w:szCs w:val="24"/>
          <w:highlight w:val="yellow"/>
          <w:lang w:val="en-US"/>
        </w:rPr>
        <w:t>Table of Materials</w:t>
      </w:r>
      <w:r w:rsidR="00D81C70" w:rsidRPr="00F133C4">
        <w:rPr>
          <w:rFonts w:ascii="Calibri" w:hAnsi="Calibri" w:cs="Calibri"/>
          <w:sz w:val="24"/>
          <w:szCs w:val="24"/>
          <w:highlight w:val="yellow"/>
          <w:lang w:val="en-US"/>
        </w:rPr>
        <w:t>)</w:t>
      </w:r>
      <w:r w:rsidR="00F31466" w:rsidRPr="00F133C4">
        <w:rPr>
          <w:rFonts w:ascii="Calibri" w:hAnsi="Calibri" w:cs="Calibri"/>
          <w:sz w:val="24"/>
          <w:szCs w:val="24"/>
          <w:highlight w:val="yellow"/>
          <w:lang w:val="en-US"/>
        </w:rPr>
        <w:t>, following</w:t>
      </w:r>
      <w:r w:rsidRPr="00F133C4">
        <w:rPr>
          <w:rFonts w:ascii="Calibri" w:hAnsi="Calibri" w:cs="Calibri"/>
          <w:sz w:val="24"/>
          <w:szCs w:val="24"/>
          <w:highlight w:val="yellow"/>
          <w:lang w:val="en-US"/>
        </w:rPr>
        <w:t xml:space="preserve"> </w:t>
      </w:r>
      <w:r w:rsidR="00F31466" w:rsidRPr="00F133C4">
        <w:rPr>
          <w:rFonts w:ascii="Calibri" w:hAnsi="Calibri" w:cs="Calibri"/>
          <w:sz w:val="24"/>
          <w:szCs w:val="24"/>
          <w:highlight w:val="yellow"/>
          <w:lang w:val="en-US"/>
        </w:rPr>
        <w:t>t</w:t>
      </w:r>
      <w:r w:rsidR="00655D88" w:rsidRPr="00F133C4">
        <w:rPr>
          <w:rFonts w:ascii="Calibri" w:hAnsi="Calibri" w:cs="Calibri"/>
          <w:sz w:val="24"/>
          <w:szCs w:val="24"/>
          <w:highlight w:val="yellow"/>
          <w:lang w:val="en-US"/>
        </w:rPr>
        <w:t>he steps below.</w:t>
      </w:r>
    </w:p>
    <w:p w14:paraId="7C7988E4" w14:textId="77777777" w:rsidR="005951EF" w:rsidRPr="00F133C4" w:rsidRDefault="005951EF" w:rsidP="00747C47">
      <w:pPr>
        <w:pStyle w:val="ListParagraph"/>
        <w:spacing w:after="0" w:line="240" w:lineRule="auto"/>
        <w:ind w:left="0"/>
        <w:jc w:val="both"/>
        <w:rPr>
          <w:rFonts w:ascii="Calibri" w:hAnsi="Calibri" w:cs="Calibri"/>
          <w:b/>
          <w:sz w:val="24"/>
          <w:szCs w:val="24"/>
          <w:highlight w:val="yellow"/>
          <w:lang w:val="en-US"/>
        </w:rPr>
      </w:pPr>
    </w:p>
    <w:p w14:paraId="72F759FB" w14:textId="06BDE4E0" w:rsidR="006B7E17" w:rsidRPr="00F133C4" w:rsidRDefault="006B7E17" w:rsidP="00747C47">
      <w:pPr>
        <w:pStyle w:val="ListParagraph"/>
        <w:numPr>
          <w:ilvl w:val="1"/>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Open </w:t>
      </w:r>
      <w:r w:rsidR="005951EF" w:rsidRPr="00F133C4">
        <w:rPr>
          <w:rFonts w:ascii="Calibri" w:hAnsi="Calibri" w:cs="Calibri"/>
          <w:sz w:val="24"/>
          <w:szCs w:val="24"/>
          <w:highlight w:val="yellow"/>
          <w:lang w:val="en-US"/>
        </w:rPr>
        <w:t xml:space="preserve">the qPCR </w:t>
      </w:r>
      <w:r w:rsidR="009949E9">
        <w:rPr>
          <w:rFonts w:ascii="Calibri" w:hAnsi="Calibri" w:cs="Calibri"/>
          <w:sz w:val="24"/>
          <w:szCs w:val="24"/>
          <w:highlight w:val="yellow"/>
          <w:lang w:val="en-US"/>
        </w:rPr>
        <w:t>software and</w:t>
      </w:r>
      <w:r w:rsidR="005951EF" w:rsidRPr="00F133C4">
        <w:rPr>
          <w:rFonts w:ascii="Calibri" w:hAnsi="Calibri" w:cs="Calibri"/>
          <w:sz w:val="24"/>
          <w:szCs w:val="24"/>
          <w:highlight w:val="yellow"/>
          <w:lang w:val="en-US"/>
        </w:rPr>
        <w:t>, i</w:t>
      </w:r>
      <w:r w:rsidRPr="00F133C4">
        <w:rPr>
          <w:rFonts w:ascii="Calibri" w:hAnsi="Calibri" w:cs="Calibri"/>
          <w:sz w:val="24"/>
          <w:szCs w:val="24"/>
          <w:highlight w:val="yellow"/>
          <w:lang w:val="en-US"/>
        </w:rPr>
        <w:t xml:space="preserve">n the </w:t>
      </w:r>
      <w:r w:rsidRPr="00152983">
        <w:rPr>
          <w:rFonts w:ascii="Calibri" w:hAnsi="Calibri" w:cs="Calibri"/>
          <w:b/>
          <w:sz w:val="24"/>
          <w:szCs w:val="24"/>
          <w:highlight w:val="yellow"/>
          <w:lang w:val="en-US"/>
        </w:rPr>
        <w:t>Navigator</w:t>
      </w:r>
      <w:r w:rsidRPr="00F133C4">
        <w:rPr>
          <w:rFonts w:ascii="Calibri" w:hAnsi="Calibri" w:cs="Calibri"/>
          <w:sz w:val="24"/>
          <w:szCs w:val="24"/>
          <w:highlight w:val="yellow"/>
          <w:lang w:val="en-US"/>
        </w:rPr>
        <w:t xml:space="preserve"> tab, open the saved reaction experiment file for </w:t>
      </w:r>
      <w:r w:rsidR="00595585">
        <w:rPr>
          <w:rFonts w:ascii="Calibri" w:hAnsi="Calibri" w:cs="Calibri"/>
          <w:sz w:val="24"/>
          <w:szCs w:val="24"/>
          <w:highlight w:val="yellow"/>
          <w:lang w:val="en-US"/>
        </w:rPr>
        <w:t>one</w:t>
      </w:r>
      <w:r w:rsidRPr="00F133C4">
        <w:rPr>
          <w:rFonts w:ascii="Calibri" w:hAnsi="Calibri" w:cs="Calibri"/>
          <w:sz w:val="24"/>
          <w:szCs w:val="24"/>
          <w:highlight w:val="yellow"/>
          <w:lang w:val="en-US"/>
        </w:rPr>
        <w:t xml:space="preserve"> plate.</w:t>
      </w:r>
    </w:p>
    <w:p w14:paraId="39BCDBE8" w14:textId="77777777" w:rsidR="00F25B3A" w:rsidRPr="00F133C4" w:rsidRDefault="00F25B3A" w:rsidP="00747C47">
      <w:pPr>
        <w:pStyle w:val="ListParagraph"/>
        <w:spacing w:after="0" w:line="240" w:lineRule="auto"/>
        <w:ind w:left="0"/>
        <w:jc w:val="both"/>
        <w:rPr>
          <w:rFonts w:ascii="Calibri" w:hAnsi="Calibri" w:cs="Calibri"/>
          <w:b/>
          <w:sz w:val="24"/>
          <w:szCs w:val="24"/>
          <w:highlight w:val="yellow"/>
          <w:lang w:val="en-US"/>
        </w:rPr>
      </w:pPr>
    </w:p>
    <w:p w14:paraId="3E5240D7" w14:textId="2CC97A1C" w:rsidR="006B7E17" w:rsidRPr="00F133C4" w:rsidRDefault="00E62CAB" w:rsidP="00747C47">
      <w:pPr>
        <w:pStyle w:val="ListParagraph"/>
        <w:numPr>
          <w:ilvl w:val="1"/>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For </w:t>
      </w:r>
      <w:r w:rsidR="009949E9">
        <w:rPr>
          <w:rFonts w:ascii="Calibri" w:hAnsi="Calibri" w:cs="Calibri"/>
          <w:sz w:val="24"/>
          <w:szCs w:val="24"/>
          <w:highlight w:val="yellow"/>
          <w:lang w:val="en-US"/>
        </w:rPr>
        <w:t xml:space="preserve">the </w:t>
      </w:r>
      <w:r w:rsidR="00284FCE" w:rsidRPr="00F133C4">
        <w:rPr>
          <w:rFonts w:ascii="Calibri" w:hAnsi="Calibri" w:cs="Calibri"/>
          <w:sz w:val="24"/>
          <w:szCs w:val="24"/>
          <w:highlight w:val="yellow"/>
          <w:lang w:val="en-US"/>
        </w:rPr>
        <w:t xml:space="preserve">analysis using </w:t>
      </w:r>
      <w:r w:rsidRPr="00F133C4">
        <w:rPr>
          <w:rFonts w:ascii="Calibri" w:hAnsi="Calibri" w:cs="Calibri"/>
          <w:sz w:val="24"/>
          <w:szCs w:val="24"/>
          <w:highlight w:val="yellow"/>
          <w:lang w:val="en-US"/>
        </w:rPr>
        <w:t>the second derivative maximum method, s</w:t>
      </w:r>
      <w:r w:rsidR="006B7E17" w:rsidRPr="00F133C4">
        <w:rPr>
          <w:rFonts w:ascii="Calibri" w:hAnsi="Calibri" w:cs="Calibri"/>
          <w:sz w:val="24"/>
          <w:szCs w:val="24"/>
          <w:highlight w:val="yellow"/>
          <w:lang w:val="en-US"/>
        </w:rPr>
        <w:t xml:space="preserve">elect </w:t>
      </w:r>
      <w:r w:rsidR="009949E9">
        <w:rPr>
          <w:rFonts w:ascii="Calibri" w:hAnsi="Calibri" w:cs="Calibri"/>
          <w:sz w:val="24"/>
          <w:szCs w:val="24"/>
          <w:highlight w:val="yellow"/>
          <w:lang w:val="en-US"/>
        </w:rPr>
        <w:t xml:space="preserve">the </w:t>
      </w:r>
      <w:r w:rsidR="006B7E17" w:rsidRPr="00152983">
        <w:rPr>
          <w:rFonts w:ascii="Calibri" w:hAnsi="Calibri" w:cs="Calibri"/>
          <w:b/>
          <w:sz w:val="24"/>
          <w:szCs w:val="24"/>
          <w:highlight w:val="yellow"/>
          <w:lang w:val="en-US"/>
        </w:rPr>
        <w:t>Analysis</w:t>
      </w:r>
      <w:r w:rsidR="006B7E17" w:rsidRPr="00F133C4">
        <w:rPr>
          <w:rFonts w:ascii="Calibri" w:hAnsi="Calibri" w:cs="Calibri"/>
          <w:sz w:val="24"/>
          <w:szCs w:val="24"/>
          <w:highlight w:val="yellow"/>
          <w:lang w:val="en-US"/>
        </w:rPr>
        <w:t xml:space="preserve"> tab</w:t>
      </w:r>
      <w:r w:rsidR="00505278" w:rsidRPr="00F133C4">
        <w:rPr>
          <w:rFonts w:ascii="Calibri" w:hAnsi="Calibri" w:cs="Calibri"/>
          <w:sz w:val="24"/>
          <w:szCs w:val="24"/>
          <w:highlight w:val="yellow"/>
          <w:lang w:val="en-US"/>
        </w:rPr>
        <w:t xml:space="preserve">, </w:t>
      </w:r>
      <w:r w:rsidR="00B842B5" w:rsidRPr="00F133C4">
        <w:rPr>
          <w:rFonts w:ascii="Calibri" w:hAnsi="Calibri" w:cs="Calibri"/>
          <w:sz w:val="24"/>
          <w:szCs w:val="24"/>
          <w:highlight w:val="yellow"/>
          <w:lang w:val="en-US"/>
        </w:rPr>
        <w:t xml:space="preserve">and </w:t>
      </w:r>
      <w:r w:rsidR="00505278" w:rsidRPr="00F133C4">
        <w:rPr>
          <w:rFonts w:ascii="Calibri" w:hAnsi="Calibri" w:cs="Calibri"/>
          <w:sz w:val="24"/>
          <w:szCs w:val="24"/>
          <w:highlight w:val="yellow"/>
          <w:lang w:val="en-US"/>
        </w:rPr>
        <w:t>c</w:t>
      </w:r>
      <w:r w:rsidR="006B7E17" w:rsidRPr="00F133C4">
        <w:rPr>
          <w:rFonts w:ascii="Calibri" w:hAnsi="Calibri" w:cs="Calibri"/>
          <w:sz w:val="24"/>
          <w:szCs w:val="24"/>
          <w:highlight w:val="yellow"/>
          <w:lang w:val="en-US"/>
        </w:rPr>
        <w:t xml:space="preserve">reate </w:t>
      </w:r>
      <w:r w:rsidR="009949E9">
        <w:rPr>
          <w:rFonts w:ascii="Calibri" w:hAnsi="Calibri" w:cs="Calibri"/>
          <w:sz w:val="24"/>
          <w:szCs w:val="24"/>
          <w:highlight w:val="yellow"/>
          <w:lang w:val="en-US"/>
        </w:rPr>
        <w:t xml:space="preserve">a </w:t>
      </w:r>
      <w:r w:rsidR="006B7E17" w:rsidRPr="00F133C4">
        <w:rPr>
          <w:rFonts w:ascii="Calibri" w:hAnsi="Calibri" w:cs="Calibri"/>
          <w:sz w:val="24"/>
          <w:szCs w:val="24"/>
          <w:highlight w:val="yellow"/>
          <w:lang w:val="en-US"/>
        </w:rPr>
        <w:t xml:space="preserve">new analysis using </w:t>
      </w:r>
      <w:r w:rsidR="006B7E17" w:rsidRPr="007A7438">
        <w:rPr>
          <w:rFonts w:ascii="Calibri" w:hAnsi="Calibri" w:cs="Calibri"/>
          <w:b/>
          <w:sz w:val="24"/>
          <w:szCs w:val="24"/>
          <w:highlight w:val="yellow"/>
          <w:lang w:val="en-US"/>
        </w:rPr>
        <w:t>Abs Quant/Second Derivative Max method</w:t>
      </w:r>
      <w:r w:rsidR="006B7E17" w:rsidRPr="00F133C4">
        <w:rPr>
          <w:rFonts w:ascii="Calibri" w:hAnsi="Calibri" w:cs="Calibri"/>
          <w:sz w:val="24"/>
          <w:szCs w:val="24"/>
          <w:highlight w:val="yellow"/>
          <w:lang w:val="en-US"/>
        </w:rPr>
        <w:t xml:space="preserve">. </w:t>
      </w:r>
    </w:p>
    <w:p w14:paraId="4E383A59" w14:textId="77777777" w:rsidR="00743EF5" w:rsidRPr="00F133C4" w:rsidRDefault="00743EF5" w:rsidP="00747C47">
      <w:pPr>
        <w:pStyle w:val="ListParagraph"/>
        <w:spacing w:after="0" w:line="240" w:lineRule="auto"/>
        <w:ind w:left="0"/>
        <w:jc w:val="both"/>
        <w:rPr>
          <w:rFonts w:ascii="Calibri" w:hAnsi="Calibri" w:cs="Calibri"/>
          <w:b/>
          <w:sz w:val="24"/>
          <w:szCs w:val="24"/>
          <w:highlight w:val="yellow"/>
          <w:lang w:val="en-US"/>
        </w:rPr>
      </w:pPr>
    </w:p>
    <w:p w14:paraId="40BB9F20" w14:textId="3D4501DF" w:rsidR="00CA4948" w:rsidRPr="00F133C4" w:rsidRDefault="006B7E17" w:rsidP="00747C47">
      <w:pPr>
        <w:pStyle w:val="ListParagraph"/>
        <w:numPr>
          <w:ilvl w:val="2"/>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In the </w:t>
      </w:r>
      <w:r w:rsidR="009949E9">
        <w:rPr>
          <w:rFonts w:ascii="Calibri" w:hAnsi="Calibri" w:cs="Calibri"/>
          <w:b/>
          <w:sz w:val="24"/>
          <w:szCs w:val="24"/>
          <w:highlight w:val="yellow"/>
          <w:lang w:val="en-US"/>
        </w:rPr>
        <w:t>C</w:t>
      </w:r>
      <w:r w:rsidRPr="007A7438">
        <w:rPr>
          <w:rFonts w:ascii="Calibri" w:hAnsi="Calibri" w:cs="Calibri"/>
          <w:b/>
          <w:sz w:val="24"/>
          <w:szCs w:val="24"/>
          <w:highlight w:val="yellow"/>
          <w:lang w:val="en-US"/>
        </w:rPr>
        <w:t>reate new analysis</w:t>
      </w:r>
      <w:r w:rsidRPr="00F133C4">
        <w:rPr>
          <w:rFonts w:ascii="Calibri" w:hAnsi="Calibri" w:cs="Calibri"/>
          <w:sz w:val="24"/>
          <w:szCs w:val="24"/>
          <w:highlight w:val="yellow"/>
          <w:lang w:val="en-US"/>
        </w:rPr>
        <w:t xml:space="preserve"> window, select analysis type: </w:t>
      </w:r>
      <w:r w:rsidRPr="007A7438">
        <w:rPr>
          <w:rFonts w:ascii="Calibri" w:hAnsi="Calibri" w:cs="Calibri"/>
          <w:b/>
          <w:sz w:val="24"/>
          <w:szCs w:val="24"/>
          <w:highlight w:val="yellow"/>
          <w:lang w:val="en-US"/>
        </w:rPr>
        <w:t>Abs Quant/Second Derivative Max method</w:t>
      </w:r>
      <w:r w:rsidRPr="00F133C4">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s</w:t>
      </w:r>
      <w:r w:rsidRPr="00F133C4">
        <w:rPr>
          <w:rFonts w:ascii="Calibri" w:hAnsi="Calibri" w:cs="Calibri"/>
          <w:sz w:val="24"/>
          <w:szCs w:val="24"/>
          <w:highlight w:val="yellow"/>
          <w:lang w:val="en-US"/>
        </w:rPr>
        <w:t xml:space="preserve">ubset: </w:t>
      </w:r>
      <w:r w:rsidRPr="007A7438">
        <w:rPr>
          <w:rFonts w:ascii="Calibri" w:hAnsi="Calibri" w:cs="Calibri"/>
          <w:b/>
          <w:sz w:val="24"/>
          <w:szCs w:val="24"/>
          <w:highlight w:val="yellow"/>
          <w:lang w:val="en-US"/>
        </w:rPr>
        <w:t>All Samples</w:t>
      </w:r>
      <w:r w:rsidRPr="00F133C4">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p</w:t>
      </w:r>
      <w:r w:rsidRPr="00F133C4">
        <w:rPr>
          <w:rFonts w:ascii="Calibri" w:hAnsi="Calibri" w:cs="Calibri"/>
          <w:sz w:val="24"/>
          <w:szCs w:val="24"/>
          <w:highlight w:val="yellow"/>
          <w:lang w:val="en-US"/>
        </w:rPr>
        <w:t xml:space="preserve">rogram: </w:t>
      </w:r>
      <w:r w:rsidRPr="007A7438">
        <w:rPr>
          <w:rFonts w:ascii="Calibri" w:hAnsi="Calibri" w:cs="Calibri"/>
          <w:b/>
          <w:sz w:val="24"/>
          <w:szCs w:val="24"/>
          <w:highlight w:val="yellow"/>
          <w:lang w:val="en-US"/>
        </w:rPr>
        <w:t>Amplification</w:t>
      </w:r>
      <w:r w:rsidRPr="00F133C4">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n</w:t>
      </w:r>
      <w:r w:rsidRPr="00F133C4">
        <w:rPr>
          <w:rFonts w:ascii="Calibri" w:hAnsi="Calibri" w:cs="Calibri"/>
          <w:sz w:val="24"/>
          <w:szCs w:val="24"/>
          <w:highlight w:val="yellow"/>
          <w:lang w:val="en-US"/>
        </w:rPr>
        <w:t xml:space="preserve">ame: </w:t>
      </w:r>
      <w:r w:rsidRPr="007A7438">
        <w:rPr>
          <w:rFonts w:ascii="Calibri" w:hAnsi="Calibri" w:cs="Calibri"/>
          <w:b/>
          <w:sz w:val="24"/>
          <w:szCs w:val="24"/>
          <w:highlight w:val="yellow"/>
          <w:lang w:val="en-US"/>
        </w:rPr>
        <w:t>R</w:t>
      </w:r>
      <w:r w:rsidR="00737E49" w:rsidRPr="007A7438">
        <w:rPr>
          <w:rFonts w:ascii="Calibri" w:hAnsi="Calibri" w:cs="Calibri"/>
          <w:b/>
          <w:sz w:val="24"/>
          <w:szCs w:val="24"/>
          <w:highlight w:val="yellow"/>
          <w:lang w:val="en-US"/>
        </w:rPr>
        <w:t>x-</w:t>
      </w:r>
      <w:r w:rsidRPr="007A7438">
        <w:rPr>
          <w:rFonts w:ascii="Calibri" w:hAnsi="Calibri" w:cs="Calibri"/>
          <w:b/>
          <w:sz w:val="24"/>
          <w:szCs w:val="24"/>
          <w:highlight w:val="yellow"/>
          <w:lang w:val="en-US"/>
        </w:rPr>
        <w:t>DFO</w:t>
      </w:r>
      <w:r w:rsidR="00186A9E" w:rsidRPr="00F133C4">
        <w:rPr>
          <w:rFonts w:ascii="Calibri" w:hAnsi="Calibri" w:cs="Calibri"/>
          <w:sz w:val="24"/>
          <w:szCs w:val="24"/>
          <w:highlight w:val="yellow"/>
          <w:lang w:val="en-US"/>
        </w:rPr>
        <w:t xml:space="preserve"> </w:t>
      </w:r>
      <w:r w:rsidR="001209B1" w:rsidRPr="00F133C4">
        <w:rPr>
          <w:rFonts w:ascii="Calibri" w:hAnsi="Calibri" w:cs="Calibri"/>
          <w:sz w:val="24"/>
          <w:szCs w:val="24"/>
          <w:highlight w:val="yellow"/>
          <w:lang w:val="en-US"/>
        </w:rPr>
        <w:t xml:space="preserve">(where </w:t>
      </w:r>
      <w:r w:rsidR="001209B1" w:rsidRPr="007A7438">
        <w:rPr>
          <w:rFonts w:ascii="Calibri" w:hAnsi="Calibri" w:cs="Calibri"/>
          <w:b/>
          <w:sz w:val="24"/>
          <w:szCs w:val="24"/>
          <w:highlight w:val="yellow"/>
          <w:lang w:val="en-US"/>
        </w:rPr>
        <w:t>x</w:t>
      </w:r>
      <w:r w:rsidR="001209B1" w:rsidRPr="00F133C4">
        <w:rPr>
          <w:rFonts w:ascii="Calibri" w:hAnsi="Calibri" w:cs="Calibri"/>
          <w:sz w:val="24"/>
          <w:szCs w:val="24"/>
          <w:highlight w:val="yellow"/>
          <w:lang w:val="en-US"/>
        </w:rPr>
        <w:t xml:space="preserve"> is </w:t>
      </w:r>
      <w:r w:rsidR="009949E9">
        <w:rPr>
          <w:rFonts w:ascii="Calibri" w:hAnsi="Calibri" w:cs="Calibri"/>
          <w:sz w:val="24"/>
          <w:szCs w:val="24"/>
          <w:highlight w:val="yellow"/>
          <w:lang w:val="en-US"/>
        </w:rPr>
        <w:t xml:space="preserve">the </w:t>
      </w:r>
      <w:r w:rsidR="001209B1" w:rsidRPr="00F133C4">
        <w:rPr>
          <w:rFonts w:ascii="Calibri" w:hAnsi="Calibri" w:cs="Calibri"/>
          <w:sz w:val="24"/>
          <w:szCs w:val="24"/>
          <w:highlight w:val="yellow"/>
          <w:lang w:val="en-US"/>
        </w:rPr>
        <w:t>reaction number)</w:t>
      </w:r>
      <w:r w:rsidRPr="00F133C4">
        <w:rPr>
          <w:rFonts w:ascii="Calibri" w:hAnsi="Calibri" w:cs="Calibri"/>
          <w:sz w:val="24"/>
          <w:szCs w:val="24"/>
          <w:highlight w:val="yellow"/>
          <w:lang w:val="en-US"/>
        </w:rPr>
        <w:t>.</w:t>
      </w:r>
    </w:p>
    <w:p w14:paraId="01201149" w14:textId="77777777" w:rsidR="00CA4948" w:rsidRPr="00F133C4" w:rsidRDefault="00CA4948" w:rsidP="00747C47">
      <w:pPr>
        <w:pStyle w:val="ListParagraph"/>
        <w:spacing w:after="0" w:line="240" w:lineRule="auto"/>
        <w:ind w:left="0"/>
        <w:jc w:val="both"/>
        <w:rPr>
          <w:rFonts w:ascii="Calibri" w:hAnsi="Calibri" w:cs="Calibri"/>
          <w:b/>
          <w:sz w:val="24"/>
          <w:szCs w:val="24"/>
          <w:highlight w:val="yellow"/>
          <w:lang w:val="en-US"/>
        </w:rPr>
      </w:pPr>
    </w:p>
    <w:p w14:paraId="6A4FF337" w14:textId="5EA5AA31" w:rsidR="00CA4948" w:rsidRPr="00F133C4" w:rsidRDefault="006B7E17" w:rsidP="00747C47">
      <w:pPr>
        <w:pStyle w:val="ListParagraph"/>
        <w:numPr>
          <w:ilvl w:val="2"/>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Select </w:t>
      </w:r>
      <w:r w:rsidRPr="007A7438">
        <w:rPr>
          <w:rFonts w:ascii="Calibri" w:hAnsi="Calibri" w:cs="Calibri"/>
          <w:b/>
          <w:sz w:val="24"/>
          <w:szCs w:val="24"/>
          <w:highlight w:val="yellow"/>
          <w:lang w:val="en-US"/>
        </w:rPr>
        <w:t>Filter Comb</w:t>
      </w:r>
      <w:r w:rsidR="000D3797" w:rsidRPr="00F133C4">
        <w:rPr>
          <w:rFonts w:ascii="Calibri" w:hAnsi="Calibri" w:cs="Calibri"/>
          <w:sz w:val="24"/>
          <w:szCs w:val="24"/>
          <w:highlight w:val="yellow"/>
          <w:lang w:val="en-US"/>
        </w:rPr>
        <w:t xml:space="preserve"> and choose</w:t>
      </w:r>
      <w:r w:rsidRPr="00F133C4">
        <w:rPr>
          <w:rFonts w:ascii="Calibri" w:hAnsi="Calibri" w:cs="Calibri"/>
          <w:sz w:val="24"/>
          <w:szCs w:val="24"/>
          <w:highlight w:val="yellow"/>
          <w:lang w:val="en-US"/>
        </w:rPr>
        <w:t xml:space="preserve"> </w:t>
      </w:r>
      <w:r w:rsidRPr="007A7438">
        <w:rPr>
          <w:rFonts w:ascii="Calibri" w:hAnsi="Calibri" w:cs="Calibri"/>
          <w:b/>
          <w:sz w:val="24"/>
          <w:szCs w:val="24"/>
          <w:highlight w:val="yellow"/>
          <w:lang w:val="en-US"/>
        </w:rPr>
        <w:t>VIC/HEX/Yellow555 (533-580)</w:t>
      </w:r>
      <w:r w:rsidRPr="00F133C4">
        <w:rPr>
          <w:rFonts w:ascii="Calibri" w:hAnsi="Calibri" w:cs="Calibri"/>
          <w:sz w:val="24"/>
          <w:szCs w:val="24"/>
          <w:highlight w:val="yellow"/>
          <w:lang w:val="en-US"/>
        </w:rPr>
        <w:t>.</w:t>
      </w:r>
      <w:r w:rsidR="00F377E4"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This ensures that the data collected </w:t>
      </w:r>
      <w:r w:rsidR="00E449F6" w:rsidRPr="00F133C4">
        <w:rPr>
          <w:rFonts w:ascii="Calibri" w:hAnsi="Calibri" w:cs="Calibri"/>
          <w:sz w:val="24"/>
          <w:szCs w:val="24"/>
          <w:highlight w:val="yellow"/>
          <w:lang w:val="en-US"/>
        </w:rPr>
        <w:t xml:space="preserve">for </w:t>
      </w:r>
      <w:r w:rsidR="00E449F6" w:rsidRPr="00F133C4">
        <w:rPr>
          <w:rFonts w:ascii="Calibri" w:hAnsi="Calibri" w:cs="Calibri"/>
          <w:i/>
          <w:sz w:val="24"/>
          <w:szCs w:val="24"/>
          <w:highlight w:val="yellow"/>
          <w:lang w:val="en-US"/>
        </w:rPr>
        <w:t>STAT6</w:t>
      </w:r>
      <w:r w:rsidR="00E449F6" w:rsidRPr="00F133C4">
        <w:rPr>
          <w:rFonts w:ascii="Calibri" w:hAnsi="Calibri" w:cs="Calibri"/>
          <w:sz w:val="24"/>
          <w:szCs w:val="24"/>
          <w:highlight w:val="yellow"/>
          <w:lang w:val="en-US"/>
        </w:rPr>
        <w:t xml:space="preserve"> is </w:t>
      </w:r>
      <w:r w:rsidRPr="00F133C4">
        <w:rPr>
          <w:rFonts w:ascii="Calibri" w:hAnsi="Calibri" w:cs="Calibri"/>
          <w:sz w:val="24"/>
          <w:szCs w:val="24"/>
          <w:highlight w:val="yellow"/>
          <w:lang w:val="en-US"/>
        </w:rPr>
        <w:t xml:space="preserve">selected. </w:t>
      </w:r>
    </w:p>
    <w:p w14:paraId="17AA3BFE" w14:textId="77777777" w:rsidR="00CA4948" w:rsidRPr="00F133C4" w:rsidRDefault="00CA4948" w:rsidP="00747C47">
      <w:pPr>
        <w:pStyle w:val="ListParagraph"/>
        <w:spacing w:line="240" w:lineRule="auto"/>
        <w:ind w:left="0"/>
        <w:jc w:val="both"/>
        <w:rPr>
          <w:rFonts w:ascii="Calibri" w:hAnsi="Calibri" w:cs="Calibri"/>
          <w:sz w:val="24"/>
          <w:szCs w:val="24"/>
          <w:highlight w:val="yellow"/>
          <w:lang w:val="en-US"/>
        </w:rPr>
      </w:pPr>
    </w:p>
    <w:p w14:paraId="63082793" w14:textId="437A1DED" w:rsidR="006B7E17" w:rsidRPr="00F133C4" w:rsidRDefault="006B7E17" w:rsidP="00747C47">
      <w:pPr>
        <w:pStyle w:val="ListParagraph"/>
        <w:numPr>
          <w:ilvl w:val="2"/>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Select </w:t>
      </w:r>
      <w:proofErr w:type="spellStart"/>
      <w:r w:rsidRPr="007A7438">
        <w:rPr>
          <w:rFonts w:ascii="Calibri" w:hAnsi="Calibri" w:cs="Calibri"/>
          <w:b/>
          <w:sz w:val="24"/>
          <w:szCs w:val="24"/>
          <w:highlight w:val="yellow"/>
          <w:lang w:val="en-US"/>
        </w:rPr>
        <w:t>Colour</w:t>
      </w:r>
      <w:proofErr w:type="spellEnd"/>
      <w:r w:rsidRPr="007A7438">
        <w:rPr>
          <w:rFonts w:ascii="Calibri" w:hAnsi="Calibri" w:cs="Calibri"/>
          <w:b/>
          <w:sz w:val="24"/>
          <w:szCs w:val="24"/>
          <w:highlight w:val="yellow"/>
          <w:lang w:val="en-US"/>
        </w:rPr>
        <w:t xml:space="preserve"> Compensation</w:t>
      </w:r>
      <w:r w:rsidRPr="00F133C4">
        <w:rPr>
          <w:rFonts w:ascii="Calibri" w:hAnsi="Calibri" w:cs="Calibri"/>
          <w:sz w:val="24"/>
          <w:szCs w:val="24"/>
          <w:highlight w:val="yellow"/>
          <w:lang w:val="en-US"/>
        </w:rPr>
        <w:t xml:space="preserve"> for VIC/HEX/Yellow555(533-580).</w:t>
      </w:r>
      <w:r w:rsidR="005150E2" w:rsidRPr="00F133C4">
        <w:rPr>
          <w:rFonts w:ascii="Calibri" w:hAnsi="Calibri" w:cs="Calibri"/>
          <w:sz w:val="24"/>
          <w:szCs w:val="24"/>
          <w:highlight w:val="yellow"/>
          <w:lang w:val="en-US"/>
        </w:rPr>
        <w:t xml:space="preserve"> </w:t>
      </w:r>
      <w:r w:rsidR="00890E63" w:rsidRPr="00F133C4">
        <w:rPr>
          <w:rFonts w:ascii="Calibri" w:hAnsi="Calibri" w:cs="Calibri"/>
          <w:sz w:val="24"/>
          <w:szCs w:val="24"/>
          <w:highlight w:val="yellow"/>
          <w:lang w:val="en-US"/>
        </w:rPr>
        <w:t xml:space="preserve">Click </w:t>
      </w:r>
      <w:r w:rsidR="00890E63" w:rsidRPr="00152983">
        <w:rPr>
          <w:rFonts w:ascii="Calibri" w:hAnsi="Calibri" w:cs="Calibri"/>
          <w:b/>
          <w:sz w:val="24"/>
          <w:szCs w:val="24"/>
          <w:highlight w:val="yellow"/>
          <w:lang w:val="en-US"/>
        </w:rPr>
        <w:t>Cal</w:t>
      </w:r>
      <w:r w:rsidR="00570887" w:rsidRPr="00152983">
        <w:rPr>
          <w:rFonts w:ascii="Calibri" w:hAnsi="Calibri" w:cs="Calibri"/>
          <w:b/>
          <w:sz w:val="24"/>
          <w:szCs w:val="24"/>
          <w:highlight w:val="yellow"/>
          <w:lang w:val="en-US"/>
        </w:rPr>
        <w:t>c</w:t>
      </w:r>
      <w:r w:rsidR="00890E63" w:rsidRPr="00152983">
        <w:rPr>
          <w:rFonts w:ascii="Calibri" w:hAnsi="Calibri" w:cs="Calibri"/>
          <w:b/>
          <w:sz w:val="24"/>
          <w:szCs w:val="24"/>
          <w:highlight w:val="yellow"/>
          <w:lang w:val="en-US"/>
        </w:rPr>
        <w:t>ulate</w:t>
      </w:r>
      <w:r w:rsidR="000076F5" w:rsidRPr="00F133C4">
        <w:rPr>
          <w:rFonts w:ascii="Calibri" w:hAnsi="Calibri" w:cs="Calibri"/>
          <w:sz w:val="24"/>
          <w:szCs w:val="24"/>
          <w:highlight w:val="yellow"/>
          <w:lang w:val="en-US"/>
        </w:rPr>
        <w:t>.</w:t>
      </w:r>
      <w:r w:rsidR="00AF2BCC"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Repeat this for Fam</w:t>
      </w:r>
      <w:r w:rsidR="00113275" w:rsidRPr="00F133C4">
        <w:rPr>
          <w:rFonts w:ascii="Calibri" w:hAnsi="Calibri" w:cs="Calibri"/>
          <w:sz w:val="24"/>
          <w:szCs w:val="24"/>
          <w:highlight w:val="yellow"/>
          <w:lang w:val="en-US"/>
        </w:rPr>
        <w:t xml:space="preserve"> </w:t>
      </w:r>
      <w:r w:rsidR="00322035" w:rsidRPr="00F133C4">
        <w:rPr>
          <w:rFonts w:ascii="Calibri" w:hAnsi="Calibri" w:cs="Calibri"/>
          <w:sz w:val="24"/>
          <w:szCs w:val="24"/>
          <w:highlight w:val="yellow"/>
          <w:lang w:val="en-US"/>
        </w:rPr>
        <w:t>(465-510)</w:t>
      </w:r>
      <w:r w:rsidRPr="00F133C4">
        <w:rPr>
          <w:rFonts w:ascii="Calibri" w:hAnsi="Calibri" w:cs="Calibri"/>
          <w:sz w:val="24"/>
          <w:szCs w:val="24"/>
          <w:highlight w:val="yellow"/>
          <w:lang w:val="en-US"/>
        </w:rPr>
        <w:t xml:space="preserve"> and Cy5</w:t>
      </w:r>
      <w:r w:rsidR="00322035" w:rsidRPr="00F133C4">
        <w:rPr>
          <w:rFonts w:ascii="Calibri" w:hAnsi="Calibri" w:cs="Calibri"/>
          <w:sz w:val="24"/>
          <w:szCs w:val="24"/>
          <w:highlight w:val="yellow"/>
          <w:lang w:val="en-US"/>
        </w:rPr>
        <w:t>/Cy5.5(618-660)</w:t>
      </w:r>
      <w:r w:rsidRPr="00F133C4">
        <w:rPr>
          <w:rFonts w:ascii="Calibri" w:hAnsi="Calibri" w:cs="Calibri"/>
          <w:sz w:val="24"/>
          <w:szCs w:val="24"/>
          <w:highlight w:val="yellow"/>
          <w:lang w:val="en-US"/>
        </w:rPr>
        <w:t>.</w:t>
      </w:r>
      <w:r w:rsidR="00EC4D23" w:rsidRPr="00F133C4">
        <w:rPr>
          <w:rFonts w:ascii="Calibri" w:hAnsi="Calibri" w:cs="Calibri"/>
          <w:sz w:val="24"/>
          <w:szCs w:val="24"/>
          <w:highlight w:val="yellow"/>
          <w:lang w:val="en-US"/>
        </w:rPr>
        <w:t xml:space="preserve"> </w:t>
      </w:r>
      <w:r w:rsidR="001E3E07" w:rsidRPr="00F133C4">
        <w:rPr>
          <w:rFonts w:ascii="Calibri" w:hAnsi="Calibri" w:cs="Calibri"/>
          <w:sz w:val="24"/>
          <w:szCs w:val="24"/>
          <w:highlight w:val="yellow"/>
          <w:lang w:val="en-US"/>
        </w:rPr>
        <w:t xml:space="preserve">Click </w:t>
      </w:r>
      <w:r w:rsidR="00152983" w:rsidRPr="00152983">
        <w:rPr>
          <w:rFonts w:ascii="Calibri" w:hAnsi="Calibri" w:cs="Calibri"/>
          <w:b/>
          <w:sz w:val="24"/>
          <w:szCs w:val="24"/>
          <w:highlight w:val="yellow"/>
          <w:lang w:val="en-US"/>
        </w:rPr>
        <w:t>S</w:t>
      </w:r>
      <w:r w:rsidR="001E3E07" w:rsidRPr="00152983">
        <w:rPr>
          <w:rFonts w:ascii="Calibri" w:hAnsi="Calibri" w:cs="Calibri"/>
          <w:b/>
          <w:sz w:val="24"/>
          <w:szCs w:val="24"/>
          <w:highlight w:val="yellow"/>
          <w:lang w:val="en-US"/>
        </w:rPr>
        <w:t>ave file</w:t>
      </w:r>
      <w:r w:rsidR="001E3E07" w:rsidRPr="00F133C4">
        <w:rPr>
          <w:rFonts w:ascii="Calibri" w:hAnsi="Calibri" w:cs="Calibri"/>
          <w:sz w:val="24"/>
          <w:szCs w:val="24"/>
          <w:highlight w:val="yellow"/>
          <w:lang w:val="en-US"/>
        </w:rPr>
        <w:t>.</w:t>
      </w:r>
    </w:p>
    <w:p w14:paraId="795B3237" w14:textId="77777777" w:rsidR="006D0B7B" w:rsidRPr="00F133C4" w:rsidRDefault="006D0B7B" w:rsidP="00747C47">
      <w:pPr>
        <w:pStyle w:val="ListParagraph"/>
        <w:spacing w:after="0" w:line="240" w:lineRule="auto"/>
        <w:ind w:left="0"/>
        <w:jc w:val="both"/>
        <w:rPr>
          <w:rFonts w:ascii="Calibri" w:hAnsi="Calibri" w:cs="Calibri"/>
          <w:b/>
          <w:sz w:val="24"/>
          <w:szCs w:val="24"/>
          <w:highlight w:val="yellow"/>
          <w:lang w:val="en-US"/>
        </w:rPr>
      </w:pPr>
    </w:p>
    <w:p w14:paraId="7E431FB1" w14:textId="70C70BF8" w:rsidR="00DE6785" w:rsidRPr="007A7438" w:rsidRDefault="00DE6785" w:rsidP="00747C47">
      <w:pPr>
        <w:pStyle w:val="ListParagraph"/>
        <w:numPr>
          <w:ilvl w:val="1"/>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For </w:t>
      </w:r>
      <w:r w:rsidR="009949E9">
        <w:rPr>
          <w:rFonts w:ascii="Calibri" w:hAnsi="Calibri" w:cs="Calibri"/>
          <w:sz w:val="24"/>
          <w:szCs w:val="24"/>
          <w:highlight w:val="yellow"/>
          <w:lang w:val="en-US"/>
        </w:rPr>
        <w:t xml:space="preserve">the </w:t>
      </w:r>
      <w:r w:rsidRPr="00F133C4">
        <w:rPr>
          <w:rFonts w:ascii="Calibri" w:hAnsi="Calibri" w:cs="Calibri"/>
          <w:sz w:val="24"/>
          <w:szCs w:val="24"/>
          <w:highlight w:val="yellow"/>
          <w:lang w:val="en-US"/>
        </w:rPr>
        <w:t xml:space="preserve">analysis using </w:t>
      </w:r>
      <w:r w:rsidR="009949E9">
        <w:rPr>
          <w:rFonts w:ascii="Calibri" w:hAnsi="Calibri" w:cs="Calibri"/>
          <w:sz w:val="24"/>
          <w:szCs w:val="24"/>
          <w:highlight w:val="yellow"/>
          <w:lang w:val="en-US"/>
        </w:rPr>
        <w:t xml:space="preserve">the </w:t>
      </w:r>
      <w:r w:rsidRPr="00F133C4">
        <w:rPr>
          <w:rFonts w:ascii="Calibri" w:hAnsi="Calibri" w:cs="Calibri"/>
          <w:sz w:val="24"/>
          <w:szCs w:val="24"/>
          <w:highlight w:val="yellow"/>
          <w:lang w:val="en-US"/>
        </w:rPr>
        <w:t>Fi</w:t>
      </w:r>
      <w:r w:rsidR="00451D6D" w:rsidRPr="00F133C4">
        <w:rPr>
          <w:rFonts w:ascii="Calibri" w:hAnsi="Calibri" w:cs="Calibri"/>
          <w:sz w:val="24"/>
          <w:szCs w:val="24"/>
          <w:highlight w:val="yellow"/>
          <w:lang w:val="en-US"/>
        </w:rPr>
        <w:t>t</w:t>
      </w:r>
      <w:r w:rsidR="009949E9">
        <w:rPr>
          <w:rFonts w:ascii="Calibri" w:hAnsi="Calibri" w:cs="Calibri"/>
          <w:sz w:val="24"/>
          <w:szCs w:val="24"/>
          <w:highlight w:val="yellow"/>
          <w:lang w:val="en-US"/>
        </w:rPr>
        <w:t xml:space="preserve"> P</w:t>
      </w:r>
      <w:r w:rsidRPr="00F133C4">
        <w:rPr>
          <w:rFonts w:ascii="Calibri" w:hAnsi="Calibri" w:cs="Calibri"/>
          <w:sz w:val="24"/>
          <w:szCs w:val="24"/>
          <w:highlight w:val="yellow"/>
          <w:lang w:val="en-US"/>
        </w:rPr>
        <w:t xml:space="preserve">oints method, select </w:t>
      </w:r>
      <w:r w:rsidRPr="007A7438">
        <w:rPr>
          <w:rFonts w:ascii="Calibri" w:hAnsi="Calibri" w:cs="Calibri"/>
          <w:b/>
          <w:sz w:val="24"/>
          <w:szCs w:val="24"/>
          <w:highlight w:val="yellow"/>
          <w:lang w:val="en-US"/>
        </w:rPr>
        <w:t>Abs Quant/Fit Points</w:t>
      </w:r>
      <w:r w:rsidRPr="00F133C4">
        <w:rPr>
          <w:rFonts w:ascii="Calibri" w:hAnsi="Calibri" w:cs="Calibri"/>
          <w:sz w:val="24"/>
          <w:szCs w:val="24"/>
          <w:highlight w:val="yellow"/>
          <w:lang w:val="en-US"/>
        </w:rPr>
        <w:t xml:space="preserve"> in the </w:t>
      </w:r>
      <w:r w:rsidR="0036787F" w:rsidRPr="00152983">
        <w:rPr>
          <w:rFonts w:ascii="Calibri" w:hAnsi="Calibri" w:cs="Calibri"/>
          <w:b/>
          <w:sz w:val="24"/>
          <w:szCs w:val="24"/>
          <w:highlight w:val="yellow"/>
          <w:lang w:val="en-US"/>
        </w:rPr>
        <w:t>A</w:t>
      </w:r>
      <w:r w:rsidRPr="00152983">
        <w:rPr>
          <w:rFonts w:ascii="Calibri" w:hAnsi="Calibri" w:cs="Calibri"/>
          <w:b/>
          <w:sz w:val="24"/>
          <w:szCs w:val="24"/>
          <w:highlight w:val="yellow"/>
          <w:lang w:val="en-US"/>
        </w:rPr>
        <w:t>nalysis</w:t>
      </w:r>
      <w:r w:rsidRPr="00F133C4">
        <w:rPr>
          <w:rFonts w:ascii="Calibri" w:hAnsi="Calibri" w:cs="Calibri"/>
          <w:sz w:val="24"/>
          <w:szCs w:val="24"/>
          <w:highlight w:val="yellow"/>
          <w:lang w:val="en-US"/>
        </w:rPr>
        <w:t xml:space="preserve"> tab.</w:t>
      </w:r>
    </w:p>
    <w:p w14:paraId="6EF9C0E7" w14:textId="77777777" w:rsidR="00ED1AC9" w:rsidRPr="007A7438" w:rsidRDefault="00ED1AC9" w:rsidP="007A7438">
      <w:pPr>
        <w:pStyle w:val="ListParagraph"/>
        <w:spacing w:after="0" w:line="240" w:lineRule="auto"/>
        <w:ind w:left="0"/>
        <w:jc w:val="both"/>
        <w:rPr>
          <w:rFonts w:ascii="Calibri" w:hAnsi="Calibri" w:cs="Calibri"/>
          <w:b/>
          <w:sz w:val="24"/>
          <w:szCs w:val="24"/>
          <w:highlight w:val="yellow"/>
          <w:lang w:val="en-US"/>
        </w:rPr>
      </w:pPr>
    </w:p>
    <w:p w14:paraId="7066F3D1" w14:textId="24198216" w:rsidR="001C48F0" w:rsidRPr="007A7438" w:rsidRDefault="001C48F0" w:rsidP="00ED1AC9">
      <w:pPr>
        <w:pStyle w:val="ListParagraph"/>
        <w:numPr>
          <w:ilvl w:val="2"/>
          <w:numId w:val="1"/>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In the </w:t>
      </w:r>
      <w:r w:rsidR="009949E9" w:rsidRPr="007A7438">
        <w:rPr>
          <w:rFonts w:ascii="Calibri" w:hAnsi="Calibri" w:cs="Calibri"/>
          <w:b/>
          <w:sz w:val="24"/>
          <w:szCs w:val="24"/>
          <w:highlight w:val="yellow"/>
          <w:lang w:val="en-US"/>
        </w:rPr>
        <w:t>C</w:t>
      </w:r>
      <w:r w:rsidRPr="007A7438">
        <w:rPr>
          <w:rFonts w:ascii="Calibri" w:hAnsi="Calibri" w:cs="Calibri"/>
          <w:b/>
          <w:sz w:val="24"/>
          <w:szCs w:val="24"/>
          <w:highlight w:val="yellow"/>
          <w:lang w:val="en-US"/>
        </w:rPr>
        <w:t>reate new analysis</w:t>
      </w:r>
      <w:r w:rsidRPr="00F133C4">
        <w:rPr>
          <w:rFonts w:ascii="Calibri" w:hAnsi="Calibri" w:cs="Calibri"/>
          <w:sz w:val="24"/>
          <w:szCs w:val="24"/>
          <w:highlight w:val="yellow"/>
          <w:lang w:val="en-US"/>
        </w:rPr>
        <w:t xml:space="preserve"> window, select analysis type: </w:t>
      </w:r>
      <w:r w:rsidRPr="007A7438">
        <w:rPr>
          <w:rFonts w:ascii="Calibri" w:hAnsi="Calibri" w:cs="Calibri"/>
          <w:b/>
          <w:sz w:val="24"/>
          <w:szCs w:val="24"/>
          <w:highlight w:val="yellow"/>
          <w:lang w:val="en-US"/>
        </w:rPr>
        <w:t>Abs Quant/Fit Points method</w:t>
      </w:r>
      <w:r w:rsidRPr="00F133C4">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s</w:t>
      </w:r>
      <w:r w:rsidRPr="00F133C4">
        <w:rPr>
          <w:rFonts w:ascii="Calibri" w:hAnsi="Calibri" w:cs="Calibri"/>
          <w:sz w:val="24"/>
          <w:szCs w:val="24"/>
          <w:highlight w:val="yellow"/>
          <w:lang w:val="en-US"/>
        </w:rPr>
        <w:t xml:space="preserve">ubset: </w:t>
      </w:r>
      <w:r w:rsidRPr="007A7438">
        <w:rPr>
          <w:rFonts w:ascii="Calibri" w:hAnsi="Calibri" w:cs="Calibri"/>
          <w:b/>
          <w:sz w:val="24"/>
          <w:szCs w:val="24"/>
          <w:highlight w:val="yellow"/>
          <w:lang w:val="en-US"/>
        </w:rPr>
        <w:t>All Samples</w:t>
      </w:r>
      <w:r w:rsidRPr="00F133C4">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p</w:t>
      </w:r>
      <w:r w:rsidRPr="00F133C4">
        <w:rPr>
          <w:rFonts w:ascii="Calibri" w:hAnsi="Calibri" w:cs="Calibri"/>
          <w:sz w:val="24"/>
          <w:szCs w:val="24"/>
          <w:highlight w:val="yellow"/>
          <w:lang w:val="en-US"/>
        </w:rPr>
        <w:t xml:space="preserve">rogram: </w:t>
      </w:r>
      <w:r w:rsidRPr="007A7438">
        <w:rPr>
          <w:rFonts w:ascii="Calibri" w:hAnsi="Calibri" w:cs="Calibri"/>
          <w:b/>
          <w:sz w:val="24"/>
          <w:szCs w:val="24"/>
          <w:highlight w:val="yellow"/>
          <w:lang w:val="en-US"/>
        </w:rPr>
        <w:t>Amplification</w:t>
      </w:r>
      <w:r w:rsidRPr="00F133C4">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n</w:t>
      </w:r>
      <w:r w:rsidRPr="00F133C4">
        <w:rPr>
          <w:rFonts w:ascii="Calibri" w:hAnsi="Calibri" w:cs="Calibri"/>
          <w:sz w:val="24"/>
          <w:szCs w:val="24"/>
          <w:highlight w:val="yellow"/>
          <w:lang w:val="en-US"/>
        </w:rPr>
        <w:t xml:space="preserve">ame: </w:t>
      </w:r>
      <w:proofErr w:type="spellStart"/>
      <w:r w:rsidRPr="007A7438">
        <w:rPr>
          <w:rFonts w:ascii="Calibri" w:hAnsi="Calibri" w:cs="Calibri"/>
          <w:b/>
          <w:sz w:val="24"/>
          <w:szCs w:val="24"/>
          <w:highlight w:val="yellow"/>
          <w:lang w:val="en-US"/>
        </w:rPr>
        <w:t>R</w:t>
      </w:r>
      <w:r w:rsidR="00737E49" w:rsidRPr="007A7438">
        <w:rPr>
          <w:rFonts w:ascii="Calibri" w:hAnsi="Calibri" w:cs="Calibri"/>
          <w:b/>
          <w:sz w:val="24"/>
          <w:szCs w:val="24"/>
          <w:highlight w:val="yellow"/>
          <w:lang w:val="en-US"/>
        </w:rPr>
        <w:t>xF</w:t>
      </w:r>
      <w:proofErr w:type="spellEnd"/>
      <w:r w:rsidRPr="007A7438">
        <w:rPr>
          <w:rFonts w:ascii="Calibri" w:hAnsi="Calibri" w:cs="Calibri"/>
          <w:b/>
          <w:sz w:val="24"/>
          <w:szCs w:val="24"/>
          <w:highlight w:val="yellow"/>
          <w:lang w:val="en-US"/>
        </w:rPr>
        <w:t>-DFO</w:t>
      </w:r>
      <w:r w:rsidR="009949E9">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(where </w:t>
      </w:r>
      <w:r w:rsidRPr="007A7438">
        <w:rPr>
          <w:rFonts w:ascii="Calibri" w:hAnsi="Calibri" w:cs="Calibri"/>
          <w:b/>
          <w:sz w:val="24"/>
          <w:szCs w:val="24"/>
          <w:highlight w:val="yellow"/>
          <w:lang w:val="en-US"/>
        </w:rPr>
        <w:t>x</w:t>
      </w:r>
      <w:r w:rsidRPr="00F133C4">
        <w:rPr>
          <w:rFonts w:ascii="Calibri" w:hAnsi="Calibri" w:cs="Calibri"/>
          <w:sz w:val="24"/>
          <w:szCs w:val="24"/>
          <w:highlight w:val="yellow"/>
          <w:lang w:val="en-US"/>
        </w:rPr>
        <w:t xml:space="preserve"> is </w:t>
      </w:r>
      <w:r w:rsidR="009949E9">
        <w:rPr>
          <w:rFonts w:ascii="Calibri" w:hAnsi="Calibri" w:cs="Calibri"/>
          <w:sz w:val="24"/>
          <w:szCs w:val="24"/>
          <w:highlight w:val="yellow"/>
          <w:lang w:val="en-US"/>
        </w:rPr>
        <w:t xml:space="preserve">the </w:t>
      </w:r>
      <w:r w:rsidRPr="00F133C4">
        <w:rPr>
          <w:rFonts w:ascii="Calibri" w:hAnsi="Calibri" w:cs="Calibri"/>
          <w:sz w:val="24"/>
          <w:szCs w:val="24"/>
          <w:highlight w:val="yellow"/>
          <w:lang w:val="en-US"/>
        </w:rPr>
        <w:t>reaction number).</w:t>
      </w:r>
    </w:p>
    <w:p w14:paraId="269D7C06" w14:textId="08E55A88" w:rsidR="00ED1AC9" w:rsidRDefault="00ED1AC9" w:rsidP="007A7438">
      <w:pPr>
        <w:pStyle w:val="ListParagraph"/>
        <w:spacing w:after="0" w:line="240" w:lineRule="auto"/>
        <w:ind w:left="0"/>
        <w:jc w:val="both"/>
        <w:rPr>
          <w:rFonts w:ascii="Calibri" w:hAnsi="Calibri" w:cs="Calibri"/>
          <w:b/>
          <w:sz w:val="24"/>
          <w:szCs w:val="24"/>
          <w:highlight w:val="yellow"/>
          <w:lang w:val="en-US"/>
        </w:rPr>
      </w:pPr>
    </w:p>
    <w:p w14:paraId="7353F13F" w14:textId="478B0079" w:rsidR="00FC6CA5" w:rsidRPr="00F133C4" w:rsidRDefault="00E449F6" w:rsidP="007A7438">
      <w:pPr>
        <w:pStyle w:val="ListParagraph"/>
        <w:numPr>
          <w:ilvl w:val="2"/>
          <w:numId w:val="1"/>
        </w:numPr>
        <w:spacing w:after="0" w:line="240" w:lineRule="auto"/>
        <w:jc w:val="both"/>
        <w:rPr>
          <w:rFonts w:ascii="Calibri" w:hAnsi="Calibri" w:cs="Calibri"/>
          <w:sz w:val="24"/>
          <w:szCs w:val="24"/>
          <w:highlight w:val="yellow"/>
          <w:lang w:val="en-US"/>
        </w:rPr>
      </w:pPr>
      <w:r w:rsidRPr="00F133C4">
        <w:rPr>
          <w:rFonts w:ascii="Calibri" w:hAnsi="Calibri" w:cs="Calibri"/>
          <w:sz w:val="24"/>
          <w:szCs w:val="24"/>
          <w:highlight w:val="yellow"/>
          <w:lang w:val="en-US"/>
        </w:rPr>
        <w:t>Select the correct filters</w:t>
      </w:r>
      <w:r w:rsidR="002A0946" w:rsidRPr="00F133C4">
        <w:rPr>
          <w:rFonts w:ascii="Calibri" w:hAnsi="Calibri" w:cs="Calibri"/>
          <w:sz w:val="24"/>
          <w:szCs w:val="24"/>
          <w:highlight w:val="yellow"/>
          <w:lang w:val="en-US"/>
        </w:rPr>
        <w:t xml:space="preserve"> and </w:t>
      </w:r>
      <w:r w:rsidR="0043448C" w:rsidRPr="00F133C4">
        <w:rPr>
          <w:rFonts w:ascii="Calibri" w:hAnsi="Calibri" w:cs="Calibri"/>
          <w:sz w:val="24"/>
          <w:szCs w:val="24"/>
          <w:highlight w:val="yellow"/>
          <w:lang w:val="en-US"/>
        </w:rPr>
        <w:t>color</w:t>
      </w:r>
      <w:r w:rsidR="002A0946" w:rsidRPr="00F133C4">
        <w:rPr>
          <w:rFonts w:ascii="Calibri" w:hAnsi="Calibri" w:cs="Calibri"/>
          <w:sz w:val="24"/>
          <w:szCs w:val="24"/>
          <w:highlight w:val="yellow"/>
          <w:lang w:val="en-US"/>
        </w:rPr>
        <w:t xml:space="preserve"> compensations</w:t>
      </w:r>
      <w:r w:rsidRPr="00F133C4">
        <w:rPr>
          <w:rFonts w:ascii="Calibri" w:hAnsi="Calibri" w:cs="Calibri"/>
          <w:sz w:val="24"/>
          <w:szCs w:val="24"/>
          <w:highlight w:val="yellow"/>
          <w:lang w:val="en-US"/>
        </w:rPr>
        <w:t xml:space="preserve"> for </w:t>
      </w:r>
      <w:r w:rsidR="004E4A6E" w:rsidRPr="00F133C4">
        <w:rPr>
          <w:rFonts w:ascii="Calibri" w:hAnsi="Calibri" w:cs="Calibri"/>
          <w:i/>
          <w:sz w:val="24"/>
          <w:szCs w:val="24"/>
          <w:highlight w:val="yellow"/>
          <w:lang w:val="en-US"/>
        </w:rPr>
        <w:t xml:space="preserve">STAT6 </w:t>
      </w:r>
      <w:r w:rsidR="004E4A6E" w:rsidRPr="00F133C4">
        <w:rPr>
          <w:rFonts w:ascii="Calibri" w:hAnsi="Calibri" w:cs="Calibri"/>
          <w:sz w:val="24"/>
          <w:szCs w:val="24"/>
          <w:highlight w:val="yellow"/>
          <w:lang w:val="en-US"/>
        </w:rPr>
        <w:t xml:space="preserve">and each of the </w:t>
      </w:r>
      <w:r w:rsidR="004E4A6E" w:rsidRPr="00F133C4">
        <w:rPr>
          <w:rFonts w:ascii="Calibri" w:hAnsi="Calibri" w:cs="Calibri"/>
          <w:i/>
          <w:sz w:val="24"/>
          <w:szCs w:val="24"/>
          <w:highlight w:val="yellow"/>
          <w:lang w:val="en-US"/>
        </w:rPr>
        <w:t xml:space="preserve">KIR </w:t>
      </w:r>
      <w:r w:rsidR="004E4A6E" w:rsidRPr="00F133C4">
        <w:rPr>
          <w:rFonts w:ascii="Calibri" w:hAnsi="Calibri" w:cs="Calibri"/>
          <w:sz w:val="24"/>
          <w:szCs w:val="24"/>
          <w:highlight w:val="yellow"/>
          <w:lang w:val="en-US"/>
        </w:rPr>
        <w:t>genes</w:t>
      </w:r>
      <w:r w:rsidR="0043448C" w:rsidRPr="00F133C4">
        <w:rPr>
          <w:rFonts w:ascii="Calibri" w:hAnsi="Calibri" w:cs="Calibri"/>
          <w:sz w:val="24"/>
          <w:szCs w:val="24"/>
          <w:highlight w:val="yellow"/>
          <w:lang w:val="en-US"/>
        </w:rPr>
        <w:t xml:space="preserve"> </w:t>
      </w:r>
      <w:r w:rsidR="004E4A6E" w:rsidRPr="00F133C4">
        <w:rPr>
          <w:rFonts w:ascii="Calibri" w:hAnsi="Calibri" w:cs="Calibri"/>
          <w:sz w:val="24"/>
          <w:szCs w:val="24"/>
          <w:highlight w:val="yellow"/>
          <w:lang w:val="en-US"/>
        </w:rPr>
        <w:t>(Fam/Cy5)</w:t>
      </w:r>
      <w:r w:rsidR="00BD70D7" w:rsidRPr="00F133C4">
        <w:rPr>
          <w:rFonts w:ascii="Calibri" w:hAnsi="Calibri" w:cs="Calibri"/>
          <w:sz w:val="24"/>
          <w:szCs w:val="24"/>
          <w:highlight w:val="yellow"/>
          <w:lang w:val="en-US"/>
        </w:rPr>
        <w:t>.</w:t>
      </w:r>
      <w:r w:rsidR="00FC6CA5" w:rsidRPr="00F133C4">
        <w:rPr>
          <w:rFonts w:ascii="Calibri" w:hAnsi="Calibri" w:cs="Calibri"/>
          <w:sz w:val="24"/>
          <w:szCs w:val="24"/>
          <w:highlight w:val="yellow"/>
          <w:lang w:val="en-US"/>
        </w:rPr>
        <w:t xml:space="preserve"> </w:t>
      </w:r>
      <w:r w:rsidR="00F2693D" w:rsidRPr="00F133C4">
        <w:rPr>
          <w:rFonts w:ascii="Calibri" w:hAnsi="Calibri" w:cs="Calibri"/>
          <w:sz w:val="24"/>
          <w:szCs w:val="24"/>
          <w:highlight w:val="yellow"/>
          <w:lang w:val="en-US"/>
        </w:rPr>
        <w:t xml:space="preserve">In the </w:t>
      </w:r>
      <w:proofErr w:type="spellStart"/>
      <w:r w:rsidR="00F2693D" w:rsidRPr="007A7438">
        <w:rPr>
          <w:rFonts w:ascii="Calibri" w:hAnsi="Calibri" w:cs="Calibri"/>
          <w:b/>
          <w:sz w:val="24"/>
          <w:szCs w:val="24"/>
          <w:highlight w:val="yellow"/>
          <w:lang w:val="en-US"/>
        </w:rPr>
        <w:t>Noiseband</w:t>
      </w:r>
      <w:proofErr w:type="spellEnd"/>
      <w:r w:rsidR="00F2693D" w:rsidRPr="00F133C4">
        <w:rPr>
          <w:rFonts w:ascii="Calibri" w:hAnsi="Calibri" w:cs="Calibri"/>
          <w:sz w:val="24"/>
          <w:szCs w:val="24"/>
          <w:highlight w:val="yellow"/>
          <w:lang w:val="en-US"/>
        </w:rPr>
        <w:t xml:space="preserve"> tab, set the noise</w:t>
      </w:r>
      <w:r w:rsidR="007A7438">
        <w:rPr>
          <w:rFonts w:ascii="Calibri" w:hAnsi="Calibri" w:cs="Calibri"/>
          <w:sz w:val="24"/>
          <w:szCs w:val="24"/>
          <w:highlight w:val="yellow"/>
          <w:lang w:val="en-US"/>
        </w:rPr>
        <w:t xml:space="preserve"> </w:t>
      </w:r>
      <w:r w:rsidR="00F2693D" w:rsidRPr="00F133C4">
        <w:rPr>
          <w:rFonts w:ascii="Calibri" w:hAnsi="Calibri" w:cs="Calibri"/>
          <w:sz w:val="24"/>
          <w:szCs w:val="24"/>
          <w:highlight w:val="yellow"/>
          <w:lang w:val="en-US"/>
        </w:rPr>
        <w:t xml:space="preserve">band to exclude </w:t>
      </w:r>
      <w:r w:rsidR="009763F2" w:rsidRPr="00F133C4">
        <w:rPr>
          <w:rFonts w:ascii="Calibri" w:hAnsi="Calibri" w:cs="Calibri"/>
          <w:sz w:val="24"/>
          <w:szCs w:val="24"/>
          <w:highlight w:val="yellow"/>
          <w:lang w:val="en-US"/>
        </w:rPr>
        <w:t>the background noise.</w:t>
      </w:r>
      <w:r w:rsidR="001370D9" w:rsidRPr="00F133C4">
        <w:rPr>
          <w:rFonts w:ascii="Calibri" w:hAnsi="Calibri" w:cs="Calibri"/>
          <w:sz w:val="24"/>
          <w:szCs w:val="24"/>
          <w:highlight w:val="yellow"/>
          <w:lang w:val="en-US"/>
        </w:rPr>
        <w:t xml:space="preserve"> </w:t>
      </w:r>
    </w:p>
    <w:p w14:paraId="1C7B0E70" w14:textId="77777777" w:rsidR="00FC6CA5" w:rsidRPr="00F133C4" w:rsidRDefault="00FC6CA5" w:rsidP="00747C47">
      <w:pPr>
        <w:pStyle w:val="ListParagraph"/>
        <w:spacing w:after="0" w:line="240" w:lineRule="auto"/>
        <w:ind w:left="0"/>
        <w:jc w:val="both"/>
        <w:rPr>
          <w:rFonts w:ascii="Calibri" w:hAnsi="Calibri" w:cs="Calibri"/>
          <w:sz w:val="24"/>
          <w:szCs w:val="24"/>
          <w:highlight w:val="yellow"/>
          <w:lang w:val="en-US"/>
        </w:rPr>
      </w:pPr>
    </w:p>
    <w:p w14:paraId="1A9494E7" w14:textId="46BD3816" w:rsidR="00271FBF" w:rsidRPr="00F133C4" w:rsidRDefault="006C6843">
      <w:pPr>
        <w:pStyle w:val="ListParagraph"/>
        <w:numPr>
          <w:ilvl w:val="2"/>
          <w:numId w:val="7"/>
        </w:numPr>
        <w:spacing w:after="0" w:line="240" w:lineRule="auto"/>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In the </w:t>
      </w:r>
      <w:r w:rsidRPr="007A7438">
        <w:rPr>
          <w:rFonts w:ascii="Calibri" w:hAnsi="Calibri" w:cs="Calibri"/>
          <w:b/>
          <w:sz w:val="24"/>
          <w:szCs w:val="24"/>
          <w:highlight w:val="yellow"/>
          <w:lang w:val="en-US"/>
        </w:rPr>
        <w:t>Analysis</w:t>
      </w:r>
      <w:r w:rsidRPr="00F133C4">
        <w:rPr>
          <w:rFonts w:ascii="Calibri" w:hAnsi="Calibri" w:cs="Calibri"/>
          <w:sz w:val="24"/>
          <w:szCs w:val="24"/>
          <w:highlight w:val="yellow"/>
          <w:lang w:val="en-US"/>
        </w:rPr>
        <w:t xml:space="preserve"> tab, set</w:t>
      </w:r>
      <w:r w:rsidR="00336955" w:rsidRPr="00F133C4">
        <w:rPr>
          <w:rFonts w:ascii="Calibri" w:hAnsi="Calibri" w:cs="Calibri"/>
          <w:sz w:val="24"/>
          <w:szCs w:val="24"/>
          <w:highlight w:val="yellow"/>
          <w:lang w:val="en-US"/>
        </w:rPr>
        <w:t xml:space="preserve"> </w:t>
      </w:r>
      <w:r w:rsidR="009949E9">
        <w:rPr>
          <w:rFonts w:ascii="Calibri" w:hAnsi="Calibri" w:cs="Calibri"/>
          <w:sz w:val="24"/>
          <w:szCs w:val="24"/>
          <w:highlight w:val="yellow"/>
          <w:lang w:val="en-US"/>
        </w:rPr>
        <w:t xml:space="preserve">the </w:t>
      </w:r>
      <w:r w:rsidRPr="00F133C4">
        <w:rPr>
          <w:rFonts w:ascii="Calibri" w:hAnsi="Calibri" w:cs="Calibri"/>
          <w:sz w:val="24"/>
          <w:szCs w:val="24"/>
          <w:highlight w:val="yellow"/>
          <w:lang w:val="en-US"/>
        </w:rPr>
        <w:t>fit</w:t>
      </w:r>
      <w:r w:rsidR="009949E9">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points</w:t>
      </w:r>
      <w:r w:rsidR="00336955" w:rsidRPr="00F133C4">
        <w:rPr>
          <w:rFonts w:ascii="Calibri" w:hAnsi="Calibri" w:cs="Calibri"/>
          <w:sz w:val="24"/>
          <w:szCs w:val="24"/>
          <w:highlight w:val="yellow"/>
          <w:lang w:val="en-US"/>
        </w:rPr>
        <w:t xml:space="preserve"> to </w:t>
      </w:r>
      <w:r w:rsidR="00336955" w:rsidRPr="007A7438">
        <w:rPr>
          <w:rFonts w:ascii="Calibri" w:hAnsi="Calibri" w:cs="Calibri"/>
          <w:b/>
          <w:sz w:val="24"/>
          <w:szCs w:val="24"/>
          <w:highlight w:val="yellow"/>
          <w:lang w:val="en-US"/>
        </w:rPr>
        <w:t>3</w:t>
      </w:r>
      <w:r w:rsidR="00AB787F" w:rsidRPr="00F133C4">
        <w:rPr>
          <w:rFonts w:ascii="Calibri" w:hAnsi="Calibri" w:cs="Calibri"/>
          <w:sz w:val="24"/>
          <w:szCs w:val="24"/>
          <w:highlight w:val="yellow"/>
          <w:lang w:val="en-US"/>
        </w:rPr>
        <w:t xml:space="preserve"> and</w:t>
      </w:r>
      <w:r w:rsidRPr="00F133C4">
        <w:rPr>
          <w:rFonts w:ascii="Calibri" w:hAnsi="Calibri" w:cs="Calibri"/>
          <w:sz w:val="24"/>
          <w:szCs w:val="24"/>
          <w:highlight w:val="yellow"/>
          <w:lang w:val="en-US"/>
        </w:rPr>
        <w:t xml:space="preserve"> </w:t>
      </w:r>
      <w:r w:rsidR="002C2332" w:rsidRPr="00F133C4">
        <w:rPr>
          <w:rFonts w:ascii="Calibri" w:hAnsi="Calibri" w:cs="Calibri"/>
          <w:sz w:val="24"/>
          <w:szCs w:val="24"/>
          <w:highlight w:val="yellow"/>
          <w:lang w:val="en-US"/>
        </w:rPr>
        <w:t>select</w:t>
      </w:r>
      <w:r w:rsidRPr="00F133C4">
        <w:rPr>
          <w:rFonts w:ascii="Calibri" w:hAnsi="Calibri" w:cs="Calibri"/>
          <w:sz w:val="24"/>
          <w:szCs w:val="24"/>
          <w:highlight w:val="yellow"/>
          <w:lang w:val="en-US"/>
        </w:rPr>
        <w:t xml:space="preserve"> </w:t>
      </w:r>
      <w:r w:rsidR="009949E9">
        <w:rPr>
          <w:rFonts w:ascii="Calibri" w:hAnsi="Calibri" w:cs="Calibri"/>
          <w:b/>
          <w:sz w:val="24"/>
          <w:szCs w:val="24"/>
          <w:highlight w:val="yellow"/>
          <w:lang w:val="en-US"/>
        </w:rPr>
        <w:t>S</w:t>
      </w:r>
      <w:r w:rsidRPr="007A7438">
        <w:rPr>
          <w:rFonts w:ascii="Calibri" w:hAnsi="Calibri" w:cs="Calibri"/>
          <w:b/>
          <w:sz w:val="24"/>
          <w:szCs w:val="24"/>
          <w:highlight w:val="yellow"/>
          <w:lang w:val="en-US"/>
        </w:rPr>
        <w:t>how fit</w:t>
      </w:r>
      <w:r w:rsidR="009949E9">
        <w:rPr>
          <w:rFonts w:ascii="Calibri" w:hAnsi="Calibri" w:cs="Calibri"/>
          <w:b/>
          <w:sz w:val="24"/>
          <w:szCs w:val="24"/>
          <w:highlight w:val="yellow"/>
          <w:lang w:val="en-US"/>
        </w:rPr>
        <w:t xml:space="preserve"> </w:t>
      </w:r>
      <w:r w:rsidRPr="007A7438">
        <w:rPr>
          <w:rFonts w:ascii="Calibri" w:hAnsi="Calibri" w:cs="Calibri"/>
          <w:b/>
          <w:sz w:val="24"/>
          <w:szCs w:val="24"/>
          <w:highlight w:val="yellow"/>
          <w:lang w:val="en-US"/>
        </w:rPr>
        <w:t>points</w:t>
      </w:r>
      <w:r w:rsidRPr="00F133C4">
        <w:rPr>
          <w:rFonts w:ascii="Calibri" w:hAnsi="Calibri" w:cs="Calibri"/>
          <w:sz w:val="24"/>
          <w:szCs w:val="24"/>
          <w:highlight w:val="yellow"/>
          <w:lang w:val="en-US"/>
        </w:rPr>
        <w:t>.</w:t>
      </w:r>
      <w:r w:rsidR="00F85AF7" w:rsidRPr="00F133C4">
        <w:rPr>
          <w:rFonts w:ascii="Calibri" w:hAnsi="Calibri" w:cs="Calibri"/>
          <w:sz w:val="24"/>
          <w:szCs w:val="24"/>
          <w:highlight w:val="yellow"/>
          <w:lang w:val="en-US"/>
        </w:rPr>
        <w:t xml:space="preserve"> </w:t>
      </w:r>
      <w:r w:rsidR="00D75AA7" w:rsidRPr="00F133C4">
        <w:rPr>
          <w:rFonts w:ascii="Calibri" w:hAnsi="Calibri" w:cs="Calibri"/>
          <w:sz w:val="24"/>
          <w:szCs w:val="24"/>
          <w:highlight w:val="yellow"/>
          <w:lang w:val="en-US"/>
        </w:rPr>
        <w:t xml:space="preserve">Click </w:t>
      </w:r>
      <w:r w:rsidR="00D75AA7" w:rsidRPr="00D54D66">
        <w:rPr>
          <w:rFonts w:ascii="Calibri" w:hAnsi="Calibri" w:cs="Calibri"/>
          <w:b/>
          <w:sz w:val="24"/>
          <w:szCs w:val="24"/>
          <w:highlight w:val="yellow"/>
          <w:lang w:val="en-US"/>
        </w:rPr>
        <w:t>Calculate</w:t>
      </w:r>
      <w:r w:rsidR="00D75AA7" w:rsidRPr="00F133C4">
        <w:rPr>
          <w:rFonts w:ascii="Calibri" w:hAnsi="Calibri" w:cs="Calibri"/>
          <w:sz w:val="24"/>
          <w:szCs w:val="24"/>
          <w:highlight w:val="yellow"/>
          <w:lang w:val="en-US"/>
        </w:rPr>
        <w:t>.</w:t>
      </w:r>
      <w:r w:rsidR="00FB44BB" w:rsidRPr="00F133C4">
        <w:rPr>
          <w:rFonts w:ascii="Calibri" w:hAnsi="Calibri" w:cs="Calibri"/>
          <w:sz w:val="24"/>
          <w:szCs w:val="24"/>
          <w:highlight w:val="yellow"/>
          <w:lang w:val="en-US"/>
        </w:rPr>
        <w:t xml:space="preserve"> </w:t>
      </w:r>
      <w:r w:rsidR="006B7E17" w:rsidRPr="00F133C4">
        <w:rPr>
          <w:rFonts w:ascii="Calibri" w:hAnsi="Calibri" w:cs="Calibri"/>
          <w:sz w:val="24"/>
          <w:szCs w:val="24"/>
          <w:highlight w:val="yellow"/>
          <w:lang w:val="en-US"/>
        </w:rPr>
        <w:t xml:space="preserve">Click </w:t>
      </w:r>
      <w:r w:rsidR="00D54D66" w:rsidRPr="00D54D66">
        <w:rPr>
          <w:rFonts w:ascii="Calibri" w:hAnsi="Calibri" w:cs="Calibri"/>
          <w:b/>
          <w:sz w:val="24"/>
          <w:szCs w:val="24"/>
          <w:highlight w:val="yellow"/>
          <w:lang w:val="en-US"/>
        </w:rPr>
        <w:t>S</w:t>
      </w:r>
      <w:r w:rsidR="006B7E17" w:rsidRPr="00D54D66">
        <w:rPr>
          <w:rFonts w:ascii="Calibri" w:hAnsi="Calibri" w:cs="Calibri"/>
          <w:b/>
          <w:sz w:val="24"/>
          <w:szCs w:val="24"/>
          <w:highlight w:val="yellow"/>
          <w:lang w:val="en-US"/>
        </w:rPr>
        <w:t>ave file</w:t>
      </w:r>
      <w:r w:rsidR="006B7E17" w:rsidRPr="00F133C4">
        <w:rPr>
          <w:rFonts w:ascii="Calibri" w:hAnsi="Calibri" w:cs="Calibri"/>
          <w:sz w:val="24"/>
          <w:szCs w:val="24"/>
          <w:highlight w:val="yellow"/>
          <w:lang w:val="en-US"/>
        </w:rPr>
        <w:t>.</w:t>
      </w:r>
    </w:p>
    <w:p w14:paraId="6A8466FF" w14:textId="77777777" w:rsidR="00E4760D" w:rsidRPr="00F133C4" w:rsidRDefault="00E4760D" w:rsidP="00747C47">
      <w:pPr>
        <w:pStyle w:val="ListParagraph"/>
        <w:spacing w:after="0" w:line="240" w:lineRule="auto"/>
        <w:ind w:left="0"/>
        <w:jc w:val="both"/>
        <w:rPr>
          <w:rFonts w:ascii="Calibri" w:hAnsi="Calibri" w:cs="Calibri"/>
          <w:b/>
          <w:sz w:val="24"/>
          <w:szCs w:val="24"/>
          <w:highlight w:val="cyan"/>
          <w:lang w:val="en-US"/>
        </w:rPr>
      </w:pPr>
    </w:p>
    <w:p w14:paraId="3544D522" w14:textId="2622BB28" w:rsidR="00E4760D" w:rsidRPr="00F133C4" w:rsidRDefault="00E4760D" w:rsidP="00747C47">
      <w:pPr>
        <w:pStyle w:val="ListParagraph"/>
        <w:numPr>
          <w:ilvl w:val="0"/>
          <w:numId w:val="7"/>
        </w:numPr>
        <w:spacing w:after="0" w:line="240" w:lineRule="auto"/>
        <w:jc w:val="both"/>
        <w:rPr>
          <w:rFonts w:ascii="Calibri" w:hAnsi="Calibri" w:cs="Calibri"/>
          <w:b/>
          <w:sz w:val="24"/>
          <w:szCs w:val="24"/>
          <w:highlight w:val="yellow"/>
          <w:lang w:val="en-US"/>
        </w:rPr>
      </w:pPr>
      <w:r w:rsidRPr="00F133C4">
        <w:rPr>
          <w:rFonts w:ascii="Calibri" w:hAnsi="Calibri" w:cs="Calibri"/>
          <w:b/>
          <w:sz w:val="24"/>
          <w:szCs w:val="24"/>
          <w:highlight w:val="yellow"/>
          <w:lang w:val="en-US"/>
        </w:rPr>
        <w:t>Export</w:t>
      </w:r>
      <w:r w:rsidR="00ED1AC9">
        <w:rPr>
          <w:rFonts w:ascii="Calibri" w:hAnsi="Calibri" w:cs="Calibri"/>
          <w:b/>
          <w:sz w:val="24"/>
          <w:szCs w:val="24"/>
          <w:highlight w:val="yellow"/>
          <w:lang w:val="en-US"/>
        </w:rPr>
        <w:t xml:space="preserve"> of the </w:t>
      </w:r>
      <w:r w:rsidRPr="00F133C4">
        <w:rPr>
          <w:rFonts w:ascii="Calibri" w:hAnsi="Calibri" w:cs="Calibri"/>
          <w:b/>
          <w:sz w:val="24"/>
          <w:szCs w:val="24"/>
          <w:highlight w:val="yellow"/>
          <w:lang w:val="en-US"/>
        </w:rPr>
        <w:t>Results</w:t>
      </w:r>
    </w:p>
    <w:p w14:paraId="2A96BAB4" w14:textId="77777777" w:rsidR="006E51A0" w:rsidRPr="00F133C4" w:rsidRDefault="006E51A0" w:rsidP="00747C47">
      <w:pPr>
        <w:pStyle w:val="ListParagraph"/>
        <w:spacing w:after="0" w:line="240" w:lineRule="auto"/>
        <w:ind w:left="0"/>
        <w:jc w:val="both"/>
        <w:rPr>
          <w:rFonts w:ascii="Calibri" w:hAnsi="Calibri" w:cs="Calibri"/>
          <w:sz w:val="24"/>
          <w:szCs w:val="24"/>
          <w:highlight w:val="yellow"/>
          <w:lang w:val="en-US"/>
        </w:rPr>
      </w:pPr>
    </w:p>
    <w:p w14:paraId="7F6ABC7B" w14:textId="4A36CA7F" w:rsidR="00271FBF" w:rsidRPr="00F133C4" w:rsidRDefault="00271FBF" w:rsidP="00747C47">
      <w:pPr>
        <w:pStyle w:val="ListParagraph"/>
        <w:numPr>
          <w:ilvl w:val="1"/>
          <w:numId w:val="8"/>
        </w:numPr>
        <w:spacing w:after="0" w:line="240" w:lineRule="auto"/>
        <w:ind w:left="0" w:firstLine="0"/>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In </w:t>
      </w:r>
      <w:r w:rsidR="006E51A0" w:rsidRPr="00F133C4">
        <w:rPr>
          <w:rFonts w:ascii="Calibri" w:hAnsi="Calibri" w:cs="Calibri"/>
          <w:sz w:val="24"/>
          <w:szCs w:val="24"/>
          <w:highlight w:val="yellow"/>
          <w:lang w:val="en-US"/>
        </w:rPr>
        <w:t>the qPCR software</w:t>
      </w:r>
      <w:r w:rsidRPr="00F133C4">
        <w:rPr>
          <w:rFonts w:ascii="Calibri" w:hAnsi="Calibri" w:cs="Calibri"/>
          <w:sz w:val="24"/>
          <w:szCs w:val="24"/>
          <w:highlight w:val="yellow"/>
          <w:lang w:val="en-US"/>
        </w:rPr>
        <w:t xml:space="preserve">, open the </w:t>
      </w:r>
      <w:r w:rsidRPr="00AE0C8A">
        <w:rPr>
          <w:rFonts w:ascii="Calibri" w:hAnsi="Calibri" w:cs="Calibri"/>
          <w:b/>
          <w:sz w:val="24"/>
          <w:szCs w:val="24"/>
          <w:highlight w:val="yellow"/>
          <w:lang w:val="en-US"/>
        </w:rPr>
        <w:t>Navigator</w:t>
      </w:r>
      <w:r w:rsidRPr="00F133C4">
        <w:rPr>
          <w:rFonts w:ascii="Calibri" w:hAnsi="Calibri" w:cs="Calibri"/>
          <w:sz w:val="24"/>
          <w:szCs w:val="24"/>
          <w:highlight w:val="yellow"/>
          <w:lang w:val="en-US"/>
        </w:rPr>
        <w:t xml:space="preserve"> tab.</w:t>
      </w:r>
      <w:r w:rsidR="001254A1"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Select </w:t>
      </w:r>
      <w:r w:rsidRPr="007A7438">
        <w:rPr>
          <w:rFonts w:ascii="Calibri" w:hAnsi="Calibri" w:cs="Calibri"/>
          <w:b/>
          <w:sz w:val="24"/>
          <w:szCs w:val="24"/>
          <w:highlight w:val="yellow"/>
          <w:lang w:val="en-US"/>
        </w:rPr>
        <w:t>Results Batch Export</w:t>
      </w:r>
      <w:r w:rsidRPr="00F133C4">
        <w:rPr>
          <w:rFonts w:ascii="Calibri" w:hAnsi="Calibri" w:cs="Calibri"/>
          <w:sz w:val="24"/>
          <w:szCs w:val="24"/>
          <w:highlight w:val="yellow"/>
          <w:lang w:val="en-US"/>
        </w:rPr>
        <w:t>.</w:t>
      </w:r>
    </w:p>
    <w:p w14:paraId="546376DB" w14:textId="77777777" w:rsidR="00A05F36" w:rsidRPr="00F133C4" w:rsidRDefault="00A05F36" w:rsidP="00747C47">
      <w:pPr>
        <w:pStyle w:val="ListParagraph"/>
        <w:spacing w:after="0" w:line="240" w:lineRule="auto"/>
        <w:ind w:left="0"/>
        <w:jc w:val="both"/>
        <w:rPr>
          <w:rFonts w:ascii="Calibri" w:hAnsi="Calibri" w:cs="Calibri"/>
          <w:sz w:val="24"/>
          <w:szCs w:val="24"/>
          <w:highlight w:val="yellow"/>
          <w:lang w:val="en-US"/>
        </w:rPr>
      </w:pPr>
    </w:p>
    <w:p w14:paraId="07C687B1" w14:textId="4098E087" w:rsidR="00271FBF" w:rsidRPr="00F133C4" w:rsidRDefault="00271FBF" w:rsidP="00747C47">
      <w:pPr>
        <w:pStyle w:val="ListParagraph"/>
        <w:numPr>
          <w:ilvl w:val="1"/>
          <w:numId w:val="8"/>
        </w:numPr>
        <w:spacing w:after="0" w:line="240" w:lineRule="auto"/>
        <w:ind w:left="0" w:firstLine="0"/>
        <w:jc w:val="both"/>
        <w:rPr>
          <w:rFonts w:ascii="Calibri" w:hAnsi="Calibri" w:cs="Calibri"/>
          <w:sz w:val="24"/>
          <w:szCs w:val="24"/>
          <w:highlight w:val="yellow"/>
          <w:lang w:val="en-US"/>
        </w:rPr>
      </w:pPr>
      <w:r w:rsidRPr="00F133C4">
        <w:rPr>
          <w:rFonts w:ascii="Calibri" w:hAnsi="Calibri" w:cs="Calibri"/>
          <w:sz w:val="24"/>
          <w:szCs w:val="24"/>
          <w:highlight w:val="yellow"/>
          <w:lang w:val="en-US"/>
        </w:rPr>
        <w:lastRenderedPageBreak/>
        <w:t xml:space="preserve">Open the folder in which the experiment files are saved and transfer the files into the right-hand side section of the window. Click </w:t>
      </w:r>
      <w:r w:rsidRPr="007A7438">
        <w:rPr>
          <w:rFonts w:ascii="Calibri" w:hAnsi="Calibri" w:cs="Calibri"/>
          <w:b/>
          <w:sz w:val="24"/>
          <w:szCs w:val="24"/>
          <w:highlight w:val="yellow"/>
          <w:lang w:val="en-US"/>
        </w:rPr>
        <w:t>Next</w:t>
      </w:r>
      <w:r w:rsidRPr="00F133C4">
        <w:rPr>
          <w:rFonts w:ascii="Calibri" w:hAnsi="Calibri" w:cs="Calibri"/>
          <w:sz w:val="24"/>
          <w:szCs w:val="24"/>
          <w:highlight w:val="yellow"/>
          <w:lang w:val="en-US"/>
        </w:rPr>
        <w:t>.</w:t>
      </w:r>
      <w:r w:rsidR="00A05F36"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Select the name and the location of the export file.</w:t>
      </w:r>
    </w:p>
    <w:p w14:paraId="5E0D38BB" w14:textId="77777777" w:rsidR="000B5982" w:rsidRPr="00F133C4" w:rsidRDefault="000B5982" w:rsidP="00747C47">
      <w:pPr>
        <w:pStyle w:val="ListParagraph"/>
        <w:spacing w:after="0" w:line="240" w:lineRule="auto"/>
        <w:ind w:left="0"/>
        <w:jc w:val="both"/>
        <w:rPr>
          <w:rFonts w:ascii="Calibri" w:hAnsi="Calibri" w:cs="Calibri"/>
          <w:sz w:val="24"/>
          <w:szCs w:val="24"/>
          <w:highlight w:val="yellow"/>
          <w:lang w:val="en-US"/>
        </w:rPr>
      </w:pPr>
    </w:p>
    <w:p w14:paraId="3D813026" w14:textId="745D09EC" w:rsidR="00271FBF" w:rsidRPr="00F133C4" w:rsidRDefault="00271FBF" w:rsidP="00747C47">
      <w:pPr>
        <w:pStyle w:val="ListParagraph"/>
        <w:numPr>
          <w:ilvl w:val="1"/>
          <w:numId w:val="8"/>
        </w:numPr>
        <w:spacing w:after="0" w:line="240" w:lineRule="auto"/>
        <w:ind w:left="0" w:firstLine="0"/>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Select Analysis type </w:t>
      </w:r>
      <w:r w:rsidRPr="007A7438">
        <w:rPr>
          <w:rFonts w:ascii="Calibri" w:hAnsi="Calibri" w:cs="Calibri"/>
          <w:b/>
          <w:sz w:val="24"/>
          <w:szCs w:val="24"/>
          <w:highlight w:val="yellow"/>
          <w:lang w:val="en-US"/>
        </w:rPr>
        <w:t>Abs Quant/Second Derivative Max method</w:t>
      </w:r>
      <w:r w:rsidRPr="00F133C4">
        <w:rPr>
          <w:rFonts w:ascii="Calibri" w:hAnsi="Calibri" w:cs="Calibri"/>
          <w:sz w:val="24"/>
          <w:szCs w:val="24"/>
          <w:highlight w:val="yellow"/>
          <w:lang w:val="en-US"/>
        </w:rPr>
        <w:t xml:space="preserve"> or </w:t>
      </w:r>
      <w:r w:rsidRPr="007A7438">
        <w:rPr>
          <w:rFonts w:ascii="Calibri" w:hAnsi="Calibri" w:cs="Calibri"/>
          <w:b/>
          <w:sz w:val="24"/>
          <w:szCs w:val="24"/>
          <w:highlight w:val="yellow"/>
          <w:lang w:val="en-US"/>
        </w:rPr>
        <w:t>Abs Quant/Fit Points</w:t>
      </w:r>
      <w:r w:rsidRPr="00F133C4">
        <w:rPr>
          <w:rFonts w:ascii="Calibri" w:hAnsi="Calibri" w:cs="Calibri"/>
          <w:sz w:val="24"/>
          <w:szCs w:val="24"/>
          <w:highlight w:val="yellow"/>
          <w:lang w:val="en-US"/>
        </w:rPr>
        <w:t xml:space="preserve">. Click </w:t>
      </w:r>
      <w:r w:rsidRPr="007A7438">
        <w:rPr>
          <w:rFonts w:ascii="Calibri" w:hAnsi="Calibri" w:cs="Calibri"/>
          <w:b/>
          <w:sz w:val="24"/>
          <w:szCs w:val="24"/>
          <w:highlight w:val="yellow"/>
          <w:lang w:val="en-US"/>
        </w:rPr>
        <w:t>Next</w:t>
      </w:r>
      <w:r w:rsidR="000B5982"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Check that the name of the file, </w:t>
      </w:r>
      <w:r w:rsidR="005A4AFB">
        <w:rPr>
          <w:rFonts w:ascii="Calibri" w:hAnsi="Calibri" w:cs="Calibri"/>
          <w:sz w:val="24"/>
          <w:szCs w:val="24"/>
          <w:highlight w:val="yellow"/>
          <w:lang w:val="en-US"/>
        </w:rPr>
        <w:t xml:space="preserve">the </w:t>
      </w:r>
      <w:r w:rsidRPr="00F133C4">
        <w:rPr>
          <w:rFonts w:ascii="Calibri" w:hAnsi="Calibri" w:cs="Calibri"/>
          <w:sz w:val="24"/>
          <w:szCs w:val="24"/>
          <w:highlight w:val="yellow"/>
          <w:lang w:val="en-US"/>
        </w:rPr>
        <w:t>export folder</w:t>
      </w:r>
      <w:r w:rsidR="005A4AFB">
        <w:rPr>
          <w:rFonts w:ascii="Calibri" w:hAnsi="Calibri" w:cs="Calibri"/>
          <w:sz w:val="24"/>
          <w:szCs w:val="24"/>
          <w:highlight w:val="yellow"/>
          <w:lang w:val="en-US"/>
        </w:rPr>
        <w:t>,</w:t>
      </w:r>
      <w:r w:rsidRPr="00F133C4">
        <w:rPr>
          <w:rFonts w:ascii="Calibri" w:hAnsi="Calibri" w:cs="Calibri"/>
          <w:sz w:val="24"/>
          <w:szCs w:val="24"/>
          <w:highlight w:val="yellow"/>
          <w:lang w:val="en-US"/>
        </w:rPr>
        <w:t xml:space="preserve"> and the analysis type are correct and click </w:t>
      </w:r>
      <w:r w:rsidRPr="007A7438">
        <w:rPr>
          <w:rFonts w:ascii="Calibri" w:hAnsi="Calibri" w:cs="Calibri"/>
          <w:b/>
          <w:sz w:val="24"/>
          <w:szCs w:val="24"/>
          <w:highlight w:val="yellow"/>
          <w:lang w:val="en-US"/>
        </w:rPr>
        <w:t>Next</w:t>
      </w:r>
      <w:r w:rsidRPr="00F133C4">
        <w:rPr>
          <w:rFonts w:ascii="Calibri" w:hAnsi="Calibri" w:cs="Calibri"/>
          <w:sz w:val="24"/>
          <w:szCs w:val="24"/>
          <w:highlight w:val="yellow"/>
          <w:lang w:val="en-US"/>
        </w:rPr>
        <w:t xml:space="preserve"> to start the export process.</w:t>
      </w:r>
    </w:p>
    <w:p w14:paraId="417807D9" w14:textId="77777777" w:rsidR="000B5982" w:rsidRPr="00F133C4" w:rsidRDefault="000B5982" w:rsidP="00747C47">
      <w:pPr>
        <w:pStyle w:val="ListParagraph"/>
        <w:spacing w:after="0" w:line="240" w:lineRule="auto"/>
        <w:ind w:left="0"/>
        <w:jc w:val="both"/>
        <w:rPr>
          <w:rFonts w:ascii="Calibri" w:hAnsi="Calibri" w:cs="Calibri"/>
          <w:sz w:val="24"/>
          <w:szCs w:val="24"/>
          <w:highlight w:val="yellow"/>
          <w:lang w:val="en-US"/>
        </w:rPr>
      </w:pPr>
    </w:p>
    <w:p w14:paraId="0C51FB8A" w14:textId="0D450CAA" w:rsidR="00271FBF" w:rsidRPr="00F133C4" w:rsidRDefault="00271FBF" w:rsidP="00747C47">
      <w:pPr>
        <w:pStyle w:val="ListParagraph"/>
        <w:numPr>
          <w:ilvl w:val="1"/>
          <w:numId w:val="8"/>
        </w:numPr>
        <w:spacing w:after="0" w:line="240" w:lineRule="auto"/>
        <w:ind w:left="0" w:firstLine="0"/>
        <w:jc w:val="both"/>
        <w:rPr>
          <w:rFonts w:ascii="Calibri" w:hAnsi="Calibri" w:cs="Calibri"/>
          <w:sz w:val="24"/>
          <w:szCs w:val="24"/>
          <w:highlight w:val="yellow"/>
          <w:lang w:val="en-US"/>
        </w:rPr>
      </w:pPr>
      <w:r w:rsidRPr="00F133C4">
        <w:rPr>
          <w:rFonts w:ascii="Calibri" w:hAnsi="Calibri" w:cs="Calibri"/>
          <w:sz w:val="24"/>
          <w:szCs w:val="24"/>
          <w:highlight w:val="yellow"/>
          <w:lang w:val="en-US"/>
        </w:rPr>
        <w:t xml:space="preserve">Wait until the </w:t>
      </w:r>
      <w:r w:rsidRPr="007A7438">
        <w:rPr>
          <w:rFonts w:ascii="Calibri" w:hAnsi="Calibri" w:cs="Calibri"/>
          <w:b/>
          <w:sz w:val="24"/>
          <w:szCs w:val="24"/>
          <w:highlight w:val="yellow"/>
          <w:lang w:val="en-US"/>
        </w:rPr>
        <w:t>Export Status</w:t>
      </w:r>
      <w:r w:rsidRPr="00F133C4">
        <w:rPr>
          <w:rFonts w:ascii="Calibri" w:hAnsi="Calibri" w:cs="Calibri"/>
          <w:sz w:val="24"/>
          <w:szCs w:val="24"/>
          <w:highlight w:val="yellow"/>
          <w:lang w:val="en-US"/>
        </w:rPr>
        <w:t xml:space="preserve"> is </w:t>
      </w:r>
      <w:r w:rsidRPr="007A7438">
        <w:rPr>
          <w:rFonts w:ascii="Calibri" w:hAnsi="Calibri" w:cs="Calibri"/>
          <w:b/>
          <w:sz w:val="24"/>
          <w:szCs w:val="24"/>
          <w:highlight w:val="yellow"/>
          <w:lang w:val="en-US"/>
        </w:rPr>
        <w:t>Ok</w:t>
      </w:r>
      <w:r w:rsidRPr="00F133C4">
        <w:rPr>
          <w:rFonts w:ascii="Calibri" w:hAnsi="Calibri" w:cs="Calibri"/>
          <w:sz w:val="24"/>
          <w:szCs w:val="24"/>
          <w:highlight w:val="yellow"/>
          <w:lang w:val="en-US"/>
        </w:rPr>
        <w:t>. The screen will automatically move to the next step.</w:t>
      </w:r>
      <w:r w:rsidR="000B5982"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Check that all selected files have been exported successfully so that the number of </w:t>
      </w:r>
      <w:r w:rsidR="00AE0C8A" w:rsidRPr="00AE0C8A">
        <w:rPr>
          <w:rFonts w:ascii="Calibri" w:hAnsi="Calibri" w:cs="Calibri"/>
          <w:sz w:val="24"/>
          <w:szCs w:val="24"/>
          <w:highlight w:val="yellow"/>
          <w:lang w:val="en-US"/>
        </w:rPr>
        <w:t>f</w:t>
      </w:r>
      <w:r w:rsidRPr="00AE0C8A">
        <w:rPr>
          <w:rFonts w:ascii="Calibri" w:hAnsi="Calibri" w:cs="Calibri"/>
          <w:sz w:val="24"/>
          <w:szCs w:val="24"/>
          <w:highlight w:val="yellow"/>
          <w:lang w:val="en-US"/>
        </w:rPr>
        <w:t>iles failed = 0</w:t>
      </w:r>
      <w:r w:rsidR="000B5982" w:rsidRPr="00F133C4">
        <w:rPr>
          <w:rFonts w:ascii="Calibri" w:hAnsi="Calibri" w:cs="Calibri"/>
          <w:sz w:val="24"/>
          <w:szCs w:val="24"/>
          <w:highlight w:val="yellow"/>
          <w:lang w:val="en-US"/>
        </w:rPr>
        <w:t xml:space="preserve">. </w:t>
      </w:r>
      <w:r w:rsidRPr="00F133C4">
        <w:rPr>
          <w:rFonts w:ascii="Calibri" w:hAnsi="Calibri" w:cs="Calibri"/>
          <w:sz w:val="24"/>
          <w:szCs w:val="24"/>
          <w:highlight w:val="yellow"/>
          <w:lang w:val="en-US"/>
        </w:rPr>
        <w:t xml:space="preserve">Click </w:t>
      </w:r>
      <w:r w:rsidRPr="00846554">
        <w:rPr>
          <w:rFonts w:ascii="Calibri" w:hAnsi="Calibri" w:cs="Calibri"/>
          <w:b/>
          <w:sz w:val="24"/>
          <w:szCs w:val="24"/>
          <w:highlight w:val="yellow"/>
          <w:lang w:val="en-US"/>
        </w:rPr>
        <w:t>Done</w:t>
      </w:r>
      <w:r w:rsidRPr="00F133C4">
        <w:rPr>
          <w:rFonts w:ascii="Calibri" w:hAnsi="Calibri" w:cs="Calibri"/>
          <w:sz w:val="24"/>
          <w:szCs w:val="24"/>
          <w:highlight w:val="yellow"/>
          <w:lang w:val="en-US"/>
        </w:rPr>
        <w:t>.</w:t>
      </w:r>
    </w:p>
    <w:p w14:paraId="313A809D" w14:textId="77777777" w:rsidR="000B5982" w:rsidRPr="00F133C4" w:rsidRDefault="000B5982" w:rsidP="00747C47">
      <w:pPr>
        <w:pStyle w:val="ListParagraph"/>
        <w:spacing w:line="240" w:lineRule="auto"/>
        <w:ind w:left="0"/>
        <w:jc w:val="both"/>
        <w:rPr>
          <w:rFonts w:ascii="Calibri" w:hAnsi="Calibri" w:cs="Calibri"/>
          <w:sz w:val="24"/>
          <w:szCs w:val="24"/>
          <w:highlight w:val="yellow"/>
          <w:lang w:val="en-US"/>
        </w:rPr>
      </w:pPr>
    </w:p>
    <w:p w14:paraId="20A7C9A8" w14:textId="3E4354DE" w:rsidR="00404D05" w:rsidRPr="00F133C4" w:rsidRDefault="00206328" w:rsidP="00747C47">
      <w:pPr>
        <w:pStyle w:val="ListParagraph"/>
        <w:numPr>
          <w:ilvl w:val="1"/>
          <w:numId w:val="8"/>
        </w:numPr>
        <w:spacing w:after="0" w:line="240" w:lineRule="auto"/>
        <w:ind w:left="0" w:firstLine="0"/>
        <w:jc w:val="both"/>
        <w:rPr>
          <w:rFonts w:ascii="Calibri" w:hAnsi="Calibri" w:cs="Calibri"/>
          <w:sz w:val="24"/>
          <w:highlight w:val="yellow"/>
          <w:lang w:val="en-US"/>
        </w:rPr>
      </w:pPr>
      <w:r w:rsidRPr="00F133C4">
        <w:rPr>
          <w:rFonts w:ascii="Calibri" w:hAnsi="Calibri" w:cs="Calibri"/>
          <w:sz w:val="24"/>
          <w:szCs w:val="24"/>
          <w:highlight w:val="yellow"/>
          <w:lang w:val="en-US"/>
        </w:rPr>
        <w:t>Use scripts split_file.pl and roche2sds.pl to split the exported plates into individual reactions for each plate.</w:t>
      </w:r>
    </w:p>
    <w:p w14:paraId="00DFB9BD" w14:textId="416A269B" w:rsidR="00404D05" w:rsidRPr="00F133C4" w:rsidRDefault="00404D05" w:rsidP="00747C47">
      <w:pPr>
        <w:pStyle w:val="ListParagraph"/>
        <w:spacing w:after="0" w:line="240" w:lineRule="auto"/>
        <w:ind w:left="0"/>
        <w:jc w:val="both"/>
        <w:rPr>
          <w:rFonts w:ascii="Calibri" w:hAnsi="Calibri" w:cs="Calibri"/>
          <w:sz w:val="24"/>
          <w:highlight w:val="yellow"/>
          <w:lang w:val="en-US"/>
        </w:rPr>
      </w:pPr>
    </w:p>
    <w:p w14:paraId="2057DD0E" w14:textId="26E40A19" w:rsidR="00197FC4" w:rsidRPr="00F133C4" w:rsidRDefault="00197FC4" w:rsidP="00747C47">
      <w:pPr>
        <w:pStyle w:val="ListParagraph"/>
        <w:spacing w:after="0" w:line="240" w:lineRule="auto"/>
        <w:ind w:left="0"/>
        <w:jc w:val="both"/>
        <w:rPr>
          <w:rFonts w:ascii="Calibri" w:hAnsi="Calibri" w:cs="Calibri"/>
          <w:sz w:val="24"/>
          <w:lang w:val="en-US"/>
        </w:rPr>
      </w:pPr>
      <w:r w:rsidRPr="007A7438">
        <w:rPr>
          <w:rFonts w:ascii="Calibri" w:hAnsi="Calibri" w:cs="Calibri"/>
          <w:b/>
          <w:sz w:val="24"/>
          <w:lang w:val="en-US"/>
        </w:rPr>
        <w:t>Note:</w:t>
      </w:r>
      <w:r w:rsidRPr="00F133C4">
        <w:rPr>
          <w:rFonts w:ascii="Calibri" w:hAnsi="Calibri" w:cs="Calibri"/>
          <w:sz w:val="24"/>
          <w:lang w:val="en-US"/>
        </w:rPr>
        <w:t xml:space="preserve"> The scripts are provided on request/G</w:t>
      </w:r>
      <w:r w:rsidR="005A4AFB">
        <w:rPr>
          <w:rFonts w:ascii="Calibri" w:hAnsi="Calibri" w:cs="Calibri"/>
          <w:sz w:val="24"/>
          <w:lang w:val="en-US"/>
        </w:rPr>
        <w:t>it</w:t>
      </w:r>
      <w:r w:rsidRPr="00F133C4">
        <w:rPr>
          <w:rFonts w:ascii="Calibri" w:hAnsi="Calibri" w:cs="Calibri"/>
          <w:sz w:val="24"/>
          <w:lang w:val="en-US"/>
        </w:rPr>
        <w:t>H</w:t>
      </w:r>
      <w:r w:rsidR="005A4AFB">
        <w:rPr>
          <w:rFonts w:ascii="Calibri" w:hAnsi="Calibri" w:cs="Calibri"/>
          <w:sz w:val="24"/>
          <w:lang w:val="en-US"/>
        </w:rPr>
        <w:t>ub</w:t>
      </w:r>
      <w:r w:rsidRPr="00F133C4">
        <w:rPr>
          <w:rFonts w:ascii="Calibri" w:hAnsi="Calibri" w:cs="Calibri"/>
          <w:sz w:val="24"/>
          <w:lang w:val="en-US"/>
        </w:rPr>
        <w:t>.</w:t>
      </w:r>
    </w:p>
    <w:p w14:paraId="30F63ED0" w14:textId="77777777" w:rsidR="00197FC4" w:rsidRPr="00F133C4" w:rsidRDefault="00197FC4" w:rsidP="00747C47">
      <w:pPr>
        <w:pStyle w:val="ListParagraph"/>
        <w:spacing w:after="0" w:line="240" w:lineRule="auto"/>
        <w:ind w:left="0"/>
        <w:jc w:val="both"/>
        <w:rPr>
          <w:rFonts w:ascii="Calibri" w:hAnsi="Calibri" w:cs="Calibri"/>
          <w:sz w:val="24"/>
          <w:highlight w:val="yellow"/>
          <w:lang w:val="en-US"/>
        </w:rPr>
      </w:pPr>
    </w:p>
    <w:p w14:paraId="63897EC0" w14:textId="43697F62" w:rsidR="00DE6320" w:rsidRPr="00F133C4" w:rsidRDefault="00D64E7E" w:rsidP="00747C47">
      <w:pPr>
        <w:pStyle w:val="ListParagraph"/>
        <w:numPr>
          <w:ilvl w:val="0"/>
          <w:numId w:val="8"/>
        </w:numPr>
        <w:spacing w:after="0" w:line="240" w:lineRule="auto"/>
        <w:jc w:val="both"/>
        <w:rPr>
          <w:rFonts w:ascii="Calibri" w:hAnsi="Calibri" w:cs="Calibri"/>
          <w:b/>
          <w:sz w:val="24"/>
          <w:highlight w:val="yellow"/>
          <w:lang w:val="en-US"/>
        </w:rPr>
      </w:pPr>
      <w:r w:rsidRPr="00F133C4">
        <w:rPr>
          <w:rFonts w:ascii="Calibri" w:hAnsi="Calibri" w:cs="Calibri"/>
          <w:b/>
          <w:sz w:val="24"/>
          <w:highlight w:val="yellow"/>
          <w:lang w:val="en-US"/>
        </w:rPr>
        <w:t>Copy Number Calculations</w:t>
      </w:r>
    </w:p>
    <w:p w14:paraId="3BB5F2DC" w14:textId="77777777" w:rsidR="00D64E7E" w:rsidRPr="00F133C4" w:rsidRDefault="00D64E7E" w:rsidP="00747C47">
      <w:pPr>
        <w:pStyle w:val="ListParagraph"/>
        <w:spacing w:after="0" w:line="240" w:lineRule="auto"/>
        <w:ind w:left="0"/>
        <w:jc w:val="both"/>
        <w:rPr>
          <w:rFonts w:ascii="Calibri" w:hAnsi="Calibri" w:cs="Calibri"/>
          <w:b/>
          <w:sz w:val="24"/>
          <w:szCs w:val="24"/>
          <w:highlight w:val="yellow"/>
          <w:lang w:val="en-US"/>
        </w:rPr>
      </w:pPr>
    </w:p>
    <w:p w14:paraId="0695F9E6" w14:textId="4C55339A" w:rsidR="00C65143" w:rsidRPr="00F133C4" w:rsidRDefault="00B96F3D" w:rsidP="00747C47">
      <w:pPr>
        <w:pStyle w:val="ListParagraph"/>
        <w:numPr>
          <w:ilvl w:val="1"/>
          <w:numId w:val="8"/>
        </w:numPr>
        <w:spacing w:after="0" w:line="240" w:lineRule="auto"/>
        <w:ind w:left="0" w:firstLine="0"/>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Open </w:t>
      </w:r>
      <w:r w:rsidR="00A311BF" w:rsidRPr="00F133C4">
        <w:rPr>
          <w:rFonts w:ascii="Calibri" w:hAnsi="Calibri" w:cs="Calibri"/>
          <w:sz w:val="24"/>
          <w:szCs w:val="24"/>
          <w:highlight w:val="yellow"/>
          <w:lang w:val="en-US"/>
        </w:rPr>
        <w:t xml:space="preserve">the copy number analysis software </w:t>
      </w:r>
      <w:r w:rsidR="00B02C26" w:rsidRPr="00F133C4">
        <w:rPr>
          <w:rFonts w:ascii="Calibri" w:hAnsi="Calibri" w:cs="Calibri"/>
          <w:sz w:val="24"/>
          <w:szCs w:val="24"/>
          <w:highlight w:val="yellow"/>
          <w:lang w:val="en-US"/>
        </w:rPr>
        <w:t>(</w:t>
      </w:r>
      <w:r w:rsidR="00B02C26" w:rsidRPr="00F133C4">
        <w:rPr>
          <w:rFonts w:ascii="Calibri" w:hAnsi="Calibri" w:cs="Calibri"/>
          <w:i/>
          <w:sz w:val="24"/>
          <w:szCs w:val="24"/>
          <w:highlight w:val="yellow"/>
          <w:lang w:val="en-US"/>
        </w:rPr>
        <w:t>e.g.</w:t>
      </w:r>
      <w:r w:rsidR="00B02C26" w:rsidRPr="00F133C4">
        <w:rPr>
          <w:rFonts w:ascii="Calibri" w:hAnsi="Calibri" w:cs="Calibri"/>
          <w:sz w:val="24"/>
          <w:szCs w:val="24"/>
          <w:highlight w:val="yellow"/>
          <w:lang w:val="en-US"/>
        </w:rPr>
        <w:t xml:space="preserve">, </w:t>
      </w:r>
      <w:proofErr w:type="spellStart"/>
      <w:r w:rsidRPr="00F133C4">
        <w:rPr>
          <w:rFonts w:ascii="Calibri" w:hAnsi="Calibri" w:cs="Calibri"/>
          <w:sz w:val="24"/>
          <w:szCs w:val="24"/>
          <w:highlight w:val="yellow"/>
          <w:lang w:val="en-US"/>
        </w:rPr>
        <w:t>CopyCaller</w:t>
      </w:r>
      <w:proofErr w:type="spellEnd"/>
      <w:r w:rsidR="0082043E" w:rsidRPr="00F133C4">
        <w:rPr>
          <w:rFonts w:ascii="Calibri" w:hAnsi="Calibri" w:cs="Calibri"/>
          <w:sz w:val="24"/>
          <w:szCs w:val="24"/>
          <w:highlight w:val="yellow"/>
          <w:lang w:val="en-US"/>
        </w:rPr>
        <w:t>)</w:t>
      </w:r>
      <w:r w:rsidRPr="00F133C4">
        <w:rPr>
          <w:rFonts w:ascii="Calibri" w:hAnsi="Calibri" w:cs="Calibri"/>
          <w:sz w:val="24"/>
          <w:szCs w:val="24"/>
          <w:highlight w:val="yellow"/>
          <w:lang w:val="en-US"/>
        </w:rPr>
        <w:t xml:space="preserve">. </w:t>
      </w:r>
      <w:r w:rsidR="00DA078D" w:rsidRPr="00F133C4">
        <w:rPr>
          <w:rFonts w:ascii="Calibri" w:hAnsi="Calibri" w:cs="Calibri"/>
          <w:sz w:val="24"/>
          <w:szCs w:val="24"/>
          <w:highlight w:val="yellow"/>
          <w:lang w:val="en-US"/>
        </w:rPr>
        <w:t xml:space="preserve">Select </w:t>
      </w:r>
      <w:r w:rsidR="00DE6320" w:rsidRPr="007A7438">
        <w:rPr>
          <w:rFonts w:ascii="Calibri" w:hAnsi="Calibri" w:cs="Calibri"/>
          <w:b/>
          <w:sz w:val="24"/>
          <w:szCs w:val="24"/>
          <w:highlight w:val="yellow"/>
          <w:lang w:val="en-US"/>
        </w:rPr>
        <w:t>Import</w:t>
      </w:r>
      <w:r w:rsidR="00A127A0" w:rsidRPr="007A7438">
        <w:rPr>
          <w:rFonts w:ascii="Calibri" w:hAnsi="Calibri" w:cs="Calibri"/>
          <w:b/>
          <w:sz w:val="24"/>
          <w:szCs w:val="24"/>
          <w:highlight w:val="yellow"/>
          <w:lang w:val="en-US"/>
        </w:rPr>
        <w:t xml:space="preserve"> real-time PCR results</w:t>
      </w:r>
      <w:r w:rsidR="006B2C60" w:rsidRPr="007A7438">
        <w:rPr>
          <w:rFonts w:ascii="Calibri" w:hAnsi="Calibri" w:cs="Calibri"/>
          <w:b/>
          <w:sz w:val="24"/>
          <w:szCs w:val="24"/>
          <w:highlight w:val="yellow"/>
          <w:lang w:val="en-US"/>
        </w:rPr>
        <w:t xml:space="preserve"> file</w:t>
      </w:r>
      <w:r w:rsidR="006B2C60" w:rsidRPr="00F133C4">
        <w:rPr>
          <w:rFonts w:ascii="Calibri" w:hAnsi="Calibri" w:cs="Calibri"/>
          <w:sz w:val="24"/>
          <w:szCs w:val="24"/>
          <w:highlight w:val="yellow"/>
          <w:lang w:val="en-US"/>
        </w:rPr>
        <w:t xml:space="preserve"> and </w:t>
      </w:r>
      <w:r w:rsidR="000E6F0A" w:rsidRPr="00F133C4">
        <w:rPr>
          <w:rFonts w:ascii="Calibri" w:hAnsi="Calibri" w:cs="Calibri"/>
          <w:sz w:val="24"/>
          <w:szCs w:val="24"/>
          <w:highlight w:val="yellow"/>
          <w:lang w:val="en-US"/>
        </w:rPr>
        <w:t>load</w:t>
      </w:r>
      <w:r w:rsidR="006B2C60" w:rsidRPr="00F133C4">
        <w:rPr>
          <w:rFonts w:ascii="Calibri" w:hAnsi="Calibri" w:cs="Calibri"/>
          <w:sz w:val="24"/>
          <w:szCs w:val="24"/>
          <w:highlight w:val="yellow"/>
          <w:lang w:val="en-US"/>
        </w:rPr>
        <w:t xml:space="preserve"> text files created by </w:t>
      </w:r>
      <w:r w:rsidR="006B2C60" w:rsidRPr="00607EE6">
        <w:rPr>
          <w:rFonts w:ascii="Calibri" w:hAnsi="Calibri" w:cs="Calibri"/>
          <w:b/>
          <w:sz w:val="24"/>
          <w:szCs w:val="24"/>
          <w:highlight w:val="yellow"/>
          <w:lang w:val="en-US"/>
        </w:rPr>
        <w:t>roche2sds.pl</w:t>
      </w:r>
      <w:r w:rsidR="00DE6320" w:rsidRPr="00F133C4">
        <w:rPr>
          <w:rFonts w:ascii="Calibri" w:hAnsi="Calibri" w:cs="Calibri"/>
          <w:sz w:val="24"/>
          <w:szCs w:val="24"/>
          <w:highlight w:val="yellow"/>
          <w:lang w:val="en-US"/>
        </w:rPr>
        <w:t>.</w:t>
      </w:r>
    </w:p>
    <w:p w14:paraId="4B6016DD" w14:textId="4D3BB4DA" w:rsidR="00A34DF1" w:rsidRPr="00F133C4" w:rsidRDefault="00F377E4" w:rsidP="00747C47">
      <w:pPr>
        <w:pStyle w:val="ListParagraph"/>
        <w:spacing w:after="0" w:line="240" w:lineRule="auto"/>
        <w:ind w:left="0"/>
        <w:jc w:val="both"/>
        <w:rPr>
          <w:rFonts w:ascii="Calibri" w:hAnsi="Calibri" w:cs="Calibri"/>
          <w:b/>
          <w:sz w:val="24"/>
          <w:szCs w:val="24"/>
          <w:highlight w:val="yellow"/>
          <w:lang w:val="en-US"/>
        </w:rPr>
      </w:pPr>
      <w:r w:rsidRPr="00F133C4">
        <w:rPr>
          <w:rFonts w:ascii="Calibri" w:hAnsi="Calibri" w:cs="Calibri"/>
          <w:sz w:val="24"/>
          <w:szCs w:val="24"/>
          <w:highlight w:val="yellow"/>
          <w:lang w:val="en-US"/>
        </w:rPr>
        <w:t xml:space="preserve"> </w:t>
      </w:r>
    </w:p>
    <w:p w14:paraId="4D7A3B3D" w14:textId="0F19A32C" w:rsidR="00DE6320" w:rsidRPr="00F133C4" w:rsidRDefault="00A34DF1" w:rsidP="00747C47">
      <w:pPr>
        <w:pStyle w:val="ListParagraph"/>
        <w:numPr>
          <w:ilvl w:val="1"/>
          <w:numId w:val="8"/>
        </w:numPr>
        <w:spacing w:after="0" w:line="240" w:lineRule="auto"/>
        <w:ind w:left="0" w:firstLine="0"/>
        <w:jc w:val="both"/>
        <w:rPr>
          <w:rFonts w:ascii="Calibri" w:hAnsi="Calibri" w:cs="Calibri"/>
          <w:b/>
          <w:sz w:val="24"/>
          <w:highlight w:val="yellow"/>
          <w:lang w:val="en-US"/>
        </w:rPr>
      </w:pPr>
      <w:r w:rsidRPr="00F133C4">
        <w:rPr>
          <w:rFonts w:ascii="Calibri" w:hAnsi="Calibri" w:cs="Calibri"/>
          <w:sz w:val="24"/>
          <w:szCs w:val="24"/>
          <w:highlight w:val="yellow"/>
          <w:lang w:val="en-US"/>
        </w:rPr>
        <w:t xml:space="preserve">Select </w:t>
      </w:r>
      <w:r w:rsidRPr="007A7438">
        <w:rPr>
          <w:rFonts w:ascii="Calibri" w:hAnsi="Calibri" w:cs="Calibri"/>
          <w:b/>
          <w:sz w:val="24"/>
          <w:szCs w:val="24"/>
          <w:highlight w:val="yellow"/>
          <w:lang w:val="en-US"/>
        </w:rPr>
        <w:t>Analyze</w:t>
      </w:r>
      <w:r w:rsidRPr="00F133C4">
        <w:rPr>
          <w:rFonts w:ascii="Calibri" w:hAnsi="Calibri" w:cs="Calibri"/>
          <w:sz w:val="24"/>
          <w:szCs w:val="24"/>
          <w:highlight w:val="yellow"/>
          <w:lang w:val="en-US"/>
        </w:rPr>
        <w:t xml:space="preserve"> and</w:t>
      </w:r>
      <w:r w:rsidR="00DE6320" w:rsidRPr="00F133C4">
        <w:rPr>
          <w:rFonts w:ascii="Calibri" w:hAnsi="Calibri" w:cs="Calibri"/>
          <w:sz w:val="24"/>
          <w:szCs w:val="24"/>
          <w:highlight w:val="yellow"/>
          <w:lang w:val="en-US"/>
        </w:rPr>
        <w:t xml:space="preserve"> conduct the analysis by either selecting </w:t>
      </w:r>
      <w:r w:rsidR="00DE6320" w:rsidRPr="007A7438">
        <w:rPr>
          <w:rFonts w:ascii="Calibri" w:hAnsi="Calibri" w:cs="Calibri"/>
          <w:b/>
          <w:sz w:val="24"/>
          <w:szCs w:val="24"/>
          <w:highlight w:val="yellow"/>
          <w:lang w:val="en-US"/>
        </w:rPr>
        <w:t>calibrator sample with known copy number</w:t>
      </w:r>
      <w:r w:rsidR="00DE6320" w:rsidRPr="00F133C4">
        <w:rPr>
          <w:rFonts w:ascii="Calibri" w:hAnsi="Calibri" w:cs="Calibri"/>
          <w:sz w:val="24"/>
          <w:szCs w:val="24"/>
          <w:highlight w:val="yellow"/>
          <w:lang w:val="en-US"/>
        </w:rPr>
        <w:t xml:space="preserve"> or by selecting </w:t>
      </w:r>
      <w:r w:rsidR="00DE6320" w:rsidRPr="007A7438">
        <w:rPr>
          <w:rFonts w:ascii="Calibri" w:hAnsi="Calibri" w:cs="Calibri"/>
          <w:b/>
          <w:sz w:val="24"/>
          <w:szCs w:val="24"/>
          <w:highlight w:val="yellow"/>
          <w:lang w:val="en-US"/>
        </w:rPr>
        <w:t>most frequent copy number</w:t>
      </w:r>
      <w:r w:rsidR="00DE6320" w:rsidRPr="00F133C4">
        <w:rPr>
          <w:rFonts w:ascii="Calibri" w:hAnsi="Calibri" w:cs="Calibri"/>
          <w:sz w:val="24"/>
          <w:szCs w:val="24"/>
          <w:highlight w:val="yellow"/>
          <w:lang w:val="en-US"/>
        </w:rPr>
        <w:t>.</w:t>
      </w:r>
      <w:r w:rsidR="0075035E" w:rsidRPr="00F133C4">
        <w:rPr>
          <w:rFonts w:ascii="Calibri" w:hAnsi="Calibri" w:cs="Calibri"/>
          <w:sz w:val="24"/>
          <w:szCs w:val="24"/>
          <w:highlight w:val="yellow"/>
          <w:lang w:val="en-US"/>
        </w:rPr>
        <w:t xml:space="preserve"> See </w:t>
      </w:r>
      <w:r w:rsidR="00254582" w:rsidRPr="00F133C4">
        <w:rPr>
          <w:rFonts w:ascii="Calibri" w:hAnsi="Calibri" w:cs="Calibri"/>
          <w:b/>
          <w:sz w:val="24"/>
          <w:szCs w:val="24"/>
          <w:highlight w:val="yellow"/>
          <w:lang w:val="en-US"/>
        </w:rPr>
        <w:t>T</w:t>
      </w:r>
      <w:r w:rsidR="0075035E" w:rsidRPr="00F133C4">
        <w:rPr>
          <w:rFonts w:ascii="Calibri" w:hAnsi="Calibri" w:cs="Calibri"/>
          <w:b/>
          <w:sz w:val="24"/>
          <w:szCs w:val="24"/>
          <w:highlight w:val="yellow"/>
          <w:lang w:val="en-US"/>
        </w:rPr>
        <w:t>able 5</w:t>
      </w:r>
      <w:r w:rsidR="0075035E" w:rsidRPr="00F133C4">
        <w:rPr>
          <w:rFonts w:ascii="Calibri" w:hAnsi="Calibri" w:cs="Calibri"/>
          <w:sz w:val="24"/>
          <w:szCs w:val="24"/>
          <w:highlight w:val="yellow"/>
          <w:lang w:val="en-US"/>
        </w:rPr>
        <w:t xml:space="preserve"> for </w:t>
      </w:r>
      <w:r w:rsidR="005A4AFB">
        <w:rPr>
          <w:rFonts w:ascii="Calibri" w:hAnsi="Calibri" w:cs="Calibri"/>
          <w:sz w:val="24"/>
          <w:szCs w:val="24"/>
          <w:highlight w:val="yellow"/>
          <w:lang w:val="en-US"/>
        </w:rPr>
        <w:t xml:space="preserve">the </w:t>
      </w:r>
      <w:r w:rsidR="0075035E" w:rsidRPr="00F133C4">
        <w:rPr>
          <w:rFonts w:ascii="Calibri" w:hAnsi="Calibri" w:cs="Calibri"/>
          <w:sz w:val="24"/>
          <w:szCs w:val="24"/>
          <w:highlight w:val="yellow"/>
          <w:lang w:val="en-US"/>
        </w:rPr>
        <w:t xml:space="preserve">most frequent copy </w:t>
      </w:r>
      <w:r w:rsidR="005A4AFB">
        <w:rPr>
          <w:rFonts w:ascii="Calibri" w:hAnsi="Calibri" w:cs="Calibri"/>
          <w:sz w:val="24"/>
          <w:szCs w:val="24"/>
          <w:highlight w:val="yellow"/>
          <w:lang w:val="en-US"/>
        </w:rPr>
        <w:t xml:space="preserve">number </w:t>
      </w:r>
      <w:r w:rsidR="0075035E" w:rsidRPr="00F133C4">
        <w:rPr>
          <w:rFonts w:ascii="Calibri" w:hAnsi="Calibri" w:cs="Calibri"/>
          <w:sz w:val="24"/>
          <w:szCs w:val="24"/>
          <w:highlight w:val="yellow"/>
          <w:lang w:val="en-US"/>
        </w:rPr>
        <w:t xml:space="preserve">of </w:t>
      </w:r>
      <w:r w:rsidR="0075035E" w:rsidRPr="00F133C4">
        <w:rPr>
          <w:rFonts w:ascii="Calibri" w:hAnsi="Calibri" w:cs="Calibri"/>
          <w:i/>
          <w:sz w:val="24"/>
          <w:szCs w:val="24"/>
          <w:highlight w:val="yellow"/>
          <w:lang w:val="en-US"/>
        </w:rPr>
        <w:t xml:space="preserve">KIR </w:t>
      </w:r>
      <w:r w:rsidR="0075035E" w:rsidRPr="00F133C4">
        <w:rPr>
          <w:rFonts w:ascii="Calibri" w:hAnsi="Calibri" w:cs="Calibri"/>
          <w:sz w:val="24"/>
          <w:szCs w:val="24"/>
          <w:highlight w:val="yellow"/>
          <w:lang w:val="en-US"/>
        </w:rPr>
        <w:t xml:space="preserve">genes </w:t>
      </w:r>
      <w:r w:rsidR="00D26349" w:rsidRPr="00F133C4">
        <w:rPr>
          <w:rFonts w:ascii="Calibri" w:hAnsi="Calibri" w:cs="Calibri"/>
          <w:sz w:val="24"/>
          <w:szCs w:val="24"/>
          <w:highlight w:val="yellow"/>
          <w:lang w:val="en-US"/>
        </w:rPr>
        <w:t xml:space="preserve">typically </w:t>
      </w:r>
      <w:r w:rsidR="0075035E" w:rsidRPr="00F133C4">
        <w:rPr>
          <w:rFonts w:ascii="Calibri" w:hAnsi="Calibri" w:cs="Calibri"/>
          <w:sz w:val="24"/>
          <w:szCs w:val="24"/>
          <w:highlight w:val="yellow"/>
          <w:lang w:val="en-US"/>
        </w:rPr>
        <w:t>observed in Caucasian populations.</w:t>
      </w:r>
      <w:r w:rsidR="004759DF" w:rsidRPr="00F133C4">
        <w:rPr>
          <w:rFonts w:ascii="Calibri" w:hAnsi="Calibri" w:cs="Calibri"/>
          <w:sz w:val="24"/>
          <w:szCs w:val="24"/>
          <w:highlight w:val="yellow"/>
          <w:lang w:val="en-US"/>
        </w:rPr>
        <w:t xml:space="preserve"> </w:t>
      </w:r>
    </w:p>
    <w:p w14:paraId="1D5D3D9A" w14:textId="77777777" w:rsidR="002E78B2" w:rsidRPr="00F133C4" w:rsidRDefault="002E78B2" w:rsidP="00747C47">
      <w:pPr>
        <w:pStyle w:val="ListParagraph"/>
        <w:spacing w:after="0" w:line="240" w:lineRule="auto"/>
        <w:ind w:left="0"/>
        <w:jc w:val="both"/>
        <w:rPr>
          <w:rFonts w:ascii="Calibri" w:hAnsi="Calibri" w:cs="Calibri"/>
          <w:b/>
          <w:sz w:val="24"/>
          <w:szCs w:val="24"/>
          <w:highlight w:val="yellow"/>
          <w:lang w:val="en-US"/>
        </w:rPr>
      </w:pPr>
    </w:p>
    <w:p w14:paraId="7A5FA7FF" w14:textId="16C45766" w:rsidR="00253E46" w:rsidRPr="00F133C4" w:rsidRDefault="00253E46" w:rsidP="00747C47">
      <w:pPr>
        <w:pStyle w:val="ListParagraph"/>
        <w:numPr>
          <w:ilvl w:val="0"/>
          <w:numId w:val="8"/>
        </w:num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Data-</w:t>
      </w:r>
      <w:r w:rsidR="00ED7043" w:rsidRPr="00F133C4">
        <w:rPr>
          <w:rFonts w:ascii="Calibri" w:hAnsi="Calibri" w:cs="Calibri"/>
          <w:b/>
          <w:sz w:val="24"/>
          <w:szCs w:val="24"/>
          <w:lang w:val="en-US"/>
        </w:rPr>
        <w:t>q</w:t>
      </w:r>
      <w:r w:rsidRPr="00F133C4">
        <w:rPr>
          <w:rFonts w:ascii="Calibri" w:hAnsi="Calibri" w:cs="Calibri"/>
          <w:b/>
          <w:sz w:val="24"/>
          <w:szCs w:val="24"/>
          <w:lang w:val="en-US"/>
        </w:rPr>
        <w:t xml:space="preserve">uality </w:t>
      </w:r>
      <w:r w:rsidR="002F0FC6" w:rsidRPr="00F133C4">
        <w:rPr>
          <w:rFonts w:ascii="Calibri" w:hAnsi="Calibri" w:cs="Calibri"/>
          <w:b/>
          <w:sz w:val="24"/>
          <w:szCs w:val="24"/>
          <w:lang w:val="en-US"/>
        </w:rPr>
        <w:t>C</w:t>
      </w:r>
      <w:r w:rsidRPr="00F133C4">
        <w:rPr>
          <w:rFonts w:ascii="Calibri" w:hAnsi="Calibri" w:cs="Calibri"/>
          <w:b/>
          <w:sz w:val="24"/>
          <w:szCs w:val="24"/>
          <w:lang w:val="en-US"/>
        </w:rPr>
        <w:t>hecks</w:t>
      </w:r>
    </w:p>
    <w:p w14:paraId="3BF6D6F4" w14:textId="77777777" w:rsidR="008B7DC3" w:rsidRPr="00F133C4" w:rsidRDefault="008B7DC3" w:rsidP="00747C47">
      <w:pPr>
        <w:pStyle w:val="ListParagraph"/>
        <w:spacing w:after="0" w:line="240" w:lineRule="auto"/>
        <w:ind w:left="0"/>
        <w:jc w:val="both"/>
        <w:rPr>
          <w:rFonts w:ascii="Calibri" w:hAnsi="Calibri" w:cs="Calibri"/>
          <w:sz w:val="24"/>
          <w:lang w:val="en-US"/>
        </w:rPr>
      </w:pPr>
    </w:p>
    <w:p w14:paraId="4F250B05" w14:textId="08E2AD4D" w:rsidR="00C36916" w:rsidRPr="00F133C4" w:rsidRDefault="00C36916" w:rsidP="00747C47">
      <w:pPr>
        <w:pStyle w:val="ListParagraph"/>
        <w:numPr>
          <w:ilvl w:val="1"/>
          <w:numId w:val="8"/>
        </w:numPr>
        <w:spacing w:after="0" w:line="240" w:lineRule="auto"/>
        <w:ind w:left="0" w:firstLine="0"/>
        <w:jc w:val="both"/>
        <w:rPr>
          <w:rFonts w:ascii="Calibri" w:hAnsi="Calibri" w:cs="Calibri"/>
          <w:sz w:val="24"/>
          <w:lang w:val="en-US"/>
        </w:rPr>
      </w:pPr>
      <w:r w:rsidRPr="00F133C4">
        <w:rPr>
          <w:rFonts w:ascii="Calibri" w:hAnsi="Calibri" w:cs="Calibri"/>
          <w:sz w:val="24"/>
          <w:lang w:val="en-US"/>
        </w:rPr>
        <w:t xml:space="preserve">Use R script </w:t>
      </w:r>
      <w:r w:rsidRPr="00C30873">
        <w:rPr>
          <w:rFonts w:ascii="Calibri" w:hAnsi="Calibri" w:cs="Calibri"/>
          <w:b/>
          <w:sz w:val="24"/>
          <w:lang w:val="en-US"/>
        </w:rPr>
        <w:t>KIR_CNVdata_analysis_for_Excel_ver020215.R</w:t>
      </w:r>
      <w:r w:rsidRPr="00F133C4">
        <w:rPr>
          <w:rFonts w:ascii="Calibri" w:hAnsi="Calibri" w:cs="Calibri"/>
          <w:sz w:val="24"/>
          <w:lang w:val="en-US"/>
        </w:rPr>
        <w:t xml:space="preserve"> to combine copy number data from all the plates into a</w:t>
      </w:r>
      <w:r w:rsidR="00894F27" w:rsidRPr="00F133C4">
        <w:rPr>
          <w:rFonts w:ascii="Calibri" w:hAnsi="Calibri" w:cs="Calibri"/>
          <w:sz w:val="24"/>
          <w:lang w:val="en-US"/>
        </w:rPr>
        <w:t xml:space="preserve"> spread</w:t>
      </w:r>
      <w:r w:rsidRPr="00F133C4">
        <w:rPr>
          <w:rFonts w:ascii="Calibri" w:hAnsi="Calibri" w:cs="Calibri"/>
          <w:sz w:val="24"/>
          <w:lang w:val="en-US"/>
        </w:rPr>
        <w:t xml:space="preserve">sheet. </w:t>
      </w:r>
    </w:p>
    <w:p w14:paraId="0F48EC8B" w14:textId="21785C45" w:rsidR="008B7DC3" w:rsidRPr="00F133C4" w:rsidRDefault="008B7DC3" w:rsidP="00747C47">
      <w:pPr>
        <w:pStyle w:val="ListParagraph"/>
        <w:spacing w:after="0" w:line="240" w:lineRule="auto"/>
        <w:ind w:left="0"/>
        <w:jc w:val="both"/>
        <w:rPr>
          <w:rFonts w:ascii="Calibri" w:hAnsi="Calibri" w:cs="Calibri"/>
          <w:sz w:val="24"/>
          <w:lang w:val="en-US"/>
        </w:rPr>
      </w:pPr>
    </w:p>
    <w:p w14:paraId="7C5EE14D" w14:textId="513834AF" w:rsidR="008B7DC3" w:rsidRPr="00F133C4" w:rsidRDefault="008B7DC3" w:rsidP="00747C47">
      <w:pPr>
        <w:pStyle w:val="ListParagraph"/>
        <w:spacing w:after="0" w:line="240" w:lineRule="auto"/>
        <w:ind w:left="0"/>
        <w:jc w:val="both"/>
        <w:rPr>
          <w:rFonts w:ascii="Calibri" w:hAnsi="Calibri" w:cs="Calibri"/>
          <w:sz w:val="24"/>
          <w:lang w:val="en-US"/>
        </w:rPr>
      </w:pPr>
      <w:r w:rsidRPr="00C30873">
        <w:rPr>
          <w:rFonts w:ascii="Calibri" w:hAnsi="Calibri" w:cs="Calibri"/>
          <w:b/>
          <w:sz w:val="24"/>
          <w:lang w:val="en-US"/>
        </w:rPr>
        <w:t>Note:</w:t>
      </w:r>
      <w:r w:rsidRPr="00F133C4">
        <w:rPr>
          <w:rFonts w:ascii="Calibri" w:hAnsi="Calibri" w:cs="Calibri"/>
          <w:sz w:val="24"/>
          <w:lang w:val="en-US"/>
        </w:rPr>
        <w:t xml:space="preserve"> The scripts are provided on request/G</w:t>
      </w:r>
      <w:r w:rsidR="0036485F">
        <w:rPr>
          <w:rFonts w:ascii="Calibri" w:hAnsi="Calibri" w:cs="Calibri"/>
          <w:sz w:val="24"/>
          <w:lang w:val="en-US"/>
        </w:rPr>
        <w:t>it</w:t>
      </w:r>
      <w:r w:rsidRPr="00F133C4">
        <w:rPr>
          <w:rFonts w:ascii="Calibri" w:hAnsi="Calibri" w:cs="Calibri"/>
          <w:sz w:val="24"/>
          <w:lang w:val="en-US"/>
        </w:rPr>
        <w:t>H</w:t>
      </w:r>
      <w:r w:rsidR="0036485F">
        <w:rPr>
          <w:rFonts w:ascii="Calibri" w:hAnsi="Calibri" w:cs="Calibri"/>
          <w:sz w:val="24"/>
          <w:lang w:val="en-US"/>
        </w:rPr>
        <w:t>ub</w:t>
      </w:r>
      <w:r w:rsidRPr="00F133C4">
        <w:rPr>
          <w:rFonts w:ascii="Calibri" w:hAnsi="Calibri" w:cs="Calibri"/>
          <w:sz w:val="24"/>
          <w:lang w:val="en-US"/>
        </w:rPr>
        <w:t>.</w:t>
      </w:r>
    </w:p>
    <w:p w14:paraId="21789677" w14:textId="77777777" w:rsidR="008B7DC3" w:rsidRPr="00F133C4" w:rsidRDefault="008B7DC3" w:rsidP="00747C47">
      <w:pPr>
        <w:pStyle w:val="ListParagraph"/>
        <w:spacing w:after="0" w:line="240" w:lineRule="auto"/>
        <w:ind w:left="0"/>
        <w:jc w:val="both"/>
        <w:rPr>
          <w:rFonts w:ascii="Calibri" w:hAnsi="Calibri" w:cs="Calibri"/>
          <w:sz w:val="24"/>
          <w:lang w:val="en-US"/>
        </w:rPr>
      </w:pPr>
    </w:p>
    <w:p w14:paraId="3C50B2A0" w14:textId="491280E9" w:rsidR="00404D05" w:rsidRPr="00F133C4" w:rsidRDefault="009D2FAF" w:rsidP="00747C47">
      <w:pPr>
        <w:pStyle w:val="ListParagraph"/>
        <w:numPr>
          <w:ilvl w:val="1"/>
          <w:numId w:val="8"/>
        </w:numPr>
        <w:spacing w:after="0" w:line="240" w:lineRule="auto"/>
        <w:ind w:left="0" w:firstLine="0"/>
        <w:jc w:val="both"/>
        <w:rPr>
          <w:rFonts w:ascii="Calibri" w:hAnsi="Calibri" w:cs="Calibri"/>
          <w:b/>
          <w:sz w:val="24"/>
          <w:szCs w:val="24"/>
          <w:lang w:val="en-US"/>
        </w:rPr>
      </w:pPr>
      <w:r w:rsidRPr="00F133C4">
        <w:rPr>
          <w:rFonts w:ascii="Calibri" w:hAnsi="Calibri" w:cs="Calibri"/>
          <w:sz w:val="24"/>
          <w:szCs w:val="24"/>
          <w:lang w:val="en-US"/>
        </w:rPr>
        <w:t>Recheck the</w:t>
      </w:r>
      <w:r w:rsidR="005A047A" w:rsidRPr="00F133C4">
        <w:rPr>
          <w:rFonts w:ascii="Calibri" w:hAnsi="Calibri" w:cs="Calibri"/>
          <w:sz w:val="24"/>
          <w:szCs w:val="24"/>
          <w:lang w:val="en-US"/>
        </w:rPr>
        <w:t xml:space="preserve"> raw data on </w:t>
      </w:r>
      <w:r w:rsidR="00BF59B2" w:rsidRPr="00F133C4">
        <w:rPr>
          <w:rFonts w:ascii="Calibri" w:hAnsi="Calibri" w:cs="Calibri"/>
          <w:sz w:val="24"/>
          <w:szCs w:val="24"/>
          <w:lang w:val="en-US"/>
        </w:rPr>
        <w:t xml:space="preserve">the copy number analysis software </w:t>
      </w:r>
      <w:r w:rsidR="005A047A" w:rsidRPr="00F133C4">
        <w:rPr>
          <w:rFonts w:ascii="Calibri" w:hAnsi="Calibri" w:cs="Calibri"/>
          <w:sz w:val="24"/>
          <w:szCs w:val="24"/>
          <w:lang w:val="en-US"/>
        </w:rPr>
        <w:t>for</w:t>
      </w:r>
      <w:r w:rsidRPr="00F133C4">
        <w:rPr>
          <w:rFonts w:ascii="Calibri" w:hAnsi="Calibri" w:cs="Calibri"/>
          <w:sz w:val="24"/>
          <w:szCs w:val="24"/>
          <w:lang w:val="en-US"/>
        </w:rPr>
        <w:t xml:space="preserve"> samples that do not conform to the known </w:t>
      </w:r>
      <w:r w:rsidR="00FC699D" w:rsidRPr="00F133C4">
        <w:rPr>
          <w:rFonts w:ascii="Calibri" w:hAnsi="Calibri" w:cs="Calibri"/>
          <w:sz w:val="24"/>
          <w:szCs w:val="24"/>
          <w:lang w:val="en-US"/>
        </w:rPr>
        <w:t>l</w:t>
      </w:r>
      <w:r w:rsidRPr="00F133C4">
        <w:rPr>
          <w:rFonts w:ascii="Calibri" w:hAnsi="Calibri" w:cs="Calibri"/>
          <w:sz w:val="24"/>
          <w:szCs w:val="24"/>
          <w:lang w:val="en-US"/>
        </w:rPr>
        <w:t>inkage disequilibrium</w:t>
      </w:r>
      <w:r w:rsidR="00247A69" w:rsidRPr="00F133C4">
        <w:rPr>
          <w:rFonts w:ascii="Calibri" w:hAnsi="Calibri" w:cs="Calibri"/>
          <w:sz w:val="24"/>
          <w:szCs w:val="24"/>
          <w:lang w:val="en-US"/>
        </w:rPr>
        <w:t xml:space="preserve"> </w:t>
      </w:r>
      <w:r w:rsidR="003C1C9A" w:rsidRPr="00F133C4">
        <w:rPr>
          <w:rFonts w:ascii="Calibri" w:hAnsi="Calibri" w:cs="Calibri"/>
          <w:sz w:val="24"/>
          <w:szCs w:val="24"/>
          <w:lang w:val="en-US"/>
        </w:rPr>
        <w:t>(LD)</w:t>
      </w:r>
      <w:r w:rsidRPr="00F133C4">
        <w:rPr>
          <w:rFonts w:ascii="Calibri" w:hAnsi="Calibri" w:cs="Calibri"/>
          <w:sz w:val="24"/>
          <w:szCs w:val="24"/>
          <w:lang w:val="en-US"/>
        </w:rPr>
        <w:t xml:space="preserve"> </w:t>
      </w:r>
      <w:r w:rsidR="00FC699D" w:rsidRPr="00F133C4">
        <w:rPr>
          <w:rFonts w:ascii="Calibri" w:hAnsi="Calibri" w:cs="Calibri"/>
          <w:sz w:val="24"/>
          <w:szCs w:val="24"/>
          <w:lang w:val="en-US"/>
        </w:rPr>
        <w:t>for</w:t>
      </w:r>
      <w:r w:rsidR="00FC699D" w:rsidRPr="00F133C4">
        <w:rPr>
          <w:rFonts w:ascii="Calibri" w:hAnsi="Calibri" w:cs="Calibri"/>
          <w:b/>
          <w:sz w:val="24"/>
          <w:szCs w:val="24"/>
          <w:lang w:val="en-US"/>
        </w:rPr>
        <w:t xml:space="preserve"> </w:t>
      </w:r>
      <w:r w:rsidR="00FC699D" w:rsidRPr="00F133C4">
        <w:rPr>
          <w:rFonts w:ascii="Calibri" w:hAnsi="Calibri" w:cs="Calibri"/>
          <w:i/>
          <w:sz w:val="24"/>
          <w:szCs w:val="24"/>
          <w:lang w:val="en-US"/>
        </w:rPr>
        <w:t xml:space="preserve">KIR </w:t>
      </w:r>
      <w:r w:rsidR="00FC699D" w:rsidRPr="00F133C4">
        <w:rPr>
          <w:rFonts w:ascii="Calibri" w:hAnsi="Calibri" w:cs="Calibri"/>
          <w:sz w:val="24"/>
          <w:szCs w:val="24"/>
          <w:lang w:val="en-US"/>
        </w:rPr>
        <w:t>gene</w:t>
      </w:r>
      <w:r w:rsidR="0036485F">
        <w:rPr>
          <w:rFonts w:ascii="Calibri" w:hAnsi="Calibri" w:cs="Calibri"/>
          <w:sz w:val="24"/>
          <w:szCs w:val="24"/>
          <w:lang w:val="en-US"/>
        </w:rPr>
        <w:t>s</w:t>
      </w:r>
      <w:r w:rsidR="00D44A60" w:rsidRPr="00F133C4">
        <w:rPr>
          <w:rFonts w:ascii="Calibri" w:hAnsi="Calibri" w:cs="Calibri"/>
          <w:sz w:val="24"/>
          <w:szCs w:val="24"/>
          <w:lang w:val="en-US"/>
        </w:rPr>
        <w:t xml:space="preserve"> (</w:t>
      </w:r>
      <w:r w:rsidR="00AA7180" w:rsidRPr="00F133C4">
        <w:rPr>
          <w:rFonts w:ascii="Calibri" w:hAnsi="Calibri" w:cs="Calibri"/>
          <w:b/>
          <w:sz w:val="24"/>
          <w:szCs w:val="24"/>
          <w:lang w:val="en-US"/>
        </w:rPr>
        <w:t>T</w:t>
      </w:r>
      <w:r w:rsidR="004759DF" w:rsidRPr="00F133C4">
        <w:rPr>
          <w:rFonts w:ascii="Calibri" w:hAnsi="Calibri" w:cs="Calibri"/>
          <w:b/>
          <w:sz w:val="24"/>
          <w:szCs w:val="24"/>
          <w:lang w:val="en-US"/>
        </w:rPr>
        <w:t>able 6</w:t>
      </w:r>
      <w:r w:rsidR="00D44A60" w:rsidRPr="00F133C4">
        <w:rPr>
          <w:rFonts w:ascii="Calibri" w:hAnsi="Calibri" w:cs="Calibri"/>
          <w:sz w:val="24"/>
          <w:szCs w:val="24"/>
          <w:lang w:val="en-US"/>
        </w:rPr>
        <w:t>)</w:t>
      </w:r>
      <w:r w:rsidR="004759DF" w:rsidRPr="00F133C4">
        <w:rPr>
          <w:rFonts w:ascii="Calibri" w:hAnsi="Calibri" w:cs="Calibri"/>
          <w:sz w:val="24"/>
          <w:szCs w:val="24"/>
          <w:lang w:val="en-US"/>
        </w:rPr>
        <w:t>.</w:t>
      </w:r>
    </w:p>
    <w:p w14:paraId="2513B4CD" w14:textId="77777777" w:rsidR="00253E46" w:rsidRPr="00F133C4" w:rsidRDefault="00253E46" w:rsidP="00747C47">
      <w:pPr>
        <w:spacing w:after="0" w:line="240" w:lineRule="auto"/>
        <w:jc w:val="both"/>
        <w:rPr>
          <w:rFonts w:ascii="Calibri" w:hAnsi="Calibri" w:cs="Calibri"/>
          <w:sz w:val="24"/>
          <w:szCs w:val="24"/>
          <w:lang w:val="en-US"/>
        </w:rPr>
      </w:pPr>
    </w:p>
    <w:p w14:paraId="17E29113" w14:textId="20FD49A9" w:rsidR="00CB3AB1" w:rsidRPr="00F133C4" w:rsidRDefault="00D11B1F"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REPRESENTATIVE RESULTS:</w:t>
      </w:r>
    </w:p>
    <w:p w14:paraId="69E43D0C" w14:textId="58DD066B" w:rsidR="00CB3AB1" w:rsidRPr="00F133C4" w:rsidRDefault="00CB3AB1"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 xml:space="preserve">Copy number analysis can be carried out by exporting the files to </w:t>
      </w:r>
      <w:r w:rsidR="00395982" w:rsidRPr="00F133C4">
        <w:rPr>
          <w:rFonts w:ascii="Calibri" w:hAnsi="Calibri" w:cs="Calibri"/>
          <w:sz w:val="24"/>
          <w:szCs w:val="24"/>
          <w:lang w:val="en-US"/>
        </w:rPr>
        <w:t xml:space="preserve">the </w:t>
      </w:r>
      <w:r w:rsidR="00462547" w:rsidRPr="00F133C4">
        <w:rPr>
          <w:rFonts w:ascii="Calibri" w:hAnsi="Calibri" w:cs="Calibri"/>
          <w:sz w:val="24"/>
          <w:szCs w:val="24"/>
          <w:lang w:val="en-US"/>
        </w:rPr>
        <w:t>copy number analysis software</w:t>
      </w:r>
      <w:r w:rsidRPr="00F133C4">
        <w:rPr>
          <w:rFonts w:ascii="Calibri" w:hAnsi="Calibri" w:cs="Calibri"/>
          <w:sz w:val="24"/>
          <w:szCs w:val="24"/>
          <w:lang w:val="en-US"/>
        </w:rPr>
        <w:t xml:space="preserve">, which provides </w:t>
      </w:r>
      <w:r w:rsidR="00C30873">
        <w:rPr>
          <w:rFonts w:ascii="Calibri" w:hAnsi="Calibri" w:cs="Calibri"/>
          <w:sz w:val="24"/>
          <w:szCs w:val="24"/>
          <w:lang w:val="en-US"/>
        </w:rPr>
        <w:t xml:space="preserve">the </w:t>
      </w:r>
      <w:r w:rsidRPr="00F133C4">
        <w:rPr>
          <w:rFonts w:ascii="Calibri" w:hAnsi="Calibri" w:cs="Calibri"/>
          <w:sz w:val="24"/>
          <w:szCs w:val="24"/>
          <w:lang w:val="en-US"/>
        </w:rPr>
        <w:t xml:space="preserve">predicted and estimated copy number based on </w:t>
      </w:r>
      <w:r w:rsidR="0036485F">
        <w:rPr>
          <w:rFonts w:ascii="Calibri" w:hAnsi="Calibri" w:cs="Calibri"/>
          <w:sz w:val="24"/>
          <w:szCs w:val="24"/>
          <w:lang w:val="en-US"/>
        </w:rPr>
        <w:t xml:space="preserve">the </w:t>
      </w:r>
      <w:proofErr w:type="spellStart"/>
      <w:r w:rsidRPr="00F133C4">
        <w:rPr>
          <w:rFonts w:ascii="Calibri" w:hAnsi="Calibri" w:cs="Calibri"/>
          <w:sz w:val="24"/>
          <w:szCs w:val="24"/>
          <w:lang w:val="en-US"/>
        </w:rPr>
        <w:t>ΔΔCq</w:t>
      </w:r>
      <w:proofErr w:type="spellEnd"/>
      <w:r w:rsidRPr="00F133C4">
        <w:rPr>
          <w:rFonts w:ascii="Calibri" w:hAnsi="Calibri" w:cs="Calibri"/>
          <w:sz w:val="24"/>
          <w:szCs w:val="24"/>
          <w:lang w:val="en-US"/>
        </w:rPr>
        <w:t xml:space="preserve"> method</w:t>
      </w:r>
      <w:r w:rsidR="00E374EF" w:rsidRPr="00F133C4">
        <w:rPr>
          <w:rFonts w:ascii="Calibri" w:hAnsi="Calibri" w:cs="Calibri"/>
          <w:sz w:val="24"/>
          <w:szCs w:val="24"/>
          <w:lang w:val="en-US"/>
        </w:rPr>
        <w:t>.</w:t>
      </w:r>
    </w:p>
    <w:p w14:paraId="2DE8C698" w14:textId="77777777" w:rsidR="00BC5AA1" w:rsidRPr="00F133C4" w:rsidRDefault="00BC5AA1" w:rsidP="00747C47">
      <w:pPr>
        <w:spacing w:after="0" w:line="240" w:lineRule="auto"/>
        <w:jc w:val="both"/>
        <w:rPr>
          <w:rFonts w:ascii="Calibri" w:hAnsi="Calibri" w:cs="Calibri"/>
          <w:sz w:val="24"/>
          <w:szCs w:val="24"/>
          <w:lang w:val="en-US"/>
        </w:rPr>
      </w:pPr>
    </w:p>
    <w:p w14:paraId="7406E992" w14:textId="40DBD37A" w:rsidR="00CB3AB1" w:rsidRPr="00F133C4" w:rsidRDefault="0036485F" w:rsidP="00747C47">
      <w:pPr>
        <w:spacing w:after="0" w:line="240" w:lineRule="auto"/>
        <w:jc w:val="both"/>
        <w:rPr>
          <w:rFonts w:ascii="Calibri" w:hAnsi="Calibri" w:cs="Calibri"/>
          <w:sz w:val="24"/>
          <w:szCs w:val="24"/>
          <w:lang w:val="en-US"/>
        </w:rPr>
      </w:pPr>
      <w:r>
        <w:rPr>
          <w:rFonts w:ascii="Calibri" w:hAnsi="Calibri" w:cs="Calibri"/>
          <w:sz w:val="24"/>
          <w:szCs w:val="24"/>
          <w:lang w:val="en-US"/>
        </w:rPr>
        <w:t>The c</w:t>
      </w:r>
      <w:r w:rsidR="00CB3AB1" w:rsidRPr="00F133C4">
        <w:rPr>
          <w:rFonts w:ascii="Calibri" w:hAnsi="Calibri" w:cs="Calibri"/>
          <w:sz w:val="24"/>
          <w:szCs w:val="24"/>
          <w:lang w:val="en-US"/>
        </w:rPr>
        <w:t xml:space="preserve">opy number can be predicted either based on </w:t>
      </w:r>
      <w:r>
        <w:rPr>
          <w:rFonts w:ascii="Calibri" w:hAnsi="Calibri" w:cs="Calibri"/>
          <w:sz w:val="24"/>
          <w:szCs w:val="24"/>
          <w:lang w:val="en-US"/>
        </w:rPr>
        <w:t>t</w:t>
      </w:r>
      <w:r>
        <w:rPr>
          <w:rFonts w:ascii="Calibri" w:hAnsi="Calibri" w:cs="Calibri"/>
          <w:sz w:val="24"/>
          <w:szCs w:val="24"/>
          <w:lang w:val="en-US"/>
        </w:rPr>
        <w:t xml:space="preserve">he </w:t>
      </w:r>
      <w:r w:rsidR="00CB3AB1" w:rsidRPr="00F133C4">
        <w:rPr>
          <w:rFonts w:ascii="Calibri" w:hAnsi="Calibri" w:cs="Calibri"/>
          <w:sz w:val="24"/>
          <w:szCs w:val="24"/>
          <w:lang w:val="en-US"/>
        </w:rPr>
        <w:t xml:space="preserve">known copy number </w:t>
      </w:r>
      <w:r w:rsidR="00246E36">
        <w:rPr>
          <w:rFonts w:ascii="Calibri" w:hAnsi="Calibri" w:cs="Calibri"/>
          <w:sz w:val="24"/>
          <w:szCs w:val="24"/>
          <w:lang w:val="en-US"/>
        </w:rPr>
        <w:t>of</w:t>
      </w:r>
      <w:r w:rsidR="00CB3AB1" w:rsidRPr="00F133C4">
        <w:rPr>
          <w:rFonts w:ascii="Calibri" w:hAnsi="Calibri" w:cs="Calibri"/>
          <w:sz w:val="24"/>
          <w:szCs w:val="24"/>
          <w:lang w:val="en-US"/>
        </w:rPr>
        <w:t xml:space="preserve"> control DNA samples on the plate or by inputting the most frequent gene copy number</w:t>
      </w:r>
      <w:r w:rsidR="008F79FF" w:rsidRPr="00F133C4">
        <w:rPr>
          <w:rFonts w:ascii="Calibri" w:hAnsi="Calibri" w:cs="Calibri"/>
          <w:sz w:val="24"/>
          <w:szCs w:val="24"/>
          <w:lang w:val="en-US"/>
        </w:rPr>
        <w:t xml:space="preserve"> (</w:t>
      </w:r>
      <w:r w:rsidR="00F377E4" w:rsidRPr="00F133C4">
        <w:rPr>
          <w:rFonts w:ascii="Calibri" w:hAnsi="Calibri" w:cs="Calibri"/>
          <w:b/>
          <w:sz w:val="24"/>
          <w:szCs w:val="24"/>
          <w:lang w:val="en-US"/>
        </w:rPr>
        <w:t>Table 5</w:t>
      </w:r>
      <w:r w:rsidR="008F79FF" w:rsidRPr="00F133C4">
        <w:rPr>
          <w:rFonts w:ascii="Calibri" w:hAnsi="Calibri" w:cs="Calibri"/>
          <w:sz w:val="24"/>
          <w:szCs w:val="24"/>
          <w:lang w:val="en-US"/>
        </w:rPr>
        <w:t>)</w:t>
      </w:r>
      <w:r w:rsidR="00CB3AB1" w:rsidRPr="00F133C4">
        <w:rPr>
          <w:rFonts w:ascii="Calibri" w:hAnsi="Calibri" w:cs="Calibri"/>
          <w:sz w:val="24"/>
          <w:szCs w:val="24"/>
          <w:lang w:val="en-US"/>
        </w:rPr>
        <w:t xml:space="preserve">. </w:t>
      </w:r>
      <w:r w:rsidR="00F377E4" w:rsidRPr="00F133C4">
        <w:rPr>
          <w:rFonts w:ascii="Calibri" w:hAnsi="Calibri" w:cs="Calibri"/>
          <w:b/>
          <w:sz w:val="24"/>
          <w:szCs w:val="24"/>
          <w:lang w:val="en-US"/>
        </w:rPr>
        <w:t>Figure 1</w:t>
      </w:r>
      <w:r w:rsidR="00CB3AB1" w:rsidRPr="00F133C4">
        <w:rPr>
          <w:rFonts w:ascii="Calibri" w:hAnsi="Calibri" w:cs="Calibri"/>
          <w:sz w:val="24"/>
          <w:szCs w:val="24"/>
          <w:lang w:val="en-US"/>
        </w:rPr>
        <w:t xml:space="preserve"> shows the results </w:t>
      </w:r>
      <w:r>
        <w:rPr>
          <w:rFonts w:ascii="Calibri" w:hAnsi="Calibri" w:cs="Calibri"/>
          <w:sz w:val="24"/>
          <w:szCs w:val="24"/>
          <w:lang w:val="en-US"/>
        </w:rPr>
        <w:t xml:space="preserve">of </w:t>
      </w:r>
      <w:r w:rsidR="00CB3AB1" w:rsidRPr="00F133C4">
        <w:rPr>
          <w:rFonts w:ascii="Calibri" w:hAnsi="Calibri" w:cs="Calibri"/>
          <w:sz w:val="24"/>
          <w:szCs w:val="24"/>
          <w:lang w:val="en-US"/>
        </w:rPr>
        <w:t xml:space="preserve">a plate for a reaction that targets </w:t>
      </w:r>
      <w:r w:rsidR="00CB3AB1" w:rsidRPr="00F133C4">
        <w:rPr>
          <w:rFonts w:ascii="Calibri" w:hAnsi="Calibri" w:cs="Calibri"/>
          <w:i/>
          <w:sz w:val="24"/>
          <w:szCs w:val="24"/>
          <w:lang w:val="en-US"/>
        </w:rPr>
        <w:t xml:space="preserve">KIR2DL4 </w:t>
      </w:r>
      <w:r w:rsidR="00CB3AB1" w:rsidRPr="00F133C4">
        <w:rPr>
          <w:rFonts w:ascii="Calibri" w:hAnsi="Calibri" w:cs="Calibri"/>
          <w:sz w:val="24"/>
          <w:szCs w:val="24"/>
          <w:lang w:val="en-US"/>
        </w:rPr>
        <w:t xml:space="preserve">and </w:t>
      </w:r>
      <w:r w:rsidR="00CB3AB1" w:rsidRPr="00F133C4">
        <w:rPr>
          <w:rFonts w:ascii="Calibri" w:hAnsi="Calibri" w:cs="Calibri"/>
          <w:i/>
          <w:sz w:val="24"/>
          <w:szCs w:val="24"/>
          <w:lang w:val="en-US"/>
        </w:rPr>
        <w:t>KIR3DS1</w:t>
      </w:r>
      <w:r>
        <w:rPr>
          <w:rFonts w:ascii="Calibri" w:hAnsi="Calibri" w:cs="Calibri"/>
          <w:sz w:val="24"/>
          <w:szCs w:val="24"/>
          <w:lang w:val="en-US"/>
        </w:rPr>
        <w:t>,</w:t>
      </w:r>
      <w:r w:rsidR="00CB3AB1" w:rsidRPr="00F133C4">
        <w:rPr>
          <w:rFonts w:ascii="Calibri" w:hAnsi="Calibri" w:cs="Calibri"/>
          <w:i/>
          <w:sz w:val="24"/>
          <w:szCs w:val="24"/>
          <w:lang w:val="en-US"/>
        </w:rPr>
        <w:t xml:space="preserve"> </w:t>
      </w:r>
      <w:r w:rsidR="00CB3AB1" w:rsidRPr="00F133C4">
        <w:rPr>
          <w:rFonts w:ascii="Calibri" w:hAnsi="Calibri" w:cs="Calibri"/>
          <w:sz w:val="24"/>
          <w:szCs w:val="24"/>
          <w:lang w:val="en-US"/>
        </w:rPr>
        <w:t xml:space="preserve">as well as the reference gene </w:t>
      </w:r>
      <w:r w:rsidR="00CB3AB1" w:rsidRPr="00F133C4">
        <w:rPr>
          <w:rFonts w:ascii="Calibri" w:hAnsi="Calibri" w:cs="Calibri"/>
          <w:i/>
          <w:sz w:val="24"/>
          <w:szCs w:val="24"/>
          <w:lang w:val="en-US"/>
        </w:rPr>
        <w:t>STAT6.</w:t>
      </w:r>
      <w:r w:rsidR="008E19AD" w:rsidRPr="00F133C4">
        <w:rPr>
          <w:rFonts w:ascii="Calibri" w:hAnsi="Calibri" w:cs="Calibri"/>
          <w:i/>
          <w:sz w:val="24"/>
          <w:szCs w:val="24"/>
          <w:lang w:val="en-US"/>
        </w:rPr>
        <w:t xml:space="preserve"> </w:t>
      </w:r>
      <w:r w:rsidR="00CB3AB1" w:rsidRPr="00F133C4">
        <w:rPr>
          <w:rFonts w:ascii="Calibri" w:hAnsi="Calibri" w:cs="Calibri"/>
          <w:sz w:val="24"/>
          <w:szCs w:val="24"/>
          <w:lang w:val="en-US"/>
        </w:rPr>
        <w:t xml:space="preserve">The most frequent copy number for </w:t>
      </w:r>
      <w:r w:rsidR="00CB3AB1" w:rsidRPr="00F133C4">
        <w:rPr>
          <w:rFonts w:ascii="Calibri" w:hAnsi="Calibri" w:cs="Calibri"/>
          <w:i/>
          <w:sz w:val="24"/>
          <w:szCs w:val="24"/>
          <w:lang w:val="en-US"/>
        </w:rPr>
        <w:t>KIR2DL4,</w:t>
      </w:r>
      <w:r w:rsidR="00CB3AB1" w:rsidRPr="00F133C4">
        <w:rPr>
          <w:rFonts w:ascii="Calibri" w:hAnsi="Calibri" w:cs="Calibri"/>
          <w:sz w:val="24"/>
          <w:szCs w:val="24"/>
          <w:lang w:val="en-US"/>
        </w:rPr>
        <w:t xml:space="preserve"> a framework gene in the </w:t>
      </w:r>
      <w:r w:rsidR="00CB3AB1" w:rsidRPr="00DD2DC7">
        <w:rPr>
          <w:rFonts w:ascii="Calibri" w:hAnsi="Calibri" w:cs="Calibri"/>
          <w:i/>
          <w:sz w:val="24"/>
          <w:szCs w:val="24"/>
          <w:lang w:val="en-US"/>
        </w:rPr>
        <w:t>KIR</w:t>
      </w:r>
      <w:r w:rsidR="00CB3AB1" w:rsidRPr="00F133C4">
        <w:rPr>
          <w:rFonts w:ascii="Calibri" w:hAnsi="Calibri" w:cs="Calibri"/>
          <w:sz w:val="24"/>
          <w:szCs w:val="24"/>
          <w:lang w:val="en-US"/>
        </w:rPr>
        <w:t xml:space="preserve"> locus, is two copies, whereas the most frequent copy number for </w:t>
      </w:r>
      <w:r w:rsidR="00CB3AB1" w:rsidRPr="00F133C4">
        <w:rPr>
          <w:rFonts w:ascii="Calibri" w:hAnsi="Calibri" w:cs="Calibri"/>
          <w:i/>
          <w:sz w:val="24"/>
          <w:szCs w:val="24"/>
          <w:lang w:val="en-US"/>
        </w:rPr>
        <w:t>KIR3DS1</w:t>
      </w:r>
      <w:r w:rsidR="00CB3AB1" w:rsidRPr="00F133C4">
        <w:rPr>
          <w:rFonts w:ascii="Calibri" w:hAnsi="Calibri" w:cs="Calibri"/>
          <w:sz w:val="24"/>
          <w:szCs w:val="24"/>
          <w:lang w:val="en-US"/>
        </w:rPr>
        <w:t xml:space="preserve">, an activating gene, is </w:t>
      </w:r>
      <w:r w:rsidR="00CB3AB1" w:rsidRPr="00F133C4">
        <w:rPr>
          <w:rFonts w:ascii="Calibri" w:hAnsi="Calibri" w:cs="Calibri"/>
          <w:sz w:val="24"/>
          <w:szCs w:val="24"/>
          <w:lang w:val="en-US"/>
        </w:rPr>
        <w:lastRenderedPageBreak/>
        <w:t xml:space="preserve">one copy. The results in the figure show the PCR amplification plots observed </w:t>
      </w:r>
      <w:r w:rsidR="00090BB5" w:rsidRPr="00F133C4">
        <w:rPr>
          <w:rFonts w:ascii="Calibri" w:hAnsi="Calibri" w:cs="Calibri"/>
          <w:sz w:val="24"/>
          <w:szCs w:val="24"/>
          <w:lang w:val="en-US"/>
        </w:rPr>
        <w:t xml:space="preserve">on the </w:t>
      </w:r>
      <w:r w:rsidR="00D10282" w:rsidRPr="00F133C4">
        <w:rPr>
          <w:rFonts w:ascii="Calibri" w:hAnsi="Calibri" w:cs="Calibri"/>
          <w:sz w:val="24"/>
          <w:szCs w:val="24"/>
          <w:lang w:val="en-US"/>
        </w:rPr>
        <w:t xml:space="preserve">qPCR </w:t>
      </w:r>
      <w:r w:rsidR="004C77BA" w:rsidRPr="00F133C4">
        <w:rPr>
          <w:rFonts w:ascii="Calibri" w:hAnsi="Calibri" w:cs="Calibri"/>
          <w:sz w:val="24"/>
          <w:szCs w:val="24"/>
          <w:lang w:val="en-US"/>
        </w:rPr>
        <w:t>s</w:t>
      </w:r>
      <w:r w:rsidR="00E575D9" w:rsidRPr="00F133C4">
        <w:rPr>
          <w:rFonts w:ascii="Calibri" w:hAnsi="Calibri" w:cs="Calibri"/>
          <w:sz w:val="24"/>
          <w:szCs w:val="24"/>
          <w:lang w:val="en-US"/>
        </w:rPr>
        <w:t>oftware</w:t>
      </w:r>
      <w:r w:rsidR="00090BB5" w:rsidRPr="00F133C4">
        <w:rPr>
          <w:rFonts w:ascii="Calibri" w:hAnsi="Calibri" w:cs="Calibri"/>
          <w:sz w:val="24"/>
          <w:szCs w:val="24"/>
          <w:lang w:val="en-US"/>
        </w:rPr>
        <w:t xml:space="preserve"> </w:t>
      </w:r>
      <w:r w:rsidR="00CB3AB1" w:rsidRPr="00F133C4">
        <w:rPr>
          <w:rFonts w:ascii="Calibri" w:hAnsi="Calibri" w:cs="Calibri"/>
          <w:sz w:val="24"/>
          <w:szCs w:val="24"/>
          <w:lang w:val="en-US"/>
        </w:rPr>
        <w:t xml:space="preserve">and the copy number data generated from the qPCR data. As shown, the assay </w:t>
      </w:r>
      <w:proofErr w:type="gramStart"/>
      <w:r w:rsidR="00CB3AB1" w:rsidRPr="00F133C4">
        <w:rPr>
          <w:rFonts w:ascii="Calibri" w:hAnsi="Calibri" w:cs="Calibri"/>
          <w:sz w:val="24"/>
          <w:szCs w:val="24"/>
          <w:lang w:val="en-US"/>
        </w:rPr>
        <w:t>is able to</w:t>
      </w:r>
      <w:proofErr w:type="gramEnd"/>
      <w:r w:rsidR="00CB3AB1" w:rsidRPr="00F133C4">
        <w:rPr>
          <w:rFonts w:ascii="Calibri" w:hAnsi="Calibri" w:cs="Calibri"/>
          <w:sz w:val="24"/>
          <w:szCs w:val="24"/>
          <w:lang w:val="en-US"/>
        </w:rPr>
        <w:t xml:space="preserve"> distinguish between 0, 1, 2, 3</w:t>
      </w:r>
      <w:r>
        <w:rPr>
          <w:rFonts w:ascii="Calibri" w:hAnsi="Calibri" w:cs="Calibri"/>
          <w:sz w:val="24"/>
          <w:szCs w:val="24"/>
          <w:lang w:val="en-US"/>
        </w:rPr>
        <w:t>,</w:t>
      </w:r>
      <w:r w:rsidR="00CB3AB1" w:rsidRPr="00F133C4">
        <w:rPr>
          <w:rFonts w:ascii="Calibri" w:hAnsi="Calibri" w:cs="Calibri"/>
          <w:sz w:val="24"/>
          <w:szCs w:val="24"/>
          <w:lang w:val="en-US"/>
        </w:rPr>
        <w:t xml:space="preserve"> and 4 </w:t>
      </w:r>
      <w:r w:rsidR="00CB3AB1" w:rsidRPr="00F133C4">
        <w:rPr>
          <w:rFonts w:ascii="Calibri" w:hAnsi="Calibri" w:cs="Calibri"/>
          <w:i/>
          <w:sz w:val="24"/>
          <w:szCs w:val="24"/>
          <w:lang w:val="en-US"/>
        </w:rPr>
        <w:t xml:space="preserve">KIR </w:t>
      </w:r>
      <w:r w:rsidR="00CB3AB1" w:rsidRPr="00F133C4">
        <w:rPr>
          <w:rFonts w:ascii="Calibri" w:hAnsi="Calibri" w:cs="Calibri"/>
          <w:sz w:val="24"/>
          <w:szCs w:val="24"/>
          <w:lang w:val="en-US"/>
        </w:rPr>
        <w:t xml:space="preserve">gene copy numbers. </w:t>
      </w:r>
      <w:r w:rsidR="00E374EF" w:rsidRPr="006A3F34">
        <w:rPr>
          <w:rFonts w:ascii="Calibri" w:hAnsi="Calibri" w:cs="Calibri"/>
          <w:sz w:val="24"/>
          <w:szCs w:val="24"/>
          <w:lang w:val="en-US"/>
        </w:rPr>
        <w:t xml:space="preserve">The copy number analysis software </w:t>
      </w:r>
      <w:r w:rsidR="00CB3AB1" w:rsidRPr="006A3F34">
        <w:rPr>
          <w:rFonts w:ascii="Calibri" w:hAnsi="Calibri" w:cs="Calibri"/>
          <w:sz w:val="24"/>
          <w:szCs w:val="24"/>
          <w:lang w:val="en-US"/>
        </w:rPr>
        <w:t xml:space="preserve">also enables </w:t>
      </w:r>
      <w:r w:rsidRPr="006A3F34">
        <w:rPr>
          <w:rFonts w:ascii="Calibri" w:hAnsi="Calibri" w:cs="Calibri"/>
          <w:sz w:val="24"/>
          <w:szCs w:val="24"/>
          <w:lang w:val="en-US"/>
        </w:rPr>
        <w:t xml:space="preserve">a </w:t>
      </w:r>
      <w:r w:rsidR="00CB3AB1" w:rsidRPr="006A3F34">
        <w:rPr>
          <w:rFonts w:ascii="Calibri" w:hAnsi="Calibri" w:cs="Calibri"/>
          <w:sz w:val="24"/>
          <w:szCs w:val="24"/>
          <w:lang w:val="en-US"/>
        </w:rPr>
        <w:t xml:space="preserve">viewing of </w:t>
      </w:r>
      <w:r w:rsidRPr="006A3F34">
        <w:rPr>
          <w:rFonts w:ascii="Calibri" w:hAnsi="Calibri" w:cs="Calibri"/>
          <w:sz w:val="24"/>
          <w:szCs w:val="24"/>
          <w:lang w:val="en-US"/>
        </w:rPr>
        <w:t xml:space="preserve">the </w:t>
      </w:r>
      <w:r w:rsidR="00CB3AB1" w:rsidRPr="006A3F34">
        <w:rPr>
          <w:rFonts w:ascii="Calibri" w:hAnsi="Calibri" w:cs="Calibri"/>
          <w:sz w:val="24"/>
          <w:szCs w:val="24"/>
          <w:lang w:val="en-US"/>
        </w:rPr>
        <w:t xml:space="preserve">distribution of </w:t>
      </w:r>
      <w:r w:rsidRPr="006A3F34">
        <w:rPr>
          <w:rFonts w:ascii="Calibri" w:hAnsi="Calibri" w:cs="Calibri"/>
          <w:sz w:val="24"/>
          <w:szCs w:val="24"/>
          <w:lang w:val="en-US"/>
        </w:rPr>
        <w:t xml:space="preserve">the </w:t>
      </w:r>
      <w:r w:rsidR="00CB3AB1" w:rsidRPr="006A3F34">
        <w:rPr>
          <w:rFonts w:ascii="Calibri" w:hAnsi="Calibri" w:cs="Calibri"/>
          <w:sz w:val="24"/>
          <w:szCs w:val="24"/>
          <w:lang w:val="en-US"/>
        </w:rPr>
        <w:t xml:space="preserve">copy number across the plate as a pie chart or a bar graph. The efficacy of the copy number prediction is lower for samples with </w:t>
      </w:r>
      <w:r w:rsidRPr="006A3F34">
        <w:rPr>
          <w:rFonts w:ascii="Calibri" w:hAnsi="Calibri" w:cs="Calibri"/>
          <w:sz w:val="24"/>
          <w:szCs w:val="24"/>
          <w:lang w:val="en-US"/>
        </w:rPr>
        <w:t xml:space="preserve">a </w:t>
      </w:r>
      <w:r w:rsidR="00CB3AB1" w:rsidRPr="006A3F34">
        <w:rPr>
          <w:rFonts w:ascii="Calibri" w:hAnsi="Calibri" w:cs="Calibri"/>
          <w:sz w:val="24"/>
          <w:szCs w:val="24"/>
          <w:lang w:val="en-US"/>
        </w:rPr>
        <w:t>higher copy number.</w:t>
      </w:r>
      <w:r w:rsidR="008E19AD" w:rsidRPr="00F133C4">
        <w:rPr>
          <w:rFonts w:ascii="Calibri" w:hAnsi="Calibri" w:cs="Calibri"/>
          <w:sz w:val="24"/>
          <w:szCs w:val="24"/>
          <w:lang w:val="en-US"/>
        </w:rPr>
        <w:t xml:space="preserve"> </w:t>
      </w:r>
    </w:p>
    <w:p w14:paraId="3A2C65DC" w14:textId="77777777" w:rsidR="00DD2C50" w:rsidRPr="00F133C4" w:rsidRDefault="00DD2C50" w:rsidP="00747C47">
      <w:pPr>
        <w:spacing w:after="0" w:line="240" w:lineRule="auto"/>
        <w:jc w:val="both"/>
        <w:rPr>
          <w:rFonts w:ascii="Calibri" w:hAnsi="Calibri" w:cs="Calibri"/>
          <w:sz w:val="24"/>
          <w:szCs w:val="24"/>
          <w:lang w:val="en-US"/>
        </w:rPr>
      </w:pPr>
    </w:p>
    <w:p w14:paraId="483B7BAD" w14:textId="53EE1F9F" w:rsidR="00CB3AB1" w:rsidRPr="00F133C4" w:rsidRDefault="00CB3AB1"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 xml:space="preserve">The quality of all the materials used in the reactions, </w:t>
      </w:r>
      <w:r w:rsidR="00CE3CB9" w:rsidRPr="00F133C4">
        <w:rPr>
          <w:rFonts w:ascii="Calibri" w:hAnsi="Calibri" w:cs="Calibri"/>
          <w:sz w:val="24"/>
          <w:szCs w:val="24"/>
          <w:lang w:val="en-US"/>
        </w:rPr>
        <w:t>g</w:t>
      </w:r>
      <w:r w:rsidRPr="00F133C4">
        <w:rPr>
          <w:rFonts w:ascii="Calibri" w:hAnsi="Calibri" w:cs="Calibri"/>
          <w:sz w:val="24"/>
          <w:szCs w:val="24"/>
          <w:lang w:val="en-US"/>
        </w:rPr>
        <w:t>DNA, buffer, primers</w:t>
      </w:r>
      <w:r w:rsidR="0036485F">
        <w:rPr>
          <w:rFonts w:ascii="Calibri" w:hAnsi="Calibri" w:cs="Calibri"/>
          <w:sz w:val="24"/>
          <w:szCs w:val="24"/>
          <w:lang w:val="en-US"/>
        </w:rPr>
        <w:t>,</w:t>
      </w:r>
      <w:r w:rsidRPr="00F133C4">
        <w:rPr>
          <w:rFonts w:ascii="Calibri" w:hAnsi="Calibri" w:cs="Calibri"/>
          <w:sz w:val="24"/>
          <w:szCs w:val="24"/>
          <w:lang w:val="en-US"/>
        </w:rPr>
        <w:t xml:space="preserve"> and probes, can affect the accuracy of the results obtained. However, discordance in results is most likely to be caused due to variation in the concentration of DNA across a plate. </w:t>
      </w:r>
      <w:r w:rsidR="007A1A04" w:rsidRPr="00F133C4">
        <w:rPr>
          <w:rFonts w:ascii="Calibri" w:hAnsi="Calibri" w:cs="Calibri"/>
          <w:sz w:val="24"/>
          <w:szCs w:val="24"/>
          <w:lang w:val="en-US"/>
        </w:rPr>
        <w:t xml:space="preserve">The purity of the extracted gDNA, which can be measured using the 260/280 and 260/230 ratios, can also </w:t>
      </w:r>
      <w:proofErr w:type="gramStart"/>
      <w:r w:rsidR="007A1A04" w:rsidRPr="00F133C4">
        <w:rPr>
          <w:rFonts w:ascii="Calibri" w:hAnsi="Calibri" w:cs="Calibri"/>
          <w:sz w:val="24"/>
          <w:szCs w:val="24"/>
          <w:lang w:val="en-US"/>
        </w:rPr>
        <w:t>have an effect on</w:t>
      </w:r>
      <w:proofErr w:type="gramEnd"/>
      <w:r w:rsidR="007A1A04" w:rsidRPr="00F133C4">
        <w:rPr>
          <w:rFonts w:ascii="Calibri" w:hAnsi="Calibri" w:cs="Calibri"/>
          <w:sz w:val="24"/>
          <w:szCs w:val="24"/>
          <w:lang w:val="en-US"/>
        </w:rPr>
        <w:t xml:space="preserve"> the quality.</w:t>
      </w:r>
      <w:r w:rsidR="00F377E4" w:rsidRPr="00F133C4">
        <w:rPr>
          <w:rFonts w:ascii="Calibri" w:hAnsi="Calibri" w:cs="Calibri"/>
          <w:sz w:val="24"/>
          <w:szCs w:val="24"/>
          <w:lang w:val="en-US"/>
        </w:rPr>
        <w:t xml:space="preserve"> </w:t>
      </w:r>
      <w:r w:rsidR="007A1A04" w:rsidRPr="00F133C4">
        <w:rPr>
          <w:rFonts w:ascii="Calibri" w:hAnsi="Calibri" w:cs="Calibri"/>
          <w:sz w:val="24"/>
          <w:szCs w:val="24"/>
          <w:lang w:val="en-US"/>
        </w:rPr>
        <w:t>A 260/280 ratio of 1.8</w:t>
      </w:r>
      <w:r w:rsidR="009948A4">
        <w:rPr>
          <w:rFonts w:ascii="Calibri" w:hAnsi="Calibri" w:cs="Calibri"/>
          <w:sz w:val="24"/>
          <w:szCs w:val="24"/>
          <w:lang w:val="en-US"/>
        </w:rPr>
        <w:t xml:space="preserve"> </w:t>
      </w:r>
      <w:r w:rsidR="007A1A04" w:rsidRPr="00F133C4">
        <w:rPr>
          <w:rFonts w:ascii="Calibri" w:hAnsi="Calibri" w:cs="Calibri"/>
          <w:sz w:val="24"/>
          <w:szCs w:val="24"/>
          <w:lang w:val="en-US"/>
        </w:rPr>
        <w:t>-</w:t>
      </w:r>
      <w:r w:rsidR="009948A4">
        <w:rPr>
          <w:rFonts w:ascii="Calibri" w:hAnsi="Calibri" w:cs="Calibri"/>
          <w:sz w:val="24"/>
          <w:szCs w:val="24"/>
          <w:lang w:val="en-US"/>
        </w:rPr>
        <w:t xml:space="preserve"> </w:t>
      </w:r>
      <w:r w:rsidR="007A1A04" w:rsidRPr="00F133C4">
        <w:rPr>
          <w:rFonts w:ascii="Calibri" w:hAnsi="Calibri" w:cs="Calibri"/>
          <w:sz w:val="24"/>
          <w:szCs w:val="24"/>
          <w:lang w:val="en-US"/>
        </w:rPr>
        <w:t xml:space="preserve">2 and </w:t>
      </w:r>
      <w:r w:rsidR="009948A4">
        <w:rPr>
          <w:rFonts w:ascii="Calibri" w:hAnsi="Calibri" w:cs="Calibri"/>
          <w:sz w:val="24"/>
          <w:szCs w:val="24"/>
          <w:lang w:val="en-US"/>
        </w:rPr>
        <w:t xml:space="preserve">a </w:t>
      </w:r>
      <w:r w:rsidR="007A1A04" w:rsidRPr="00F133C4">
        <w:rPr>
          <w:rFonts w:ascii="Calibri" w:hAnsi="Calibri" w:cs="Calibri"/>
          <w:sz w:val="24"/>
          <w:szCs w:val="24"/>
          <w:lang w:val="en-US"/>
        </w:rPr>
        <w:t>260/230 ratio of 2</w:t>
      </w:r>
      <w:r w:rsidR="009948A4">
        <w:rPr>
          <w:rFonts w:ascii="Calibri" w:hAnsi="Calibri" w:cs="Calibri"/>
          <w:sz w:val="24"/>
          <w:szCs w:val="24"/>
          <w:lang w:val="en-US"/>
        </w:rPr>
        <w:t xml:space="preserve"> </w:t>
      </w:r>
      <w:r w:rsidR="007A1A04" w:rsidRPr="00F133C4">
        <w:rPr>
          <w:rFonts w:ascii="Calibri" w:hAnsi="Calibri" w:cs="Calibri"/>
          <w:sz w:val="24"/>
          <w:szCs w:val="24"/>
          <w:lang w:val="en-US"/>
        </w:rPr>
        <w:t>-</w:t>
      </w:r>
      <w:r w:rsidR="009948A4">
        <w:rPr>
          <w:rFonts w:ascii="Calibri" w:hAnsi="Calibri" w:cs="Calibri"/>
          <w:sz w:val="24"/>
          <w:szCs w:val="24"/>
          <w:lang w:val="en-US"/>
        </w:rPr>
        <w:t xml:space="preserve"> </w:t>
      </w:r>
      <w:r w:rsidR="007A1A04" w:rsidRPr="00F133C4">
        <w:rPr>
          <w:rFonts w:ascii="Calibri" w:hAnsi="Calibri" w:cs="Calibri"/>
          <w:sz w:val="24"/>
          <w:szCs w:val="24"/>
          <w:lang w:val="en-US"/>
        </w:rPr>
        <w:t xml:space="preserve">2.2 are desirable. </w:t>
      </w:r>
      <w:r w:rsidRPr="00F133C4">
        <w:rPr>
          <w:rFonts w:ascii="Calibri" w:hAnsi="Calibri" w:cs="Calibri"/>
          <w:sz w:val="24"/>
          <w:szCs w:val="24"/>
          <w:lang w:val="en-US"/>
        </w:rPr>
        <w:t xml:space="preserve">An uneven range of DNA concentrations across a plate can lead to </w:t>
      </w:r>
      <w:r w:rsidR="009948A4">
        <w:rPr>
          <w:rFonts w:ascii="Calibri" w:hAnsi="Calibri" w:cs="Calibri"/>
          <w:sz w:val="24"/>
          <w:szCs w:val="24"/>
          <w:lang w:val="en-US"/>
        </w:rPr>
        <w:t xml:space="preserve">a </w:t>
      </w:r>
      <w:r w:rsidRPr="00F133C4">
        <w:rPr>
          <w:rFonts w:ascii="Calibri" w:hAnsi="Calibri" w:cs="Calibri"/>
          <w:sz w:val="24"/>
          <w:szCs w:val="24"/>
          <w:lang w:val="en-US"/>
        </w:rPr>
        <w:t>high variability in</w:t>
      </w:r>
      <w:r w:rsidR="00B90BD2" w:rsidRPr="00F133C4">
        <w:rPr>
          <w:rFonts w:ascii="Calibri" w:hAnsi="Calibri" w:cs="Calibri"/>
          <w:sz w:val="24"/>
          <w:szCs w:val="24"/>
          <w:lang w:val="en-US"/>
        </w:rPr>
        <w:t xml:space="preserve"> </w:t>
      </w:r>
      <w:r w:rsidR="009948A4">
        <w:rPr>
          <w:rFonts w:ascii="Calibri" w:hAnsi="Calibri" w:cs="Calibri"/>
          <w:sz w:val="24"/>
          <w:szCs w:val="24"/>
          <w:lang w:val="en-US"/>
        </w:rPr>
        <w:t xml:space="preserve">the </w:t>
      </w:r>
      <w:r w:rsidR="00E8684E" w:rsidRPr="00F133C4">
        <w:rPr>
          <w:rFonts w:ascii="Calibri" w:hAnsi="Calibri" w:cs="Calibri"/>
          <w:sz w:val="24"/>
          <w:szCs w:val="24"/>
          <w:lang w:val="en-US"/>
        </w:rPr>
        <w:t>t</w:t>
      </w:r>
      <w:r w:rsidR="00B90BD2" w:rsidRPr="00F133C4">
        <w:rPr>
          <w:rFonts w:ascii="Calibri" w:hAnsi="Calibri" w:cs="Calibri"/>
          <w:sz w:val="24"/>
          <w:szCs w:val="24"/>
          <w:lang w:val="en-US"/>
        </w:rPr>
        <w:t>hreshold</w:t>
      </w:r>
      <w:r w:rsidR="00E8684E" w:rsidRPr="00F133C4">
        <w:rPr>
          <w:rFonts w:ascii="Calibri" w:hAnsi="Calibri" w:cs="Calibri"/>
          <w:sz w:val="24"/>
          <w:szCs w:val="24"/>
          <w:lang w:val="en-US"/>
        </w:rPr>
        <w:t xml:space="preserve"> cycle</w:t>
      </w:r>
      <w:r w:rsidRPr="00F133C4">
        <w:rPr>
          <w:rFonts w:ascii="Calibri" w:hAnsi="Calibri" w:cs="Calibri"/>
          <w:sz w:val="24"/>
          <w:szCs w:val="24"/>
          <w:lang w:val="en-US"/>
        </w:rPr>
        <w:t xml:space="preserve"> </w:t>
      </w:r>
      <w:r w:rsidR="00B90BD2" w:rsidRPr="00F133C4">
        <w:rPr>
          <w:rFonts w:ascii="Calibri" w:hAnsi="Calibri" w:cs="Calibri"/>
          <w:sz w:val="24"/>
          <w:szCs w:val="24"/>
          <w:lang w:val="en-US"/>
        </w:rPr>
        <w:t>(</w:t>
      </w:r>
      <w:r w:rsidR="00E8684E" w:rsidRPr="00F133C4">
        <w:rPr>
          <w:rFonts w:ascii="Calibri" w:hAnsi="Calibri" w:cs="Calibri"/>
          <w:sz w:val="24"/>
          <w:szCs w:val="24"/>
          <w:lang w:val="en-US"/>
        </w:rPr>
        <w:t>C</w:t>
      </w:r>
      <w:r w:rsidR="00E8684E" w:rsidRPr="00F133C4">
        <w:rPr>
          <w:rFonts w:ascii="Calibri" w:hAnsi="Calibri" w:cs="Calibri"/>
          <w:sz w:val="24"/>
          <w:szCs w:val="24"/>
          <w:vertAlign w:val="subscript"/>
          <w:lang w:val="en-US"/>
        </w:rPr>
        <w:t>t</w:t>
      </w:r>
      <w:r w:rsidR="00B90BD2" w:rsidRPr="00F133C4">
        <w:rPr>
          <w:rFonts w:ascii="Calibri" w:hAnsi="Calibri" w:cs="Calibri"/>
          <w:sz w:val="24"/>
          <w:szCs w:val="24"/>
          <w:lang w:val="en-US"/>
        </w:rPr>
        <w:t>)</w:t>
      </w:r>
      <w:r w:rsidRPr="00F133C4">
        <w:rPr>
          <w:rFonts w:ascii="Calibri" w:hAnsi="Calibri" w:cs="Calibri"/>
          <w:sz w:val="24"/>
          <w:szCs w:val="24"/>
          <w:lang w:val="en-US"/>
        </w:rPr>
        <w:t xml:space="preserve"> between samples and discordance in the range of </w:t>
      </w:r>
      <w:r w:rsidR="009948A4">
        <w:rPr>
          <w:rFonts w:ascii="Calibri" w:hAnsi="Calibri" w:cs="Calibri"/>
          <w:sz w:val="24"/>
          <w:szCs w:val="24"/>
          <w:lang w:val="en-US"/>
        </w:rPr>
        <w:t xml:space="preserve">the </w:t>
      </w:r>
      <w:r w:rsidRPr="00F133C4">
        <w:rPr>
          <w:rFonts w:ascii="Calibri" w:hAnsi="Calibri" w:cs="Calibri"/>
          <w:sz w:val="24"/>
          <w:szCs w:val="24"/>
          <w:lang w:val="en-US"/>
        </w:rPr>
        <w:t xml:space="preserve">estimated copy number. The results in </w:t>
      </w:r>
      <w:r w:rsidR="00F377E4" w:rsidRPr="00F133C4">
        <w:rPr>
          <w:rFonts w:ascii="Calibri" w:hAnsi="Calibri" w:cs="Calibri"/>
          <w:b/>
          <w:sz w:val="24"/>
          <w:szCs w:val="24"/>
          <w:lang w:val="en-US"/>
        </w:rPr>
        <w:t>Figure 2</w:t>
      </w:r>
      <w:r w:rsidRPr="00F133C4">
        <w:rPr>
          <w:rFonts w:ascii="Calibri" w:hAnsi="Calibri" w:cs="Calibri"/>
          <w:sz w:val="24"/>
          <w:szCs w:val="24"/>
          <w:lang w:val="en-US"/>
        </w:rPr>
        <w:t xml:space="preserve"> show the effect the disparity between the C</w:t>
      </w:r>
      <w:r w:rsidRPr="00F133C4">
        <w:rPr>
          <w:rFonts w:ascii="Calibri" w:hAnsi="Calibri" w:cs="Calibri"/>
          <w:sz w:val="24"/>
          <w:szCs w:val="24"/>
          <w:vertAlign w:val="subscript"/>
          <w:lang w:val="en-US"/>
        </w:rPr>
        <w:t>t</w:t>
      </w:r>
      <w:r w:rsidRPr="00F133C4">
        <w:rPr>
          <w:rFonts w:ascii="Calibri" w:hAnsi="Calibri" w:cs="Calibri"/>
          <w:sz w:val="24"/>
          <w:szCs w:val="24"/>
          <w:lang w:val="en-US"/>
        </w:rPr>
        <w:t xml:space="preserve"> </w:t>
      </w:r>
      <w:r w:rsidR="006A3F34">
        <w:rPr>
          <w:rFonts w:ascii="Calibri" w:hAnsi="Calibri" w:cs="Calibri"/>
          <w:sz w:val="24"/>
          <w:szCs w:val="24"/>
          <w:lang w:val="en-US"/>
        </w:rPr>
        <w:t xml:space="preserve">values </w:t>
      </w:r>
      <w:r w:rsidRPr="00F133C4">
        <w:rPr>
          <w:rFonts w:ascii="Calibri" w:hAnsi="Calibri" w:cs="Calibri"/>
          <w:sz w:val="24"/>
          <w:szCs w:val="24"/>
          <w:lang w:val="en-US"/>
        </w:rPr>
        <w:t xml:space="preserve">across a plate can have on the accuracy in </w:t>
      </w:r>
      <w:r w:rsidR="009948A4">
        <w:rPr>
          <w:rFonts w:ascii="Calibri" w:hAnsi="Calibri" w:cs="Calibri"/>
          <w:sz w:val="24"/>
          <w:szCs w:val="24"/>
          <w:lang w:val="en-US"/>
        </w:rPr>
        <w:t xml:space="preserve">the </w:t>
      </w:r>
      <w:r w:rsidRPr="00F133C4">
        <w:rPr>
          <w:rFonts w:ascii="Calibri" w:hAnsi="Calibri" w:cs="Calibri"/>
          <w:sz w:val="24"/>
          <w:szCs w:val="24"/>
          <w:lang w:val="en-US"/>
        </w:rPr>
        <w:t xml:space="preserve">prediction of </w:t>
      </w:r>
      <w:r w:rsidR="009948A4">
        <w:rPr>
          <w:rFonts w:ascii="Calibri" w:hAnsi="Calibri" w:cs="Calibri"/>
          <w:sz w:val="24"/>
          <w:szCs w:val="24"/>
          <w:lang w:val="en-US"/>
        </w:rPr>
        <w:t xml:space="preserve">the </w:t>
      </w:r>
      <w:r w:rsidRPr="00F133C4">
        <w:rPr>
          <w:rFonts w:ascii="Calibri" w:hAnsi="Calibri" w:cs="Calibri"/>
          <w:sz w:val="24"/>
          <w:szCs w:val="24"/>
          <w:lang w:val="en-US"/>
        </w:rPr>
        <w:t xml:space="preserve">copy number. The red line indicates the range of </w:t>
      </w:r>
      <w:r w:rsidR="009948A4">
        <w:rPr>
          <w:rFonts w:ascii="Calibri" w:hAnsi="Calibri" w:cs="Calibri"/>
          <w:sz w:val="24"/>
          <w:szCs w:val="24"/>
          <w:lang w:val="en-US"/>
        </w:rPr>
        <w:t xml:space="preserve">the </w:t>
      </w:r>
      <w:r w:rsidRPr="00F133C4">
        <w:rPr>
          <w:rFonts w:ascii="Calibri" w:hAnsi="Calibri" w:cs="Calibri"/>
          <w:sz w:val="24"/>
          <w:szCs w:val="24"/>
          <w:lang w:val="en-US"/>
        </w:rPr>
        <w:t>estimated copy number for a sample and</w:t>
      </w:r>
      <w:r w:rsidR="009948A4">
        <w:rPr>
          <w:rFonts w:ascii="Calibri" w:hAnsi="Calibri" w:cs="Calibri"/>
          <w:sz w:val="24"/>
          <w:szCs w:val="24"/>
          <w:lang w:val="en-US"/>
        </w:rPr>
        <w:t>,</w:t>
      </w:r>
      <w:r w:rsidRPr="00F133C4">
        <w:rPr>
          <w:rFonts w:ascii="Calibri" w:hAnsi="Calibri" w:cs="Calibri"/>
          <w:sz w:val="24"/>
          <w:szCs w:val="24"/>
          <w:lang w:val="en-US"/>
        </w:rPr>
        <w:t xml:space="preserve"> ideally</w:t>
      </w:r>
      <w:r w:rsidR="009948A4">
        <w:rPr>
          <w:rFonts w:ascii="Calibri" w:hAnsi="Calibri" w:cs="Calibri"/>
          <w:sz w:val="24"/>
          <w:szCs w:val="24"/>
          <w:lang w:val="en-US"/>
        </w:rPr>
        <w:t>,</w:t>
      </w:r>
      <w:r w:rsidRPr="00F133C4">
        <w:rPr>
          <w:rFonts w:ascii="Calibri" w:hAnsi="Calibri" w:cs="Calibri"/>
          <w:sz w:val="24"/>
          <w:szCs w:val="24"/>
          <w:lang w:val="en-US"/>
        </w:rPr>
        <w:t xml:space="preserve"> should be as close to a</w:t>
      </w:r>
      <w:r w:rsidR="00363BB4" w:rsidRPr="00F133C4">
        <w:rPr>
          <w:rFonts w:ascii="Calibri" w:hAnsi="Calibri" w:cs="Calibri"/>
          <w:sz w:val="24"/>
          <w:szCs w:val="24"/>
          <w:lang w:val="en-US"/>
        </w:rPr>
        <w:t xml:space="preserve">n integer </w:t>
      </w:r>
      <w:r w:rsidRPr="00F133C4">
        <w:rPr>
          <w:rFonts w:ascii="Calibri" w:hAnsi="Calibri" w:cs="Calibri"/>
          <w:sz w:val="24"/>
          <w:szCs w:val="24"/>
          <w:lang w:val="en-US"/>
        </w:rPr>
        <w:t>as possible.</w:t>
      </w:r>
      <w:r w:rsidR="00CC0402" w:rsidRPr="00F133C4">
        <w:rPr>
          <w:rFonts w:ascii="Calibri" w:hAnsi="Calibri" w:cs="Calibri"/>
          <w:sz w:val="24"/>
          <w:szCs w:val="24"/>
          <w:lang w:val="en-US"/>
        </w:rPr>
        <w:t xml:space="preserve"> </w:t>
      </w:r>
    </w:p>
    <w:p w14:paraId="14905729" w14:textId="77777777" w:rsidR="006941C9" w:rsidRPr="00F133C4" w:rsidRDefault="006941C9" w:rsidP="00747C47">
      <w:pPr>
        <w:spacing w:after="0" w:line="240" w:lineRule="auto"/>
        <w:jc w:val="both"/>
        <w:rPr>
          <w:rFonts w:ascii="Calibri" w:hAnsi="Calibri" w:cs="Calibri"/>
          <w:sz w:val="24"/>
          <w:szCs w:val="24"/>
          <w:lang w:val="en-US"/>
        </w:rPr>
      </w:pPr>
    </w:p>
    <w:p w14:paraId="060736AD" w14:textId="3C9926F6" w:rsidR="006E46EA" w:rsidRPr="00F133C4" w:rsidRDefault="00CB3AB1"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The copy number data</w:t>
      </w:r>
      <w:r w:rsidR="009948A4">
        <w:rPr>
          <w:rFonts w:ascii="Calibri" w:hAnsi="Calibri" w:cs="Calibri"/>
          <w:sz w:val="24"/>
          <w:szCs w:val="24"/>
          <w:lang w:val="en-US"/>
        </w:rPr>
        <w:t>,</w:t>
      </w:r>
      <w:r w:rsidRPr="00F133C4">
        <w:rPr>
          <w:rFonts w:ascii="Calibri" w:hAnsi="Calibri" w:cs="Calibri"/>
          <w:sz w:val="24"/>
          <w:szCs w:val="24"/>
          <w:lang w:val="en-US"/>
        </w:rPr>
        <w:t xml:space="preserve"> once </w:t>
      </w:r>
      <w:r w:rsidR="00052442" w:rsidRPr="00F133C4">
        <w:rPr>
          <w:rFonts w:ascii="Calibri" w:hAnsi="Calibri" w:cs="Calibri"/>
          <w:sz w:val="24"/>
          <w:szCs w:val="24"/>
          <w:lang w:val="en-US"/>
        </w:rPr>
        <w:t>analyzed</w:t>
      </w:r>
      <w:r w:rsidR="009948A4">
        <w:rPr>
          <w:rFonts w:ascii="Calibri" w:hAnsi="Calibri" w:cs="Calibri"/>
          <w:sz w:val="24"/>
          <w:szCs w:val="24"/>
          <w:lang w:val="en-US"/>
        </w:rPr>
        <w:t>,</w:t>
      </w:r>
      <w:r w:rsidRPr="00F133C4">
        <w:rPr>
          <w:rFonts w:ascii="Calibri" w:hAnsi="Calibri" w:cs="Calibri"/>
          <w:sz w:val="24"/>
          <w:szCs w:val="24"/>
          <w:lang w:val="en-US"/>
        </w:rPr>
        <w:t xml:space="preserve"> can be exported as a</w:t>
      </w:r>
      <w:r w:rsidR="00CD6E38">
        <w:rPr>
          <w:rFonts w:ascii="Calibri" w:hAnsi="Calibri" w:cs="Calibri"/>
          <w:sz w:val="24"/>
          <w:szCs w:val="24"/>
          <w:lang w:val="en-US"/>
        </w:rPr>
        <w:t xml:space="preserve"> spreadsheet file</w:t>
      </w:r>
      <w:r w:rsidRPr="00F133C4">
        <w:rPr>
          <w:rFonts w:ascii="Calibri" w:hAnsi="Calibri" w:cs="Calibri"/>
          <w:sz w:val="24"/>
          <w:szCs w:val="24"/>
          <w:lang w:val="en-US"/>
        </w:rPr>
        <w:t xml:space="preserve"> in a 96-well format. We use</w:t>
      </w:r>
      <w:r w:rsidR="009948A4">
        <w:rPr>
          <w:rFonts w:ascii="Calibri" w:hAnsi="Calibri" w:cs="Calibri"/>
          <w:sz w:val="24"/>
          <w:szCs w:val="24"/>
          <w:lang w:val="en-US"/>
        </w:rPr>
        <w:t>d</w:t>
      </w:r>
      <w:r w:rsidRPr="00F133C4">
        <w:rPr>
          <w:rFonts w:ascii="Calibri" w:hAnsi="Calibri" w:cs="Calibri"/>
          <w:sz w:val="24"/>
          <w:szCs w:val="24"/>
          <w:lang w:val="en-US"/>
        </w:rPr>
        <w:t xml:space="preserve"> a</w:t>
      </w:r>
      <w:r w:rsidR="009948A4">
        <w:rPr>
          <w:rFonts w:ascii="Calibri" w:hAnsi="Calibri" w:cs="Calibri"/>
          <w:sz w:val="24"/>
          <w:szCs w:val="24"/>
          <w:lang w:val="en-US"/>
        </w:rPr>
        <w:t>n</w:t>
      </w:r>
      <w:r w:rsidRPr="00F133C4">
        <w:rPr>
          <w:rFonts w:ascii="Calibri" w:hAnsi="Calibri" w:cs="Calibri"/>
          <w:sz w:val="24"/>
          <w:szCs w:val="24"/>
          <w:lang w:val="en-US"/>
        </w:rPr>
        <w:t xml:space="preserve"> R script (available on request) to combine the copy number data </w:t>
      </w:r>
      <w:r w:rsidR="00B9642F" w:rsidRPr="00F133C4">
        <w:rPr>
          <w:rFonts w:ascii="Calibri" w:hAnsi="Calibri" w:cs="Calibri"/>
          <w:sz w:val="24"/>
          <w:szCs w:val="24"/>
          <w:lang w:val="en-US"/>
        </w:rPr>
        <w:t xml:space="preserve">of </w:t>
      </w:r>
      <w:r w:rsidRPr="00F133C4">
        <w:rPr>
          <w:rFonts w:ascii="Calibri" w:hAnsi="Calibri" w:cs="Calibri"/>
          <w:sz w:val="24"/>
          <w:szCs w:val="24"/>
          <w:lang w:val="en-US"/>
        </w:rPr>
        <w:t xml:space="preserve">all </w:t>
      </w:r>
      <w:r w:rsidR="009948A4">
        <w:rPr>
          <w:rFonts w:ascii="Calibri" w:hAnsi="Calibri" w:cs="Calibri"/>
          <w:sz w:val="24"/>
          <w:szCs w:val="24"/>
          <w:lang w:val="en-US"/>
        </w:rPr>
        <w:t>10</w:t>
      </w:r>
      <w:r w:rsidRPr="00F133C4">
        <w:rPr>
          <w:rFonts w:ascii="Calibri" w:hAnsi="Calibri" w:cs="Calibri"/>
          <w:sz w:val="24"/>
          <w:szCs w:val="24"/>
          <w:lang w:val="en-US"/>
        </w:rPr>
        <w:t xml:space="preserve"> plates that are run as a set into one </w:t>
      </w:r>
      <w:r w:rsidR="00984AD3">
        <w:rPr>
          <w:rFonts w:ascii="Calibri" w:hAnsi="Calibri" w:cs="Calibri"/>
          <w:sz w:val="24"/>
          <w:szCs w:val="24"/>
          <w:lang w:val="en-US"/>
        </w:rPr>
        <w:t>spreadsheet</w:t>
      </w:r>
      <w:r w:rsidRPr="00F133C4">
        <w:rPr>
          <w:rFonts w:ascii="Calibri" w:hAnsi="Calibri" w:cs="Calibri"/>
          <w:sz w:val="24"/>
          <w:szCs w:val="24"/>
          <w:lang w:val="en-US"/>
        </w:rPr>
        <w:t xml:space="preserve">. Published data about </w:t>
      </w:r>
      <w:r w:rsidRPr="00F133C4">
        <w:rPr>
          <w:rFonts w:ascii="Calibri" w:hAnsi="Calibri" w:cs="Calibri"/>
          <w:i/>
          <w:sz w:val="24"/>
          <w:szCs w:val="24"/>
          <w:lang w:val="en-US"/>
        </w:rPr>
        <w:t xml:space="preserve">KIRs </w:t>
      </w:r>
      <w:r w:rsidRPr="00F133C4">
        <w:rPr>
          <w:rFonts w:ascii="Calibri" w:hAnsi="Calibri" w:cs="Calibri"/>
          <w:sz w:val="24"/>
          <w:szCs w:val="24"/>
          <w:lang w:val="en-US"/>
        </w:rPr>
        <w:t xml:space="preserve">from mostly Caucasian populations enables the prediction of </w:t>
      </w:r>
      <w:r w:rsidR="009948A4">
        <w:rPr>
          <w:rFonts w:ascii="Calibri" w:hAnsi="Calibri" w:cs="Calibri"/>
          <w:sz w:val="24"/>
          <w:szCs w:val="24"/>
          <w:lang w:val="en-US"/>
        </w:rPr>
        <w:t>LD</w:t>
      </w:r>
      <w:r w:rsidRPr="00F133C4">
        <w:rPr>
          <w:rFonts w:ascii="Calibri" w:hAnsi="Calibri" w:cs="Calibri"/>
          <w:sz w:val="24"/>
          <w:szCs w:val="24"/>
          <w:lang w:val="en-US"/>
        </w:rPr>
        <w:t xml:space="preserve"> rules that exist between various genes in the </w:t>
      </w:r>
      <w:r w:rsidRPr="00DD2DC7">
        <w:rPr>
          <w:rFonts w:ascii="Calibri" w:hAnsi="Calibri" w:cs="Calibri"/>
          <w:i/>
          <w:sz w:val="24"/>
          <w:szCs w:val="24"/>
          <w:lang w:val="en-US"/>
        </w:rPr>
        <w:t>KIR</w:t>
      </w:r>
      <w:r w:rsidRPr="00F133C4">
        <w:rPr>
          <w:rFonts w:ascii="Calibri" w:hAnsi="Calibri" w:cs="Calibri"/>
          <w:sz w:val="24"/>
          <w:szCs w:val="24"/>
          <w:lang w:val="en-US"/>
        </w:rPr>
        <w:t xml:space="preserve"> complex</w:t>
      </w:r>
      <w:r w:rsidR="0013396A" w:rsidRPr="00F133C4">
        <w:rPr>
          <w:rFonts w:ascii="Calibri" w:hAnsi="Calibri" w:cs="Calibri"/>
          <w:sz w:val="24"/>
          <w:szCs w:val="24"/>
          <w:lang w:val="en-US"/>
        </w:rPr>
        <w:fldChar w:fldCharType="begin" w:fldLock="1"/>
      </w:r>
      <w:r w:rsidR="00476F27" w:rsidRPr="00F133C4">
        <w:rPr>
          <w:rFonts w:ascii="Calibri" w:hAnsi="Calibri" w:cs="Calibri"/>
          <w:sz w:val="24"/>
          <w:szCs w:val="24"/>
          <w:lang w:val="en-US"/>
        </w:rPr>
        <w:instrText>ADDIN CSL_CITATION {"citationItems":[{"id":"ITEM-1","itemData":{"DOI":"10.1101/gr.137976.112","ISBN":"1549-5469 (Electronic)\\r1088-9051 (Linking)","ISSN":"10889051","PMID":"22948769","abstract":"The KIR complex appears to be evolving rapidly in humans, and more than 50 different haplotypes have been described, ranging from four to 14 KIR loci. Previously it has been suggested that most KIR haplotypes consist of framework genes, present in all individuals, which bracket a variable number of other genes. We used a new technique to type 793 families from the United Kingdom and United States for both the presence/absence of all individual KIR genes as well as copy number and found that KIR haplotypes are even more complex. It is striking that all KIR loci are subject to copy number variation (CNV), including the so-called framework genes, but CNV is much more frequent in KIR B haplotypes than KIR A haplotypes. These two basic KIR haplotype groups, A and B, appear to be following different evolutionary trajectories. Despite the great diversity, there are 11 common haplotypes, derived by reciprocal recombination near KIR2DL4, which collectively account for 94% of KIR haplotypes determined in Caucasian samples. These haplotypes could be derived from combinations of just three centromeic and two telomeric motifs, simplifying disease analysis for these haplotypes. The remaining 6% of haplotypes displayed novel examples of expansion and contraction of numbers of loci. Conventional KIR typing misses much of this additional complexity, with important implications for studying the genetics of disease association with KIR that can now be explored by CNV analysis.","author":[{"dropping-particle":"","family":"Jiang","given":"Wei","non-dropping-particle":"","parse-names":false,"suffix":""},{"dropping-particle":"","family":"Johnson","given":"Chris","non-dropping-particle":"","parse-names":false,"suffix":""},{"dropping-particle":"","family":"Jayaraman","given":"Jyothi","non-dropping-particle":"","parse-names":false,"suffix":""},{"dropping-particle":"","family":"Simecek","given":"Nikol","non-dropping-particle":"","parse-names":false,"suffix":""},{"dropping-particle":"","family":"Noble","given":"Janelle","non-dropping-particle":"","parse-names":false,"suffix":""},{"dropping-particle":"","family":"Moffatt","given":"Miriam F.","non-dropping-particle":"","parse-names":false,"suffix":""},{"dropping-particle":"","family":"Cookson","given":"William O.","non-dropping-particle":"","parse-names":false,"suffix":""},{"dropping-particle":"","family":"Trowsdale","given":"John","non-dropping-particle":"","parse-names":false,"suffix":""},{"dropping-particle":"","family":"Traherne","given":"James A.","non-dropping-particle":"","parse-names":false,"suffix":""}],"container-title":"Genome Research","id":"ITEM-1","issue":"10","issued":{"date-parts":[["2012"]]},"page":"1845-1854","title":"Copy number variation leads to considerable diversity for B but not A haplotypes of the human KIR genes encoding NK cell receptors","type":"article-journal","volume":"22"},"uris":["http://www.mendeley.com/documents/?uuid=3387da14-e590-4c70-8cad-c8ca4461cf31"]}],"mendeley":{"formattedCitation":"&lt;sup&gt;1&lt;/sup&gt;","plainTextFormattedCitation":"1","previouslyFormattedCitation":"&lt;sup&gt;1&lt;/sup&gt;"},"properties":{"noteIndex":0},"schema":"https://github.com/citation-style-language/schema/raw/master/csl-citation.json"}</w:instrText>
      </w:r>
      <w:r w:rsidR="0013396A" w:rsidRPr="00F133C4">
        <w:rPr>
          <w:rFonts w:ascii="Calibri" w:hAnsi="Calibri" w:cs="Calibri"/>
          <w:sz w:val="24"/>
          <w:szCs w:val="24"/>
          <w:lang w:val="en-US"/>
        </w:rPr>
        <w:fldChar w:fldCharType="separate"/>
      </w:r>
      <w:r w:rsidR="0013396A" w:rsidRPr="00F133C4">
        <w:rPr>
          <w:rFonts w:ascii="Calibri" w:hAnsi="Calibri" w:cs="Calibri"/>
          <w:sz w:val="24"/>
          <w:szCs w:val="24"/>
          <w:vertAlign w:val="superscript"/>
          <w:lang w:val="en-US"/>
        </w:rPr>
        <w:t>1</w:t>
      </w:r>
      <w:r w:rsidR="0013396A" w:rsidRPr="00F133C4">
        <w:rPr>
          <w:rFonts w:ascii="Calibri" w:hAnsi="Calibri" w:cs="Calibri"/>
          <w:sz w:val="24"/>
          <w:szCs w:val="24"/>
          <w:lang w:val="en-US"/>
        </w:rPr>
        <w:fldChar w:fldCharType="end"/>
      </w:r>
      <w:r w:rsidRPr="00F133C4">
        <w:rPr>
          <w:rFonts w:ascii="Calibri" w:hAnsi="Calibri" w:cs="Calibri"/>
          <w:sz w:val="24"/>
          <w:szCs w:val="24"/>
          <w:lang w:val="en-US"/>
        </w:rPr>
        <w:t>.</w:t>
      </w:r>
      <w:r w:rsidR="008E19AD" w:rsidRPr="00F133C4">
        <w:rPr>
          <w:rFonts w:ascii="Calibri" w:hAnsi="Calibri" w:cs="Calibri"/>
          <w:sz w:val="24"/>
          <w:szCs w:val="24"/>
          <w:lang w:val="en-US"/>
        </w:rPr>
        <w:t xml:space="preserve"> </w:t>
      </w:r>
      <w:r w:rsidRPr="00F133C4">
        <w:rPr>
          <w:rFonts w:ascii="Calibri" w:hAnsi="Calibri" w:cs="Calibri"/>
          <w:sz w:val="24"/>
          <w:szCs w:val="24"/>
          <w:lang w:val="en-US"/>
        </w:rPr>
        <w:t>These predictions are used to conduct downstream checks on the copy number results obtained</w:t>
      </w:r>
      <w:r w:rsidR="00F6705E" w:rsidRPr="00F133C4">
        <w:rPr>
          <w:rFonts w:ascii="Calibri" w:hAnsi="Calibri" w:cs="Calibri"/>
          <w:sz w:val="24"/>
          <w:szCs w:val="24"/>
          <w:lang w:val="en-US"/>
        </w:rPr>
        <w:t xml:space="preserve"> </w:t>
      </w:r>
      <w:r w:rsidR="009B018C" w:rsidRPr="00F133C4">
        <w:rPr>
          <w:rFonts w:ascii="Calibri" w:hAnsi="Calibri" w:cs="Calibri"/>
          <w:sz w:val="24"/>
          <w:szCs w:val="24"/>
          <w:lang w:val="en-US"/>
        </w:rPr>
        <w:t>(</w:t>
      </w:r>
      <w:r w:rsidR="00F377E4" w:rsidRPr="00F133C4">
        <w:rPr>
          <w:rFonts w:ascii="Calibri" w:hAnsi="Calibri" w:cs="Calibri"/>
          <w:b/>
          <w:sz w:val="24"/>
          <w:szCs w:val="24"/>
          <w:lang w:val="en-US"/>
        </w:rPr>
        <w:t>Table 6</w:t>
      </w:r>
      <w:r w:rsidR="009B018C" w:rsidRPr="00F133C4">
        <w:rPr>
          <w:rFonts w:ascii="Calibri" w:hAnsi="Calibri" w:cs="Calibri"/>
          <w:sz w:val="24"/>
          <w:szCs w:val="24"/>
          <w:lang w:val="en-US"/>
        </w:rPr>
        <w:t>)</w:t>
      </w:r>
      <w:r w:rsidRPr="00F133C4">
        <w:rPr>
          <w:rFonts w:ascii="Calibri" w:hAnsi="Calibri" w:cs="Calibri"/>
          <w:sz w:val="24"/>
          <w:szCs w:val="24"/>
          <w:lang w:val="en-US"/>
        </w:rPr>
        <w:t xml:space="preserve">. </w:t>
      </w:r>
      <w:r w:rsidR="00CF650E" w:rsidRPr="00F133C4">
        <w:rPr>
          <w:rFonts w:ascii="Calibri" w:hAnsi="Calibri" w:cs="Calibri"/>
          <w:sz w:val="24"/>
          <w:szCs w:val="24"/>
          <w:lang w:val="en-US"/>
        </w:rPr>
        <w:t xml:space="preserve">Samples that do not conform to the predicted LD between the genes might contain unusual </w:t>
      </w:r>
      <w:r w:rsidR="00B9642F" w:rsidRPr="00F133C4">
        <w:rPr>
          <w:rFonts w:ascii="Calibri" w:hAnsi="Calibri" w:cs="Calibri"/>
          <w:sz w:val="24"/>
          <w:szCs w:val="24"/>
          <w:lang w:val="en-US"/>
        </w:rPr>
        <w:t xml:space="preserve">polymorphism or </w:t>
      </w:r>
      <w:r w:rsidR="00CF650E" w:rsidRPr="00F133C4">
        <w:rPr>
          <w:rFonts w:ascii="Calibri" w:hAnsi="Calibri" w:cs="Calibri"/>
          <w:sz w:val="24"/>
          <w:szCs w:val="24"/>
          <w:lang w:val="en-US"/>
        </w:rPr>
        <w:t xml:space="preserve">haplotypic structural variations. </w:t>
      </w:r>
      <w:r w:rsidR="006E46EA" w:rsidRPr="00F133C4">
        <w:rPr>
          <w:rFonts w:ascii="Calibri" w:hAnsi="Calibri" w:cs="Calibri"/>
          <w:sz w:val="24"/>
          <w:szCs w:val="24"/>
          <w:lang w:val="en-US"/>
        </w:rPr>
        <w:t xml:space="preserve">A flowchart describing the protocol is shown in </w:t>
      </w:r>
      <w:r w:rsidR="00F377E4" w:rsidRPr="00F133C4">
        <w:rPr>
          <w:rFonts w:ascii="Calibri" w:hAnsi="Calibri" w:cs="Calibri"/>
          <w:b/>
          <w:sz w:val="24"/>
          <w:szCs w:val="24"/>
          <w:lang w:val="en-US"/>
        </w:rPr>
        <w:t>Figure 3</w:t>
      </w:r>
      <w:r w:rsidR="006E46EA" w:rsidRPr="00F133C4">
        <w:rPr>
          <w:rFonts w:ascii="Calibri" w:hAnsi="Calibri" w:cs="Calibri"/>
          <w:sz w:val="24"/>
          <w:szCs w:val="24"/>
          <w:lang w:val="en-US"/>
        </w:rPr>
        <w:t>.</w:t>
      </w:r>
    </w:p>
    <w:p w14:paraId="2DFF7A0E" w14:textId="77777777" w:rsidR="00BC5AA1" w:rsidRPr="00F133C4" w:rsidRDefault="00BC5AA1" w:rsidP="00747C47">
      <w:pPr>
        <w:spacing w:after="0" w:line="240" w:lineRule="auto"/>
        <w:jc w:val="both"/>
        <w:rPr>
          <w:rFonts w:ascii="Calibri" w:hAnsi="Calibri" w:cs="Calibri"/>
          <w:sz w:val="24"/>
          <w:szCs w:val="24"/>
          <w:lang w:val="en-US"/>
        </w:rPr>
      </w:pPr>
    </w:p>
    <w:p w14:paraId="202666F9" w14:textId="794B0D2A" w:rsidR="00CB3AB1" w:rsidRPr="00F133C4" w:rsidRDefault="00CB3AB1"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A tool ca</w:t>
      </w:r>
      <w:r w:rsidR="00ED6278" w:rsidRPr="00F133C4">
        <w:rPr>
          <w:rFonts w:ascii="Calibri" w:hAnsi="Calibri" w:cs="Calibri"/>
          <w:sz w:val="24"/>
          <w:szCs w:val="24"/>
          <w:lang w:val="en-US"/>
        </w:rPr>
        <w:t xml:space="preserve">lled </w:t>
      </w:r>
      <w:r w:rsidR="00ED6278" w:rsidRPr="00DD2DC7">
        <w:rPr>
          <w:rFonts w:ascii="Calibri" w:hAnsi="Calibri" w:cs="Calibri"/>
          <w:i/>
          <w:sz w:val="24"/>
          <w:szCs w:val="24"/>
          <w:lang w:val="en-US"/>
        </w:rPr>
        <w:t>KIR</w:t>
      </w:r>
      <w:r w:rsidR="00ED6278" w:rsidRPr="00F133C4">
        <w:rPr>
          <w:rFonts w:ascii="Calibri" w:hAnsi="Calibri" w:cs="Calibri"/>
          <w:sz w:val="24"/>
          <w:szCs w:val="24"/>
          <w:lang w:val="en-US"/>
        </w:rPr>
        <w:t xml:space="preserve"> </w:t>
      </w:r>
      <w:r w:rsidR="009948A4">
        <w:rPr>
          <w:rFonts w:ascii="Calibri" w:hAnsi="Calibri" w:cs="Calibri"/>
          <w:sz w:val="24"/>
          <w:szCs w:val="24"/>
          <w:lang w:val="en-US"/>
        </w:rPr>
        <w:t>H</w:t>
      </w:r>
      <w:r w:rsidR="00ED6278" w:rsidRPr="00F133C4">
        <w:rPr>
          <w:rFonts w:ascii="Calibri" w:hAnsi="Calibri" w:cs="Calibri"/>
          <w:sz w:val="24"/>
          <w:szCs w:val="24"/>
          <w:lang w:val="en-US"/>
        </w:rPr>
        <w:t xml:space="preserve">aplotype </w:t>
      </w:r>
      <w:r w:rsidR="009948A4">
        <w:rPr>
          <w:rFonts w:ascii="Calibri" w:hAnsi="Calibri" w:cs="Calibri"/>
          <w:sz w:val="24"/>
          <w:szCs w:val="24"/>
          <w:lang w:val="en-US"/>
        </w:rPr>
        <w:t>I</w:t>
      </w:r>
      <w:r w:rsidR="00ED6278" w:rsidRPr="00F133C4">
        <w:rPr>
          <w:rFonts w:ascii="Calibri" w:hAnsi="Calibri" w:cs="Calibri"/>
          <w:sz w:val="24"/>
          <w:szCs w:val="24"/>
          <w:lang w:val="en-US"/>
        </w:rPr>
        <w:t>dentifier</w:t>
      </w:r>
      <w:r w:rsidR="00B50690" w:rsidRPr="00F133C4">
        <w:rPr>
          <w:rFonts w:ascii="Calibri" w:hAnsi="Calibri" w:cs="Calibri"/>
          <w:sz w:val="24"/>
          <w:szCs w:val="24"/>
          <w:lang w:val="en-US"/>
        </w:rPr>
        <w:t xml:space="preserve"> </w:t>
      </w:r>
      <w:r w:rsidR="00BA7366" w:rsidRPr="00F133C4">
        <w:rPr>
          <w:rFonts w:ascii="Calibri" w:hAnsi="Calibri" w:cs="Calibri"/>
          <w:sz w:val="24"/>
          <w:szCs w:val="24"/>
          <w:lang w:val="en-US"/>
        </w:rPr>
        <w:t>(</w:t>
      </w:r>
      <w:r w:rsidRPr="00F133C4">
        <w:rPr>
          <w:rFonts w:ascii="Calibri" w:hAnsi="Calibri" w:cs="Calibri"/>
          <w:sz w:val="24"/>
          <w:szCs w:val="24"/>
          <w:lang w:val="en-US"/>
        </w:rPr>
        <w:t>http://www.bioinformatics.cimr.cam.ac.uk/haplotypes/) was developed to facilitate the imputation of haplotypes from the data set. The imputation works on the basis of a list of reference haplotypes observed in a European-origin/Caucasian population</w:t>
      </w:r>
      <w:r w:rsidR="00121013" w:rsidRPr="00F133C4">
        <w:rPr>
          <w:rStyle w:val="FootnoteReference"/>
          <w:rFonts w:ascii="Calibri" w:hAnsi="Calibri" w:cs="Calibri"/>
          <w:sz w:val="24"/>
          <w:szCs w:val="24"/>
          <w:lang w:val="en-US"/>
        </w:rPr>
        <w:fldChar w:fldCharType="begin" w:fldLock="1"/>
      </w:r>
      <w:r w:rsidR="00965FFA" w:rsidRPr="00F133C4">
        <w:rPr>
          <w:rFonts w:ascii="Calibri" w:hAnsi="Calibri" w:cs="Calibri"/>
          <w:sz w:val="24"/>
          <w:szCs w:val="24"/>
          <w:lang w:val="en-US"/>
        </w:rPr>
        <w:instrText>ADDIN CSL_CITATION {"citationItems":[{"id":"ITEM-1","itemData":{"DOI":"10.1101/gr.137976.112","ISBN":"1549-5469 (Electronic)\\r1088-9051 (Linking)","ISSN":"10889051","PMID":"22948769","abstract":"The KIR complex appears to be evolving rapidly in humans, and more than 50 different haplotypes have been described, ranging from four to 14 KIR loci. Previously it has been suggested that most KIR haplotypes consist of framework genes, present in all individuals, which bracket a variable number of other genes. We used a new technique to type 793 families from the United Kingdom and United States for both the presence/absence of all individual KIR genes as well as copy number and found that KIR haplotypes are even more complex. It is striking that all KIR loci are subject to copy number variation (CNV), including the so-called framework genes, but CNV is much more frequent in KIR B haplotypes than KIR A haplotypes. These two basic KIR haplotype groups, A and B, appear to be following different evolutionary trajectories. Despite the great diversity, there are 11 common haplotypes, derived by reciprocal recombination near KIR2DL4, which collectively account for 94% of KIR haplotypes determined in Caucasian samples. These haplotypes could be derived from combinations of just three centromeic and two telomeric motifs, simplifying disease analysis for these haplotypes. The remaining 6% of haplotypes displayed novel examples of expansion and contraction of numbers of loci. Conventional KIR typing misses much of this additional complexity, with important implications for studying the genetics of disease association with KIR that can now be explored by CNV analysis.","author":[{"dropping-particle":"","family":"Jiang","given":"Wei","non-dropping-particle":"","parse-names":false,"suffix":""},{"dropping-particle":"","family":"Johnson","given":"Chris","non-dropping-particle":"","parse-names":false,"suffix":""},{"dropping-particle":"","family":"Jayaraman","given":"Jyothi","non-dropping-particle":"","parse-names":false,"suffix":""},{"dropping-particle":"","family":"Simecek","given":"Nikol","non-dropping-particle":"","parse-names":false,"suffix":""},{"dropping-particle":"","family":"Noble","given":"Janelle","non-dropping-particle":"","parse-names":false,"suffix":""},{"dropping-particle":"","family":"Moffatt","given":"Miriam F.","non-dropping-particle":"","parse-names":false,"suffix":""},{"dropping-particle":"","family":"Cookson","given":"William O.","non-dropping-particle":"","parse-names":false,"suffix":""},{"dropping-particle":"","family":"Trowsdale","given":"John","non-dropping-particle":"","parse-names":false,"suffix":""},{"dropping-particle":"","family":"Traherne","given":"James A.","non-dropping-particle":"","parse-names":false,"suffix":""}],"container-title":"Genome Research","id":"ITEM-1","issue":"10","issued":{"date-parts":[["2012"]]},"page":"1845-1854","title":"Copy number variation leads to considerable diversity for B but not A haplotypes of the human KIR genes encoding NK cell receptors","type":"article-journal","volume":"22"},"uris":["http://www.mendeley.com/documents/?uuid=3387da14-e590-4c70-8cad-c8ca4461cf31"]}],"mendeley":{"formattedCitation":"&lt;sup&gt;1&lt;/sup&gt;","plainTextFormattedCitation":"1","previouslyFormattedCitation":"&lt;sup&gt;1&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121013" w:rsidRPr="00F133C4">
        <w:rPr>
          <w:rFonts w:ascii="Calibri" w:hAnsi="Calibri" w:cs="Calibri"/>
          <w:sz w:val="24"/>
          <w:szCs w:val="24"/>
          <w:vertAlign w:val="superscript"/>
          <w:lang w:val="en-US"/>
        </w:rPr>
        <w:t>1</w:t>
      </w:r>
      <w:r w:rsidR="00121013" w:rsidRPr="00F133C4">
        <w:rPr>
          <w:rStyle w:val="FootnoteReference"/>
          <w:rFonts w:ascii="Calibri" w:hAnsi="Calibri" w:cs="Calibri"/>
          <w:sz w:val="24"/>
          <w:szCs w:val="24"/>
          <w:lang w:val="en-US"/>
        </w:rPr>
        <w:fldChar w:fldCharType="end"/>
      </w:r>
      <w:r w:rsidRPr="00F133C4">
        <w:rPr>
          <w:rFonts w:ascii="Calibri" w:hAnsi="Calibri" w:cs="Calibri"/>
          <w:sz w:val="24"/>
          <w:szCs w:val="24"/>
          <w:lang w:val="en-US"/>
        </w:rPr>
        <w:t>. However, the tool also allows for a custom set of reference haplotypes to be used instead. Three separate files are generated; the first file lists all haplotype combinations for a sample, the second file provides a trimmed list of the haplotypes combinations that have the highest combined frequencies</w:t>
      </w:r>
      <w:r w:rsidR="009948A4">
        <w:rPr>
          <w:rFonts w:ascii="Calibri" w:hAnsi="Calibri" w:cs="Calibri"/>
          <w:sz w:val="24"/>
          <w:szCs w:val="24"/>
          <w:lang w:val="en-US"/>
        </w:rPr>
        <w:t>,</w:t>
      </w:r>
      <w:r w:rsidRPr="00F133C4">
        <w:rPr>
          <w:rFonts w:ascii="Calibri" w:hAnsi="Calibri" w:cs="Calibri"/>
          <w:sz w:val="24"/>
          <w:szCs w:val="24"/>
          <w:lang w:val="en-US"/>
        </w:rPr>
        <w:t xml:space="preserve"> and the third file lists the samples that cannot be assigned haplotypes. Non-assignment of haplotypes could be used as an indicator of novel haplotypes.</w:t>
      </w:r>
    </w:p>
    <w:p w14:paraId="2F66D3B6" w14:textId="70BB2F27" w:rsidR="00470B07" w:rsidRPr="00F133C4" w:rsidRDefault="00470B07" w:rsidP="00747C47">
      <w:pPr>
        <w:spacing w:after="0" w:line="240" w:lineRule="auto"/>
        <w:jc w:val="both"/>
        <w:rPr>
          <w:rFonts w:ascii="Calibri" w:hAnsi="Calibri" w:cs="Calibri"/>
          <w:sz w:val="24"/>
          <w:szCs w:val="24"/>
          <w:lang w:val="en-US"/>
        </w:rPr>
      </w:pPr>
    </w:p>
    <w:p w14:paraId="7388697E" w14:textId="5D52EB36" w:rsidR="002B7C6F" w:rsidRPr="00F133C4" w:rsidRDefault="009948A4"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FIGURE AND TABLE LEGENDS:</w:t>
      </w:r>
    </w:p>
    <w:p w14:paraId="5343EE40" w14:textId="77777777" w:rsidR="002B7C6F" w:rsidRPr="00F133C4" w:rsidRDefault="002B7C6F" w:rsidP="00747C47">
      <w:pPr>
        <w:spacing w:after="0" w:line="240" w:lineRule="auto"/>
        <w:jc w:val="both"/>
        <w:rPr>
          <w:rFonts w:ascii="Calibri" w:hAnsi="Calibri" w:cs="Calibri"/>
          <w:b/>
          <w:sz w:val="24"/>
          <w:szCs w:val="24"/>
          <w:lang w:val="en-US"/>
        </w:rPr>
      </w:pPr>
    </w:p>
    <w:p w14:paraId="7017E13E" w14:textId="20FCACC6" w:rsidR="002B7C6F" w:rsidRPr="00F133C4" w:rsidRDefault="002B7C6F" w:rsidP="00747C47">
      <w:pPr>
        <w:spacing w:after="0" w:line="240" w:lineRule="auto"/>
        <w:jc w:val="both"/>
        <w:rPr>
          <w:rFonts w:ascii="Calibri" w:hAnsi="Calibri" w:cs="Calibri"/>
          <w:sz w:val="24"/>
          <w:szCs w:val="24"/>
          <w:lang w:val="en-US"/>
        </w:rPr>
      </w:pPr>
      <w:r w:rsidRPr="00F133C4">
        <w:rPr>
          <w:rFonts w:ascii="Calibri" w:hAnsi="Calibri" w:cs="Calibri"/>
          <w:b/>
          <w:sz w:val="24"/>
          <w:szCs w:val="24"/>
          <w:lang w:val="en-US"/>
        </w:rPr>
        <w:t xml:space="preserve">Figure 1: Representative results </w:t>
      </w:r>
      <w:r w:rsidR="0022135D">
        <w:rPr>
          <w:rFonts w:ascii="Calibri" w:hAnsi="Calibri" w:cs="Calibri"/>
          <w:b/>
          <w:sz w:val="24"/>
          <w:szCs w:val="24"/>
          <w:lang w:val="en-US"/>
        </w:rPr>
        <w:t>of</w:t>
      </w:r>
      <w:r w:rsidRPr="00F133C4">
        <w:rPr>
          <w:rFonts w:ascii="Calibri" w:hAnsi="Calibri" w:cs="Calibri"/>
          <w:b/>
          <w:sz w:val="24"/>
          <w:szCs w:val="24"/>
          <w:lang w:val="en-US"/>
        </w:rPr>
        <w:t xml:space="preserve"> a plate for </w:t>
      </w:r>
      <w:r w:rsidR="0022135D">
        <w:rPr>
          <w:rFonts w:ascii="Calibri" w:hAnsi="Calibri" w:cs="Calibri"/>
          <w:b/>
          <w:sz w:val="24"/>
          <w:szCs w:val="24"/>
          <w:lang w:val="en-US"/>
        </w:rPr>
        <w:t>r</w:t>
      </w:r>
      <w:r w:rsidRPr="00F133C4">
        <w:rPr>
          <w:rFonts w:ascii="Calibri" w:hAnsi="Calibri" w:cs="Calibri"/>
          <w:b/>
          <w:sz w:val="24"/>
          <w:szCs w:val="24"/>
          <w:lang w:val="en-US"/>
        </w:rPr>
        <w:t>eaction number 4.</w:t>
      </w:r>
      <w:r w:rsidRPr="00F133C4">
        <w:rPr>
          <w:rFonts w:ascii="Calibri" w:hAnsi="Calibri" w:cs="Calibri"/>
          <w:sz w:val="24"/>
          <w:szCs w:val="24"/>
          <w:lang w:val="en-US"/>
        </w:rPr>
        <w:t xml:space="preserve"> </w:t>
      </w:r>
      <w:r w:rsidR="0022135D">
        <w:rPr>
          <w:rFonts w:ascii="Calibri" w:hAnsi="Calibri" w:cs="Calibri"/>
          <w:sz w:val="24"/>
          <w:szCs w:val="24"/>
          <w:lang w:val="en-US"/>
        </w:rPr>
        <w:t>(</w:t>
      </w:r>
      <w:r w:rsidRPr="00F133C4">
        <w:rPr>
          <w:rFonts w:ascii="Calibri" w:hAnsi="Calibri" w:cs="Calibri"/>
          <w:b/>
          <w:sz w:val="24"/>
          <w:szCs w:val="24"/>
          <w:lang w:val="en-US"/>
        </w:rPr>
        <w:t>A</w:t>
      </w:r>
      <w:r w:rsidR="0022135D" w:rsidRPr="008168D9">
        <w:rPr>
          <w:rFonts w:ascii="Calibri" w:hAnsi="Calibri" w:cs="Calibri"/>
          <w:sz w:val="24"/>
          <w:szCs w:val="24"/>
          <w:lang w:val="en-US"/>
        </w:rPr>
        <w:t>)</w:t>
      </w:r>
      <w:r w:rsidRPr="00F133C4">
        <w:rPr>
          <w:rFonts w:ascii="Calibri" w:hAnsi="Calibri" w:cs="Calibri"/>
          <w:sz w:val="24"/>
          <w:szCs w:val="24"/>
          <w:lang w:val="en-US"/>
        </w:rPr>
        <w:t xml:space="preserve"> </w:t>
      </w:r>
      <w:r w:rsidR="0022135D">
        <w:rPr>
          <w:rFonts w:ascii="Calibri" w:hAnsi="Calibri" w:cs="Calibri"/>
          <w:sz w:val="24"/>
          <w:szCs w:val="24"/>
          <w:lang w:val="en-US"/>
        </w:rPr>
        <w:t>This panel shows a</w:t>
      </w:r>
      <w:r w:rsidRPr="00F133C4">
        <w:rPr>
          <w:rFonts w:ascii="Calibri" w:hAnsi="Calibri" w:cs="Calibri"/>
          <w:sz w:val="24"/>
          <w:szCs w:val="24"/>
          <w:lang w:val="en-US"/>
        </w:rPr>
        <w:t xml:space="preserve">mplification plots. </w:t>
      </w:r>
      <w:r w:rsidR="0022135D">
        <w:rPr>
          <w:rFonts w:ascii="Calibri" w:hAnsi="Calibri" w:cs="Calibri"/>
          <w:sz w:val="24"/>
          <w:szCs w:val="24"/>
          <w:lang w:val="en-US"/>
        </w:rPr>
        <w:t>(</w:t>
      </w:r>
      <w:r w:rsidRPr="00F133C4">
        <w:rPr>
          <w:rFonts w:ascii="Calibri" w:hAnsi="Calibri" w:cs="Calibri"/>
          <w:b/>
          <w:sz w:val="24"/>
          <w:szCs w:val="24"/>
          <w:lang w:val="en-US"/>
        </w:rPr>
        <w:t>B</w:t>
      </w:r>
      <w:r w:rsidR="0022135D" w:rsidRPr="008168D9">
        <w:rPr>
          <w:rFonts w:ascii="Calibri" w:hAnsi="Calibri" w:cs="Calibri"/>
          <w:sz w:val="24"/>
          <w:szCs w:val="24"/>
          <w:lang w:val="en-US"/>
        </w:rPr>
        <w:t>)</w:t>
      </w:r>
      <w:r w:rsidRPr="00F133C4">
        <w:rPr>
          <w:rFonts w:ascii="Calibri" w:hAnsi="Calibri" w:cs="Calibri"/>
          <w:sz w:val="24"/>
          <w:szCs w:val="24"/>
          <w:lang w:val="en-US"/>
        </w:rPr>
        <w:t xml:space="preserve"> </w:t>
      </w:r>
      <w:r w:rsidR="0022135D">
        <w:rPr>
          <w:rFonts w:ascii="Calibri" w:hAnsi="Calibri" w:cs="Calibri"/>
          <w:sz w:val="24"/>
          <w:szCs w:val="24"/>
          <w:lang w:val="en-US"/>
        </w:rPr>
        <w:t>This panel shows c</w:t>
      </w:r>
      <w:r w:rsidRPr="00F133C4">
        <w:rPr>
          <w:rFonts w:ascii="Calibri" w:hAnsi="Calibri" w:cs="Calibri"/>
          <w:sz w:val="24"/>
          <w:szCs w:val="24"/>
          <w:lang w:val="en-US"/>
        </w:rPr>
        <w:t>opy number plots</w:t>
      </w:r>
      <w:r w:rsidR="00DB354E" w:rsidRPr="00F133C4">
        <w:rPr>
          <w:rFonts w:ascii="Calibri" w:hAnsi="Calibri" w:cs="Calibri"/>
          <w:sz w:val="24"/>
          <w:szCs w:val="24"/>
          <w:lang w:val="en-US"/>
        </w:rPr>
        <w:t>.</w:t>
      </w:r>
      <w:r w:rsidRPr="00F133C4">
        <w:rPr>
          <w:rFonts w:ascii="Calibri" w:hAnsi="Calibri" w:cs="Calibri"/>
          <w:sz w:val="24"/>
          <w:szCs w:val="24"/>
          <w:lang w:val="en-US"/>
        </w:rPr>
        <w:t xml:space="preserve"> </w:t>
      </w:r>
      <w:r w:rsidR="0022135D">
        <w:rPr>
          <w:rFonts w:ascii="Calibri" w:hAnsi="Calibri" w:cs="Calibri"/>
          <w:sz w:val="24"/>
          <w:szCs w:val="24"/>
          <w:lang w:val="en-US"/>
        </w:rPr>
        <w:t>(</w:t>
      </w:r>
      <w:r w:rsidRPr="00F133C4">
        <w:rPr>
          <w:rFonts w:ascii="Calibri" w:hAnsi="Calibri" w:cs="Calibri"/>
          <w:b/>
          <w:sz w:val="24"/>
          <w:szCs w:val="24"/>
          <w:lang w:val="en-US"/>
        </w:rPr>
        <w:t>C</w:t>
      </w:r>
      <w:r w:rsidR="0022135D" w:rsidRPr="008168D9">
        <w:rPr>
          <w:rFonts w:ascii="Calibri" w:hAnsi="Calibri" w:cs="Calibri"/>
          <w:sz w:val="24"/>
          <w:szCs w:val="24"/>
          <w:lang w:val="en-US"/>
        </w:rPr>
        <w:t>)</w:t>
      </w:r>
      <w:r w:rsidRPr="00F133C4">
        <w:rPr>
          <w:rFonts w:ascii="Calibri" w:hAnsi="Calibri" w:cs="Calibri"/>
          <w:sz w:val="24"/>
          <w:szCs w:val="24"/>
          <w:lang w:val="en-US"/>
        </w:rPr>
        <w:t xml:space="preserve"> </w:t>
      </w:r>
      <w:r w:rsidR="0022135D">
        <w:rPr>
          <w:rFonts w:ascii="Calibri" w:hAnsi="Calibri" w:cs="Calibri"/>
          <w:sz w:val="24"/>
          <w:szCs w:val="24"/>
          <w:lang w:val="en-US"/>
        </w:rPr>
        <w:t>This panel shows the c</w:t>
      </w:r>
      <w:r w:rsidRPr="00F133C4">
        <w:rPr>
          <w:rFonts w:ascii="Calibri" w:hAnsi="Calibri" w:cs="Calibri"/>
          <w:sz w:val="24"/>
          <w:szCs w:val="24"/>
          <w:lang w:val="en-US"/>
        </w:rPr>
        <w:t>opy number distribution.</w:t>
      </w:r>
    </w:p>
    <w:p w14:paraId="5F28F91D" w14:textId="77777777" w:rsidR="002B7C6F" w:rsidRPr="00F133C4" w:rsidRDefault="002B7C6F" w:rsidP="00747C47">
      <w:pPr>
        <w:spacing w:after="0" w:line="240" w:lineRule="auto"/>
        <w:jc w:val="both"/>
        <w:rPr>
          <w:rFonts w:ascii="Calibri" w:hAnsi="Calibri" w:cs="Calibri"/>
          <w:sz w:val="24"/>
          <w:szCs w:val="24"/>
          <w:lang w:val="en-US"/>
        </w:rPr>
      </w:pPr>
    </w:p>
    <w:p w14:paraId="41E9B576" w14:textId="3ED569C0" w:rsidR="002B7C6F" w:rsidRPr="00F133C4" w:rsidRDefault="002B7C6F" w:rsidP="00747C47">
      <w:pPr>
        <w:spacing w:after="0" w:line="240" w:lineRule="auto"/>
        <w:jc w:val="both"/>
        <w:rPr>
          <w:rFonts w:ascii="Calibri" w:hAnsi="Calibri" w:cs="Calibri"/>
          <w:sz w:val="24"/>
          <w:szCs w:val="24"/>
          <w:lang w:val="en-US"/>
        </w:rPr>
      </w:pPr>
      <w:r w:rsidRPr="00F133C4">
        <w:rPr>
          <w:rFonts w:ascii="Calibri" w:hAnsi="Calibri" w:cs="Calibri"/>
          <w:b/>
          <w:sz w:val="24"/>
          <w:szCs w:val="24"/>
          <w:lang w:val="en-US"/>
        </w:rPr>
        <w:t xml:space="preserve">Figure 2: Representative results </w:t>
      </w:r>
      <w:r w:rsidR="0022135D">
        <w:rPr>
          <w:rFonts w:ascii="Calibri" w:hAnsi="Calibri" w:cs="Calibri"/>
          <w:b/>
          <w:sz w:val="24"/>
          <w:szCs w:val="24"/>
          <w:lang w:val="en-US"/>
        </w:rPr>
        <w:t>of</w:t>
      </w:r>
      <w:r w:rsidRPr="00F133C4">
        <w:rPr>
          <w:rFonts w:ascii="Calibri" w:hAnsi="Calibri" w:cs="Calibri"/>
          <w:b/>
          <w:sz w:val="24"/>
          <w:szCs w:val="24"/>
          <w:lang w:val="en-US"/>
        </w:rPr>
        <w:t xml:space="preserve"> a plate with </w:t>
      </w:r>
      <w:r w:rsidR="0022135D">
        <w:rPr>
          <w:rFonts w:ascii="Calibri" w:hAnsi="Calibri" w:cs="Calibri"/>
          <w:b/>
          <w:sz w:val="24"/>
          <w:szCs w:val="24"/>
          <w:lang w:val="en-US"/>
        </w:rPr>
        <w:t xml:space="preserve">a </w:t>
      </w:r>
      <w:r w:rsidRPr="00F133C4">
        <w:rPr>
          <w:rFonts w:ascii="Calibri" w:hAnsi="Calibri" w:cs="Calibri"/>
          <w:b/>
          <w:sz w:val="24"/>
          <w:szCs w:val="24"/>
          <w:lang w:val="en-US"/>
        </w:rPr>
        <w:t xml:space="preserve">variable DNA concentration for </w:t>
      </w:r>
      <w:r w:rsidR="0022135D">
        <w:rPr>
          <w:rFonts w:ascii="Calibri" w:hAnsi="Calibri" w:cs="Calibri"/>
          <w:b/>
          <w:sz w:val="24"/>
          <w:szCs w:val="24"/>
          <w:lang w:val="en-US"/>
        </w:rPr>
        <w:t>r</w:t>
      </w:r>
      <w:r w:rsidRPr="00F133C4">
        <w:rPr>
          <w:rFonts w:ascii="Calibri" w:hAnsi="Calibri" w:cs="Calibri"/>
          <w:b/>
          <w:sz w:val="24"/>
          <w:szCs w:val="24"/>
          <w:lang w:val="en-US"/>
        </w:rPr>
        <w:t>eaction number 4.</w:t>
      </w:r>
      <w:r w:rsidRPr="008168D9">
        <w:rPr>
          <w:rFonts w:ascii="Calibri" w:hAnsi="Calibri" w:cs="Calibri"/>
          <w:sz w:val="24"/>
          <w:szCs w:val="24"/>
          <w:lang w:val="en-US"/>
        </w:rPr>
        <w:t xml:space="preserve"> </w:t>
      </w:r>
      <w:r w:rsidR="0022135D" w:rsidRPr="008168D9">
        <w:rPr>
          <w:rFonts w:ascii="Calibri" w:hAnsi="Calibri" w:cs="Calibri"/>
          <w:sz w:val="24"/>
          <w:szCs w:val="24"/>
          <w:lang w:val="en-US"/>
        </w:rPr>
        <w:t>(</w:t>
      </w:r>
      <w:r w:rsidRPr="00F133C4">
        <w:rPr>
          <w:rFonts w:ascii="Calibri" w:hAnsi="Calibri" w:cs="Calibri"/>
          <w:b/>
          <w:sz w:val="24"/>
          <w:szCs w:val="24"/>
          <w:lang w:val="en-US"/>
        </w:rPr>
        <w:t>A</w:t>
      </w:r>
      <w:r w:rsidR="0022135D" w:rsidRPr="008168D9">
        <w:rPr>
          <w:rFonts w:ascii="Calibri" w:hAnsi="Calibri" w:cs="Calibri"/>
          <w:sz w:val="24"/>
          <w:szCs w:val="24"/>
          <w:lang w:val="en-US"/>
        </w:rPr>
        <w:t>)</w:t>
      </w:r>
      <w:r w:rsidRPr="00F133C4">
        <w:rPr>
          <w:rFonts w:ascii="Calibri" w:hAnsi="Calibri" w:cs="Calibri"/>
          <w:sz w:val="24"/>
          <w:szCs w:val="24"/>
          <w:lang w:val="en-US"/>
        </w:rPr>
        <w:t xml:space="preserve"> </w:t>
      </w:r>
      <w:r w:rsidR="0022135D">
        <w:rPr>
          <w:rFonts w:ascii="Calibri" w:hAnsi="Calibri" w:cs="Calibri"/>
          <w:sz w:val="24"/>
          <w:szCs w:val="24"/>
          <w:lang w:val="en-US"/>
        </w:rPr>
        <w:t>This panel shows a</w:t>
      </w:r>
      <w:r w:rsidRPr="00F133C4">
        <w:rPr>
          <w:rFonts w:ascii="Calibri" w:hAnsi="Calibri" w:cs="Calibri"/>
          <w:sz w:val="24"/>
          <w:szCs w:val="24"/>
          <w:lang w:val="en-US"/>
        </w:rPr>
        <w:t xml:space="preserve">mplification plots. </w:t>
      </w:r>
      <w:r w:rsidR="0022135D">
        <w:rPr>
          <w:rFonts w:ascii="Calibri" w:hAnsi="Calibri" w:cs="Calibri"/>
          <w:sz w:val="24"/>
          <w:szCs w:val="24"/>
          <w:lang w:val="en-US"/>
        </w:rPr>
        <w:t>(</w:t>
      </w:r>
      <w:r w:rsidRPr="00F133C4">
        <w:rPr>
          <w:rFonts w:ascii="Calibri" w:hAnsi="Calibri" w:cs="Calibri"/>
          <w:b/>
          <w:sz w:val="24"/>
          <w:szCs w:val="24"/>
          <w:lang w:val="en-US"/>
        </w:rPr>
        <w:t>B</w:t>
      </w:r>
      <w:r w:rsidR="0022135D" w:rsidRPr="008168D9">
        <w:rPr>
          <w:rFonts w:ascii="Calibri" w:hAnsi="Calibri" w:cs="Calibri"/>
          <w:sz w:val="24"/>
          <w:szCs w:val="24"/>
          <w:lang w:val="en-US"/>
        </w:rPr>
        <w:t>)</w:t>
      </w:r>
      <w:r w:rsidRPr="00F133C4">
        <w:rPr>
          <w:rFonts w:ascii="Calibri" w:hAnsi="Calibri" w:cs="Calibri"/>
          <w:b/>
          <w:sz w:val="24"/>
          <w:szCs w:val="24"/>
          <w:lang w:val="en-US"/>
        </w:rPr>
        <w:t xml:space="preserve"> </w:t>
      </w:r>
      <w:r w:rsidR="0022135D" w:rsidRPr="008168D9">
        <w:rPr>
          <w:rFonts w:ascii="Calibri" w:hAnsi="Calibri" w:cs="Calibri"/>
          <w:sz w:val="24"/>
          <w:szCs w:val="24"/>
          <w:lang w:val="en-US"/>
        </w:rPr>
        <w:t xml:space="preserve">This panel shows </w:t>
      </w:r>
      <w:r w:rsidR="0022135D" w:rsidRPr="00B562D0">
        <w:rPr>
          <w:rFonts w:ascii="Calibri" w:hAnsi="Calibri" w:cs="Calibri"/>
          <w:sz w:val="24"/>
          <w:szCs w:val="24"/>
          <w:lang w:val="en-US"/>
        </w:rPr>
        <w:t>c</w:t>
      </w:r>
      <w:r w:rsidRPr="00F133C4">
        <w:rPr>
          <w:rFonts w:ascii="Calibri" w:hAnsi="Calibri" w:cs="Calibri"/>
          <w:sz w:val="24"/>
          <w:szCs w:val="24"/>
          <w:lang w:val="en-US"/>
        </w:rPr>
        <w:t>opy number plots.</w:t>
      </w:r>
    </w:p>
    <w:p w14:paraId="3DE3473C" w14:textId="77777777" w:rsidR="002B7C6F" w:rsidRPr="00F133C4" w:rsidRDefault="002B7C6F" w:rsidP="00747C47">
      <w:pPr>
        <w:spacing w:after="0" w:line="240" w:lineRule="auto"/>
        <w:jc w:val="both"/>
        <w:rPr>
          <w:rFonts w:ascii="Calibri" w:hAnsi="Calibri" w:cs="Calibri"/>
          <w:sz w:val="24"/>
          <w:szCs w:val="24"/>
          <w:lang w:val="en-US"/>
        </w:rPr>
      </w:pPr>
    </w:p>
    <w:p w14:paraId="53309AB1" w14:textId="77777777" w:rsidR="002B7C6F" w:rsidRPr="00F133C4" w:rsidRDefault="002B7C6F"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 xml:space="preserve">Figure 3: Flowchart of the </w:t>
      </w:r>
      <w:proofErr w:type="spellStart"/>
      <w:r w:rsidRPr="00F133C4">
        <w:rPr>
          <w:rFonts w:ascii="Calibri" w:hAnsi="Calibri" w:cs="Calibri"/>
          <w:b/>
          <w:sz w:val="24"/>
          <w:szCs w:val="24"/>
          <w:lang w:val="en-US"/>
        </w:rPr>
        <w:t>qKAT</w:t>
      </w:r>
      <w:proofErr w:type="spellEnd"/>
      <w:r w:rsidRPr="00F133C4">
        <w:rPr>
          <w:rFonts w:ascii="Calibri" w:hAnsi="Calibri" w:cs="Calibri"/>
          <w:b/>
          <w:sz w:val="24"/>
          <w:szCs w:val="24"/>
          <w:lang w:val="en-US"/>
        </w:rPr>
        <w:t xml:space="preserve"> protocol. </w:t>
      </w:r>
    </w:p>
    <w:p w14:paraId="0AAB6699" w14:textId="77777777" w:rsidR="002B7C6F" w:rsidRPr="00F133C4" w:rsidRDefault="002B7C6F" w:rsidP="00747C47">
      <w:pPr>
        <w:spacing w:after="0" w:line="240" w:lineRule="auto"/>
        <w:jc w:val="both"/>
        <w:rPr>
          <w:rFonts w:ascii="Calibri" w:hAnsi="Calibri" w:cs="Calibri"/>
          <w:sz w:val="24"/>
          <w:szCs w:val="24"/>
          <w:lang w:val="en-US"/>
        </w:rPr>
      </w:pPr>
    </w:p>
    <w:p w14:paraId="6C8BBD71" w14:textId="0E842583" w:rsidR="002B7C6F" w:rsidRPr="00F133C4" w:rsidRDefault="002B7C6F" w:rsidP="00747C47">
      <w:pPr>
        <w:spacing w:after="0" w:line="240" w:lineRule="auto"/>
        <w:jc w:val="both"/>
        <w:rPr>
          <w:rFonts w:ascii="Calibri" w:eastAsia="Times New Roman" w:hAnsi="Calibri" w:cs="Calibri"/>
          <w:b/>
          <w:bCs/>
          <w:sz w:val="24"/>
          <w:szCs w:val="24"/>
          <w:lang w:val="en-US"/>
        </w:rPr>
      </w:pPr>
      <w:r w:rsidRPr="00F133C4">
        <w:rPr>
          <w:rFonts w:ascii="Calibri" w:eastAsia="Times New Roman" w:hAnsi="Calibri" w:cs="Calibri"/>
          <w:b/>
          <w:bCs/>
          <w:sz w:val="24"/>
          <w:szCs w:val="24"/>
          <w:lang w:val="en-US"/>
        </w:rPr>
        <w:t xml:space="preserve">Table 1: Combination and concentration of primers and probes used in each </w:t>
      </w:r>
      <w:proofErr w:type="spellStart"/>
      <w:r w:rsidRPr="00F133C4">
        <w:rPr>
          <w:rFonts w:ascii="Calibri" w:eastAsia="Times New Roman" w:hAnsi="Calibri" w:cs="Calibri"/>
          <w:b/>
          <w:bCs/>
          <w:sz w:val="24"/>
          <w:szCs w:val="24"/>
          <w:lang w:val="en-US"/>
        </w:rPr>
        <w:t>qKAT</w:t>
      </w:r>
      <w:proofErr w:type="spellEnd"/>
      <w:r w:rsidRPr="00F133C4">
        <w:rPr>
          <w:rFonts w:ascii="Calibri" w:eastAsia="Times New Roman" w:hAnsi="Calibri" w:cs="Calibri"/>
          <w:b/>
          <w:bCs/>
          <w:sz w:val="24"/>
          <w:szCs w:val="24"/>
          <w:lang w:val="en-US"/>
        </w:rPr>
        <w:t xml:space="preserve"> reaction</w:t>
      </w:r>
      <w:r w:rsidR="00607EE6" w:rsidRPr="00F133C4">
        <w:rPr>
          <w:rStyle w:val="FootnoteReference"/>
          <w:rFonts w:ascii="Calibri" w:hAnsi="Calibri" w:cs="Calibri"/>
          <w:b/>
          <w:sz w:val="24"/>
          <w:szCs w:val="24"/>
          <w:lang w:val="en-US"/>
        </w:rPr>
        <w:fldChar w:fldCharType="begin" w:fldLock="1"/>
      </w:r>
      <w:r w:rsidR="00607EE6" w:rsidRPr="00F133C4">
        <w:rPr>
          <w:rFonts w:ascii="Calibri" w:hAnsi="Calibri" w:cs="Calibri"/>
          <w:b/>
          <w:sz w:val="24"/>
          <w:szCs w:val="24"/>
          <w:lang w:val="en-US"/>
        </w:rPr>
        <w:instrText>ADDIN CSL_CITATION {"citationItems":[{"id":"ITEM-1","itemData":{"DOI":"10.1186/s13073-016-0358-0","ISBN":"1756-994X (Electronic)\r1756-994X (Linking)","ISSN":"1756994X","PMID":"27686127","abstract":"Killer cell immunoglobulin-like receptors (KIRs), expressed on natural killer cells and T cells, have considerable biomedical relevance playing significant roles in immunity, pregnancy and transplantation. The KIR locus is one of the most complex and polymorphic regions of the human genome. Extensive sequence homology and copy number variation makes KIRs technically laborious and expensive to type. To aid the investigation of KIRs in human disease we developed a high-throughput, multiplex real-time polymerase chain reaction method to determine gene copy number for each KIR locus. We used reference DNA samples to validate the accuracy and a cohort of 1698 individuals to evaluate capability for precise copy number discrimination. The method provides improved information and identifies KIR haplotype alterations that were not previously visible using other approaches.","author":[{"dropping-particle":"","family":"Jiang","given":"W.","non-dropping-particle":"","parse-names":false,"suffix":""},{"dropping-particle":"","family":"Johnson","given":"C.","non-dropping-particle":"","parse-names":false,"suffix":""},{"dropping-particle":"","family":"Simecek","given":"N.","non-dropping-particle":"","parse-names":false,"suffix":""},{"dropping-particle":"","family":"Lï¿½pez-ï¿½lvarez","given":"M. R.","non-dropping-particle":"","parse-names":false,"suffix":""},{"dropping-particle":"","family":"Di","given":"D.","non-dropping-particle":"","parse-names":false,"suffix":""},{"dropping-particle":"","family":"Trowsdale","given":"J.","non-dropping-particle":"","parse-names":false,"suffix":""},{"dropping-particle":"","family":"Traherne","given":"J. A.","non-dropping-particle":"","parse-names":false,"suffix":""}],"container-title":"Genome Medicine","id":"ITEM-1","issue":"1","issued":{"date-parts":[["2016"]]},"page":"1-11","title":"qKAT: A high-throughput qPCR method for KIR gene copy number and haplotype determination","type":"article-journal","volume":"8"},"uris":["http://www.mendeley.com/documents/?uuid=b766c595-029a-4ebf-be04-3e295c569985"]}],"mendeley":{"formattedCitation":"&lt;sup&gt;27&lt;/sup&gt;","plainTextFormattedCitation":"27","previouslyFormattedCitation":"&lt;sup&gt;27&lt;/sup&gt;"},"properties":{"noteIndex":0},"schema":"https://github.com/citation-style-language/schema/raw/master/csl-citation.json"}</w:instrText>
      </w:r>
      <w:r w:rsidR="00607EE6" w:rsidRPr="00F133C4">
        <w:rPr>
          <w:rStyle w:val="FootnoteReference"/>
          <w:rFonts w:ascii="Calibri" w:hAnsi="Calibri" w:cs="Calibri"/>
          <w:b/>
          <w:sz w:val="24"/>
          <w:szCs w:val="24"/>
          <w:lang w:val="en-US"/>
        </w:rPr>
        <w:fldChar w:fldCharType="separate"/>
      </w:r>
      <w:r w:rsidR="00607EE6" w:rsidRPr="00F133C4">
        <w:rPr>
          <w:rFonts w:ascii="Calibri" w:hAnsi="Calibri" w:cs="Calibri"/>
          <w:b/>
          <w:sz w:val="24"/>
          <w:szCs w:val="24"/>
          <w:vertAlign w:val="superscript"/>
          <w:lang w:val="en-US"/>
        </w:rPr>
        <w:t>27</w:t>
      </w:r>
      <w:r w:rsidR="00607EE6" w:rsidRPr="00F133C4">
        <w:rPr>
          <w:rStyle w:val="FootnoteReference"/>
          <w:rFonts w:ascii="Calibri" w:hAnsi="Calibri" w:cs="Calibri"/>
          <w:b/>
          <w:sz w:val="24"/>
          <w:szCs w:val="24"/>
          <w:lang w:val="en-US"/>
        </w:rPr>
        <w:fldChar w:fldCharType="end"/>
      </w:r>
      <w:r w:rsidRPr="00F133C4">
        <w:rPr>
          <w:rFonts w:ascii="Calibri" w:eastAsia="Times New Roman" w:hAnsi="Calibri" w:cs="Calibri"/>
          <w:b/>
          <w:bCs/>
          <w:sz w:val="24"/>
          <w:szCs w:val="24"/>
          <w:lang w:val="en-US"/>
        </w:rPr>
        <w:t>.</w:t>
      </w:r>
    </w:p>
    <w:p w14:paraId="47EF8B4A" w14:textId="77777777" w:rsidR="002B7C6F" w:rsidRPr="00F133C4" w:rsidRDefault="002B7C6F" w:rsidP="00747C47">
      <w:pPr>
        <w:spacing w:after="0" w:line="240" w:lineRule="auto"/>
        <w:jc w:val="both"/>
        <w:rPr>
          <w:rFonts w:ascii="Calibri" w:eastAsia="Times New Roman" w:hAnsi="Calibri" w:cs="Calibri"/>
          <w:bCs/>
          <w:sz w:val="24"/>
          <w:szCs w:val="24"/>
          <w:lang w:val="en-US"/>
        </w:rPr>
      </w:pPr>
    </w:p>
    <w:p w14:paraId="4BBF7DCF" w14:textId="77777777" w:rsidR="002B7C6F" w:rsidRPr="00F133C4" w:rsidRDefault="002B7C6F" w:rsidP="00747C47">
      <w:pPr>
        <w:spacing w:after="0" w:line="240" w:lineRule="auto"/>
        <w:jc w:val="both"/>
        <w:rPr>
          <w:rFonts w:ascii="Calibri" w:hAnsi="Calibri" w:cs="Calibri"/>
          <w:b/>
          <w:sz w:val="24"/>
          <w:szCs w:val="24"/>
          <w:lang w:val="en-US"/>
        </w:rPr>
      </w:pPr>
      <w:r w:rsidRPr="00F133C4">
        <w:rPr>
          <w:rFonts w:ascii="Calibri" w:eastAsia="Times New Roman" w:hAnsi="Calibri" w:cs="Calibri"/>
          <w:b/>
          <w:bCs/>
          <w:sz w:val="24"/>
          <w:szCs w:val="24"/>
          <w:lang w:val="en-US"/>
        </w:rPr>
        <w:t xml:space="preserve">Table 2: </w:t>
      </w:r>
      <w:r w:rsidRPr="00F133C4">
        <w:rPr>
          <w:rFonts w:ascii="Calibri" w:hAnsi="Calibri" w:cs="Calibri"/>
          <w:b/>
          <w:sz w:val="24"/>
          <w:szCs w:val="24"/>
          <w:lang w:val="en-US"/>
        </w:rPr>
        <w:t>Volumes (µL) of 100 µM primer/probe stock solutions to make primer and probe combination aliquots.</w:t>
      </w:r>
    </w:p>
    <w:p w14:paraId="0C4A4592" w14:textId="77777777" w:rsidR="002B7C6F" w:rsidRPr="00F133C4" w:rsidRDefault="002B7C6F" w:rsidP="00747C47">
      <w:pPr>
        <w:spacing w:after="0" w:line="240" w:lineRule="auto"/>
        <w:jc w:val="both"/>
        <w:rPr>
          <w:rFonts w:ascii="Calibri" w:hAnsi="Calibri" w:cs="Calibri"/>
          <w:sz w:val="24"/>
          <w:szCs w:val="24"/>
          <w:lang w:val="en-US"/>
        </w:rPr>
      </w:pPr>
    </w:p>
    <w:p w14:paraId="185B9D93" w14:textId="50409C1C" w:rsidR="002B7C6F" w:rsidRPr="00F133C4" w:rsidRDefault="002B7C6F" w:rsidP="00747C47">
      <w:pPr>
        <w:spacing w:after="0" w:line="240" w:lineRule="auto"/>
        <w:jc w:val="both"/>
        <w:rPr>
          <w:rFonts w:ascii="Calibri" w:eastAsia="Times New Roman" w:hAnsi="Calibri" w:cs="Calibri"/>
          <w:color w:val="000000"/>
          <w:sz w:val="24"/>
          <w:szCs w:val="24"/>
          <w:lang w:val="en-US" w:eastAsia="en-GB"/>
        </w:rPr>
      </w:pPr>
      <w:r w:rsidRPr="00F133C4">
        <w:rPr>
          <w:rFonts w:ascii="Calibri" w:hAnsi="Calibri" w:cs="Calibri"/>
          <w:b/>
          <w:sz w:val="24"/>
          <w:szCs w:val="24"/>
          <w:lang w:val="en-US"/>
        </w:rPr>
        <w:t>Table 3: List of probes used in qKAT</w:t>
      </w:r>
      <w:r w:rsidR="00E3104F" w:rsidRPr="00F133C4">
        <w:rPr>
          <w:rFonts w:ascii="Calibri" w:eastAsia="Times New Roman" w:hAnsi="Calibri" w:cs="Calibri"/>
          <w:b/>
          <w:color w:val="000000"/>
          <w:sz w:val="24"/>
          <w:lang w:val="en-US" w:eastAsia="en-GB"/>
        </w:rPr>
        <w:fldChar w:fldCharType="begin" w:fldLock="1"/>
      </w:r>
      <w:r w:rsidR="00E3104F" w:rsidRPr="00F133C4">
        <w:rPr>
          <w:rFonts w:ascii="Calibri" w:eastAsia="Times New Roman" w:hAnsi="Calibri" w:cs="Calibri"/>
          <w:b/>
          <w:color w:val="000000"/>
          <w:sz w:val="24"/>
          <w:lang w:val="en-US" w:eastAsia="en-GB"/>
        </w:rPr>
        <w:instrText>ADDIN CSL_CITATION {"citationItems":[{"id":"ITEM-1","itemData":{"DOI":"10.1101/gr.137976.112","ISBN":"1549-5469 (Electronic)\\r1088-9051 (Linking)","ISSN":"10889051","PMID":"22948769","abstract":"The KIR complex appears to be evolving rapidly in humans, and more than 50 different haplotypes have been described, ranging from four to 14 KIR loci. Previously it has been suggested that most KIR haplotypes consist of framework genes, present in all individuals, which bracket a variable number of other genes. We used a new technique to type 793 families from the United Kingdom and United States for both the presence/absence of all individual KIR genes as well as copy number and found that KIR haplotypes are even more complex. It is striking that all KIR loci are subject to copy number variation (CNV), including the so-called framework genes, but CNV is much more frequent in KIR B haplotypes than KIR A haplotypes. These two basic KIR haplotype groups, A and B, appear to be following different evolutionary trajectories. Despite the great diversity, there are 11 common haplotypes, derived by reciprocal recombination near KIR2DL4, which collectively account for 94% of KIR haplotypes determined in Caucasian samples. These haplotypes could be derived from combinations of just three centromeic and two telomeric motifs, simplifying disease analysis for these haplotypes. The remaining 6% of haplotypes displayed novel examples of expansion and contraction of numbers of loci. Conventional KIR typing misses much of this additional complexity, with important implications for studying the genetics of disease association with KIR that can now be explored by CNV analysis.","author":[{"dropping-particle":"","family":"Jiang","given":"Wei","non-dropping-particle":"","parse-names":false,"suffix":""},{"dropping-particle":"","family":"Johnson","given":"Chris","non-dropping-particle":"","parse-names":false,"suffix":""},{"dropping-particle":"","family":"Jayaraman","given":"Jyothi","non-dropping-particle":"","parse-names":false,"suffix":""},{"dropping-particle":"","family":"Simecek","given":"Nikol","non-dropping-particle":"","parse-names":false,"suffix":""},{"dropping-particle":"","family":"Noble","given":"Janelle","non-dropping-particle":"","parse-names":false,"suffix":""},{"dropping-particle":"","family":"Moffatt","given":"Miriam F.","non-dropping-particle":"","parse-names":false,"suffix":""},{"dropping-particle":"","family":"Cookson","given":"William O.","non-dropping-particle":"","parse-names":false,"suffix":""},{"dropping-particle":"","family":"Trowsdale","given":"John","non-dropping-particle":"","parse-names":false,"suffix":""},{"dropping-particle":"","family":"Traherne","given":"James A.","non-dropping-particle":"","parse-names":false,"suffix":""}],"container-title":"Genome Research","id":"ITEM-1","issue":"10","issued":{"date-parts":[["2012"]]},"page":"1845-1854","title":"Copy number variation leads to considerable diversity for B but not A haplotypes of the human KIR genes encoding NK cell receptors","type":"article-journal","volume":"22"},"uris":["http://www.mendeley.com/documents/?uuid=3387da14-e590-4c70-8cad-c8ca4461cf31"]}],"mendeley":{"formattedCitation":"&lt;sup&gt;1&lt;/sup&gt;","plainTextFormattedCitation":"1","previouslyFormattedCitation":"&lt;sup&gt;1&lt;/sup&gt;"},"properties":{"noteIndex":0},"schema":"https://github.com/citation-style-language/schema/raw/master/csl-citation.json"}</w:instrText>
      </w:r>
      <w:r w:rsidR="00E3104F" w:rsidRPr="00F133C4">
        <w:rPr>
          <w:rFonts w:ascii="Calibri" w:eastAsia="Times New Roman" w:hAnsi="Calibri" w:cs="Calibri"/>
          <w:b/>
          <w:color w:val="000000"/>
          <w:sz w:val="24"/>
          <w:lang w:val="en-US" w:eastAsia="en-GB"/>
        </w:rPr>
        <w:fldChar w:fldCharType="separate"/>
      </w:r>
      <w:r w:rsidR="00E3104F" w:rsidRPr="00F133C4">
        <w:rPr>
          <w:rFonts w:ascii="Calibri" w:eastAsia="Times New Roman" w:hAnsi="Calibri" w:cs="Calibri"/>
          <w:b/>
          <w:color w:val="000000"/>
          <w:sz w:val="24"/>
          <w:vertAlign w:val="superscript"/>
          <w:lang w:val="en-US" w:eastAsia="en-GB"/>
        </w:rPr>
        <w:t>1</w:t>
      </w:r>
      <w:r w:rsidR="00E3104F" w:rsidRPr="00F133C4">
        <w:rPr>
          <w:rFonts w:ascii="Calibri" w:eastAsia="Times New Roman" w:hAnsi="Calibri" w:cs="Calibri"/>
          <w:b/>
          <w:color w:val="000000"/>
          <w:sz w:val="24"/>
          <w:lang w:val="en-US" w:eastAsia="en-GB"/>
        </w:rPr>
        <w:fldChar w:fldCharType="end"/>
      </w:r>
      <w:r w:rsidR="00E3104F">
        <w:rPr>
          <w:rFonts w:ascii="Calibri" w:eastAsia="Times New Roman" w:hAnsi="Calibri" w:cs="Calibri"/>
          <w:b/>
          <w:color w:val="000000"/>
          <w:sz w:val="24"/>
          <w:vertAlign w:val="superscript"/>
          <w:lang w:val="en-US" w:eastAsia="en-GB"/>
        </w:rPr>
        <w:t>,</w:t>
      </w:r>
      <w:r w:rsidRPr="00F133C4">
        <w:rPr>
          <w:rStyle w:val="FootnoteReference"/>
          <w:rFonts w:ascii="Calibri" w:hAnsi="Calibri" w:cs="Calibri"/>
          <w:b/>
          <w:sz w:val="24"/>
          <w:szCs w:val="24"/>
          <w:lang w:val="en-US"/>
        </w:rPr>
        <w:fldChar w:fldCharType="begin" w:fldLock="1"/>
      </w:r>
      <w:r w:rsidRPr="00F133C4">
        <w:rPr>
          <w:rFonts w:ascii="Calibri" w:hAnsi="Calibri" w:cs="Calibri"/>
          <w:b/>
          <w:sz w:val="24"/>
          <w:szCs w:val="24"/>
          <w:lang w:val="en-US"/>
        </w:rPr>
        <w:instrText>ADDIN CSL_CITATION {"citationItems":[{"id":"ITEM-1","itemData":{"DOI":"10.1186/s13073-016-0358-0","ISBN":"1756-994X (Electronic)\r1756-994X (Linking)","ISSN":"1756994X","PMID":"27686127","abstract":"Killer cell immunoglobulin-like receptors (KIRs), expressed on natural killer cells and T cells, have considerable biomedical relevance playing significant roles in immunity, pregnancy and transplantation. The KIR locus is one of the most complex and polymorphic regions of the human genome. Extensive sequence homology and copy number variation makes KIRs technically laborious and expensive to type. To aid the investigation of KIRs in human disease we developed a high-throughput, multiplex real-time polymerase chain reaction method to determine gene copy number for each KIR locus. We used reference DNA samples to validate the accuracy and a cohort of 1698 individuals to evaluate capability for precise copy number discrimination. The method provides improved information and identifies KIR haplotype alterations that were not previously visible using other approaches.","author":[{"dropping-particle":"","family":"Jiang","given":"W.","non-dropping-particle":"","parse-names":false,"suffix":""},{"dropping-particle":"","family":"Johnson","given":"C.","non-dropping-particle":"","parse-names":false,"suffix":""},{"dropping-particle":"","family":"Simecek","given":"N.","non-dropping-particle":"","parse-names":false,"suffix":""},{"dropping-particle":"","family":"Lï¿½pez-ï¿½lvarez","given":"M. R.","non-dropping-particle":"","parse-names":false,"suffix":""},{"dropping-particle":"","family":"Di","given":"D.","non-dropping-particle":"","parse-names":false,"suffix":""},{"dropping-particle":"","family":"Trowsdale","given":"J.","non-dropping-particle":"","parse-names":false,"suffix":""},{"dropping-particle":"","family":"Traherne","given":"J. A.","non-dropping-particle":"","parse-names":false,"suffix":""}],"container-title":"Genome Medicine","id":"ITEM-1","issue":"1","issued":{"date-parts":[["2016"]]},"page":"1-11","title":"qKAT: A high-throughput qPCR method for KIR gene copy number and haplotype determination","type":"article-journal","volume":"8"},"uris":["http://www.mendeley.com/documents/?uuid=b766c595-029a-4ebf-be04-3e295c569985"]}],"mendeley":{"formattedCitation":"&lt;sup&gt;27&lt;/sup&gt;","plainTextFormattedCitation":"27","previouslyFormattedCitation":"&lt;sup&gt;27&lt;/sup&gt;"},"properties":{"noteIndex":0},"schema":"https://github.com/citation-style-language/schema/raw/master/csl-citation.json"}</w:instrText>
      </w:r>
      <w:r w:rsidRPr="00F133C4">
        <w:rPr>
          <w:rStyle w:val="FootnoteReference"/>
          <w:rFonts w:ascii="Calibri" w:hAnsi="Calibri" w:cs="Calibri"/>
          <w:b/>
          <w:sz w:val="24"/>
          <w:szCs w:val="24"/>
          <w:lang w:val="en-US"/>
        </w:rPr>
        <w:fldChar w:fldCharType="separate"/>
      </w:r>
      <w:r w:rsidRPr="00F133C4">
        <w:rPr>
          <w:rFonts w:ascii="Calibri" w:hAnsi="Calibri" w:cs="Calibri"/>
          <w:b/>
          <w:sz w:val="24"/>
          <w:szCs w:val="24"/>
          <w:vertAlign w:val="superscript"/>
          <w:lang w:val="en-US"/>
        </w:rPr>
        <w:t>27</w:t>
      </w:r>
      <w:r w:rsidRPr="00F133C4">
        <w:rPr>
          <w:rStyle w:val="FootnoteReference"/>
          <w:rFonts w:ascii="Calibri" w:hAnsi="Calibri" w:cs="Calibri"/>
          <w:b/>
          <w:sz w:val="24"/>
          <w:szCs w:val="24"/>
          <w:lang w:val="en-US"/>
        </w:rPr>
        <w:fldChar w:fldCharType="end"/>
      </w:r>
      <w:r w:rsidRPr="00F133C4">
        <w:rPr>
          <w:rFonts w:ascii="Calibri" w:hAnsi="Calibri" w:cs="Calibri"/>
          <w:b/>
          <w:sz w:val="24"/>
          <w:szCs w:val="24"/>
          <w:lang w:val="en-US"/>
        </w:rPr>
        <w:t>.</w:t>
      </w:r>
      <w:r w:rsidRPr="00F133C4">
        <w:rPr>
          <w:rFonts w:ascii="Calibri" w:hAnsi="Calibri" w:cs="Calibri"/>
          <w:sz w:val="24"/>
          <w:szCs w:val="24"/>
          <w:lang w:val="en-US"/>
        </w:rPr>
        <w:t xml:space="preserve"> The fluorescent dyes used at the </w:t>
      </w:r>
      <w:r w:rsidRPr="00F133C4">
        <w:rPr>
          <w:rFonts w:ascii="Calibri" w:eastAsia="Times New Roman" w:hAnsi="Calibri" w:cs="Calibri"/>
          <w:color w:val="000000"/>
          <w:sz w:val="24"/>
          <w:szCs w:val="24"/>
          <w:lang w:val="en-US" w:eastAsia="en-GB"/>
        </w:rPr>
        <w:t>5</w:t>
      </w:r>
      <w:r w:rsidR="0022135D">
        <w:rPr>
          <w:rFonts w:ascii="Calibri" w:eastAsia="Times New Roman" w:hAnsi="Calibri" w:cs="Calibri"/>
          <w:color w:val="000000"/>
          <w:sz w:val="24"/>
          <w:szCs w:val="24"/>
          <w:lang w:val="en-US" w:eastAsia="en-GB"/>
        </w:rPr>
        <w:t>’</w:t>
      </w:r>
      <w:r w:rsidRPr="00F133C4">
        <w:rPr>
          <w:rFonts w:ascii="Calibri" w:eastAsia="Times New Roman" w:hAnsi="Calibri" w:cs="Calibri"/>
          <w:color w:val="000000"/>
          <w:sz w:val="24"/>
          <w:szCs w:val="24"/>
          <w:lang w:val="en-US" w:eastAsia="en-GB"/>
        </w:rPr>
        <w:t xml:space="preserve"> end of the oligo probes P5b, P5b-2DL4, P9</w:t>
      </w:r>
      <w:r w:rsidR="0022135D">
        <w:rPr>
          <w:rFonts w:ascii="Calibri" w:eastAsia="Times New Roman" w:hAnsi="Calibri" w:cs="Calibri"/>
          <w:color w:val="000000"/>
          <w:sz w:val="24"/>
          <w:szCs w:val="24"/>
          <w:lang w:val="en-US" w:eastAsia="en-GB"/>
        </w:rPr>
        <w:t>,</w:t>
      </w:r>
      <w:r w:rsidR="0022135D" w:rsidRPr="00F133C4">
        <w:rPr>
          <w:rFonts w:ascii="Calibri" w:eastAsia="Times New Roman" w:hAnsi="Calibri" w:cs="Calibri"/>
          <w:color w:val="000000"/>
          <w:sz w:val="24"/>
          <w:szCs w:val="24"/>
          <w:lang w:val="en-US" w:eastAsia="en-GB"/>
        </w:rPr>
        <w:t xml:space="preserve"> and</w:t>
      </w:r>
      <w:r w:rsidRPr="00F133C4">
        <w:rPr>
          <w:rFonts w:ascii="Calibri" w:eastAsia="Times New Roman" w:hAnsi="Calibri" w:cs="Calibri"/>
          <w:color w:val="000000"/>
          <w:sz w:val="24"/>
          <w:szCs w:val="24"/>
          <w:lang w:val="en-US" w:eastAsia="en-GB"/>
        </w:rPr>
        <w:t xml:space="preserve"> PSTAT6 were modified to ATTO dyes</w:t>
      </w:r>
      <w:r w:rsidR="00FE2D2B" w:rsidRPr="00F133C4">
        <w:rPr>
          <w:rFonts w:ascii="Calibri" w:eastAsia="Times New Roman" w:hAnsi="Calibri" w:cs="Calibri"/>
          <w:color w:val="000000"/>
          <w:sz w:val="24"/>
          <w:szCs w:val="24"/>
          <w:lang w:val="en-US" w:eastAsia="en-GB"/>
        </w:rPr>
        <w:t>.</w:t>
      </w:r>
      <w:r w:rsidRPr="00F133C4">
        <w:rPr>
          <w:rFonts w:ascii="Calibri" w:eastAsia="Times New Roman" w:hAnsi="Calibri" w:cs="Calibri"/>
          <w:color w:val="000000"/>
          <w:sz w:val="24"/>
          <w:szCs w:val="24"/>
          <w:lang w:val="en-US" w:eastAsia="en-GB"/>
        </w:rPr>
        <w:t xml:space="preserve"> </w:t>
      </w:r>
    </w:p>
    <w:p w14:paraId="0DB8D856" w14:textId="77777777" w:rsidR="002B7C6F" w:rsidRPr="00F133C4" w:rsidRDefault="002B7C6F" w:rsidP="00747C47">
      <w:pPr>
        <w:spacing w:after="0" w:line="240" w:lineRule="auto"/>
        <w:jc w:val="both"/>
        <w:rPr>
          <w:rFonts w:ascii="Calibri" w:eastAsia="Times New Roman" w:hAnsi="Calibri" w:cs="Calibri"/>
          <w:color w:val="000000"/>
          <w:sz w:val="24"/>
          <w:szCs w:val="24"/>
          <w:lang w:val="en-US" w:eastAsia="en-GB"/>
        </w:rPr>
      </w:pPr>
    </w:p>
    <w:p w14:paraId="07501D1C" w14:textId="70822ED3" w:rsidR="002B7C6F" w:rsidRPr="00F133C4" w:rsidRDefault="002B7C6F"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Table 4: Sequences of the primers used in qKAT</w:t>
      </w:r>
      <w:r w:rsidR="00571CC2" w:rsidRPr="00F133C4">
        <w:rPr>
          <w:rFonts w:ascii="Calibri" w:eastAsia="Times New Roman" w:hAnsi="Calibri" w:cs="Calibri"/>
          <w:b/>
          <w:color w:val="000000"/>
          <w:sz w:val="24"/>
          <w:lang w:val="en-US" w:eastAsia="en-GB"/>
        </w:rPr>
        <w:fldChar w:fldCharType="begin" w:fldLock="1"/>
      </w:r>
      <w:r w:rsidR="00571CC2" w:rsidRPr="00F133C4">
        <w:rPr>
          <w:rFonts w:ascii="Calibri" w:eastAsia="Times New Roman" w:hAnsi="Calibri" w:cs="Calibri"/>
          <w:b/>
          <w:color w:val="000000"/>
          <w:sz w:val="24"/>
          <w:lang w:val="en-US" w:eastAsia="en-GB"/>
        </w:rPr>
        <w:instrText>ADDIN CSL_CITATION {"citationItems":[{"id":"ITEM-1","itemData":{"DOI":"10.1101/gr.137976.112","ISBN":"1549-5469 (Electronic)\\r1088-9051 (Linking)","ISSN":"10889051","PMID":"22948769","abstract":"The KIR complex appears to be evolving rapidly in humans, and more than 50 different haplotypes have been described, ranging from four to 14 KIR loci. Previously it has been suggested that most KIR haplotypes consist of framework genes, present in all individuals, which bracket a variable number of other genes. We used a new technique to type 793 families from the United Kingdom and United States for both the presence/absence of all individual KIR genes as well as copy number and found that KIR haplotypes are even more complex. It is striking that all KIR loci are subject to copy number variation (CNV), including the so-called framework genes, but CNV is much more frequent in KIR B haplotypes than KIR A haplotypes. These two basic KIR haplotype groups, A and B, appear to be following different evolutionary trajectories. Despite the great diversity, there are 11 common haplotypes, derived by reciprocal recombination near KIR2DL4, which collectively account for 94% of KIR haplotypes determined in Caucasian samples. These haplotypes could be derived from combinations of just three centromeic and two telomeric motifs, simplifying disease analysis for these haplotypes. The remaining 6% of haplotypes displayed novel examples of expansion and contraction of numbers of loci. Conventional KIR typing misses much of this additional complexity, with important implications for studying the genetics of disease association with KIR that can now be explored by CNV analysis.","author":[{"dropping-particle":"","family":"Jiang","given":"Wei","non-dropping-particle":"","parse-names":false,"suffix":""},{"dropping-particle":"","family":"Johnson","given":"Chris","non-dropping-particle":"","parse-names":false,"suffix":""},{"dropping-particle":"","family":"Jayaraman","given":"Jyothi","non-dropping-particle":"","parse-names":false,"suffix":""},{"dropping-particle":"","family":"Simecek","given":"Nikol","non-dropping-particle":"","parse-names":false,"suffix":""},{"dropping-particle":"","family":"Noble","given":"Janelle","non-dropping-particle":"","parse-names":false,"suffix":""},{"dropping-particle":"","family":"Moffatt","given":"Miriam F.","non-dropping-particle":"","parse-names":false,"suffix":""},{"dropping-particle":"","family":"Cookson","given":"William O.","non-dropping-particle":"","parse-names":false,"suffix":""},{"dropping-particle":"","family":"Trowsdale","given":"John","non-dropping-particle":"","parse-names":false,"suffix":""},{"dropping-particle":"","family":"Traherne","given":"James A.","non-dropping-particle":"","parse-names":false,"suffix":""}],"container-title":"Genome Research","id":"ITEM-1","issue":"10","issued":{"date-parts":[["2012"]]},"page":"1845-1854","title":"Copy number variation leads to considerable diversity for B but not A haplotypes of the human KIR genes encoding NK cell receptors","type":"article-journal","volume":"22"},"uris":["http://www.mendeley.com/documents/?uuid=3387da14-e590-4c70-8cad-c8ca4461cf31"]}],"mendeley":{"formattedCitation":"&lt;sup&gt;1&lt;/sup&gt;","plainTextFormattedCitation":"1","previouslyFormattedCitation":"&lt;sup&gt;1&lt;/sup&gt;"},"properties":{"noteIndex":0},"schema":"https://github.com/citation-style-language/schema/raw/master/csl-citation.json"}</w:instrText>
      </w:r>
      <w:r w:rsidR="00571CC2" w:rsidRPr="00F133C4">
        <w:rPr>
          <w:rFonts w:ascii="Calibri" w:eastAsia="Times New Roman" w:hAnsi="Calibri" w:cs="Calibri"/>
          <w:b/>
          <w:color w:val="000000"/>
          <w:sz w:val="24"/>
          <w:lang w:val="en-US" w:eastAsia="en-GB"/>
        </w:rPr>
        <w:fldChar w:fldCharType="separate"/>
      </w:r>
      <w:r w:rsidR="00571CC2" w:rsidRPr="00F133C4">
        <w:rPr>
          <w:rFonts w:ascii="Calibri" w:eastAsia="Times New Roman" w:hAnsi="Calibri" w:cs="Calibri"/>
          <w:b/>
          <w:color w:val="000000"/>
          <w:sz w:val="24"/>
          <w:vertAlign w:val="superscript"/>
          <w:lang w:val="en-US" w:eastAsia="en-GB"/>
        </w:rPr>
        <w:t>1</w:t>
      </w:r>
      <w:r w:rsidR="00571CC2" w:rsidRPr="00F133C4">
        <w:rPr>
          <w:rFonts w:ascii="Calibri" w:eastAsia="Times New Roman" w:hAnsi="Calibri" w:cs="Calibri"/>
          <w:b/>
          <w:color w:val="000000"/>
          <w:sz w:val="24"/>
          <w:lang w:val="en-US" w:eastAsia="en-GB"/>
        </w:rPr>
        <w:fldChar w:fldCharType="end"/>
      </w:r>
      <w:r w:rsidR="00571CC2">
        <w:rPr>
          <w:rFonts w:ascii="Calibri" w:eastAsia="Times New Roman" w:hAnsi="Calibri" w:cs="Calibri"/>
          <w:b/>
          <w:color w:val="000000"/>
          <w:sz w:val="24"/>
          <w:vertAlign w:val="superscript"/>
          <w:lang w:val="en-US" w:eastAsia="en-GB"/>
        </w:rPr>
        <w:t>,</w:t>
      </w:r>
      <w:r w:rsidRPr="00F133C4">
        <w:rPr>
          <w:rStyle w:val="FootnoteReference"/>
          <w:rFonts w:ascii="Calibri" w:hAnsi="Calibri" w:cs="Calibri"/>
          <w:b/>
          <w:sz w:val="24"/>
          <w:szCs w:val="24"/>
          <w:lang w:val="en-US"/>
        </w:rPr>
        <w:fldChar w:fldCharType="begin" w:fldLock="1"/>
      </w:r>
      <w:r w:rsidRPr="00F133C4">
        <w:rPr>
          <w:rFonts w:ascii="Calibri" w:hAnsi="Calibri" w:cs="Calibri"/>
          <w:b/>
          <w:sz w:val="24"/>
          <w:szCs w:val="24"/>
          <w:lang w:val="en-US"/>
        </w:rPr>
        <w:instrText>ADDIN CSL_CITATION {"citationItems":[{"id":"ITEM-1","itemData":{"DOI":"10.1186/s13073-016-0358-0","ISBN":"1756-994X (Electronic)\r1756-994X (Linking)","ISSN":"1756994X","PMID":"27686127","abstract":"Killer cell immunoglobulin-like receptors (KIRs), expressed on natural killer cells and T cells, have considerable biomedical relevance playing significant roles in immunity, pregnancy and transplantation. The KIR locus is one of the most complex and polymorphic regions of the human genome. Extensive sequence homology and copy number variation makes KIRs technically laborious and expensive to type. To aid the investigation of KIRs in human disease we developed a high-throughput, multiplex real-time polymerase chain reaction method to determine gene copy number for each KIR locus. We used reference DNA samples to validate the accuracy and a cohort of 1698 individuals to evaluate capability for precise copy number discrimination. The method provides improved information and identifies KIR haplotype alterations that were not previously visible using other approaches.","author":[{"dropping-particle":"","family":"Jiang","given":"W.","non-dropping-particle":"","parse-names":false,"suffix":""},{"dropping-particle":"","family":"Johnson","given":"C.","non-dropping-particle":"","parse-names":false,"suffix":""},{"dropping-particle":"","family":"Simecek","given":"N.","non-dropping-particle":"","parse-names":false,"suffix":""},{"dropping-particle":"","family":"Lï¿½pez-ï¿½lvarez","given":"M. R.","non-dropping-particle":"","parse-names":false,"suffix":""},{"dropping-particle":"","family":"Di","given":"D.","non-dropping-particle":"","parse-names":false,"suffix":""},{"dropping-particle":"","family":"Trowsdale","given":"J.","non-dropping-particle":"","parse-names":false,"suffix":""},{"dropping-particle":"","family":"Traherne","given":"J. A.","non-dropping-particle":"","parse-names":false,"suffix":""}],"container-title":"Genome Medicine","id":"ITEM-1","issue":"1","issued":{"date-parts":[["2016"]]},"page":"1-11","title":"qKAT: A high-throughput qPCR method for KIR gene copy number and haplotype determination","type":"article-journal","volume":"8"},"uris":["http://www.mendeley.com/documents/?uuid=b766c595-029a-4ebf-be04-3e295c569985"]}],"mendeley":{"formattedCitation":"&lt;sup&gt;27&lt;/sup&gt;","plainTextFormattedCitation":"27","previouslyFormattedCitation":"&lt;sup&gt;27&lt;/sup&gt;"},"properties":{"noteIndex":0},"schema":"https://github.com/citation-style-language/schema/raw/master/csl-citation.json"}</w:instrText>
      </w:r>
      <w:r w:rsidRPr="00F133C4">
        <w:rPr>
          <w:rStyle w:val="FootnoteReference"/>
          <w:rFonts w:ascii="Calibri" w:hAnsi="Calibri" w:cs="Calibri"/>
          <w:b/>
          <w:sz w:val="24"/>
          <w:szCs w:val="24"/>
          <w:lang w:val="en-US"/>
        </w:rPr>
        <w:fldChar w:fldCharType="separate"/>
      </w:r>
      <w:r w:rsidRPr="00F133C4">
        <w:rPr>
          <w:rFonts w:ascii="Calibri" w:hAnsi="Calibri" w:cs="Calibri"/>
          <w:b/>
          <w:sz w:val="24"/>
          <w:szCs w:val="24"/>
          <w:vertAlign w:val="superscript"/>
          <w:lang w:val="en-US"/>
        </w:rPr>
        <w:t>27</w:t>
      </w:r>
      <w:r w:rsidRPr="00F133C4">
        <w:rPr>
          <w:rStyle w:val="FootnoteReference"/>
          <w:rFonts w:ascii="Calibri" w:hAnsi="Calibri" w:cs="Calibri"/>
          <w:b/>
          <w:sz w:val="24"/>
          <w:szCs w:val="24"/>
          <w:lang w:val="en-US"/>
        </w:rPr>
        <w:fldChar w:fldCharType="end"/>
      </w:r>
      <w:r w:rsidRPr="00F133C4">
        <w:rPr>
          <w:rFonts w:ascii="Calibri" w:hAnsi="Calibri" w:cs="Calibri"/>
          <w:b/>
          <w:sz w:val="24"/>
          <w:szCs w:val="24"/>
          <w:lang w:val="en-US"/>
        </w:rPr>
        <w:t xml:space="preserve">. </w:t>
      </w:r>
    </w:p>
    <w:p w14:paraId="277961B0" w14:textId="77777777" w:rsidR="002B7C6F" w:rsidRPr="00F133C4" w:rsidRDefault="002B7C6F" w:rsidP="00747C47">
      <w:pPr>
        <w:spacing w:after="0" w:line="240" w:lineRule="auto"/>
        <w:jc w:val="both"/>
        <w:rPr>
          <w:rFonts w:ascii="Calibri" w:hAnsi="Calibri" w:cs="Calibri"/>
          <w:sz w:val="24"/>
          <w:szCs w:val="24"/>
          <w:lang w:val="en-US"/>
        </w:rPr>
      </w:pPr>
    </w:p>
    <w:p w14:paraId="76A55E59" w14:textId="6A134DD1" w:rsidR="002B7C6F" w:rsidRPr="00F133C4" w:rsidRDefault="002B7C6F" w:rsidP="00747C47">
      <w:pPr>
        <w:spacing w:after="0" w:line="240" w:lineRule="auto"/>
        <w:jc w:val="both"/>
        <w:rPr>
          <w:rFonts w:ascii="Calibri" w:eastAsia="Times New Roman" w:hAnsi="Calibri" w:cs="Calibri"/>
          <w:b/>
          <w:color w:val="000000"/>
          <w:sz w:val="24"/>
          <w:lang w:val="en-US" w:eastAsia="en-GB"/>
        </w:rPr>
      </w:pPr>
      <w:r w:rsidRPr="00F133C4">
        <w:rPr>
          <w:rFonts w:ascii="Calibri" w:hAnsi="Calibri" w:cs="Calibri"/>
          <w:b/>
          <w:sz w:val="24"/>
          <w:szCs w:val="24"/>
          <w:lang w:val="en-US"/>
        </w:rPr>
        <w:t xml:space="preserve">Table 5: </w:t>
      </w:r>
      <w:r w:rsidRPr="00F133C4">
        <w:rPr>
          <w:rFonts w:ascii="Calibri" w:eastAsia="Times New Roman" w:hAnsi="Calibri" w:cs="Calibri"/>
          <w:b/>
          <w:color w:val="000000"/>
          <w:sz w:val="24"/>
          <w:lang w:val="en-US" w:eastAsia="en-GB"/>
        </w:rPr>
        <w:t xml:space="preserve">Most frequent copy number for </w:t>
      </w:r>
      <w:r w:rsidRPr="00DD2DC7">
        <w:rPr>
          <w:rFonts w:ascii="Calibri" w:eastAsia="Times New Roman" w:hAnsi="Calibri" w:cs="Calibri"/>
          <w:b/>
          <w:i/>
          <w:color w:val="000000"/>
          <w:sz w:val="24"/>
          <w:lang w:val="en-US" w:eastAsia="en-GB"/>
        </w:rPr>
        <w:t>KIR</w:t>
      </w:r>
      <w:r w:rsidRPr="00F133C4">
        <w:rPr>
          <w:rFonts w:ascii="Calibri" w:eastAsia="Times New Roman" w:hAnsi="Calibri" w:cs="Calibri"/>
          <w:b/>
          <w:color w:val="000000"/>
          <w:sz w:val="24"/>
          <w:lang w:val="en-US" w:eastAsia="en-GB"/>
        </w:rPr>
        <w:t xml:space="preserve"> genes commonly observed in Caucasian/European-origin samples</w:t>
      </w:r>
      <w:bookmarkStart w:id="1" w:name="_GoBack"/>
      <w:bookmarkEnd w:id="1"/>
      <w:r w:rsidRPr="00F133C4">
        <w:rPr>
          <w:rFonts w:ascii="Calibri" w:eastAsia="Times New Roman" w:hAnsi="Calibri" w:cs="Calibri"/>
          <w:b/>
          <w:color w:val="000000"/>
          <w:sz w:val="24"/>
          <w:lang w:val="en-US" w:eastAsia="en-GB"/>
        </w:rPr>
        <w:t>.</w:t>
      </w:r>
    </w:p>
    <w:p w14:paraId="41216C20" w14:textId="77777777" w:rsidR="002B7C6F" w:rsidRPr="00F133C4" w:rsidRDefault="002B7C6F" w:rsidP="00747C47">
      <w:pPr>
        <w:spacing w:after="0" w:line="240" w:lineRule="auto"/>
        <w:jc w:val="both"/>
        <w:rPr>
          <w:rFonts w:ascii="Calibri" w:hAnsi="Calibri" w:cs="Calibri"/>
          <w:b/>
          <w:sz w:val="24"/>
          <w:szCs w:val="24"/>
          <w:lang w:val="en-US"/>
        </w:rPr>
      </w:pPr>
    </w:p>
    <w:p w14:paraId="3A3DE1C4" w14:textId="3BBDDBE7" w:rsidR="002B7C6F" w:rsidRPr="00F133C4" w:rsidRDefault="002B7C6F" w:rsidP="00747C47">
      <w:pPr>
        <w:spacing w:after="0" w:line="240" w:lineRule="auto"/>
        <w:jc w:val="both"/>
        <w:rPr>
          <w:rFonts w:ascii="Calibri" w:hAnsi="Calibri" w:cs="Calibri"/>
          <w:b/>
          <w:sz w:val="24"/>
          <w:lang w:val="en-US"/>
        </w:rPr>
      </w:pPr>
      <w:r w:rsidRPr="00F133C4">
        <w:rPr>
          <w:rFonts w:ascii="Calibri" w:hAnsi="Calibri" w:cs="Calibri"/>
          <w:b/>
          <w:sz w:val="24"/>
          <w:szCs w:val="24"/>
          <w:lang w:val="en-US"/>
        </w:rPr>
        <w:t xml:space="preserve">Table 6: Linkage disequilibrium between </w:t>
      </w:r>
      <w:r w:rsidRPr="00DD2DC7">
        <w:rPr>
          <w:rFonts w:ascii="Calibri" w:hAnsi="Calibri" w:cs="Calibri"/>
          <w:b/>
          <w:i/>
          <w:sz w:val="24"/>
          <w:szCs w:val="24"/>
          <w:lang w:val="en-US"/>
        </w:rPr>
        <w:t>KIR</w:t>
      </w:r>
      <w:r w:rsidRPr="00F133C4">
        <w:rPr>
          <w:rFonts w:ascii="Calibri" w:hAnsi="Calibri" w:cs="Calibri"/>
          <w:b/>
          <w:sz w:val="24"/>
          <w:szCs w:val="24"/>
          <w:lang w:val="en-US"/>
        </w:rPr>
        <w:t xml:space="preserve"> genes commonly observed in Caucasian/European-origin populations can be used to check copy number data</w:t>
      </w:r>
      <w:r w:rsidRPr="00F133C4">
        <w:rPr>
          <w:rFonts w:ascii="Calibri" w:hAnsi="Calibri" w:cs="Calibri"/>
          <w:b/>
          <w:sz w:val="24"/>
          <w:szCs w:val="24"/>
          <w:lang w:val="en-US"/>
        </w:rPr>
        <w:fldChar w:fldCharType="begin" w:fldLock="1"/>
      </w:r>
      <w:r w:rsidRPr="00F133C4">
        <w:rPr>
          <w:rFonts w:ascii="Calibri" w:hAnsi="Calibri" w:cs="Calibri"/>
          <w:b/>
          <w:sz w:val="24"/>
          <w:szCs w:val="24"/>
          <w:lang w:val="en-US"/>
        </w:rPr>
        <w:instrText>ADDIN CSL_CITATION {"citationItems":[{"id":"ITEM-1","itemData":{"DOI":"10.1101/gr.137976.112","ISBN":"1549-5469 (Electronic)\\r1088-9051 (Linking)","ISSN":"10889051","PMID":"22948769","abstract":"The KIR complex appears to be evolving rapidly in humans, and more than 50 different haplotypes have been described, ranging from four to 14 KIR loci. Previously it has been suggested that most KIR haplotypes consist of framework genes, present in all individuals, which bracket a variable number of other genes. We used a new technique to type 793 families from the United Kingdom and United States for both the presence/absence of all individual KIR genes as well as copy number and found that KIR haplotypes are even more complex. It is striking that all KIR loci are subject to copy number variation (CNV), including the so-called framework genes, but CNV is much more frequent in KIR B haplotypes than KIR A haplotypes. These two basic KIR haplotype groups, A and B, appear to be following different evolutionary trajectories. Despite the great diversity, there are 11 common haplotypes, derived by reciprocal recombination near KIR2DL4, which collectively account for 94% of KIR haplotypes determined in Caucasian samples. These haplotypes could be derived from combinations of just three centromeic and two telomeric motifs, simplifying disease analysis for these haplotypes. The remaining 6% of haplotypes displayed novel examples of expansion and contraction of numbers of loci. Conventional KIR typing misses much of this additional complexity, with important implications for studying the genetics of disease association with KIR that can now be explored by CNV analysis.","author":[{"dropping-particle":"","family":"Jiang","given":"Wei","non-dropping-particle":"","parse-names":false,"suffix":""},{"dropping-particle":"","family":"Johnson","given":"Chris","non-dropping-particle":"","parse-names":false,"suffix":""},{"dropping-particle":"","family":"Jayaraman","given":"Jyothi","non-dropping-particle":"","parse-names":false,"suffix":""},{"dropping-particle":"","family":"Simecek","given":"Nikol","non-dropping-particle":"","parse-names":false,"suffix":""},{"dropping-particle":"","family":"Noble","given":"Janelle","non-dropping-particle":"","parse-names":false,"suffix":""},{"dropping-particle":"","family":"Moffatt","given":"Miriam F.","non-dropping-particle":"","parse-names":false,"suffix":""},{"dropping-particle":"","family":"Cookson","given":"William O.","non-dropping-particle":"","parse-names":false,"suffix":""},{"dropping-particle":"","family":"Trowsdale","given":"John","non-dropping-particle":"","parse-names":false,"suffix":""},{"dropping-particle":"","family":"Traherne","given":"James A.","non-dropping-particle":"","parse-names":false,"suffix":""}],"container-title":"Genome Research","id":"ITEM-1","issue":"10","issued":{"date-parts":[["2012"]]},"page":"1845-1854","title":"Copy number variation leads to considerable diversity for B but not A haplotypes of the human KIR genes encoding NK cell receptors","type":"article-journal","volume":"22"},"uris":["http://www.mendeley.com/documents/?uuid=3387da14-e590-4c70-8cad-c8ca4461cf31"]}],"mendeley":{"formattedCitation":"&lt;sup&gt;1&lt;/sup&gt;","plainTextFormattedCitation":"1","previouslyFormattedCitation":"&lt;sup&gt;1&lt;/sup&gt;"},"properties":{"noteIndex":0},"schema":"https://github.com/citation-style-language/schema/raw/master/csl-citation.json"}</w:instrText>
      </w:r>
      <w:r w:rsidRPr="00F133C4">
        <w:rPr>
          <w:rFonts w:ascii="Calibri" w:hAnsi="Calibri" w:cs="Calibri"/>
          <w:b/>
          <w:sz w:val="24"/>
          <w:szCs w:val="24"/>
          <w:lang w:val="en-US"/>
        </w:rPr>
        <w:fldChar w:fldCharType="separate"/>
      </w:r>
      <w:r w:rsidRPr="00F133C4">
        <w:rPr>
          <w:rFonts w:ascii="Calibri" w:hAnsi="Calibri" w:cs="Calibri"/>
          <w:b/>
          <w:sz w:val="24"/>
          <w:szCs w:val="24"/>
          <w:vertAlign w:val="superscript"/>
          <w:lang w:val="en-US"/>
        </w:rPr>
        <w:t>1</w:t>
      </w:r>
      <w:r w:rsidRPr="00F133C4">
        <w:rPr>
          <w:rFonts w:ascii="Calibri" w:hAnsi="Calibri" w:cs="Calibri"/>
          <w:b/>
          <w:sz w:val="24"/>
          <w:szCs w:val="24"/>
          <w:lang w:val="en-US"/>
        </w:rPr>
        <w:fldChar w:fldCharType="end"/>
      </w:r>
      <w:r w:rsidR="007921FB">
        <w:rPr>
          <w:rFonts w:ascii="Calibri" w:hAnsi="Calibri" w:cs="Calibri"/>
          <w:b/>
          <w:sz w:val="24"/>
          <w:szCs w:val="24"/>
          <w:vertAlign w:val="superscript"/>
          <w:lang w:val="en-US"/>
        </w:rPr>
        <w:t>,27</w:t>
      </w:r>
      <w:r w:rsidRPr="00F133C4">
        <w:rPr>
          <w:rFonts w:ascii="Calibri" w:hAnsi="Calibri" w:cs="Calibri"/>
          <w:b/>
          <w:sz w:val="24"/>
          <w:szCs w:val="24"/>
          <w:lang w:val="en-US"/>
        </w:rPr>
        <w:t>.</w:t>
      </w:r>
    </w:p>
    <w:p w14:paraId="2B17C210" w14:textId="77777777" w:rsidR="00AF2140" w:rsidRPr="00F133C4" w:rsidRDefault="00AF2140" w:rsidP="00747C47">
      <w:pPr>
        <w:spacing w:after="0" w:line="240" w:lineRule="auto"/>
        <w:jc w:val="both"/>
        <w:rPr>
          <w:rFonts w:ascii="Calibri" w:hAnsi="Calibri" w:cs="Calibri"/>
          <w:sz w:val="24"/>
          <w:szCs w:val="24"/>
          <w:lang w:val="en-US"/>
        </w:rPr>
      </w:pPr>
    </w:p>
    <w:p w14:paraId="0BCC9743" w14:textId="736883AA" w:rsidR="00AC0E69" w:rsidRPr="00F133C4" w:rsidRDefault="00D11B1F" w:rsidP="00747C47">
      <w:pPr>
        <w:spacing w:after="0" w:line="240" w:lineRule="auto"/>
        <w:jc w:val="both"/>
        <w:rPr>
          <w:rFonts w:ascii="Calibri" w:hAnsi="Calibri" w:cs="Calibri"/>
          <w:sz w:val="24"/>
          <w:szCs w:val="24"/>
          <w:lang w:val="en-US"/>
        </w:rPr>
      </w:pPr>
      <w:r w:rsidRPr="00F133C4">
        <w:rPr>
          <w:rFonts w:ascii="Calibri" w:hAnsi="Calibri" w:cs="Calibri"/>
          <w:b/>
          <w:sz w:val="24"/>
          <w:szCs w:val="24"/>
          <w:lang w:val="en-US"/>
        </w:rPr>
        <w:t>DISCUSSION</w:t>
      </w:r>
      <w:r w:rsidR="00AC0E69" w:rsidRPr="00F133C4">
        <w:rPr>
          <w:rFonts w:ascii="Calibri" w:hAnsi="Calibri" w:cs="Calibri"/>
          <w:sz w:val="24"/>
          <w:szCs w:val="24"/>
          <w:lang w:val="en-US"/>
        </w:rPr>
        <w:t>:</w:t>
      </w:r>
    </w:p>
    <w:p w14:paraId="42D3AB40" w14:textId="1332B549" w:rsidR="00AC0E69" w:rsidRPr="00F133C4" w:rsidRDefault="00AC0E69"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We describe</w:t>
      </w:r>
      <w:r w:rsidR="00A142B9">
        <w:rPr>
          <w:rFonts w:ascii="Calibri" w:hAnsi="Calibri" w:cs="Calibri"/>
          <w:sz w:val="24"/>
          <w:szCs w:val="24"/>
          <w:lang w:val="en-US"/>
        </w:rPr>
        <w:t>d</w:t>
      </w:r>
      <w:r w:rsidRPr="00F133C4">
        <w:rPr>
          <w:rFonts w:ascii="Calibri" w:hAnsi="Calibri" w:cs="Calibri"/>
          <w:sz w:val="24"/>
          <w:szCs w:val="24"/>
          <w:lang w:val="en-US"/>
        </w:rPr>
        <w:t xml:space="preserve"> a novel semi-automated</w:t>
      </w:r>
      <w:r w:rsidR="00B34CD9" w:rsidRPr="00F133C4">
        <w:rPr>
          <w:rFonts w:ascii="Calibri" w:hAnsi="Calibri" w:cs="Calibri"/>
          <w:sz w:val="24"/>
          <w:szCs w:val="24"/>
          <w:lang w:val="en-US"/>
        </w:rPr>
        <w:t xml:space="preserve"> high-throughput</w:t>
      </w:r>
      <w:r w:rsidRPr="00F133C4">
        <w:rPr>
          <w:rFonts w:ascii="Calibri" w:hAnsi="Calibri" w:cs="Calibri"/>
          <w:sz w:val="24"/>
          <w:szCs w:val="24"/>
          <w:lang w:val="en-US"/>
        </w:rPr>
        <w:t xml:space="preserve"> method, called </w:t>
      </w:r>
      <w:proofErr w:type="spellStart"/>
      <w:r w:rsidRPr="00F133C4">
        <w:rPr>
          <w:rFonts w:ascii="Calibri" w:hAnsi="Calibri" w:cs="Calibri"/>
          <w:sz w:val="24"/>
          <w:szCs w:val="24"/>
          <w:lang w:val="en-US"/>
        </w:rPr>
        <w:t>qKAT</w:t>
      </w:r>
      <w:proofErr w:type="spellEnd"/>
      <w:r w:rsidRPr="00F133C4">
        <w:rPr>
          <w:rFonts w:ascii="Calibri" w:hAnsi="Calibri" w:cs="Calibri"/>
          <w:sz w:val="24"/>
          <w:szCs w:val="24"/>
          <w:lang w:val="en-US"/>
        </w:rPr>
        <w:t xml:space="preserve">, </w:t>
      </w:r>
      <w:r w:rsidR="003B054C" w:rsidRPr="00F133C4">
        <w:rPr>
          <w:rFonts w:ascii="Calibri" w:hAnsi="Calibri" w:cs="Calibri"/>
          <w:sz w:val="24"/>
          <w:szCs w:val="24"/>
          <w:lang w:val="en-US"/>
        </w:rPr>
        <w:t xml:space="preserve">which facilitates </w:t>
      </w:r>
      <w:r w:rsidRPr="00F133C4">
        <w:rPr>
          <w:rFonts w:ascii="Calibri" w:hAnsi="Calibri" w:cs="Calibri"/>
          <w:sz w:val="24"/>
          <w:szCs w:val="24"/>
          <w:lang w:val="en-US"/>
        </w:rPr>
        <w:t>copy number typ</w:t>
      </w:r>
      <w:r w:rsidR="003B054C" w:rsidRPr="00F133C4">
        <w:rPr>
          <w:rFonts w:ascii="Calibri" w:hAnsi="Calibri" w:cs="Calibri"/>
          <w:sz w:val="24"/>
          <w:szCs w:val="24"/>
          <w:lang w:val="en-US"/>
        </w:rPr>
        <w:t>ing</w:t>
      </w:r>
      <w:r w:rsidR="002F4299" w:rsidRPr="00F133C4">
        <w:rPr>
          <w:rFonts w:ascii="Calibri" w:hAnsi="Calibri" w:cs="Calibri"/>
          <w:sz w:val="24"/>
          <w:szCs w:val="24"/>
          <w:lang w:val="en-US"/>
        </w:rPr>
        <w:t xml:space="preserve"> of</w:t>
      </w:r>
      <w:r w:rsidRPr="00F133C4">
        <w:rPr>
          <w:rFonts w:ascii="Calibri" w:hAnsi="Calibri" w:cs="Calibri"/>
          <w:sz w:val="24"/>
          <w:szCs w:val="24"/>
          <w:lang w:val="en-US"/>
        </w:rPr>
        <w:t xml:space="preserve"> </w:t>
      </w:r>
      <w:r w:rsidRPr="00F133C4">
        <w:rPr>
          <w:rFonts w:ascii="Calibri" w:hAnsi="Calibri" w:cs="Calibri"/>
          <w:i/>
          <w:sz w:val="24"/>
          <w:szCs w:val="24"/>
          <w:lang w:val="en-US"/>
        </w:rPr>
        <w:t xml:space="preserve">KIR </w:t>
      </w:r>
      <w:r w:rsidRPr="00F133C4">
        <w:rPr>
          <w:rFonts w:ascii="Calibri" w:hAnsi="Calibri" w:cs="Calibri"/>
          <w:sz w:val="24"/>
          <w:szCs w:val="24"/>
          <w:lang w:val="en-US"/>
        </w:rPr>
        <w:t>genes</w:t>
      </w:r>
      <w:r w:rsidRPr="00F133C4">
        <w:rPr>
          <w:rFonts w:ascii="Calibri" w:hAnsi="Calibri" w:cs="Calibri"/>
          <w:i/>
          <w:sz w:val="24"/>
          <w:szCs w:val="24"/>
          <w:lang w:val="en-US"/>
        </w:rPr>
        <w:t xml:space="preserve">. </w:t>
      </w:r>
      <w:r w:rsidRPr="00F133C4">
        <w:rPr>
          <w:rFonts w:ascii="Calibri" w:hAnsi="Calibri" w:cs="Calibri"/>
          <w:sz w:val="24"/>
          <w:szCs w:val="24"/>
          <w:lang w:val="en-US"/>
        </w:rPr>
        <w:t>Th</w:t>
      </w:r>
      <w:r w:rsidR="00D11B1F" w:rsidRPr="00F133C4">
        <w:rPr>
          <w:rFonts w:ascii="Calibri" w:hAnsi="Calibri" w:cs="Calibri"/>
          <w:sz w:val="24"/>
          <w:szCs w:val="24"/>
          <w:lang w:val="en-US"/>
        </w:rPr>
        <w:t>e method is an improvement over</w:t>
      </w:r>
      <w:r w:rsidRPr="00F133C4">
        <w:rPr>
          <w:rFonts w:ascii="Calibri" w:hAnsi="Calibri" w:cs="Calibri"/>
          <w:sz w:val="24"/>
          <w:szCs w:val="24"/>
          <w:lang w:val="en-US"/>
        </w:rPr>
        <w:t xml:space="preserve"> conventional methods like SSP PCR</w:t>
      </w:r>
      <w:r w:rsidR="00C80A85">
        <w:rPr>
          <w:rFonts w:ascii="Calibri" w:hAnsi="Calibri" w:cs="Calibri"/>
          <w:sz w:val="24"/>
          <w:szCs w:val="24"/>
          <w:lang w:val="en-US"/>
        </w:rPr>
        <w:t>, which</w:t>
      </w:r>
      <w:r w:rsidRPr="00F133C4">
        <w:rPr>
          <w:rFonts w:ascii="Calibri" w:hAnsi="Calibri" w:cs="Calibri"/>
          <w:sz w:val="24"/>
          <w:szCs w:val="24"/>
          <w:lang w:val="en-US"/>
        </w:rPr>
        <w:t xml:space="preserve"> are low</w:t>
      </w:r>
      <w:r w:rsidR="0089623E" w:rsidRPr="00F133C4">
        <w:rPr>
          <w:rFonts w:ascii="Calibri" w:hAnsi="Calibri" w:cs="Calibri"/>
          <w:sz w:val="24"/>
          <w:szCs w:val="24"/>
          <w:lang w:val="en-US"/>
        </w:rPr>
        <w:t>-</w:t>
      </w:r>
      <w:r w:rsidRPr="00F133C4">
        <w:rPr>
          <w:rFonts w:ascii="Calibri" w:hAnsi="Calibri" w:cs="Calibri"/>
          <w:sz w:val="24"/>
          <w:szCs w:val="24"/>
          <w:lang w:val="en-US"/>
        </w:rPr>
        <w:t xml:space="preserve">throughput and can only indicate </w:t>
      </w:r>
      <w:r w:rsidR="00C80A85">
        <w:rPr>
          <w:rFonts w:ascii="Calibri" w:hAnsi="Calibri" w:cs="Calibri"/>
          <w:sz w:val="24"/>
          <w:szCs w:val="24"/>
          <w:lang w:val="en-US"/>
        </w:rPr>
        <w:t xml:space="preserve">the </w:t>
      </w:r>
      <w:r w:rsidRPr="00F133C4">
        <w:rPr>
          <w:rFonts w:ascii="Calibri" w:hAnsi="Calibri" w:cs="Calibri"/>
          <w:sz w:val="24"/>
          <w:szCs w:val="24"/>
          <w:lang w:val="en-US"/>
        </w:rPr>
        <w:t>presence or absence of these highly polymorphic genes.</w:t>
      </w:r>
    </w:p>
    <w:p w14:paraId="0A0945A2" w14:textId="77777777" w:rsidR="00BC5AA1" w:rsidRPr="00F133C4" w:rsidRDefault="00BC5AA1" w:rsidP="00747C47">
      <w:pPr>
        <w:spacing w:after="0" w:line="240" w:lineRule="auto"/>
        <w:jc w:val="both"/>
        <w:rPr>
          <w:rFonts w:ascii="Calibri" w:hAnsi="Calibri" w:cs="Calibri"/>
          <w:sz w:val="24"/>
          <w:szCs w:val="24"/>
          <w:lang w:val="en-US"/>
        </w:rPr>
      </w:pPr>
    </w:p>
    <w:p w14:paraId="4D5D7BC8" w14:textId="5E896036" w:rsidR="00AC0E69" w:rsidRPr="008168D9" w:rsidRDefault="00AC0E69" w:rsidP="008168D9">
      <w:pPr>
        <w:pStyle w:val="ListParagraph"/>
        <w:spacing w:after="0" w:line="240" w:lineRule="auto"/>
        <w:ind w:left="0"/>
        <w:jc w:val="both"/>
        <w:rPr>
          <w:sz w:val="24"/>
          <w:szCs w:val="24"/>
          <w:lang w:val="en-US"/>
        </w:rPr>
      </w:pPr>
      <w:r w:rsidRPr="00F133C4">
        <w:rPr>
          <w:rFonts w:ascii="Calibri" w:hAnsi="Calibri" w:cs="Calibri"/>
          <w:sz w:val="24"/>
          <w:szCs w:val="24"/>
          <w:lang w:val="en-US"/>
        </w:rPr>
        <w:t xml:space="preserve">The accuracy of the copy number data obtained is dependent on multiple factors, including the quality and concentration-uniformity of the </w:t>
      </w:r>
      <w:r w:rsidR="0004396A" w:rsidRPr="00F133C4">
        <w:rPr>
          <w:rFonts w:ascii="Calibri" w:hAnsi="Calibri" w:cs="Calibri"/>
          <w:sz w:val="24"/>
          <w:szCs w:val="24"/>
          <w:lang w:val="en-US"/>
        </w:rPr>
        <w:t>g</w:t>
      </w:r>
      <w:r w:rsidRPr="00F133C4">
        <w:rPr>
          <w:rFonts w:ascii="Calibri" w:hAnsi="Calibri" w:cs="Calibri"/>
          <w:sz w:val="24"/>
          <w:szCs w:val="24"/>
          <w:lang w:val="en-US"/>
        </w:rPr>
        <w:t>DNA samples and</w:t>
      </w:r>
      <w:r w:rsidR="00D11B1F" w:rsidRPr="00F133C4">
        <w:rPr>
          <w:rFonts w:ascii="Calibri" w:hAnsi="Calibri" w:cs="Calibri"/>
          <w:sz w:val="24"/>
          <w:szCs w:val="24"/>
          <w:lang w:val="en-US"/>
        </w:rPr>
        <w:t xml:space="preserve"> the </w:t>
      </w:r>
      <w:r w:rsidR="00BB067D" w:rsidRPr="00F133C4">
        <w:rPr>
          <w:rFonts w:ascii="Calibri" w:hAnsi="Calibri" w:cs="Calibri"/>
          <w:sz w:val="24"/>
          <w:szCs w:val="24"/>
          <w:lang w:val="en-US"/>
        </w:rPr>
        <w:t xml:space="preserve">quality </w:t>
      </w:r>
      <w:r w:rsidR="00D11B1F" w:rsidRPr="00F133C4">
        <w:rPr>
          <w:rFonts w:ascii="Calibri" w:hAnsi="Calibri" w:cs="Calibri"/>
          <w:sz w:val="24"/>
          <w:szCs w:val="24"/>
          <w:lang w:val="en-US"/>
        </w:rPr>
        <w:t>of the reagents</w:t>
      </w:r>
      <w:r w:rsidRPr="00F133C4">
        <w:rPr>
          <w:rFonts w:ascii="Calibri" w:hAnsi="Calibri" w:cs="Calibri"/>
          <w:sz w:val="24"/>
          <w:szCs w:val="24"/>
          <w:lang w:val="en-US"/>
        </w:rPr>
        <w:t xml:space="preserve">. </w:t>
      </w:r>
      <w:r w:rsidR="0006243C" w:rsidRPr="00F133C4">
        <w:rPr>
          <w:rFonts w:ascii="Calibri" w:hAnsi="Calibri" w:cs="Calibri"/>
          <w:sz w:val="24"/>
          <w:szCs w:val="24"/>
          <w:lang w:val="en-US"/>
        </w:rPr>
        <w:t xml:space="preserve">The quality and accuracy of the gDNA samples across a plate </w:t>
      </w:r>
      <w:r w:rsidR="00C80A85">
        <w:rPr>
          <w:rFonts w:ascii="Calibri" w:hAnsi="Calibri" w:cs="Calibri"/>
          <w:sz w:val="24"/>
          <w:szCs w:val="24"/>
          <w:lang w:val="en-US"/>
        </w:rPr>
        <w:t>are</w:t>
      </w:r>
      <w:r w:rsidR="0006243C" w:rsidRPr="00F133C4">
        <w:rPr>
          <w:rFonts w:ascii="Calibri" w:hAnsi="Calibri" w:cs="Calibri"/>
          <w:sz w:val="24"/>
          <w:szCs w:val="24"/>
          <w:lang w:val="en-US"/>
        </w:rPr>
        <w:t xml:space="preserve"> extremely important since variations in concentration across the plate can result in error</w:t>
      </w:r>
      <w:r w:rsidR="00C80A85">
        <w:rPr>
          <w:rFonts w:ascii="Calibri" w:hAnsi="Calibri" w:cs="Calibri"/>
          <w:sz w:val="24"/>
          <w:szCs w:val="24"/>
          <w:lang w:val="en-US"/>
        </w:rPr>
        <w:t>s</w:t>
      </w:r>
      <w:r w:rsidR="0006243C" w:rsidRPr="00F133C4">
        <w:rPr>
          <w:rFonts w:ascii="Calibri" w:hAnsi="Calibri" w:cs="Calibri"/>
          <w:sz w:val="24"/>
          <w:szCs w:val="24"/>
          <w:lang w:val="en-US"/>
        </w:rPr>
        <w:t xml:space="preserve"> in </w:t>
      </w:r>
      <w:r w:rsidR="00C80A85">
        <w:rPr>
          <w:rFonts w:ascii="Calibri" w:hAnsi="Calibri" w:cs="Calibri"/>
          <w:sz w:val="24"/>
          <w:szCs w:val="24"/>
          <w:lang w:val="en-US"/>
        </w:rPr>
        <w:t xml:space="preserve">the </w:t>
      </w:r>
      <w:r w:rsidR="0006243C" w:rsidRPr="00F133C4">
        <w:rPr>
          <w:rFonts w:ascii="Calibri" w:hAnsi="Calibri" w:cs="Calibri"/>
          <w:sz w:val="24"/>
          <w:szCs w:val="24"/>
          <w:lang w:val="en-US"/>
        </w:rPr>
        <w:t xml:space="preserve">calculation/prediction of </w:t>
      </w:r>
      <w:r w:rsidR="00C80A85">
        <w:rPr>
          <w:rFonts w:ascii="Calibri" w:hAnsi="Calibri" w:cs="Calibri"/>
          <w:sz w:val="24"/>
          <w:szCs w:val="24"/>
          <w:lang w:val="en-US"/>
        </w:rPr>
        <w:t xml:space="preserve">the </w:t>
      </w:r>
      <w:r w:rsidR="0006243C" w:rsidRPr="00F133C4">
        <w:rPr>
          <w:rFonts w:ascii="Calibri" w:hAnsi="Calibri" w:cs="Calibri"/>
          <w:sz w:val="24"/>
          <w:szCs w:val="24"/>
          <w:lang w:val="en-US"/>
        </w:rPr>
        <w:t>copy number.</w:t>
      </w:r>
      <w:r w:rsidR="0006243C" w:rsidRPr="00B562D0">
        <w:rPr>
          <w:rFonts w:ascii="Calibri" w:hAnsi="Calibri" w:cs="Calibri"/>
          <w:sz w:val="24"/>
          <w:szCs w:val="24"/>
          <w:lang w:val="en-US"/>
        </w:rPr>
        <w:t xml:space="preserve"> </w:t>
      </w:r>
      <w:r w:rsidRPr="008168D9">
        <w:rPr>
          <w:sz w:val="24"/>
          <w:szCs w:val="24"/>
          <w:lang w:val="en-US"/>
        </w:rPr>
        <w:t>Since the assays were validated using European-origin sample sets, data from cohorts from other parts of the world require more thorough checks. This is to make sure that instances of allele dropout or non-specific primer/probe binding are not misinterpreted as copy number variation.</w:t>
      </w:r>
    </w:p>
    <w:p w14:paraId="7FF0B97B" w14:textId="77777777" w:rsidR="00BC5AA1" w:rsidRPr="00F133C4" w:rsidRDefault="00BC5AA1" w:rsidP="00747C47">
      <w:pPr>
        <w:spacing w:after="0" w:line="240" w:lineRule="auto"/>
        <w:jc w:val="both"/>
        <w:rPr>
          <w:rFonts w:ascii="Calibri" w:hAnsi="Calibri" w:cs="Calibri"/>
          <w:sz w:val="24"/>
          <w:szCs w:val="24"/>
          <w:lang w:val="en-US"/>
        </w:rPr>
      </w:pPr>
    </w:p>
    <w:p w14:paraId="16629714" w14:textId="63E48762" w:rsidR="00AC0E69" w:rsidRPr="00F133C4" w:rsidRDefault="00AC0E69"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While the assays were designed and optimi</w:t>
      </w:r>
      <w:r w:rsidR="00C80A85">
        <w:rPr>
          <w:rFonts w:ascii="Calibri" w:hAnsi="Calibri" w:cs="Calibri"/>
          <w:sz w:val="24"/>
          <w:szCs w:val="24"/>
          <w:lang w:val="en-US"/>
        </w:rPr>
        <w:t>z</w:t>
      </w:r>
      <w:r w:rsidRPr="00F133C4">
        <w:rPr>
          <w:rFonts w:ascii="Calibri" w:hAnsi="Calibri" w:cs="Calibri"/>
          <w:sz w:val="24"/>
          <w:szCs w:val="24"/>
          <w:lang w:val="en-US"/>
        </w:rPr>
        <w:t xml:space="preserve">ed to run as high-throughput, they can be modified to run fewer samples. The confidence metric in </w:t>
      </w:r>
      <w:r w:rsidR="00B27FA6" w:rsidRPr="00F133C4">
        <w:rPr>
          <w:rFonts w:ascii="Calibri" w:hAnsi="Calibri" w:cs="Calibri"/>
          <w:sz w:val="24"/>
          <w:szCs w:val="24"/>
          <w:lang w:val="en-US"/>
        </w:rPr>
        <w:t xml:space="preserve">the copy number analysis software </w:t>
      </w:r>
      <w:r w:rsidRPr="00F133C4">
        <w:rPr>
          <w:rFonts w:ascii="Calibri" w:hAnsi="Calibri" w:cs="Calibri"/>
          <w:sz w:val="24"/>
          <w:szCs w:val="24"/>
          <w:lang w:val="en-US"/>
        </w:rPr>
        <w:t>is affected when analy</w:t>
      </w:r>
      <w:r w:rsidR="00C80A85">
        <w:rPr>
          <w:rFonts w:ascii="Calibri" w:hAnsi="Calibri" w:cs="Calibri"/>
          <w:sz w:val="24"/>
          <w:szCs w:val="24"/>
          <w:lang w:val="en-US"/>
        </w:rPr>
        <w:t>z</w:t>
      </w:r>
      <w:r w:rsidRPr="00F133C4">
        <w:rPr>
          <w:rFonts w:ascii="Calibri" w:hAnsi="Calibri" w:cs="Calibri"/>
          <w:sz w:val="24"/>
          <w:szCs w:val="24"/>
          <w:lang w:val="en-US"/>
        </w:rPr>
        <w:t xml:space="preserve">ing fewer samples, but this can be improved if control genomic DNA samples with </w:t>
      </w:r>
      <w:r w:rsidR="00C80A85">
        <w:rPr>
          <w:rFonts w:ascii="Calibri" w:hAnsi="Calibri" w:cs="Calibri"/>
          <w:sz w:val="24"/>
          <w:szCs w:val="24"/>
          <w:lang w:val="en-US"/>
        </w:rPr>
        <w:t xml:space="preserve">a </w:t>
      </w:r>
      <w:r w:rsidRPr="00F133C4">
        <w:rPr>
          <w:rFonts w:ascii="Calibri" w:hAnsi="Calibri" w:cs="Calibri"/>
          <w:sz w:val="24"/>
          <w:szCs w:val="24"/>
          <w:lang w:val="en-US"/>
        </w:rPr>
        <w:t xml:space="preserve">known </w:t>
      </w:r>
      <w:r w:rsidRPr="00F133C4">
        <w:rPr>
          <w:rFonts w:ascii="Calibri" w:hAnsi="Calibri" w:cs="Calibri"/>
          <w:i/>
          <w:sz w:val="24"/>
          <w:szCs w:val="24"/>
          <w:lang w:val="en-US"/>
        </w:rPr>
        <w:t>KIR</w:t>
      </w:r>
      <w:r w:rsidRPr="00F133C4">
        <w:rPr>
          <w:rFonts w:ascii="Calibri" w:hAnsi="Calibri" w:cs="Calibri"/>
          <w:sz w:val="24"/>
          <w:szCs w:val="24"/>
          <w:lang w:val="en-US"/>
        </w:rPr>
        <w:t xml:space="preserve"> gene copy number are included on the plate and additional sample replicates are included. </w:t>
      </w:r>
    </w:p>
    <w:p w14:paraId="2DA4006A" w14:textId="77777777" w:rsidR="0013619E" w:rsidRPr="00F133C4" w:rsidRDefault="0013619E" w:rsidP="00747C47">
      <w:pPr>
        <w:spacing w:after="0" w:line="240" w:lineRule="auto"/>
        <w:jc w:val="both"/>
        <w:rPr>
          <w:rFonts w:ascii="Calibri" w:hAnsi="Calibri" w:cs="Calibri"/>
          <w:sz w:val="24"/>
          <w:szCs w:val="24"/>
          <w:lang w:val="en-US"/>
        </w:rPr>
      </w:pPr>
    </w:p>
    <w:p w14:paraId="672A7CFE" w14:textId="56CF35F2" w:rsidR="00155221" w:rsidRPr="00F133C4" w:rsidRDefault="00AC0E69"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 xml:space="preserve">The main aim behind the development of </w:t>
      </w:r>
      <w:proofErr w:type="spellStart"/>
      <w:r w:rsidRPr="00F133C4">
        <w:rPr>
          <w:rFonts w:ascii="Calibri" w:hAnsi="Calibri" w:cs="Calibri"/>
          <w:sz w:val="24"/>
          <w:szCs w:val="24"/>
          <w:lang w:val="en-US"/>
        </w:rPr>
        <w:t>qKAT</w:t>
      </w:r>
      <w:proofErr w:type="spellEnd"/>
      <w:r w:rsidRPr="00F133C4">
        <w:rPr>
          <w:rFonts w:ascii="Calibri" w:hAnsi="Calibri" w:cs="Calibri"/>
          <w:sz w:val="24"/>
          <w:szCs w:val="24"/>
          <w:lang w:val="en-US"/>
        </w:rPr>
        <w:t xml:space="preserve"> was to create a simple, high-throughput, high-resolution</w:t>
      </w:r>
      <w:r w:rsidR="00C80A85">
        <w:rPr>
          <w:rFonts w:ascii="Calibri" w:hAnsi="Calibri" w:cs="Calibri"/>
          <w:sz w:val="24"/>
          <w:szCs w:val="24"/>
          <w:lang w:val="en-US"/>
        </w:rPr>
        <w:t>,</w:t>
      </w:r>
      <w:r w:rsidRPr="00F133C4">
        <w:rPr>
          <w:rFonts w:ascii="Calibri" w:hAnsi="Calibri" w:cs="Calibri"/>
          <w:sz w:val="24"/>
          <w:szCs w:val="24"/>
          <w:lang w:val="en-US"/>
        </w:rPr>
        <w:t xml:space="preserve"> and cost-effective method to genotype </w:t>
      </w:r>
      <w:r w:rsidRPr="00F133C4">
        <w:rPr>
          <w:rFonts w:ascii="Calibri" w:hAnsi="Calibri" w:cs="Calibri"/>
          <w:i/>
          <w:sz w:val="24"/>
          <w:szCs w:val="24"/>
          <w:lang w:val="en-US"/>
        </w:rPr>
        <w:t xml:space="preserve">KIRs </w:t>
      </w:r>
      <w:r w:rsidRPr="00F133C4">
        <w:rPr>
          <w:rFonts w:ascii="Calibri" w:hAnsi="Calibri" w:cs="Calibri"/>
          <w:sz w:val="24"/>
          <w:szCs w:val="24"/>
          <w:lang w:val="en-US"/>
        </w:rPr>
        <w:t xml:space="preserve">for disease association studies. This was successfully achieved since </w:t>
      </w:r>
      <w:proofErr w:type="spellStart"/>
      <w:r w:rsidRPr="00F133C4">
        <w:rPr>
          <w:rFonts w:ascii="Calibri" w:hAnsi="Calibri" w:cs="Calibri"/>
          <w:sz w:val="24"/>
          <w:szCs w:val="24"/>
          <w:lang w:val="en-US"/>
        </w:rPr>
        <w:t>qKAT</w:t>
      </w:r>
      <w:proofErr w:type="spellEnd"/>
      <w:r w:rsidRPr="00F133C4">
        <w:rPr>
          <w:rFonts w:ascii="Calibri" w:hAnsi="Calibri" w:cs="Calibri"/>
          <w:sz w:val="24"/>
          <w:szCs w:val="24"/>
          <w:lang w:val="en-US"/>
        </w:rPr>
        <w:t xml:space="preserve"> has been employed in investigating the role of </w:t>
      </w:r>
      <w:r w:rsidRPr="00F133C4">
        <w:rPr>
          <w:rFonts w:ascii="Calibri" w:hAnsi="Calibri" w:cs="Calibri"/>
          <w:i/>
          <w:sz w:val="24"/>
          <w:szCs w:val="24"/>
          <w:lang w:val="en-US"/>
        </w:rPr>
        <w:t xml:space="preserve">KIR </w:t>
      </w:r>
      <w:r w:rsidRPr="00F133C4">
        <w:rPr>
          <w:rFonts w:ascii="Calibri" w:hAnsi="Calibri" w:cs="Calibri"/>
          <w:sz w:val="24"/>
          <w:szCs w:val="24"/>
          <w:lang w:val="en-US"/>
        </w:rPr>
        <w:t xml:space="preserve">in several </w:t>
      </w:r>
      <w:r w:rsidRPr="00F133C4">
        <w:rPr>
          <w:rFonts w:ascii="Calibri" w:hAnsi="Calibri" w:cs="Calibri"/>
          <w:sz w:val="24"/>
          <w:szCs w:val="24"/>
          <w:lang w:val="en-US"/>
        </w:rPr>
        <w:lastRenderedPageBreak/>
        <w:t>large disease association studies</w:t>
      </w:r>
      <w:r w:rsidR="00C80A85">
        <w:rPr>
          <w:rFonts w:ascii="Calibri" w:hAnsi="Calibri" w:cs="Calibri"/>
          <w:sz w:val="24"/>
          <w:szCs w:val="24"/>
          <w:lang w:val="en-US"/>
        </w:rPr>
        <w:t>,</w:t>
      </w:r>
      <w:r w:rsidRPr="00F133C4">
        <w:rPr>
          <w:rFonts w:ascii="Calibri" w:hAnsi="Calibri" w:cs="Calibri"/>
          <w:sz w:val="24"/>
          <w:szCs w:val="24"/>
          <w:lang w:val="en-US"/>
        </w:rPr>
        <w:t xml:space="preserve"> including a range of infectious diseases, autoimmune conditions</w:t>
      </w:r>
      <w:r w:rsidR="00C80A85">
        <w:rPr>
          <w:rFonts w:ascii="Calibri" w:hAnsi="Calibri" w:cs="Calibri"/>
          <w:sz w:val="24"/>
          <w:szCs w:val="24"/>
          <w:lang w:val="en-US"/>
        </w:rPr>
        <w:t>,</w:t>
      </w:r>
      <w:r w:rsidRPr="00F133C4">
        <w:rPr>
          <w:rFonts w:ascii="Calibri" w:hAnsi="Calibri" w:cs="Calibri"/>
          <w:sz w:val="24"/>
          <w:szCs w:val="24"/>
          <w:lang w:val="en-US"/>
        </w:rPr>
        <w:t xml:space="preserve"> and pregnancy disorders</w:t>
      </w:r>
      <w:r w:rsidR="00121013" w:rsidRPr="00F133C4">
        <w:rPr>
          <w:rStyle w:val="FootnoteReference"/>
          <w:rFonts w:ascii="Calibri" w:hAnsi="Calibri" w:cs="Calibri"/>
          <w:sz w:val="24"/>
          <w:szCs w:val="24"/>
          <w:lang w:val="en-US"/>
        </w:rPr>
        <w:fldChar w:fldCharType="begin" w:fldLock="1"/>
      </w:r>
      <w:r w:rsidR="005A5BBC" w:rsidRPr="00F133C4">
        <w:rPr>
          <w:rFonts w:ascii="Calibri" w:hAnsi="Calibri" w:cs="Calibri"/>
          <w:sz w:val="24"/>
          <w:szCs w:val="24"/>
          <w:lang w:val="en-US"/>
        </w:rPr>
        <w:instrText>ADDIN CSL_CITATION {"citationItems":[{"id":"ITEM-1","itemData":{"DOI":"10.1111/tan.12650","ISBN":"0001-2815","ISSN":"13990039","PMID":"26381047","abstract":"Diversity within the innate and adaptive immune response to hepatitis C is important in determining spontaneous resolution (SR) and treatment response. The aim of this study was to analyze how these variables interact in combination; furthering our understanding of the mechanisms that drive successful immunological clearance. Multivariate analysis was performed on retrospectively collected data for 357 patients previously genotyped for interferon (IFN)-lambda3/4, killer cell immunoglobulin (KIR), human leukocyte antigen (HLA) class I and II and tapasin. High resolution KIR genotyping was performed for individuals with chronic infection and haplotypes determined. Outcomes for SR, IFN response and cirrhosis were examined. Statistical analysis included univariate methods, chi(2) test for trend, multivariate logistic regression, synergy and principal component analysis (PCA). Although KIR2DL3:HLA-C1C1 (P = 0.027), IFN-lambda3/4 rs12979860 CC (P = 0.027), tapasin G in individuals with aspartate at residue 114 of HLA-B (TapG:HLA-B(114D) ) (P = 0.007) and HLA-DRB1*04:01 (P = 0.014) were associated with SR with a strong additive influence (chi(2) test for trend P &lt; 0.0001); favorable polymorphisms did not interact synergistically, nor did patients cluster by outcome. In the treatment cohort, IFN-lambda3/4 rs12979860 CC was protective in hepatitis C virus (HCV) G1 infection and KIR2DL3:HLA-C1 in HCV G2/3. In common with SR, variables did not interact synergistically. Polymorphisms predictive of viral clearance did not predict disease progression. In summary, different individuals resolve HCV infection using discrete and non-interacting immunological pathways. These pathways are influenced by viral genotype. This work provides novel insights into the complexity of the interaction between host and viral factors in determining the outcome of HCV infection.","author":[{"dropping-particle":"","family":"Hydes","given":"T. J.","non-dropping-particle":"","parse-names":false,"suffix":""},{"dropping-particle":"","family":"Moesker","given":"B.","non-dropping-particle":"","parse-names":false,"suffix":""},{"dropping-particle":"","family":"Traherne","given":"J. A.","non-dropping-particle":"","parse-names":false,"suffix":""},{"dropping-particle":"","family":"Ashraf","given":"S.","non-dropping-particle":"","parse-names":false,"suffix":""},{"dropping-particle":"","family":"Alexander","given":"G. J.","non-dropping-particle":"","parse-names":false,"suffix":""},{"dropping-particle":"","family":"Dimitrov","given":"B. D.","non-dropping-particle":"","parse-names":false,"suffix":""},{"dropping-particle":"","family":"Woelk","given":"C. H.","non-dropping-particle":"","parse-names":false,"suffix":""},{"dropping-particle":"","family":"Trowsdale","given":"J.","non-dropping-particle":"","parse-names":false,"suffix":""},{"dropping-particle":"","family":"Khakoo","given":"S. I.","non-dropping-particle":"","parse-names":false,"suffix":""}],"container-title":"Tissue Antigens","id":"ITEM-1","issue":"4","issued":{"date-parts":[["2015"]]},"page":"267-275","title":"The interaction of genetic determinants in the outcome of HCV infection: Evidence for discrete immunological pathways","type":"article-journal","volume":"86"},"uris":["http://www.mendeley.com/documents/?uuid=d342d9d1-85f4-45f1-99eb-e5df53bdebd2"]},{"id":"ITEM-2","itemData":{"DOI":"10.1007/s00251-013-0724-7","ISBN":"0025101307247","ISSN":"00937711","PMID":"23974321","abstract":"Killer cell immunoglobulin-like receptor (KIR) genes are expressed by natural killer cells and encoded by a family of genes exhibiting considerable haplotypic and allelic variation. HLA-C molecules, the dominant ligands for KIR, are present in all individuals and are discriminated by two KIR epitopes, C1 and C2. We studied the frequencies of KIR genes and HLA-C1 and C2 groups in a large cohort (n = 492) from Kampala, Uganda, East Africa and compared our findings with published data from other populations in sub-Saharan Africa (SSA) and several European populations. We find considerably more KIR diversity and weaker linkage disequilibrium in SSA compared to the European populations and describe several novel KIR genotypes. C1 and C2 frequencies were similar to other SSA populations with a higher frequency of the C2 epitope (54.9 %) compared to Europe (average 39.7 %). Analysis of this large cohort from Uganda in the context of other African populations reveals variations in KIR and HLA-C1 and C2 that are consistent with migrations within Africa and potential selection pressures on these genes. Our results will help understand how KIR/HLA-C interactions contribute to resistance to pathogens and reproductive success.","author":[{"dropping-particle":"","family":"Nakimuli","given":"Annettee","non-dropping-particle":"","parse-names":false,"suffix":""},{"dropping-particle":"","family":"Chazara","given":"Olympe","non-dropping-particle":"","parse-names":false,"suffix":""},{"dropping-particle":"","family":"Farrell","given":"Lydia","non-dropping-particle":"","parse-names":false,"suffix":""},{"dropping-particle":"","family":"Hiby","given":"Susan E.","non-dropping-particle":"","parse-names":false,"suffix":""},{"dropping-particle":"","family":"Tukwasibwe","given":"Stephen","non-dropping-particle":"","parse-names":false,"suffix":""},{"dropping-particle":"","family":"Knee","given":"Olatejumoye","non-dropping-particle":"","parse-names":false,"suffix":""},{"dropping-particle":"","family":"Jayaraman","given":"Jyothi","non-dropping-particle":"","parse-names":false,"suffix":""},{"dropping-particle":"","family":"Traherne","given":"James A.","non-dropping-particle":"","parse-names":false,"suffix":""},{"dropping-particle":"","family":"Elliott","given":"Alison M.","non-dropping-particle":"","parse-names":false,"suffix":""},{"dropping-particle":"","family":"Kaleebu","given":"Pontiano","non-dropping-particle":"","parse-names":false,"suffix":""},{"dropping-particle":"","family":"Mirembe","given":"Florence","non-dropping-particle":"","parse-names":false,"suffix":""},{"dropping-particle":"","family":"Moffett","given":"Ashley","non-dropping-particle":"","parse-names":false,"suffix":""}],"container-title":"Immunogenetics","id":"ITEM-2","issue":"11","issued":{"date-parts":[["2013","11"]]},"page":"765-775","title":"Killer cell immunoglobulin-like receptor (KIR) genes and their HLA-C ligands in a Ugandan population.","type":"article-journal","volume":"65"},"uris":["http://www.mendeley.com/documents/?uuid=be4c271c-0bcd-4e01-9779-6732a713f266"]},{"id":"ITEM-3","itemData":{"DOI":"10.1038/gene.2015.15","ISBN":"1476-5470 (Electronic)\r1466-4879 (Linking)","ISSN":"14765470","PMID":"25950617","abstract":"Natural killer (NK) cells are lymphocytes that function as part of the innate immune system. Their activity is controlled by a range of inhibitory and activating receptors, including the important killer-cell immunoglobulin-like receptors (KIR). The KIR are a multi-gene family of receptors that interact with the human leukocyte antigen (HLA) class I family of molecules and are characterised by extensive allelic polymorphism. Their expression on the cell surface of NK cells is highly variable, but the factors responsible for this variability are not yet clearly understood. In the current study, we investigated KIR expression in a healthy human cohort that we had previously characterised in depth at a genetic level, with KIR allele typing and HLA class I ligand genotypes available for all donors (n=198). Allelic polymorphism significantly affected the phenotypic expression of all KIR analysed, whereas HLA ligand background influenced the expression levels of 2DL1 and 2DL3. In particular, we found that although 2DL2 may influence 2DL1 expression, this appears to be owing to variation in 2DL1 copy number. Finally, the inhibitory receptor LILRB1 had higher expression levels in individuals with B/B KIR genotypes, suggesting a possible relationship between KIR and non-KIR receptors, which serves to balance NK cell activation potential.Genes and Immunity advance online publication, 7 May 2015; doi:10.1038/gene.2015.15.","author":[{"dropping-particle":"","family":"Dunphy","given":"S. E.","non-dropping-particle":"","parse-names":false,"suffix":""},{"dropping-particle":"","family":"Guinan","given":"K. J.","non-dropping-particle":"","parse-names":false,"suffix":""},{"dropping-particle":"","family":"Chorcora","given":"C. Ní","non-dropping-particle":"","parse-names":false,"suffix":""},{"dropping-particle":"","family":"Jayaraman","given":"J.","non-dropping-particle":"","parse-names":false,"suffix":""},{"dropping-particle":"","family":"Traherne","given":"J. A.","non-dropping-particle":"","parse-names":false,"suffix":""},{"dropping-particle":"","family":"Trowsdale","given":"J.","non-dropping-particle":"","parse-names":false,"suffix":""},{"dropping-particle":"","family":"Pende","given":"D.","non-dropping-particle":"","parse-names":false,"suffix":""},{"dropping-particle":"","family":"Middleton","given":"D.","non-dropping-particle":"","parse-names":false,"suffix":""},{"dropping-particle":"","family":"Gardiner","given":"C. M.","non-dropping-particle":"","parse-names":false,"suffix":""}],"container-title":"Genes and Immunity","id":"ITEM-3","issue":"5","issued":{"date-parts":[["2015"]]},"page":"301-310","title":"2DL1, 2DL2 and 2DL3 all contribute to KIR phenotype variability on human NK cells","type":"article-journal","volume":"16"},"uris":["http://www.mendeley.com/documents/?uuid=0cfa45ea-aa03-4fd5-9456-0a812155676a"]},{"id":"ITEM-4","itemData":{"DOI":"10.1038/gene.2015.44","ISSN":"14765470","PMID":"26492518","abstract":"Classical human leukocyte antigens (HLA) genes confer the strongest, but not the only, genetic susceptibility to type 1 diabetes. Killer cell immunoglobulin-like receptors (KIR), on natural killer (NK) cells, bind ligands including class I HLA. We examined presence or absence, with copy number, of KIR loci in 1698 individuals, from 339 multiplex type 1 diabetes families, from the Human Biological Data Interchange, previously genotyped for HLA. Combining family data with KIR copy number information allowed assignment of haplotypes using identity by descent. This is the first disease study to use KIR copy number typing and unambiguously define haplotypes by gene transmission. KIR A1 haplotypes were positively associated with T1D in the subset of patients without the high T1D risk HLA genotype, DR3/DR4 (odds ratio=1.29, P=0.0096). The data point to a role for KIR in type 1 diabetes risk in late-onset patients. In the top quartile (age of onset&gt;14), KIR A2 haplotype was overtransmitted (63.4%, odds ratio=1.73, P=0.024) and KIR B haplotypes were undertransmitted (41.1%, odds ratio=0.70, P=0.0052) to patients. The data suggest that inhibitory 'A' haplotypes are predisposing and stimulatory 'B' haplotypes confer protection in both DR3/DR4-negative and late-onset patient groups.","author":[{"dropping-particle":"","family":"Traherne","given":"J. A.","non-dropping-particle":"","parse-names":false,"suffix":""},{"dropping-particle":"","family":"Jiang","given":"W.","non-dropping-particle":"","parse-names":false,"suffix":""},{"dropping-particle":"","family":"Valdes","given":"A. M.","non-dropping-particle":"","parse-names":false,"suffix":""},{"dropping-particle":"","family":"Hollenbach","given":"J. A.","non-dropping-particle":"","parse-names":false,"suffix":""},{"dropping-particle":"","family":"Jayaraman","given":"J.","non-dropping-particle":"","parse-names":false,"suffix":""},{"dropping-particle":"","family":"Lane","given":"J. A.","non-dropping-particle":"","parse-names":false,"suffix":""},{"dropping-particle":"","family":"Johnson","given":"C.","non-dropping-particle":"","parse-names":false,"suffix":""},{"dropping-particle":"","family":"Trowsdale","given":"J.","non-dropping-particle":"","parse-names":false,"suffix":""},{"dropping-particle":"","family":"Noble","given":"J. A.","non-dropping-particle":"","parse-names":false,"suffix":""}],"container-title":"Genes and Immunity","id":"ITEM-4","issue":"1","issued":{"date-parts":[["2016"]]},"page":"8-12","publisher":"Nature Publishing Group","title":"KIR haplotypes are associated with late-onset type 1 diabetes in European-American families","type":"article-journal","volume":"17"},"uris":["http://www.mendeley.com/documents/?uuid=6819dbad-a658-41d8-8f3f-71b87e29c088"]}],"mendeley":{"formattedCitation":"&lt;sup&gt;4,24–26&lt;/sup&gt;","plainTextFormattedCitation":"4,24–26","previouslyFormattedCitation":"&lt;sup&gt;4,24–26&lt;/sup&gt;"},"properties":{"noteIndex":0},"schema":"https://github.com/citation-style-language/schema/raw/master/csl-citation.json"}</w:instrText>
      </w:r>
      <w:r w:rsidR="00121013" w:rsidRPr="00F133C4">
        <w:rPr>
          <w:rStyle w:val="FootnoteReference"/>
          <w:rFonts w:ascii="Calibri" w:hAnsi="Calibri" w:cs="Calibri"/>
          <w:sz w:val="24"/>
          <w:szCs w:val="24"/>
          <w:lang w:val="en-US"/>
        </w:rPr>
        <w:fldChar w:fldCharType="separate"/>
      </w:r>
      <w:r w:rsidR="00F7643D" w:rsidRPr="00F133C4">
        <w:rPr>
          <w:rFonts w:ascii="Calibri" w:hAnsi="Calibri" w:cs="Calibri"/>
          <w:sz w:val="24"/>
          <w:szCs w:val="24"/>
          <w:vertAlign w:val="superscript"/>
          <w:lang w:val="en-US"/>
        </w:rPr>
        <w:t>4,24</w:t>
      </w:r>
      <w:r w:rsidR="00C80A85">
        <w:rPr>
          <w:rFonts w:ascii="Calibri" w:hAnsi="Calibri" w:cs="Calibri"/>
          <w:sz w:val="24"/>
          <w:szCs w:val="24"/>
          <w:vertAlign w:val="superscript"/>
          <w:lang w:val="en-US"/>
        </w:rPr>
        <w:t>-</w:t>
      </w:r>
      <w:r w:rsidR="00F7643D" w:rsidRPr="00F133C4">
        <w:rPr>
          <w:rFonts w:ascii="Calibri" w:hAnsi="Calibri" w:cs="Calibri"/>
          <w:sz w:val="24"/>
          <w:szCs w:val="24"/>
          <w:vertAlign w:val="superscript"/>
          <w:lang w:val="en-US"/>
        </w:rPr>
        <w:t>26</w:t>
      </w:r>
      <w:r w:rsidR="00121013" w:rsidRPr="00F133C4">
        <w:rPr>
          <w:rStyle w:val="FootnoteReference"/>
          <w:rFonts w:ascii="Calibri" w:hAnsi="Calibri" w:cs="Calibri"/>
          <w:sz w:val="24"/>
          <w:szCs w:val="24"/>
          <w:lang w:val="en-US"/>
        </w:rPr>
        <w:fldChar w:fldCharType="end"/>
      </w:r>
      <w:r w:rsidR="00650478" w:rsidRPr="00F133C4">
        <w:rPr>
          <w:rFonts w:ascii="Calibri" w:hAnsi="Calibri" w:cs="Calibri"/>
          <w:sz w:val="24"/>
          <w:szCs w:val="24"/>
          <w:lang w:val="en-US"/>
        </w:rPr>
        <w:t>.</w:t>
      </w:r>
    </w:p>
    <w:p w14:paraId="5F4A9190" w14:textId="77777777" w:rsidR="00AC0E69" w:rsidRPr="00F133C4" w:rsidRDefault="00AC0E69" w:rsidP="00747C47">
      <w:pPr>
        <w:spacing w:after="0" w:line="240" w:lineRule="auto"/>
        <w:jc w:val="both"/>
        <w:rPr>
          <w:rFonts w:ascii="Calibri" w:hAnsi="Calibri" w:cs="Calibri"/>
          <w:sz w:val="24"/>
          <w:szCs w:val="24"/>
          <w:lang w:val="en-US"/>
        </w:rPr>
      </w:pPr>
    </w:p>
    <w:p w14:paraId="16D4CAC8" w14:textId="37AED0A2" w:rsidR="00470B07" w:rsidRPr="00F133C4" w:rsidRDefault="00FB2D2F" w:rsidP="00747C47">
      <w:pPr>
        <w:spacing w:after="0" w:line="240" w:lineRule="auto"/>
        <w:jc w:val="both"/>
        <w:rPr>
          <w:rFonts w:ascii="Calibri" w:hAnsi="Calibri" w:cs="Calibri"/>
          <w:sz w:val="24"/>
          <w:szCs w:val="24"/>
          <w:lang w:val="en-US"/>
        </w:rPr>
      </w:pPr>
      <w:r w:rsidRPr="00F133C4">
        <w:rPr>
          <w:rFonts w:ascii="Calibri" w:hAnsi="Calibri" w:cs="Calibri"/>
          <w:b/>
          <w:sz w:val="24"/>
          <w:szCs w:val="24"/>
          <w:lang w:val="en-US"/>
        </w:rPr>
        <w:t>ACKNOWLEDGMENTS:</w:t>
      </w:r>
    </w:p>
    <w:p w14:paraId="6CB004A3" w14:textId="407722B7" w:rsidR="00FB2D2F" w:rsidRPr="00F133C4" w:rsidRDefault="00FB2D2F"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 xml:space="preserve">The project received funding from the Medical Research Council (MRC), the European Research Council (ERC) under the European Union’s Horizon 2020 research and innovation </w:t>
      </w:r>
      <w:proofErr w:type="spellStart"/>
      <w:r w:rsidRPr="00F133C4">
        <w:rPr>
          <w:rFonts w:ascii="Calibri" w:hAnsi="Calibri" w:cs="Calibri"/>
          <w:sz w:val="24"/>
          <w:szCs w:val="24"/>
          <w:lang w:val="en-US"/>
        </w:rPr>
        <w:t>programm</w:t>
      </w:r>
      <w:r w:rsidR="00E846A2" w:rsidRPr="00F133C4">
        <w:rPr>
          <w:rFonts w:ascii="Calibri" w:hAnsi="Calibri" w:cs="Calibri"/>
          <w:sz w:val="24"/>
          <w:szCs w:val="24"/>
          <w:lang w:val="en-US"/>
        </w:rPr>
        <w:t>e</w:t>
      </w:r>
      <w:proofErr w:type="spellEnd"/>
      <w:r w:rsidR="00E846A2" w:rsidRPr="00F133C4">
        <w:rPr>
          <w:rFonts w:ascii="Calibri" w:hAnsi="Calibri" w:cs="Calibri"/>
          <w:sz w:val="24"/>
          <w:szCs w:val="24"/>
          <w:lang w:val="en-US"/>
        </w:rPr>
        <w:t xml:space="preserve"> (grant agreement No. 695551) and </w:t>
      </w:r>
      <w:r w:rsidRPr="00F133C4">
        <w:rPr>
          <w:rFonts w:ascii="Calibri" w:hAnsi="Calibri" w:cs="Calibri"/>
          <w:sz w:val="24"/>
          <w:szCs w:val="24"/>
          <w:lang w:val="en-US"/>
        </w:rPr>
        <w:t>the National Institute of Health (NIH) Cambridge Biomedical Research Centre and NIH Research Blood and Transplant Research Unit (NIHR BTRU) in Organ Donation and Transplantation at the University of Cambridge and in partnership with NHS Blood and Transplant (NHSBT). The views expressed are those of the authors and not necessarily those of the NHS, the NIHR, the Department of Health</w:t>
      </w:r>
      <w:r w:rsidR="00C80A85">
        <w:rPr>
          <w:rFonts w:ascii="Calibri" w:hAnsi="Calibri" w:cs="Calibri"/>
          <w:sz w:val="24"/>
          <w:szCs w:val="24"/>
          <w:lang w:val="en-US"/>
        </w:rPr>
        <w:t>,</w:t>
      </w:r>
      <w:r w:rsidRPr="00F133C4">
        <w:rPr>
          <w:rFonts w:ascii="Calibri" w:hAnsi="Calibri" w:cs="Calibri"/>
          <w:sz w:val="24"/>
          <w:szCs w:val="24"/>
          <w:lang w:val="en-US"/>
        </w:rPr>
        <w:t xml:space="preserve"> or </w:t>
      </w:r>
      <w:r w:rsidR="00C80A85">
        <w:rPr>
          <w:rFonts w:ascii="Calibri" w:hAnsi="Calibri" w:cs="Calibri"/>
          <w:sz w:val="24"/>
          <w:szCs w:val="24"/>
          <w:lang w:val="en-US"/>
        </w:rPr>
        <w:t xml:space="preserve">the </w:t>
      </w:r>
      <w:r w:rsidRPr="00F133C4">
        <w:rPr>
          <w:rFonts w:ascii="Calibri" w:hAnsi="Calibri" w:cs="Calibri"/>
          <w:sz w:val="24"/>
          <w:szCs w:val="24"/>
          <w:lang w:val="en-US"/>
        </w:rPr>
        <w:t>NHSBT.</w:t>
      </w:r>
    </w:p>
    <w:p w14:paraId="44E9D3FA" w14:textId="563ED632" w:rsidR="00051E3A" w:rsidRPr="00F133C4" w:rsidRDefault="00051E3A" w:rsidP="00747C47">
      <w:pPr>
        <w:spacing w:after="0" w:line="240" w:lineRule="auto"/>
        <w:jc w:val="both"/>
        <w:rPr>
          <w:rFonts w:ascii="Calibri" w:hAnsi="Calibri" w:cs="Calibri"/>
          <w:sz w:val="24"/>
          <w:szCs w:val="24"/>
          <w:lang w:val="en-US"/>
        </w:rPr>
      </w:pPr>
    </w:p>
    <w:p w14:paraId="773C1000" w14:textId="3456A508" w:rsidR="00051E3A" w:rsidRPr="00F133C4" w:rsidRDefault="00051E3A"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DISCLOSURES:</w:t>
      </w:r>
    </w:p>
    <w:p w14:paraId="6570D2DF" w14:textId="3FD785C8" w:rsidR="00051E3A" w:rsidRPr="00F133C4" w:rsidRDefault="00051E3A" w:rsidP="00747C47">
      <w:pPr>
        <w:spacing w:after="0" w:line="240" w:lineRule="auto"/>
        <w:jc w:val="both"/>
        <w:rPr>
          <w:rFonts w:ascii="Calibri" w:hAnsi="Calibri" w:cs="Calibri"/>
          <w:sz w:val="24"/>
          <w:szCs w:val="24"/>
          <w:lang w:val="en-US"/>
        </w:rPr>
      </w:pPr>
      <w:r w:rsidRPr="00F133C4">
        <w:rPr>
          <w:rFonts w:ascii="Calibri" w:hAnsi="Calibri" w:cs="Calibri"/>
          <w:sz w:val="24"/>
          <w:szCs w:val="24"/>
          <w:lang w:val="en-US"/>
        </w:rPr>
        <w:t>The authors have nothing to disclose.</w:t>
      </w:r>
    </w:p>
    <w:p w14:paraId="73A80CA2" w14:textId="2D7E7B62" w:rsidR="00064F29" w:rsidRPr="00F133C4" w:rsidRDefault="00064F29" w:rsidP="00747C47">
      <w:pPr>
        <w:spacing w:after="0" w:line="240" w:lineRule="auto"/>
        <w:jc w:val="both"/>
        <w:rPr>
          <w:rFonts w:ascii="Calibri" w:hAnsi="Calibri" w:cs="Calibri"/>
          <w:sz w:val="24"/>
          <w:szCs w:val="24"/>
          <w:lang w:val="en-US"/>
        </w:rPr>
      </w:pPr>
    </w:p>
    <w:p w14:paraId="68501A3C" w14:textId="423F9D94" w:rsidR="00E804CF" w:rsidRPr="00F133C4" w:rsidRDefault="009848F0" w:rsidP="00747C47">
      <w:pPr>
        <w:spacing w:after="0" w:line="240" w:lineRule="auto"/>
        <w:jc w:val="both"/>
        <w:rPr>
          <w:rFonts w:ascii="Calibri" w:hAnsi="Calibri" w:cs="Calibri"/>
          <w:b/>
          <w:sz w:val="24"/>
          <w:szCs w:val="24"/>
          <w:lang w:val="en-US"/>
        </w:rPr>
      </w:pPr>
      <w:r w:rsidRPr="00F133C4">
        <w:rPr>
          <w:rFonts w:ascii="Calibri" w:hAnsi="Calibri" w:cs="Calibri"/>
          <w:b/>
          <w:sz w:val="24"/>
          <w:szCs w:val="24"/>
          <w:lang w:val="en-US"/>
        </w:rPr>
        <w:t>REFERENCES</w:t>
      </w:r>
    </w:p>
    <w:p w14:paraId="719FF115" w14:textId="01C8822B" w:rsidR="005A5BBC" w:rsidRPr="00F133C4" w:rsidRDefault="00C3493F"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fldChar w:fldCharType="begin" w:fldLock="1"/>
      </w:r>
      <w:r w:rsidRPr="00F133C4">
        <w:rPr>
          <w:rFonts w:ascii="Calibri" w:hAnsi="Calibri" w:cs="Calibri"/>
          <w:sz w:val="24"/>
          <w:szCs w:val="24"/>
          <w:lang w:val="en-US"/>
        </w:rPr>
        <w:instrText xml:space="preserve">ADDIN Mendeley Bibliography CSL_BIBLIOGRAPHY </w:instrText>
      </w:r>
      <w:r w:rsidRPr="00F133C4">
        <w:rPr>
          <w:rFonts w:ascii="Calibri" w:hAnsi="Calibri" w:cs="Calibri"/>
          <w:sz w:val="24"/>
          <w:szCs w:val="24"/>
          <w:lang w:val="en-US"/>
        </w:rPr>
        <w:fldChar w:fldCharType="separate"/>
      </w:r>
      <w:r w:rsidR="005A5BBC" w:rsidRPr="00F133C4">
        <w:rPr>
          <w:rFonts w:ascii="Calibri" w:hAnsi="Calibri" w:cs="Calibri"/>
          <w:sz w:val="24"/>
          <w:szCs w:val="24"/>
          <w:lang w:val="en-US"/>
        </w:rPr>
        <w:t>1.</w:t>
      </w:r>
      <w:r w:rsidR="00D81F2E">
        <w:rPr>
          <w:rFonts w:ascii="Calibri" w:hAnsi="Calibri" w:cs="Calibri"/>
          <w:sz w:val="24"/>
          <w:szCs w:val="24"/>
          <w:lang w:val="en-US"/>
        </w:rPr>
        <w:t xml:space="preserve"> </w:t>
      </w:r>
      <w:r w:rsidR="005A5BBC" w:rsidRPr="00F133C4">
        <w:rPr>
          <w:rFonts w:ascii="Calibri" w:hAnsi="Calibri" w:cs="Calibri"/>
          <w:sz w:val="24"/>
          <w:szCs w:val="24"/>
          <w:lang w:val="en-US"/>
        </w:rPr>
        <w:t>Jiang, W.</w:t>
      </w:r>
      <w:r w:rsidR="00F377E4" w:rsidRPr="00F133C4">
        <w:rPr>
          <w:rFonts w:ascii="Calibri" w:hAnsi="Calibri" w:cs="Calibri"/>
          <w:i/>
          <w:sz w:val="24"/>
          <w:szCs w:val="24"/>
          <w:lang w:val="en-US"/>
        </w:rPr>
        <w:t xml:space="preserve"> et al.</w:t>
      </w:r>
      <w:r w:rsidR="005A5BBC" w:rsidRPr="00F133C4">
        <w:rPr>
          <w:rFonts w:ascii="Calibri" w:hAnsi="Calibri" w:cs="Calibri"/>
          <w:sz w:val="24"/>
          <w:szCs w:val="24"/>
          <w:lang w:val="en-US"/>
        </w:rPr>
        <w:t xml:space="preserve"> Copy number variation leads to considerable diversity for B but not A haplotypes of the human KIR genes encoding NK cell receptors. </w:t>
      </w:r>
      <w:r w:rsidR="00440E50">
        <w:rPr>
          <w:rFonts w:ascii="Calibri" w:hAnsi="Calibri" w:cs="Calibri"/>
          <w:i/>
          <w:iCs/>
          <w:sz w:val="24"/>
          <w:szCs w:val="24"/>
          <w:lang w:val="en-US"/>
        </w:rPr>
        <w:t>Genome Research</w:t>
      </w:r>
      <w:r w:rsidR="005A5BBC" w:rsidRPr="00F133C4">
        <w:rPr>
          <w:rFonts w:ascii="Calibri" w:hAnsi="Calibri" w:cs="Calibri"/>
          <w:i/>
          <w:iCs/>
          <w:sz w:val="24"/>
          <w:szCs w:val="24"/>
          <w:lang w:val="en-US"/>
        </w:rPr>
        <w:t>.</w:t>
      </w:r>
      <w:r w:rsidR="005A5BBC" w:rsidRPr="00F133C4">
        <w:rPr>
          <w:rFonts w:ascii="Calibri" w:hAnsi="Calibri" w:cs="Calibri"/>
          <w:sz w:val="24"/>
          <w:szCs w:val="24"/>
          <w:lang w:val="en-US"/>
        </w:rPr>
        <w:t xml:space="preserve"> </w:t>
      </w:r>
      <w:r w:rsidR="005A5BBC" w:rsidRPr="00F133C4">
        <w:rPr>
          <w:rFonts w:ascii="Calibri" w:hAnsi="Calibri" w:cs="Calibri"/>
          <w:b/>
          <w:bCs/>
          <w:sz w:val="24"/>
          <w:szCs w:val="24"/>
          <w:lang w:val="en-US"/>
        </w:rPr>
        <w:t>22</w:t>
      </w:r>
      <w:r w:rsidR="005A5BBC" w:rsidRPr="00F13536">
        <w:rPr>
          <w:rFonts w:ascii="Calibri" w:hAnsi="Calibri" w:cs="Calibri"/>
          <w:bCs/>
          <w:sz w:val="24"/>
          <w:szCs w:val="24"/>
          <w:lang w:val="en-US"/>
        </w:rPr>
        <w:t>,</w:t>
      </w:r>
      <w:r w:rsidR="005A5BBC" w:rsidRPr="00F133C4">
        <w:rPr>
          <w:rFonts w:ascii="Calibri" w:hAnsi="Calibri" w:cs="Calibri"/>
          <w:sz w:val="24"/>
          <w:szCs w:val="24"/>
          <w:lang w:val="en-US"/>
        </w:rPr>
        <w:t xml:space="preserve"> 1845</w:t>
      </w:r>
      <w:r w:rsidR="00440E50">
        <w:rPr>
          <w:rFonts w:ascii="Calibri" w:hAnsi="Calibri" w:cs="Calibri"/>
          <w:sz w:val="24"/>
          <w:szCs w:val="24"/>
          <w:lang w:val="en-US"/>
        </w:rPr>
        <w:t>-</w:t>
      </w:r>
      <w:r w:rsidR="005A5BBC" w:rsidRPr="00F133C4">
        <w:rPr>
          <w:rFonts w:ascii="Calibri" w:hAnsi="Calibri" w:cs="Calibri"/>
          <w:sz w:val="24"/>
          <w:szCs w:val="24"/>
          <w:lang w:val="en-US"/>
        </w:rPr>
        <w:t>1854 (2012).</w:t>
      </w:r>
    </w:p>
    <w:p w14:paraId="1FF09F94" w14:textId="1D8A2789"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w:t>
      </w:r>
      <w:r w:rsidR="00D81F2E">
        <w:rPr>
          <w:rFonts w:ascii="Calibri" w:hAnsi="Calibri" w:cs="Calibri"/>
          <w:sz w:val="24"/>
          <w:szCs w:val="24"/>
          <w:lang w:val="en-US"/>
        </w:rPr>
        <w:t xml:space="preserve"> </w:t>
      </w:r>
      <w:r w:rsidRPr="00F133C4">
        <w:rPr>
          <w:rFonts w:ascii="Calibri" w:hAnsi="Calibri" w:cs="Calibri"/>
          <w:sz w:val="24"/>
          <w:szCs w:val="24"/>
          <w:lang w:val="en-US"/>
        </w:rPr>
        <w:t>Nemat-Gorgani, N.</w:t>
      </w:r>
      <w:r w:rsidR="00F377E4" w:rsidRPr="00F133C4">
        <w:rPr>
          <w:rFonts w:ascii="Calibri" w:hAnsi="Calibri" w:cs="Calibri"/>
          <w:i/>
          <w:sz w:val="24"/>
          <w:szCs w:val="24"/>
          <w:lang w:val="en-US"/>
        </w:rPr>
        <w:t xml:space="preserve"> et al.</w:t>
      </w:r>
      <w:r w:rsidRPr="00F133C4">
        <w:rPr>
          <w:rFonts w:ascii="Calibri" w:hAnsi="Calibri" w:cs="Calibri"/>
          <w:sz w:val="24"/>
          <w:szCs w:val="24"/>
          <w:lang w:val="en-US"/>
        </w:rPr>
        <w:t xml:space="preserve"> Different Selected Mechanisms Attenuated the Inhibitory Interaction of KIR2DL1 with C2 </w:t>
      </w:r>
      <w:r w:rsidRPr="00F133C4">
        <w:rPr>
          <w:rFonts w:ascii="Calibri" w:hAnsi="Calibri" w:cs="Calibri"/>
          <w:sz w:val="24"/>
          <w:szCs w:val="24"/>
          <w:vertAlign w:val="superscript"/>
          <w:lang w:val="en-US"/>
        </w:rPr>
        <w:t>+</w:t>
      </w:r>
      <w:r w:rsidRPr="00F133C4">
        <w:rPr>
          <w:rFonts w:ascii="Calibri" w:hAnsi="Calibri" w:cs="Calibri"/>
          <w:sz w:val="24"/>
          <w:szCs w:val="24"/>
          <w:lang w:val="en-US"/>
        </w:rPr>
        <w:t xml:space="preserve"> HLA-C in Two Indigenous Human Populations in Southern Africa. </w:t>
      </w:r>
      <w:r w:rsidR="00440E50">
        <w:rPr>
          <w:rFonts w:ascii="Calibri" w:hAnsi="Calibri" w:cs="Calibri"/>
          <w:i/>
          <w:iCs/>
          <w:sz w:val="24"/>
          <w:szCs w:val="24"/>
          <w:lang w:val="en-US"/>
        </w:rPr>
        <w:t>The Journal of Immunology</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200</w:t>
      </w:r>
      <w:r w:rsidRPr="00F13536">
        <w:rPr>
          <w:rFonts w:ascii="Calibri" w:hAnsi="Calibri" w:cs="Calibri"/>
          <w:bCs/>
          <w:sz w:val="24"/>
          <w:szCs w:val="24"/>
          <w:lang w:val="en-US"/>
        </w:rPr>
        <w:t>,</w:t>
      </w:r>
      <w:r w:rsidRPr="00F133C4">
        <w:rPr>
          <w:rFonts w:ascii="Calibri" w:hAnsi="Calibri" w:cs="Calibri"/>
          <w:sz w:val="24"/>
          <w:szCs w:val="24"/>
          <w:lang w:val="en-US"/>
        </w:rPr>
        <w:t xml:space="preserve"> 2640</w:t>
      </w:r>
      <w:r w:rsidR="00440E50">
        <w:rPr>
          <w:rFonts w:ascii="Calibri" w:hAnsi="Calibri" w:cs="Calibri"/>
          <w:sz w:val="24"/>
          <w:szCs w:val="24"/>
          <w:lang w:val="en-US"/>
        </w:rPr>
        <w:t>-</w:t>
      </w:r>
      <w:r w:rsidRPr="00F133C4">
        <w:rPr>
          <w:rFonts w:ascii="Calibri" w:hAnsi="Calibri" w:cs="Calibri"/>
          <w:sz w:val="24"/>
          <w:szCs w:val="24"/>
          <w:lang w:val="en-US"/>
        </w:rPr>
        <w:t>2655 (2018).</w:t>
      </w:r>
    </w:p>
    <w:p w14:paraId="6D26A86F" w14:textId="30FCF03A"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3.</w:t>
      </w:r>
      <w:r w:rsidR="00D81F2E">
        <w:rPr>
          <w:rFonts w:ascii="Calibri" w:hAnsi="Calibri" w:cs="Calibri"/>
          <w:sz w:val="24"/>
          <w:szCs w:val="24"/>
          <w:lang w:val="en-US"/>
        </w:rPr>
        <w:t xml:space="preserve"> </w:t>
      </w:r>
      <w:r w:rsidRPr="00F133C4">
        <w:rPr>
          <w:rFonts w:ascii="Calibri" w:hAnsi="Calibri" w:cs="Calibri"/>
          <w:sz w:val="24"/>
          <w:szCs w:val="24"/>
          <w:lang w:val="en-US"/>
        </w:rPr>
        <w:t>Norman, P. J.</w:t>
      </w:r>
      <w:r w:rsidR="00F377E4" w:rsidRPr="00F133C4">
        <w:rPr>
          <w:rFonts w:ascii="Calibri" w:hAnsi="Calibri" w:cs="Calibri"/>
          <w:i/>
          <w:sz w:val="24"/>
          <w:szCs w:val="24"/>
          <w:lang w:val="en-US"/>
        </w:rPr>
        <w:t xml:space="preserve"> et al.</w:t>
      </w:r>
      <w:r w:rsidRPr="00F133C4">
        <w:rPr>
          <w:rFonts w:ascii="Calibri" w:hAnsi="Calibri" w:cs="Calibri"/>
          <w:sz w:val="24"/>
          <w:szCs w:val="24"/>
          <w:lang w:val="en-US"/>
        </w:rPr>
        <w:t xml:space="preserve"> Co-evolution of human leukocyte antigen (HLA) class I ligands with killer-cell immunoglobulin-like receptors (KIR) in a genetically diverse population of sub-Saharan Africans. </w:t>
      </w:r>
      <w:proofErr w:type="spellStart"/>
      <w:r w:rsidR="00440E50">
        <w:rPr>
          <w:rFonts w:ascii="Calibri" w:hAnsi="Calibri" w:cs="Calibri"/>
          <w:i/>
          <w:iCs/>
          <w:sz w:val="24"/>
          <w:szCs w:val="24"/>
          <w:lang w:val="en-US"/>
        </w:rPr>
        <w:t>PLoS</w:t>
      </w:r>
      <w:proofErr w:type="spellEnd"/>
      <w:r w:rsidR="00440E50">
        <w:rPr>
          <w:rFonts w:ascii="Calibri" w:hAnsi="Calibri" w:cs="Calibri"/>
          <w:i/>
          <w:iCs/>
          <w:sz w:val="24"/>
          <w:szCs w:val="24"/>
          <w:lang w:val="en-US"/>
        </w:rPr>
        <w:t xml:space="preserve"> Genetics</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9</w:t>
      </w:r>
      <w:r w:rsidRPr="00F13536">
        <w:rPr>
          <w:rFonts w:ascii="Calibri" w:hAnsi="Calibri" w:cs="Calibri"/>
          <w:bCs/>
          <w:sz w:val="24"/>
          <w:szCs w:val="24"/>
          <w:lang w:val="en-US"/>
        </w:rPr>
        <w:t>,</w:t>
      </w:r>
      <w:r w:rsidRPr="00F133C4">
        <w:rPr>
          <w:rFonts w:ascii="Calibri" w:hAnsi="Calibri" w:cs="Calibri"/>
          <w:sz w:val="24"/>
          <w:szCs w:val="24"/>
          <w:lang w:val="en-US"/>
        </w:rPr>
        <w:t xml:space="preserve"> e1003938 (2013).</w:t>
      </w:r>
    </w:p>
    <w:p w14:paraId="7F18A8F3" w14:textId="690AC585"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4.</w:t>
      </w:r>
      <w:r w:rsidR="00D81F2E">
        <w:rPr>
          <w:rFonts w:ascii="Calibri" w:hAnsi="Calibri" w:cs="Calibri"/>
          <w:sz w:val="24"/>
          <w:szCs w:val="24"/>
          <w:lang w:val="en-US"/>
        </w:rPr>
        <w:t xml:space="preserve"> </w:t>
      </w:r>
      <w:r w:rsidRPr="00F133C4">
        <w:rPr>
          <w:rFonts w:ascii="Calibri" w:hAnsi="Calibri" w:cs="Calibri"/>
          <w:sz w:val="24"/>
          <w:szCs w:val="24"/>
          <w:lang w:val="en-US"/>
        </w:rPr>
        <w:t>Nakimuli, A.</w:t>
      </w:r>
      <w:r w:rsidR="00F377E4" w:rsidRPr="00F133C4">
        <w:rPr>
          <w:rFonts w:ascii="Calibri" w:hAnsi="Calibri" w:cs="Calibri"/>
          <w:i/>
          <w:sz w:val="24"/>
          <w:szCs w:val="24"/>
          <w:lang w:val="en-US"/>
        </w:rPr>
        <w:t xml:space="preserve"> et al</w:t>
      </w:r>
      <w:r w:rsidRPr="00F133C4">
        <w:rPr>
          <w:rFonts w:ascii="Calibri" w:hAnsi="Calibri" w:cs="Calibri"/>
          <w:i/>
          <w:iCs/>
          <w:sz w:val="24"/>
          <w:szCs w:val="24"/>
          <w:lang w:val="en-US"/>
        </w:rPr>
        <w:t>.</w:t>
      </w:r>
      <w:r w:rsidRPr="00F133C4">
        <w:rPr>
          <w:rFonts w:ascii="Calibri" w:hAnsi="Calibri" w:cs="Calibri"/>
          <w:sz w:val="24"/>
          <w:szCs w:val="24"/>
          <w:lang w:val="en-US"/>
        </w:rPr>
        <w:t xml:space="preserve"> Killer cell immunoglobulin-like receptor (KIR) genes and their HLA-C ligands in a Ugandan population. </w:t>
      </w:r>
      <w:r w:rsidRPr="00F133C4">
        <w:rPr>
          <w:rFonts w:ascii="Calibri" w:hAnsi="Calibri" w:cs="Calibri"/>
          <w:i/>
          <w:iCs/>
          <w:sz w:val="24"/>
          <w:szCs w:val="24"/>
          <w:lang w:val="en-US"/>
        </w:rPr>
        <w:t>Immunogenetics</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65</w:t>
      </w:r>
      <w:r w:rsidRPr="00F13536">
        <w:rPr>
          <w:rFonts w:ascii="Calibri" w:hAnsi="Calibri" w:cs="Calibri"/>
          <w:bCs/>
          <w:sz w:val="24"/>
          <w:szCs w:val="24"/>
          <w:lang w:val="en-US"/>
        </w:rPr>
        <w:t>,</w:t>
      </w:r>
      <w:r w:rsidRPr="00F133C4">
        <w:rPr>
          <w:rFonts w:ascii="Calibri" w:hAnsi="Calibri" w:cs="Calibri"/>
          <w:sz w:val="24"/>
          <w:szCs w:val="24"/>
          <w:lang w:val="en-US"/>
        </w:rPr>
        <w:t xml:space="preserve"> 765</w:t>
      </w:r>
      <w:r w:rsidR="00440E50">
        <w:rPr>
          <w:rFonts w:ascii="Calibri" w:hAnsi="Calibri" w:cs="Calibri"/>
          <w:sz w:val="24"/>
          <w:szCs w:val="24"/>
          <w:lang w:val="en-US"/>
        </w:rPr>
        <w:t>-</w:t>
      </w:r>
      <w:r w:rsidRPr="00F133C4">
        <w:rPr>
          <w:rFonts w:ascii="Calibri" w:hAnsi="Calibri" w:cs="Calibri"/>
          <w:sz w:val="24"/>
          <w:szCs w:val="24"/>
          <w:lang w:val="en-US"/>
        </w:rPr>
        <w:t>775 (2013).</w:t>
      </w:r>
    </w:p>
    <w:p w14:paraId="70167194" w14:textId="6B1EAECB"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5.</w:t>
      </w:r>
      <w:r w:rsidR="00D81F2E">
        <w:rPr>
          <w:rFonts w:ascii="Calibri" w:hAnsi="Calibri" w:cs="Calibri"/>
          <w:sz w:val="24"/>
          <w:szCs w:val="24"/>
          <w:lang w:val="en-US"/>
        </w:rPr>
        <w:t xml:space="preserve"> </w:t>
      </w:r>
      <w:r w:rsidRPr="00F133C4">
        <w:rPr>
          <w:rFonts w:ascii="Calibri" w:hAnsi="Calibri" w:cs="Calibri"/>
          <w:sz w:val="24"/>
          <w:szCs w:val="24"/>
          <w:lang w:val="en-US"/>
        </w:rPr>
        <w:t>Bontadini, A.</w:t>
      </w:r>
      <w:r w:rsidR="00F377E4" w:rsidRPr="00F133C4">
        <w:rPr>
          <w:rFonts w:ascii="Calibri" w:hAnsi="Calibri" w:cs="Calibri"/>
          <w:i/>
          <w:sz w:val="24"/>
          <w:szCs w:val="24"/>
          <w:lang w:val="en-US"/>
        </w:rPr>
        <w:t xml:space="preserve"> et al</w:t>
      </w:r>
      <w:r w:rsidRPr="00F133C4">
        <w:rPr>
          <w:rFonts w:ascii="Calibri" w:hAnsi="Calibri" w:cs="Calibri"/>
          <w:i/>
          <w:iCs/>
          <w:sz w:val="24"/>
          <w:szCs w:val="24"/>
          <w:lang w:val="en-US"/>
        </w:rPr>
        <w:t>.</w:t>
      </w:r>
      <w:r w:rsidRPr="00F133C4">
        <w:rPr>
          <w:rFonts w:ascii="Calibri" w:hAnsi="Calibri" w:cs="Calibri"/>
          <w:sz w:val="24"/>
          <w:szCs w:val="24"/>
          <w:lang w:val="en-US"/>
        </w:rPr>
        <w:t xml:space="preserve"> Distribution of killer cell immunoglobin-like receptors genes in the Italian Caucasian population. </w:t>
      </w:r>
      <w:r w:rsidR="00440E50">
        <w:rPr>
          <w:rFonts w:ascii="Calibri" w:hAnsi="Calibri" w:cs="Calibri"/>
          <w:i/>
          <w:iCs/>
          <w:sz w:val="24"/>
          <w:szCs w:val="24"/>
          <w:lang w:val="en-US"/>
        </w:rPr>
        <w:t>Journal of Translational Medicine</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4</w:t>
      </w:r>
      <w:r w:rsidRPr="00F13536">
        <w:rPr>
          <w:rFonts w:ascii="Calibri" w:hAnsi="Calibri" w:cs="Calibri"/>
          <w:bCs/>
          <w:sz w:val="24"/>
          <w:szCs w:val="24"/>
          <w:lang w:val="en-US"/>
        </w:rPr>
        <w:t>,</w:t>
      </w:r>
      <w:r w:rsidRPr="00F133C4">
        <w:rPr>
          <w:rFonts w:ascii="Calibri" w:hAnsi="Calibri" w:cs="Calibri"/>
          <w:sz w:val="24"/>
          <w:szCs w:val="24"/>
          <w:lang w:val="en-US"/>
        </w:rPr>
        <w:t xml:space="preserve"> 1</w:t>
      </w:r>
      <w:r w:rsidR="00440E50">
        <w:rPr>
          <w:rFonts w:ascii="Calibri" w:hAnsi="Calibri" w:cs="Calibri"/>
          <w:sz w:val="24"/>
          <w:szCs w:val="24"/>
          <w:lang w:val="en-US"/>
        </w:rPr>
        <w:t>-</w:t>
      </w:r>
      <w:r w:rsidRPr="00F133C4">
        <w:rPr>
          <w:rFonts w:ascii="Calibri" w:hAnsi="Calibri" w:cs="Calibri"/>
          <w:sz w:val="24"/>
          <w:szCs w:val="24"/>
          <w:lang w:val="en-US"/>
        </w:rPr>
        <w:t>9 (2006).</w:t>
      </w:r>
    </w:p>
    <w:p w14:paraId="28102BFC" w14:textId="289BDE1B"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6.</w:t>
      </w:r>
      <w:r w:rsidR="00D81F2E">
        <w:rPr>
          <w:rFonts w:ascii="Calibri" w:hAnsi="Calibri" w:cs="Calibri"/>
          <w:sz w:val="24"/>
          <w:szCs w:val="24"/>
          <w:lang w:val="en-US"/>
        </w:rPr>
        <w:t xml:space="preserve"> </w:t>
      </w:r>
      <w:r w:rsidRPr="00F133C4">
        <w:rPr>
          <w:rFonts w:ascii="Calibri" w:hAnsi="Calibri" w:cs="Calibri"/>
          <w:sz w:val="24"/>
          <w:szCs w:val="24"/>
          <w:lang w:val="en-US"/>
        </w:rPr>
        <w:t>Graef, T.</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KIR2DS4 is a product of gene conversion with KIR3DL2 that introduced specificity for HLA-A*11 while diminishing avidity for HLA-C. </w:t>
      </w:r>
      <w:r w:rsidR="00440E50">
        <w:rPr>
          <w:rFonts w:ascii="Calibri" w:hAnsi="Calibri" w:cs="Calibri"/>
          <w:i/>
          <w:iCs/>
          <w:sz w:val="24"/>
          <w:szCs w:val="24"/>
          <w:lang w:val="en-US"/>
        </w:rPr>
        <w:t>The Journal of Experimental Medicine</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206</w:t>
      </w:r>
      <w:r w:rsidRPr="00F13536">
        <w:rPr>
          <w:rFonts w:ascii="Calibri" w:hAnsi="Calibri" w:cs="Calibri"/>
          <w:bCs/>
          <w:sz w:val="24"/>
          <w:szCs w:val="24"/>
          <w:lang w:val="en-US"/>
        </w:rPr>
        <w:t>,</w:t>
      </w:r>
      <w:r w:rsidRPr="00F133C4">
        <w:rPr>
          <w:rFonts w:ascii="Calibri" w:hAnsi="Calibri" w:cs="Calibri"/>
          <w:sz w:val="24"/>
          <w:szCs w:val="24"/>
          <w:lang w:val="en-US"/>
        </w:rPr>
        <w:t xml:space="preserve"> 2557</w:t>
      </w:r>
      <w:r w:rsidR="00440E50">
        <w:rPr>
          <w:rFonts w:ascii="Calibri" w:hAnsi="Calibri" w:cs="Calibri"/>
          <w:sz w:val="24"/>
          <w:szCs w:val="24"/>
          <w:lang w:val="en-US"/>
        </w:rPr>
        <w:t>-</w:t>
      </w:r>
      <w:r w:rsidRPr="00F133C4">
        <w:rPr>
          <w:rFonts w:ascii="Calibri" w:hAnsi="Calibri" w:cs="Calibri"/>
          <w:sz w:val="24"/>
          <w:szCs w:val="24"/>
          <w:lang w:val="en-US"/>
        </w:rPr>
        <w:t>2572 (2009).</w:t>
      </w:r>
    </w:p>
    <w:p w14:paraId="0F7427B5" w14:textId="56F56359"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7.</w:t>
      </w:r>
      <w:r w:rsidR="00D81F2E">
        <w:rPr>
          <w:rFonts w:ascii="Calibri" w:hAnsi="Calibri" w:cs="Calibri"/>
          <w:sz w:val="24"/>
          <w:szCs w:val="24"/>
          <w:lang w:val="en-US"/>
        </w:rPr>
        <w:t xml:space="preserve"> </w:t>
      </w:r>
      <w:r w:rsidRPr="00F133C4">
        <w:rPr>
          <w:rFonts w:ascii="Calibri" w:hAnsi="Calibri" w:cs="Calibri"/>
          <w:sz w:val="24"/>
          <w:szCs w:val="24"/>
          <w:lang w:val="en-US"/>
        </w:rPr>
        <w:t>Béziat, V., Hilton, H. G., Norman, P. J.</w:t>
      </w:r>
      <w:r w:rsidR="00440E50">
        <w:rPr>
          <w:rFonts w:ascii="Calibri" w:hAnsi="Calibri" w:cs="Calibri"/>
          <w:sz w:val="24"/>
          <w:szCs w:val="24"/>
          <w:lang w:val="en-US"/>
        </w:rPr>
        <w:t>,</w:t>
      </w:r>
      <w:r w:rsidRPr="00F133C4">
        <w:rPr>
          <w:rFonts w:ascii="Calibri" w:hAnsi="Calibri" w:cs="Calibri"/>
          <w:sz w:val="24"/>
          <w:szCs w:val="24"/>
          <w:lang w:val="en-US"/>
        </w:rPr>
        <w:t xml:space="preserve"> Traherne, J. A. Deciphering the killer-cell immunoglobulin-like receptor system at super-resolution for natural killer and T-cell biology. </w:t>
      </w:r>
      <w:r w:rsidRPr="00F133C4">
        <w:rPr>
          <w:rFonts w:ascii="Calibri" w:hAnsi="Calibri" w:cs="Calibri"/>
          <w:i/>
          <w:iCs/>
          <w:sz w:val="24"/>
          <w:szCs w:val="24"/>
          <w:lang w:val="en-US"/>
        </w:rPr>
        <w:t>Immunology</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150</w:t>
      </w:r>
      <w:r w:rsidRPr="00F13536">
        <w:rPr>
          <w:rFonts w:ascii="Calibri" w:hAnsi="Calibri" w:cs="Calibri"/>
          <w:bCs/>
          <w:sz w:val="24"/>
          <w:szCs w:val="24"/>
          <w:lang w:val="en-US"/>
        </w:rPr>
        <w:t>,</w:t>
      </w:r>
      <w:r w:rsidRPr="00F133C4">
        <w:rPr>
          <w:rFonts w:ascii="Calibri" w:hAnsi="Calibri" w:cs="Calibri"/>
          <w:sz w:val="24"/>
          <w:szCs w:val="24"/>
          <w:lang w:val="en-US"/>
        </w:rPr>
        <w:t xml:space="preserve"> 248</w:t>
      </w:r>
      <w:r w:rsidR="00440E50">
        <w:rPr>
          <w:rFonts w:ascii="Calibri" w:hAnsi="Calibri" w:cs="Calibri"/>
          <w:sz w:val="24"/>
          <w:szCs w:val="24"/>
          <w:lang w:val="en-US"/>
        </w:rPr>
        <w:t>-</w:t>
      </w:r>
      <w:r w:rsidRPr="00F133C4">
        <w:rPr>
          <w:rFonts w:ascii="Calibri" w:hAnsi="Calibri" w:cs="Calibri"/>
          <w:sz w:val="24"/>
          <w:szCs w:val="24"/>
          <w:lang w:val="en-US"/>
        </w:rPr>
        <w:t>264 (2017).</w:t>
      </w:r>
    </w:p>
    <w:p w14:paraId="76241754" w14:textId="09D82408"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8.</w:t>
      </w:r>
      <w:r w:rsidR="00D81F2E">
        <w:rPr>
          <w:rFonts w:ascii="Calibri" w:hAnsi="Calibri" w:cs="Calibri"/>
          <w:sz w:val="24"/>
          <w:szCs w:val="24"/>
          <w:lang w:val="en-US"/>
        </w:rPr>
        <w:t xml:space="preserve"> </w:t>
      </w:r>
      <w:r w:rsidRPr="00F133C4">
        <w:rPr>
          <w:rFonts w:ascii="Calibri" w:hAnsi="Calibri" w:cs="Calibri"/>
          <w:sz w:val="24"/>
          <w:szCs w:val="24"/>
          <w:lang w:val="en-US"/>
        </w:rPr>
        <w:t>Blokhuis, J. H.</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KIR2DS5 allotypes that recognize the C2 epitope of HLA-C are common among Africans and absent from Europeans. </w:t>
      </w:r>
      <w:r w:rsidR="00440E50">
        <w:rPr>
          <w:rFonts w:ascii="Calibri" w:hAnsi="Calibri" w:cs="Calibri"/>
          <w:i/>
          <w:iCs/>
          <w:sz w:val="24"/>
          <w:szCs w:val="24"/>
          <w:lang w:val="en-US"/>
        </w:rPr>
        <w:t>Immunity, Inflammation and Disease</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5</w:t>
      </w:r>
      <w:r w:rsidRPr="00F13536">
        <w:rPr>
          <w:rFonts w:ascii="Calibri" w:hAnsi="Calibri" w:cs="Calibri"/>
          <w:bCs/>
          <w:sz w:val="24"/>
          <w:szCs w:val="24"/>
          <w:lang w:val="en-US"/>
        </w:rPr>
        <w:t>,</w:t>
      </w:r>
      <w:r w:rsidRPr="00F133C4">
        <w:rPr>
          <w:rFonts w:ascii="Calibri" w:hAnsi="Calibri" w:cs="Calibri"/>
          <w:sz w:val="24"/>
          <w:szCs w:val="24"/>
          <w:lang w:val="en-US"/>
        </w:rPr>
        <w:t xml:space="preserve"> 461</w:t>
      </w:r>
      <w:r w:rsidR="00440E50">
        <w:rPr>
          <w:rFonts w:ascii="Calibri" w:hAnsi="Calibri" w:cs="Calibri"/>
          <w:sz w:val="24"/>
          <w:szCs w:val="24"/>
          <w:lang w:val="en-US"/>
        </w:rPr>
        <w:t>-</w:t>
      </w:r>
      <w:r w:rsidRPr="00F133C4">
        <w:rPr>
          <w:rFonts w:ascii="Calibri" w:hAnsi="Calibri" w:cs="Calibri"/>
          <w:sz w:val="24"/>
          <w:szCs w:val="24"/>
          <w:lang w:val="en-US"/>
        </w:rPr>
        <w:t>468 (2017).</w:t>
      </w:r>
    </w:p>
    <w:p w14:paraId="619FE3C8" w14:textId="121AE8D4"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9.</w:t>
      </w:r>
      <w:r w:rsidR="00D81F2E">
        <w:rPr>
          <w:rFonts w:ascii="Calibri" w:hAnsi="Calibri" w:cs="Calibri"/>
          <w:sz w:val="24"/>
          <w:szCs w:val="24"/>
          <w:lang w:val="en-US"/>
        </w:rPr>
        <w:t xml:space="preserve"> </w:t>
      </w:r>
      <w:r w:rsidRPr="00F133C4">
        <w:rPr>
          <w:rFonts w:ascii="Calibri" w:hAnsi="Calibri" w:cs="Calibri"/>
          <w:sz w:val="24"/>
          <w:szCs w:val="24"/>
          <w:lang w:val="en-US"/>
        </w:rPr>
        <w:t>Martin, M. P.</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Epistatic interaction between KIR3DS1 and HLA-B delays the progression to AIDS. </w:t>
      </w:r>
      <w:r w:rsidR="00440E50">
        <w:rPr>
          <w:rFonts w:ascii="Calibri" w:hAnsi="Calibri" w:cs="Calibri"/>
          <w:i/>
          <w:iCs/>
          <w:sz w:val="24"/>
          <w:szCs w:val="24"/>
          <w:lang w:val="en-US"/>
        </w:rPr>
        <w:t>Nature Genetics</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31</w:t>
      </w:r>
      <w:r w:rsidRPr="00F13536">
        <w:rPr>
          <w:rFonts w:ascii="Calibri" w:hAnsi="Calibri" w:cs="Calibri"/>
          <w:bCs/>
          <w:sz w:val="24"/>
          <w:szCs w:val="24"/>
          <w:lang w:val="en-US"/>
        </w:rPr>
        <w:t>,</w:t>
      </w:r>
      <w:r w:rsidRPr="00F133C4">
        <w:rPr>
          <w:rFonts w:ascii="Calibri" w:hAnsi="Calibri" w:cs="Calibri"/>
          <w:sz w:val="24"/>
          <w:szCs w:val="24"/>
          <w:lang w:val="en-US"/>
        </w:rPr>
        <w:t xml:space="preserve"> 429</w:t>
      </w:r>
      <w:r w:rsidR="00440E50">
        <w:rPr>
          <w:rFonts w:ascii="Calibri" w:hAnsi="Calibri" w:cs="Calibri"/>
          <w:sz w:val="24"/>
          <w:szCs w:val="24"/>
          <w:lang w:val="en-US"/>
        </w:rPr>
        <w:t>-</w:t>
      </w:r>
      <w:r w:rsidRPr="00F133C4">
        <w:rPr>
          <w:rFonts w:ascii="Calibri" w:hAnsi="Calibri" w:cs="Calibri"/>
          <w:sz w:val="24"/>
          <w:szCs w:val="24"/>
          <w:lang w:val="en-US"/>
        </w:rPr>
        <w:t>434 (2002).</w:t>
      </w:r>
    </w:p>
    <w:p w14:paraId="4DF249A5" w14:textId="43C9AD8E"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10.</w:t>
      </w:r>
      <w:r w:rsidR="00D81F2E">
        <w:rPr>
          <w:rFonts w:ascii="Calibri" w:hAnsi="Calibri" w:cs="Calibri"/>
          <w:sz w:val="24"/>
          <w:szCs w:val="24"/>
          <w:lang w:val="en-US"/>
        </w:rPr>
        <w:t xml:space="preserve"> </w:t>
      </w:r>
      <w:r w:rsidRPr="00F133C4">
        <w:rPr>
          <w:rFonts w:ascii="Calibri" w:hAnsi="Calibri" w:cs="Calibri"/>
          <w:sz w:val="24"/>
          <w:szCs w:val="24"/>
          <w:lang w:val="en-US"/>
        </w:rPr>
        <w:t>Khakoo, S. I.</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HLA and NK cell inhibitory receptor genes in resolving hepatitis C virus infection. </w:t>
      </w:r>
      <w:r w:rsidRPr="00F133C4">
        <w:rPr>
          <w:rFonts w:ascii="Calibri" w:hAnsi="Calibri" w:cs="Calibri"/>
          <w:i/>
          <w:iCs/>
          <w:sz w:val="24"/>
          <w:szCs w:val="24"/>
          <w:lang w:val="en-US"/>
        </w:rPr>
        <w:t>Science</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305</w:t>
      </w:r>
      <w:r w:rsidRPr="00F13536">
        <w:rPr>
          <w:rFonts w:ascii="Calibri" w:hAnsi="Calibri" w:cs="Calibri"/>
          <w:bCs/>
          <w:sz w:val="24"/>
          <w:szCs w:val="24"/>
          <w:lang w:val="en-US"/>
        </w:rPr>
        <w:t>,</w:t>
      </w:r>
      <w:r w:rsidRPr="00F133C4">
        <w:rPr>
          <w:rFonts w:ascii="Calibri" w:hAnsi="Calibri" w:cs="Calibri"/>
          <w:sz w:val="24"/>
          <w:szCs w:val="24"/>
          <w:lang w:val="en-US"/>
        </w:rPr>
        <w:t xml:space="preserve"> 872</w:t>
      </w:r>
      <w:r w:rsidR="00440E50">
        <w:rPr>
          <w:rFonts w:ascii="Calibri" w:hAnsi="Calibri" w:cs="Calibri"/>
          <w:sz w:val="24"/>
          <w:szCs w:val="24"/>
          <w:lang w:val="en-US"/>
        </w:rPr>
        <w:t>-</w:t>
      </w:r>
      <w:r w:rsidRPr="00F133C4">
        <w:rPr>
          <w:rFonts w:ascii="Calibri" w:hAnsi="Calibri" w:cs="Calibri"/>
          <w:sz w:val="24"/>
          <w:szCs w:val="24"/>
          <w:lang w:val="en-US"/>
        </w:rPr>
        <w:t>874 (2004).</w:t>
      </w:r>
    </w:p>
    <w:p w14:paraId="63001E8C" w14:textId="17D3453E"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11.</w:t>
      </w:r>
      <w:r w:rsidR="00D81F2E">
        <w:rPr>
          <w:rFonts w:ascii="Calibri" w:hAnsi="Calibri" w:cs="Calibri"/>
          <w:sz w:val="24"/>
          <w:szCs w:val="24"/>
          <w:lang w:val="en-US"/>
        </w:rPr>
        <w:t xml:space="preserve"> </w:t>
      </w:r>
      <w:r w:rsidR="00440E50">
        <w:rPr>
          <w:rFonts w:ascii="Calibri" w:hAnsi="Calibri" w:cs="Calibri"/>
          <w:sz w:val="24"/>
          <w:szCs w:val="24"/>
          <w:lang w:val="en-US"/>
        </w:rPr>
        <w:t>v</w:t>
      </w:r>
      <w:r w:rsidRPr="00F133C4">
        <w:rPr>
          <w:rFonts w:ascii="Calibri" w:hAnsi="Calibri" w:cs="Calibri"/>
          <w:sz w:val="24"/>
          <w:szCs w:val="24"/>
          <w:lang w:val="en-US"/>
        </w:rPr>
        <w:t>an Bergen, J.</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KIR-ligand mismatches are associated with reduced long-term graft survival in HLA-compatible kidney transplantation. </w:t>
      </w:r>
      <w:r w:rsidR="00440E50">
        <w:rPr>
          <w:rFonts w:ascii="Calibri" w:hAnsi="Calibri" w:cs="Calibri"/>
          <w:i/>
          <w:iCs/>
          <w:sz w:val="24"/>
          <w:szCs w:val="24"/>
          <w:lang w:val="en-US"/>
        </w:rPr>
        <w:t>American Journal of Transplantation</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11</w:t>
      </w:r>
      <w:r w:rsidRPr="00F13536">
        <w:rPr>
          <w:rFonts w:ascii="Calibri" w:hAnsi="Calibri" w:cs="Calibri"/>
          <w:bCs/>
          <w:sz w:val="24"/>
          <w:szCs w:val="24"/>
          <w:lang w:val="en-US"/>
        </w:rPr>
        <w:t>,</w:t>
      </w:r>
      <w:r w:rsidRPr="00F133C4">
        <w:rPr>
          <w:rFonts w:ascii="Calibri" w:hAnsi="Calibri" w:cs="Calibri"/>
          <w:sz w:val="24"/>
          <w:szCs w:val="24"/>
          <w:lang w:val="en-US"/>
        </w:rPr>
        <w:t xml:space="preserve"> 1959</w:t>
      </w:r>
      <w:r w:rsidR="00440E50">
        <w:rPr>
          <w:rFonts w:ascii="Calibri" w:hAnsi="Calibri" w:cs="Calibri"/>
          <w:sz w:val="24"/>
          <w:szCs w:val="24"/>
          <w:lang w:val="en-US"/>
        </w:rPr>
        <w:t>-</w:t>
      </w:r>
      <w:r w:rsidRPr="00F133C4">
        <w:rPr>
          <w:rFonts w:ascii="Calibri" w:hAnsi="Calibri" w:cs="Calibri"/>
          <w:sz w:val="24"/>
          <w:szCs w:val="24"/>
          <w:lang w:val="en-US"/>
        </w:rPr>
        <w:t>1964 (2011).</w:t>
      </w:r>
    </w:p>
    <w:p w14:paraId="16A0D85F" w14:textId="6261C436"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lastRenderedPageBreak/>
        <w:t>12.</w:t>
      </w:r>
      <w:r w:rsidR="00D81F2E">
        <w:rPr>
          <w:rFonts w:ascii="Calibri" w:hAnsi="Calibri" w:cs="Calibri"/>
          <w:sz w:val="24"/>
          <w:szCs w:val="24"/>
          <w:lang w:val="en-US"/>
        </w:rPr>
        <w:t xml:space="preserve"> </w:t>
      </w:r>
      <w:r w:rsidRPr="00F133C4">
        <w:rPr>
          <w:rFonts w:ascii="Calibri" w:hAnsi="Calibri" w:cs="Calibri"/>
          <w:sz w:val="24"/>
          <w:szCs w:val="24"/>
          <w:lang w:val="en-US"/>
        </w:rPr>
        <w:t>Hiby, S. E.</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Association of maternal killer - cell immunoglobulin-like receptors and parental HLA - C genotypes with recurrent miscarriage. </w:t>
      </w:r>
      <w:r w:rsidR="00440E50">
        <w:rPr>
          <w:rFonts w:ascii="Calibri" w:hAnsi="Calibri" w:cs="Calibri"/>
          <w:i/>
          <w:sz w:val="24"/>
          <w:szCs w:val="24"/>
          <w:lang w:val="en-US"/>
        </w:rPr>
        <w:t xml:space="preserve">Human Reproduction. </w:t>
      </w:r>
      <w:r w:rsidRPr="00F133C4">
        <w:rPr>
          <w:rFonts w:ascii="Calibri" w:hAnsi="Calibri" w:cs="Calibri"/>
          <w:b/>
          <w:bCs/>
          <w:sz w:val="24"/>
          <w:szCs w:val="24"/>
          <w:lang w:val="en-US"/>
        </w:rPr>
        <w:t>23</w:t>
      </w:r>
      <w:r w:rsidRPr="00F13536">
        <w:rPr>
          <w:rFonts w:ascii="Calibri" w:hAnsi="Calibri" w:cs="Calibri"/>
          <w:bCs/>
          <w:sz w:val="24"/>
          <w:szCs w:val="24"/>
          <w:lang w:val="en-US"/>
        </w:rPr>
        <w:t>,</w:t>
      </w:r>
      <w:r w:rsidRPr="00F133C4">
        <w:rPr>
          <w:rFonts w:ascii="Calibri" w:hAnsi="Calibri" w:cs="Calibri"/>
          <w:sz w:val="24"/>
          <w:szCs w:val="24"/>
          <w:lang w:val="en-US"/>
        </w:rPr>
        <w:t xml:space="preserve"> 972</w:t>
      </w:r>
      <w:r w:rsidR="00440E50">
        <w:rPr>
          <w:rFonts w:ascii="Calibri" w:hAnsi="Calibri" w:cs="Calibri"/>
          <w:sz w:val="24"/>
          <w:szCs w:val="24"/>
          <w:lang w:val="en-US"/>
        </w:rPr>
        <w:t>-</w:t>
      </w:r>
      <w:r w:rsidRPr="00F133C4">
        <w:rPr>
          <w:rFonts w:ascii="Calibri" w:hAnsi="Calibri" w:cs="Calibri"/>
          <w:sz w:val="24"/>
          <w:szCs w:val="24"/>
          <w:lang w:val="en-US"/>
        </w:rPr>
        <w:t>976 (2008).</w:t>
      </w:r>
    </w:p>
    <w:p w14:paraId="3399837D" w14:textId="7170B750"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13.</w:t>
      </w:r>
      <w:r w:rsidR="00D81F2E">
        <w:rPr>
          <w:rFonts w:ascii="Calibri" w:hAnsi="Calibri" w:cs="Calibri"/>
          <w:sz w:val="24"/>
          <w:szCs w:val="24"/>
          <w:lang w:val="en-US"/>
        </w:rPr>
        <w:t xml:space="preserve"> </w:t>
      </w:r>
      <w:r w:rsidRPr="00F133C4">
        <w:rPr>
          <w:rFonts w:ascii="Calibri" w:hAnsi="Calibri" w:cs="Calibri"/>
          <w:sz w:val="24"/>
          <w:szCs w:val="24"/>
          <w:lang w:val="en-US"/>
        </w:rPr>
        <w:t>Nakimuli, A.</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A </w:t>
      </w:r>
      <w:r w:rsidRPr="00F133C4">
        <w:rPr>
          <w:rFonts w:ascii="Calibri" w:hAnsi="Calibri" w:cs="Calibri"/>
          <w:i/>
          <w:iCs/>
          <w:sz w:val="24"/>
          <w:szCs w:val="24"/>
          <w:lang w:val="en-US"/>
        </w:rPr>
        <w:t>KIR B</w:t>
      </w:r>
      <w:r w:rsidRPr="00F133C4">
        <w:rPr>
          <w:rFonts w:ascii="Calibri" w:hAnsi="Calibri" w:cs="Calibri"/>
          <w:sz w:val="24"/>
          <w:szCs w:val="24"/>
          <w:lang w:val="en-US"/>
        </w:rPr>
        <w:t xml:space="preserve"> centromeric region present in Africans but not Europeans protects pregnant women from pre-eclampsia. </w:t>
      </w:r>
      <w:r w:rsidR="00440E50">
        <w:rPr>
          <w:rFonts w:ascii="Calibri" w:hAnsi="Calibri" w:cs="Calibri"/>
          <w:i/>
          <w:iCs/>
          <w:sz w:val="24"/>
          <w:szCs w:val="24"/>
          <w:lang w:val="en-US"/>
        </w:rPr>
        <w:t>Proceedings of the National Academy of Sciences</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112</w:t>
      </w:r>
      <w:r w:rsidRPr="00F13536">
        <w:rPr>
          <w:rFonts w:ascii="Calibri" w:hAnsi="Calibri" w:cs="Calibri"/>
          <w:bCs/>
          <w:sz w:val="24"/>
          <w:szCs w:val="24"/>
          <w:lang w:val="en-US"/>
        </w:rPr>
        <w:t>,</w:t>
      </w:r>
      <w:r w:rsidRPr="00F133C4">
        <w:rPr>
          <w:rFonts w:ascii="Calibri" w:hAnsi="Calibri" w:cs="Calibri"/>
          <w:sz w:val="24"/>
          <w:szCs w:val="24"/>
          <w:lang w:val="en-US"/>
        </w:rPr>
        <w:t xml:space="preserve"> 845</w:t>
      </w:r>
      <w:r w:rsidR="00440E50">
        <w:rPr>
          <w:rFonts w:ascii="Calibri" w:hAnsi="Calibri" w:cs="Calibri"/>
          <w:sz w:val="24"/>
          <w:szCs w:val="24"/>
          <w:lang w:val="en-US"/>
        </w:rPr>
        <w:t>-</w:t>
      </w:r>
      <w:r w:rsidRPr="00F133C4">
        <w:rPr>
          <w:rFonts w:ascii="Calibri" w:hAnsi="Calibri" w:cs="Calibri"/>
          <w:sz w:val="24"/>
          <w:szCs w:val="24"/>
          <w:lang w:val="en-US"/>
        </w:rPr>
        <w:t>850 (2015).</w:t>
      </w:r>
    </w:p>
    <w:p w14:paraId="2356171F" w14:textId="2F97D3FA"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14.</w:t>
      </w:r>
      <w:r w:rsidR="00D81F2E">
        <w:rPr>
          <w:rFonts w:ascii="Calibri" w:hAnsi="Calibri" w:cs="Calibri"/>
          <w:sz w:val="24"/>
          <w:szCs w:val="24"/>
          <w:lang w:val="en-US"/>
        </w:rPr>
        <w:t xml:space="preserve"> </w:t>
      </w:r>
      <w:r w:rsidRPr="00F133C4">
        <w:rPr>
          <w:rFonts w:ascii="Calibri" w:hAnsi="Calibri" w:cs="Calibri"/>
          <w:sz w:val="24"/>
          <w:szCs w:val="24"/>
          <w:lang w:val="en-US"/>
        </w:rPr>
        <w:t>van Bergen, J.</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HLA reduces killer cell Ig-like receptor expression level and frequency in a humanized mouse model. </w:t>
      </w:r>
      <w:r w:rsidR="00440E50">
        <w:rPr>
          <w:rFonts w:ascii="Calibri" w:hAnsi="Calibri" w:cs="Calibri"/>
          <w:i/>
          <w:iCs/>
          <w:sz w:val="24"/>
          <w:szCs w:val="24"/>
          <w:lang w:val="en-US"/>
        </w:rPr>
        <w:t>The Journal of Immunology</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190</w:t>
      </w:r>
      <w:r w:rsidRPr="00F13536">
        <w:rPr>
          <w:rFonts w:ascii="Calibri" w:hAnsi="Calibri" w:cs="Calibri"/>
          <w:bCs/>
          <w:sz w:val="24"/>
          <w:szCs w:val="24"/>
          <w:lang w:val="en-US"/>
        </w:rPr>
        <w:t>,</w:t>
      </w:r>
      <w:r w:rsidRPr="00F133C4">
        <w:rPr>
          <w:rFonts w:ascii="Calibri" w:hAnsi="Calibri" w:cs="Calibri"/>
          <w:sz w:val="24"/>
          <w:szCs w:val="24"/>
          <w:lang w:val="en-US"/>
        </w:rPr>
        <w:t xml:space="preserve"> 2880</w:t>
      </w:r>
      <w:r w:rsidR="00440E50">
        <w:rPr>
          <w:rFonts w:ascii="Calibri" w:hAnsi="Calibri" w:cs="Calibri"/>
          <w:sz w:val="24"/>
          <w:szCs w:val="24"/>
          <w:lang w:val="en-US"/>
        </w:rPr>
        <w:t>-</w:t>
      </w:r>
      <w:r w:rsidRPr="00F133C4">
        <w:rPr>
          <w:rFonts w:ascii="Calibri" w:hAnsi="Calibri" w:cs="Calibri"/>
          <w:sz w:val="24"/>
          <w:szCs w:val="24"/>
          <w:lang w:val="en-US"/>
        </w:rPr>
        <w:t>2885 (2013).</w:t>
      </w:r>
    </w:p>
    <w:p w14:paraId="38C1C964" w14:textId="04138DE7"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15.</w:t>
      </w:r>
      <w:r w:rsidR="00D81F2E">
        <w:rPr>
          <w:rFonts w:ascii="Calibri" w:hAnsi="Calibri" w:cs="Calibri"/>
          <w:sz w:val="24"/>
          <w:szCs w:val="24"/>
          <w:lang w:val="en-US"/>
        </w:rPr>
        <w:t xml:space="preserve"> </w:t>
      </w:r>
      <w:r w:rsidRPr="00F133C4">
        <w:rPr>
          <w:rFonts w:ascii="Calibri" w:hAnsi="Calibri" w:cs="Calibri"/>
          <w:sz w:val="24"/>
          <w:szCs w:val="24"/>
          <w:lang w:val="en-US"/>
        </w:rPr>
        <w:t>Bachanova, V.</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Donor KIR B Genotype Improves Progression-Free Survival of Non-Hodgkin Lymphoma Patients Receiving Unrelated Donor Transplantation. </w:t>
      </w:r>
      <w:r w:rsidR="00440E50">
        <w:rPr>
          <w:rFonts w:ascii="Calibri" w:hAnsi="Calibri" w:cs="Calibri"/>
          <w:i/>
          <w:iCs/>
          <w:sz w:val="24"/>
          <w:szCs w:val="24"/>
          <w:lang w:val="en-US"/>
        </w:rPr>
        <w:t>Biology of Blood and Marrow Transplantation</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22</w:t>
      </w:r>
      <w:r w:rsidRPr="00F13536">
        <w:rPr>
          <w:rFonts w:ascii="Calibri" w:hAnsi="Calibri" w:cs="Calibri"/>
          <w:bCs/>
          <w:sz w:val="24"/>
          <w:szCs w:val="24"/>
          <w:lang w:val="en-US"/>
        </w:rPr>
        <w:t>,</w:t>
      </w:r>
      <w:r w:rsidRPr="00F133C4">
        <w:rPr>
          <w:rFonts w:ascii="Calibri" w:hAnsi="Calibri" w:cs="Calibri"/>
          <w:sz w:val="24"/>
          <w:szCs w:val="24"/>
          <w:lang w:val="en-US"/>
        </w:rPr>
        <w:t xml:space="preserve"> 1602</w:t>
      </w:r>
      <w:r w:rsidR="00440E50">
        <w:rPr>
          <w:rFonts w:ascii="Calibri" w:hAnsi="Calibri" w:cs="Calibri"/>
          <w:sz w:val="24"/>
          <w:szCs w:val="24"/>
          <w:lang w:val="en-US"/>
        </w:rPr>
        <w:t>-</w:t>
      </w:r>
      <w:r w:rsidRPr="00F133C4">
        <w:rPr>
          <w:rFonts w:ascii="Calibri" w:hAnsi="Calibri" w:cs="Calibri"/>
          <w:sz w:val="24"/>
          <w:szCs w:val="24"/>
          <w:lang w:val="en-US"/>
        </w:rPr>
        <w:t>1607 (2016).</w:t>
      </w:r>
    </w:p>
    <w:p w14:paraId="7D57E5F4" w14:textId="548ECFD7"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16.</w:t>
      </w:r>
      <w:r w:rsidR="00D81F2E">
        <w:rPr>
          <w:rFonts w:ascii="Calibri" w:hAnsi="Calibri" w:cs="Calibri"/>
          <w:sz w:val="24"/>
          <w:szCs w:val="24"/>
          <w:lang w:val="en-US"/>
        </w:rPr>
        <w:t xml:space="preserve"> </w:t>
      </w:r>
      <w:r w:rsidRPr="00F133C4">
        <w:rPr>
          <w:rFonts w:ascii="Calibri" w:hAnsi="Calibri" w:cs="Calibri"/>
          <w:sz w:val="24"/>
          <w:szCs w:val="24"/>
          <w:lang w:val="en-US"/>
        </w:rPr>
        <w:t>Cooley, S.</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Donor selection for natural killer cell receptor genes leads to superior survival after unrelated transplantation for acute myelogenous leukemia. </w:t>
      </w:r>
      <w:r w:rsidRPr="00F133C4">
        <w:rPr>
          <w:rFonts w:ascii="Calibri" w:hAnsi="Calibri" w:cs="Calibri"/>
          <w:i/>
          <w:iCs/>
          <w:sz w:val="24"/>
          <w:szCs w:val="24"/>
          <w:lang w:val="en-US"/>
        </w:rPr>
        <w:t>Blood</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116</w:t>
      </w:r>
      <w:r w:rsidRPr="00F13536">
        <w:rPr>
          <w:rFonts w:ascii="Calibri" w:hAnsi="Calibri" w:cs="Calibri"/>
          <w:bCs/>
          <w:sz w:val="24"/>
          <w:szCs w:val="24"/>
          <w:lang w:val="en-US"/>
        </w:rPr>
        <w:t>,</w:t>
      </w:r>
      <w:r w:rsidRPr="00F133C4">
        <w:rPr>
          <w:rFonts w:ascii="Calibri" w:hAnsi="Calibri" w:cs="Calibri"/>
          <w:sz w:val="24"/>
          <w:szCs w:val="24"/>
          <w:lang w:val="en-US"/>
        </w:rPr>
        <w:t xml:space="preserve"> 2411</w:t>
      </w:r>
      <w:r w:rsidR="00440E50">
        <w:rPr>
          <w:rFonts w:ascii="Calibri" w:hAnsi="Calibri" w:cs="Calibri"/>
          <w:sz w:val="24"/>
          <w:szCs w:val="24"/>
          <w:lang w:val="en-US"/>
        </w:rPr>
        <w:t>-</w:t>
      </w:r>
      <w:r w:rsidRPr="00F133C4">
        <w:rPr>
          <w:rFonts w:ascii="Calibri" w:hAnsi="Calibri" w:cs="Calibri"/>
          <w:sz w:val="24"/>
          <w:szCs w:val="24"/>
          <w:lang w:val="en-US"/>
        </w:rPr>
        <w:t>2419 (2010).</w:t>
      </w:r>
    </w:p>
    <w:p w14:paraId="301DBFAC" w14:textId="15AA1438"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17.</w:t>
      </w:r>
      <w:r w:rsidR="00D81F2E">
        <w:rPr>
          <w:rFonts w:ascii="Calibri" w:hAnsi="Calibri" w:cs="Calibri"/>
          <w:sz w:val="24"/>
          <w:szCs w:val="24"/>
          <w:lang w:val="en-US"/>
        </w:rPr>
        <w:t xml:space="preserve"> </w:t>
      </w:r>
      <w:r w:rsidRPr="00F133C4">
        <w:rPr>
          <w:rFonts w:ascii="Calibri" w:hAnsi="Calibri" w:cs="Calibri"/>
          <w:sz w:val="24"/>
          <w:szCs w:val="24"/>
          <w:lang w:val="en-US"/>
        </w:rPr>
        <w:t xml:space="preserve">Barani, S., Khademi, B., </w:t>
      </w:r>
      <w:proofErr w:type="spellStart"/>
      <w:r w:rsidRPr="00F133C4">
        <w:rPr>
          <w:rFonts w:ascii="Calibri" w:hAnsi="Calibri" w:cs="Calibri"/>
          <w:sz w:val="24"/>
          <w:szCs w:val="24"/>
          <w:lang w:val="en-US"/>
        </w:rPr>
        <w:t>Ashouri</w:t>
      </w:r>
      <w:proofErr w:type="spellEnd"/>
      <w:r w:rsidRPr="00F133C4">
        <w:rPr>
          <w:rFonts w:ascii="Calibri" w:hAnsi="Calibri" w:cs="Calibri"/>
          <w:sz w:val="24"/>
          <w:szCs w:val="24"/>
          <w:lang w:val="en-US"/>
        </w:rPr>
        <w:t>, E.</w:t>
      </w:r>
      <w:r w:rsidR="00440E50">
        <w:rPr>
          <w:rFonts w:ascii="Calibri" w:hAnsi="Calibri" w:cs="Calibri"/>
          <w:sz w:val="24"/>
          <w:szCs w:val="24"/>
          <w:lang w:val="en-US"/>
        </w:rPr>
        <w:t>,</w:t>
      </w:r>
      <w:r w:rsidRPr="00F133C4">
        <w:rPr>
          <w:rFonts w:ascii="Calibri" w:hAnsi="Calibri" w:cs="Calibri"/>
          <w:sz w:val="24"/>
          <w:szCs w:val="24"/>
          <w:lang w:val="en-US"/>
        </w:rPr>
        <w:t xml:space="preserve"> Ghaderi, A. KIR2DS1, 2DS5, 3DS1 and KIR2DL5 are associated with the risk of head and neck squamous cell carcinoma in Iranians. </w:t>
      </w:r>
      <w:r w:rsidR="00440E50">
        <w:rPr>
          <w:rFonts w:ascii="Calibri" w:hAnsi="Calibri" w:cs="Calibri"/>
          <w:i/>
          <w:iCs/>
          <w:sz w:val="24"/>
          <w:szCs w:val="24"/>
          <w:lang w:val="en-US"/>
        </w:rPr>
        <w:t>Human Immunology</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79</w:t>
      </w:r>
      <w:r w:rsidRPr="00F13536">
        <w:rPr>
          <w:rFonts w:ascii="Calibri" w:hAnsi="Calibri" w:cs="Calibri"/>
          <w:bCs/>
          <w:sz w:val="24"/>
          <w:szCs w:val="24"/>
          <w:lang w:val="en-US"/>
        </w:rPr>
        <w:t>,</w:t>
      </w:r>
      <w:r w:rsidRPr="00F133C4">
        <w:rPr>
          <w:rFonts w:ascii="Calibri" w:hAnsi="Calibri" w:cs="Calibri"/>
          <w:sz w:val="24"/>
          <w:szCs w:val="24"/>
          <w:lang w:val="en-US"/>
        </w:rPr>
        <w:t xml:space="preserve"> 218</w:t>
      </w:r>
      <w:r w:rsidR="00440E50">
        <w:rPr>
          <w:rFonts w:ascii="Calibri" w:hAnsi="Calibri" w:cs="Calibri"/>
          <w:sz w:val="24"/>
          <w:szCs w:val="24"/>
          <w:lang w:val="en-US"/>
        </w:rPr>
        <w:t>-</w:t>
      </w:r>
      <w:r w:rsidRPr="00F133C4">
        <w:rPr>
          <w:rFonts w:ascii="Calibri" w:hAnsi="Calibri" w:cs="Calibri"/>
          <w:sz w:val="24"/>
          <w:szCs w:val="24"/>
          <w:lang w:val="en-US"/>
        </w:rPr>
        <w:t>223 (2018).</w:t>
      </w:r>
    </w:p>
    <w:p w14:paraId="004EF10C" w14:textId="1005AA06"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18.</w:t>
      </w:r>
      <w:r w:rsidR="00D81F2E">
        <w:rPr>
          <w:rFonts w:ascii="Calibri" w:hAnsi="Calibri" w:cs="Calibri"/>
          <w:sz w:val="24"/>
          <w:szCs w:val="24"/>
          <w:lang w:val="en-US"/>
        </w:rPr>
        <w:t xml:space="preserve"> </w:t>
      </w:r>
      <w:r w:rsidRPr="00F133C4">
        <w:rPr>
          <w:rFonts w:ascii="Calibri" w:hAnsi="Calibri" w:cs="Calibri"/>
          <w:sz w:val="24"/>
          <w:szCs w:val="24"/>
          <w:lang w:val="en-US"/>
        </w:rPr>
        <w:t>Vilches, C., Castaño, J., Gómez-Lozano, N.</w:t>
      </w:r>
      <w:r w:rsidR="00440E50">
        <w:rPr>
          <w:rFonts w:ascii="Calibri" w:hAnsi="Calibri" w:cs="Calibri"/>
          <w:sz w:val="24"/>
          <w:szCs w:val="24"/>
          <w:lang w:val="en-US"/>
        </w:rPr>
        <w:t>,</w:t>
      </w:r>
      <w:r w:rsidRPr="00F133C4">
        <w:rPr>
          <w:rFonts w:ascii="Calibri" w:hAnsi="Calibri" w:cs="Calibri"/>
          <w:sz w:val="24"/>
          <w:szCs w:val="24"/>
          <w:lang w:val="en-US"/>
        </w:rPr>
        <w:t xml:space="preserve"> Estefanía, E. Facilitation of KIR genotyping by a PCR-SSP method that amplifies short DNA fragments. </w:t>
      </w:r>
      <w:r w:rsidRPr="00F133C4">
        <w:rPr>
          <w:rFonts w:ascii="Calibri" w:hAnsi="Calibri" w:cs="Calibri"/>
          <w:i/>
          <w:iCs/>
          <w:sz w:val="24"/>
          <w:szCs w:val="24"/>
          <w:lang w:val="en-US"/>
        </w:rPr>
        <w:t>Tissue Antigens</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70</w:t>
      </w:r>
      <w:r w:rsidRPr="00F13536">
        <w:rPr>
          <w:rFonts w:ascii="Calibri" w:hAnsi="Calibri" w:cs="Calibri"/>
          <w:bCs/>
          <w:sz w:val="24"/>
          <w:szCs w:val="24"/>
          <w:lang w:val="en-US"/>
        </w:rPr>
        <w:t>,</w:t>
      </w:r>
      <w:r w:rsidRPr="00F133C4">
        <w:rPr>
          <w:rFonts w:ascii="Calibri" w:hAnsi="Calibri" w:cs="Calibri"/>
          <w:sz w:val="24"/>
          <w:szCs w:val="24"/>
          <w:lang w:val="en-US"/>
        </w:rPr>
        <w:t xml:space="preserve"> 415</w:t>
      </w:r>
      <w:r w:rsidR="00440E50">
        <w:rPr>
          <w:rFonts w:ascii="Calibri" w:hAnsi="Calibri" w:cs="Calibri"/>
          <w:sz w:val="24"/>
          <w:szCs w:val="24"/>
          <w:lang w:val="en-US"/>
        </w:rPr>
        <w:t>-</w:t>
      </w:r>
      <w:r w:rsidRPr="00F133C4">
        <w:rPr>
          <w:rFonts w:ascii="Calibri" w:hAnsi="Calibri" w:cs="Calibri"/>
          <w:sz w:val="24"/>
          <w:szCs w:val="24"/>
          <w:lang w:val="en-US"/>
        </w:rPr>
        <w:t>422 (2007).</w:t>
      </w:r>
    </w:p>
    <w:p w14:paraId="6F81F861" w14:textId="2830FEFC"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19.</w:t>
      </w:r>
      <w:r w:rsidR="00D81F2E">
        <w:rPr>
          <w:rFonts w:ascii="Calibri" w:hAnsi="Calibri" w:cs="Calibri"/>
          <w:sz w:val="24"/>
          <w:szCs w:val="24"/>
          <w:lang w:val="en-US"/>
        </w:rPr>
        <w:t xml:space="preserve"> </w:t>
      </w:r>
      <w:r w:rsidRPr="00F133C4">
        <w:rPr>
          <w:rFonts w:ascii="Calibri" w:hAnsi="Calibri" w:cs="Calibri"/>
          <w:sz w:val="24"/>
          <w:szCs w:val="24"/>
          <w:lang w:val="en-US"/>
        </w:rPr>
        <w:t>Ashouri, E., Ghaderi, A., Reed, E. F.</w:t>
      </w:r>
      <w:r w:rsidR="00440E50">
        <w:rPr>
          <w:rFonts w:ascii="Calibri" w:hAnsi="Calibri" w:cs="Calibri"/>
          <w:sz w:val="24"/>
          <w:szCs w:val="24"/>
          <w:lang w:val="en-US"/>
        </w:rPr>
        <w:t>,</w:t>
      </w:r>
      <w:r w:rsidRPr="00F133C4">
        <w:rPr>
          <w:rFonts w:ascii="Calibri" w:hAnsi="Calibri" w:cs="Calibri"/>
          <w:sz w:val="24"/>
          <w:szCs w:val="24"/>
          <w:lang w:val="en-US"/>
        </w:rPr>
        <w:t xml:space="preserve"> Rajalingam, R. A novel duplex SSP-PCR typing method for KIR gene profiling. </w:t>
      </w:r>
      <w:r w:rsidRPr="00F133C4">
        <w:rPr>
          <w:rFonts w:ascii="Calibri" w:hAnsi="Calibri" w:cs="Calibri"/>
          <w:i/>
          <w:iCs/>
          <w:sz w:val="24"/>
          <w:szCs w:val="24"/>
          <w:lang w:val="en-US"/>
        </w:rPr>
        <w:t>Tissue Antigens</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74</w:t>
      </w:r>
      <w:r w:rsidRPr="00F13536">
        <w:rPr>
          <w:rFonts w:ascii="Calibri" w:hAnsi="Calibri" w:cs="Calibri"/>
          <w:bCs/>
          <w:sz w:val="24"/>
          <w:szCs w:val="24"/>
          <w:lang w:val="en-US"/>
        </w:rPr>
        <w:t>,</w:t>
      </w:r>
      <w:r w:rsidRPr="00F133C4">
        <w:rPr>
          <w:rFonts w:ascii="Calibri" w:hAnsi="Calibri" w:cs="Calibri"/>
          <w:sz w:val="24"/>
          <w:szCs w:val="24"/>
          <w:lang w:val="en-US"/>
        </w:rPr>
        <w:t xml:space="preserve"> 62</w:t>
      </w:r>
      <w:r w:rsidR="00440E50">
        <w:rPr>
          <w:rFonts w:ascii="Calibri" w:hAnsi="Calibri" w:cs="Calibri"/>
          <w:sz w:val="24"/>
          <w:szCs w:val="24"/>
          <w:lang w:val="en-US"/>
        </w:rPr>
        <w:t>-</w:t>
      </w:r>
      <w:r w:rsidRPr="00F133C4">
        <w:rPr>
          <w:rFonts w:ascii="Calibri" w:hAnsi="Calibri" w:cs="Calibri"/>
          <w:sz w:val="24"/>
          <w:szCs w:val="24"/>
          <w:lang w:val="en-US"/>
        </w:rPr>
        <w:t>67 (2009).</w:t>
      </w:r>
    </w:p>
    <w:p w14:paraId="682282B8" w14:textId="575039F4"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20.</w:t>
      </w:r>
      <w:r w:rsidR="00D81F2E">
        <w:rPr>
          <w:rFonts w:ascii="Calibri" w:hAnsi="Calibri" w:cs="Calibri"/>
          <w:sz w:val="24"/>
          <w:szCs w:val="24"/>
          <w:lang w:val="en-US"/>
        </w:rPr>
        <w:t xml:space="preserve"> </w:t>
      </w:r>
      <w:r w:rsidRPr="00F133C4">
        <w:rPr>
          <w:rFonts w:ascii="Calibri" w:hAnsi="Calibri" w:cs="Calibri"/>
          <w:sz w:val="24"/>
          <w:szCs w:val="24"/>
          <w:lang w:val="en-US"/>
        </w:rPr>
        <w:t>Martin, M. P.</w:t>
      </w:r>
      <w:r w:rsidR="00440E50">
        <w:rPr>
          <w:rFonts w:ascii="Calibri" w:hAnsi="Calibri" w:cs="Calibri"/>
          <w:sz w:val="24"/>
          <w:szCs w:val="24"/>
          <w:lang w:val="en-US"/>
        </w:rPr>
        <w:t>,</w:t>
      </w:r>
      <w:r w:rsidRPr="00F133C4">
        <w:rPr>
          <w:rFonts w:ascii="Calibri" w:hAnsi="Calibri" w:cs="Calibri"/>
          <w:sz w:val="24"/>
          <w:szCs w:val="24"/>
          <w:lang w:val="en-US"/>
        </w:rPr>
        <w:t xml:space="preserve"> Carrington, M. KIR locus polymorphisms: genotyping and disease association analysis. </w:t>
      </w:r>
      <w:r w:rsidR="00440E50">
        <w:rPr>
          <w:rFonts w:ascii="Calibri" w:hAnsi="Calibri" w:cs="Calibri"/>
          <w:i/>
          <w:iCs/>
          <w:sz w:val="24"/>
          <w:szCs w:val="24"/>
          <w:lang w:val="en-US"/>
        </w:rPr>
        <w:t>Methods in Molecular Biology</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415</w:t>
      </w:r>
      <w:r w:rsidRPr="00F13536">
        <w:rPr>
          <w:rFonts w:ascii="Calibri" w:hAnsi="Calibri" w:cs="Calibri"/>
          <w:bCs/>
          <w:sz w:val="24"/>
          <w:szCs w:val="24"/>
          <w:lang w:val="en-US"/>
        </w:rPr>
        <w:t>,</w:t>
      </w:r>
      <w:r w:rsidRPr="00F133C4">
        <w:rPr>
          <w:rFonts w:ascii="Calibri" w:hAnsi="Calibri" w:cs="Calibri"/>
          <w:sz w:val="24"/>
          <w:szCs w:val="24"/>
          <w:lang w:val="en-US"/>
        </w:rPr>
        <w:t xml:space="preserve"> 49</w:t>
      </w:r>
      <w:r w:rsidR="00440E50">
        <w:rPr>
          <w:rFonts w:ascii="Calibri" w:hAnsi="Calibri" w:cs="Calibri"/>
          <w:sz w:val="24"/>
          <w:szCs w:val="24"/>
          <w:lang w:val="en-US"/>
        </w:rPr>
        <w:t>-</w:t>
      </w:r>
      <w:r w:rsidRPr="00F133C4">
        <w:rPr>
          <w:rFonts w:ascii="Calibri" w:hAnsi="Calibri" w:cs="Calibri"/>
          <w:sz w:val="24"/>
          <w:szCs w:val="24"/>
          <w:lang w:val="en-US"/>
        </w:rPr>
        <w:t>64 (2008).</w:t>
      </w:r>
    </w:p>
    <w:p w14:paraId="0EFDC136" w14:textId="3EAD682E"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21.</w:t>
      </w:r>
      <w:r w:rsidR="00D81F2E">
        <w:rPr>
          <w:rFonts w:ascii="Calibri" w:hAnsi="Calibri" w:cs="Calibri"/>
          <w:sz w:val="24"/>
          <w:szCs w:val="24"/>
          <w:lang w:val="en-US"/>
        </w:rPr>
        <w:t xml:space="preserve"> </w:t>
      </w:r>
      <w:r w:rsidRPr="00F133C4">
        <w:rPr>
          <w:rFonts w:ascii="Calibri" w:hAnsi="Calibri" w:cs="Calibri"/>
          <w:sz w:val="24"/>
          <w:szCs w:val="24"/>
          <w:lang w:val="en-US"/>
        </w:rPr>
        <w:t>Crum, K. A., Logue, S. E., Curran, M. D.</w:t>
      </w:r>
      <w:r w:rsidR="00440E50">
        <w:rPr>
          <w:rFonts w:ascii="Calibri" w:hAnsi="Calibri" w:cs="Calibri"/>
          <w:sz w:val="24"/>
          <w:szCs w:val="24"/>
          <w:lang w:val="en-US"/>
        </w:rPr>
        <w:t>,</w:t>
      </w:r>
      <w:r w:rsidRPr="00F133C4">
        <w:rPr>
          <w:rFonts w:ascii="Calibri" w:hAnsi="Calibri" w:cs="Calibri"/>
          <w:sz w:val="24"/>
          <w:szCs w:val="24"/>
          <w:lang w:val="en-US"/>
        </w:rPr>
        <w:t xml:space="preserve"> Middleton, D. Development of a PCR-SSOP approach capable of defining the natural killer cell inhibitory receptor (KIR) gene sequence repertoires. </w:t>
      </w:r>
      <w:r w:rsidRPr="00F133C4">
        <w:rPr>
          <w:rFonts w:ascii="Calibri" w:hAnsi="Calibri" w:cs="Calibri"/>
          <w:i/>
          <w:iCs/>
          <w:sz w:val="24"/>
          <w:szCs w:val="24"/>
          <w:lang w:val="en-US"/>
        </w:rPr>
        <w:t>Tissue Antigens</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56</w:t>
      </w:r>
      <w:r w:rsidRPr="00F13536">
        <w:rPr>
          <w:rFonts w:ascii="Calibri" w:hAnsi="Calibri" w:cs="Calibri"/>
          <w:bCs/>
          <w:sz w:val="24"/>
          <w:szCs w:val="24"/>
          <w:lang w:val="en-US"/>
        </w:rPr>
        <w:t>,</w:t>
      </w:r>
      <w:r w:rsidRPr="00F133C4">
        <w:rPr>
          <w:rFonts w:ascii="Calibri" w:hAnsi="Calibri" w:cs="Calibri"/>
          <w:sz w:val="24"/>
          <w:szCs w:val="24"/>
          <w:lang w:val="en-US"/>
        </w:rPr>
        <w:t xml:space="preserve"> 313</w:t>
      </w:r>
      <w:r w:rsidR="00440E50">
        <w:rPr>
          <w:rFonts w:ascii="Calibri" w:hAnsi="Calibri" w:cs="Calibri"/>
          <w:sz w:val="24"/>
          <w:szCs w:val="24"/>
          <w:lang w:val="en-US"/>
        </w:rPr>
        <w:t>-</w:t>
      </w:r>
      <w:r w:rsidRPr="00F133C4">
        <w:rPr>
          <w:rFonts w:ascii="Calibri" w:hAnsi="Calibri" w:cs="Calibri"/>
          <w:sz w:val="24"/>
          <w:szCs w:val="24"/>
          <w:lang w:val="en-US"/>
        </w:rPr>
        <w:t>326 (2000).</w:t>
      </w:r>
    </w:p>
    <w:p w14:paraId="37E9EB77" w14:textId="3A0C0E15"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22.</w:t>
      </w:r>
      <w:r w:rsidR="00D81F2E">
        <w:rPr>
          <w:rFonts w:ascii="Calibri" w:hAnsi="Calibri" w:cs="Calibri"/>
          <w:sz w:val="24"/>
          <w:szCs w:val="24"/>
          <w:lang w:val="en-US"/>
        </w:rPr>
        <w:t xml:space="preserve"> </w:t>
      </w:r>
      <w:r w:rsidRPr="00F133C4">
        <w:rPr>
          <w:rFonts w:ascii="Calibri" w:hAnsi="Calibri" w:cs="Calibri"/>
          <w:sz w:val="24"/>
          <w:szCs w:val="24"/>
          <w:lang w:val="en-US"/>
        </w:rPr>
        <w:t xml:space="preserve">Houtchens, K. </w:t>
      </w:r>
      <w:r w:rsidR="00440E50">
        <w:rPr>
          <w:rFonts w:ascii="Calibri" w:hAnsi="Calibri" w:cs="Calibri"/>
          <w:sz w:val="24"/>
          <w:szCs w:val="24"/>
          <w:lang w:val="en-US"/>
        </w:rPr>
        <w:t>A.</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High-throughput killer cell immunoglobulin-like receptor genotyping by MALDI-TOF mass spectrometry with discovery of novel alleles. </w:t>
      </w:r>
      <w:r w:rsidRPr="00F133C4">
        <w:rPr>
          <w:rFonts w:ascii="Calibri" w:hAnsi="Calibri" w:cs="Calibri"/>
          <w:i/>
          <w:iCs/>
          <w:sz w:val="24"/>
          <w:szCs w:val="24"/>
          <w:lang w:val="en-US"/>
        </w:rPr>
        <w:t>Immunogenetics</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59</w:t>
      </w:r>
      <w:r w:rsidRPr="00F13536">
        <w:rPr>
          <w:rFonts w:ascii="Calibri" w:hAnsi="Calibri" w:cs="Calibri"/>
          <w:bCs/>
          <w:sz w:val="24"/>
          <w:szCs w:val="24"/>
          <w:lang w:val="en-US"/>
        </w:rPr>
        <w:t>,</w:t>
      </w:r>
      <w:r w:rsidRPr="00F133C4">
        <w:rPr>
          <w:rFonts w:ascii="Calibri" w:hAnsi="Calibri" w:cs="Calibri"/>
          <w:sz w:val="24"/>
          <w:szCs w:val="24"/>
          <w:lang w:val="en-US"/>
        </w:rPr>
        <w:t xml:space="preserve"> 525</w:t>
      </w:r>
      <w:r w:rsidR="00440E50">
        <w:rPr>
          <w:rFonts w:ascii="Calibri" w:hAnsi="Calibri" w:cs="Calibri"/>
          <w:sz w:val="24"/>
          <w:szCs w:val="24"/>
          <w:lang w:val="en-US"/>
        </w:rPr>
        <w:t>-</w:t>
      </w:r>
      <w:r w:rsidRPr="00F133C4">
        <w:rPr>
          <w:rFonts w:ascii="Calibri" w:hAnsi="Calibri" w:cs="Calibri"/>
          <w:sz w:val="24"/>
          <w:szCs w:val="24"/>
          <w:lang w:val="en-US"/>
        </w:rPr>
        <w:t>537 (2007).</w:t>
      </w:r>
    </w:p>
    <w:p w14:paraId="23FB0C93" w14:textId="3E0FB49C"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23.</w:t>
      </w:r>
      <w:r w:rsidR="00D81F2E">
        <w:rPr>
          <w:rFonts w:ascii="Calibri" w:hAnsi="Calibri" w:cs="Calibri"/>
          <w:sz w:val="24"/>
          <w:szCs w:val="24"/>
          <w:lang w:val="en-US"/>
        </w:rPr>
        <w:t xml:space="preserve"> </w:t>
      </w:r>
      <w:r w:rsidRPr="00F133C4">
        <w:rPr>
          <w:rFonts w:ascii="Calibri" w:hAnsi="Calibri" w:cs="Calibri"/>
          <w:sz w:val="24"/>
          <w:szCs w:val="24"/>
          <w:lang w:val="en-US"/>
        </w:rPr>
        <w:t>Livak, K. J.</w:t>
      </w:r>
      <w:r w:rsidR="00440E50">
        <w:rPr>
          <w:rFonts w:ascii="Calibri" w:hAnsi="Calibri" w:cs="Calibri"/>
          <w:sz w:val="24"/>
          <w:szCs w:val="24"/>
          <w:lang w:val="en-US"/>
        </w:rPr>
        <w:t>,</w:t>
      </w:r>
      <w:r w:rsidRPr="00F133C4">
        <w:rPr>
          <w:rFonts w:ascii="Calibri" w:hAnsi="Calibri" w:cs="Calibri"/>
          <w:sz w:val="24"/>
          <w:szCs w:val="24"/>
          <w:lang w:val="en-US"/>
        </w:rPr>
        <w:t xml:space="preserve"> Schmittgen, T. D. Analysis of relative gene expression data using real-time quantitative PCR and the 2-ΔΔCT method. </w:t>
      </w:r>
      <w:r w:rsidRPr="00F133C4">
        <w:rPr>
          <w:rFonts w:ascii="Calibri" w:hAnsi="Calibri" w:cs="Calibri"/>
          <w:i/>
          <w:iCs/>
          <w:sz w:val="24"/>
          <w:szCs w:val="24"/>
          <w:lang w:val="en-US"/>
        </w:rPr>
        <w:t>Methods</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25</w:t>
      </w:r>
      <w:r w:rsidRPr="00F13536">
        <w:rPr>
          <w:rFonts w:ascii="Calibri" w:hAnsi="Calibri" w:cs="Calibri"/>
          <w:bCs/>
          <w:sz w:val="24"/>
          <w:szCs w:val="24"/>
          <w:lang w:val="en-US"/>
        </w:rPr>
        <w:t>,</w:t>
      </w:r>
      <w:r w:rsidRPr="00F133C4">
        <w:rPr>
          <w:rFonts w:ascii="Calibri" w:hAnsi="Calibri" w:cs="Calibri"/>
          <w:sz w:val="24"/>
          <w:szCs w:val="24"/>
          <w:lang w:val="en-US"/>
        </w:rPr>
        <w:t xml:space="preserve"> 402</w:t>
      </w:r>
      <w:r w:rsidR="00440E50">
        <w:rPr>
          <w:rFonts w:ascii="Calibri" w:hAnsi="Calibri" w:cs="Calibri"/>
          <w:sz w:val="24"/>
          <w:szCs w:val="24"/>
          <w:lang w:val="en-US"/>
        </w:rPr>
        <w:t>-</w:t>
      </w:r>
      <w:r w:rsidRPr="00F133C4">
        <w:rPr>
          <w:rFonts w:ascii="Calibri" w:hAnsi="Calibri" w:cs="Calibri"/>
          <w:sz w:val="24"/>
          <w:szCs w:val="24"/>
          <w:lang w:val="en-US"/>
        </w:rPr>
        <w:t>408 (2001).</w:t>
      </w:r>
    </w:p>
    <w:p w14:paraId="711E1CCB" w14:textId="705CF1D8"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24.</w:t>
      </w:r>
      <w:r w:rsidR="00D81F2E">
        <w:rPr>
          <w:rFonts w:ascii="Calibri" w:hAnsi="Calibri" w:cs="Calibri"/>
          <w:sz w:val="24"/>
          <w:szCs w:val="24"/>
          <w:lang w:val="en-US"/>
        </w:rPr>
        <w:t xml:space="preserve"> </w:t>
      </w:r>
      <w:r w:rsidRPr="00F133C4">
        <w:rPr>
          <w:rFonts w:ascii="Calibri" w:hAnsi="Calibri" w:cs="Calibri"/>
          <w:sz w:val="24"/>
          <w:szCs w:val="24"/>
          <w:lang w:val="en-US"/>
        </w:rPr>
        <w:t>Traherne, J. A.</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KIR haplotypes are associated with late-onset type 1 diabetes in European-American families. </w:t>
      </w:r>
      <w:r w:rsidR="00440E50">
        <w:rPr>
          <w:rFonts w:ascii="Calibri" w:hAnsi="Calibri" w:cs="Calibri"/>
          <w:i/>
          <w:iCs/>
          <w:sz w:val="24"/>
          <w:szCs w:val="24"/>
          <w:lang w:val="en-US"/>
        </w:rPr>
        <w:t>Genes and Immunity</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17</w:t>
      </w:r>
      <w:r w:rsidRPr="00F13536">
        <w:rPr>
          <w:rFonts w:ascii="Calibri" w:hAnsi="Calibri" w:cs="Calibri"/>
          <w:bCs/>
          <w:sz w:val="24"/>
          <w:szCs w:val="24"/>
          <w:lang w:val="en-US"/>
        </w:rPr>
        <w:t>,</w:t>
      </w:r>
      <w:r w:rsidRPr="00F133C4">
        <w:rPr>
          <w:rFonts w:ascii="Calibri" w:hAnsi="Calibri" w:cs="Calibri"/>
          <w:sz w:val="24"/>
          <w:szCs w:val="24"/>
          <w:lang w:val="en-US"/>
        </w:rPr>
        <w:t xml:space="preserve"> 8</w:t>
      </w:r>
      <w:r w:rsidR="00440E50">
        <w:rPr>
          <w:rFonts w:ascii="Calibri" w:hAnsi="Calibri" w:cs="Calibri"/>
          <w:sz w:val="24"/>
          <w:szCs w:val="24"/>
          <w:lang w:val="en-US"/>
        </w:rPr>
        <w:t>-</w:t>
      </w:r>
      <w:r w:rsidRPr="00F133C4">
        <w:rPr>
          <w:rFonts w:ascii="Calibri" w:hAnsi="Calibri" w:cs="Calibri"/>
          <w:sz w:val="24"/>
          <w:szCs w:val="24"/>
          <w:lang w:val="en-US"/>
        </w:rPr>
        <w:t>12 (2016).</w:t>
      </w:r>
    </w:p>
    <w:p w14:paraId="2B439D32" w14:textId="5BE0BE37"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25.</w:t>
      </w:r>
      <w:r w:rsidR="00D81F2E">
        <w:rPr>
          <w:rFonts w:ascii="Calibri" w:hAnsi="Calibri" w:cs="Calibri"/>
          <w:sz w:val="24"/>
          <w:szCs w:val="24"/>
          <w:lang w:val="en-US"/>
        </w:rPr>
        <w:t xml:space="preserve"> </w:t>
      </w:r>
      <w:r w:rsidRPr="00F133C4">
        <w:rPr>
          <w:rFonts w:ascii="Calibri" w:hAnsi="Calibri" w:cs="Calibri"/>
          <w:sz w:val="24"/>
          <w:szCs w:val="24"/>
          <w:lang w:val="en-US"/>
        </w:rPr>
        <w:t>Hydes, T. J.</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The interaction of genetic determinants in the outcome of HCV infection: Evidence for discrete immunological pathways. </w:t>
      </w:r>
      <w:r w:rsidRPr="00F133C4">
        <w:rPr>
          <w:rFonts w:ascii="Calibri" w:hAnsi="Calibri" w:cs="Calibri"/>
          <w:i/>
          <w:iCs/>
          <w:sz w:val="24"/>
          <w:szCs w:val="24"/>
          <w:lang w:val="en-US"/>
        </w:rPr>
        <w:t>Tissue Antigens</w:t>
      </w:r>
      <w:r w:rsidR="00440E50">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86</w:t>
      </w:r>
      <w:r w:rsidRPr="00F13536">
        <w:rPr>
          <w:rFonts w:ascii="Calibri" w:hAnsi="Calibri" w:cs="Calibri"/>
          <w:bCs/>
          <w:sz w:val="24"/>
          <w:szCs w:val="24"/>
          <w:lang w:val="en-US"/>
        </w:rPr>
        <w:t>,</w:t>
      </w:r>
      <w:r w:rsidRPr="00F133C4">
        <w:rPr>
          <w:rFonts w:ascii="Calibri" w:hAnsi="Calibri" w:cs="Calibri"/>
          <w:sz w:val="24"/>
          <w:szCs w:val="24"/>
          <w:lang w:val="en-US"/>
        </w:rPr>
        <w:t xml:space="preserve"> 267</w:t>
      </w:r>
      <w:r w:rsidR="00440E50">
        <w:rPr>
          <w:rFonts w:ascii="Calibri" w:hAnsi="Calibri" w:cs="Calibri"/>
          <w:sz w:val="24"/>
          <w:szCs w:val="24"/>
          <w:lang w:val="en-US"/>
        </w:rPr>
        <w:t>-</w:t>
      </w:r>
      <w:r w:rsidRPr="00F133C4">
        <w:rPr>
          <w:rFonts w:ascii="Calibri" w:hAnsi="Calibri" w:cs="Calibri"/>
          <w:sz w:val="24"/>
          <w:szCs w:val="24"/>
          <w:lang w:val="en-US"/>
        </w:rPr>
        <w:t>275 (2015).</w:t>
      </w:r>
    </w:p>
    <w:p w14:paraId="5BF24DF8" w14:textId="0F5BCC66" w:rsidR="005A5BBC" w:rsidRPr="00F133C4" w:rsidRDefault="005A5BBC" w:rsidP="00747C47">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26.</w:t>
      </w:r>
      <w:r w:rsidR="00D81F2E">
        <w:rPr>
          <w:rFonts w:ascii="Calibri" w:hAnsi="Calibri" w:cs="Calibri"/>
          <w:sz w:val="24"/>
          <w:szCs w:val="24"/>
          <w:lang w:val="en-US"/>
        </w:rPr>
        <w:t xml:space="preserve"> </w:t>
      </w:r>
      <w:r w:rsidRPr="00F133C4">
        <w:rPr>
          <w:rFonts w:ascii="Calibri" w:hAnsi="Calibri" w:cs="Calibri"/>
          <w:sz w:val="24"/>
          <w:szCs w:val="24"/>
          <w:lang w:val="en-US"/>
        </w:rPr>
        <w:t>Dunphy, S. E.</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2DL1, 2DL2 and 2DL3 all contribute to KIR phenotype variability on human NK cells. </w:t>
      </w:r>
      <w:r w:rsidR="00440E50">
        <w:rPr>
          <w:rFonts w:ascii="Calibri" w:hAnsi="Calibri" w:cs="Calibri"/>
          <w:i/>
          <w:iCs/>
          <w:sz w:val="24"/>
          <w:szCs w:val="24"/>
          <w:lang w:val="en-US"/>
        </w:rPr>
        <w:t>Genes and Immunity</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16</w:t>
      </w:r>
      <w:r w:rsidRPr="00F13536">
        <w:rPr>
          <w:rFonts w:ascii="Calibri" w:hAnsi="Calibri" w:cs="Calibri"/>
          <w:bCs/>
          <w:sz w:val="24"/>
          <w:szCs w:val="24"/>
          <w:lang w:val="en-US"/>
        </w:rPr>
        <w:t>,</w:t>
      </w:r>
      <w:r w:rsidRPr="00F133C4">
        <w:rPr>
          <w:rFonts w:ascii="Calibri" w:hAnsi="Calibri" w:cs="Calibri"/>
          <w:sz w:val="24"/>
          <w:szCs w:val="24"/>
          <w:lang w:val="en-US"/>
        </w:rPr>
        <w:t xml:space="preserve"> 301</w:t>
      </w:r>
      <w:r w:rsidR="00440E50">
        <w:rPr>
          <w:rFonts w:ascii="Calibri" w:hAnsi="Calibri" w:cs="Calibri"/>
          <w:sz w:val="24"/>
          <w:szCs w:val="24"/>
          <w:lang w:val="en-US"/>
        </w:rPr>
        <w:t>-</w:t>
      </w:r>
      <w:r w:rsidRPr="00F133C4">
        <w:rPr>
          <w:rFonts w:ascii="Calibri" w:hAnsi="Calibri" w:cs="Calibri"/>
          <w:sz w:val="24"/>
          <w:szCs w:val="24"/>
          <w:lang w:val="en-US"/>
        </w:rPr>
        <w:t>310 (2015).</w:t>
      </w:r>
    </w:p>
    <w:p w14:paraId="62D61C30" w14:textId="523953C9" w:rsidR="00253E46" w:rsidRPr="00F133C4" w:rsidRDefault="005A5BBC" w:rsidP="00F13536">
      <w:pPr>
        <w:autoSpaceDE w:val="0"/>
        <w:autoSpaceDN w:val="0"/>
        <w:adjustRightInd w:val="0"/>
        <w:spacing w:after="0" w:line="240" w:lineRule="auto"/>
        <w:jc w:val="both"/>
        <w:rPr>
          <w:rFonts w:ascii="Calibri" w:hAnsi="Calibri" w:cs="Calibri"/>
          <w:sz w:val="24"/>
          <w:szCs w:val="24"/>
          <w:lang w:val="en-US"/>
        </w:rPr>
      </w:pPr>
      <w:r w:rsidRPr="00F133C4">
        <w:rPr>
          <w:rFonts w:ascii="Calibri" w:hAnsi="Calibri" w:cs="Calibri"/>
          <w:sz w:val="24"/>
          <w:szCs w:val="24"/>
          <w:lang w:val="en-US"/>
        </w:rPr>
        <w:t>27.</w:t>
      </w:r>
      <w:r w:rsidR="00D81F2E">
        <w:rPr>
          <w:rFonts w:ascii="Calibri" w:hAnsi="Calibri" w:cs="Calibri"/>
          <w:sz w:val="24"/>
          <w:szCs w:val="24"/>
          <w:lang w:val="en-US"/>
        </w:rPr>
        <w:t xml:space="preserve"> </w:t>
      </w:r>
      <w:r w:rsidRPr="00F133C4">
        <w:rPr>
          <w:rFonts w:ascii="Calibri" w:hAnsi="Calibri" w:cs="Calibri"/>
          <w:sz w:val="24"/>
          <w:szCs w:val="24"/>
          <w:lang w:val="en-US"/>
        </w:rPr>
        <w:t>Jiang, W.</w:t>
      </w:r>
      <w:r w:rsidR="00F377E4" w:rsidRPr="00F133C4">
        <w:rPr>
          <w:rFonts w:ascii="Calibri" w:hAnsi="Calibri" w:cs="Calibri"/>
          <w:i/>
          <w:sz w:val="24"/>
          <w:szCs w:val="24"/>
          <w:lang w:val="en-US"/>
        </w:rPr>
        <w:t xml:space="preserve"> et al</w:t>
      </w:r>
      <w:r w:rsidR="003E2D59" w:rsidRPr="00F133C4">
        <w:rPr>
          <w:rFonts w:ascii="Calibri" w:hAnsi="Calibri" w:cs="Calibri"/>
          <w:i/>
          <w:sz w:val="24"/>
          <w:szCs w:val="24"/>
          <w:lang w:val="en-US"/>
        </w:rPr>
        <w:t>.</w:t>
      </w:r>
      <w:r w:rsidRPr="00F133C4">
        <w:rPr>
          <w:rFonts w:ascii="Calibri" w:hAnsi="Calibri" w:cs="Calibri"/>
          <w:sz w:val="24"/>
          <w:szCs w:val="24"/>
          <w:lang w:val="en-US"/>
        </w:rPr>
        <w:t xml:space="preserve"> qKAT: A high-throughput qPCR method for KIR gene copy number and haplotype determination. </w:t>
      </w:r>
      <w:r w:rsidR="00440E50">
        <w:rPr>
          <w:rFonts w:ascii="Calibri" w:hAnsi="Calibri" w:cs="Calibri"/>
          <w:i/>
          <w:iCs/>
          <w:sz w:val="24"/>
          <w:szCs w:val="24"/>
          <w:lang w:val="en-US"/>
        </w:rPr>
        <w:t>Genome Medicine</w:t>
      </w:r>
      <w:r w:rsidRPr="00F133C4">
        <w:rPr>
          <w:rFonts w:ascii="Calibri" w:hAnsi="Calibri" w:cs="Calibri"/>
          <w:i/>
          <w:iCs/>
          <w:sz w:val="24"/>
          <w:szCs w:val="24"/>
          <w:lang w:val="en-US"/>
        </w:rPr>
        <w:t>.</w:t>
      </w:r>
      <w:r w:rsidRPr="00F133C4">
        <w:rPr>
          <w:rFonts w:ascii="Calibri" w:hAnsi="Calibri" w:cs="Calibri"/>
          <w:sz w:val="24"/>
          <w:szCs w:val="24"/>
          <w:lang w:val="en-US"/>
        </w:rPr>
        <w:t xml:space="preserve"> </w:t>
      </w:r>
      <w:r w:rsidRPr="00F133C4">
        <w:rPr>
          <w:rFonts w:ascii="Calibri" w:hAnsi="Calibri" w:cs="Calibri"/>
          <w:b/>
          <w:bCs/>
          <w:sz w:val="24"/>
          <w:szCs w:val="24"/>
          <w:lang w:val="en-US"/>
        </w:rPr>
        <w:t>8</w:t>
      </w:r>
      <w:r w:rsidRPr="00F13536">
        <w:rPr>
          <w:rFonts w:ascii="Calibri" w:hAnsi="Calibri" w:cs="Calibri"/>
          <w:bCs/>
          <w:sz w:val="24"/>
          <w:szCs w:val="24"/>
          <w:lang w:val="en-US"/>
        </w:rPr>
        <w:t>,</w:t>
      </w:r>
      <w:r w:rsidRPr="00F133C4">
        <w:rPr>
          <w:rFonts w:ascii="Calibri" w:hAnsi="Calibri" w:cs="Calibri"/>
          <w:sz w:val="24"/>
          <w:szCs w:val="24"/>
          <w:lang w:val="en-US"/>
        </w:rPr>
        <w:t xml:space="preserve"> 1</w:t>
      </w:r>
      <w:r w:rsidR="00440E50">
        <w:rPr>
          <w:rFonts w:ascii="Calibri" w:hAnsi="Calibri" w:cs="Calibri"/>
          <w:sz w:val="24"/>
          <w:szCs w:val="24"/>
          <w:lang w:val="en-US"/>
        </w:rPr>
        <w:t>-</w:t>
      </w:r>
      <w:r w:rsidRPr="00F133C4">
        <w:rPr>
          <w:rFonts w:ascii="Calibri" w:hAnsi="Calibri" w:cs="Calibri"/>
          <w:sz w:val="24"/>
          <w:szCs w:val="24"/>
          <w:lang w:val="en-US"/>
        </w:rPr>
        <w:t>11 (2016).</w:t>
      </w:r>
      <w:r w:rsidR="00C3493F" w:rsidRPr="00F133C4">
        <w:rPr>
          <w:rFonts w:ascii="Calibri" w:hAnsi="Calibri" w:cs="Calibri"/>
          <w:sz w:val="24"/>
          <w:szCs w:val="24"/>
          <w:lang w:val="en-US"/>
        </w:rPr>
        <w:fldChar w:fldCharType="end"/>
      </w:r>
    </w:p>
    <w:sectPr w:rsidR="00253E46" w:rsidRPr="00F133C4" w:rsidSect="00F377E4">
      <w:headerReference w:type="default" r:id="rId8"/>
      <w:footerReference w:type="defaul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B1B9C" w14:textId="77777777" w:rsidR="00F3540A" w:rsidRDefault="00F3540A" w:rsidP="00027798">
      <w:pPr>
        <w:spacing w:after="0" w:line="240" w:lineRule="auto"/>
      </w:pPr>
      <w:r>
        <w:separator/>
      </w:r>
    </w:p>
  </w:endnote>
  <w:endnote w:type="continuationSeparator" w:id="0">
    <w:p w14:paraId="763E5D28" w14:textId="77777777" w:rsidR="00F3540A" w:rsidRDefault="00F3540A" w:rsidP="00027798">
      <w:pPr>
        <w:spacing w:after="0" w:line="240" w:lineRule="auto"/>
      </w:pPr>
      <w:r>
        <w:continuationSeparator/>
      </w:r>
    </w:p>
  </w:endnote>
  <w:endnote w:type="continuationNotice" w:id="1">
    <w:p w14:paraId="06CAEFFA" w14:textId="77777777" w:rsidR="00F3540A" w:rsidRDefault="00F35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D65EE" w14:textId="77777777" w:rsidR="007F3E50" w:rsidRDefault="007F3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B7BEF" w14:textId="77777777" w:rsidR="00F3540A" w:rsidRDefault="00F3540A" w:rsidP="00027798">
      <w:pPr>
        <w:spacing w:after="0" w:line="240" w:lineRule="auto"/>
      </w:pPr>
      <w:r>
        <w:separator/>
      </w:r>
    </w:p>
  </w:footnote>
  <w:footnote w:type="continuationSeparator" w:id="0">
    <w:p w14:paraId="63F4F984" w14:textId="77777777" w:rsidR="00F3540A" w:rsidRDefault="00F3540A" w:rsidP="00027798">
      <w:pPr>
        <w:spacing w:after="0" w:line="240" w:lineRule="auto"/>
      </w:pPr>
      <w:r>
        <w:continuationSeparator/>
      </w:r>
    </w:p>
  </w:footnote>
  <w:footnote w:type="continuationNotice" w:id="1">
    <w:p w14:paraId="70DB0495" w14:textId="77777777" w:rsidR="00F3540A" w:rsidRDefault="00F354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2D57E" w14:textId="77777777" w:rsidR="007F3E50" w:rsidRDefault="007F3E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55A50"/>
    <w:multiLevelType w:val="multilevel"/>
    <w:tmpl w:val="B2285E6E"/>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b w:val="0"/>
        <w:color w:val="auto"/>
      </w:rPr>
    </w:lvl>
    <w:lvl w:ilvl="2">
      <w:start w:val="1"/>
      <w:numFmt w:val="decimal"/>
      <w:isLgl/>
      <w:suff w:val="space"/>
      <w:lvlText w:val="%1.%2.%3."/>
      <w:lvlJc w:val="left"/>
      <w:pPr>
        <w:ind w:left="0" w:firstLine="0"/>
      </w:pPr>
      <w:rPr>
        <w:rFonts w:hint="default"/>
        <w:b w:val="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1C884EB0"/>
    <w:multiLevelType w:val="hybridMultilevel"/>
    <w:tmpl w:val="EB4A173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A826507"/>
    <w:multiLevelType w:val="hybridMultilevel"/>
    <w:tmpl w:val="9CA26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E43F41"/>
    <w:multiLevelType w:val="multilevel"/>
    <w:tmpl w:val="15AE146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5F3D07"/>
    <w:multiLevelType w:val="multilevel"/>
    <w:tmpl w:val="C5B40A2C"/>
    <w:lvl w:ilvl="0">
      <w:start w:val="5"/>
      <w:numFmt w:val="decimal"/>
      <w:suff w:val="space"/>
      <w:lvlText w:val="%1."/>
      <w:lvlJc w:val="left"/>
      <w:pPr>
        <w:ind w:left="0" w:firstLine="0"/>
      </w:pPr>
      <w:rPr>
        <w:rFonts w:hint="default"/>
        <w:b/>
      </w:rPr>
    </w:lvl>
    <w:lvl w:ilvl="1">
      <w:start w:val="4"/>
      <w:numFmt w:val="decimal"/>
      <w:lvlText w:val="%1.%2."/>
      <w:lvlJc w:val="left"/>
      <w:pPr>
        <w:ind w:left="0" w:firstLine="0"/>
      </w:pPr>
      <w:rPr>
        <w:rFonts w:hint="default"/>
        <w:b w:val="0"/>
      </w:rPr>
    </w:lvl>
    <w:lvl w:ilvl="2">
      <w:start w:val="3"/>
      <w:numFmt w:val="decimal"/>
      <w:suff w:val="space"/>
      <w:lvlText w:val="%1.%2.%3."/>
      <w:lvlJc w:val="left"/>
      <w:pPr>
        <w:ind w:left="0" w:firstLine="0"/>
      </w:pPr>
      <w:rPr>
        <w:rFonts w:hint="default"/>
        <w:b w:val="0"/>
      </w:rPr>
    </w:lvl>
    <w:lvl w:ilvl="3">
      <w:start w:val="1"/>
      <w:numFmt w:val="decimal"/>
      <w:lvlText w:val="%1.%2.%3.%4."/>
      <w:lvlJc w:val="left"/>
      <w:pPr>
        <w:ind w:left="0" w:firstLine="0"/>
      </w:pPr>
      <w:rPr>
        <w:rFonts w:hint="default"/>
        <w:b w:val="0"/>
      </w:rPr>
    </w:lvl>
    <w:lvl w:ilvl="4">
      <w:start w:val="1"/>
      <w:numFmt w:val="decimal"/>
      <w:lvlText w:val="%1.%2.%3.%4.%5."/>
      <w:lvlJc w:val="left"/>
      <w:pPr>
        <w:ind w:left="0" w:firstLine="0"/>
      </w:pPr>
      <w:rPr>
        <w:rFonts w:hint="default"/>
        <w:b w:val="0"/>
      </w:rPr>
    </w:lvl>
    <w:lvl w:ilvl="5">
      <w:start w:val="1"/>
      <w:numFmt w:val="decimal"/>
      <w:lvlText w:val="%1.%2.%3.%4.%5.%6."/>
      <w:lvlJc w:val="left"/>
      <w:pPr>
        <w:ind w:left="0" w:firstLine="0"/>
      </w:pPr>
      <w:rPr>
        <w:rFonts w:hint="default"/>
        <w:b w:val="0"/>
      </w:rPr>
    </w:lvl>
    <w:lvl w:ilvl="6">
      <w:start w:val="1"/>
      <w:numFmt w:val="decimal"/>
      <w:lvlText w:val="%1.%2.%3.%4.%5.%6.%7."/>
      <w:lvlJc w:val="left"/>
      <w:pPr>
        <w:ind w:left="0" w:firstLine="0"/>
      </w:pPr>
      <w:rPr>
        <w:rFonts w:hint="default"/>
        <w:b w:val="0"/>
      </w:rPr>
    </w:lvl>
    <w:lvl w:ilvl="7">
      <w:start w:val="1"/>
      <w:numFmt w:val="decimal"/>
      <w:lvlText w:val="%1.%2.%3.%4.%5.%6.%7.%8."/>
      <w:lvlJc w:val="left"/>
      <w:pPr>
        <w:ind w:left="0" w:firstLine="0"/>
      </w:pPr>
      <w:rPr>
        <w:rFonts w:hint="default"/>
        <w:b w:val="0"/>
      </w:rPr>
    </w:lvl>
    <w:lvl w:ilvl="8">
      <w:start w:val="1"/>
      <w:numFmt w:val="decimal"/>
      <w:lvlText w:val="%1.%2.%3.%4.%5.%6.%7.%8.%9."/>
      <w:lvlJc w:val="left"/>
      <w:pPr>
        <w:ind w:left="0" w:firstLine="0"/>
      </w:pPr>
      <w:rPr>
        <w:rFonts w:hint="default"/>
        <w:b w:val="0"/>
      </w:rPr>
    </w:lvl>
  </w:abstractNum>
  <w:abstractNum w:abstractNumId="5" w15:restartNumberingAfterBreak="0">
    <w:nsid w:val="583C38E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57A45C5"/>
    <w:multiLevelType w:val="multilevel"/>
    <w:tmpl w:val="002625B0"/>
    <w:lvl w:ilvl="0">
      <w:start w:val="6"/>
      <w:numFmt w:val="decimal"/>
      <w:suff w:val="space"/>
      <w:lvlText w:val="%1."/>
      <w:lvlJc w:val="left"/>
      <w:pPr>
        <w:ind w:left="0" w:firstLine="0"/>
      </w:pPr>
      <w:rPr>
        <w:rFonts w:hint="default"/>
      </w:rPr>
    </w:lvl>
    <w:lvl w:ilvl="1">
      <w:start w:val="1"/>
      <w:numFmt w:val="decimal"/>
      <w:suff w:val="space"/>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E21E96"/>
    <w:multiLevelType w:val="hybridMultilevel"/>
    <w:tmpl w:val="6310E9E4"/>
    <w:lvl w:ilvl="0" w:tplc="0809000F">
      <w:start w:val="1"/>
      <w:numFmt w:val="decimal"/>
      <w:lvlText w:val="%1."/>
      <w:lvlJc w:val="left"/>
      <w:pPr>
        <w:ind w:left="5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3"/>
  </w:num>
  <w:num w:numId="5">
    <w:abstractNumId w:val="1"/>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BA5"/>
    <w:rsid w:val="000018C8"/>
    <w:rsid w:val="00001BBE"/>
    <w:rsid w:val="00001FB2"/>
    <w:rsid w:val="00002EE0"/>
    <w:rsid w:val="000076F5"/>
    <w:rsid w:val="00020C94"/>
    <w:rsid w:val="00021833"/>
    <w:rsid w:val="00026790"/>
    <w:rsid w:val="00026B43"/>
    <w:rsid w:val="00026F3B"/>
    <w:rsid w:val="00027798"/>
    <w:rsid w:val="00031472"/>
    <w:rsid w:val="00033098"/>
    <w:rsid w:val="000367B1"/>
    <w:rsid w:val="0004396A"/>
    <w:rsid w:val="00043D38"/>
    <w:rsid w:val="00051E3A"/>
    <w:rsid w:val="00052442"/>
    <w:rsid w:val="000530CF"/>
    <w:rsid w:val="00053D8D"/>
    <w:rsid w:val="0006243C"/>
    <w:rsid w:val="00062FE3"/>
    <w:rsid w:val="000637F4"/>
    <w:rsid w:val="00064F29"/>
    <w:rsid w:val="00073520"/>
    <w:rsid w:val="0007519F"/>
    <w:rsid w:val="00081D85"/>
    <w:rsid w:val="00082D3B"/>
    <w:rsid w:val="00083911"/>
    <w:rsid w:val="000841C6"/>
    <w:rsid w:val="00086B9B"/>
    <w:rsid w:val="00090BB5"/>
    <w:rsid w:val="00092701"/>
    <w:rsid w:val="000933E6"/>
    <w:rsid w:val="000939C1"/>
    <w:rsid w:val="000A22DF"/>
    <w:rsid w:val="000A52ED"/>
    <w:rsid w:val="000A68C6"/>
    <w:rsid w:val="000B077D"/>
    <w:rsid w:val="000B0F32"/>
    <w:rsid w:val="000B1FAF"/>
    <w:rsid w:val="000B2441"/>
    <w:rsid w:val="000B4D1B"/>
    <w:rsid w:val="000B4F69"/>
    <w:rsid w:val="000B5463"/>
    <w:rsid w:val="000B57F4"/>
    <w:rsid w:val="000B5982"/>
    <w:rsid w:val="000B703F"/>
    <w:rsid w:val="000C5196"/>
    <w:rsid w:val="000C5CA2"/>
    <w:rsid w:val="000D15FB"/>
    <w:rsid w:val="000D3797"/>
    <w:rsid w:val="000E09CB"/>
    <w:rsid w:val="000E31A9"/>
    <w:rsid w:val="000E6F0A"/>
    <w:rsid w:val="000F1745"/>
    <w:rsid w:val="000F4663"/>
    <w:rsid w:val="000F5D6B"/>
    <w:rsid w:val="00100504"/>
    <w:rsid w:val="00100D55"/>
    <w:rsid w:val="00106EAD"/>
    <w:rsid w:val="001127E1"/>
    <w:rsid w:val="00113275"/>
    <w:rsid w:val="00114A69"/>
    <w:rsid w:val="0011701C"/>
    <w:rsid w:val="001209B1"/>
    <w:rsid w:val="00121013"/>
    <w:rsid w:val="001254A1"/>
    <w:rsid w:val="0013248C"/>
    <w:rsid w:val="0013396A"/>
    <w:rsid w:val="001354BF"/>
    <w:rsid w:val="0013619E"/>
    <w:rsid w:val="001370D9"/>
    <w:rsid w:val="00137E44"/>
    <w:rsid w:val="0014267F"/>
    <w:rsid w:val="00146F36"/>
    <w:rsid w:val="00152983"/>
    <w:rsid w:val="0015306B"/>
    <w:rsid w:val="001548E4"/>
    <w:rsid w:val="00155221"/>
    <w:rsid w:val="00156734"/>
    <w:rsid w:val="00162601"/>
    <w:rsid w:val="00162F2E"/>
    <w:rsid w:val="00165825"/>
    <w:rsid w:val="00165AD6"/>
    <w:rsid w:val="00167CAE"/>
    <w:rsid w:val="001742A1"/>
    <w:rsid w:val="00186A9E"/>
    <w:rsid w:val="00197FC4"/>
    <w:rsid w:val="001A3F59"/>
    <w:rsid w:val="001A7EA1"/>
    <w:rsid w:val="001B457E"/>
    <w:rsid w:val="001B566D"/>
    <w:rsid w:val="001B67CB"/>
    <w:rsid w:val="001B6DC1"/>
    <w:rsid w:val="001C13C0"/>
    <w:rsid w:val="001C48F0"/>
    <w:rsid w:val="001D5E20"/>
    <w:rsid w:val="001E0FEC"/>
    <w:rsid w:val="001E3E07"/>
    <w:rsid w:val="001E472E"/>
    <w:rsid w:val="001F0174"/>
    <w:rsid w:val="001F0ABE"/>
    <w:rsid w:val="001F2D24"/>
    <w:rsid w:val="001F49AE"/>
    <w:rsid w:val="001F616C"/>
    <w:rsid w:val="002059EE"/>
    <w:rsid w:val="00206328"/>
    <w:rsid w:val="00207766"/>
    <w:rsid w:val="00216F48"/>
    <w:rsid w:val="00217CD9"/>
    <w:rsid w:val="0022135D"/>
    <w:rsid w:val="00221984"/>
    <w:rsid w:val="00234C69"/>
    <w:rsid w:val="00235DD2"/>
    <w:rsid w:val="00237F2B"/>
    <w:rsid w:val="002408F1"/>
    <w:rsid w:val="00244141"/>
    <w:rsid w:val="00246E36"/>
    <w:rsid w:val="00247A69"/>
    <w:rsid w:val="00250D49"/>
    <w:rsid w:val="00251925"/>
    <w:rsid w:val="00253E46"/>
    <w:rsid w:val="00254582"/>
    <w:rsid w:val="0025570E"/>
    <w:rsid w:val="002578BA"/>
    <w:rsid w:val="002643C7"/>
    <w:rsid w:val="0026780C"/>
    <w:rsid w:val="0027035C"/>
    <w:rsid w:val="002716AD"/>
    <w:rsid w:val="00271FBF"/>
    <w:rsid w:val="002738E7"/>
    <w:rsid w:val="00274901"/>
    <w:rsid w:val="00281FBD"/>
    <w:rsid w:val="00284FCE"/>
    <w:rsid w:val="00286AA1"/>
    <w:rsid w:val="00286D06"/>
    <w:rsid w:val="00290CA5"/>
    <w:rsid w:val="00292C0C"/>
    <w:rsid w:val="0029357F"/>
    <w:rsid w:val="00294DE2"/>
    <w:rsid w:val="002A0946"/>
    <w:rsid w:val="002A2683"/>
    <w:rsid w:val="002A35A5"/>
    <w:rsid w:val="002B6468"/>
    <w:rsid w:val="002B7C6F"/>
    <w:rsid w:val="002C214A"/>
    <w:rsid w:val="002C2332"/>
    <w:rsid w:val="002C3884"/>
    <w:rsid w:val="002C3E0A"/>
    <w:rsid w:val="002C7A7C"/>
    <w:rsid w:val="002D3D93"/>
    <w:rsid w:val="002D7768"/>
    <w:rsid w:val="002E0D5F"/>
    <w:rsid w:val="002E5231"/>
    <w:rsid w:val="002E78B2"/>
    <w:rsid w:val="002F05E8"/>
    <w:rsid w:val="002F0FC6"/>
    <w:rsid w:val="002F1588"/>
    <w:rsid w:val="002F2F53"/>
    <w:rsid w:val="002F4299"/>
    <w:rsid w:val="002F50CA"/>
    <w:rsid w:val="002F57A0"/>
    <w:rsid w:val="002F7BBC"/>
    <w:rsid w:val="0030688D"/>
    <w:rsid w:val="00306DFC"/>
    <w:rsid w:val="003104D2"/>
    <w:rsid w:val="00311483"/>
    <w:rsid w:val="00311C96"/>
    <w:rsid w:val="00313E46"/>
    <w:rsid w:val="003155A8"/>
    <w:rsid w:val="0031583D"/>
    <w:rsid w:val="00316F79"/>
    <w:rsid w:val="003174C8"/>
    <w:rsid w:val="003202D7"/>
    <w:rsid w:val="00320597"/>
    <w:rsid w:val="003207AB"/>
    <w:rsid w:val="00321551"/>
    <w:rsid w:val="00322035"/>
    <w:rsid w:val="003222D4"/>
    <w:rsid w:val="00325AEA"/>
    <w:rsid w:val="00334064"/>
    <w:rsid w:val="003367E6"/>
    <w:rsid w:val="00336955"/>
    <w:rsid w:val="00336FA8"/>
    <w:rsid w:val="0034468B"/>
    <w:rsid w:val="00347DE4"/>
    <w:rsid w:val="003540A4"/>
    <w:rsid w:val="0035445A"/>
    <w:rsid w:val="00363BB4"/>
    <w:rsid w:val="0036485F"/>
    <w:rsid w:val="003653C9"/>
    <w:rsid w:val="00365F3B"/>
    <w:rsid w:val="00366B0D"/>
    <w:rsid w:val="0036787F"/>
    <w:rsid w:val="00367A42"/>
    <w:rsid w:val="00375930"/>
    <w:rsid w:val="00377D74"/>
    <w:rsid w:val="00381823"/>
    <w:rsid w:val="003849CD"/>
    <w:rsid w:val="00390924"/>
    <w:rsid w:val="00395982"/>
    <w:rsid w:val="003A5B7F"/>
    <w:rsid w:val="003A5D3D"/>
    <w:rsid w:val="003B054C"/>
    <w:rsid w:val="003B65AB"/>
    <w:rsid w:val="003B65FC"/>
    <w:rsid w:val="003C0FE7"/>
    <w:rsid w:val="003C1C9A"/>
    <w:rsid w:val="003C42BF"/>
    <w:rsid w:val="003D0565"/>
    <w:rsid w:val="003D0914"/>
    <w:rsid w:val="003E2D59"/>
    <w:rsid w:val="003E5F0C"/>
    <w:rsid w:val="003E6393"/>
    <w:rsid w:val="003E72FA"/>
    <w:rsid w:val="003F333D"/>
    <w:rsid w:val="003F43F2"/>
    <w:rsid w:val="003F4B3C"/>
    <w:rsid w:val="003F6663"/>
    <w:rsid w:val="00404D05"/>
    <w:rsid w:val="00406181"/>
    <w:rsid w:val="00411DDF"/>
    <w:rsid w:val="00416BE4"/>
    <w:rsid w:val="004208BC"/>
    <w:rsid w:val="00420A54"/>
    <w:rsid w:val="00426E21"/>
    <w:rsid w:val="00427FC4"/>
    <w:rsid w:val="00430C93"/>
    <w:rsid w:val="00431F99"/>
    <w:rsid w:val="0043297C"/>
    <w:rsid w:val="00433D44"/>
    <w:rsid w:val="0043448C"/>
    <w:rsid w:val="00440E50"/>
    <w:rsid w:val="00442276"/>
    <w:rsid w:val="00442D46"/>
    <w:rsid w:val="0044326C"/>
    <w:rsid w:val="00444C61"/>
    <w:rsid w:val="004464B7"/>
    <w:rsid w:val="00451456"/>
    <w:rsid w:val="00451D6D"/>
    <w:rsid w:val="00451E62"/>
    <w:rsid w:val="00453A62"/>
    <w:rsid w:val="00457709"/>
    <w:rsid w:val="00462547"/>
    <w:rsid w:val="00463CBE"/>
    <w:rsid w:val="00465AD6"/>
    <w:rsid w:val="00466BB3"/>
    <w:rsid w:val="00470B07"/>
    <w:rsid w:val="00472807"/>
    <w:rsid w:val="00472B26"/>
    <w:rsid w:val="0047540D"/>
    <w:rsid w:val="004759DF"/>
    <w:rsid w:val="00476F27"/>
    <w:rsid w:val="00491816"/>
    <w:rsid w:val="00491903"/>
    <w:rsid w:val="00497A98"/>
    <w:rsid w:val="00497C09"/>
    <w:rsid w:val="004A39C1"/>
    <w:rsid w:val="004A42B1"/>
    <w:rsid w:val="004A566B"/>
    <w:rsid w:val="004A63F6"/>
    <w:rsid w:val="004A6F53"/>
    <w:rsid w:val="004A704D"/>
    <w:rsid w:val="004A7F2C"/>
    <w:rsid w:val="004C33C1"/>
    <w:rsid w:val="004C41E7"/>
    <w:rsid w:val="004C5DFE"/>
    <w:rsid w:val="004C6157"/>
    <w:rsid w:val="004C77BA"/>
    <w:rsid w:val="004D1C6C"/>
    <w:rsid w:val="004D2EA7"/>
    <w:rsid w:val="004D41EF"/>
    <w:rsid w:val="004D4BBA"/>
    <w:rsid w:val="004E2470"/>
    <w:rsid w:val="004E4A6E"/>
    <w:rsid w:val="004E4E67"/>
    <w:rsid w:val="004F2334"/>
    <w:rsid w:val="004F46B8"/>
    <w:rsid w:val="004F7D60"/>
    <w:rsid w:val="00505278"/>
    <w:rsid w:val="00507D55"/>
    <w:rsid w:val="00510DEF"/>
    <w:rsid w:val="005122D6"/>
    <w:rsid w:val="00514648"/>
    <w:rsid w:val="005150E2"/>
    <w:rsid w:val="005160DB"/>
    <w:rsid w:val="005165BA"/>
    <w:rsid w:val="00521F60"/>
    <w:rsid w:val="00523DC6"/>
    <w:rsid w:val="00524CA6"/>
    <w:rsid w:val="00525BF2"/>
    <w:rsid w:val="00531383"/>
    <w:rsid w:val="00532EAC"/>
    <w:rsid w:val="0054057D"/>
    <w:rsid w:val="00542F1E"/>
    <w:rsid w:val="00543730"/>
    <w:rsid w:val="00544618"/>
    <w:rsid w:val="00546F35"/>
    <w:rsid w:val="005514ED"/>
    <w:rsid w:val="005535BB"/>
    <w:rsid w:val="00555D6C"/>
    <w:rsid w:val="0055615D"/>
    <w:rsid w:val="00557BFB"/>
    <w:rsid w:val="00564443"/>
    <w:rsid w:val="00570887"/>
    <w:rsid w:val="00571CC2"/>
    <w:rsid w:val="005749B3"/>
    <w:rsid w:val="00581C19"/>
    <w:rsid w:val="005868EE"/>
    <w:rsid w:val="00594B36"/>
    <w:rsid w:val="005951EF"/>
    <w:rsid w:val="00595585"/>
    <w:rsid w:val="00595773"/>
    <w:rsid w:val="005A047A"/>
    <w:rsid w:val="005A16ED"/>
    <w:rsid w:val="005A3C88"/>
    <w:rsid w:val="005A4AFB"/>
    <w:rsid w:val="005A5BBC"/>
    <w:rsid w:val="005B14A0"/>
    <w:rsid w:val="005B15EC"/>
    <w:rsid w:val="005B1D56"/>
    <w:rsid w:val="005B2AD4"/>
    <w:rsid w:val="005B3D47"/>
    <w:rsid w:val="005B6820"/>
    <w:rsid w:val="005C5CB4"/>
    <w:rsid w:val="005C7D0D"/>
    <w:rsid w:val="005D19B0"/>
    <w:rsid w:val="005D2648"/>
    <w:rsid w:val="005E375D"/>
    <w:rsid w:val="005E56C9"/>
    <w:rsid w:val="005E654F"/>
    <w:rsid w:val="005E7A5F"/>
    <w:rsid w:val="005F6953"/>
    <w:rsid w:val="006008B7"/>
    <w:rsid w:val="006009E5"/>
    <w:rsid w:val="00602518"/>
    <w:rsid w:val="00605981"/>
    <w:rsid w:val="00606195"/>
    <w:rsid w:val="00606A43"/>
    <w:rsid w:val="00607EE6"/>
    <w:rsid w:val="00611EC7"/>
    <w:rsid w:val="006161F7"/>
    <w:rsid w:val="00616DBE"/>
    <w:rsid w:val="00624D10"/>
    <w:rsid w:val="00631DDD"/>
    <w:rsid w:val="00636381"/>
    <w:rsid w:val="00641596"/>
    <w:rsid w:val="006431B3"/>
    <w:rsid w:val="006444FB"/>
    <w:rsid w:val="00650478"/>
    <w:rsid w:val="00655D88"/>
    <w:rsid w:val="00662FC4"/>
    <w:rsid w:val="00666151"/>
    <w:rsid w:val="00666EC7"/>
    <w:rsid w:val="00675BA5"/>
    <w:rsid w:val="00683639"/>
    <w:rsid w:val="00684D5D"/>
    <w:rsid w:val="006870C8"/>
    <w:rsid w:val="00692603"/>
    <w:rsid w:val="006941C9"/>
    <w:rsid w:val="006A22B2"/>
    <w:rsid w:val="006A3F34"/>
    <w:rsid w:val="006A3F6D"/>
    <w:rsid w:val="006A7FDC"/>
    <w:rsid w:val="006B1B01"/>
    <w:rsid w:val="006B2196"/>
    <w:rsid w:val="006B2C60"/>
    <w:rsid w:val="006B787B"/>
    <w:rsid w:val="006B7E17"/>
    <w:rsid w:val="006C0F4C"/>
    <w:rsid w:val="006C1080"/>
    <w:rsid w:val="006C1F29"/>
    <w:rsid w:val="006C6843"/>
    <w:rsid w:val="006C6BC7"/>
    <w:rsid w:val="006C793A"/>
    <w:rsid w:val="006D0B7B"/>
    <w:rsid w:val="006D2DC1"/>
    <w:rsid w:val="006D4CFA"/>
    <w:rsid w:val="006D75F3"/>
    <w:rsid w:val="006D7D7B"/>
    <w:rsid w:val="006E0C48"/>
    <w:rsid w:val="006E46EA"/>
    <w:rsid w:val="006E4C99"/>
    <w:rsid w:val="006E51A0"/>
    <w:rsid w:val="006E66C3"/>
    <w:rsid w:val="006F3AC6"/>
    <w:rsid w:val="006F6C7E"/>
    <w:rsid w:val="00700356"/>
    <w:rsid w:val="007020C8"/>
    <w:rsid w:val="007040A7"/>
    <w:rsid w:val="00707C40"/>
    <w:rsid w:val="007152A3"/>
    <w:rsid w:val="00720343"/>
    <w:rsid w:val="007217EB"/>
    <w:rsid w:val="00722BAC"/>
    <w:rsid w:val="00726A27"/>
    <w:rsid w:val="0073508B"/>
    <w:rsid w:val="0073605B"/>
    <w:rsid w:val="00737E49"/>
    <w:rsid w:val="007410BE"/>
    <w:rsid w:val="007436EA"/>
    <w:rsid w:val="00743EF5"/>
    <w:rsid w:val="00747C47"/>
    <w:rsid w:val="0075035E"/>
    <w:rsid w:val="00752DCE"/>
    <w:rsid w:val="00753FC6"/>
    <w:rsid w:val="00754190"/>
    <w:rsid w:val="007562A5"/>
    <w:rsid w:val="007645F7"/>
    <w:rsid w:val="00765126"/>
    <w:rsid w:val="00770CC6"/>
    <w:rsid w:val="007715A3"/>
    <w:rsid w:val="00777BB8"/>
    <w:rsid w:val="0078009C"/>
    <w:rsid w:val="00784594"/>
    <w:rsid w:val="007855B4"/>
    <w:rsid w:val="00786363"/>
    <w:rsid w:val="007870E6"/>
    <w:rsid w:val="00787F54"/>
    <w:rsid w:val="007921FB"/>
    <w:rsid w:val="00797640"/>
    <w:rsid w:val="00797F81"/>
    <w:rsid w:val="007A1A04"/>
    <w:rsid w:val="007A2331"/>
    <w:rsid w:val="007A3030"/>
    <w:rsid w:val="007A39E3"/>
    <w:rsid w:val="007A5893"/>
    <w:rsid w:val="007A7438"/>
    <w:rsid w:val="007B4234"/>
    <w:rsid w:val="007B4A24"/>
    <w:rsid w:val="007B573D"/>
    <w:rsid w:val="007B5C4C"/>
    <w:rsid w:val="007B7146"/>
    <w:rsid w:val="007B7DAB"/>
    <w:rsid w:val="007C5B78"/>
    <w:rsid w:val="007D158A"/>
    <w:rsid w:val="007D245C"/>
    <w:rsid w:val="007D2CBD"/>
    <w:rsid w:val="007D5B89"/>
    <w:rsid w:val="007D68C9"/>
    <w:rsid w:val="007D6920"/>
    <w:rsid w:val="007D6930"/>
    <w:rsid w:val="007D77A3"/>
    <w:rsid w:val="007E073A"/>
    <w:rsid w:val="007E2802"/>
    <w:rsid w:val="007E3125"/>
    <w:rsid w:val="007E7473"/>
    <w:rsid w:val="007F3506"/>
    <w:rsid w:val="007F3E50"/>
    <w:rsid w:val="00802AB8"/>
    <w:rsid w:val="00810184"/>
    <w:rsid w:val="008168D9"/>
    <w:rsid w:val="0082043E"/>
    <w:rsid w:val="0082260D"/>
    <w:rsid w:val="00822F00"/>
    <w:rsid w:val="00824944"/>
    <w:rsid w:val="00827C98"/>
    <w:rsid w:val="00832855"/>
    <w:rsid w:val="00832B94"/>
    <w:rsid w:val="00835BFD"/>
    <w:rsid w:val="00836761"/>
    <w:rsid w:val="00840409"/>
    <w:rsid w:val="00842B58"/>
    <w:rsid w:val="00846554"/>
    <w:rsid w:val="00846E88"/>
    <w:rsid w:val="00847027"/>
    <w:rsid w:val="008552DF"/>
    <w:rsid w:val="00855542"/>
    <w:rsid w:val="00855E3E"/>
    <w:rsid w:val="0085738C"/>
    <w:rsid w:val="00866456"/>
    <w:rsid w:val="00870543"/>
    <w:rsid w:val="00871F28"/>
    <w:rsid w:val="00872BB8"/>
    <w:rsid w:val="00873C37"/>
    <w:rsid w:val="00876CFF"/>
    <w:rsid w:val="008829CE"/>
    <w:rsid w:val="0088382E"/>
    <w:rsid w:val="0088642B"/>
    <w:rsid w:val="00890E63"/>
    <w:rsid w:val="0089271D"/>
    <w:rsid w:val="00892C4A"/>
    <w:rsid w:val="00894F27"/>
    <w:rsid w:val="0089623E"/>
    <w:rsid w:val="00897F07"/>
    <w:rsid w:val="008A1C1B"/>
    <w:rsid w:val="008A7BC9"/>
    <w:rsid w:val="008B4BB4"/>
    <w:rsid w:val="008B7DC3"/>
    <w:rsid w:val="008C4D18"/>
    <w:rsid w:val="008D21A0"/>
    <w:rsid w:val="008E19AD"/>
    <w:rsid w:val="008E3DF5"/>
    <w:rsid w:val="008E43C3"/>
    <w:rsid w:val="008E6F08"/>
    <w:rsid w:val="008F1CA8"/>
    <w:rsid w:val="008F22BA"/>
    <w:rsid w:val="008F5ADE"/>
    <w:rsid w:val="008F79FF"/>
    <w:rsid w:val="00903E28"/>
    <w:rsid w:val="00905BD0"/>
    <w:rsid w:val="009148BD"/>
    <w:rsid w:val="00917AA5"/>
    <w:rsid w:val="0092043F"/>
    <w:rsid w:val="00922C84"/>
    <w:rsid w:val="00924CFB"/>
    <w:rsid w:val="00926818"/>
    <w:rsid w:val="009269A6"/>
    <w:rsid w:val="009269E8"/>
    <w:rsid w:val="0093059F"/>
    <w:rsid w:val="00933CEC"/>
    <w:rsid w:val="00940C4B"/>
    <w:rsid w:val="00947E07"/>
    <w:rsid w:val="00951BED"/>
    <w:rsid w:val="009539B1"/>
    <w:rsid w:val="009578F1"/>
    <w:rsid w:val="00965FFA"/>
    <w:rsid w:val="009677E1"/>
    <w:rsid w:val="009750D7"/>
    <w:rsid w:val="009760FE"/>
    <w:rsid w:val="009763F2"/>
    <w:rsid w:val="009772A4"/>
    <w:rsid w:val="009801D7"/>
    <w:rsid w:val="009848F0"/>
    <w:rsid w:val="00984AD3"/>
    <w:rsid w:val="009910C3"/>
    <w:rsid w:val="009913EB"/>
    <w:rsid w:val="0099416C"/>
    <w:rsid w:val="009948A4"/>
    <w:rsid w:val="009949E9"/>
    <w:rsid w:val="00995C64"/>
    <w:rsid w:val="009A2093"/>
    <w:rsid w:val="009A345E"/>
    <w:rsid w:val="009B0144"/>
    <w:rsid w:val="009B018C"/>
    <w:rsid w:val="009B0792"/>
    <w:rsid w:val="009B1592"/>
    <w:rsid w:val="009B1F1A"/>
    <w:rsid w:val="009B289E"/>
    <w:rsid w:val="009B2B5A"/>
    <w:rsid w:val="009B5937"/>
    <w:rsid w:val="009C004B"/>
    <w:rsid w:val="009C2251"/>
    <w:rsid w:val="009C6B3F"/>
    <w:rsid w:val="009D2FAF"/>
    <w:rsid w:val="009E0467"/>
    <w:rsid w:val="009E05DB"/>
    <w:rsid w:val="009E315B"/>
    <w:rsid w:val="009E417F"/>
    <w:rsid w:val="009E6525"/>
    <w:rsid w:val="009F2520"/>
    <w:rsid w:val="009F3B61"/>
    <w:rsid w:val="009F3E75"/>
    <w:rsid w:val="00A05521"/>
    <w:rsid w:val="00A05F36"/>
    <w:rsid w:val="00A127A0"/>
    <w:rsid w:val="00A135D6"/>
    <w:rsid w:val="00A13FE8"/>
    <w:rsid w:val="00A142B9"/>
    <w:rsid w:val="00A1660D"/>
    <w:rsid w:val="00A16C8E"/>
    <w:rsid w:val="00A20CED"/>
    <w:rsid w:val="00A217DA"/>
    <w:rsid w:val="00A23BEE"/>
    <w:rsid w:val="00A245F2"/>
    <w:rsid w:val="00A2731A"/>
    <w:rsid w:val="00A274A2"/>
    <w:rsid w:val="00A311BF"/>
    <w:rsid w:val="00A31540"/>
    <w:rsid w:val="00A34658"/>
    <w:rsid w:val="00A34DF1"/>
    <w:rsid w:val="00A3528A"/>
    <w:rsid w:val="00A36A3E"/>
    <w:rsid w:val="00A4604D"/>
    <w:rsid w:val="00A52697"/>
    <w:rsid w:val="00A5279B"/>
    <w:rsid w:val="00A61199"/>
    <w:rsid w:val="00A66F62"/>
    <w:rsid w:val="00A67DCD"/>
    <w:rsid w:val="00A7270D"/>
    <w:rsid w:val="00A7663C"/>
    <w:rsid w:val="00A82C51"/>
    <w:rsid w:val="00A84205"/>
    <w:rsid w:val="00A92878"/>
    <w:rsid w:val="00A9317A"/>
    <w:rsid w:val="00A93F91"/>
    <w:rsid w:val="00AA2614"/>
    <w:rsid w:val="00AA30CC"/>
    <w:rsid w:val="00AA321F"/>
    <w:rsid w:val="00AA629F"/>
    <w:rsid w:val="00AA7180"/>
    <w:rsid w:val="00AA7EF8"/>
    <w:rsid w:val="00AB01A6"/>
    <w:rsid w:val="00AB787F"/>
    <w:rsid w:val="00AC0E69"/>
    <w:rsid w:val="00AC108F"/>
    <w:rsid w:val="00AC2CCE"/>
    <w:rsid w:val="00AC3230"/>
    <w:rsid w:val="00AC339A"/>
    <w:rsid w:val="00AC36E0"/>
    <w:rsid w:val="00AC383F"/>
    <w:rsid w:val="00AC3D85"/>
    <w:rsid w:val="00AC4598"/>
    <w:rsid w:val="00AC48DF"/>
    <w:rsid w:val="00AD4D0B"/>
    <w:rsid w:val="00AD67FC"/>
    <w:rsid w:val="00AE0C8A"/>
    <w:rsid w:val="00AE1609"/>
    <w:rsid w:val="00AE2552"/>
    <w:rsid w:val="00AE4041"/>
    <w:rsid w:val="00AE61A6"/>
    <w:rsid w:val="00AE6E4C"/>
    <w:rsid w:val="00AF06D3"/>
    <w:rsid w:val="00AF2140"/>
    <w:rsid w:val="00AF2BCC"/>
    <w:rsid w:val="00AF38C8"/>
    <w:rsid w:val="00AF4D04"/>
    <w:rsid w:val="00AF546C"/>
    <w:rsid w:val="00B00B9E"/>
    <w:rsid w:val="00B02C26"/>
    <w:rsid w:val="00B0652A"/>
    <w:rsid w:val="00B07B21"/>
    <w:rsid w:val="00B10DE4"/>
    <w:rsid w:val="00B12243"/>
    <w:rsid w:val="00B123B2"/>
    <w:rsid w:val="00B12C2B"/>
    <w:rsid w:val="00B147EC"/>
    <w:rsid w:val="00B205DF"/>
    <w:rsid w:val="00B228FE"/>
    <w:rsid w:val="00B27FA6"/>
    <w:rsid w:val="00B3264A"/>
    <w:rsid w:val="00B34CD9"/>
    <w:rsid w:val="00B35D87"/>
    <w:rsid w:val="00B37164"/>
    <w:rsid w:val="00B412B2"/>
    <w:rsid w:val="00B46BE1"/>
    <w:rsid w:val="00B50690"/>
    <w:rsid w:val="00B506B9"/>
    <w:rsid w:val="00B53127"/>
    <w:rsid w:val="00B54EA5"/>
    <w:rsid w:val="00B54F57"/>
    <w:rsid w:val="00B562D0"/>
    <w:rsid w:val="00B56895"/>
    <w:rsid w:val="00B56F7C"/>
    <w:rsid w:val="00B62C59"/>
    <w:rsid w:val="00B647F0"/>
    <w:rsid w:val="00B679F5"/>
    <w:rsid w:val="00B71D7A"/>
    <w:rsid w:val="00B735BA"/>
    <w:rsid w:val="00B808EA"/>
    <w:rsid w:val="00B80993"/>
    <w:rsid w:val="00B8194A"/>
    <w:rsid w:val="00B822B4"/>
    <w:rsid w:val="00B83C09"/>
    <w:rsid w:val="00B842B5"/>
    <w:rsid w:val="00B8495E"/>
    <w:rsid w:val="00B86915"/>
    <w:rsid w:val="00B90BD2"/>
    <w:rsid w:val="00B91852"/>
    <w:rsid w:val="00B95C9E"/>
    <w:rsid w:val="00B9642F"/>
    <w:rsid w:val="00B96F3D"/>
    <w:rsid w:val="00B979A3"/>
    <w:rsid w:val="00BA052E"/>
    <w:rsid w:val="00BA375E"/>
    <w:rsid w:val="00BA7366"/>
    <w:rsid w:val="00BA7FC5"/>
    <w:rsid w:val="00BB067D"/>
    <w:rsid w:val="00BB26CC"/>
    <w:rsid w:val="00BB4E97"/>
    <w:rsid w:val="00BB5128"/>
    <w:rsid w:val="00BC193F"/>
    <w:rsid w:val="00BC56AA"/>
    <w:rsid w:val="00BC5AA1"/>
    <w:rsid w:val="00BD4FB4"/>
    <w:rsid w:val="00BD70D7"/>
    <w:rsid w:val="00BD727E"/>
    <w:rsid w:val="00BE3A30"/>
    <w:rsid w:val="00BF1E67"/>
    <w:rsid w:val="00BF59B2"/>
    <w:rsid w:val="00BF7873"/>
    <w:rsid w:val="00C07B45"/>
    <w:rsid w:val="00C1272C"/>
    <w:rsid w:val="00C14175"/>
    <w:rsid w:val="00C1488E"/>
    <w:rsid w:val="00C1719E"/>
    <w:rsid w:val="00C22DB7"/>
    <w:rsid w:val="00C2392F"/>
    <w:rsid w:val="00C27A12"/>
    <w:rsid w:val="00C303CC"/>
    <w:rsid w:val="00C30873"/>
    <w:rsid w:val="00C3332D"/>
    <w:rsid w:val="00C3493F"/>
    <w:rsid w:val="00C36916"/>
    <w:rsid w:val="00C41CA0"/>
    <w:rsid w:val="00C43881"/>
    <w:rsid w:val="00C4474A"/>
    <w:rsid w:val="00C46B64"/>
    <w:rsid w:val="00C51A0B"/>
    <w:rsid w:val="00C55988"/>
    <w:rsid w:val="00C5637F"/>
    <w:rsid w:val="00C6388F"/>
    <w:rsid w:val="00C63B97"/>
    <w:rsid w:val="00C65143"/>
    <w:rsid w:val="00C66A71"/>
    <w:rsid w:val="00C67B54"/>
    <w:rsid w:val="00C67F08"/>
    <w:rsid w:val="00C67FD1"/>
    <w:rsid w:val="00C713E3"/>
    <w:rsid w:val="00C735E8"/>
    <w:rsid w:val="00C73B35"/>
    <w:rsid w:val="00C80A85"/>
    <w:rsid w:val="00C87157"/>
    <w:rsid w:val="00C90383"/>
    <w:rsid w:val="00C904F0"/>
    <w:rsid w:val="00C91D48"/>
    <w:rsid w:val="00C94A3A"/>
    <w:rsid w:val="00C959A9"/>
    <w:rsid w:val="00CA1AE3"/>
    <w:rsid w:val="00CA4186"/>
    <w:rsid w:val="00CA4948"/>
    <w:rsid w:val="00CA56B0"/>
    <w:rsid w:val="00CB0EDC"/>
    <w:rsid w:val="00CB1FC3"/>
    <w:rsid w:val="00CB3AB1"/>
    <w:rsid w:val="00CB6993"/>
    <w:rsid w:val="00CC0402"/>
    <w:rsid w:val="00CC1B84"/>
    <w:rsid w:val="00CC34EA"/>
    <w:rsid w:val="00CC3D49"/>
    <w:rsid w:val="00CC4D0E"/>
    <w:rsid w:val="00CC7B1C"/>
    <w:rsid w:val="00CD2840"/>
    <w:rsid w:val="00CD56F0"/>
    <w:rsid w:val="00CD6E38"/>
    <w:rsid w:val="00CE3CB9"/>
    <w:rsid w:val="00CF5F42"/>
    <w:rsid w:val="00CF5F60"/>
    <w:rsid w:val="00CF610A"/>
    <w:rsid w:val="00CF650E"/>
    <w:rsid w:val="00D01EA0"/>
    <w:rsid w:val="00D0713A"/>
    <w:rsid w:val="00D10282"/>
    <w:rsid w:val="00D11B1F"/>
    <w:rsid w:val="00D12426"/>
    <w:rsid w:val="00D14BD4"/>
    <w:rsid w:val="00D15B5B"/>
    <w:rsid w:val="00D26349"/>
    <w:rsid w:val="00D3032B"/>
    <w:rsid w:val="00D34CD7"/>
    <w:rsid w:val="00D35530"/>
    <w:rsid w:val="00D44A60"/>
    <w:rsid w:val="00D4695C"/>
    <w:rsid w:val="00D503EE"/>
    <w:rsid w:val="00D54D66"/>
    <w:rsid w:val="00D62E84"/>
    <w:rsid w:val="00D64E7E"/>
    <w:rsid w:val="00D65291"/>
    <w:rsid w:val="00D66F22"/>
    <w:rsid w:val="00D673CD"/>
    <w:rsid w:val="00D67646"/>
    <w:rsid w:val="00D67C2A"/>
    <w:rsid w:val="00D700D7"/>
    <w:rsid w:val="00D752D3"/>
    <w:rsid w:val="00D75AA7"/>
    <w:rsid w:val="00D81187"/>
    <w:rsid w:val="00D81766"/>
    <w:rsid w:val="00D81C70"/>
    <w:rsid w:val="00D81F2E"/>
    <w:rsid w:val="00D85197"/>
    <w:rsid w:val="00D914A5"/>
    <w:rsid w:val="00D947C1"/>
    <w:rsid w:val="00D94D1C"/>
    <w:rsid w:val="00DA078D"/>
    <w:rsid w:val="00DA179F"/>
    <w:rsid w:val="00DA53BA"/>
    <w:rsid w:val="00DA6753"/>
    <w:rsid w:val="00DB15AF"/>
    <w:rsid w:val="00DB1D35"/>
    <w:rsid w:val="00DB354E"/>
    <w:rsid w:val="00DC4985"/>
    <w:rsid w:val="00DC71DF"/>
    <w:rsid w:val="00DD2C50"/>
    <w:rsid w:val="00DD2DC3"/>
    <w:rsid w:val="00DD2DC7"/>
    <w:rsid w:val="00DD4245"/>
    <w:rsid w:val="00DD7FCF"/>
    <w:rsid w:val="00DE0CFA"/>
    <w:rsid w:val="00DE1314"/>
    <w:rsid w:val="00DE14F4"/>
    <w:rsid w:val="00DE1947"/>
    <w:rsid w:val="00DE6320"/>
    <w:rsid w:val="00DE6785"/>
    <w:rsid w:val="00DF15E1"/>
    <w:rsid w:val="00E0100C"/>
    <w:rsid w:val="00E02305"/>
    <w:rsid w:val="00E070C4"/>
    <w:rsid w:val="00E13C00"/>
    <w:rsid w:val="00E2214C"/>
    <w:rsid w:val="00E24C69"/>
    <w:rsid w:val="00E250A9"/>
    <w:rsid w:val="00E27EDA"/>
    <w:rsid w:val="00E3104F"/>
    <w:rsid w:val="00E36E2E"/>
    <w:rsid w:val="00E374EF"/>
    <w:rsid w:val="00E449F6"/>
    <w:rsid w:val="00E4760D"/>
    <w:rsid w:val="00E516CB"/>
    <w:rsid w:val="00E517FE"/>
    <w:rsid w:val="00E521A5"/>
    <w:rsid w:val="00E54C82"/>
    <w:rsid w:val="00E575D9"/>
    <w:rsid w:val="00E6282C"/>
    <w:rsid w:val="00E62CAB"/>
    <w:rsid w:val="00E6769D"/>
    <w:rsid w:val="00E72A16"/>
    <w:rsid w:val="00E758D7"/>
    <w:rsid w:val="00E7743D"/>
    <w:rsid w:val="00E804CF"/>
    <w:rsid w:val="00E8298A"/>
    <w:rsid w:val="00E842B9"/>
    <w:rsid w:val="00E846A2"/>
    <w:rsid w:val="00E84EF7"/>
    <w:rsid w:val="00E8515D"/>
    <w:rsid w:val="00E8684E"/>
    <w:rsid w:val="00E959F3"/>
    <w:rsid w:val="00E95A0E"/>
    <w:rsid w:val="00EA0379"/>
    <w:rsid w:val="00EA47E1"/>
    <w:rsid w:val="00EA49BA"/>
    <w:rsid w:val="00EB66D6"/>
    <w:rsid w:val="00EB6922"/>
    <w:rsid w:val="00EB69FC"/>
    <w:rsid w:val="00EB6E02"/>
    <w:rsid w:val="00EC4D23"/>
    <w:rsid w:val="00ED1AC9"/>
    <w:rsid w:val="00ED4A7F"/>
    <w:rsid w:val="00ED56C8"/>
    <w:rsid w:val="00ED6278"/>
    <w:rsid w:val="00ED7043"/>
    <w:rsid w:val="00EE1379"/>
    <w:rsid w:val="00EE5EDC"/>
    <w:rsid w:val="00EF4445"/>
    <w:rsid w:val="00EF5443"/>
    <w:rsid w:val="00F133C4"/>
    <w:rsid w:val="00F13536"/>
    <w:rsid w:val="00F141A2"/>
    <w:rsid w:val="00F2277D"/>
    <w:rsid w:val="00F23939"/>
    <w:rsid w:val="00F25B3A"/>
    <w:rsid w:val="00F2693D"/>
    <w:rsid w:val="00F31466"/>
    <w:rsid w:val="00F314EF"/>
    <w:rsid w:val="00F3497B"/>
    <w:rsid w:val="00F3540A"/>
    <w:rsid w:val="00F356F7"/>
    <w:rsid w:val="00F35C04"/>
    <w:rsid w:val="00F377E4"/>
    <w:rsid w:val="00F42144"/>
    <w:rsid w:val="00F42CE8"/>
    <w:rsid w:val="00F43172"/>
    <w:rsid w:val="00F446E3"/>
    <w:rsid w:val="00F46441"/>
    <w:rsid w:val="00F524A2"/>
    <w:rsid w:val="00F54512"/>
    <w:rsid w:val="00F55B23"/>
    <w:rsid w:val="00F62CA8"/>
    <w:rsid w:val="00F66358"/>
    <w:rsid w:val="00F66668"/>
    <w:rsid w:val="00F6705E"/>
    <w:rsid w:val="00F731E2"/>
    <w:rsid w:val="00F7643D"/>
    <w:rsid w:val="00F769E8"/>
    <w:rsid w:val="00F81BA0"/>
    <w:rsid w:val="00F828A4"/>
    <w:rsid w:val="00F83BAA"/>
    <w:rsid w:val="00F85AF7"/>
    <w:rsid w:val="00F874D2"/>
    <w:rsid w:val="00F87CD1"/>
    <w:rsid w:val="00F96863"/>
    <w:rsid w:val="00FA0BB9"/>
    <w:rsid w:val="00FA163D"/>
    <w:rsid w:val="00FA7C9A"/>
    <w:rsid w:val="00FB2D2F"/>
    <w:rsid w:val="00FB44BB"/>
    <w:rsid w:val="00FB4A0F"/>
    <w:rsid w:val="00FB67C4"/>
    <w:rsid w:val="00FC0EEB"/>
    <w:rsid w:val="00FC368E"/>
    <w:rsid w:val="00FC51F1"/>
    <w:rsid w:val="00FC55D4"/>
    <w:rsid w:val="00FC5A8C"/>
    <w:rsid w:val="00FC699D"/>
    <w:rsid w:val="00FC6CA5"/>
    <w:rsid w:val="00FD0B47"/>
    <w:rsid w:val="00FD5240"/>
    <w:rsid w:val="00FE2D2B"/>
    <w:rsid w:val="00FE39BA"/>
    <w:rsid w:val="00FF007B"/>
    <w:rsid w:val="00FF76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EB391"/>
  <w15:docId w15:val="{A550999D-2D93-45F5-9150-E4D843CF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5B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75BA5"/>
    <w:rPr>
      <w:sz w:val="16"/>
      <w:szCs w:val="16"/>
    </w:rPr>
  </w:style>
  <w:style w:type="paragraph" w:styleId="CommentText">
    <w:name w:val="annotation text"/>
    <w:basedOn w:val="Normal"/>
    <w:link w:val="CommentTextChar"/>
    <w:uiPriority w:val="99"/>
    <w:semiHidden/>
    <w:unhideWhenUsed/>
    <w:rsid w:val="00675BA5"/>
    <w:pPr>
      <w:spacing w:line="240" w:lineRule="auto"/>
    </w:pPr>
    <w:rPr>
      <w:sz w:val="20"/>
      <w:szCs w:val="20"/>
    </w:rPr>
  </w:style>
  <w:style w:type="character" w:customStyle="1" w:styleId="CommentTextChar">
    <w:name w:val="Comment Text Char"/>
    <w:basedOn w:val="DefaultParagraphFont"/>
    <w:link w:val="CommentText"/>
    <w:uiPriority w:val="99"/>
    <w:semiHidden/>
    <w:rsid w:val="00675BA5"/>
    <w:rPr>
      <w:sz w:val="20"/>
      <w:szCs w:val="20"/>
    </w:rPr>
  </w:style>
  <w:style w:type="paragraph" w:styleId="BalloonText">
    <w:name w:val="Balloon Text"/>
    <w:basedOn w:val="Normal"/>
    <w:link w:val="BalloonTextChar"/>
    <w:uiPriority w:val="99"/>
    <w:semiHidden/>
    <w:unhideWhenUsed/>
    <w:rsid w:val="00675B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BA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84594"/>
    <w:rPr>
      <w:b/>
      <w:bCs/>
    </w:rPr>
  </w:style>
  <w:style w:type="character" w:customStyle="1" w:styleId="CommentSubjectChar">
    <w:name w:val="Comment Subject Char"/>
    <w:basedOn w:val="CommentTextChar"/>
    <w:link w:val="CommentSubject"/>
    <w:uiPriority w:val="99"/>
    <w:semiHidden/>
    <w:rsid w:val="00784594"/>
    <w:rPr>
      <w:b/>
      <w:bCs/>
      <w:sz w:val="20"/>
      <w:szCs w:val="20"/>
    </w:rPr>
  </w:style>
  <w:style w:type="paragraph" w:styleId="ListParagraph">
    <w:name w:val="List Paragraph"/>
    <w:basedOn w:val="Normal"/>
    <w:uiPriority w:val="34"/>
    <w:qFormat/>
    <w:rsid w:val="00253E46"/>
    <w:pPr>
      <w:ind w:left="720"/>
      <w:contextualSpacing/>
    </w:pPr>
  </w:style>
  <w:style w:type="character" w:styleId="Emphasis">
    <w:name w:val="Emphasis"/>
    <w:basedOn w:val="DefaultParagraphFont"/>
    <w:uiPriority w:val="20"/>
    <w:qFormat/>
    <w:rsid w:val="007855B4"/>
    <w:rPr>
      <w:i/>
      <w:iCs/>
    </w:rPr>
  </w:style>
  <w:style w:type="character" w:styleId="Hyperlink">
    <w:name w:val="Hyperlink"/>
    <w:basedOn w:val="DefaultParagraphFont"/>
    <w:uiPriority w:val="99"/>
    <w:unhideWhenUsed/>
    <w:rsid w:val="007855B4"/>
    <w:rPr>
      <w:color w:val="0000FF"/>
      <w:u w:val="single"/>
    </w:rPr>
  </w:style>
  <w:style w:type="paragraph" w:styleId="Revision">
    <w:name w:val="Revision"/>
    <w:hidden/>
    <w:uiPriority w:val="99"/>
    <w:semiHidden/>
    <w:rsid w:val="00E72A16"/>
    <w:pPr>
      <w:spacing w:after="0" w:line="240" w:lineRule="auto"/>
    </w:pPr>
  </w:style>
  <w:style w:type="paragraph" w:styleId="Header">
    <w:name w:val="header"/>
    <w:basedOn w:val="Normal"/>
    <w:link w:val="HeaderChar"/>
    <w:uiPriority w:val="99"/>
    <w:unhideWhenUsed/>
    <w:rsid w:val="00027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798"/>
  </w:style>
  <w:style w:type="paragraph" w:styleId="Footer">
    <w:name w:val="footer"/>
    <w:basedOn w:val="Normal"/>
    <w:link w:val="FooterChar"/>
    <w:uiPriority w:val="99"/>
    <w:unhideWhenUsed/>
    <w:rsid w:val="00027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798"/>
  </w:style>
  <w:style w:type="character" w:styleId="LineNumber">
    <w:name w:val="line number"/>
    <w:basedOn w:val="DefaultParagraphFont"/>
    <w:uiPriority w:val="99"/>
    <w:semiHidden/>
    <w:unhideWhenUsed/>
    <w:rsid w:val="008E19AD"/>
  </w:style>
  <w:style w:type="paragraph" w:styleId="FootnoteText">
    <w:name w:val="footnote text"/>
    <w:basedOn w:val="Normal"/>
    <w:link w:val="FootnoteTextChar"/>
    <w:uiPriority w:val="99"/>
    <w:semiHidden/>
    <w:unhideWhenUsed/>
    <w:rsid w:val="001210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1013"/>
    <w:rPr>
      <w:sz w:val="20"/>
      <w:szCs w:val="20"/>
    </w:rPr>
  </w:style>
  <w:style w:type="character" w:styleId="FootnoteReference">
    <w:name w:val="footnote reference"/>
    <w:basedOn w:val="DefaultParagraphFont"/>
    <w:uiPriority w:val="99"/>
    <w:semiHidden/>
    <w:unhideWhenUsed/>
    <w:rsid w:val="00121013"/>
    <w:rPr>
      <w:vertAlign w:val="superscript"/>
    </w:rPr>
  </w:style>
  <w:style w:type="character" w:styleId="UnresolvedMention">
    <w:name w:val="Unresolved Mention"/>
    <w:basedOn w:val="DefaultParagraphFont"/>
    <w:uiPriority w:val="99"/>
    <w:semiHidden/>
    <w:unhideWhenUsed/>
    <w:rsid w:val="007A5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81565">
      <w:bodyDiv w:val="1"/>
      <w:marLeft w:val="0"/>
      <w:marRight w:val="0"/>
      <w:marTop w:val="0"/>
      <w:marBottom w:val="0"/>
      <w:divBdr>
        <w:top w:val="none" w:sz="0" w:space="0" w:color="auto"/>
        <w:left w:val="none" w:sz="0" w:space="0" w:color="auto"/>
        <w:bottom w:val="none" w:sz="0" w:space="0" w:color="auto"/>
        <w:right w:val="none" w:sz="0" w:space="0" w:color="auto"/>
      </w:divBdr>
    </w:div>
    <w:div w:id="175461930">
      <w:bodyDiv w:val="1"/>
      <w:marLeft w:val="0"/>
      <w:marRight w:val="0"/>
      <w:marTop w:val="0"/>
      <w:marBottom w:val="0"/>
      <w:divBdr>
        <w:top w:val="none" w:sz="0" w:space="0" w:color="auto"/>
        <w:left w:val="none" w:sz="0" w:space="0" w:color="auto"/>
        <w:bottom w:val="none" w:sz="0" w:space="0" w:color="auto"/>
        <w:right w:val="none" w:sz="0" w:space="0" w:color="auto"/>
      </w:divBdr>
    </w:div>
    <w:div w:id="357203256">
      <w:bodyDiv w:val="1"/>
      <w:marLeft w:val="0"/>
      <w:marRight w:val="0"/>
      <w:marTop w:val="0"/>
      <w:marBottom w:val="0"/>
      <w:divBdr>
        <w:top w:val="none" w:sz="0" w:space="0" w:color="auto"/>
        <w:left w:val="none" w:sz="0" w:space="0" w:color="auto"/>
        <w:bottom w:val="none" w:sz="0" w:space="0" w:color="auto"/>
        <w:right w:val="none" w:sz="0" w:space="0" w:color="auto"/>
      </w:divBdr>
    </w:div>
    <w:div w:id="399139462">
      <w:bodyDiv w:val="1"/>
      <w:marLeft w:val="0"/>
      <w:marRight w:val="0"/>
      <w:marTop w:val="0"/>
      <w:marBottom w:val="0"/>
      <w:divBdr>
        <w:top w:val="none" w:sz="0" w:space="0" w:color="auto"/>
        <w:left w:val="none" w:sz="0" w:space="0" w:color="auto"/>
        <w:bottom w:val="none" w:sz="0" w:space="0" w:color="auto"/>
        <w:right w:val="none" w:sz="0" w:space="0" w:color="auto"/>
      </w:divBdr>
    </w:div>
    <w:div w:id="647317810">
      <w:bodyDiv w:val="1"/>
      <w:marLeft w:val="0"/>
      <w:marRight w:val="0"/>
      <w:marTop w:val="0"/>
      <w:marBottom w:val="0"/>
      <w:divBdr>
        <w:top w:val="none" w:sz="0" w:space="0" w:color="auto"/>
        <w:left w:val="none" w:sz="0" w:space="0" w:color="auto"/>
        <w:bottom w:val="none" w:sz="0" w:space="0" w:color="auto"/>
        <w:right w:val="none" w:sz="0" w:space="0" w:color="auto"/>
      </w:divBdr>
    </w:div>
    <w:div w:id="670718857">
      <w:bodyDiv w:val="1"/>
      <w:marLeft w:val="0"/>
      <w:marRight w:val="0"/>
      <w:marTop w:val="0"/>
      <w:marBottom w:val="0"/>
      <w:divBdr>
        <w:top w:val="none" w:sz="0" w:space="0" w:color="auto"/>
        <w:left w:val="none" w:sz="0" w:space="0" w:color="auto"/>
        <w:bottom w:val="none" w:sz="0" w:space="0" w:color="auto"/>
        <w:right w:val="none" w:sz="0" w:space="0" w:color="auto"/>
      </w:divBdr>
    </w:div>
    <w:div w:id="698093720">
      <w:bodyDiv w:val="1"/>
      <w:marLeft w:val="0"/>
      <w:marRight w:val="0"/>
      <w:marTop w:val="0"/>
      <w:marBottom w:val="0"/>
      <w:divBdr>
        <w:top w:val="none" w:sz="0" w:space="0" w:color="auto"/>
        <w:left w:val="none" w:sz="0" w:space="0" w:color="auto"/>
        <w:bottom w:val="none" w:sz="0" w:space="0" w:color="auto"/>
        <w:right w:val="none" w:sz="0" w:space="0" w:color="auto"/>
      </w:divBdr>
      <w:divsChild>
        <w:div w:id="1973092863">
          <w:marLeft w:val="0"/>
          <w:marRight w:val="0"/>
          <w:marTop w:val="0"/>
          <w:marBottom w:val="0"/>
          <w:divBdr>
            <w:top w:val="none" w:sz="0" w:space="0" w:color="auto"/>
            <w:left w:val="none" w:sz="0" w:space="0" w:color="auto"/>
            <w:bottom w:val="none" w:sz="0" w:space="0" w:color="auto"/>
            <w:right w:val="none" w:sz="0" w:space="0" w:color="auto"/>
          </w:divBdr>
        </w:div>
      </w:divsChild>
    </w:div>
    <w:div w:id="705832006">
      <w:bodyDiv w:val="1"/>
      <w:marLeft w:val="0"/>
      <w:marRight w:val="0"/>
      <w:marTop w:val="0"/>
      <w:marBottom w:val="0"/>
      <w:divBdr>
        <w:top w:val="none" w:sz="0" w:space="0" w:color="auto"/>
        <w:left w:val="none" w:sz="0" w:space="0" w:color="auto"/>
        <w:bottom w:val="none" w:sz="0" w:space="0" w:color="auto"/>
        <w:right w:val="none" w:sz="0" w:space="0" w:color="auto"/>
      </w:divBdr>
    </w:div>
    <w:div w:id="793135975">
      <w:bodyDiv w:val="1"/>
      <w:marLeft w:val="0"/>
      <w:marRight w:val="0"/>
      <w:marTop w:val="0"/>
      <w:marBottom w:val="0"/>
      <w:divBdr>
        <w:top w:val="none" w:sz="0" w:space="0" w:color="auto"/>
        <w:left w:val="none" w:sz="0" w:space="0" w:color="auto"/>
        <w:bottom w:val="none" w:sz="0" w:space="0" w:color="auto"/>
        <w:right w:val="none" w:sz="0" w:space="0" w:color="auto"/>
      </w:divBdr>
    </w:div>
    <w:div w:id="962855162">
      <w:bodyDiv w:val="1"/>
      <w:marLeft w:val="0"/>
      <w:marRight w:val="0"/>
      <w:marTop w:val="0"/>
      <w:marBottom w:val="0"/>
      <w:divBdr>
        <w:top w:val="none" w:sz="0" w:space="0" w:color="auto"/>
        <w:left w:val="none" w:sz="0" w:space="0" w:color="auto"/>
        <w:bottom w:val="none" w:sz="0" w:space="0" w:color="auto"/>
        <w:right w:val="none" w:sz="0" w:space="0" w:color="auto"/>
      </w:divBdr>
    </w:div>
    <w:div w:id="996345385">
      <w:bodyDiv w:val="1"/>
      <w:marLeft w:val="0"/>
      <w:marRight w:val="0"/>
      <w:marTop w:val="0"/>
      <w:marBottom w:val="0"/>
      <w:divBdr>
        <w:top w:val="none" w:sz="0" w:space="0" w:color="auto"/>
        <w:left w:val="none" w:sz="0" w:space="0" w:color="auto"/>
        <w:bottom w:val="none" w:sz="0" w:space="0" w:color="auto"/>
        <w:right w:val="none" w:sz="0" w:space="0" w:color="auto"/>
      </w:divBdr>
    </w:div>
    <w:div w:id="1083455721">
      <w:bodyDiv w:val="1"/>
      <w:marLeft w:val="0"/>
      <w:marRight w:val="0"/>
      <w:marTop w:val="0"/>
      <w:marBottom w:val="0"/>
      <w:divBdr>
        <w:top w:val="none" w:sz="0" w:space="0" w:color="auto"/>
        <w:left w:val="none" w:sz="0" w:space="0" w:color="auto"/>
        <w:bottom w:val="none" w:sz="0" w:space="0" w:color="auto"/>
        <w:right w:val="none" w:sz="0" w:space="0" w:color="auto"/>
      </w:divBdr>
      <w:divsChild>
        <w:div w:id="251865877">
          <w:marLeft w:val="75"/>
          <w:marRight w:val="75"/>
          <w:marTop w:val="75"/>
          <w:marBottom w:val="75"/>
          <w:divBdr>
            <w:top w:val="none" w:sz="0" w:space="0" w:color="auto"/>
            <w:left w:val="none" w:sz="0" w:space="0" w:color="auto"/>
            <w:bottom w:val="none" w:sz="0" w:space="0" w:color="auto"/>
            <w:right w:val="none" w:sz="0" w:space="0" w:color="auto"/>
          </w:divBdr>
        </w:div>
      </w:divsChild>
    </w:div>
    <w:div w:id="1129320781">
      <w:bodyDiv w:val="1"/>
      <w:marLeft w:val="0"/>
      <w:marRight w:val="0"/>
      <w:marTop w:val="0"/>
      <w:marBottom w:val="0"/>
      <w:divBdr>
        <w:top w:val="none" w:sz="0" w:space="0" w:color="auto"/>
        <w:left w:val="none" w:sz="0" w:space="0" w:color="auto"/>
        <w:bottom w:val="none" w:sz="0" w:space="0" w:color="auto"/>
        <w:right w:val="none" w:sz="0" w:space="0" w:color="auto"/>
      </w:divBdr>
    </w:div>
    <w:div w:id="1176774589">
      <w:bodyDiv w:val="1"/>
      <w:marLeft w:val="0"/>
      <w:marRight w:val="0"/>
      <w:marTop w:val="0"/>
      <w:marBottom w:val="0"/>
      <w:divBdr>
        <w:top w:val="none" w:sz="0" w:space="0" w:color="auto"/>
        <w:left w:val="none" w:sz="0" w:space="0" w:color="auto"/>
        <w:bottom w:val="none" w:sz="0" w:space="0" w:color="auto"/>
        <w:right w:val="none" w:sz="0" w:space="0" w:color="auto"/>
      </w:divBdr>
      <w:divsChild>
        <w:div w:id="718092844">
          <w:marLeft w:val="0"/>
          <w:marRight w:val="0"/>
          <w:marTop w:val="0"/>
          <w:marBottom w:val="0"/>
          <w:divBdr>
            <w:top w:val="none" w:sz="0" w:space="0" w:color="auto"/>
            <w:left w:val="none" w:sz="0" w:space="0" w:color="auto"/>
            <w:bottom w:val="none" w:sz="0" w:space="0" w:color="auto"/>
            <w:right w:val="none" w:sz="0" w:space="0" w:color="auto"/>
          </w:divBdr>
        </w:div>
        <w:div w:id="1400443159">
          <w:marLeft w:val="0"/>
          <w:marRight w:val="0"/>
          <w:marTop w:val="0"/>
          <w:marBottom w:val="0"/>
          <w:divBdr>
            <w:top w:val="none" w:sz="0" w:space="0" w:color="auto"/>
            <w:left w:val="none" w:sz="0" w:space="0" w:color="auto"/>
            <w:bottom w:val="none" w:sz="0" w:space="0" w:color="auto"/>
            <w:right w:val="none" w:sz="0" w:space="0" w:color="auto"/>
          </w:divBdr>
        </w:div>
        <w:div w:id="613638635">
          <w:marLeft w:val="0"/>
          <w:marRight w:val="0"/>
          <w:marTop w:val="0"/>
          <w:marBottom w:val="0"/>
          <w:divBdr>
            <w:top w:val="none" w:sz="0" w:space="0" w:color="auto"/>
            <w:left w:val="none" w:sz="0" w:space="0" w:color="auto"/>
            <w:bottom w:val="none" w:sz="0" w:space="0" w:color="auto"/>
            <w:right w:val="none" w:sz="0" w:space="0" w:color="auto"/>
          </w:divBdr>
        </w:div>
        <w:div w:id="336075715">
          <w:marLeft w:val="0"/>
          <w:marRight w:val="0"/>
          <w:marTop w:val="0"/>
          <w:marBottom w:val="0"/>
          <w:divBdr>
            <w:top w:val="none" w:sz="0" w:space="0" w:color="auto"/>
            <w:left w:val="none" w:sz="0" w:space="0" w:color="auto"/>
            <w:bottom w:val="none" w:sz="0" w:space="0" w:color="auto"/>
            <w:right w:val="none" w:sz="0" w:space="0" w:color="auto"/>
          </w:divBdr>
        </w:div>
        <w:div w:id="664016508">
          <w:marLeft w:val="0"/>
          <w:marRight w:val="0"/>
          <w:marTop w:val="0"/>
          <w:marBottom w:val="0"/>
          <w:divBdr>
            <w:top w:val="none" w:sz="0" w:space="0" w:color="auto"/>
            <w:left w:val="none" w:sz="0" w:space="0" w:color="auto"/>
            <w:bottom w:val="none" w:sz="0" w:space="0" w:color="auto"/>
            <w:right w:val="none" w:sz="0" w:space="0" w:color="auto"/>
          </w:divBdr>
        </w:div>
        <w:div w:id="280302465">
          <w:marLeft w:val="0"/>
          <w:marRight w:val="0"/>
          <w:marTop w:val="0"/>
          <w:marBottom w:val="0"/>
          <w:divBdr>
            <w:top w:val="none" w:sz="0" w:space="0" w:color="auto"/>
            <w:left w:val="none" w:sz="0" w:space="0" w:color="auto"/>
            <w:bottom w:val="none" w:sz="0" w:space="0" w:color="auto"/>
            <w:right w:val="none" w:sz="0" w:space="0" w:color="auto"/>
          </w:divBdr>
        </w:div>
        <w:div w:id="1287740874">
          <w:marLeft w:val="0"/>
          <w:marRight w:val="0"/>
          <w:marTop w:val="0"/>
          <w:marBottom w:val="0"/>
          <w:divBdr>
            <w:top w:val="none" w:sz="0" w:space="0" w:color="auto"/>
            <w:left w:val="none" w:sz="0" w:space="0" w:color="auto"/>
            <w:bottom w:val="none" w:sz="0" w:space="0" w:color="auto"/>
            <w:right w:val="none" w:sz="0" w:space="0" w:color="auto"/>
          </w:divBdr>
        </w:div>
        <w:div w:id="800728149">
          <w:marLeft w:val="0"/>
          <w:marRight w:val="0"/>
          <w:marTop w:val="0"/>
          <w:marBottom w:val="0"/>
          <w:divBdr>
            <w:top w:val="none" w:sz="0" w:space="0" w:color="auto"/>
            <w:left w:val="none" w:sz="0" w:space="0" w:color="auto"/>
            <w:bottom w:val="none" w:sz="0" w:space="0" w:color="auto"/>
            <w:right w:val="none" w:sz="0" w:space="0" w:color="auto"/>
          </w:divBdr>
        </w:div>
        <w:div w:id="1577547246">
          <w:marLeft w:val="0"/>
          <w:marRight w:val="0"/>
          <w:marTop w:val="0"/>
          <w:marBottom w:val="0"/>
          <w:divBdr>
            <w:top w:val="none" w:sz="0" w:space="0" w:color="auto"/>
            <w:left w:val="none" w:sz="0" w:space="0" w:color="auto"/>
            <w:bottom w:val="none" w:sz="0" w:space="0" w:color="auto"/>
            <w:right w:val="none" w:sz="0" w:space="0" w:color="auto"/>
          </w:divBdr>
        </w:div>
      </w:divsChild>
    </w:div>
    <w:div w:id="1193153584">
      <w:bodyDiv w:val="1"/>
      <w:marLeft w:val="0"/>
      <w:marRight w:val="0"/>
      <w:marTop w:val="0"/>
      <w:marBottom w:val="0"/>
      <w:divBdr>
        <w:top w:val="none" w:sz="0" w:space="0" w:color="auto"/>
        <w:left w:val="none" w:sz="0" w:space="0" w:color="auto"/>
        <w:bottom w:val="none" w:sz="0" w:space="0" w:color="auto"/>
        <w:right w:val="none" w:sz="0" w:space="0" w:color="auto"/>
      </w:divBdr>
    </w:div>
    <w:div w:id="1237664039">
      <w:bodyDiv w:val="1"/>
      <w:marLeft w:val="0"/>
      <w:marRight w:val="0"/>
      <w:marTop w:val="0"/>
      <w:marBottom w:val="0"/>
      <w:divBdr>
        <w:top w:val="none" w:sz="0" w:space="0" w:color="auto"/>
        <w:left w:val="none" w:sz="0" w:space="0" w:color="auto"/>
        <w:bottom w:val="none" w:sz="0" w:space="0" w:color="auto"/>
        <w:right w:val="none" w:sz="0" w:space="0" w:color="auto"/>
      </w:divBdr>
    </w:div>
    <w:div w:id="1258903393">
      <w:bodyDiv w:val="1"/>
      <w:marLeft w:val="0"/>
      <w:marRight w:val="0"/>
      <w:marTop w:val="0"/>
      <w:marBottom w:val="0"/>
      <w:divBdr>
        <w:top w:val="none" w:sz="0" w:space="0" w:color="auto"/>
        <w:left w:val="none" w:sz="0" w:space="0" w:color="auto"/>
        <w:bottom w:val="none" w:sz="0" w:space="0" w:color="auto"/>
        <w:right w:val="none" w:sz="0" w:space="0" w:color="auto"/>
      </w:divBdr>
    </w:div>
    <w:div w:id="1297180468">
      <w:bodyDiv w:val="1"/>
      <w:marLeft w:val="0"/>
      <w:marRight w:val="0"/>
      <w:marTop w:val="0"/>
      <w:marBottom w:val="0"/>
      <w:divBdr>
        <w:top w:val="none" w:sz="0" w:space="0" w:color="auto"/>
        <w:left w:val="none" w:sz="0" w:space="0" w:color="auto"/>
        <w:bottom w:val="none" w:sz="0" w:space="0" w:color="auto"/>
        <w:right w:val="none" w:sz="0" w:space="0" w:color="auto"/>
      </w:divBdr>
    </w:div>
    <w:div w:id="1394354088">
      <w:bodyDiv w:val="1"/>
      <w:marLeft w:val="0"/>
      <w:marRight w:val="0"/>
      <w:marTop w:val="0"/>
      <w:marBottom w:val="0"/>
      <w:divBdr>
        <w:top w:val="none" w:sz="0" w:space="0" w:color="auto"/>
        <w:left w:val="none" w:sz="0" w:space="0" w:color="auto"/>
        <w:bottom w:val="none" w:sz="0" w:space="0" w:color="auto"/>
        <w:right w:val="none" w:sz="0" w:space="0" w:color="auto"/>
      </w:divBdr>
    </w:div>
    <w:div w:id="1418281559">
      <w:bodyDiv w:val="1"/>
      <w:marLeft w:val="0"/>
      <w:marRight w:val="0"/>
      <w:marTop w:val="0"/>
      <w:marBottom w:val="0"/>
      <w:divBdr>
        <w:top w:val="none" w:sz="0" w:space="0" w:color="auto"/>
        <w:left w:val="none" w:sz="0" w:space="0" w:color="auto"/>
        <w:bottom w:val="none" w:sz="0" w:space="0" w:color="auto"/>
        <w:right w:val="none" w:sz="0" w:space="0" w:color="auto"/>
      </w:divBdr>
    </w:div>
    <w:div w:id="1472746861">
      <w:bodyDiv w:val="1"/>
      <w:marLeft w:val="0"/>
      <w:marRight w:val="0"/>
      <w:marTop w:val="0"/>
      <w:marBottom w:val="0"/>
      <w:divBdr>
        <w:top w:val="none" w:sz="0" w:space="0" w:color="auto"/>
        <w:left w:val="none" w:sz="0" w:space="0" w:color="auto"/>
        <w:bottom w:val="none" w:sz="0" w:space="0" w:color="auto"/>
        <w:right w:val="none" w:sz="0" w:space="0" w:color="auto"/>
      </w:divBdr>
    </w:div>
    <w:div w:id="1551650961">
      <w:bodyDiv w:val="1"/>
      <w:marLeft w:val="0"/>
      <w:marRight w:val="0"/>
      <w:marTop w:val="0"/>
      <w:marBottom w:val="0"/>
      <w:divBdr>
        <w:top w:val="none" w:sz="0" w:space="0" w:color="auto"/>
        <w:left w:val="none" w:sz="0" w:space="0" w:color="auto"/>
        <w:bottom w:val="none" w:sz="0" w:space="0" w:color="auto"/>
        <w:right w:val="none" w:sz="0" w:space="0" w:color="auto"/>
      </w:divBdr>
    </w:div>
    <w:div w:id="1592153959">
      <w:bodyDiv w:val="1"/>
      <w:marLeft w:val="0"/>
      <w:marRight w:val="0"/>
      <w:marTop w:val="0"/>
      <w:marBottom w:val="0"/>
      <w:divBdr>
        <w:top w:val="none" w:sz="0" w:space="0" w:color="auto"/>
        <w:left w:val="none" w:sz="0" w:space="0" w:color="auto"/>
        <w:bottom w:val="none" w:sz="0" w:space="0" w:color="auto"/>
        <w:right w:val="none" w:sz="0" w:space="0" w:color="auto"/>
      </w:divBdr>
    </w:div>
    <w:div w:id="1668436739">
      <w:bodyDiv w:val="1"/>
      <w:marLeft w:val="0"/>
      <w:marRight w:val="0"/>
      <w:marTop w:val="0"/>
      <w:marBottom w:val="0"/>
      <w:divBdr>
        <w:top w:val="none" w:sz="0" w:space="0" w:color="auto"/>
        <w:left w:val="none" w:sz="0" w:space="0" w:color="auto"/>
        <w:bottom w:val="none" w:sz="0" w:space="0" w:color="auto"/>
        <w:right w:val="none" w:sz="0" w:space="0" w:color="auto"/>
      </w:divBdr>
    </w:div>
    <w:div w:id="1731465803">
      <w:bodyDiv w:val="1"/>
      <w:marLeft w:val="0"/>
      <w:marRight w:val="0"/>
      <w:marTop w:val="0"/>
      <w:marBottom w:val="0"/>
      <w:divBdr>
        <w:top w:val="none" w:sz="0" w:space="0" w:color="auto"/>
        <w:left w:val="none" w:sz="0" w:space="0" w:color="auto"/>
        <w:bottom w:val="none" w:sz="0" w:space="0" w:color="auto"/>
        <w:right w:val="none" w:sz="0" w:space="0" w:color="auto"/>
      </w:divBdr>
    </w:div>
    <w:div w:id="1815638871">
      <w:bodyDiv w:val="1"/>
      <w:marLeft w:val="0"/>
      <w:marRight w:val="0"/>
      <w:marTop w:val="0"/>
      <w:marBottom w:val="0"/>
      <w:divBdr>
        <w:top w:val="none" w:sz="0" w:space="0" w:color="auto"/>
        <w:left w:val="none" w:sz="0" w:space="0" w:color="auto"/>
        <w:bottom w:val="none" w:sz="0" w:space="0" w:color="auto"/>
        <w:right w:val="none" w:sz="0" w:space="0" w:color="auto"/>
      </w:divBdr>
    </w:div>
    <w:div w:id="1933124734">
      <w:bodyDiv w:val="1"/>
      <w:marLeft w:val="0"/>
      <w:marRight w:val="0"/>
      <w:marTop w:val="0"/>
      <w:marBottom w:val="0"/>
      <w:divBdr>
        <w:top w:val="none" w:sz="0" w:space="0" w:color="auto"/>
        <w:left w:val="none" w:sz="0" w:space="0" w:color="auto"/>
        <w:bottom w:val="none" w:sz="0" w:space="0" w:color="auto"/>
        <w:right w:val="none" w:sz="0" w:space="0" w:color="auto"/>
      </w:divBdr>
    </w:div>
    <w:div w:id="1962833838">
      <w:bodyDiv w:val="1"/>
      <w:marLeft w:val="0"/>
      <w:marRight w:val="0"/>
      <w:marTop w:val="0"/>
      <w:marBottom w:val="0"/>
      <w:divBdr>
        <w:top w:val="none" w:sz="0" w:space="0" w:color="auto"/>
        <w:left w:val="none" w:sz="0" w:space="0" w:color="auto"/>
        <w:bottom w:val="none" w:sz="0" w:space="0" w:color="auto"/>
        <w:right w:val="none" w:sz="0" w:space="0" w:color="auto"/>
      </w:divBdr>
    </w:div>
    <w:div w:id="196850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61287-1745-406F-BA7E-86985E67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10</Pages>
  <Words>24072</Words>
  <Characters>137217</Characters>
  <Application>Microsoft Office Word</Application>
  <DocSecurity>0</DocSecurity>
  <Lines>1143</Lines>
  <Paragraphs>321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Danielle Rietveld</dc:creator>
  <cp:lastModifiedBy>Xiaoyan Cao</cp:lastModifiedBy>
  <cp:revision>204</cp:revision>
  <cp:lastPrinted>2018-06-18T12:47:00Z</cp:lastPrinted>
  <dcterms:created xsi:type="dcterms:W3CDTF">2018-08-14T16:49:00Z</dcterms:created>
  <dcterms:modified xsi:type="dcterms:W3CDTF">2018-08-16T18:40:00Z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8a538008-f530-3534-bcb1-a5b331354199</vt:lpwstr>
  </property>
  <property fmtid="{D5CDD505-2E9C-101B-9397-08002B2CF9AE}" pid="24" name="Mendeley Citation Style_1">
    <vt:lpwstr>http://www.zotero.org/styles/nature</vt:lpwstr>
  </property>
</Properties>
</file>