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b/>
          <w:bCs/>
        </w:rPr>
        <w:t>TITLE:</w:t>
      </w:r>
      <w:r w:rsidRPr="00EE0584">
        <w:rPr>
          <w:rFonts w:ascii="Calibri" w:hAnsi="Calibri" w:cs="Calibri"/>
        </w:rPr>
        <w:t xml:space="preserve"> </w:t>
      </w: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rPr>
        <w:t xml:space="preserve">Flow Cytometric Detection of Newly-Formed Breast Cancer Stem </w:t>
      </w:r>
      <w:r w:rsidRPr="00EE0584">
        <w:rPr>
          <w:rFonts w:ascii="Calibri" w:hAnsi="Calibri" w:cs="Calibri"/>
          <w:lang w:eastAsia="zh-HK"/>
        </w:rPr>
        <w:t xml:space="preserve">Cell-like </w:t>
      </w:r>
      <w:r w:rsidRPr="00EE0584">
        <w:rPr>
          <w:rFonts w:ascii="Calibri" w:hAnsi="Calibri" w:cs="Calibri"/>
        </w:rPr>
        <w:t xml:space="preserve">Cells After Apoptosis Reversal </w:t>
      </w:r>
    </w:p>
    <w:p w:rsidR="00D71DF7" w:rsidRPr="00EE0584" w:rsidRDefault="00D71DF7" w:rsidP="00853C77">
      <w:pPr>
        <w:widowControl w:val="0"/>
        <w:autoSpaceDE w:val="0"/>
        <w:autoSpaceDN w:val="0"/>
        <w:adjustRightInd w:val="0"/>
        <w:jc w:val="both"/>
        <w:rPr>
          <w:rFonts w:ascii="Calibri" w:hAnsi="Calibri" w:cs="Calibri"/>
          <w:b/>
          <w:bCs/>
          <w:lang w:val="en-HK"/>
        </w:rPr>
      </w:pPr>
    </w:p>
    <w:p w:rsidR="00D71DF7" w:rsidRPr="00EE0584" w:rsidRDefault="00D71DF7" w:rsidP="00853C77">
      <w:pPr>
        <w:widowControl w:val="0"/>
        <w:autoSpaceDE w:val="0"/>
        <w:autoSpaceDN w:val="0"/>
        <w:adjustRightInd w:val="0"/>
        <w:jc w:val="both"/>
        <w:rPr>
          <w:rFonts w:ascii="Calibri" w:hAnsi="Calibri" w:cs="Calibri"/>
          <w:b/>
          <w:bCs/>
        </w:rPr>
      </w:pPr>
      <w:r w:rsidRPr="00EE0584">
        <w:rPr>
          <w:rFonts w:ascii="Calibri" w:hAnsi="Calibri" w:cs="Calibri"/>
          <w:b/>
          <w:bCs/>
        </w:rPr>
        <w:t xml:space="preserve">AUTHORS: </w:t>
      </w:r>
    </w:p>
    <w:p w:rsidR="00D71DF7" w:rsidRPr="00EE0584" w:rsidRDefault="00D71DF7" w:rsidP="00853C77">
      <w:pPr>
        <w:widowControl w:val="0"/>
        <w:autoSpaceDE w:val="0"/>
        <w:autoSpaceDN w:val="0"/>
        <w:adjustRightInd w:val="0"/>
        <w:jc w:val="both"/>
        <w:rPr>
          <w:rFonts w:ascii="Calibri" w:hAnsi="Calibri" w:cs="Calibri"/>
          <w:vertAlign w:val="superscript"/>
          <w:lang w:eastAsia="zh-HK"/>
        </w:rPr>
      </w:pPr>
      <w:proofErr w:type="spellStart"/>
      <w:r w:rsidRPr="00EE0584">
        <w:rPr>
          <w:rFonts w:ascii="Calibri" w:hAnsi="Calibri" w:cs="Calibri"/>
        </w:rPr>
        <w:t>Yiyue</w:t>
      </w:r>
      <w:proofErr w:type="spellEnd"/>
      <w:r w:rsidRPr="00EE0584">
        <w:rPr>
          <w:rFonts w:ascii="Calibri" w:hAnsi="Calibri" w:cs="Calibri"/>
        </w:rPr>
        <w:t xml:space="preserve"> Xu</w:t>
      </w:r>
      <w:r w:rsidRPr="00EE0584">
        <w:rPr>
          <w:rFonts w:ascii="Calibri" w:hAnsi="Calibri" w:cs="Calibri"/>
          <w:vertAlign w:val="superscript"/>
        </w:rPr>
        <w:t>1,2</w:t>
      </w:r>
      <w:r w:rsidRPr="00EE0584">
        <w:rPr>
          <w:rFonts w:ascii="Calibri" w:hAnsi="Calibri" w:cs="Calibri"/>
        </w:rPr>
        <w:t>, Chun So</w:t>
      </w:r>
      <w:r w:rsidRPr="00EE0584">
        <w:rPr>
          <w:rFonts w:ascii="Calibri" w:hAnsi="Calibri" w:cs="Calibri"/>
          <w:vertAlign w:val="superscript"/>
        </w:rPr>
        <w:t>1</w:t>
      </w:r>
      <w:r w:rsidRPr="00EE0584">
        <w:rPr>
          <w:rFonts w:ascii="Calibri" w:hAnsi="Calibri" w:cs="Calibri"/>
        </w:rPr>
        <w:t>, Hon-Ming Lam</w:t>
      </w:r>
      <w:r w:rsidRPr="00EE0584">
        <w:rPr>
          <w:rFonts w:ascii="Calibri" w:hAnsi="Calibri" w:cs="Calibri"/>
          <w:vertAlign w:val="superscript"/>
        </w:rPr>
        <w:t>1,2</w:t>
      </w:r>
      <w:r w:rsidRPr="00EE0584">
        <w:rPr>
          <w:rFonts w:ascii="Calibri" w:hAnsi="Calibri" w:cs="Calibri"/>
          <w:vertAlign w:val="superscript"/>
          <w:lang w:eastAsia="zh-HK"/>
        </w:rPr>
        <w:t>,*</w:t>
      </w:r>
      <w:r w:rsidRPr="00EE0584">
        <w:rPr>
          <w:rFonts w:ascii="Calibri" w:hAnsi="Calibri" w:cs="Calibri"/>
        </w:rPr>
        <w:t>, Ming-Chiu Fung</w:t>
      </w:r>
      <w:r w:rsidRPr="00EE0584">
        <w:rPr>
          <w:rFonts w:ascii="Calibri" w:hAnsi="Calibri" w:cs="Calibri"/>
          <w:vertAlign w:val="superscript"/>
        </w:rPr>
        <w:t>1,2</w:t>
      </w:r>
      <w:r w:rsidRPr="00EE0584">
        <w:rPr>
          <w:rFonts w:ascii="Calibri" w:hAnsi="Calibri" w:cs="Calibri"/>
          <w:vertAlign w:val="superscript"/>
          <w:lang w:eastAsia="zh-HK"/>
        </w:rPr>
        <w:t>,*</w:t>
      </w:r>
      <w:r w:rsidRPr="00EE0584">
        <w:rPr>
          <w:rFonts w:ascii="Calibri" w:hAnsi="Calibri" w:cs="Calibri"/>
        </w:rPr>
        <w:t>, Suk-Ying Tsang</w:t>
      </w:r>
      <w:r w:rsidRPr="00EE0584">
        <w:rPr>
          <w:rFonts w:ascii="Calibri" w:hAnsi="Calibri" w:cs="Calibri"/>
          <w:vertAlign w:val="superscript"/>
        </w:rPr>
        <w:t>1,2,3,4</w:t>
      </w:r>
      <w:r w:rsidRPr="00EE0584">
        <w:rPr>
          <w:rFonts w:ascii="Calibri" w:hAnsi="Calibri" w:cs="Calibri"/>
          <w:vertAlign w:val="superscript"/>
          <w:lang w:eastAsia="zh-HK"/>
        </w:rPr>
        <w:t>,*</w:t>
      </w:r>
    </w:p>
    <w:p w:rsidR="00D71DF7" w:rsidRPr="00EE0584" w:rsidRDefault="00D71DF7" w:rsidP="00853C77">
      <w:pPr>
        <w:widowControl w:val="0"/>
        <w:autoSpaceDE w:val="0"/>
        <w:autoSpaceDN w:val="0"/>
        <w:adjustRightInd w:val="0"/>
        <w:jc w:val="both"/>
        <w:rPr>
          <w:rFonts w:ascii="Calibri" w:hAnsi="Calibri" w:cs="Calibri"/>
        </w:rPr>
      </w:pP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vertAlign w:val="superscript"/>
        </w:rPr>
        <w:t>1</w:t>
      </w:r>
      <w:r w:rsidRPr="00EE0584">
        <w:rPr>
          <w:rFonts w:ascii="Calibri" w:hAnsi="Calibri" w:cs="Calibri"/>
        </w:rPr>
        <w:t xml:space="preserve">School of Life Sciences, The </w:t>
      </w:r>
      <w:smartTag w:uri="urn:schemas-microsoft-com:office:smarttags" w:element="PlaceName">
        <w:r w:rsidRPr="00EE0584">
          <w:rPr>
            <w:rFonts w:ascii="Calibri" w:hAnsi="Calibri" w:cs="Calibri"/>
          </w:rPr>
          <w:t>Chinese</w:t>
        </w:r>
      </w:smartTag>
      <w:r w:rsidRPr="00EE0584">
        <w:rPr>
          <w:rFonts w:ascii="Calibri" w:hAnsi="Calibri" w:cs="Calibri"/>
        </w:rPr>
        <w:t xml:space="preserve"> </w:t>
      </w:r>
      <w:smartTag w:uri="urn:schemas-microsoft-com:office:smarttags" w:element="PlaceType">
        <w:r w:rsidRPr="00EE0584">
          <w:rPr>
            <w:rFonts w:ascii="Calibri" w:hAnsi="Calibri" w:cs="Calibri"/>
          </w:rPr>
          <w:t>University</w:t>
        </w:r>
      </w:smartTag>
      <w:r w:rsidRPr="00EE0584">
        <w:rPr>
          <w:rFonts w:ascii="Calibri" w:hAnsi="Calibri" w:cs="Calibri"/>
        </w:rPr>
        <w:t xml:space="preserve"> of </w:t>
      </w:r>
      <w:smartTag w:uri="urn:schemas-microsoft-com:office:smarttags" w:element="place">
        <w:r w:rsidRPr="00EE0584">
          <w:rPr>
            <w:rFonts w:ascii="Calibri" w:hAnsi="Calibri" w:cs="Calibri"/>
          </w:rPr>
          <w:t>Hong Kong</w:t>
        </w:r>
      </w:smartTag>
      <w:r w:rsidRPr="00EE0584">
        <w:rPr>
          <w:rFonts w:ascii="Calibri" w:hAnsi="Calibri" w:cs="Calibri"/>
        </w:rPr>
        <w:t>, Hong Kong SAR</w:t>
      </w: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vertAlign w:val="superscript"/>
        </w:rPr>
        <w:t>2</w:t>
      </w:r>
      <w:r w:rsidRPr="00EE0584">
        <w:rPr>
          <w:rFonts w:ascii="Calibri" w:hAnsi="Calibri" w:cs="Calibri"/>
        </w:rPr>
        <w:t xml:space="preserve">State Key Laboratory of Agrobiotechnology, The </w:t>
      </w:r>
      <w:smartTag w:uri="urn:schemas-microsoft-com:office:smarttags" w:element="PlaceName">
        <w:r w:rsidRPr="00EE0584">
          <w:rPr>
            <w:rFonts w:ascii="Calibri" w:hAnsi="Calibri" w:cs="Calibri"/>
          </w:rPr>
          <w:t>Chinese</w:t>
        </w:r>
      </w:smartTag>
      <w:r w:rsidRPr="00EE0584">
        <w:rPr>
          <w:rFonts w:ascii="Calibri" w:hAnsi="Calibri" w:cs="Calibri"/>
        </w:rPr>
        <w:t xml:space="preserve"> </w:t>
      </w:r>
      <w:smartTag w:uri="urn:schemas-microsoft-com:office:smarttags" w:element="PlaceType">
        <w:r w:rsidRPr="00EE0584">
          <w:rPr>
            <w:rFonts w:ascii="Calibri" w:hAnsi="Calibri" w:cs="Calibri"/>
          </w:rPr>
          <w:t>University</w:t>
        </w:r>
      </w:smartTag>
      <w:r w:rsidRPr="00EE0584">
        <w:rPr>
          <w:rFonts w:ascii="Calibri" w:hAnsi="Calibri" w:cs="Calibri"/>
        </w:rPr>
        <w:t xml:space="preserve"> of </w:t>
      </w:r>
      <w:smartTag w:uri="urn:schemas-microsoft-com:office:smarttags" w:element="place">
        <w:r w:rsidRPr="00EE0584">
          <w:rPr>
            <w:rFonts w:ascii="Calibri" w:hAnsi="Calibri" w:cs="Calibri"/>
          </w:rPr>
          <w:t>Hong Kong</w:t>
        </w:r>
      </w:smartTag>
      <w:r w:rsidRPr="00EE0584">
        <w:rPr>
          <w:rFonts w:ascii="Calibri" w:hAnsi="Calibri" w:cs="Calibri"/>
        </w:rPr>
        <w:t>, Hong Kong SAR</w:t>
      </w: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vertAlign w:val="superscript"/>
        </w:rPr>
        <w:t>3</w:t>
      </w:r>
      <w:r w:rsidRPr="00EE0584">
        <w:rPr>
          <w:rFonts w:ascii="Calibri" w:hAnsi="Calibri" w:cs="Calibri"/>
        </w:rPr>
        <w:t xml:space="preserve">Key Laboratory for Regenerative Medicine, Ministry of Education, The </w:t>
      </w:r>
      <w:smartTag w:uri="urn:schemas-microsoft-com:office:smarttags" w:element="PlaceName">
        <w:r w:rsidRPr="00EE0584">
          <w:rPr>
            <w:rFonts w:ascii="Calibri" w:hAnsi="Calibri" w:cs="Calibri"/>
          </w:rPr>
          <w:t>Chinese</w:t>
        </w:r>
      </w:smartTag>
      <w:r w:rsidRPr="00EE0584">
        <w:rPr>
          <w:rFonts w:ascii="Calibri" w:hAnsi="Calibri" w:cs="Calibri"/>
        </w:rPr>
        <w:t xml:space="preserve"> </w:t>
      </w:r>
      <w:smartTag w:uri="urn:schemas-microsoft-com:office:smarttags" w:element="PlaceType">
        <w:r w:rsidRPr="00EE0584">
          <w:rPr>
            <w:rFonts w:ascii="Calibri" w:hAnsi="Calibri" w:cs="Calibri"/>
          </w:rPr>
          <w:t>University</w:t>
        </w:r>
      </w:smartTag>
      <w:r w:rsidRPr="00EE0584">
        <w:rPr>
          <w:rFonts w:ascii="Calibri" w:hAnsi="Calibri" w:cs="Calibri"/>
        </w:rPr>
        <w:t xml:space="preserve"> of </w:t>
      </w:r>
      <w:smartTag w:uri="urn:schemas-microsoft-com:office:smarttags" w:element="place">
        <w:r w:rsidRPr="00EE0584">
          <w:rPr>
            <w:rFonts w:ascii="Calibri" w:hAnsi="Calibri" w:cs="Calibri"/>
          </w:rPr>
          <w:t>Hong Kong</w:t>
        </w:r>
      </w:smartTag>
      <w:r w:rsidRPr="00EE0584">
        <w:rPr>
          <w:rFonts w:ascii="Calibri" w:hAnsi="Calibri" w:cs="Calibri"/>
        </w:rPr>
        <w:t>, Hong Kong SAR</w:t>
      </w: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vertAlign w:val="superscript"/>
        </w:rPr>
        <w:t>4</w:t>
      </w:r>
      <w:r w:rsidRPr="00EE0584">
        <w:rPr>
          <w:rFonts w:ascii="Calibri" w:hAnsi="Calibri" w:cs="Calibri"/>
        </w:rPr>
        <w:t xml:space="preserve">Centre for Novel Biomaterials, The </w:t>
      </w:r>
      <w:smartTag w:uri="urn:schemas-microsoft-com:office:smarttags" w:element="PlaceName">
        <w:r w:rsidRPr="00EE0584">
          <w:rPr>
            <w:rFonts w:ascii="Calibri" w:hAnsi="Calibri" w:cs="Calibri"/>
          </w:rPr>
          <w:t>Chinese</w:t>
        </w:r>
      </w:smartTag>
      <w:r w:rsidRPr="00EE0584">
        <w:rPr>
          <w:rFonts w:ascii="Calibri" w:hAnsi="Calibri" w:cs="Calibri"/>
        </w:rPr>
        <w:t xml:space="preserve"> </w:t>
      </w:r>
      <w:smartTag w:uri="urn:schemas-microsoft-com:office:smarttags" w:element="PlaceType">
        <w:r w:rsidRPr="00EE0584">
          <w:rPr>
            <w:rFonts w:ascii="Calibri" w:hAnsi="Calibri" w:cs="Calibri"/>
          </w:rPr>
          <w:t>University</w:t>
        </w:r>
      </w:smartTag>
      <w:r w:rsidRPr="00EE0584">
        <w:rPr>
          <w:rFonts w:ascii="Calibri" w:hAnsi="Calibri" w:cs="Calibri"/>
        </w:rPr>
        <w:t xml:space="preserve"> of </w:t>
      </w:r>
      <w:smartTag w:uri="urn:schemas-microsoft-com:office:smarttags" w:element="place">
        <w:r w:rsidRPr="00EE0584">
          <w:rPr>
            <w:rFonts w:ascii="Calibri" w:hAnsi="Calibri" w:cs="Calibri"/>
          </w:rPr>
          <w:t>Hong Kong</w:t>
        </w:r>
      </w:smartTag>
      <w:r w:rsidRPr="00EE0584">
        <w:rPr>
          <w:rFonts w:ascii="Calibri" w:hAnsi="Calibri" w:cs="Calibri"/>
        </w:rPr>
        <w:t>, Hong Kong SAR</w:t>
      </w:r>
    </w:p>
    <w:p w:rsidR="00D71DF7" w:rsidRPr="00EE0584" w:rsidRDefault="00D71DF7" w:rsidP="00853C77">
      <w:pPr>
        <w:pStyle w:val="NormalWeb"/>
        <w:spacing w:before="0" w:beforeAutospacing="0" w:after="0" w:afterAutospacing="0"/>
        <w:jc w:val="both"/>
        <w:rPr>
          <w:rFonts w:ascii="Calibri" w:hAnsi="Calibri" w:cs="Calibri"/>
        </w:rPr>
      </w:pPr>
    </w:p>
    <w:p w:rsidR="00D71DF7" w:rsidRPr="00EE0584" w:rsidRDefault="00D71DF7" w:rsidP="00853C77">
      <w:pPr>
        <w:pStyle w:val="NormalWeb"/>
        <w:spacing w:before="0" w:beforeAutospacing="0" w:after="0" w:afterAutospacing="0"/>
        <w:jc w:val="both"/>
        <w:rPr>
          <w:rFonts w:ascii="Calibri" w:hAnsi="Calibri" w:cs="Calibri"/>
          <w:lang w:eastAsia="zh-HK"/>
        </w:rPr>
      </w:pPr>
      <w:r w:rsidRPr="00EE0584">
        <w:rPr>
          <w:rFonts w:ascii="Calibri" w:hAnsi="Calibri" w:cs="Calibri"/>
          <w:b/>
          <w:bCs/>
        </w:rPr>
        <w:t>CORRESPONDING AUTHOR:</w:t>
      </w:r>
      <w:r w:rsidRPr="00EE0584">
        <w:rPr>
          <w:rFonts w:ascii="Calibri" w:hAnsi="Calibri" w:cs="Calibri"/>
        </w:rPr>
        <w:t xml:space="preserve"> </w:t>
      </w:r>
    </w:p>
    <w:p w:rsidR="00D71DF7" w:rsidRPr="00EE0584" w:rsidRDefault="00D71DF7" w:rsidP="00853C77">
      <w:pPr>
        <w:pStyle w:val="NormalWeb"/>
        <w:spacing w:before="0" w:beforeAutospacing="0" w:after="0" w:afterAutospacing="0"/>
        <w:jc w:val="both"/>
        <w:rPr>
          <w:rFonts w:ascii="Calibri" w:hAnsi="Calibri" w:cs="Calibri"/>
          <w:lang w:val="en-GB" w:eastAsia="zh-CN"/>
        </w:rPr>
      </w:pPr>
      <w:r w:rsidRPr="00EE0584">
        <w:rPr>
          <w:rFonts w:ascii="Calibri" w:hAnsi="Calibri" w:cs="Calibri"/>
          <w:lang w:val="en-GB"/>
        </w:rPr>
        <w:t>Suk-Ying Tsang</w:t>
      </w:r>
      <w:r w:rsidRPr="00EE0584">
        <w:rPr>
          <w:rFonts w:ascii="Calibri" w:hAnsi="Calibri" w:cs="Calibri"/>
          <w:lang w:val="en-GB" w:eastAsia="zh-CN"/>
        </w:rPr>
        <w:t xml:space="preserve"> (</w:t>
      </w:r>
      <w:hyperlink r:id="rId8" w:history="1">
        <w:r w:rsidRPr="00EE0584">
          <w:rPr>
            <w:rStyle w:val="Hyperlink"/>
            <w:rFonts w:ascii="Calibri" w:hAnsi="Calibri" w:cs="Calibri"/>
            <w:color w:val="auto"/>
            <w:u w:val="none"/>
            <w:lang w:val="en-GB"/>
          </w:rPr>
          <w:t>fayetsang@cuhk.edu.hk</w:t>
        </w:r>
      </w:hyperlink>
      <w:r w:rsidRPr="00EE0584">
        <w:rPr>
          <w:rStyle w:val="Hyperlink"/>
          <w:rFonts w:ascii="Calibri" w:hAnsi="Calibri" w:cs="Calibri"/>
          <w:color w:val="auto"/>
          <w:u w:val="none"/>
          <w:lang w:val="en-GB"/>
        </w:rPr>
        <w:t>)</w:t>
      </w:r>
    </w:p>
    <w:p w:rsidR="00D71DF7" w:rsidRPr="00EE0584" w:rsidRDefault="00D71DF7" w:rsidP="00853C77">
      <w:pPr>
        <w:pStyle w:val="NormalWeb"/>
        <w:spacing w:before="0" w:beforeAutospacing="0" w:after="0" w:afterAutospacing="0"/>
        <w:jc w:val="both"/>
        <w:rPr>
          <w:rFonts w:ascii="Calibri" w:hAnsi="Calibri" w:cs="Calibri"/>
          <w:lang w:val="en-GB"/>
        </w:rPr>
      </w:pPr>
      <w:r w:rsidRPr="00EE0584">
        <w:rPr>
          <w:rFonts w:ascii="Calibri" w:hAnsi="Calibri" w:cs="Calibri"/>
          <w:lang w:val="en-GB"/>
        </w:rPr>
        <w:t>Ming-Chiu Fung (fl9923mc@gmail.com)</w:t>
      </w:r>
    </w:p>
    <w:p w:rsidR="00D71DF7" w:rsidRPr="00EE0584" w:rsidRDefault="00D71DF7" w:rsidP="00853C77">
      <w:pPr>
        <w:pStyle w:val="NormalWeb"/>
        <w:spacing w:before="0" w:beforeAutospacing="0" w:after="0" w:afterAutospacing="0"/>
        <w:jc w:val="both"/>
        <w:rPr>
          <w:rFonts w:ascii="Calibri" w:hAnsi="Calibri" w:cs="Calibri"/>
          <w:lang w:val="sv-SE"/>
        </w:rPr>
      </w:pPr>
      <w:r w:rsidRPr="00EE0584">
        <w:rPr>
          <w:rFonts w:ascii="Calibri" w:hAnsi="Calibri" w:cs="Calibri"/>
          <w:lang w:val="sv-SE"/>
        </w:rPr>
        <w:t>Hon-Ming Lam (</w:t>
      </w:r>
      <w:r w:rsidRPr="00EE0584">
        <w:rPr>
          <w:rStyle w:val="Hyperlink"/>
          <w:rFonts w:ascii="Calibri" w:hAnsi="Calibri" w:cs="Calibri"/>
          <w:color w:val="auto"/>
          <w:u w:val="none"/>
          <w:lang w:val="sv-SE"/>
        </w:rPr>
        <w:t>honming@cuhk.edu.hk)</w:t>
      </w:r>
    </w:p>
    <w:p w:rsidR="00D71DF7" w:rsidRPr="00EE0584" w:rsidRDefault="00D71DF7" w:rsidP="00853C77">
      <w:pPr>
        <w:pStyle w:val="NormalWeb"/>
        <w:spacing w:before="0" w:beforeAutospacing="0" w:after="0" w:afterAutospacing="0"/>
        <w:jc w:val="both"/>
        <w:rPr>
          <w:rFonts w:ascii="Calibri" w:hAnsi="Calibri" w:cs="Calibri"/>
          <w:b/>
          <w:lang w:val="sv-SE"/>
        </w:rPr>
      </w:pPr>
    </w:p>
    <w:p w:rsidR="00D71DF7" w:rsidRPr="00EE0584" w:rsidRDefault="00D71DF7" w:rsidP="00853C77">
      <w:pPr>
        <w:pStyle w:val="NormalWeb"/>
        <w:spacing w:before="0" w:beforeAutospacing="0" w:after="0" w:afterAutospacing="0"/>
        <w:jc w:val="both"/>
        <w:rPr>
          <w:rFonts w:ascii="Calibri" w:hAnsi="Calibri" w:cs="Calibri"/>
          <w:b/>
          <w:lang w:val="en-GB"/>
        </w:rPr>
      </w:pPr>
      <w:r w:rsidRPr="00EE0584">
        <w:rPr>
          <w:rFonts w:ascii="Calibri" w:hAnsi="Calibri" w:cs="Calibri"/>
          <w:b/>
          <w:lang w:val="en-GB"/>
        </w:rPr>
        <w:t>Email address of Co-Authors:</w:t>
      </w:r>
    </w:p>
    <w:p w:rsidR="00D71DF7" w:rsidRPr="00EE0584" w:rsidRDefault="00D71DF7" w:rsidP="00853C77">
      <w:pPr>
        <w:pStyle w:val="NormalWeb"/>
        <w:spacing w:before="0" w:beforeAutospacing="0" w:after="0" w:afterAutospacing="0"/>
        <w:jc w:val="both"/>
        <w:rPr>
          <w:rFonts w:ascii="Calibri" w:hAnsi="Calibri" w:cs="Calibri"/>
          <w:vertAlign w:val="superscript"/>
          <w:lang w:val="de-DE"/>
        </w:rPr>
      </w:pPr>
      <w:r w:rsidRPr="00EE0584">
        <w:rPr>
          <w:rFonts w:ascii="Calibri" w:hAnsi="Calibri" w:cs="Calibri"/>
          <w:lang w:val="de-DE"/>
        </w:rPr>
        <w:t>Yiyue Xu: yiyuex@gmail.com</w:t>
      </w:r>
    </w:p>
    <w:p w:rsidR="00D71DF7" w:rsidRPr="00EE0584" w:rsidRDefault="00D71DF7" w:rsidP="00853C77">
      <w:pPr>
        <w:pStyle w:val="NormalWeb"/>
        <w:spacing w:before="0" w:beforeAutospacing="0" w:after="0" w:afterAutospacing="0"/>
        <w:jc w:val="both"/>
        <w:rPr>
          <w:rFonts w:ascii="Calibri" w:hAnsi="Calibri" w:cs="Calibri"/>
          <w:lang w:val="de-DE"/>
        </w:rPr>
      </w:pPr>
      <w:r w:rsidRPr="00EE0584">
        <w:rPr>
          <w:rFonts w:ascii="Calibri" w:hAnsi="Calibri" w:cs="Calibri"/>
          <w:lang w:val="de-DE"/>
        </w:rPr>
        <w:t>Chun So: kownman@yahoo.com.hk</w:t>
      </w:r>
    </w:p>
    <w:p w:rsidR="00D71DF7" w:rsidRPr="00EE0584" w:rsidRDefault="00D71DF7" w:rsidP="00853C77">
      <w:pPr>
        <w:pStyle w:val="NormalWeb"/>
        <w:spacing w:before="0" w:beforeAutospacing="0" w:after="0" w:afterAutospacing="0"/>
        <w:jc w:val="both"/>
        <w:rPr>
          <w:rFonts w:ascii="Calibri" w:hAnsi="Calibri" w:cs="Calibri"/>
          <w:b/>
          <w:bCs/>
          <w:lang w:val="de-DE"/>
        </w:rPr>
      </w:pP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b/>
          <w:bCs/>
        </w:rPr>
        <w:t>KEYWORDS:</w:t>
      </w:r>
      <w:r w:rsidRPr="00EE0584">
        <w:rPr>
          <w:rFonts w:ascii="Calibri" w:hAnsi="Calibri" w:cs="Calibri"/>
        </w:rPr>
        <w:t xml:space="preserve"> </w:t>
      </w:r>
    </w:p>
    <w:p w:rsidR="00D71DF7" w:rsidRPr="00EE0584" w:rsidRDefault="00D71DF7" w:rsidP="00853C77">
      <w:pPr>
        <w:pStyle w:val="NormalWeb"/>
        <w:spacing w:before="0" w:beforeAutospacing="0" w:after="0" w:afterAutospacing="0"/>
        <w:jc w:val="both"/>
        <w:rPr>
          <w:rFonts w:ascii="Calibri" w:hAnsi="Calibri" w:cs="Calibri"/>
        </w:rPr>
      </w:pPr>
      <w:r w:rsidRPr="00EE0584">
        <w:rPr>
          <w:rFonts w:ascii="Calibri" w:hAnsi="Calibri" w:cs="Calibri"/>
        </w:rPr>
        <w:t>cancer stem cells, breast cancer, apoptosis, apoptosis reversal, flow cytometry, fluorescence-activated cell sorting</w:t>
      </w:r>
    </w:p>
    <w:p w:rsidR="00D71DF7" w:rsidRPr="00EE0584" w:rsidRDefault="00D71DF7" w:rsidP="00853C77">
      <w:pPr>
        <w:widowControl w:val="0"/>
        <w:autoSpaceDE w:val="0"/>
        <w:autoSpaceDN w:val="0"/>
        <w:adjustRightInd w:val="0"/>
        <w:jc w:val="both"/>
        <w:rPr>
          <w:rFonts w:ascii="Calibri" w:hAnsi="Calibri" w:cs="Calibri"/>
          <w:b/>
          <w:bCs/>
          <w:lang w:eastAsia="zh-HK"/>
        </w:rPr>
      </w:pPr>
    </w:p>
    <w:p w:rsidR="00D71DF7" w:rsidRPr="00755680" w:rsidRDefault="00455291" w:rsidP="00853C77">
      <w:pPr>
        <w:widowControl w:val="0"/>
        <w:autoSpaceDE w:val="0"/>
        <w:autoSpaceDN w:val="0"/>
        <w:adjustRightInd w:val="0"/>
        <w:jc w:val="both"/>
        <w:rPr>
          <w:rFonts w:ascii="Calibri" w:hAnsi="Calibri" w:cs="Calibri"/>
        </w:rPr>
      </w:pPr>
      <w:r w:rsidRPr="00755680">
        <w:rPr>
          <w:rFonts w:ascii="Calibri" w:hAnsi="Calibri" w:cs="Calibri"/>
          <w:b/>
          <w:bCs/>
        </w:rPr>
        <w:t>SUMMARY</w:t>
      </w:r>
      <w:r w:rsidR="00D71DF7" w:rsidRPr="00755680">
        <w:rPr>
          <w:rFonts w:ascii="Calibri" w:hAnsi="Calibri" w:cs="Calibri"/>
          <w:b/>
          <w:bCs/>
        </w:rPr>
        <w:t>:</w:t>
      </w:r>
      <w:r w:rsidR="00D71DF7" w:rsidRPr="00755680">
        <w:rPr>
          <w:rFonts w:ascii="Calibri" w:hAnsi="Calibri" w:cs="Calibri"/>
        </w:rPr>
        <w:t xml:space="preserve"> </w:t>
      </w:r>
    </w:p>
    <w:p w:rsidR="00D71DF7" w:rsidRPr="00EE0584" w:rsidRDefault="00D71DF7" w:rsidP="00853C77">
      <w:pPr>
        <w:widowControl w:val="0"/>
        <w:autoSpaceDE w:val="0"/>
        <w:autoSpaceDN w:val="0"/>
        <w:adjustRightInd w:val="0"/>
        <w:jc w:val="both"/>
        <w:rPr>
          <w:rFonts w:ascii="Calibri" w:hAnsi="Calibri" w:cs="Calibri"/>
          <w:lang w:val="en-HK"/>
        </w:rPr>
      </w:pPr>
      <w:r w:rsidRPr="00EE0584">
        <w:rPr>
          <w:rFonts w:ascii="Calibri" w:hAnsi="Calibri" w:cs="Calibri"/>
          <w:lang w:val="en-HK"/>
        </w:rPr>
        <w:t>Here, we present a protocol to</w:t>
      </w:r>
      <w:r w:rsidRPr="00EE0584">
        <w:rPr>
          <w:rFonts w:ascii="Calibri" w:hAnsi="Calibri" w:cs="Calibri"/>
          <w:lang w:val="en-HK" w:eastAsia="zh-HK"/>
        </w:rPr>
        <w:t xml:space="preserve"> </w:t>
      </w:r>
      <w:r w:rsidRPr="00EE0584">
        <w:rPr>
          <w:rFonts w:ascii="Calibri" w:hAnsi="Calibri" w:cs="Calibri"/>
          <w:lang w:val="en-HK"/>
        </w:rPr>
        <w:t xml:space="preserve">isolate apoptotic breast cancer cells by </w:t>
      </w:r>
      <w:r w:rsidRPr="00EE0584">
        <w:rPr>
          <w:rFonts w:ascii="Calibri" w:hAnsi="Calibri" w:cs="Calibri"/>
        </w:rPr>
        <w:t>fluorescence-activated</w:t>
      </w:r>
      <w:r w:rsidRPr="00EE0584">
        <w:rPr>
          <w:rFonts w:ascii="Calibri" w:hAnsi="Calibri" w:cs="Calibri"/>
          <w:lang w:val="en-HK"/>
        </w:rPr>
        <w:t xml:space="preserve"> cell sorting and further detect the transition of breast non-stem cancer cells to breast cancer </w:t>
      </w:r>
      <w:r w:rsidRPr="00EE0584">
        <w:rPr>
          <w:rFonts w:ascii="Calibri" w:hAnsi="Calibri" w:cs="Calibri"/>
          <w:lang w:val="en-HK" w:eastAsia="zh-HK"/>
        </w:rPr>
        <w:t xml:space="preserve">stem cell-like </w:t>
      </w:r>
      <w:r w:rsidRPr="00EE0584">
        <w:rPr>
          <w:rFonts w:ascii="Calibri" w:hAnsi="Calibri" w:cs="Calibri"/>
          <w:lang w:val="en-HK"/>
        </w:rPr>
        <w:t xml:space="preserve">cells after apoptosis reversal by flow cytometry. </w:t>
      </w:r>
    </w:p>
    <w:p w:rsidR="00D71DF7" w:rsidRPr="00EE0584" w:rsidRDefault="00D71DF7" w:rsidP="00853C77">
      <w:pPr>
        <w:widowControl w:val="0"/>
        <w:autoSpaceDE w:val="0"/>
        <w:autoSpaceDN w:val="0"/>
        <w:adjustRightInd w:val="0"/>
        <w:jc w:val="both"/>
        <w:rPr>
          <w:rFonts w:ascii="Calibri" w:hAnsi="Calibri" w:cs="Calibri"/>
          <w:b/>
          <w:bCs/>
          <w:lang w:eastAsia="zh-HK"/>
        </w:rPr>
      </w:pPr>
    </w:p>
    <w:p w:rsidR="00D71DF7" w:rsidRPr="00EE0584" w:rsidRDefault="00D71DF7" w:rsidP="00853C77">
      <w:pPr>
        <w:widowControl w:val="0"/>
        <w:autoSpaceDE w:val="0"/>
        <w:autoSpaceDN w:val="0"/>
        <w:adjustRightInd w:val="0"/>
        <w:jc w:val="both"/>
        <w:rPr>
          <w:rFonts w:ascii="Calibri" w:hAnsi="Calibri" w:cs="Calibri"/>
          <w:i/>
          <w:iCs/>
        </w:rPr>
      </w:pPr>
      <w:r w:rsidRPr="00EE0584">
        <w:rPr>
          <w:rFonts w:ascii="Calibri" w:hAnsi="Calibri" w:cs="Calibri"/>
          <w:b/>
          <w:bCs/>
        </w:rPr>
        <w:t>ABSTRACT:</w:t>
      </w:r>
      <w:r w:rsidRPr="00EE0584">
        <w:rPr>
          <w:rFonts w:ascii="Calibri" w:hAnsi="Calibri" w:cs="Calibri"/>
        </w:rPr>
        <w:t xml:space="preserve"> </w:t>
      </w:r>
    </w:p>
    <w:p w:rsidR="00D71DF7" w:rsidRPr="00EE0584" w:rsidRDefault="00D71DF7" w:rsidP="00853C77">
      <w:pPr>
        <w:jc w:val="both"/>
        <w:rPr>
          <w:rFonts w:ascii="Calibri" w:hAnsi="Calibri" w:cs="Calibri"/>
        </w:rPr>
      </w:pPr>
      <w:r w:rsidRPr="00EE0584">
        <w:rPr>
          <w:rFonts w:ascii="Calibri" w:hAnsi="Calibri" w:cs="Calibri"/>
        </w:rPr>
        <w:t xml:space="preserve">Cancer recurrence has long been studied by oncologists while the underlying mechanisms </w:t>
      </w:r>
      <w:r w:rsidR="0005142E" w:rsidRPr="00EE0584">
        <w:rPr>
          <w:rFonts w:ascii="Calibri" w:hAnsi="Calibri" w:cs="Calibri"/>
        </w:rPr>
        <w:t>remain</w:t>
      </w:r>
      <w:r w:rsidR="0005142E">
        <w:rPr>
          <w:rFonts w:ascii="Calibri" w:hAnsi="Calibri" w:cs="Calibri"/>
        </w:rPr>
        <w:t xml:space="preserve"> </w:t>
      </w:r>
      <w:r w:rsidRPr="00755680">
        <w:rPr>
          <w:rFonts w:ascii="Calibri" w:hAnsi="Calibri" w:cs="Calibri"/>
        </w:rPr>
        <w:t>unclear. Recently, we and others found that a phenomenon named apoptosis reversal leads to increased tumorigenicity in various cell models under different</w:t>
      </w:r>
      <w:r w:rsidRPr="00EE0584">
        <w:rPr>
          <w:rFonts w:ascii="Calibri" w:hAnsi="Calibri" w:cs="Calibri"/>
        </w:rPr>
        <w:t xml:space="preserve"> stimuli. Previous studies have been </w:t>
      </w:r>
      <w:r w:rsidR="00755680" w:rsidRPr="00EE0584">
        <w:rPr>
          <w:rFonts w:ascii="Calibri" w:hAnsi="Calibri" w:cs="Calibri"/>
        </w:rPr>
        <w:t>focus</w:t>
      </w:r>
      <w:r w:rsidR="00755680">
        <w:rPr>
          <w:rFonts w:ascii="Calibri" w:hAnsi="Calibri" w:cs="Calibri"/>
        </w:rPr>
        <w:t xml:space="preserve">ed </w:t>
      </w:r>
      <w:r w:rsidRPr="00755680">
        <w:rPr>
          <w:rFonts w:ascii="Calibri" w:hAnsi="Calibri" w:cs="Calibri"/>
        </w:rPr>
        <w:t xml:space="preserve">on tracking this process </w:t>
      </w:r>
      <w:r w:rsidRPr="00755680">
        <w:rPr>
          <w:rFonts w:ascii="Calibri" w:hAnsi="Calibri" w:cs="Calibri"/>
          <w:i/>
          <w:iCs/>
        </w:rPr>
        <w:t>in vitro</w:t>
      </w:r>
      <w:r w:rsidRPr="00755680">
        <w:rPr>
          <w:rFonts w:ascii="Calibri" w:hAnsi="Calibri" w:cs="Calibri"/>
        </w:rPr>
        <w:t xml:space="preserve"> and </w:t>
      </w:r>
      <w:r w:rsidRPr="00EE0584">
        <w:rPr>
          <w:rFonts w:ascii="Calibri" w:hAnsi="Calibri" w:cs="Calibri"/>
          <w:i/>
          <w:iCs/>
        </w:rPr>
        <w:t>in vivo</w:t>
      </w:r>
      <w:r w:rsidR="005619B4" w:rsidRPr="00EE0584">
        <w:rPr>
          <w:rFonts w:ascii="Calibri" w:hAnsi="Calibri" w:cs="Calibri"/>
        </w:rPr>
        <w:t xml:space="preserve">; </w:t>
      </w:r>
      <w:r w:rsidRPr="00EE0584">
        <w:rPr>
          <w:rFonts w:ascii="Calibri" w:hAnsi="Calibri" w:cs="Calibri"/>
        </w:rPr>
        <w:t>however, the isolation of real reversed cells has yet to be achieved, which limits our understanding on the consequence</w:t>
      </w:r>
      <w:r w:rsidR="00755680">
        <w:rPr>
          <w:rFonts w:ascii="Calibri" w:hAnsi="Calibri" w:cs="Calibri"/>
        </w:rPr>
        <w:t>s</w:t>
      </w:r>
      <w:r w:rsidRPr="00755680">
        <w:rPr>
          <w:rFonts w:ascii="Calibri" w:hAnsi="Calibri" w:cs="Calibri"/>
        </w:rPr>
        <w:t xml:space="preserve"> of apoptosis reversal. Here, we take advantage of a Caspase-3/7 Green Detection dye to label cells with activated caspases after apoptotic induction. Cells with positive signal</w:t>
      </w:r>
      <w:r w:rsidR="00755680">
        <w:rPr>
          <w:rFonts w:ascii="Calibri" w:hAnsi="Calibri" w:cs="Calibri"/>
        </w:rPr>
        <w:t>s</w:t>
      </w:r>
      <w:r w:rsidRPr="00755680">
        <w:rPr>
          <w:rFonts w:ascii="Calibri" w:hAnsi="Calibri" w:cs="Calibri"/>
        </w:rPr>
        <w:t xml:space="preserve"> are further sorted out by fluorescence-activated cell sorting (FACS) for recovery. Morphological examination under confocal microscopy helps confirm the apoptotic status before FACS. An increase in tumorigenicity can often be attributed to the elevation in the percentage of cancer stem cell </w:t>
      </w:r>
      <w:r w:rsidRPr="00755680">
        <w:rPr>
          <w:rFonts w:ascii="Calibri" w:hAnsi="Calibri" w:cs="Calibri"/>
        </w:rPr>
        <w:lastRenderedPageBreak/>
        <w:t xml:space="preserve">(CSC)-like cells. Also, given the heterogeneity of </w:t>
      </w:r>
      <w:r w:rsidRPr="00EE0584">
        <w:rPr>
          <w:rFonts w:ascii="Calibri" w:hAnsi="Calibri" w:cs="Calibri"/>
        </w:rPr>
        <w:t xml:space="preserve">breast cancer, identifying the origin of these CSC-like cells would be critical to cancer treatment. Thus, we prepare breast non-stem cancer cells </w:t>
      </w:r>
      <w:r w:rsidR="00755680">
        <w:rPr>
          <w:rFonts w:ascii="Calibri" w:hAnsi="Calibri" w:cs="Calibri"/>
        </w:rPr>
        <w:t>before</w:t>
      </w:r>
      <w:r w:rsidRPr="00755680">
        <w:rPr>
          <w:rFonts w:ascii="Calibri" w:hAnsi="Calibri" w:cs="Calibri"/>
        </w:rPr>
        <w:t xml:space="preserve"> </w:t>
      </w:r>
      <w:r w:rsidRPr="00EE0584">
        <w:rPr>
          <w:rFonts w:ascii="Calibri" w:hAnsi="Calibri" w:cs="Calibri"/>
          <w:lang w:eastAsia="zh-HK"/>
        </w:rPr>
        <w:t xml:space="preserve">triggering apoptosis, </w:t>
      </w:r>
      <w:r w:rsidRPr="00EE0584">
        <w:rPr>
          <w:rFonts w:ascii="Calibri" w:hAnsi="Calibri" w:cs="Calibri"/>
        </w:rPr>
        <w:t xml:space="preserve">isolating </w:t>
      </w:r>
      <w:r w:rsidR="00CF4B0B" w:rsidRPr="00EE0584">
        <w:rPr>
          <w:rFonts w:ascii="Calibri" w:hAnsi="Calibri" w:cs="Calibri"/>
        </w:rPr>
        <w:t>caspase-activated</w:t>
      </w:r>
      <w:r w:rsidRPr="00EE0584">
        <w:rPr>
          <w:rFonts w:ascii="Calibri" w:hAnsi="Calibri" w:cs="Calibri"/>
        </w:rPr>
        <w:t xml:space="preserve"> cells and </w:t>
      </w:r>
      <w:r w:rsidRPr="00EE0584">
        <w:rPr>
          <w:rFonts w:ascii="Calibri" w:hAnsi="Calibri" w:cs="Calibri"/>
          <w:lang w:eastAsia="zh-HK"/>
        </w:rPr>
        <w:t xml:space="preserve">performing the </w:t>
      </w:r>
      <w:r w:rsidRPr="00EE0584">
        <w:rPr>
          <w:rFonts w:ascii="Calibri" w:hAnsi="Calibri" w:cs="Calibri"/>
        </w:rPr>
        <w:t>apoptosis reversal</w:t>
      </w:r>
      <w:r w:rsidRPr="00EE0584">
        <w:rPr>
          <w:rFonts w:ascii="Calibri" w:hAnsi="Calibri" w:cs="Calibri"/>
          <w:lang w:eastAsia="zh-HK"/>
        </w:rPr>
        <w:t xml:space="preserve"> procedure</w:t>
      </w:r>
      <w:r w:rsidRPr="00EE0584">
        <w:rPr>
          <w:rFonts w:ascii="Calibri" w:hAnsi="Calibri" w:cs="Calibri"/>
        </w:rPr>
        <w:t>. Flow cytometry analysis reveals that breast CSC-like cells re-appear in the reversed group, indicating breast CSC-like cells are transited from breast non-stem cancer cells during apoptosis reversal. In sum</w:t>
      </w:r>
      <w:r w:rsidRPr="00EE0584">
        <w:rPr>
          <w:rFonts w:ascii="Calibri" w:hAnsi="Calibri" w:cs="Calibri"/>
          <w:lang w:eastAsia="zh-HK"/>
        </w:rPr>
        <w:t>mary</w:t>
      </w:r>
      <w:r w:rsidRPr="00EE0584">
        <w:rPr>
          <w:rFonts w:ascii="Calibri" w:hAnsi="Calibri" w:cs="Calibri"/>
        </w:rPr>
        <w:t xml:space="preserve">, </w:t>
      </w:r>
      <w:r w:rsidR="00755680" w:rsidRPr="00EE0584">
        <w:rPr>
          <w:rFonts w:ascii="Calibri" w:hAnsi="Calibri" w:cs="Calibri"/>
          <w:lang w:eastAsia="zh-CN"/>
        </w:rPr>
        <w:t>t</w:t>
      </w:r>
      <w:r w:rsidR="00755680" w:rsidRPr="00EE0584">
        <w:rPr>
          <w:rFonts w:ascii="Calibri" w:hAnsi="Calibri" w:cs="Calibri"/>
        </w:rPr>
        <w:t>h</w:t>
      </w:r>
      <w:r w:rsidR="00755680">
        <w:rPr>
          <w:rFonts w:ascii="Calibri" w:hAnsi="Calibri" w:cs="Calibri"/>
        </w:rPr>
        <w:t>is</w:t>
      </w:r>
      <w:r w:rsidR="00755680" w:rsidRPr="00755680">
        <w:rPr>
          <w:rFonts w:ascii="Calibri" w:hAnsi="Calibri" w:cs="Calibri"/>
        </w:rPr>
        <w:t xml:space="preserve"> </w:t>
      </w:r>
      <w:r w:rsidRPr="00755680">
        <w:rPr>
          <w:rFonts w:ascii="Calibri" w:hAnsi="Calibri" w:cs="Calibri"/>
        </w:rPr>
        <w:t>protocol include</w:t>
      </w:r>
      <w:r w:rsidRPr="00755680">
        <w:rPr>
          <w:rFonts w:ascii="Calibri" w:hAnsi="Calibri" w:cs="Calibri"/>
          <w:lang w:eastAsia="zh-HK"/>
        </w:rPr>
        <w:t>s</w:t>
      </w:r>
      <w:r w:rsidRPr="00EE0584">
        <w:rPr>
          <w:rFonts w:ascii="Calibri" w:hAnsi="Calibri" w:cs="Calibri"/>
        </w:rPr>
        <w:t xml:space="preserve"> the isolation of apoptotic breast cancer cells and detection of change</w:t>
      </w:r>
      <w:r w:rsidRPr="00EE0584">
        <w:rPr>
          <w:rFonts w:ascii="Calibri" w:hAnsi="Calibri" w:cs="Calibri"/>
          <w:lang w:eastAsia="zh-HK"/>
        </w:rPr>
        <w:t>s</w:t>
      </w:r>
      <w:r w:rsidRPr="00EE0584">
        <w:rPr>
          <w:rFonts w:ascii="Calibri" w:hAnsi="Calibri" w:cs="Calibri"/>
        </w:rPr>
        <w:t xml:space="preserve"> in CSC percentage in reversed cells by flow cytometry.</w:t>
      </w:r>
    </w:p>
    <w:p w:rsidR="00D71DF7" w:rsidRPr="00EE0584" w:rsidRDefault="00D71DF7" w:rsidP="00853C77">
      <w:pPr>
        <w:widowControl w:val="0"/>
        <w:autoSpaceDE w:val="0"/>
        <w:autoSpaceDN w:val="0"/>
        <w:adjustRightInd w:val="0"/>
        <w:jc w:val="both"/>
        <w:rPr>
          <w:rFonts w:ascii="Calibri" w:hAnsi="Calibri" w:cs="Calibri"/>
          <w:b/>
          <w:bCs/>
          <w:lang w:eastAsia="zh-HK"/>
        </w:rPr>
      </w:pPr>
    </w:p>
    <w:p w:rsidR="00D71DF7" w:rsidRPr="00EE0584" w:rsidRDefault="00D71DF7" w:rsidP="00853C77">
      <w:pPr>
        <w:widowControl w:val="0"/>
        <w:autoSpaceDE w:val="0"/>
        <w:autoSpaceDN w:val="0"/>
        <w:adjustRightInd w:val="0"/>
        <w:jc w:val="both"/>
        <w:rPr>
          <w:rFonts w:ascii="Calibri" w:hAnsi="Calibri" w:cs="Calibri"/>
          <w:i/>
          <w:iCs/>
        </w:rPr>
      </w:pPr>
      <w:r w:rsidRPr="00EE0584">
        <w:rPr>
          <w:rFonts w:ascii="Calibri" w:hAnsi="Calibri" w:cs="Calibri"/>
          <w:b/>
          <w:bCs/>
        </w:rPr>
        <w:t>INTRODUCTION:</w:t>
      </w:r>
      <w:r w:rsidRPr="00EE0584">
        <w:rPr>
          <w:rFonts w:ascii="Calibri" w:hAnsi="Calibri" w:cs="Calibri"/>
        </w:rPr>
        <w:t xml:space="preserve"> </w:t>
      </w:r>
    </w:p>
    <w:p w:rsidR="00D71DF7" w:rsidRPr="00EE0584" w:rsidRDefault="00D71DF7" w:rsidP="00853C77">
      <w:pPr>
        <w:widowControl w:val="0"/>
        <w:autoSpaceDE w:val="0"/>
        <w:autoSpaceDN w:val="0"/>
        <w:adjustRightInd w:val="0"/>
        <w:jc w:val="both"/>
        <w:rPr>
          <w:rFonts w:ascii="Calibri" w:hAnsi="Calibri" w:cs="Calibri"/>
        </w:rPr>
      </w:pPr>
      <w:r w:rsidRPr="00EE0584">
        <w:rPr>
          <w:rFonts w:ascii="Calibri" w:hAnsi="Calibri" w:cs="Calibri"/>
        </w:rPr>
        <w:t>Cancer has been a leading cause of death</w:t>
      </w:r>
      <w:r w:rsidR="005619B4" w:rsidRPr="00EE0584">
        <w:rPr>
          <w:rFonts w:ascii="Calibri" w:hAnsi="Calibri" w:cs="Calibri"/>
        </w:rPr>
        <w:t>,</w:t>
      </w:r>
      <w:r w:rsidRPr="00EE0584">
        <w:rPr>
          <w:rFonts w:ascii="Calibri" w:hAnsi="Calibri" w:cs="Calibri"/>
        </w:rPr>
        <w:t xml:space="preserve"> causing heavy burden to countries worldwide</w:t>
      </w:r>
      <w:r w:rsidRPr="00EE0584">
        <w:rPr>
          <w:rFonts w:ascii="Calibri" w:hAnsi="Calibri" w:cs="Calibri"/>
          <w:vertAlign w:val="superscript"/>
        </w:rPr>
        <w:t>1</w:t>
      </w:r>
      <w:r w:rsidRPr="00EE0584">
        <w:rPr>
          <w:rFonts w:ascii="Calibri" w:hAnsi="Calibri" w:cs="Calibri"/>
        </w:rPr>
        <w:t xml:space="preserve">. Breast cancer ranks high </w:t>
      </w:r>
      <w:r w:rsidRPr="00EE0584">
        <w:rPr>
          <w:rFonts w:ascii="Calibri" w:hAnsi="Calibri" w:cs="Calibri"/>
          <w:lang w:eastAsia="zh-HK"/>
        </w:rPr>
        <w:t xml:space="preserve">both </w:t>
      </w:r>
      <w:r w:rsidRPr="00EE0584">
        <w:rPr>
          <w:rFonts w:ascii="Calibri" w:hAnsi="Calibri" w:cs="Calibri"/>
        </w:rPr>
        <w:t xml:space="preserve">in </w:t>
      </w:r>
      <w:r w:rsidRPr="00EE0584">
        <w:rPr>
          <w:rFonts w:ascii="Calibri" w:hAnsi="Calibri" w:cs="Calibri"/>
          <w:lang w:eastAsia="zh-HK"/>
        </w:rPr>
        <w:t xml:space="preserve">terms of </w:t>
      </w:r>
      <w:r w:rsidRPr="00EE0584">
        <w:rPr>
          <w:rFonts w:ascii="Calibri" w:hAnsi="Calibri" w:cs="Calibri"/>
        </w:rPr>
        <w:t>incidence and mortality in female patients among all types of cancer</w:t>
      </w:r>
      <w:r w:rsidRPr="00EE0584">
        <w:rPr>
          <w:rFonts w:ascii="Calibri" w:hAnsi="Calibri" w:cs="Calibri"/>
          <w:vertAlign w:val="superscript"/>
        </w:rPr>
        <w:t>1</w:t>
      </w:r>
      <w:r w:rsidRPr="00EE0584">
        <w:rPr>
          <w:rFonts w:ascii="Calibri" w:hAnsi="Calibri" w:cs="Calibri"/>
        </w:rPr>
        <w:t>. Due to the cancer heterogen</w:t>
      </w:r>
      <w:r w:rsidRPr="00EE0584">
        <w:rPr>
          <w:rFonts w:ascii="Calibri" w:eastAsia="PMingLiU" w:hAnsi="Calibri" w:cs="Calibri"/>
          <w:lang w:eastAsia="zh-HK"/>
        </w:rPr>
        <w:t>e</w:t>
      </w:r>
      <w:r w:rsidRPr="00EE0584">
        <w:rPr>
          <w:rFonts w:ascii="Calibri" w:hAnsi="Calibri" w:cs="Calibri"/>
        </w:rPr>
        <w:t>ity, a combination of drugs is usually used in chemotherapy to achieve cancer cell death</w:t>
      </w:r>
      <w:r w:rsidRPr="00EE0584">
        <w:rPr>
          <w:rFonts w:ascii="Calibri" w:hAnsi="Calibri" w:cs="Calibri"/>
          <w:vertAlign w:val="superscript"/>
        </w:rPr>
        <w:t>2-4</w:t>
      </w:r>
      <w:r w:rsidRPr="00EE0584">
        <w:rPr>
          <w:rFonts w:ascii="Calibri" w:hAnsi="Calibri" w:cs="Calibri"/>
        </w:rPr>
        <w:t>. However, since common chemotherapeutic drugs often target DNA</w:t>
      </w:r>
      <w:r w:rsidRPr="00EE0584">
        <w:rPr>
          <w:rFonts w:ascii="Calibri" w:hAnsi="Calibri" w:cs="Calibri"/>
          <w:vertAlign w:val="superscript"/>
        </w:rPr>
        <w:t>5,6</w:t>
      </w:r>
      <w:r w:rsidRPr="00EE0584">
        <w:rPr>
          <w:rFonts w:ascii="Calibri" w:hAnsi="Calibri" w:cs="Calibri"/>
          <w:lang w:eastAsia="zh-HK"/>
        </w:rPr>
        <w:t>,</w:t>
      </w:r>
      <w:r w:rsidRPr="00EE0584">
        <w:rPr>
          <w:rFonts w:ascii="Calibri" w:hAnsi="Calibri" w:cs="Calibri"/>
        </w:rPr>
        <w:t xml:space="preserve"> protein synthesis</w:t>
      </w:r>
      <w:r w:rsidRPr="00EE0584">
        <w:rPr>
          <w:rFonts w:ascii="Calibri" w:hAnsi="Calibri" w:cs="Calibri"/>
          <w:vertAlign w:val="superscript"/>
        </w:rPr>
        <w:t xml:space="preserve">7,8 </w:t>
      </w:r>
      <w:r w:rsidRPr="00EE0584">
        <w:rPr>
          <w:rFonts w:ascii="Calibri" w:hAnsi="Calibri" w:cs="Calibri"/>
        </w:rPr>
        <w:t>and</w:t>
      </w:r>
      <w:r w:rsidRPr="00EE0584">
        <w:rPr>
          <w:rFonts w:ascii="Calibri" w:hAnsi="Calibri" w:cs="Calibri"/>
          <w:lang w:eastAsia="zh-HK"/>
        </w:rPr>
        <w:t>/or</w:t>
      </w:r>
      <w:r w:rsidRPr="00EE0584">
        <w:rPr>
          <w:rFonts w:ascii="Calibri" w:hAnsi="Calibri" w:cs="Calibri"/>
        </w:rPr>
        <w:t xml:space="preserve"> microtubule dynamics</w:t>
      </w:r>
      <w:r w:rsidRPr="00EE0584">
        <w:rPr>
          <w:rFonts w:ascii="Calibri" w:hAnsi="Calibri" w:cs="Calibri"/>
          <w:vertAlign w:val="superscript"/>
        </w:rPr>
        <w:t>9</w:t>
      </w:r>
      <w:r w:rsidRPr="00EE0584">
        <w:rPr>
          <w:rFonts w:ascii="Calibri" w:hAnsi="Calibri" w:cs="Calibri"/>
        </w:rPr>
        <w:t xml:space="preserve">, rapidly growing cells are affected the most while quiescent cells such as cancer stem cell (CSC)s are usually less </w:t>
      </w:r>
      <w:r w:rsidRPr="00EE0584">
        <w:rPr>
          <w:rFonts w:ascii="Calibri" w:hAnsi="Calibri" w:cs="Calibri"/>
          <w:lang w:eastAsia="zh-HK"/>
        </w:rPr>
        <w:t>affected</w:t>
      </w:r>
      <w:r w:rsidRPr="00EE0584">
        <w:rPr>
          <w:rFonts w:ascii="Calibri" w:hAnsi="Calibri" w:cs="Calibri"/>
          <w:vertAlign w:val="superscript"/>
        </w:rPr>
        <w:t>10</w:t>
      </w:r>
      <w:r w:rsidRPr="00EE0584">
        <w:rPr>
          <w:rFonts w:ascii="Calibri" w:hAnsi="Calibri" w:cs="Calibri"/>
          <w:lang w:eastAsia="zh-HK"/>
        </w:rPr>
        <w:t>.</w:t>
      </w:r>
      <w:r w:rsidRPr="00EE0584">
        <w:rPr>
          <w:rFonts w:ascii="Calibri" w:hAnsi="Calibri" w:cs="Calibri"/>
        </w:rPr>
        <w:t xml:space="preserve"> CSCs are, therefore, more likely to survive after the treatment, which later leads to drug resistance and cancer relapse</w:t>
      </w:r>
      <w:r w:rsidRPr="00EE0584">
        <w:rPr>
          <w:rFonts w:ascii="Calibri" w:hAnsi="Calibri" w:cs="Calibri"/>
          <w:vertAlign w:val="superscript"/>
        </w:rPr>
        <w:t>10,11</w:t>
      </w:r>
      <w:r w:rsidRPr="00EE0584">
        <w:rPr>
          <w:rFonts w:ascii="Calibri" w:hAnsi="Calibri" w:cs="Calibri"/>
        </w:rPr>
        <w:t>. Hence, elimination of CSCs has become a</w:t>
      </w:r>
      <w:r w:rsidRPr="00EE0584">
        <w:rPr>
          <w:rFonts w:ascii="Calibri" w:hAnsi="Calibri" w:cs="Calibri"/>
          <w:lang w:eastAsia="zh-HK"/>
        </w:rPr>
        <w:t>n important</w:t>
      </w:r>
      <w:r w:rsidRPr="00EE0584">
        <w:rPr>
          <w:rFonts w:ascii="Calibri" w:hAnsi="Calibri" w:cs="Calibri"/>
        </w:rPr>
        <w:t xml:space="preserve"> topic for cancer treatment and study of the origin of CSCs </w:t>
      </w:r>
      <w:r w:rsidR="00755680">
        <w:rPr>
          <w:rFonts w:ascii="Calibri" w:hAnsi="Calibri" w:cs="Calibri"/>
        </w:rPr>
        <w:t>is</w:t>
      </w:r>
      <w:r w:rsidR="00755680" w:rsidRPr="00EE0584">
        <w:rPr>
          <w:rFonts w:ascii="Calibri" w:hAnsi="Calibri" w:cs="Calibri"/>
        </w:rPr>
        <w:t xml:space="preserve"> </w:t>
      </w:r>
      <w:r w:rsidRPr="00EE0584">
        <w:rPr>
          <w:rFonts w:ascii="Calibri" w:hAnsi="Calibri" w:cs="Calibri"/>
        </w:rPr>
        <w:t xml:space="preserve">necessary. </w:t>
      </w:r>
    </w:p>
    <w:p w:rsidR="00D71DF7" w:rsidRPr="00EE0584" w:rsidRDefault="00D71DF7" w:rsidP="00853C77">
      <w:pPr>
        <w:widowControl w:val="0"/>
        <w:autoSpaceDE w:val="0"/>
        <w:autoSpaceDN w:val="0"/>
        <w:adjustRightInd w:val="0"/>
        <w:jc w:val="both"/>
        <w:rPr>
          <w:rFonts w:ascii="Calibri" w:hAnsi="Calibri" w:cs="Calibri"/>
        </w:rPr>
      </w:pPr>
    </w:p>
    <w:p w:rsidR="00D71DF7" w:rsidRPr="00EE0584" w:rsidRDefault="00755680" w:rsidP="00853C77">
      <w:pPr>
        <w:widowControl w:val="0"/>
        <w:autoSpaceDE w:val="0"/>
        <w:autoSpaceDN w:val="0"/>
        <w:adjustRightInd w:val="0"/>
        <w:jc w:val="both"/>
        <w:rPr>
          <w:rFonts w:ascii="Calibri" w:hAnsi="Calibri" w:cs="Calibri"/>
        </w:rPr>
      </w:pPr>
      <w:r>
        <w:rPr>
          <w:rFonts w:ascii="Calibri" w:hAnsi="Calibri" w:cs="Calibri"/>
        </w:rPr>
        <w:t>More studies</w:t>
      </w:r>
      <w:r w:rsidR="00D71DF7" w:rsidRPr="00EE0584">
        <w:rPr>
          <w:rFonts w:ascii="Calibri" w:hAnsi="Calibri" w:cs="Calibri"/>
        </w:rPr>
        <w:t xml:space="preserve"> on the phenomenon </w:t>
      </w:r>
      <w:r w:rsidR="000611FD" w:rsidRPr="00EE0584">
        <w:rPr>
          <w:rFonts w:ascii="Calibri" w:hAnsi="Calibri" w:cs="Calibri"/>
        </w:rPr>
        <w:t xml:space="preserve">of </w:t>
      </w:r>
      <w:r w:rsidR="00D71DF7" w:rsidRPr="00EE0584">
        <w:rPr>
          <w:rFonts w:ascii="Calibri" w:hAnsi="Calibri" w:cs="Calibri"/>
        </w:rPr>
        <w:t xml:space="preserve">apoptosis reversal </w:t>
      </w:r>
      <w:r>
        <w:rPr>
          <w:rFonts w:ascii="Calibri" w:hAnsi="Calibri" w:cs="Calibri"/>
        </w:rPr>
        <w:t>have</w:t>
      </w:r>
      <w:r w:rsidRPr="00EE0584">
        <w:rPr>
          <w:rFonts w:ascii="Calibri" w:hAnsi="Calibri" w:cs="Calibri"/>
        </w:rPr>
        <w:t xml:space="preserve"> </w:t>
      </w:r>
      <w:r w:rsidR="00D71DF7" w:rsidRPr="00EE0584">
        <w:rPr>
          <w:rFonts w:ascii="Calibri" w:hAnsi="Calibri" w:cs="Calibri"/>
        </w:rPr>
        <w:t>been performed in the recent decade</w:t>
      </w:r>
      <w:r w:rsidR="00D71DF7" w:rsidRPr="00EE0584">
        <w:rPr>
          <w:rFonts w:ascii="Calibri" w:hAnsi="Calibri" w:cs="Calibri"/>
          <w:vertAlign w:val="superscript"/>
        </w:rPr>
        <w:t>12-19</w:t>
      </w:r>
      <w:r w:rsidR="00D71DF7" w:rsidRPr="00EE0584">
        <w:rPr>
          <w:rFonts w:ascii="Calibri" w:hAnsi="Calibri" w:cs="Calibri"/>
        </w:rPr>
        <w:t xml:space="preserve">. </w:t>
      </w:r>
      <w:r w:rsidR="00D71DF7" w:rsidRPr="00EE0584">
        <w:rPr>
          <w:rFonts w:ascii="Calibri" w:hAnsi="Calibri" w:cs="Calibri"/>
          <w:lang w:val="en-HK"/>
        </w:rPr>
        <w:t>Before the emergence of this concept,</w:t>
      </w:r>
      <w:r w:rsidR="00D71DF7" w:rsidRPr="00EE0584">
        <w:rPr>
          <w:rFonts w:ascii="Calibri" w:hAnsi="Calibri" w:cs="Calibri"/>
        </w:rPr>
        <w:t xml:space="preserve"> it has been widely accepted that cells will irreversibly undergo apoptosis after caspase activation. Caspases are a family of protein enzymes that play key roles in the initiation and execution stage</w:t>
      </w:r>
      <w:r w:rsidR="00D71DF7" w:rsidRPr="00EE0584">
        <w:rPr>
          <w:rFonts w:ascii="Calibri" w:hAnsi="Calibri" w:cs="Calibri"/>
          <w:lang w:eastAsia="zh-HK"/>
        </w:rPr>
        <w:t>s</w:t>
      </w:r>
      <w:r w:rsidR="00D71DF7" w:rsidRPr="00EE0584">
        <w:rPr>
          <w:rFonts w:ascii="Calibri" w:hAnsi="Calibri" w:cs="Calibri"/>
        </w:rPr>
        <w:t xml:space="preserve"> of apoptosis, including the formation of </w:t>
      </w:r>
      <w:r w:rsidR="000611FD" w:rsidRPr="00EE0584">
        <w:rPr>
          <w:rFonts w:ascii="Calibri" w:hAnsi="Calibri" w:cs="Calibri"/>
        </w:rPr>
        <w:t xml:space="preserve">the </w:t>
      </w:r>
      <w:r w:rsidR="00D71DF7" w:rsidRPr="00EE0584">
        <w:rPr>
          <w:rFonts w:ascii="Calibri" w:hAnsi="Calibri" w:cs="Calibri"/>
        </w:rPr>
        <w:t>apoptotic complex and the cleavage of downstream substrates</w:t>
      </w:r>
      <w:r w:rsidR="00D71DF7" w:rsidRPr="00EE0584">
        <w:rPr>
          <w:rFonts w:ascii="Calibri" w:hAnsi="Calibri" w:cs="Calibri"/>
          <w:vertAlign w:val="superscript"/>
        </w:rPr>
        <w:t>20</w:t>
      </w:r>
      <w:r w:rsidR="00D71DF7" w:rsidRPr="00EE0584">
        <w:rPr>
          <w:rFonts w:ascii="Calibri" w:hAnsi="Calibri" w:cs="Calibri"/>
        </w:rPr>
        <w:t xml:space="preserve">. </w:t>
      </w:r>
      <w:r w:rsidR="00D71DF7" w:rsidRPr="00EE0584">
        <w:rPr>
          <w:rFonts w:ascii="Calibri" w:hAnsi="Calibri" w:cs="Calibri"/>
          <w:lang w:eastAsia="zh-HK"/>
        </w:rPr>
        <w:t>A</w:t>
      </w:r>
      <w:r w:rsidR="00D71DF7" w:rsidRPr="00EE0584">
        <w:rPr>
          <w:rFonts w:ascii="Calibri" w:hAnsi="Calibri" w:cs="Calibri"/>
        </w:rPr>
        <w:t>ctivation of executioner caspases such as caspase 3 or caspase 7 has been considered as the “point of no return” for apoptosis</w:t>
      </w:r>
      <w:r w:rsidR="00D71DF7" w:rsidRPr="00EE0584">
        <w:rPr>
          <w:rFonts w:ascii="Calibri" w:hAnsi="Calibri" w:cs="Calibri"/>
          <w:vertAlign w:val="superscript"/>
        </w:rPr>
        <w:t>21</w:t>
      </w:r>
      <w:r w:rsidR="00D71DF7" w:rsidRPr="00EE0584">
        <w:rPr>
          <w:rFonts w:ascii="Calibri" w:hAnsi="Calibri" w:cs="Calibri"/>
        </w:rPr>
        <w:t xml:space="preserve">. </w:t>
      </w:r>
      <w:r w:rsidR="000611FD" w:rsidRPr="00EE0584">
        <w:rPr>
          <w:rFonts w:ascii="Calibri" w:hAnsi="Calibri" w:cs="Calibri"/>
        </w:rPr>
        <w:t xml:space="preserve">However, </w:t>
      </w:r>
      <w:r w:rsidR="00D71DF7" w:rsidRPr="00EE0584">
        <w:rPr>
          <w:rFonts w:ascii="Calibri" w:hAnsi="Calibri" w:cs="Calibri"/>
        </w:rPr>
        <w:t xml:space="preserve">researchers </w:t>
      </w:r>
      <w:r w:rsidR="00D71DF7" w:rsidRPr="00EE0584">
        <w:rPr>
          <w:rFonts w:ascii="Calibri" w:hAnsi="Calibri" w:cs="Calibri"/>
          <w:lang w:eastAsia="zh-HK"/>
        </w:rPr>
        <w:t xml:space="preserve">recently </w:t>
      </w:r>
      <w:r w:rsidR="00D71DF7" w:rsidRPr="00EE0584">
        <w:rPr>
          <w:rFonts w:ascii="Calibri" w:hAnsi="Calibri" w:cs="Calibri"/>
        </w:rPr>
        <w:t xml:space="preserve">observed that apoptosis reversal occurs both </w:t>
      </w:r>
      <w:r w:rsidR="00D71DF7" w:rsidRPr="00EE0584">
        <w:rPr>
          <w:rFonts w:ascii="Calibri" w:hAnsi="Calibri" w:cs="Calibri"/>
          <w:i/>
          <w:iCs/>
        </w:rPr>
        <w:t>in vitro</w:t>
      </w:r>
      <w:r w:rsidR="00D71DF7" w:rsidRPr="00EE0584">
        <w:rPr>
          <w:rFonts w:ascii="Calibri" w:hAnsi="Calibri" w:cs="Calibri"/>
        </w:rPr>
        <w:t xml:space="preserve"> and </w:t>
      </w:r>
      <w:r w:rsidR="00D71DF7" w:rsidRPr="00EE0584">
        <w:rPr>
          <w:rFonts w:ascii="Calibri" w:hAnsi="Calibri" w:cs="Calibri"/>
          <w:i/>
          <w:iCs/>
        </w:rPr>
        <w:t>in vivo,</w:t>
      </w:r>
      <w:r w:rsidR="00D71DF7" w:rsidRPr="00EE0584">
        <w:rPr>
          <w:rFonts w:ascii="Calibri" w:hAnsi="Calibri" w:cs="Calibri"/>
        </w:rPr>
        <w:t xml:space="preserve"> during which cells </w:t>
      </w:r>
      <w:r w:rsidR="000611FD" w:rsidRPr="00EE0584">
        <w:rPr>
          <w:rFonts w:ascii="Calibri" w:hAnsi="Calibri" w:cs="Calibri"/>
        </w:rPr>
        <w:t>can</w:t>
      </w:r>
      <w:r w:rsidR="00D71DF7" w:rsidRPr="00EE0584">
        <w:rPr>
          <w:rFonts w:ascii="Calibri" w:hAnsi="Calibri" w:cs="Calibri"/>
        </w:rPr>
        <w:t xml:space="preserve"> recover from apoptosis even after </w:t>
      </w:r>
      <w:r w:rsidR="000611FD" w:rsidRPr="00EE0584">
        <w:rPr>
          <w:rFonts w:ascii="Calibri" w:hAnsi="Calibri" w:cs="Calibri"/>
        </w:rPr>
        <w:t xml:space="preserve">caspase </w:t>
      </w:r>
      <w:r w:rsidR="00D71DF7" w:rsidRPr="00EE0584">
        <w:rPr>
          <w:rFonts w:ascii="Calibri" w:hAnsi="Calibri" w:cs="Calibri"/>
        </w:rPr>
        <w:t>activation</w:t>
      </w:r>
      <w:r w:rsidR="00D71DF7" w:rsidRPr="00EE0584">
        <w:rPr>
          <w:rFonts w:ascii="Calibri" w:hAnsi="Calibri" w:cs="Calibri"/>
          <w:vertAlign w:val="superscript"/>
        </w:rPr>
        <w:t>12-19</w:t>
      </w:r>
      <w:r w:rsidR="00D71DF7" w:rsidRPr="00EE0584">
        <w:rPr>
          <w:rFonts w:ascii="Calibri" w:hAnsi="Calibri" w:cs="Calibri"/>
        </w:rPr>
        <w:t>. Moreover, aggressive features such as higher resistance to the original apoptotic inducer and higher invasiveness are detected in the reversed cancer cells</w:t>
      </w:r>
      <w:r w:rsidR="00D71DF7" w:rsidRPr="00EE0584">
        <w:rPr>
          <w:rFonts w:ascii="Calibri" w:hAnsi="Calibri" w:cs="Calibri"/>
          <w:vertAlign w:val="superscript"/>
        </w:rPr>
        <w:t>15</w:t>
      </w:r>
      <w:r w:rsidR="00D71DF7" w:rsidRPr="00EE0584">
        <w:rPr>
          <w:rFonts w:ascii="Calibri" w:hAnsi="Calibri" w:cs="Calibri"/>
        </w:rPr>
        <w:t>. Hence, it was proposed that the percentage of CSC-like cells would be higher in the reversed population when compared to the untreated cells, eventually contributing to the more malignant features after apoptosis reversal</w:t>
      </w:r>
      <w:r w:rsidR="00D71DF7" w:rsidRPr="00EE0584">
        <w:rPr>
          <w:rFonts w:ascii="Calibri" w:hAnsi="Calibri" w:cs="Calibri"/>
          <w:vertAlign w:val="superscript"/>
        </w:rPr>
        <w:t>18</w:t>
      </w:r>
      <w:r w:rsidR="00D71DF7" w:rsidRPr="00EE0584">
        <w:rPr>
          <w:rFonts w:ascii="Calibri" w:hAnsi="Calibri" w:cs="Calibri"/>
        </w:rPr>
        <w:t xml:space="preserve">. </w:t>
      </w:r>
    </w:p>
    <w:p w:rsidR="00D71DF7" w:rsidRPr="00EE0584" w:rsidRDefault="00D71DF7" w:rsidP="00853C77">
      <w:pPr>
        <w:widowControl w:val="0"/>
        <w:autoSpaceDE w:val="0"/>
        <w:autoSpaceDN w:val="0"/>
        <w:adjustRightInd w:val="0"/>
        <w:jc w:val="both"/>
        <w:rPr>
          <w:rFonts w:ascii="Calibri" w:hAnsi="Calibri" w:cs="Calibri"/>
        </w:rPr>
      </w:pPr>
    </w:p>
    <w:p w:rsidR="00D71DF7" w:rsidRPr="00EE0584" w:rsidRDefault="00D71DF7" w:rsidP="00853C77">
      <w:pPr>
        <w:widowControl w:val="0"/>
        <w:autoSpaceDE w:val="0"/>
        <w:autoSpaceDN w:val="0"/>
        <w:adjustRightInd w:val="0"/>
        <w:jc w:val="both"/>
        <w:rPr>
          <w:rFonts w:ascii="Calibri" w:hAnsi="Calibri" w:cs="Calibri"/>
        </w:rPr>
      </w:pPr>
      <w:r w:rsidRPr="00EE0584">
        <w:rPr>
          <w:rFonts w:ascii="Calibri" w:hAnsi="Calibri" w:cs="Calibri"/>
        </w:rPr>
        <w:t xml:space="preserve">Previously, </w:t>
      </w:r>
      <w:r w:rsidR="00ED4453" w:rsidRPr="00EE0584">
        <w:rPr>
          <w:rFonts w:ascii="Calibri" w:hAnsi="Calibri" w:cs="Calibri"/>
        </w:rPr>
        <w:t xml:space="preserve">many </w:t>
      </w:r>
      <w:r w:rsidRPr="00EE0584">
        <w:rPr>
          <w:rFonts w:ascii="Calibri" w:hAnsi="Calibri" w:cs="Calibri"/>
        </w:rPr>
        <w:t xml:space="preserve">efforts have been made </w:t>
      </w:r>
      <w:r w:rsidR="00ED4453" w:rsidRPr="00EE0584">
        <w:rPr>
          <w:rFonts w:ascii="Calibri" w:hAnsi="Calibri" w:cs="Calibri"/>
        </w:rPr>
        <w:t>to track</w:t>
      </w:r>
      <w:r w:rsidRPr="00EE0584">
        <w:rPr>
          <w:rFonts w:ascii="Calibri" w:hAnsi="Calibri" w:cs="Calibri"/>
        </w:rPr>
        <w:t xml:space="preserve"> the apoptosis reversal </w:t>
      </w:r>
      <w:r w:rsidRPr="00EE0584">
        <w:rPr>
          <w:rFonts w:ascii="Calibri" w:hAnsi="Calibri" w:cs="Calibri"/>
          <w:i/>
          <w:iCs/>
        </w:rPr>
        <w:t>in vitro</w:t>
      </w:r>
      <w:r w:rsidRPr="00EE0584">
        <w:rPr>
          <w:rFonts w:ascii="Calibri" w:hAnsi="Calibri" w:cs="Calibri"/>
        </w:rPr>
        <w:t xml:space="preserve"> and more importantly, </w:t>
      </w:r>
      <w:r w:rsidRPr="00EE0584">
        <w:rPr>
          <w:rFonts w:ascii="Calibri" w:hAnsi="Calibri" w:cs="Calibri"/>
          <w:i/>
          <w:iCs/>
        </w:rPr>
        <w:t>in vivo</w:t>
      </w:r>
      <w:r w:rsidRPr="00EE0584">
        <w:rPr>
          <w:rFonts w:ascii="Calibri" w:hAnsi="Calibri" w:cs="Calibri"/>
        </w:rPr>
        <w:t xml:space="preserve">, which greatly help </w:t>
      </w:r>
      <w:r w:rsidR="00ED4453" w:rsidRPr="00EE0584">
        <w:rPr>
          <w:rFonts w:ascii="Calibri" w:hAnsi="Calibri" w:cs="Calibri"/>
        </w:rPr>
        <w:t xml:space="preserve">in </w:t>
      </w:r>
      <w:r w:rsidRPr="00EE0584">
        <w:rPr>
          <w:rFonts w:ascii="Calibri" w:hAnsi="Calibri" w:cs="Calibri"/>
        </w:rPr>
        <w:t>confirming the universality of this process</w:t>
      </w:r>
      <w:r w:rsidRPr="00EE0584">
        <w:rPr>
          <w:rFonts w:ascii="Calibri" w:hAnsi="Calibri" w:cs="Calibri"/>
          <w:vertAlign w:val="superscript"/>
        </w:rPr>
        <w:t>16,17,19</w:t>
      </w:r>
      <w:r w:rsidRPr="00EE0584">
        <w:rPr>
          <w:rFonts w:ascii="Calibri" w:hAnsi="Calibri" w:cs="Calibri"/>
        </w:rPr>
        <w:t>. However, a systemic study on the consequence</w:t>
      </w:r>
      <w:r w:rsidR="00F751A9">
        <w:rPr>
          <w:rFonts w:ascii="Calibri" w:hAnsi="Calibri" w:cs="Calibri"/>
        </w:rPr>
        <w:t>s</w:t>
      </w:r>
      <w:r w:rsidRPr="00EE0584">
        <w:rPr>
          <w:rFonts w:ascii="Calibri" w:hAnsi="Calibri" w:cs="Calibri"/>
        </w:rPr>
        <w:t xml:space="preserve"> of reversed cells is lacking due to the unsatisfactory isolation of cells that have genuinely undergone apoptosis reversal. </w:t>
      </w:r>
      <w:r w:rsidR="00F751A9">
        <w:rPr>
          <w:rFonts w:ascii="Calibri" w:hAnsi="Calibri" w:cs="Calibri"/>
          <w:lang w:eastAsia="zh-HK"/>
        </w:rPr>
        <w:t>There is a need to</w:t>
      </w:r>
      <w:r w:rsidRPr="00EE0584">
        <w:rPr>
          <w:rFonts w:ascii="Calibri" w:hAnsi="Calibri" w:cs="Calibri"/>
        </w:rPr>
        <w:t xml:space="preserve"> acquire pure apoptotic cells and recover them for further study. </w:t>
      </w:r>
      <w:r w:rsidR="00ED4453" w:rsidRPr="00EE0584">
        <w:rPr>
          <w:rFonts w:ascii="Calibri" w:hAnsi="Calibri" w:cs="Calibri"/>
        </w:rPr>
        <w:t>Thus</w:t>
      </w:r>
      <w:r w:rsidRPr="00EE0584">
        <w:rPr>
          <w:rFonts w:ascii="Calibri" w:hAnsi="Calibri" w:cs="Calibri"/>
        </w:rPr>
        <w:t xml:space="preserve">, we use the traditionally well-accepted marker </w:t>
      </w:r>
      <w:r w:rsidR="00ED4453" w:rsidRPr="00EE0584">
        <w:rPr>
          <w:rFonts w:ascii="Calibri" w:hAnsi="Calibri" w:cs="Calibri"/>
        </w:rPr>
        <w:t xml:space="preserve">of </w:t>
      </w:r>
      <w:r w:rsidRPr="00EE0584">
        <w:rPr>
          <w:rFonts w:ascii="Calibri" w:hAnsi="Calibri" w:cs="Calibri"/>
        </w:rPr>
        <w:t xml:space="preserve">executioner </w:t>
      </w:r>
      <w:r w:rsidR="00ED4453" w:rsidRPr="00EE0584">
        <w:rPr>
          <w:rFonts w:ascii="Calibri" w:hAnsi="Calibri" w:cs="Calibri"/>
        </w:rPr>
        <w:t xml:space="preserve">caspase </w:t>
      </w:r>
      <w:r w:rsidRPr="00EE0584">
        <w:rPr>
          <w:rFonts w:ascii="Calibri" w:hAnsi="Calibri" w:cs="Calibri"/>
        </w:rPr>
        <w:t>activation as the marker of the “point of no return”</w:t>
      </w:r>
      <w:r w:rsidRPr="00EE0584">
        <w:rPr>
          <w:rFonts w:ascii="Calibri" w:hAnsi="Calibri" w:cs="Calibri"/>
          <w:vertAlign w:val="superscript"/>
        </w:rPr>
        <w:t>21</w:t>
      </w:r>
      <w:r w:rsidRPr="00EE0584">
        <w:rPr>
          <w:rFonts w:ascii="Calibri" w:hAnsi="Calibri" w:cs="Calibri"/>
        </w:rPr>
        <w:t xml:space="preserve"> </w:t>
      </w:r>
      <w:r w:rsidR="00ED4453" w:rsidRPr="00EE0584">
        <w:rPr>
          <w:rFonts w:ascii="Calibri" w:hAnsi="Calibri" w:cs="Calibri"/>
        </w:rPr>
        <w:t xml:space="preserve">for </w:t>
      </w:r>
      <w:r w:rsidRPr="00EE0584">
        <w:rPr>
          <w:rFonts w:ascii="Calibri" w:hAnsi="Calibri" w:cs="Calibri"/>
        </w:rPr>
        <w:t>apoptosis and utilize fluorescence-activated cell sorting (FACS) to discriminate caspase-activated cells stained with Caspase-3/7 Green Detection dye. The dye is covalently linked to a short amino acid sequence, DEVD, which can be recognized and cleaved by active caspases 3/7. The cleavage helps release the dye</w:t>
      </w:r>
      <w:r w:rsidR="00ED4453" w:rsidRPr="00EE0584">
        <w:rPr>
          <w:rFonts w:ascii="Calibri" w:hAnsi="Calibri" w:cs="Calibri"/>
        </w:rPr>
        <w:t>,</w:t>
      </w:r>
      <w:r w:rsidRPr="00EE0584">
        <w:rPr>
          <w:rFonts w:ascii="Calibri" w:hAnsi="Calibri" w:cs="Calibri"/>
        </w:rPr>
        <w:t xml:space="preserve"> which will translocate from the cytosol to the nucleus where it binds to DNA and emits strong fluorescence. This procedure avoids using a bulk cell population in which some cells</w:t>
      </w:r>
      <w:r w:rsidRPr="00EE0584">
        <w:rPr>
          <w:rFonts w:ascii="Calibri" w:hAnsi="Calibri" w:cs="Calibri"/>
          <w:lang w:eastAsia="zh-HK"/>
        </w:rPr>
        <w:t xml:space="preserve"> </w:t>
      </w:r>
      <w:r w:rsidRPr="00EE0584">
        <w:rPr>
          <w:rFonts w:ascii="Calibri" w:hAnsi="Calibri" w:cs="Calibri"/>
        </w:rPr>
        <w:t>may not have undergone apoptosis.</w:t>
      </w:r>
      <w:r w:rsidR="004D3E3B" w:rsidRPr="00EE0584">
        <w:rPr>
          <w:rFonts w:ascii="Calibri" w:hAnsi="Calibri" w:cs="Calibri"/>
        </w:rPr>
        <w:t xml:space="preserve"> </w:t>
      </w:r>
    </w:p>
    <w:p w:rsidR="00D71DF7" w:rsidRPr="00EE0584" w:rsidRDefault="00D71DF7" w:rsidP="00853C77">
      <w:pPr>
        <w:widowControl w:val="0"/>
        <w:autoSpaceDE w:val="0"/>
        <w:autoSpaceDN w:val="0"/>
        <w:adjustRightInd w:val="0"/>
        <w:jc w:val="both"/>
        <w:rPr>
          <w:rFonts w:ascii="Calibri" w:hAnsi="Calibri" w:cs="Calibri"/>
        </w:rPr>
      </w:pPr>
    </w:p>
    <w:p w:rsidR="00D71DF7" w:rsidRPr="00EE0584" w:rsidRDefault="00D71DF7" w:rsidP="00853C77">
      <w:pPr>
        <w:widowControl w:val="0"/>
        <w:autoSpaceDE w:val="0"/>
        <w:autoSpaceDN w:val="0"/>
        <w:adjustRightInd w:val="0"/>
        <w:jc w:val="both"/>
        <w:rPr>
          <w:rFonts w:ascii="Calibri" w:hAnsi="Calibri" w:cs="Calibri"/>
          <w:lang w:eastAsia="zh-CN"/>
        </w:rPr>
      </w:pPr>
      <w:r w:rsidRPr="00EE0584">
        <w:rPr>
          <w:rFonts w:ascii="Calibri" w:hAnsi="Calibri" w:cs="Calibri"/>
        </w:rPr>
        <w:t xml:space="preserve">CSCs or tumor-initiating cells have been identified in many solid tumors </w:t>
      </w:r>
      <w:r w:rsidR="00896D2D" w:rsidRPr="00EE0584">
        <w:rPr>
          <w:rFonts w:ascii="Calibri" w:hAnsi="Calibri" w:cs="Calibri"/>
        </w:rPr>
        <w:t>using</w:t>
      </w:r>
      <w:r w:rsidRPr="00EE0584">
        <w:rPr>
          <w:rFonts w:ascii="Calibri" w:hAnsi="Calibri" w:cs="Calibri"/>
        </w:rPr>
        <w:t xml:space="preserve"> </w:t>
      </w:r>
      <w:r w:rsidR="00896D2D">
        <w:rPr>
          <w:rFonts w:ascii="Calibri" w:hAnsi="Calibri" w:cs="Calibri"/>
        </w:rPr>
        <w:t xml:space="preserve">a </w:t>
      </w:r>
      <w:r w:rsidRPr="00EE0584">
        <w:rPr>
          <w:rFonts w:ascii="Calibri" w:hAnsi="Calibri" w:cs="Calibri"/>
        </w:rPr>
        <w:t xml:space="preserve">single or a combination of several surface marker(s) and very few </w:t>
      </w:r>
      <w:r w:rsidR="00FD1E11" w:rsidRPr="00EE0584">
        <w:rPr>
          <w:rFonts w:ascii="Calibri" w:hAnsi="Calibri" w:cs="Calibri"/>
        </w:rPr>
        <w:t>numbers</w:t>
      </w:r>
      <w:r w:rsidRPr="00EE0584">
        <w:rPr>
          <w:rFonts w:ascii="Calibri" w:hAnsi="Calibri" w:cs="Calibri"/>
        </w:rPr>
        <w:t xml:space="preserve"> of these cells are sufficient to form tumors in immunodeficient mice</w:t>
      </w:r>
      <w:r w:rsidRPr="00EE0584">
        <w:rPr>
          <w:rFonts w:ascii="Calibri" w:hAnsi="Calibri" w:cs="Calibri"/>
          <w:vertAlign w:val="superscript"/>
        </w:rPr>
        <w:t>22-27</w:t>
      </w:r>
      <w:r w:rsidRPr="00EE0584">
        <w:rPr>
          <w:rFonts w:ascii="Calibri" w:hAnsi="Calibri" w:cs="Calibri"/>
        </w:rPr>
        <w:t xml:space="preserve">. A combination of CD44 and CD24 has been commonly used in breast CSC </w:t>
      </w:r>
      <w:r w:rsidR="00FF632B" w:rsidRPr="00EE0584">
        <w:rPr>
          <w:rFonts w:ascii="Calibri" w:hAnsi="Calibri" w:cs="Calibri"/>
        </w:rPr>
        <w:t>studies</w:t>
      </w:r>
      <w:r w:rsidRPr="00EE0584">
        <w:rPr>
          <w:rFonts w:ascii="Calibri" w:hAnsi="Calibri" w:cs="Calibri"/>
        </w:rPr>
        <w:t>, and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cells have been defined as the breast CSCs</w:t>
      </w:r>
      <w:r w:rsidRPr="00EE0584">
        <w:rPr>
          <w:rFonts w:ascii="Calibri" w:hAnsi="Calibri" w:cs="Calibri"/>
          <w:vertAlign w:val="superscript"/>
          <w:lang w:eastAsia="zh-HK"/>
        </w:rPr>
        <w:t>26-30</w:t>
      </w:r>
      <w:r w:rsidRPr="00EE0584">
        <w:rPr>
          <w:rFonts w:ascii="Calibri" w:hAnsi="Calibri" w:cs="Calibri"/>
        </w:rPr>
        <w:t xml:space="preserve">. Recently, we have performed a series of experiments to confirm the proposed relationship between apoptosis reversal and </w:t>
      </w:r>
      <w:r w:rsidR="00FD1E11" w:rsidRPr="00EE0584">
        <w:rPr>
          <w:rFonts w:ascii="Calibri" w:hAnsi="Calibri" w:cs="Calibri"/>
        </w:rPr>
        <w:t>CSCs and</w:t>
      </w:r>
      <w:r w:rsidRPr="00EE0584">
        <w:rPr>
          <w:rFonts w:ascii="Calibri" w:hAnsi="Calibri" w:cs="Calibri"/>
          <w:lang w:eastAsia="zh-HK"/>
        </w:rPr>
        <w:t xml:space="preserve"> </w:t>
      </w:r>
      <w:r w:rsidRPr="00EE0584">
        <w:rPr>
          <w:rFonts w:ascii="Calibri" w:hAnsi="Calibri" w:cs="Calibri"/>
        </w:rPr>
        <w:t>demonstrat</w:t>
      </w:r>
      <w:r w:rsidRPr="00EE0584">
        <w:rPr>
          <w:rFonts w:ascii="Calibri" w:hAnsi="Calibri" w:cs="Calibri"/>
          <w:lang w:eastAsia="zh-HK"/>
        </w:rPr>
        <w:t>e</w:t>
      </w:r>
      <w:r w:rsidRPr="00EE0584">
        <w:rPr>
          <w:rFonts w:ascii="Calibri" w:hAnsi="Calibri" w:cs="Calibri"/>
        </w:rPr>
        <w:t xml:space="preserve"> that reversed breast cancer cells gained increased tumor-forming ability </w:t>
      </w:r>
      <w:r w:rsidRPr="00EE0584">
        <w:rPr>
          <w:rFonts w:ascii="Calibri" w:hAnsi="Calibri" w:cs="Calibri"/>
          <w:i/>
          <w:iCs/>
        </w:rPr>
        <w:t>in vitro</w:t>
      </w:r>
      <w:r w:rsidRPr="00EE0584">
        <w:rPr>
          <w:rFonts w:ascii="Calibri" w:hAnsi="Calibri" w:cs="Calibri"/>
        </w:rPr>
        <w:t xml:space="preserve"> and </w:t>
      </w:r>
      <w:r w:rsidRPr="00EE0584">
        <w:rPr>
          <w:rFonts w:ascii="Calibri" w:hAnsi="Calibri" w:cs="Calibri"/>
          <w:i/>
          <w:iCs/>
        </w:rPr>
        <w:t>in vivo</w:t>
      </w:r>
      <w:r w:rsidRPr="00EE0584">
        <w:rPr>
          <w:rFonts w:ascii="Calibri" w:hAnsi="Calibri" w:cs="Calibri"/>
        </w:rPr>
        <w:t xml:space="preserve"> with an elevat</w:t>
      </w:r>
      <w:r w:rsidRPr="00EE0584">
        <w:rPr>
          <w:rFonts w:ascii="Calibri" w:hAnsi="Calibri" w:cs="Calibri"/>
          <w:lang w:eastAsia="zh-HK"/>
        </w:rPr>
        <w:t xml:space="preserve">ed </w:t>
      </w:r>
      <w:r w:rsidRPr="00EE0584">
        <w:rPr>
          <w:rFonts w:ascii="Calibri" w:hAnsi="Calibri" w:cs="Calibri"/>
        </w:rPr>
        <w:t>percentage of cells with CSC markers</w:t>
      </w:r>
      <w:r w:rsidRPr="00EE0584">
        <w:rPr>
          <w:rFonts w:ascii="Calibri" w:hAnsi="Calibri" w:cs="Calibri"/>
          <w:vertAlign w:val="superscript"/>
        </w:rPr>
        <w:t>18</w:t>
      </w:r>
      <w:r w:rsidRPr="00EE0584">
        <w:rPr>
          <w:rFonts w:ascii="Calibri" w:hAnsi="Calibri" w:cs="Calibri"/>
        </w:rPr>
        <w:t>. Although we could not exclude the possibility that breast CSCs survive better and thus get enriched after apoptosis reversal</w:t>
      </w:r>
      <w:r w:rsidRPr="00EE0584">
        <w:rPr>
          <w:rFonts w:ascii="Calibri" w:hAnsi="Calibri" w:cs="Calibri"/>
          <w:lang w:eastAsia="zh-HK"/>
        </w:rPr>
        <w:t xml:space="preserve">, importantly, when we isolate non-stem cancer cells and subject them to apoptosis reversal, CSC will emerge in the originally non-stem cancer cell population, suggesting that non-stem cancer cells can </w:t>
      </w:r>
      <w:r w:rsidRPr="00EE0584">
        <w:rPr>
          <w:rFonts w:ascii="Calibri" w:hAnsi="Calibri" w:cs="Calibri"/>
        </w:rPr>
        <w:t>contribute to the increase in the percentage of CSC</w:t>
      </w:r>
      <w:r w:rsidRPr="00EE0584">
        <w:rPr>
          <w:rFonts w:ascii="Calibri" w:hAnsi="Calibri" w:cs="Calibri"/>
          <w:lang w:eastAsia="zh-HK"/>
        </w:rPr>
        <w:t>s</w:t>
      </w:r>
      <w:r w:rsidRPr="00EE0584">
        <w:rPr>
          <w:rFonts w:ascii="Calibri" w:hAnsi="Calibri" w:cs="Calibri"/>
        </w:rPr>
        <w:t xml:space="preserve"> during apoptosis reversal.</w:t>
      </w:r>
    </w:p>
    <w:p w:rsidR="00D71DF7" w:rsidRPr="00EE0584" w:rsidRDefault="00D71DF7" w:rsidP="00853C77">
      <w:pPr>
        <w:widowControl w:val="0"/>
        <w:autoSpaceDE w:val="0"/>
        <w:autoSpaceDN w:val="0"/>
        <w:adjustRightInd w:val="0"/>
        <w:jc w:val="both"/>
        <w:rPr>
          <w:rFonts w:ascii="Calibri" w:hAnsi="Calibri" w:cs="Calibri"/>
        </w:rPr>
      </w:pPr>
    </w:p>
    <w:p w:rsidR="00D71DF7" w:rsidRPr="00EE0584" w:rsidRDefault="00FF632B" w:rsidP="00853C77">
      <w:pPr>
        <w:widowControl w:val="0"/>
        <w:autoSpaceDE w:val="0"/>
        <w:autoSpaceDN w:val="0"/>
        <w:adjustRightInd w:val="0"/>
        <w:jc w:val="both"/>
        <w:rPr>
          <w:rFonts w:ascii="Calibri" w:hAnsi="Calibri" w:cs="Calibri"/>
        </w:rPr>
      </w:pPr>
      <w:r w:rsidRPr="00EE0584">
        <w:rPr>
          <w:rFonts w:ascii="Calibri" w:hAnsi="Calibri" w:cs="Calibri"/>
        </w:rPr>
        <w:t>This article aims to</w:t>
      </w:r>
      <w:r w:rsidR="00D71DF7" w:rsidRPr="00EE0584">
        <w:rPr>
          <w:rFonts w:ascii="Calibri" w:hAnsi="Calibri" w:cs="Calibri"/>
        </w:rPr>
        <w:t xml:space="preserve"> demonstrate the transition from </w:t>
      </w:r>
      <w:r w:rsidR="00D71DF7" w:rsidRPr="00EE0584">
        <w:rPr>
          <w:rFonts w:ascii="Calibri" w:hAnsi="Calibri" w:cs="Calibri"/>
          <w:lang w:eastAsia="zh-HK"/>
        </w:rPr>
        <w:t xml:space="preserve">breast </w:t>
      </w:r>
      <w:r w:rsidR="00D71DF7" w:rsidRPr="00EE0584">
        <w:rPr>
          <w:rFonts w:ascii="Calibri" w:hAnsi="Calibri" w:cs="Calibri"/>
        </w:rPr>
        <w:t xml:space="preserve">non-stem cancer cells to breast CSC-like cells after apoptosis reversal and to detect this transition by flow cytometry. The </w:t>
      </w:r>
      <w:r w:rsidR="00D71DF7" w:rsidRPr="00EE0584">
        <w:rPr>
          <w:rFonts w:ascii="Calibri" w:hAnsi="Calibri" w:cs="Calibri"/>
          <w:lang w:eastAsia="zh-HK"/>
        </w:rPr>
        <w:t xml:space="preserve">breast </w:t>
      </w:r>
      <w:r w:rsidR="00D71DF7" w:rsidRPr="00EE0584">
        <w:rPr>
          <w:rFonts w:ascii="Calibri" w:hAnsi="Calibri" w:cs="Calibri"/>
        </w:rPr>
        <w:t>non-stem cancer cells are initially prepared by isolating CD44</w:t>
      </w:r>
      <w:r w:rsidR="00D71DF7" w:rsidRPr="00EE0584">
        <w:rPr>
          <w:rFonts w:ascii="Calibri" w:hAnsi="Calibri" w:cs="Calibri"/>
          <w:vertAlign w:val="superscript"/>
        </w:rPr>
        <w:t>-</w:t>
      </w:r>
      <w:r w:rsidR="00D71DF7" w:rsidRPr="00EE0584">
        <w:rPr>
          <w:rFonts w:ascii="Calibri" w:hAnsi="Calibri" w:cs="Calibri"/>
        </w:rPr>
        <w:t>/CD24</w:t>
      </w:r>
      <w:r w:rsidR="00D71DF7" w:rsidRPr="00EE0584">
        <w:rPr>
          <w:rFonts w:ascii="Calibri" w:hAnsi="Calibri" w:cs="Calibri"/>
          <w:vertAlign w:val="superscript"/>
        </w:rPr>
        <w:t>+</w:t>
      </w:r>
      <w:r w:rsidR="00D71DF7" w:rsidRPr="00EE0584">
        <w:rPr>
          <w:rFonts w:ascii="Calibri" w:hAnsi="Calibri" w:cs="Calibri"/>
        </w:rPr>
        <w:t xml:space="preserve"> breast cancer cells by FACS. Then, apoptosis is induced and confirmed by morphological changes under the microscope. Afterwards, apoptotic cells </w:t>
      </w:r>
      <w:r w:rsidR="00896D2D" w:rsidRPr="00647CFD">
        <w:rPr>
          <w:rFonts w:ascii="Calibri" w:hAnsi="Calibri" w:cs="Calibri"/>
        </w:rPr>
        <w:t xml:space="preserve">positively-labelled </w:t>
      </w:r>
      <w:r w:rsidR="00896D2D">
        <w:rPr>
          <w:rFonts w:ascii="Calibri" w:hAnsi="Calibri" w:cs="Calibri"/>
        </w:rPr>
        <w:t xml:space="preserve">by </w:t>
      </w:r>
      <w:r w:rsidR="00896D2D" w:rsidRPr="00E2037D">
        <w:rPr>
          <w:rFonts w:ascii="Calibri" w:hAnsi="Calibri" w:cs="Calibri"/>
        </w:rPr>
        <w:t xml:space="preserve">Caspase 3/7 Green Detection dye </w:t>
      </w:r>
      <w:r w:rsidR="00D71DF7" w:rsidRPr="00EE0584">
        <w:rPr>
          <w:rFonts w:ascii="Calibri" w:hAnsi="Calibri" w:cs="Calibri"/>
        </w:rPr>
        <w:t>are isolated by FACS and further cultured in the absence of apoptotic inducer</w:t>
      </w:r>
      <w:r w:rsidRPr="00EE0584">
        <w:rPr>
          <w:rFonts w:ascii="Calibri" w:hAnsi="Calibri" w:cs="Calibri"/>
        </w:rPr>
        <w:t>s</w:t>
      </w:r>
      <w:r w:rsidR="00D71DF7" w:rsidRPr="00EE0584">
        <w:rPr>
          <w:rFonts w:ascii="Calibri" w:hAnsi="Calibri" w:cs="Calibri"/>
        </w:rPr>
        <w:t xml:space="preserve"> for apoptosis reversal. The reversed cells are then stained with CSC markers after </w:t>
      </w:r>
      <w:r w:rsidRPr="00EE0584">
        <w:rPr>
          <w:rFonts w:ascii="Calibri" w:hAnsi="Calibri" w:cs="Calibri"/>
        </w:rPr>
        <w:t xml:space="preserve">7 </w:t>
      </w:r>
      <w:r w:rsidR="00D71DF7" w:rsidRPr="00EE0584">
        <w:rPr>
          <w:rFonts w:ascii="Calibri" w:hAnsi="Calibri" w:cs="Calibri"/>
        </w:rPr>
        <w:t>days of recovery for flow cytometr</w:t>
      </w:r>
      <w:r w:rsidR="00D71DF7" w:rsidRPr="00EE0584">
        <w:rPr>
          <w:rFonts w:ascii="Calibri" w:hAnsi="Calibri" w:cs="Calibri"/>
          <w:lang w:eastAsia="zh-HK"/>
        </w:rPr>
        <w:t>ic</w:t>
      </w:r>
      <w:r w:rsidR="00D71DF7" w:rsidRPr="00EE0584">
        <w:rPr>
          <w:rFonts w:ascii="Calibri" w:hAnsi="Calibri" w:cs="Calibri"/>
        </w:rPr>
        <w:t xml:space="preserve"> analysis. Cells with CD44</w:t>
      </w:r>
      <w:r w:rsidR="00D71DF7" w:rsidRPr="00EE0584">
        <w:rPr>
          <w:rFonts w:ascii="Calibri" w:hAnsi="Calibri" w:cs="Calibri"/>
          <w:vertAlign w:val="superscript"/>
        </w:rPr>
        <w:t>+</w:t>
      </w:r>
      <w:r w:rsidR="00D71DF7" w:rsidRPr="00EE0584">
        <w:rPr>
          <w:rFonts w:ascii="Calibri" w:hAnsi="Calibri" w:cs="Calibri"/>
        </w:rPr>
        <w:t>/CD24</w:t>
      </w:r>
      <w:r w:rsidR="00D71DF7" w:rsidRPr="00EE0584">
        <w:rPr>
          <w:rFonts w:ascii="Calibri" w:hAnsi="Calibri" w:cs="Calibri"/>
          <w:vertAlign w:val="superscript"/>
        </w:rPr>
        <w:t>-</w:t>
      </w:r>
      <w:r w:rsidR="00D71DF7" w:rsidRPr="00EE0584">
        <w:rPr>
          <w:rFonts w:ascii="Calibri" w:hAnsi="Calibri" w:cs="Calibri"/>
        </w:rPr>
        <w:t xml:space="preserve"> markers re-appear in the reversed population, suggesting that transition from non-stem </w:t>
      </w:r>
      <w:r w:rsidR="00D71DF7" w:rsidRPr="00EE0584">
        <w:rPr>
          <w:rFonts w:ascii="Calibri" w:hAnsi="Calibri" w:cs="Calibri"/>
          <w:lang w:eastAsia="zh-HK"/>
        </w:rPr>
        <w:t xml:space="preserve">cancer </w:t>
      </w:r>
      <w:r w:rsidR="00D71DF7" w:rsidRPr="00EE0584">
        <w:rPr>
          <w:rFonts w:ascii="Calibri" w:hAnsi="Calibri" w:cs="Calibri"/>
        </w:rPr>
        <w:t xml:space="preserve">cells to CSC-like cells has occurred during apoptosis reversal. </w:t>
      </w:r>
    </w:p>
    <w:p w:rsidR="00D71DF7" w:rsidRPr="00EE0584" w:rsidRDefault="00D71DF7" w:rsidP="00853C77">
      <w:pPr>
        <w:widowControl w:val="0"/>
        <w:autoSpaceDE w:val="0"/>
        <w:autoSpaceDN w:val="0"/>
        <w:adjustRightInd w:val="0"/>
        <w:jc w:val="both"/>
        <w:rPr>
          <w:rFonts w:ascii="Calibri" w:hAnsi="Calibri" w:cs="Calibri"/>
        </w:rPr>
      </w:pPr>
    </w:p>
    <w:p w:rsidR="00D71DF7" w:rsidRPr="00EE0584" w:rsidRDefault="00D71DF7" w:rsidP="00853C77">
      <w:pPr>
        <w:widowControl w:val="0"/>
        <w:autoSpaceDE w:val="0"/>
        <w:autoSpaceDN w:val="0"/>
        <w:adjustRightInd w:val="0"/>
        <w:jc w:val="both"/>
        <w:rPr>
          <w:rFonts w:ascii="Calibri" w:hAnsi="Calibri" w:cs="Calibri"/>
        </w:rPr>
      </w:pPr>
      <w:r w:rsidRPr="00EE0584">
        <w:rPr>
          <w:rFonts w:ascii="Calibri" w:hAnsi="Calibri" w:cs="Calibri"/>
        </w:rPr>
        <w:t>Apoptosis reversal has been observed in multiple cancer cell lines as well as normal primary cells treat</w:t>
      </w:r>
      <w:r w:rsidRPr="00EE0584">
        <w:rPr>
          <w:rFonts w:ascii="Calibri" w:hAnsi="Calibri" w:cs="Calibri"/>
          <w:lang w:eastAsia="zh-HK"/>
        </w:rPr>
        <w:t>ed with</w:t>
      </w:r>
      <w:r w:rsidRPr="00EE0584">
        <w:rPr>
          <w:rFonts w:ascii="Calibri" w:hAnsi="Calibri" w:cs="Calibri"/>
        </w:rPr>
        <w:t xml:space="preserve"> different apoptotic stimuli </w:t>
      </w:r>
      <w:r w:rsidRPr="00EE0584">
        <w:rPr>
          <w:rFonts w:ascii="Calibri" w:hAnsi="Calibri" w:cs="Calibri"/>
          <w:i/>
          <w:iCs/>
        </w:rPr>
        <w:t>in vitro</w:t>
      </w:r>
      <w:r w:rsidRPr="00EE0584">
        <w:rPr>
          <w:rFonts w:ascii="Calibri" w:hAnsi="Calibri" w:cs="Calibri"/>
          <w:vertAlign w:val="superscript"/>
        </w:rPr>
        <w:t>12,13</w:t>
      </w:r>
      <w:r w:rsidRPr="00EE0584">
        <w:rPr>
          <w:rFonts w:ascii="Calibri" w:hAnsi="Calibri" w:cs="Calibri"/>
        </w:rPr>
        <w:t xml:space="preserve">. This process has also been traced in </w:t>
      </w:r>
      <w:r w:rsidRPr="00EE0584">
        <w:rPr>
          <w:rFonts w:ascii="Calibri" w:hAnsi="Calibri" w:cs="Calibri"/>
          <w:i/>
        </w:rPr>
        <w:t>Drosophila</w:t>
      </w:r>
      <w:r w:rsidRPr="00EE0584">
        <w:rPr>
          <w:rFonts w:ascii="Calibri" w:hAnsi="Calibri" w:cs="Calibri"/>
        </w:rPr>
        <w:t xml:space="preserve"> model </w:t>
      </w:r>
      <w:r w:rsidRPr="00EE0584">
        <w:rPr>
          <w:rFonts w:ascii="Calibri" w:hAnsi="Calibri" w:cs="Calibri"/>
          <w:i/>
          <w:iCs/>
        </w:rPr>
        <w:t>in vivo</w:t>
      </w:r>
      <w:r w:rsidRPr="00EE0584">
        <w:rPr>
          <w:rFonts w:ascii="Calibri" w:hAnsi="Calibri" w:cs="Calibri"/>
          <w:vertAlign w:val="superscript"/>
        </w:rPr>
        <w:t>16,17,19</w:t>
      </w:r>
      <w:r w:rsidRPr="00EE0584">
        <w:rPr>
          <w:rFonts w:ascii="Calibri" w:hAnsi="Calibri" w:cs="Calibri"/>
        </w:rPr>
        <w:t xml:space="preserve">. </w:t>
      </w:r>
      <w:r w:rsidRPr="00EE0584">
        <w:rPr>
          <w:rFonts w:ascii="Calibri" w:hAnsi="Calibri" w:cs="Calibri"/>
          <w:lang w:eastAsia="zh-HK"/>
        </w:rPr>
        <w:t>M</w:t>
      </w:r>
      <w:r w:rsidRPr="00EE0584">
        <w:rPr>
          <w:rFonts w:ascii="Calibri" w:hAnsi="Calibri" w:cs="Calibri"/>
        </w:rPr>
        <w:t>uch information regarding the underlying mechanism of cancer relapse in different cancer disease model</w:t>
      </w:r>
      <w:r w:rsidRPr="00EE0584">
        <w:rPr>
          <w:rFonts w:ascii="Calibri" w:hAnsi="Calibri" w:cs="Calibri"/>
          <w:lang w:eastAsia="zh-HK"/>
        </w:rPr>
        <w:t xml:space="preserve">s and </w:t>
      </w:r>
      <w:r w:rsidRPr="00EE0584">
        <w:rPr>
          <w:rFonts w:ascii="Calibri" w:hAnsi="Calibri" w:cs="Calibri"/>
        </w:rPr>
        <w:t>the origin of CSCs can be obtained through the use of th</w:t>
      </w:r>
      <w:r w:rsidRPr="00EE0584">
        <w:rPr>
          <w:rFonts w:ascii="Calibri" w:hAnsi="Calibri" w:cs="Calibri"/>
          <w:lang w:eastAsia="zh-HK"/>
        </w:rPr>
        <w:t>e</w:t>
      </w:r>
      <w:r w:rsidRPr="00EE0584">
        <w:rPr>
          <w:rFonts w:ascii="Calibri" w:hAnsi="Calibri" w:cs="Calibri"/>
        </w:rPr>
        <w:t xml:space="preserve"> technique</w:t>
      </w:r>
      <w:r w:rsidRPr="00EE0584">
        <w:rPr>
          <w:rFonts w:ascii="Calibri" w:hAnsi="Calibri" w:cs="Calibri"/>
          <w:lang w:eastAsia="zh-HK"/>
        </w:rPr>
        <w:t xml:space="preserve"> as described in this manuscript</w:t>
      </w:r>
      <w:r w:rsidRPr="00EE0584">
        <w:rPr>
          <w:rFonts w:ascii="Calibri" w:hAnsi="Calibri" w:cs="Calibri"/>
        </w:rPr>
        <w:t xml:space="preserve">. </w:t>
      </w:r>
    </w:p>
    <w:p w:rsidR="00D71DF7" w:rsidRPr="00EE0584" w:rsidRDefault="00D71DF7" w:rsidP="00853C77">
      <w:pPr>
        <w:widowControl w:val="0"/>
        <w:autoSpaceDE w:val="0"/>
        <w:autoSpaceDN w:val="0"/>
        <w:adjustRightInd w:val="0"/>
        <w:jc w:val="both"/>
        <w:rPr>
          <w:rFonts w:ascii="Calibri" w:hAnsi="Calibri" w:cs="Calibri"/>
          <w:b/>
          <w:bCs/>
          <w:lang w:eastAsia="zh-HK"/>
        </w:rPr>
      </w:pPr>
      <w:bookmarkStart w:id="0" w:name="_Hlk526848221"/>
    </w:p>
    <w:p w:rsidR="00D71DF7" w:rsidRPr="00EE0584" w:rsidRDefault="00D71DF7" w:rsidP="00853C77">
      <w:pPr>
        <w:widowControl w:val="0"/>
        <w:autoSpaceDE w:val="0"/>
        <w:autoSpaceDN w:val="0"/>
        <w:adjustRightInd w:val="0"/>
        <w:jc w:val="both"/>
        <w:rPr>
          <w:rFonts w:ascii="Calibri" w:hAnsi="Calibri" w:cs="Calibri"/>
        </w:rPr>
      </w:pPr>
      <w:bookmarkStart w:id="1" w:name="_Hlk526847574"/>
      <w:r w:rsidRPr="00EE0584">
        <w:rPr>
          <w:rFonts w:ascii="Calibri" w:hAnsi="Calibri" w:cs="Calibri"/>
          <w:b/>
          <w:bCs/>
        </w:rPr>
        <w:t>PROTOCOL:</w:t>
      </w:r>
      <w:r w:rsidRPr="00EE0584">
        <w:rPr>
          <w:rFonts w:ascii="Calibri" w:hAnsi="Calibri" w:cs="Calibri"/>
        </w:rPr>
        <w:t xml:space="preserve"> </w:t>
      </w:r>
    </w:p>
    <w:p w:rsidR="00130033" w:rsidRPr="00EE0584" w:rsidRDefault="00130033" w:rsidP="00853C77">
      <w:pPr>
        <w:rPr>
          <w:rFonts w:ascii="Calibri" w:hAnsi="Calibri" w:cs="Calibri"/>
          <w:b/>
          <w:bCs/>
          <w:lang w:val="en-HK"/>
        </w:rPr>
      </w:pPr>
    </w:p>
    <w:p w:rsidR="00D71DF7" w:rsidRPr="00EE0584" w:rsidRDefault="00D71DF7" w:rsidP="00853C77">
      <w:pPr>
        <w:rPr>
          <w:rFonts w:ascii="Calibri" w:hAnsi="Calibri" w:cs="Calibri"/>
          <w:b/>
          <w:bCs/>
          <w:highlight w:val="yellow"/>
          <w:lang w:val="en-HK"/>
        </w:rPr>
      </w:pPr>
      <w:r w:rsidRPr="00EE0584">
        <w:rPr>
          <w:rFonts w:ascii="Calibri" w:hAnsi="Calibri" w:cs="Calibri"/>
          <w:b/>
          <w:bCs/>
          <w:highlight w:val="yellow"/>
          <w:lang w:val="en-HK"/>
        </w:rPr>
        <w:t>1.</w:t>
      </w:r>
      <w:r w:rsidRPr="00BB06BE">
        <w:rPr>
          <w:rFonts w:ascii="Calibri" w:hAnsi="Calibri" w:cs="Calibri"/>
          <w:b/>
          <w:bCs/>
          <w:highlight w:val="yellow"/>
          <w:lang w:val="en-HK"/>
        </w:rPr>
        <w:t xml:space="preserve"> </w:t>
      </w:r>
      <w:r w:rsidRPr="00EE0584">
        <w:rPr>
          <w:rFonts w:ascii="Calibri" w:hAnsi="Calibri" w:cs="Calibri"/>
          <w:b/>
          <w:bCs/>
          <w:highlight w:val="yellow"/>
          <w:lang w:val="en-HK"/>
        </w:rPr>
        <w:t>Prepar</w:t>
      </w:r>
      <w:r w:rsidRPr="00EE0584">
        <w:rPr>
          <w:rFonts w:ascii="Calibri" w:hAnsi="Calibri" w:cs="Calibri"/>
          <w:b/>
          <w:bCs/>
          <w:highlight w:val="yellow"/>
          <w:lang w:val="en-HK" w:eastAsia="zh-HK"/>
        </w:rPr>
        <w:t xml:space="preserve">ation of Breast </w:t>
      </w:r>
      <w:r w:rsidRPr="00EE0584">
        <w:rPr>
          <w:rFonts w:ascii="Calibri" w:hAnsi="Calibri" w:cs="Calibri"/>
          <w:b/>
          <w:bCs/>
          <w:highlight w:val="yellow"/>
          <w:lang w:val="en-HK"/>
        </w:rPr>
        <w:t>Non-</w:t>
      </w:r>
      <w:r w:rsidR="00FF632B" w:rsidRPr="00EE0584">
        <w:rPr>
          <w:rFonts w:ascii="Calibri" w:hAnsi="Calibri" w:cs="Calibri"/>
          <w:b/>
          <w:bCs/>
          <w:highlight w:val="yellow"/>
          <w:lang w:val="en-HK"/>
        </w:rPr>
        <w:t xml:space="preserve">Stem </w:t>
      </w:r>
      <w:r w:rsidRPr="00EE0584">
        <w:rPr>
          <w:rFonts w:ascii="Calibri" w:hAnsi="Calibri" w:cs="Calibri"/>
          <w:b/>
          <w:bCs/>
          <w:highlight w:val="yellow"/>
          <w:lang w:val="en-HK"/>
        </w:rPr>
        <w:t>Cancer Cells</w:t>
      </w:r>
    </w:p>
    <w:p w:rsidR="00D71DF7" w:rsidRPr="00EE0584" w:rsidRDefault="00D71DF7" w:rsidP="00853C77">
      <w:pPr>
        <w:rPr>
          <w:rFonts w:ascii="Calibri" w:hAnsi="Calibri" w:cs="Calibri"/>
          <w:highlight w:val="yellow"/>
          <w:lang w:val="en-HK"/>
        </w:rPr>
      </w:pPr>
    </w:p>
    <w:p w:rsidR="00D71DF7" w:rsidRPr="00EE0584" w:rsidRDefault="00D71DF7" w:rsidP="00853C77">
      <w:pPr>
        <w:pStyle w:val="ListParagraph"/>
        <w:ind w:left="0"/>
        <w:rPr>
          <w:color w:val="auto"/>
          <w:lang w:val="en-HK"/>
        </w:rPr>
      </w:pPr>
      <w:r w:rsidRPr="00EE0584">
        <w:rPr>
          <w:color w:val="auto"/>
          <w:highlight w:val="yellow"/>
          <w:lang w:val="en-HK"/>
        </w:rPr>
        <w:t>1.1)</w:t>
      </w:r>
      <w:r w:rsidRPr="00EE0584">
        <w:rPr>
          <w:color w:val="auto"/>
          <w:highlight w:val="yellow"/>
        </w:rPr>
        <w:t xml:space="preserve"> Culture </w:t>
      </w:r>
      <w:r w:rsidRPr="00EE0584">
        <w:rPr>
          <w:color w:val="auto"/>
          <w:highlight w:val="yellow"/>
          <w:lang w:val="en-HK"/>
        </w:rPr>
        <w:t xml:space="preserve">MCF-7 and MDA-MB-231 cells in 10 mL </w:t>
      </w:r>
      <w:r w:rsidR="00FF632B" w:rsidRPr="00EE0584">
        <w:rPr>
          <w:color w:val="auto"/>
          <w:highlight w:val="yellow"/>
          <w:lang w:val="en-HK"/>
        </w:rPr>
        <w:t xml:space="preserve">of </w:t>
      </w:r>
      <w:r w:rsidRPr="00EE0584">
        <w:rPr>
          <w:color w:val="auto"/>
          <w:highlight w:val="yellow"/>
          <w:lang w:val="en-HK"/>
        </w:rPr>
        <w:t xml:space="preserve">phenol red-free Roswell Park Memorial Institute (RPMI) 1640 medium supplemented with 10% heat-inactivated </w:t>
      </w:r>
      <w:proofErr w:type="spellStart"/>
      <w:r w:rsidRPr="00EE0584">
        <w:rPr>
          <w:color w:val="auto"/>
          <w:highlight w:val="yellow"/>
          <w:lang w:val="en-HK"/>
        </w:rPr>
        <w:t>fetal</w:t>
      </w:r>
      <w:proofErr w:type="spellEnd"/>
      <w:r w:rsidRPr="00EE0584">
        <w:rPr>
          <w:color w:val="auto"/>
          <w:highlight w:val="yellow"/>
          <w:lang w:val="en-HK"/>
        </w:rPr>
        <w:t xml:space="preserve"> bovine serum (FBS) in </w:t>
      </w:r>
      <w:r w:rsidR="00FF632B" w:rsidRPr="00EE0584">
        <w:rPr>
          <w:color w:val="auto"/>
          <w:highlight w:val="yellow"/>
          <w:lang w:val="en-HK"/>
        </w:rPr>
        <w:t xml:space="preserve">a </w:t>
      </w:r>
      <w:r w:rsidRPr="00EE0584">
        <w:rPr>
          <w:color w:val="auto"/>
          <w:highlight w:val="yellow"/>
          <w:lang w:val="en-HK"/>
        </w:rPr>
        <w:t xml:space="preserve">100 mm dish. Culture T47D in 10 mL </w:t>
      </w:r>
      <w:r w:rsidR="00FF632B" w:rsidRPr="00EE0584">
        <w:rPr>
          <w:color w:val="auto"/>
          <w:highlight w:val="yellow"/>
          <w:lang w:val="en-HK"/>
        </w:rPr>
        <w:t xml:space="preserve">of </w:t>
      </w:r>
      <w:r w:rsidRPr="00EE0584">
        <w:rPr>
          <w:color w:val="auto"/>
          <w:highlight w:val="yellow"/>
          <w:lang w:val="en-HK"/>
        </w:rPr>
        <w:t xml:space="preserve">phenol red-free RPMI 1640 medium supplemented with 2 mM L-glutamine, 10% heat-inactivated FBS, and 1% v/v Penicillin-Streptomycin (PS) in </w:t>
      </w:r>
      <w:r w:rsidR="00896D2D">
        <w:rPr>
          <w:color w:val="auto"/>
          <w:highlight w:val="yellow"/>
          <w:lang w:val="en-HK"/>
        </w:rPr>
        <w:t xml:space="preserve">a </w:t>
      </w:r>
      <w:r w:rsidRPr="00EE0584">
        <w:rPr>
          <w:color w:val="auto"/>
          <w:highlight w:val="yellow"/>
          <w:lang w:val="en-HK"/>
        </w:rPr>
        <w:t xml:space="preserve">100 mm dish. </w:t>
      </w:r>
      <w:r w:rsidRPr="00EE0584">
        <w:rPr>
          <w:rFonts w:eastAsia="Times New Roman"/>
          <w:color w:val="auto"/>
          <w:highlight w:val="yellow"/>
          <w:lang w:val="en-HK" w:eastAsia="zh-HK"/>
        </w:rPr>
        <w:t xml:space="preserve">Culture </w:t>
      </w:r>
      <w:r w:rsidRPr="00EE0584">
        <w:rPr>
          <w:color w:val="auto"/>
          <w:highlight w:val="yellow"/>
          <w:lang w:val="en-HK"/>
        </w:rPr>
        <w:t>cells at 37</w:t>
      </w:r>
      <w:r w:rsidR="00FF632B" w:rsidRPr="00EE0584">
        <w:rPr>
          <w:color w:val="auto"/>
          <w:highlight w:val="yellow"/>
          <w:lang w:val="en-HK"/>
        </w:rPr>
        <w:t xml:space="preserve"> </w:t>
      </w:r>
      <w:r w:rsidRPr="00EE0584">
        <w:rPr>
          <w:color w:val="auto"/>
          <w:highlight w:val="yellow"/>
          <w:lang w:val="en-HK"/>
        </w:rPr>
        <w:t>°C in a 5% CO</w:t>
      </w:r>
      <w:r w:rsidRPr="00EE0584">
        <w:rPr>
          <w:color w:val="auto"/>
          <w:highlight w:val="yellow"/>
          <w:vertAlign w:val="subscript"/>
          <w:lang w:val="en-HK"/>
        </w:rPr>
        <w:t>2</w:t>
      </w:r>
      <w:r w:rsidRPr="00EE0584">
        <w:rPr>
          <w:color w:val="auto"/>
          <w:highlight w:val="yellow"/>
          <w:lang w:val="en-HK"/>
        </w:rPr>
        <w:t>/95% air cell culture incubator.</w:t>
      </w:r>
    </w:p>
    <w:p w:rsidR="008F19A5" w:rsidRPr="00BB06BE" w:rsidRDefault="008F19A5" w:rsidP="00853C77">
      <w:pPr>
        <w:pStyle w:val="ListParagraph"/>
        <w:ind w:left="0"/>
        <w:rPr>
          <w:color w:val="auto"/>
          <w:lang w:val="en-HK"/>
        </w:rPr>
      </w:pPr>
    </w:p>
    <w:p w:rsidR="00D71DF7" w:rsidRPr="00EE0584" w:rsidRDefault="00FF632B" w:rsidP="007646D2">
      <w:pPr>
        <w:pStyle w:val="ListParagraph"/>
        <w:ind w:left="0"/>
        <w:rPr>
          <w:color w:val="auto"/>
          <w:lang w:val="en-HK"/>
        </w:rPr>
      </w:pPr>
      <w:r w:rsidRPr="00EE0584">
        <w:rPr>
          <w:color w:val="auto"/>
          <w:lang w:val="en-HK"/>
        </w:rPr>
        <w:t>NOTE</w:t>
      </w:r>
      <w:r w:rsidR="00D71DF7" w:rsidRPr="00EE0584">
        <w:rPr>
          <w:color w:val="auto"/>
          <w:lang w:val="en-HK"/>
        </w:rPr>
        <w:t xml:space="preserve">: Phenol-red </w:t>
      </w:r>
      <w:r w:rsidR="00D71DF7" w:rsidRPr="00EE0584">
        <w:rPr>
          <w:color w:val="auto"/>
        </w:rPr>
        <w:t>affect</w:t>
      </w:r>
      <w:r w:rsidR="00896D2D">
        <w:rPr>
          <w:color w:val="auto"/>
        </w:rPr>
        <w:t>s</w:t>
      </w:r>
      <w:r w:rsidR="00D71DF7" w:rsidRPr="00EE0584">
        <w:rPr>
          <w:color w:val="auto"/>
        </w:rPr>
        <w:t xml:space="preserve"> fluorescence-based detection</w:t>
      </w:r>
      <w:r w:rsidR="00D71DF7" w:rsidRPr="00EE0584">
        <w:rPr>
          <w:color w:val="auto"/>
          <w:lang w:val="en-HK"/>
        </w:rPr>
        <w:t xml:space="preserve"> but also </w:t>
      </w:r>
      <w:r w:rsidR="00D71DF7" w:rsidRPr="00EE0584">
        <w:rPr>
          <w:color w:val="auto"/>
        </w:rPr>
        <w:t xml:space="preserve">has a potential influence on the growth of breast </w:t>
      </w:r>
      <w:r w:rsidR="00D71DF7" w:rsidRPr="00EE0584">
        <w:rPr>
          <w:rFonts w:eastAsia="Times New Roman"/>
          <w:color w:val="auto"/>
          <w:lang w:eastAsia="zh-HK"/>
        </w:rPr>
        <w:t>c</w:t>
      </w:r>
      <w:r w:rsidR="00D71DF7" w:rsidRPr="00EE0584">
        <w:rPr>
          <w:color w:val="auto"/>
        </w:rPr>
        <w:t>ancer cells due to its estrogen-like effects</w:t>
      </w:r>
      <w:r w:rsidR="00D71DF7" w:rsidRPr="00EE0584">
        <w:rPr>
          <w:color w:val="auto"/>
          <w:vertAlign w:val="superscript"/>
        </w:rPr>
        <w:t>31</w:t>
      </w:r>
      <w:r w:rsidR="00D71DF7" w:rsidRPr="00EE0584">
        <w:rPr>
          <w:color w:val="auto"/>
          <w:lang w:val="en-HK"/>
        </w:rPr>
        <w:t>. For example, phenol red could stimulate progesterone receptor and growth of MCF-7 cells</w:t>
      </w:r>
      <w:r w:rsidR="00D71DF7" w:rsidRPr="00EE0584">
        <w:rPr>
          <w:color w:val="auto"/>
          <w:vertAlign w:val="superscript"/>
          <w:lang w:val="en-HK"/>
        </w:rPr>
        <w:t>31</w:t>
      </w:r>
      <w:r w:rsidR="00D71DF7" w:rsidRPr="00EE0584">
        <w:rPr>
          <w:color w:val="auto"/>
          <w:lang w:val="en-HK"/>
        </w:rPr>
        <w:t>. It could also stimulate the growth of T47D cells</w:t>
      </w:r>
      <w:r w:rsidR="00D71DF7" w:rsidRPr="00EE0584">
        <w:rPr>
          <w:color w:val="auto"/>
          <w:vertAlign w:val="superscript"/>
          <w:lang w:val="en-HK"/>
        </w:rPr>
        <w:t>31</w:t>
      </w:r>
      <w:r w:rsidR="00D71DF7" w:rsidRPr="00EE0584">
        <w:rPr>
          <w:color w:val="auto"/>
          <w:lang w:val="en-HK"/>
        </w:rPr>
        <w:t>.</w:t>
      </w:r>
    </w:p>
    <w:p w:rsidR="00D71DF7" w:rsidRPr="00EE0584"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rPr>
      </w:pPr>
      <w:r w:rsidRPr="00EE0584">
        <w:rPr>
          <w:color w:val="auto"/>
          <w:highlight w:val="yellow"/>
          <w:lang w:val="en-HK"/>
        </w:rPr>
        <w:t xml:space="preserve">1.2) Wash cells with 2 mL </w:t>
      </w:r>
      <w:r w:rsidR="00FF632B" w:rsidRPr="00EE0584">
        <w:rPr>
          <w:color w:val="auto"/>
          <w:highlight w:val="yellow"/>
          <w:lang w:val="en-HK"/>
        </w:rPr>
        <w:t xml:space="preserve">of </w:t>
      </w:r>
      <w:r w:rsidRPr="00EE0584">
        <w:rPr>
          <w:color w:val="auto"/>
          <w:highlight w:val="yellow"/>
          <w:lang w:val="en-HK"/>
        </w:rPr>
        <w:t>phosphate buffered saline (PBS) twice</w:t>
      </w:r>
      <w:r w:rsidR="00FF632B" w:rsidRPr="00EE0584">
        <w:rPr>
          <w:color w:val="auto"/>
          <w:highlight w:val="yellow"/>
          <w:lang w:val="en-HK"/>
        </w:rPr>
        <w:t xml:space="preserve">. </w:t>
      </w:r>
      <w:r w:rsidR="00896D2D">
        <w:rPr>
          <w:color w:val="auto"/>
          <w:highlight w:val="yellow"/>
          <w:lang w:val="en-HK"/>
        </w:rPr>
        <w:t>A</w:t>
      </w:r>
      <w:r w:rsidRPr="00EE0584">
        <w:rPr>
          <w:color w:val="auto"/>
          <w:highlight w:val="yellow"/>
          <w:lang w:val="en-HK"/>
        </w:rPr>
        <w:t>dd 2</w:t>
      </w:r>
      <w:r w:rsidR="008F19A5" w:rsidRPr="00EE0584">
        <w:rPr>
          <w:color w:val="auto"/>
          <w:highlight w:val="yellow"/>
          <w:lang w:val="en-HK"/>
        </w:rPr>
        <w:t xml:space="preserve"> </w:t>
      </w:r>
      <w:r w:rsidRPr="00EE0584">
        <w:rPr>
          <w:color w:val="auto"/>
          <w:highlight w:val="yellow"/>
          <w:lang w:val="en-HK"/>
        </w:rPr>
        <w:t xml:space="preserve">mL </w:t>
      </w:r>
      <w:r w:rsidR="00FF632B" w:rsidRPr="00EE0584">
        <w:rPr>
          <w:color w:val="auto"/>
          <w:highlight w:val="yellow"/>
          <w:lang w:val="en-HK"/>
        </w:rPr>
        <w:t xml:space="preserve">of </w:t>
      </w:r>
      <w:r w:rsidRPr="00EE0584">
        <w:rPr>
          <w:color w:val="auto"/>
          <w:highlight w:val="yellow"/>
          <w:lang w:val="en-HK"/>
        </w:rPr>
        <w:t xml:space="preserve">0.05% trypsin-EDTA to MCF-7 and MDA-MB-231 or 2 mL </w:t>
      </w:r>
      <w:r w:rsidR="00FF632B" w:rsidRPr="00EE0584">
        <w:rPr>
          <w:color w:val="auto"/>
          <w:highlight w:val="yellow"/>
          <w:lang w:val="en-HK"/>
        </w:rPr>
        <w:t xml:space="preserve">of </w:t>
      </w:r>
      <w:r w:rsidRPr="00EE0584">
        <w:rPr>
          <w:color w:val="auto"/>
          <w:highlight w:val="yellow"/>
          <w:lang w:val="en-HK"/>
        </w:rPr>
        <w:t>0.25% trypsin-EDTA</w:t>
      </w:r>
      <w:r w:rsidRPr="00EE0584" w:rsidDel="008318F3">
        <w:rPr>
          <w:color w:val="auto"/>
          <w:highlight w:val="yellow"/>
          <w:lang w:val="en-HK"/>
        </w:rPr>
        <w:t xml:space="preserve"> </w:t>
      </w:r>
      <w:r w:rsidRPr="00EE0584">
        <w:rPr>
          <w:color w:val="auto"/>
          <w:highlight w:val="yellow"/>
          <w:lang w:val="en-HK"/>
        </w:rPr>
        <w:t>to T47D cells.</w:t>
      </w:r>
      <w:r w:rsidRPr="00EE0584">
        <w:rPr>
          <w:color w:val="auto"/>
          <w:lang w:val="en-HK"/>
        </w:rPr>
        <w:t xml:space="preserve"> </w:t>
      </w:r>
    </w:p>
    <w:p w:rsidR="008F19A5" w:rsidRPr="00BB06BE" w:rsidRDefault="008F19A5" w:rsidP="00853C77">
      <w:pPr>
        <w:pStyle w:val="ListParagraph"/>
        <w:ind w:left="0"/>
        <w:rPr>
          <w:color w:val="auto"/>
          <w:lang w:val="en-HK"/>
        </w:rPr>
      </w:pPr>
    </w:p>
    <w:p w:rsidR="00D71DF7" w:rsidRPr="00EE0584" w:rsidRDefault="00FF632B" w:rsidP="00853C77">
      <w:pPr>
        <w:pStyle w:val="ListParagraph"/>
        <w:ind w:left="0"/>
        <w:rPr>
          <w:color w:val="auto"/>
          <w:lang w:val="en-HK"/>
        </w:rPr>
      </w:pPr>
      <w:r w:rsidRPr="00EE0584">
        <w:rPr>
          <w:color w:val="auto"/>
          <w:lang w:val="en-HK"/>
        </w:rPr>
        <w:t>NOTE</w:t>
      </w:r>
      <w:r w:rsidR="00D71DF7" w:rsidRPr="00EE0584">
        <w:rPr>
          <w:color w:val="auto"/>
          <w:lang w:val="en-HK"/>
        </w:rPr>
        <w:t xml:space="preserve">: The </w:t>
      </w:r>
      <w:r w:rsidR="00896D2D" w:rsidRPr="00EE0584">
        <w:rPr>
          <w:color w:val="auto"/>
          <w:lang w:val="en-HK"/>
        </w:rPr>
        <w:t>concentration</w:t>
      </w:r>
      <w:r w:rsidR="00896D2D">
        <w:rPr>
          <w:color w:val="auto"/>
          <w:lang w:val="en-HK"/>
        </w:rPr>
        <w:t xml:space="preserve"> </w:t>
      </w:r>
      <w:r w:rsidR="00D71DF7" w:rsidRPr="00EE0584">
        <w:rPr>
          <w:color w:val="auto"/>
          <w:lang w:val="en-HK"/>
        </w:rPr>
        <w:t xml:space="preserve">of trypsin-EDTA needed for separation of cells among different breast cancer cell types vary while </w:t>
      </w:r>
      <w:r w:rsidR="00896D2D">
        <w:rPr>
          <w:color w:val="auto"/>
          <w:lang w:val="en-HK"/>
        </w:rPr>
        <w:t>an</w:t>
      </w:r>
      <w:r w:rsidR="00896D2D" w:rsidRPr="00EE0584">
        <w:rPr>
          <w:color w:val="auto"/>
          <w:lang w:val="en-HK"/>
        </w:rPr>
        <w:t xml:space="preserve"> </w:t>
      </w:r>
      <w:r w:rsidR="00D71DF7" w:rsidRPr="00EE0584">
        <w:rPr>
          <w:color w:val="auto"/>
          <w:lang w:val="en-HK"/>
        </w:rPr>
        <w:t>inappropriate concentration may affect the expression pattern of some cell surface markers such as CD44 and CD24</w:t>
      </w:r>
      <w:r w:rsidR="00D71DF7" w:rsidRPr="00EE0584">
        <w:rPr>
          <w:rFonts w:eastAsia="Times New Roman"/>
          <w:color w:val="auto"/>
          <w:vertAlign w:val="superscript"/>
          <w:lang w:val="en-HK" w:eastAsia="zh-HK"/>
        </w:rPr>
        <w:t>32</w:t>
      </w:r>
      <w:r w:rsidR="00D71DF7" w:rsidRPr="00EE0584">
        <w:rPr>
          <w:color w:val="auto"/>
          <w:lang w:val="en-HK"/>
        </w:rPr>
        <w:t>.</w:t>
      </w:r>
    </w:p>
    <w:p w:rsidR="00D71DF7" w:rsidRPr="00EE0584"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rPr>
      </w:pPr>
      <w:r w:rsidRPr="00EE0584">
        <w:rPr>
          <w:color w:val="auto"/>
          <w:highlight w:val="yellow"/>
          <w:lang w:val="en-HK"/>
        </w:rPr>
        <w:t xml:space="preserve">1.3) </w:t>
      </w:r>
      <w:r w:rsidR="00B8028F">
        <w:rPr>
          <w:color w:val="auto"/>
          <w:highlight w:val="yellow"/>
          <w:lang w:val="en-HK"/>
        </w:rPr>
        <w:t>Culture the dishes</w:t>
      </w:r>
      <w:r w:rsidRPr="00EE0584">
        <w:rPr>
          <w:color w:val="auto"/>
          <w:highlight w:val="yellow"/>
          <w:lang w:val="en-HK"/>
        </w:rPr>
        <w:t xml:space="preserve"> for 5 min at 37 °C under an atmosphere of 5% CO</w:t>
      </w:r>
      <w:r w:rsidRPr="00EE0584">
        <w:rPr>
          <w:color w:val="auto"/>
          <w:highlight w:val="yellow"/>
          <w:vertAlign w:val="subscript"/>
          <w:lang w:val="en-HK"/>
        </w:rPr>
        <w:t>2</w:t>
      </w:r>
      <w:r w:rsidRPr="00EE0584">
        <w:rPr>
          <w:color w:val="auto"/>
          <w:highlight w:val="yellow"/>
          <w:lang w:val="en-HK"/>
        </w:rPr>
        <w:t>/95% air. Frequently check the detachment of cells under the microscope to prevent cells from over</w:t>
      </w:r>
      <w:r w:rsidRPr="00EE0584">
        <w:rPr>
          <w:rFonts w:eastAsia="Times New Roman"/>
          <w:color w:val="auto"/>
          <w:highlight w:val="yellow"/>
          <w:lang w:val="en-HK" w:eastAsia="zh-HK"/>
        </w:rPr>
        <w:t>-digestion by</w:t>
      </w:r>
      <w:r w:rsidRPr="00EE0584">
        <w:rPr>
          <w:color w:val="auto"/>
          <w:highlight w:val="yellow"/>
          <w:lang w:val="en-HK"/>
        </w:rPr>
        <w:t xml:space="preserve"> trypsin-EDTA.</w:t>
      </w:r>
    </w:p>
    <w:p w:rsidR="00D71DF7" w:rsidRPr="00EE0584" w:rsidRDefault="00D71DF7" w:rsidP="00853C77">
      <w:pPr>
        <w:pStyle w:val="ListParagraph"/>
        <w:ind w:left="0"/>
        <w:rPr>
          <w:color w:val="auto"/>
          <w:lang w:val="en-HK"/>
        </w:rPr>
      </w:pPr>
    </w:p>
    <w:p w:rsidR="00D71DF7" w:rsidRPr="00BB06BE" w:rsidRDefault="00D71DF7" w:rsidP="00853C77">
      <w:pPr>
        <w:pStyle w:val="ListParagraph"/>
        <w:ind w:left="0"/>
        <w:rPr>
          <w:color w:val="auto"/>
          <w:lang w:val="en-HK"/>
        </w:rPr>
      </w:pPr>
      <w:r w:rsidRPr="00EE0584">
        <w:rPr>
          <w:color w:val="auto"/>
          <w:highlight w:val="yellow"/>
          <w:lang w:val="en-HK"/>
        </w:rPr>
        <w:t xml:space="preserve">1.4) When over 90% cells detach, add 5 mL </w:t>
      </w:r>
      <w:r w:rsidR="00FF632B" w:rsidRPr="00EE0584">
        <w:rPr>
          <w:color w:val="auto"/>
          <w:highlight w:val="yellow"/>
          <w:lang w:val="en-HK"/>
        </w:rPr>
        <w:t xml:space="preserve">of </w:t>
      </w:r>
      <w:r w:rsidRPr="00EE0584">
        <w:rPr>
          <w:color w:val="auto"/>
          <w:highlight w:val="yellow"/>
          <w:lang w:val="en-HK"/>
        </w:rPr>
        <w:t>completed RPMI medium to the dish and pipette it over the cell layer surface several times.</w:t>
      </w:r>
      <w:r w:rsidRPr="00EE0584">
        <w:rPr>
          <w:color w:val="auto"/>
          <w:lang w:val="en-HK"/>
        </w:rPr>
        <w:t xml:space="preserve"> </w:t>
      </w:r>
    </w:p>
    <w:p w:rsidR="00D71DF7" w:rsidRPr="00BB06BE"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rPr>
      </w:pPr>
      <w:r w:rsidRPr="00BB06BE">
        <w:rPr>
          <w:color w:val="auto"/>
          <w:highlight w:val="yellow"/>
          <w:lang w:val="en-HK"/>
        </w:rPr>
        <w:t>1.5) Transfer the cells to a 15</w:t>
      </w:r>
      <w:r w:rsidR="00FF632B" w:rsidRPr="00BB06BE">
        <w:rPr>
          <w:color w:val="auto"/>
          <w:highlight w:val="yellow"/>
          <w:lang w:val="en-HK"/>
        </w:rPr>
        <w:t xml:space="preserve"> </w:t>
      </w:r>
      <w:r w:rsidRPr="00BB06BE">
        <w:rPr>
          <w:color w:val="auto"/>
          <w:highlight w:val="yellow"/>
          <w:lang w:val="en-HK"/>
        </w:rPr>
        <w:t xml:space="preserve">mL conical tube and centrifuge at 300 </w:t>
      </w:r>
      <w:r w:rsidR="00FF632B" w:rsidRPr="00BB06BE">
        <w:rPr>
          <w:color w:val="auto"/>
          <w:highlight w:val="yellow"/>
          <w:lang w:val="en-HK"/>
        </w:rPr>
        <w:t xml:space="preserve">x </w:t>
      </w:r>
      <w:r w:rsidRPr="00BB06BE">
        <w:rPr>
          <w:color w:val="auto"/>
          <w:highlight w:val="yellow"/>
          <w:lang w:val="en-HK"/>
        </w:rPr>
        <w:t xml:space="preserve">g </w:t>
      </w:r>
      <w:r w:rsidR="00B8028F">
        <w:rPr>
          <w:color w:val="auto"/>
          <w:highlight w:val="yellow"/>
          <w:lang w:val="en-HK"/>
        </w:rPr>
        <w:t xml:space="preserve">and 4 </w:t>
      </w:r>
      <w:r w:rsidR="00B8028F" w:rsidRPr="0094617A">
        <w:rPr>
          <w:color w:val="auto"/>
          <w:highlight w:val="yellow"/>
          <w:lang w:val="en-HK"/>
        </w:rPr>
        <w:t>°C</w:t>
      </w:r>
      <w:r w:rsidR="00B8028F">
        <w:rPr>
          <w:color w:val="auto"/>
          <w:highlight w:val="yellow"/>
          <w:lang w:val="en-HK"/>
        </w:rPr>
        <w:t xml:space="preserve"> </w:t>
      </w:r>
      <w:r w:rsidRPr="00BB06BE">
        <w:rPr>
          <w:color w:val="auto"/>
          <w:highlight w:val="yellow"/>
          <w:lang w:val="en-HK"/>
        </w:rPr>
        <w:t>for 5 min</w:t>
      </w:r>
      <w:r w:rsidRPr="00EE0584">
        <w:rPr>
          <w:color w:val="auto"/>
          <w:highlight w:val="yellow"/>
          <w:lang w:val="en-HK"/>
        </w:rPr>
        <w:t>.</w:t>
      </w:r>
    </w:p>
    <w:p w:rsidR="008F19A5" w:rsidRPr="00EE0584" w:rsidRDefault="008F19A5" w:rsidP="00853C77">
      <w:pPr>
        <w:pStyle w:val="ListParagraph"/>
        <w:ind w:left="0"/>
        <w:rPr>
          <w:rFonts w:eastAsia="Times New Roman"/>
          <w:color w:val="auto"/>
          <w:lang w:val="en-HK" w:eastAsia="zh-HK"/>
        </w:rPr>
      </w:pPr>
    </w:p>
    <w:p w:rsidR="00D71DF7" w:rsidRPr="00EE0584" w:rsidRDefault="00FF632B" w:rsidP="000138B6">
      <w:pPr>
        <w:pStyle w:val="ListParagraph"/>
        <w:ind w:left="0"/>
        <w:rPr>
          <w:rFonts w:eastAsia="Times New Roman"/>
          <w:color w:val="auto"/>
          <w:lang w:eastAsia="zh-HK"/>
        </w:rPr>
      </w:pPr>
      <w:r w:rsidRPr="00EE0584">
        <w:rPr>
          <w:color w:val="auto"/>
          <w:lang w:val="en-HK"/>
        </w:rPr>
        <w:t xml:space="preserve">NOTE: </w:t>
      </w:r>
      <w:r w:rsidR="00D71DF7" w:rsidRPr="00755680">
        <w:rPr>
          <w:color w:val="auto"/>
          <w:lang w:val="en-HK"/>
        </w:rPr>
        <w:t>Usually, around 6 x</w:t>
      </w:r>
      <w:r w:rsidR="00D71DF7" w:rsidRPr="00EE0584">
        <w:rPr>
          <w:color w:val="auto"/>
          <w:lang w:val="en-HK"/>
        </w:rPr>
        <w:t xml:space="preserve"> 10</w:t>
      </w:r>
      <w:r w:rsidR="00D71DF7" w:rsidRPr="00EE0584">
        <w:rPr>
          <w:color w:val="auto"/>
          <w:vertAlign w:val="superscript"/>
          <w:lang w:val="en-HK"/>
        </w:rPr>
        <w:t>6</w:t>
      </w:r>
      <w:r w:rsidR="00D71DF7" w:rsidRPr="00EE0584">
        <w:rPr>
          <w:color w:val="auto"/>
          <w:lang w:val="en-HK"/>
        </w:rPr>
        <w:t xml:space="preserve"> cells can be obtained from a 100</w:t>
      </w:r>
      <w:r w:rsidR="008F19A5" w:rsidRPr="00EE0584">
        <w:rPr>
          <w:color w:val="auto"/>
          <w:lang w:val="en-HK"/>
        </w:rPr>
        <w:t xml:space="preserve"> </w:t>
      </w:r>
      <w:r w:rsidR="00D71DF7" w:rsidRPr="00EE0584">
        <w:rPr>
          <w:color w:val="auto"/>
          <w:lang w:val="en-HK"/>
        </w:rPr>
        <w:t>mm dish when the confluency reaches 70%.</w:t>
      </w:r>
    </w:p>
    <w:p w:rsidR="00D71DF7" w:rsidRPr="00BB06BE" w:rsidRDefault="00D71DF7" w:rsidP="00853C77">
      <w:pPr>
        <w:pStyle w:val="ListParagraph"/>
        <w:ind w:left="0"/>
        <w:rPr>
          <w:rFonts w:eastAsia="Times New Roman"/>
          <w:color w:val="auto"/>
          <w:lang w:eastAsia="zh-HK"/>
        </w:rPr>
      </w:pPr>
    </w:p>
    <w:p w:rsidR="00D71DF7" w:rsidRPr="00EE0584" w:rsidRDefault="00D71DF7" w:rsidP="00853C77">
      <w:pPr>
        <w:pStyle w:val="ListParagraph"/>
        <w:ind w:left="0"/>
        <w:rPr>
          <w:color w:val="auto"/>
          <w:lang w:val="en-HK"/>
        </w:rPr>
      </w:pPr>
      <w:r w:rsidRPr="00EE0584">
        <w:rPr>
          <w:color w:val="auto"/>
          <w:highlight w:val="yellow"/>
          <w:lang w:val="en-HK"/>
        </w:rPr>
        <w:t xml:space="preserve">1.6) Discard the </w:t>
      </w:r>
      <w:r w:rsidR="008F19A5" w:rsidRPr="00EE0584">
        <w:rPr>
          <w:color w:val="auto"/>
          <w:highlight w:val="yellow"/>
          <w:lang w:val="en-HK"/>
        </w:rPr>
        <w:t>supernatant and</w:t>
      </w:r>
      <w:r w:rsidRPr="00EE0584">
        <w:rPr>
          <w:color w:val="auto"/>
          <w:highlight w:val="yellow"/>
          <w:lang w:val="en-HK"/>
        </w:rPr>
        <w:t xml:space="preserve"> resuspend the pellets at 10</w:t>
      </w:r>
      <w:r w:rsidRPr="00EE0584">
        <w:rPr>
          <w:color w:val="auto"/>
          <w:highlight w:val="yellow"/>
          <w:vertAlign w:val="superscript"/>
          <w:lang w:val="en-HK"/>
        </w:rPr>
        <w:t>6</w:t>
      </w:r>
      <w:r w:rsidRPr="00EE0584">
        <w:rPr>
          <w:color w:val="auto"/>
          <w:highlight w:val="yellow"/>
          <w:lang w:val="en-HK"/>
        </w:rPr>
        <w:t xml:space="preserve"> cells/100 μL </w:t>
      </w:r>
      <w:r w:rsidR="00FF632B" w:rsidRPr="00EE0584">
        <w:rPr>
          <w:color w:val="auto"/>
          <w:highlight w:val="yellow"/>
          <w:lang w:val="en-HK"/>
        </w:rPr>
        <w:t xml:space="preserve">of </w:t>
      </w:r>
      <w:r w:rsidRPr="00EE0584">
        <w:rPr>
          <w:color w:val="auto"/>
          <w:highlight w:val="yellow"/>
          <w:lang w:val="en-HK"/>
        </w:rPr>
        <w:t xml:space="preserve">FACS buffer (PBS containing 0.5% BSA and 0.1% sodium </w:t>
      </w:r>
      <w:proofErr w:type="spellStart"/>
      <w:r w:rsidRPr="00EE0584">
        <w:rPr>
          <w:color w:val="auto"/>
          <w:highlight w:val="yellow"/>
          <w:lang w:val="en-HK"/>
        </w:rPr>
        <w:t>azide</w:t>
      </w:r>
      <w:proofErr w:type="spellEnd"/>
      <w:r w:rsidRPr="00EE0584">
        <w:rPr>
          <w:color w:val="auto"/>
          <w:highlight w:val="yellow"/>
          <w:lang w:val="en-HK"/>
        </w:rPr>
        <w:t>) in a 1.5</w:t>
      </w:r>
      <w:r w:rsidR="00FF632B" w:rsidRPr="00EE0584">
        <w:rPr>
          <w:color w:val="auto"/>
          <w:highlight w:val="yellow"/>
          <w:lang w:val="en-HK"/>
        </w:rPr>
        <w:t xml:space="preserve"> </w:t>
      </w:r>
      <w:r w:rsidRPr="00EE0584">
        <w:rPr>
          <w:color w:val="auto"/>
          <w:highlight w:val="yellow"/>
          <w:lang w:val="en-HK"/>
        </w:rPr>
        <w:t>mL microcentrifuge tube.</w:t>
      </w:r>
      <w:r w:rsidRPr="00EE0584">
        <w:rPr>
          <w:color w:val="auto"/>
          <w:lang w:val="en-HK"/>
        </w:rPr>
        <w:t xml:space="preserve"> </w:t>
      </w:r>
    </w:p>
    <w:p w:rsidR="00D71DF7" w:rsidRPr="00EE0584" w:rsidRDefault="00D71DF7" w:rsidP="00853C77">
      <w:pPr>
        <w:pStyle w:val="ListParagraph"/>
        <w:ind w:left="0"/>
        <w:rPr>
          <w:color w:val="auto"/>
          <w:lang w:val="en-HK"/>
        </w:rPr>
      </w:pPr>
    </w:p>
    <w:p w:rsidR="00D71DF7" w:rsidRPr="00EE0584" w:rsidRDefault="00D71DF7" w:rsidP="0001014A">
      <w:pPr>
        <w:pStyle w:val="ListParagraph"/>
        <w:ind w:left="0"/>
        <w:rPr>
          <w:color w:val="auto"/>
          <w:highlight w:val="yellow"/>
        </w:rPr>
      </w:pPr>
      <w:r w:rsidRPr="00EE0584">
        <w:rPr>
          <w:color w:val="auto"/>
          <w:highlight w:val="yellow"/>
        </w:rPr>
        <w:t xml:space="preserve">1.7) Divide the cells into several tubes. For MCF-7 cells, divide the cells into </w:t>
      </w:r>
      <w:r w:rsidR="00FF632B" w:rsidRPr="00EE0584">
        <w:rPr>
          <w:color w:val="auto"/>
          <w:highlight w:val="yellow"/>
        </w:rPr>
        <w:t xml:space="preserve">4 </w:t>
      </w:r>
      <w:r w:rsidRPr="00EE0584">
        <w:rPr>
          <w:color w:val="auto"/>
          <w:highlight w:val="yellow"/>
        </w:rPr>
        <w:t>tubes</w:t>
      </w:r>
      <w:r w:rsidR="00FF632B" w:rsidRPr="00EE0584">
        <w:rPr>
          <w:color w:val="auto"/>
          <w:highlight w:val="yellow"/>
        </w:rPr>
        <w:t>: t</w:t>
      </w:r>
      <w:r w:rsidRPr="00EE0584">
        <w:rPr>
          <w:color w:val="auto"/>
          <w:highlight w:val="yellow"/>
        </w:rPr>
        <w:t xml:space="preserve">wo for isotype controls, one for CD24 single staining as CD24 positive control and one for dual staining. </w:t>
      </w:r>
    </w:p>
    <w:p w:rsidR="00D71DF7" w:rsidRPr="00EE0584" w:rsidRDefault="00D71DF7" w:rsidP="0001014A">
      <w:pPr>
        <w:pStyle w:val="ListParagraph"/>
        <w:ind w:left="0"/>
        <w:rPr>
          <w:color w:val="auto"/>
          <w:highlight w:val="yellow"/>
        </w:rPr>
      </w:pPr>
    </w:p>
    <w:p w:rsidR="00D71DF7" w:rsidRPr="00EE0584" w:rsidRDefault="00D71DF7" w:rsidP="0001014A">
      <w:pPr>
        <w:pStyle w:val="ListParagraph"/>
        <w:ind w:left="0"/>
        <w:rPr>
          <w:color w:val="auto"/>
        </w:rPr>
      </w:pPr>
      <w:r w:rsidRPr="00EE0584">
        <w:rPr>
          <w:color w:val="auto"/>
          <w:highlight w:val="yellow"/>
        </w:rPr>
        <w:t xml:space="preserve">1.8) For T47D cells, divide the cells into </w:t>
      </w:r>
      <w:r w:rsidR="00FF632B" w:rsidRPr="00EE0584">
        <w:rPr>
          <w:color w:val="auto"/>
          <w:highlight w:val="yellow"/>
        </w:rPr>
        <w:t xml:space="preserve">3 </w:t>
      </w:r>
      <w:r w:rsidRPr="00EE0584">
        <w:rPr>
          <w:color w:val="auto"/>
          <w:highlight w:val="yellow"/>
        </w:rPr>
        <w:t>tubes</w:t>
      </w:r>
      <w:r w:rsidR="00FF632B" w:rsidRPr="00EE0584">
        <w:rPr>
          <w:color w:val="auto"/>
          <w:highlight w:val="yellow"/>
        </w:rPr>
        <w:t xml:space="preserve">: </w:t>
      </w:r>
      <w:r w:rsidR="00FF632B" w:rsidRPr="00EE0584">
        <w:rPr>
          <w:color w:val="auto"/>
        </w:rPr>
        <w:t>t</w:t>
      </w:r>
      <w:r w:rsidRPr="00EE0584">
        <w:rPr>
          <w:color w:val="auto"/>
        </w:rPr>
        <w:t xml:space="preserve">wo for isotype controls and one for dual staining. </w:t>
      </w:r>
    </w:p>
    <w:p w:rsidR="00D71DF7" w:rsidRPr="00EE0584" w:rsidRDefault="00D71DF7" w:rsidP="0001014A">
      <w:pPr>
        <w:pStyle w:val="ListParagraph"/>
        <w:ind w:left="0"/>
        <w:rPr>
          <w:color w:val="auto"/>
        </w:rPr>
      </w:pPr>
    </w:p>
    <w:p w:rsidR="00D71DF7" w:rsidRPr="00755680" w:rsidRDefault="00D71DF7" w:rsidP="0001014A">
      <w:pPr>
        <w:pStyle w:val="ListParagraph"/>
        <w:ind w:left="0"/>
        <w:rPr>
          <w:color w:val="auto"/>
        </w:rPr>
      </w:pPr>
      <w:r w:rsidRPr="00EE0584">
        <w:rPr>
          <w:color w:val="auto"/>
          <w:highlight w:val="yellow"/>
        </w:rPr>
        <w:t xml:space="preserve">1.9) For MDA-MB-231 cells, divide the cells into </w:t>
      </w:r>
      <w:r w:rsidR="00FF632B" w:rsidRPr="00EE0584">
        <w:rPr>
          <w:color w:val="auto"/>
          <w:highlight w:val="yellow"/>
        </w:rPr>
        <w:t xml:space="preserve">4 </w:t>
      </w:r>
      <w:r w:rsidRPr="00EE0584">
        <w:rPr>
          <w:color w:val="auto"/>
          <w:highlight w:val="yellow"/>
        </w:rPr>
        <w:t>tubes</w:t>
      </w:r>
      <w:r w:rsidR="00FF632B" w:rsidRPr="00EE0584">
        <w:rPr>
          <w:color w:val="auto"/>
          <w:highlight w:val="yellow"/>
        </w:rPr>
        <w:t xml:space="preserve">: </w:t>
      </w:r>
      <w:r w:rsidR="00FF632B" w:rsidRPr="00BB06BE">
        <w:rPr>
          <w:color w:val="auto"/>
        </w:rPr>
        <w:t>two</w:t>
      </w:r>
      <w:r w:rsidRPr="00755680">
        <w:rPr>
          <w:color w:val="auto"/>
        </w:rPr>
        <w:t xml:space="preserve"> for isotype controls, one for CD44 single staining as CD44 positive control and one for dual staining.</w:t>
      </w:r>
    </w:p>
    <w:p w:rsidR="00D71DF7" w:rsidRPr="00EE0584" w:rsidRDefault="00D71DF7" w:rsidP="0001014A">
      <w:pPr>
        <w:pStyle w:val="ListParagraph"/>
        <w:ind w:left="0"/>
        <w:rPr>
          <w:color w:val="auto"/>
        </w:rPr>
      </w:pPr>
    </w:p>
    <w:p w:rsidR="00D71DF7" w:rsidRPr="00BB06BE" w:rsidRDefault="00D71DF7" w:rsidP="00853C77">
      <w:pPr>
        <w:pStyle w:val="ListParagraph"/>
        <w:ind w:left="0"/>
        <w:rPr>
          <w:color w:val="auto"/>
          <w:lang w:val="en-HK"/>
        </w:rPr>
      </w:pPr>
      <w:r w:rsidRPr="00EE0584">
        <w:rPr>
          <w:color w:val="auto"/>
          <w:highlight w:val="yellow"/>
        </w:rPr>
        <w:t xml:space="preserve">1.10) </w:t>
      </w:r>
      <w:r w:rsidRPr="00BB06BE">
        <w:rPr>
          <w:color w:val="auto"/>
          <w:highlight w:val="yellow"/>
          <w:lang w:val="en-HK"/>
        </w:rPr>
        <w:t xml:space="preserve">Centrifuge the tubes again </w:t>
      </w:r>
      <w:r w:rsidR="00B8028F" w:rsidRPr="005B24C0">
        <w:rPr>
          <w:color w:val="auto"/>
          <w:highlight w:val="yellow"/>
          <w:lang w:val="en-HK"/>
        </w:rPr>
        <w:t xml:space="preserve">at 300 x g </w:t>
      </w:r>
      <w:r w:rsidR="00B8028F">
        <w:rPr>
          <w:color w:val="auto"/>
          <w:highlight w:val="yellow"/>
          <w:lang w:val="en-HK"/>
        </w:rPr>
        <w:t xml:space="preserve">and 4 </w:t>
      </w:r>
      <w:r w:rsidR="00B8028F" w:rsidRPr="0094617A">
        <w:rPr>
          <w:color w:val="auto"/>
          <w:highlight w:val="yellow"/>
          <w:lang w:val="en-HK"/>
        </w:rPr>
        <w:t>°C</w:t>
      </w:r>
      <w:r w:rsidR="00B8028F">
        <w:rPr>
          <w:color w:val="auto"/>
          <w:highlight w:val="yellow"/>
          <w:lang w:val="en-HK"/>
        </w:rPr>
        <w:t xml:space="preserve"> </w:t>
      </w:r>
      <w:r w:rsidR="00B8028F" w:rsidRPr="005B24C0">
        <w:rPr>
          <w:color w:val="auto"/>
          <w:highlight w:val="yellow"/>
          <w:lang w:val="en-HK"/>
        </w:rPr>
        <w:t>for 5 min</w:t>
      </w:r>
      <w:r w:rsidRPr="00EE0584">
        <w:rPr>
          <w:color w:val="auto"/>
          <w:highlight w:val="yellow"/>
          <w:lang w:val="en-HK"/>
        </w:rPr>
        <w:t>. Discard the supernatant</w:t>
      </w:r>
      <w:r w:rsidR="008F19A5" w:rsidRPr="00EE0584">
        <w:rPr>
          <w:color w:val="auto"/>
          <w:highlight w:val="yellow"/>
          <w:lang w:val="en-HK"/>
        </w:rPr>
        <w:t>,</w:t>
      </w:r>
      <w:r w:rsidRPr="00EE0584">
        <w:rPr>
          <w:color w:val="auto"/>
          <w:highlight w:val="yellow"/>
          <w:lang w:val="en-HK"/>
        </w:rPr>
        <w:t xml:space="preserve"> </w:t>
      </w:r>
      <w:r w:rsidR="00FF632B" w:rsidRPr="00EE0584">
        <w:rPr>
          <w:color w:val="auto"/>
          <w:highlight w:val="yellow"/>
          <w:lang w:val="en-HK"/>
        </w:rPr>
        <w:t xml:space="preserve">and </w:t>
      </w:r>
      <w:r w:rsidRPr="00EE0584">
        <w:rPr>
          <w:color w:val="auto"/>
          <w:highlight w:val="yellow"/>
          <w:lang w:val="en-HK"/>
        </w:rPr>
        <w:t>then add Fc block diluted 1:50 in FACS buffer.</w:t>
      </w:r>
    </w:p>
    <w:p w:rsidR="00D71DF7" w:rsidRPr="00BB06BE" w:rsidRDefault="00D71DF7" w:rsidP="00853C77">
      <w:pPr>
        <w:pStyle w:val="ListParagraph"/>
        <w:ind w:left="0"/>
        <w:rPr>
          <w:color w:val="auto"/>
        </w:rPr>
      </w:pPr>
    </w:p>
    <w:p w:rsidR="00D71DF7" w:rsidRPr="00BB06BE" w:rsidRDefault="00D71DF7" w:rsidP="00853C77">
      <w:pPr>
        <w:pStyle w:val="ListParagraph"/>
        <w:ind w:left="0"/>
        <w:rPr>
          <w:color w:val="auto"/>
          <w:lang w:val="en-HK"/>
        </w:rPr>
      </w:pPr>
      <w:r w:rsidRPr="00EE0584">
        <w:rPr>
          <w:color w:val="auto"/>
          <w:highlight w:val="yellow"/>
          <w:lang w:val="en-HK"/>
        </w:rPr>
        <w:t xml:space="preserve">1.11) Incubate the samples on ice for 20 min in the dark before centrifugation </w:t>
      </w:r>
      <w:r w:rsidR="00B8028F" w:rsidRPr="005B24C0">
        <w:rPr>
          <w:color w:val="auto"/>
          <w:highlight w:val="yellow"/>
          <w:lang w:val="en-HK"/>
        </w:rPr>
        <w:t xml:space="preserve">at 300 x g </w:t>
      </w:r>
      <w:r w:rsidR="00B8028F">
        <w:rPr>
          <w:color w:val="auto"/>
          <w:highlight w:val="yellow"/>
          <w:lang w:val="en-HK"/>
        </w:rPr>
        <w:t xml:space="preserve">and 4 </w:t>
      </w:r>
      <w:r w:rsidR="00B8028F" w:rsidRPr="0094617A">
        <w:rPr>
          <w:color w:val="auto"/>
          <w:highlight w:val="yellow"/>
          <w:lang w:val="en-HK"/>
        </w:rPr>
        <w:t>°C</w:t>
      </w:r>
      <w:r w:rsidR="00B8028F">
        <w:rPr>
          <w:color w:val="auto"/>
          <w:highlight w:val="yellow"/>
          <w:lang w:val="en-HK"/>
        </w:rPr>
        <w:t xml:space="preserve"> </w:t>
      </w:r>
      <w:r w:rsidR="00B8028F" w:rsidRPr="005B24C0">
        <w:rPr>
          <w:color w:val="auto"/>
          <w:highlight w:val="yellow"/>
          <w:lang w:val="en-HK"/>
        </w:rPr>
        <w:t>for 5 min</w:t>
      </w:r>
      <w:r w:rsidR="00B8028F">
        <w:rPr>
          <w:color w:val="auto"/>
          <w:highlight w:val="yellow"/>
          <w:lang w:val="en-HK"/>
        </w:rPr>
        <w:t xml:space="preserve">. </w:t>
      </w:r>
      <w:r w:rsidRPr="00EE0584">
        <w:rPr>
          <w:color w:val="auto"/>
          <w:highlight w:val="yellow"/>
          <w:lang w:val="en-HK"/>
        </w:rPr>
        <w:t>Discard the supernatant.</w:t>
      </w:r>
    </w:p>
    <w:p w:rsidR="00D71DF7" w:rsidRPr="00BB06BE"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rPr>
      </w:pPr>
      <w:r w:rsidRPr="00EE0584">
        <w:rPr>
          <w:color w:val="auto"/>
          <w:highlight w:val="yellow"/>
          <w:lang w:val="en-HK"/>
        </w:rPr>
        <w:t>1.12) Add fluorochrome-conjugated monoclonal antibodies against human CD44 (P</w:t>
      </w:r>
      <w:r w:rsidRPr="00EE0584">
        <w:rPr>
          <w:rFonts w:eastAsia="Times New Roman"/>
          <w:color w:val="auto"/>
          <w:highlight w:val="yellow"/>
          <w:lang w:val="en-HK" w:eastAsia="zh-HK"/>
        </w:rPr>
        <w:t>er</w:t>
      </w:r>
      <w:r w:rsidRPr="00EE0584">
        <w:rPr>
          <w:color w:val="auto"/>
          <w:highlight w:val="yellow"/>
          <w:lang w:val="en-HK"/>
        </w:rPr>
        <w:t>CP-Cy5.5) and CD24 (PE) at 1:40 and 1:10 dilution</w:t>
      </w:r>
      <w:r w:rsidR="00B8028F">
        <w:rPr>
          <w:color w:val="auto"/>
          <w:highlight w:val="yellow"/>
          <w:lang w:val="en-HK"/>
        </w:rPr>
        <w:t>s</w:t>
      </w:r>
      <w:r w:rsidRPr="00EE0584">
        <w:rPr>
          <w:color w:val="auto"/>
          <w:highlight w:val="yellow"/>
          <w:lang w:val="en-HK"/>
        </w:rPr>
        <w:t xml:space="preserve"> (in FACS buffer) in the dual staining groups</w:t>
      </w:r>
      <w:r w:rsidRPr="00BB06BE">
        <w:rPr>
          <w:color w:val="auto"/>
          <w:highlight w:val="yellow"/>
          <w:lang w:val="en-HK" w:eastAsia="zh-CN"/>
        </w:rPr>
        <w:t xml:space="preserve">. For positive controls, add CD44 </w:t>
      </w:r>
      <w:r w:rsidRPr="00EE0584">
        <w:rPr>
          <w:color w:val="auto"/>
          <w:highlight w:val="yellow"/>
          <w:lang w:val="en-HK"/>
        </w:rPr>
        <w:t>(P</w:t>
      </w:r>
      <w:r w:rsidRPr="00EE0584">
        <w:rPr>
          <w:rFonts w:eastAsia="Times New Roman"/>
          <w:color w:val="auto"/>
          <w:highlight w:val="yellow"/>
          <w:lang w:val="en-HK" w:eastAsia="zh-HK"/>
        </w:rPr>
        <w:t>er</w:t>
      </w:r>
      <w:r w:rsidRPr="00EE0584">
        <w:rPr>
          <w:color w:val="auto"/>
          <w:highlight w:val="yellow"/>
          <w:lang w:val="en-HK"/>
        </w:rPr>
        <w:t xml:space="preserve">CP-Cy5.5) </w:t>
      </w:r>
      <w:r w:rsidRPr="00BB06BE">
        <w:rPr>
          <w:color w:val="auto"/>
          <w:highlight w:val="yellow"/>
          <w:lang w:val="en-HK" w:eastAsia="zh-CN"/>
        </w:rPr>
        <w:t>to MDA-MB-231 and add CD24 (PE) to MCF-7 cells at the same concentration</w:t>
      </w:r>
      <w:r w:rsidR="00B8028F">
        <w:rPr>
          <w:color w:val="auto"/>
          <w:highlight w:val="yellow"/>
          <w:lang w:val="en-HK" w:eastAsia="zh-CN"/>
        </w:rPr>
        <w:t>,</w:t>
      </w:r>
      <w:r w:rsidRPr="00BB06BE">
        <w:rPr>
          <w:color w:val="auto"/>
          <w:highlight w:val="yellow"/>
          <w:lang w:val="en-HK" w:eastAsia="zh-CN"/>
        </w:rPr>
        <w:t xml:space="preserve"> </w:t>
      </w:r>
      <w:r w:rsidRPr="00EE0584">
        <w:rPr>
          <w:color w:val="auto"/>
          <w:highlight w:val="yellow"/>
          <w:lang w:val="en-HK"/>
        </w:rPr>
        <w:t>respectively.</w:t>
      </w:r>
    </w:p>
    <w:p w:rsidR="008F19A5" w:rsidRPr="00BB06BE" w:rsidRDefault="008F19A5" w:rsidP="00853C77">
      <w:pPr>
        <w:pStyle w:val="ListParagraph"/>
        <w:ind w:left="0"/>
        <w:rPr>
          <w:color w:val="auto"/>
          <w:lang w:val="en-HK" w:eastAsia="zh-CN"/>
        </w:rPr>
      </w:pPr>
    </w:p>
    <w:p w:rsidR="00D71DF7" w:rsidRPr="00BB06BE" w:rsidRDefault="00FF632B" w:rsidP="00B8727C">
      <w:pPr>
        <w:pStyle w:val="ListParagraph"/>
        <w:ind w:left="0"/>
        <w:rPr>
          <w:color w:val="auto"/>
          <w:lang w:val="en-HK" w:eastAsia="zh-CN"/>
        </w:rPr>
      </w:pPr>
      <w:r w:rsidRPr="00EE0584">
        <w:rPr>
          <w:color w:val="auto"/>
          <w:lang w:val="en-HK"/>
        </w:rPr>
        <w:t xml:space="preserve">NOTE: </w:t>
      </w:r>
      <w:r w:rsidR="00D71DF7" w:rsidRPr="00755680">
        <w:rPr>
          <w:color w:val="auto"/>
          <w:lang w:val="en-HK" w:eastAsia="zh-CN"/>
        </w:rPr>
        <w:t>The combination of CD44 and C24</w:t>
      </w:r>
      <w:r w:rsidR="00D71DF7" w:rsidRPr="00EE0584">
        <w:t xml:space="preserve"> has been commonly used in breast CSC study</w:t>
      </w:r>
      <w:r w:rsidR="00D71DF7" w:rsidRPr="00EE0584">
        <w:rPr>
          <w:vertAlign w:val="superscript"/>
        </w:rPr>
        <w:t>26-30</w:t>
      </w:r>
      <w:r w:rsidR="00D71DF7" w:rsidRPr="00EE0584">
        <w:t>.</w:t>
      </w:r>
    </w:p>
    <w:p w:rsidR="00D71DF7" w:rsidRPr="00BB06BE" w:rsidRDefault="00D71DF7" w:rsidP="00853C77">
      <w:pPr>
        <w:pStyle w:val="ListParagraph"/>
        <w:ind w:left="0"/>
        <w:rPr>
          <w:color w:val="auto"/>
          <w:lang w:val="en-HK" w:eastAsia="zh-CN"/>
        </w:rPr>
      </w:pPr>
    </w:p>
    <w:p w:rsidR="008F19A5" w:rsidRPr="00EE0584" w:rsidRDefault="00D71DF7" w:rsidP="00853C77">
      <w:pPr>
        <w:pStyle w:val="ListParagraph"/>
        <w:ind w:left="0"/>
        <w:rPr>
          <w:color w:val="auto"/>
          <w:lang w:val="en-HK"/>
        </w:rPr>
      </w:pPr>
      <w:r w:rsidRPr="00EE0584">
        <w:rPr>
          <w:color w:val="auto"/>
          <w:highlight w:val="yellow"/>
          <w:lang w:val="en-HK"/>
        </w:rPr>
        <w:t xml:space="preserve">1.13) </w:t>
      </w:r>
      <w:r w:rsidRPr="00EE0584">
        <w:rPr>
          <w:rFonts w:eastAsia="Times New Roman"/>
          <w:color w:val="auto"/>
          <w:highlight w:val="yellow"/>
          <w:lang w:val="en-HK" w:eastAsia="zh-HK"/>
        </w:rPr>
        <w:t>F</w:t>
      </w:r>
      <w:r w:rsidRPr="00EE0584">
        <w:rPr>
          <w:color w:val="auto"/>
          <w:highlight w:val="yellow"/>
          <w:lang w:val="en-HK"/>
        </w:rPr>
        <w:t xml:space="preserve">or the isotype control groups, add </w:t>
      </w:r>
      <w:r w:rsidRPr="00EE0584">
        <w:rPr>
          <w:color w:val="auto"/>
          <w:highlight w:val="yellow"/>
        </w:rPr>
        <w:t>PerCP-Cy5.5 Mouse IgG2b,</w:t>
      </w:r>
      <w:r w:rsidR="00FF632B" w:rsidRPr="00EE0584">
        <w:rPr>
          <w:color w:val="auto"/>
          <w:highlight w:val="yellow"/>
        </w:rPr>
        <w:t>κ</w:t>
      </w:r>
      <w:r w:rsidR="00B8028F">
        <w:rPr>
          <w:bCs/>
          <w:color w:val="auto"/>
          <w:spacing w:val="12"/>
          <w:highlight w:val="yellow"/>
        </w:rPr>
        <w:t xml:space="preserve"> </w:t>
      </w:r>
      <w:r w:rsidRPr="00EE0584">
        <w:rPr>
          <w:rFonts w:eastAsia="Times New Roman"/>
          <w:color w:val="auto"/>
          <w:highlight w:val="yellow"/>
          <w:lang w:eastAsia="zh-HK"/>
        </w:rPr>
        <w:t xml:space="preserve">at </w:t>
      </w:r>
      <w:r w:rsidR="00B8028F">
        <w:rPr>
          <w:rFonts w:eastAsia="Times New Roman"/>
          <w:color w:val="auto"/>
          <w:highlight w:val="yellow"/>
          <w:lang w:eastAsia="zh-HK"/>
        </w:rPr>
        <w:t xml:space="preserve">a </w:t>
      </w:r>
      <w:r w:rsidRPr="00EE0584">
        <w:rPr>
          <w:rFonts w:eastAsia="Times New Roman"/>
          <w:color w:val="auto"/>
          <w:highlight w:val="yellow"/>
          <w:lang w:eastAsia="zh-HK"/>
        </w:rPr>
        <w:t xml:space="preserve">1:40 dilution </w:t>
      </w:r>
      <w:r w:rsidRPr="00EE0584">
        <w:rPr>
          <w:color w:val="auto"/>
          <w:highlight w:val="yellow"/>
        </w:rPr>
        <w:t xml:space="preserve">as the </w:t>
      </w:r>
      <w:r w:rsidRPr="00EE0584">
        <w:rPr>
          <w:color w:val="auto"/>
          <w:highlight w:val="yellow"/>
          <w:lang w:val="en-HK"/>
        </w:rPr>
        <w:t>isotype control for CD44 and PE Mouse IgG2a,</w:t>
      </w:r>
      <w:r w:rsidR="00FF632B" w:rsidRPr="00EE0584">
        <w:rPr>
          <w:color w:val="auto"/>
          <w:highlight w:val="yellow"/>
        </w:rPr>
        <w:t>κ</w:t>
      </w:r>
      <w:r w:rsidR="00B8028F">
        <w:rPr>
          <w:bCs/>
          <w:color w:val="auto"/>
          <w:spacing w:val="12"/>
          <w:highlight w:val="yellow"/>
        </w:rPr>
        <w:t xml:space="preserve"> </w:t>
      </w:r>
      <w:r w:rsidRPr="00755680">
        <w:rPr>
          <w:rFonts w:eastAsia="Times New Roman"/>
          <w:color w:val="auto"/>
          <w:highlight w:val="yellow"/>
          <w:lang w:eastAsia="zh-HK"/>
        </w:rPr>
        <w:t xml:space="preserve">at </w:t>
      </w:r>
      <w:r w:rsidR="00B8028F">
        <w:rPr>
          <w:rFonts w:eastAsia="Times New Roman"/>
          <w:color w:val="auto"/>
          <w:highlight w:val="yellow"/>
          <w:lang w:eastAsia="zh-HK"/>
        </w:rPr>
        <w:t xml:space="preserve">a </w:t>
      </w:r>
      <w:r w:rsidRPr="00755680">
        <w:rPr>
          <w:rFonts w:eastAsia="Times New Roman"/>
          <w:color w:val="auto"/>
          <w:highlight w:val="yellow"/>
          <w:lang w:eastAsia="zh-HK"/>
        </w:rPr>
        <w:t xml:space="preserve">1:10 dilution </w:t>
      </w:r>
      <w:r w:rsidRPr="00EE0584">
        <w:rPr>
          <w:color w:val="auto"/>
          <w:highlight w:val="yellow"/>
        </w:rPr>
        <w:t xml:space="preserve">as the isotype control for </w:t>
      </w:r>
      <w:r w:rsidRPr="00EE0584">
        <w:rPr>
          <w:color w:val="auto"/>
          <w:highlight w:val="yellow"/>
          <w:lang w:val="en-HK"/>
        </w:rPr>
        <w:t>CD24</w:t>
      </w:r>
      <w:r w:rsidRPr="00EE0584">
        <w:rPr>
          <w:color w:val="auto"/>
          <w:highlight w:val="yellow"/>
          <w:lang w:val="en-HK" w:eastAsia="zh-CN"/>
        </w:rPr>
        <w:t xml:space="preserve"> at </w:t>
      </w:r>
      <w:r w:rsidRPr="00EE0584">
        <w:rPr>
          <w:color w:val="auto"/>
          <w:highlight w:val="yellow"/>
          <w:lang w:val="en-HK"/>
        </w:rPr>
        <w:t>10</w:t>
      </w:r>
      <w:r w:rsidRPr="00EE0584">
        <w:rPr>
          <w:color w:val="auto"/>
          <w:highlight w:val="yellow"/>
          <w:vertAlign w:val="superscript"/>
          <w:lang w:val="en-HK"/>
        </w:rPr>
        <w:t>6</w:t>
      </w:r>
      <w:r w:rsidRPr="00EE0584">
        <w:rPr>
          <w:color w:val="auto"/>
          <w:highlight w:val="yellow"/>
          <w:lang w:val="en-HK"/>
        </w:rPr>
        <w:t xml:space="preserve"> cells/100 μL.</w:t>
      </w:r>
    </w:p>
    <w:p w:rsidR="00D71DF7" w:rsidRPr="00EE0584" w:rsidRDefault="00D71DF7" w:rsidP="00853C77">
      <w:pPr>
        <w:pStyle w:val="ListParagraph"/>
        <w:ind w:left="0"/>
        <w:rPr>
          <w:color w:val="auto"/>
          <w:lang w:val="en-HK"/>
        </w:rPr>
      </w:pPr>
    </w:p>
    <w:p w:rsidR="00D71DF7" w:rsidRPr="00EE0584" w:rsidRDefault="00C335FE" w:rsidP="00EB2068">
      <w:pPr>
        <w:pStyle w:val="ListParagraph"/>
        <w:ind w:left="0"/>
        <w:rPr>
          <w:color w:val="auto"/>
          <w:lang w:val="en-HK"/>
        </w:rPr>
      </w:pPr>
      <w:r w:rsidRPr="00EE0584">
        <w:rPr>
          <w:color w:val="auto"/>
          <w:lang w:val="en-HK"/>
        </w:rPr>
        <w:t>NOTE</w:t>
      </w:r>
      <w:r w:rsidR="00D71DF7" w:rsidRPr="00EE0584">
        <w:rPr>
          <w:color w:val="auto"/>
          <w:lang w:val="en-HK"/>
        </w:rPr>
        <w:t>: Isotype controls for the antibodies of interest are recommended as negative controls</w:t>
      </w:r>
      <w:r w:rsidR="00D71DF7" w:rsidRPr="00EE0584">
        <w:rPr>
          <w:color w:val="auto"/>
          <w:vertAlign w:val="superscript"/>
          <w:lang w:val="en-HK"/>
        </w:rPr>
        <w:t>33</w:t>
      </w:r>
      <w:r w:rsidR="00D71DF7" w:rsidRPr="00EE0584">
        <w:rPr>
          <w:color w:val="auto"/>
          <w:lang w:val="en-HK"/>
        </w:rPr>
        <w:t>.</w:t>
      </w:r>
    </w:p>
    <w:p w:rsidR="00D71DF7" w:rsidRPr="00EE0584"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eastAsia="zh-CN"/>
        </w:rPr>
      </w:pPr>
      <w:r w:rsidRPr="00EE0584">
        <w:rPr>
          <w:color w:val="auto"/>
          <w:highlight w:val="yellow"/>
          <w:lang w:val="en-HK"/>
        </w:rPr>
        <w:t xml:space="preserve">1.14) Incubate the </w:t>
      </w:r>
      <w:r w:rsidRPr="00EE0584">
        <w:rPr>
          <w:rFonts w:eastAsia="Times New Roman"/>
          <w:color w:val="auto"/>
          <w:highlight w:val="yellow"/>
          <w:lang w:val="en-HK" w:eastAsia="zh-HK"/>
        </w:rPr>
        <w:t>samples (</w:t>
      </w:r>
      <w:r w:rsidR="00B8028F">
        <w:rPr>
          <w:rFonts w:eastAsia="Times New Roman"/>
          <w:color w:val="auto"/>
          <w:highlight w:val="yellow"/>
          <w:lang w:val="en-HK" w:eastAsia="zh-HK"/>
        </w:rPr>
        <w:t>from</w:t>
      </w:r>
      <w:r w:rsidR="00B8028F" w:rsidRPr="00EE0584">
        <w:rPr>
          <w:rFonts w:eastAsia="Times New Roman"/>
          <w:color w:val="auto"/>
          <w:highlight w:val="yellow"/>
          <w:lang w:val="en-HK" w:eastAsia="zh-HK"/>
        </w:rPr>
        <w:t xml:space="preserve"> </w:t>
      </w:r>
      <w:r w:rsidRPr="00EE0584">
        <w:rPr>
          <w:rFonts w:eastAsia="Times New Roman"/>
          <w:color w:val="auto"/>
          <w:highlight w:val="yellow"/>
          <w:lang w:val="en-HK" w:eastAsia="zh-HK"/>
        </w:rPr>
        <w:t>steps 1.12 and 1.13)</w:t>
      </w:r>
      <w:r w:rsidRPr="00EE0584">
        <w:rPr>
          <w:color w:val="auto"/>
          <w:highlight w:val="yellow"/>
          <w:lang w:val="en-HK"/>
        </w:rPr>
        <w:t xml:space="preserve"> at 4</w:t>
      </w:r>
      <w:r w:rsidR="00C335FE" w:rsidRPr="00EE0584">
        <w:rPr>
          <w:color w:val="auto"/>
          <w:highlight w:val="yellow"/>
          <w:lang w:val="en-HK"/>
        </w:rPr>
        <w:t xml:space="preserve"> </w:t>
      </w:r>
      <w:r w:rsidRPr="00EE0584">
        <w:rPr>
          <w:color w:val="auto"/>
          <w:highlight w:val="yellow"/>
          <w:lang w:val="en-HK"/>
        </w:rPr>
        <w:t xml:space="preserve">°C in the dark for 30 min. Centrifuge </w:t>
      </w:r>
      <w:r w:rsidR="00B8028F" w:rsidRPr="005B24C0">
        <w:rPr>
          <w:color w:val="auto"/>
          <w:highlight w:val="yellow"/>
          <w:lang w:val="en-HK"/>
        </w:rPr>
        <w:t xml:space="preserve">at 300 x g </w:t>
      </w:r>
      <w:r w:rsidR="00B8028F">
        <w:rPr>
          <w:color w:val="auto"/>
          <w:highlight w:val="yellow"/>
          <w:lang w:val="en-HK"/>
        </w:rPr>
        <w:t xml:space="preserve">and 4 </w:t>
      </w:r>
      <w:r w:rsidR="00B8028F" w:rsidRPr="0094617A">
        <w:rPr>
          <w:color w:val="auto"/>
          <w:highlight w:val="yellow"/>
          <w:lang w:val="en-HK"/>
        </w:rPr>
        <w:t>°C</w:t>
      </w:r>
      <w:r w:rsidR="00B8028F">
        <w:rPr>
          <w:color w:val="auto"/>
          <w:highlight w:val="yellow"/>
          <w:lang w:val="en-HK"/>
        </w:rPr>
        <w:t xml:space="preserve"> </w:t>
      </w:r>
      <w:r w:rsidR="00B8028F" w:rsidRPr="005B24C0">
        <w:rPr>
          <w:color w:val="auto"/>
          <w:highlight w:val="yellow"/>
          <w:lang w:val="en-HK"/>
        </w:rPr>
        <w:t>for 5 min</w:t>
      </w:r>
      <w:r w:rsidR="00B8028F">
        <w:rPr>
          <w:color w:val="auto"/>
          <w:highlight w:val="yellow"/>
          <w:lang w:val="en-HK"/>
        </w:rPr>
        <w:t xml:space="preserve">. </w:t>
      </w:r>
      <w:r w:rsidRPr="00EE0584">
        <w:rPr>
          <w:color w:val="auto"/>
          <w:highlight w:val="yellow"/>
          <w:lang w:val="en-HK"/>
        </w:rPr>
        <w:t>Discard the supernatant.</w:t>
      </w:r>
    </w:p>
    <w:p w:rsidR="00D71DF7" w:rsidRPr="00EE0584" w:rsidRDefault="00D71DF7" w:rsidP="00853C77">
      <w:pPr>
        <w:pStyle w:val="ListParagraph"/>
        <w:ind w:left="0"/>
        <w:rPr>
          <w:color w:val="auto"/>
          <w:lang w:val="en-HK"/>
        </w:rPr>
      </w:pPr>
    </w:p>
    <w:p w:rsidR="00B8028F" w:rsidRPr="00BB06BE" w:rsidRDefault="00D71DF7" w:rsidP="00853C77">
      <w:pPr>
        <w:pStyle w:val="ListParagraph"/>
        <w:ind w:left="0"/>
        <w:rPr>
          <w:color w:val="auto"/>
          <w:lang w:val="en-HK"/>
        </w:rPr>
      </w:pPr>
      <w:r w:rsidRPr="00EE0584">
        <w:rPr>
          <w:highlight w:val="yellow"/>
          <w:lang w:val="en-HK"/>
        </w:rPr>
        <w:t>1.15</w:t>
      </w:r>
      <w:r w:rsidRPr="00EE0584">
        <w:rPr>
          <w:highlight w:val="yellow"/>
          <w:lang w:val="en-HK" w:eastAsia="zh-CN"/>
        </w:rPr>
        <w:t xml:space="preserve">) Wash the pellet </w:t>
      </w:r>
      <w:r w:rsidR="008F19A5" w:rsidRPr="00EE0584">
        <w:rPr>
          <w:highlight w:val="yellow"/>
          <w:lang w:val="en-HK" w:eastAsia="zh-CN"/>
        </w:rPr>
        <w:t xml:space="preserve">twice </w:t>
      </w:r>
      <w:r w:rsidRPr="00EE0584">
        <w:rPr>
          <w:highlight w:val="yellow"/>
          <w:lang w:val="en-HK" w:eastAsia="zh-CN"/>
        </w:rPr>
        <w:t xml:space="preserve">with 500 </w:t>
      </w:r>
      <w:r w:rsidRPr="00EE0584">
        <w:rPr>
          <w:highlight w:val="yellow"/>
          <w:lang w:val="en-HK"/>
        </w:rPr>
        <w:t>μL</w:t>
      </w:r>
      <w:r w:rsidRPr="00EE0584">
        <w:rPr>
          <w:highlight w:val="yellow"/>
          <w:lang w:val="en-HK" w:eastAsia="zh-CN"/>
        </w:rPr>
        <w:t xml:space="preserve"> </w:t>
      </w:r>
      <w:r w:rsidR="00C335FE" w:rsidRPr="00EE0584">
        <w:rPr>
          <w:highlight w:val="yellow"/>
          <w:lang w:val="en-HK" w:eastAsia="zh-CN"/>
        </w:rPr>
        <w:t xml:space="preserve">of </w:t>
      </w:r>
      <w:r w:rsidRPr="00EE0584">
        <w:rPr>
          <w:rFonts w:eastAsia="Times New Roman"/>
          <w:highlight w:val="yellow"/>
          <w:lang w:val="en-HK" w:eastAsia="zh-HK"/>
        </w:rPr>
        <w:t>PBS</w:t>
      </w:r>
      <w:r w:rsidRPr="00EE0584">
        <w:rPr>
          <w:highlight w:val="yellow"/>
          <w:lang w:val="en-HK" w:eastAsia="zh-CN"/>
        </w:rPr>
        <w:t xml:space="preserve"> </w:t>
      </w:r>
      <w:r w:rsidR="008F19A5" w:rsidRPr="00EE0584">
        <w:rPr>
          <w:highlight w:val="yellow"/>
          <w:lang w:val="en-HK" w:eastAsia="zh-CN"/>
        </w:rPr>
        <w:t>and</w:t>
      </w:r>
      <w:r w:rsidRPr="00EE0584">
        <w:rPr>
          <w:highlight w:val="yellow"/>
          <w:lang w:val="en-HK" w:eastAsia="zh-CN"/>
        </w:rPr>
        <w:t xml:space="preserve"> </w:t>
      </w:r>
      <w:r w:rsidR="00C335FE" w:rsidRPr="00EE0584">
        <w:rPr>
          <w:highlight w:val="yellow"/>
          <w:lang w:val="en-HK" w:eastAsia="zh-CN"/>
        </w:rPr>
        <w:t xml:space="preserve">centrifuge </w:t>
      </w:r>
      <w:r w:rsidR="00B8028F" w:rsidRPr="005B24C0">
        <w:rPr>
          <w:color w:val="auto"/>
          <w:highlight w:val="yellow"/>
          <w:lang w:val="en-HK"/>
        </w:rPr>
        <w:t xml:space="preserve">at 300 x g </w:t>
      </w:r>
      <w:r w:rsidR="00B8028F">
        <w:rPr>
          <w:color w:val="auto"/>
          <w:highlight w:val="yellow"/>
          <w:lang w:val="en-HK"/>
        </w:rPr>
        <w:t xml:space="preserve">and 4 </w:t>
      </w:r>
      <w:r w:rsidR="00B8028F" w:rsidRPr="0094617A">
        <w:rPr>
          <w:color w:val="auto"/>
          <w:highlight w:val="yellow"/>
          <w:lang w:val="en-HK"/>
        </w:rPr>
        <w:t>°C</w:t>
      </w:r>
      <w:r w:rsidR="00B8028F">
        <w:rPr>
          <w:color w:val="auto"/>
          <w:highlight w:val="yellow"/>
          <w:lang w:val="en-HK"/>
        </w:rPr>
        <w:t xml:space="preserve"> </w:t>
      </w:r>
      <w:r w:rsidR="00B8028F" w:rsidRPr="005B24C0">
        <w:rPr>
          <w:color w:val="auto"/>
          <w:highlight w:val="yellow"/>
          <w:lang w:val="en-HK"/>
        </w:rPr>
        <w:t>for 5 min</w:t>
      </w:r>
      <w:r w:rsidR="00B8028F">
        <w:rPr>
          <w:color w:val="auto"/>
          <w:highlight w:val="yellow"/>
          <w:lang w:val="en-HK"/>
        </w:rPr>
        <w:t xml:space="preserve">. </w:t>
      </w:r>
    </w:p>
    <w:p w:rsidR="00D71DF7" w:rsidRPr="00BB06BE"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rPr>
      </w:pPr>
      <w:r w:rsidRPr="00EE0584">
        <w:rPr>
          <w:color w:val="auto"/>
          <w:highlight w:val="yellow"/>
          <w:lang w:val="en-HK"/>
        </w:rPr>
        <w:t xml:space="preserve">1.16) Resuspend the pellet in 0.5 mL </w:t>
      </w:r>
      <w:r w:rsidR="00C335FE" w:rsidRPr="00EE0584">
        <w:rPr>
          <w:color w:val="auto"/>
          <w:highlight w:val="yellow"/>
          <w:lang w:val="en-HK"/>
        </w:rPr>
        <w:t xml:space="preserve">of </w:t>
      </w:r>
      <w:r w:rsidRPr="00EE0584">
        <w:rPr>
          <w:color w:val="auto"/>
          <w:highlight w:val="yellow"/>
          <w:lang w:val="en-HK"/>
        </w:rPr>
        <w:t>PBS and filter through a 40</w:t>
      </w:r>
      <w:r w:rsidR="00C335FE" w:rsidRPr="00EE0584">
        <w:rPr>
          <w:color w:val="auto"/>
          <w:highlight w:val="yellow"/>
          <w:lang w:val="en-HK"/>
        </w:rPr>
        <w:t xml:space="preserve"> </w:t>
      </w:r>
      <w:r w:rsidRPr="00EE0584">
        <w:rPr>
          <w:color w:val="auto"/>
          <w:highlight w:val="yellow"/>
          <w:lang w:val="en-HK"/>
        </w:rPr>
        <w:t>µm nylon mesh before running on a fluorescence-activated cell sorter.</w:t>
      </w:r>
    </w:p>
    <w:p w:rsidR="00D71DF7" w:rsidRPr="00EE0584" w:rsidRDefault="00D71DF7" w:rsidP="00853C77">
      <w:pPr>
        <w:pStyle w:val="ListParagraph"/>
        <w:ind w:left="0"/>
        <w:rPr>
          <w:color w:val="auto"/>
          <w:lang w:val="en-HK"/>
        </w:rPr>
      </w:pPr>
    </w:p>
    <w:p w:rsidR="00D71DF7" w:rsidRPr="00BB06BE" w:rsidRDefault="00D71DF7" w:rsidP="00853C77">
      <w:pPr>
        <w:pStyle w:val="ListParagraph"/>
        <w:ind w:left="0"/>
        <w:rPr>
          <w:color w:val="auto"/>
          <w:lang w:val="en-HK"/>
        </w:rPr>
      </w:pPr>
      <w:r w:rsidRPr="00EE0584">
        <w:rPr>
          <w:color w:val="auto"/>
          <w:lang w:val="en-HK"/>
        </w:rPr>
        <w:t>1.17) For gating and compensation purpose</w:t>
      </w:r>
      <w:r w:rsidR="00B8028F">
        <w:rPr>
          <w:color w:val="auto"/>
          <w:lang w:val="en-HK"/>
        </w:rPr>
        <w:t>s</w:t>
      </w:r>
      <w:r w:rsidRPr="00EE0584">
        <w:rPr>
          <w:color w:val="auto"/>
          <w:lang w:val="en-HK"/>
        </w:rPr>
        <w:t>, stain MCF-7 cells with PE-conjugated anti-CD24 antibodies and stain MDA-MB-231 cells with P</w:t>
      </w:r>
      <w:r w:rsidRPr="00EE0584">
        <w:rPr>
          <w:rFonts w:eastAsia="Times New Roman"/>
          <w:color w:val="auto"/>
          <w:lang w:val="en-HK" w:eastAsia="zh-HK"/>
        </w:rPr>
        <w:t>er</w:t>
      </w:r>
      <w:r w:rsidRPr="00EE0584">
        <w:rPr>
          <w:color w:val="auto"/>
          <w:lang w:val="en-HK"/>
        </w:rPr>
        <w:t>CP-Cy5.5-conjugated anti-CD44 antibodies as positive controls</w:t>
      </w:r>
      <w:r w:rsidR="00C335FE" w:rsidRPr="00EE0584">
        <w:rPr>
          <w:color w:val="auto"/>
          <w:lang w:val="en-HK"/>
        </w:rPr>
        <w:t xml:space="preserve">. Use </w:t>
      </w:r>
      <w:r w:rsidRPr="00EE0584">
        <w:rPr>
          <w:color w:val="auto"/>
          <w:lang w:val="en-HK"/>
        </w:rPr>
        <w:t>cells stained with isotype controls as negative control</w:t>
      </w:r>
      <w:r w:rsidRPr="00EE0584">
        <w:rPr>
          <w:rFonts w:eastAsia="Times New Roman"/>
          <w:color w:val="auto"/>
          <w:lang w:val="en-HK" w:eastAsia="zh-HK"/>
        </w:rPr>
        <w:t>s</w:t>
      </w:r>
      <w:r w:rsidRPr="00EE0584">
        <w:rPr>
          <w:color w:val="auto"/>
          <w:lang w:val="en-HK"/>
        </w:rPr>
        <w:t xml:space="preserve"> (</w:t>
      </w:r>
      <w:r w:rsidRPr="00EE0584">
        <w:rPr>
          <w:b/>
          <w:bCs/>
          <w:color w:val="auto"/>
          <w:lang w:val="en-HK"/>
        </w:rPr>
        <w:t>Figure 1</w:t>
      </w:r>
      <w:r w:rsidRPr="00EE0584">
        <w:rPr>
          <w:color w:val="auto"/>
          <w:lang w:val="en-HK"/>
        </w:rPr>
        <w:t xml:space="preserve">). </w:t>
      </w:r>
    </w:p>
    <w:p w:rsidR="00D71DF7" w:rsidRPr="00BB06BE" w:rsidRDefault="00D71DF7" w:rsidP="00853C77">
      <w:pPr>
        <w:pStyle w:val="ListParagraph"/>
        <w:ind w:left="0"/>
        <w:rPr>
          <w:color w:val="auto"/>
          <w:lang w:val="en-HK"/>
        </w:rPr>
      </w:pPr>
    </w:p>
    <w:p w:rsidR="00D71DF7" w:rsidRPr="00EE0584" w:rsidRDefault="00D71DF7" w:rsidP="00853C77">
      <w:pPr>
        <w:pStyle w:val="ListParagraph"/>
        <w:ind w:left="0"/>
        <w:rPr>
          <w:color w:val="auto"/>
          <w:lang w:val="en-HK"/>
        </w:rPr>
      </w:pPr>
      <w:r w:rsidRPr="00EE0584">
        <w:rPr>
          <w:color w:val="auto"/>
          <w:highlight w:val="yellow"/>
          <w:lang w:val="en-HK"/>
        </w:rPr>
        <w:t>1.18) Collect cells with CD44</w:t>
      </w:r>
      <w:r w:rsidRPr="00EE0584">
        <w:rPr>
          <w:color w:val="auto"/>
          <w:highlight w:val="yellow"/>
          <w:vertAlign w:val="superscript"/>
          <w:lang w:val="en-HK"/>
        </w:rPr>
        <w:t>-</w:t>
      </w:r>
      <w:r w:rsidRPr="00EE0584">
        <w:rPr>
          <w:color w:val="auto"/>
          <w:highlight w:val="yellow"/>
          <w:lang w:val="en-HK"/>
        </w:rPr>
        <w:t>/CD24</w:t>
      </w:r>
      <w:r w:rsidRPr="00EE0584">
        <w:rPr>
          <w:color w:val="auto"/>
          <w:highlight w:val="yellow"/>
          <w:vertAlign w:val="superscript"/>
          <w:lang w:val="en-HK"/>
        </w:rPr>
        <w:t>+</w:t>
      </w:r>
      <w:r w:rsidRPr="00EE0584">
        <w:rPr>
          <w:color w:val="auto"/>
          <w:highlight w:val="yellow"/>
          <w:lang w:val="en-HK"/>
        </w:rPr>
        <w:t xml:space="preserve"> markers in round-bottom polystyrene 12 × 75 mm tubes containing 1 mL </w:t>
      </w:r>
      <w:r w:rsidR="00C335FE" w:rsidRPr="00EE0584">
        <w:rPr>
          <w:color w:val="auto"/>
          <w:highlight w:val="yellow"/>
          <w:lang w:val="en-HK"/>
        </w:rPr>
        <w:t xml:space="preserve">of </w:t>
      </w:r>
      <w:r w:rsidRPr="00EE0584">
        <w:rPr>
          <w:color w:val="auto"/>
          <w:highlight w:val="yellow"/>
          <w:lang w:val="en-HK"/>
        </w:rPr>
        <w:t xml:space="preserve">collection medium (phenol red-free RPMI 1640 medium supplemented with 20% heat-inactivated FBS and 2% v/v PS). Centrifuge the tubes </w:t>
      </w:r>
      <w:r w:rsidR="00B8028F" w:rsidRPr="005B24C0">
        <w:rPr>
          <w:color w:val="auto"/>
          <w:highlight w:val="yellow"/>
          <w:lang w:val="en-HK"/>
        </w:rPr>
        <w:t xml:space="preserve">at 300 x g </w:t>
      </w:r>
      <w:r w:rsidR="00B8028F">
        <w:rPr>
          <w:color w:val="auto"/>
          <w:highlight w:val="yellow"/>
          <w:lang w:val="en-HK"/>
        </w:rPr>
        <w:t xml:space="preserve">and RT </w:t>
      </w:r>
      <w:r w:rsidR="00B8028F" w:rsidRPr="005B24C0">
        <w:rPr>
          <w:color w:val="auto"/>
          <w:highlight w:val="yellow"/>
          <w:lang w:val="en-HK"/>
        </w:rPr>
        <w:t>for 5 min</w:t>
      </w:r>
      <w:r w:rsidR="00B8028F">
        <w:rPr>
          <w:color w:val="auto"/>
          <w:highlight w:val="yellow"/>
          <w:lang w:val="en-HK"/>
        </w:rPr>
        <w:t xml:space="preserve"> </w:t>
      </w:r>
      <w:r w:rsidRPr="00EE0584">
        <w:rPr>
          <w:color w:val="auto"/>
          <w:highlight w:val="yellow"/>
          <w:lang w:val="en-HK"/>
        </w:rPr>
        <w:t>and discard the supernatant.</w:t>
      </w:r>
    </w:p>
    <w:p w:rsidR="008F19A5" w:rsidRPr="00BB06BE" w:rsidRDefault="008F19A5" w:rsidP="00853C77">
      <w:pPr>
        <w:pStyle w:val="ListParagraph"/>
        <w:ind w:left="0"/>
        <w:rPr>
          <w:color w:val="auto"/>
          <w:lang w:val="en-HK"/>
        </w:rPr>
      </w:pPr>
    </w:p>
    <w:p w:rsidR="00D71DF7" w:rsidRPr="00EE0584" w:rsidRDefault="00C335FE" w:rsidP="00853C77">
      <w:pPr>
        <w:pStyle w:val="ListParagraph"/>
        <w:ind w:left="0"/>
        <w:rPr>
          <w:color w:val="auto"/>
          <w:lang w:val="en-HK"/>
        </w:rPr>
      </w:pPr>
      <w:r w:rsidRPr="00EE0584">
        <w:rPr>
          <w:color w:val="auto"/>
          <w:lang w:val="en-HK"/>
        </w:rPr>
        <w:t xml:space="preserve">NOTE: </w:t>
      </w:r>
      <w:r w:rsidR="00D71DF7" w:rsidRPr="00EE0584">
        <w:rPr>
          <w:color w:val="auto"/>
          <w:lang w:val="en-HK"/>
        </w:rPr>
        <w:t>CSC-like cells in breast cancer cells are defined as CD44</w:t>
      </w:r>
      <w:r w:rsidR="00D71DF7" w:rsidRPr="00EE0584">
        <w:rPr>
          <w:color w:val="auto"/>
          <w:vertAlign w:val="superscript"/>
          <w:lang w:val="en-HK"/>
        </w:rPr>
        <w:t>+</w:t>
      </w:r>
      <w:r w:rsidR="00D71DF7" w:rsidRPr="00EE0584">
        <w:rPr>
          <w:color w:val="auto"/>
          <w:lang w:val="en-HK"/>
        </w:rPr>
        <w:t>/CD24</w:t>
      </w:r>
      <w:r w:rsidR="00D71DF7" w:rsidRPr="00EE0584">
        <w:rPr>
          <w:color w:val="auto"/>
          <w:vertAlign w:val="superscript"/>
          <w:lang w:val="en-HK"/>
        </w:rPr>
        <w:t>-</w:t>
      </w:r>
      <w:r w:rsidR="00D71DF7" w:rsidRPr="00EE0584">
        <w:rPr>
          <w:color w:val="auto"/>
          <w:lang w:val="en-HK"/>
        </w:rPr>
        <w:t xml:space="preserve"> cells</w:t>
      </w:r>
      <w:r w:rsidR="00D71DF7" w:rsidRPr="00EE0584">
        <w:rPr>
          <w:color w:val="auto"/>
          <w:vertAlign w:val="superscript"/>
          <w:lang w:val="en-HK"/>
        </w:rPr>
        <w:t>26-30</w:t>
      </w:r>
      <w:r w:rsidR="00D71DF7" w:rsidRPr="00EE0584">
        <w:rPr>
          <w:color w:val="auto"/>
          <w:lang w:val="en-HK"/>
        </w:rPr>
        <w:t xml:space="preserve">, and </w:t>
      </w:r>
      <w:r w:rsidR="00D71DF7" w:rsidRPr="00EE0584">
        <w:rPr>
          <w:rFonts w:eastAsia="Times New Roman"/>
          <w:color w:val="auto"/>
          <w:lang w:val="en-HK" w:eastAsia="zh-HK"/>
        </w:rPr>
        <w:t xml:space="preserve">breast </w:t>
      </w:r>
      <w:r w:rsidR="00D71DF7" w:rsidRPr="00EE0584">
        <w:rPr>
          <w:color w:val="auto"/>
          <w:lang w:val="en-HK"/>
        </w:rPr>
        <w:t>non-stem cancer cells are defined as CD44</w:t>
      </w:r>
      <w:r w:rsidR="00D71DF7" w:rsidRPr="00EE0584">
        <w:rPr>
          <w:color w:val="auto"/>
          <w:vertAlign w:val="superscript"/>
          <w:lang w:val="en-HK"/>
        </w:rPr>
        <w:t>-</w:t>
      </w:r>
      <w:r w:rsidR="00D71DF7" w:rsidRPr="00EE0584">
        <w:rPr>
          <w:color w:val="auto"/>
          <w:lang w:val="en-HK"/>
        </w:rPr>
        <w:t>/CD24</w:t>
      </w:r>
      <w:r w:rsidR="00D71DF7" w:rsidRPr="00EE0584">
        <w:rPr>
          <w:color w:val="auto"/>
          <w:vertAlign w:val="superscript"/>
          <w:lang w:val="en-HK"/>
        </w:rPr>
        <w:t>+</w:t>
      </w:r>
      <w:r w:rsidR="00D71DF7" w:rsidRPr="00EE0584">
        <w:rPr>
          <w:color w:val="auto"/>
          <w:lang w:val="en-HK"/>
        </w:rPr>
        <w:t xml:space="preserve"> cells</w:t>
      </w:r>
      <w:r w:rsidR="00D71DF7" w:rsidRPr="00EE0584">
        <w:rPr>
          <w:color w:val="auto"/>
          <w:vertAlign w:val="superscript"/>
          <w:lang w:val="en-HK"/>
        </w:rPr>
        <w:t>18</w:t>
      </w:r>
      <w:r w:rsidR="00D71DF7" w:rsidRPr="00EE0584">
        <w:rPr>
          <w:color w:val="auto"/>
          <w:lang w:val="en-HK"/>
        </w:rPr>
        <w:t xml:space="preserve"> (</w:t>
      </w:r>
      <w:r w:rsidR="00D71DF7" w:rsidRPr="00EE0584">
        <w:rPr>
          <w:b/>
          <w:bCs/>
          <w:color w:val="auto"/>
          <w:lang w:val="en-HK"/>
        </w:rPr>
        <w:t>Figure 1</w:t>
      </w:r>
      <w:r w:rsidR="00D71DF7" w:rsidRPr="00EE0584">
        <w:rPr>
          <w:color w:val="auto"/>
          <w:lang w:val="en-HK"/>
        </w:rPr>
        <w:t xml:space="preserve">). </w:t>
      </w:r>
    </w:p>
    <w:p w:rsidR="00D71DF7" w:rsidRPr="00EE0584" w:rsidRDefault="00D71DF7" w:rsidP="00853C77">
      <w:pPr>
        <w:pStyle w:val="ListParagraph"/>
        <w:ind w:left="0"/>
        <w:rPr>
          <w:color w:val="auto"/>
          <w:lang w:val="en-HK"/>
        </w:rPr>
      </w:pPr>
    </w:p>
    <w:p w:rsidR="00D71DF7" w:rsidRPr="00EE0584" w:rsidRDefault="00D71DF7" w:rsidP="00853C77">
      <w:pPr>
        <w:pStyle w:val="ListParagraph"/>
        <w:widowControl/>
        <w:autoSpaceDE/>
        <w:autoSpaceDN/>
        <w:adjustRightInd/>
        <w:ind w:left="0"/>
        <w:rPr>
          <w:rFonts w:eastAsia="Times New Roman"/>
          <w:color w:val="auto"/>
          <w:lang w:val="en-HK" w:eastAsia="zh-HK"/>
        </w:rPr>
      </w:pPr>
      <w:r w:rsidRPr="00EE0584">
        <w:rPr>
          <w:color w:val="auto"/>
          <w:highlight w:val="yellow"/>
        </w:rPr>
        <w:t>1.</w:t>
      </w:r>
      <w:r w:rsidRPr="00EE0584">
        <w:rPr>
          <w:rFonts w:eastAsia="Times New Roman"/>
          <w:color w:val="auto"/>
          <w:highlight w:val="yellow"/>
          <w:lang w:eastAsia="zh-HK"/>
        </w:rPr>
        <w:t>19</w:t>
      </w:r>
      <w:r w:rsidRPr="00EE0584">
        <w:rPr>
          <w:color w:val="auto"/>
          <w:highlight w:val="yellow"/>
        </w:rPr>
        <w:t>) Plate the s</w:t>
      </w:r>
      <w:r w:rsidR="00B8028F">
        <w:rPr>
          <w:color w:val="auto"/>
          <w:highlight w:val="yellow"/>
        </w:rPr>
        <w:t xml:space="preserve">orted </w:t>
      </w:r>
      <w:r w:rsidRPr="00EE0584">
        <w:rPr>
          <w:rFonts w:eastAsia="Times New Roman"/>
          <w:color w:val="auto"/>
          <w:highlight w:val="yellow"/>
          <w:lang w:val="en-HK" w:eastAsia="zh-HK"/>
        </w:rPr>
        <w:t xml:space="preserve">breast </w:t>
      </w:r>
      <w:r w:rsidRPr="00EE0584">
        <w:rPr>
          <w:color w:val="auto"/>
          <w:highlight w:val="yellow"/>
          <w:lang w:val="en-HK"/>
        </w:rPr>
        <w:t>non-stem cancer cells in the culture dish containing fresh collection medium for further culture at 37</w:t>
      </w:r>
      <w:r w:rsidR="00C335FE" w:rsidRPr="00EE0584">
        <w:rPr>
          <w:color w:val="auto"/>
          <w:highlight w:val="yellow"/>
          <w:lang w:val="en-HK"/>
        </w:rPr>
        <w:t xml:space="preserve"> </w:t>
      </w:r>
      <w:r w:rsidRPr="00EE0584">
        <w:rPr>
          <w:color w:val="auto"/>
          <w:highlight w:val="yellow"/>
          <w:lang w:val="en-HK"/>
        </w:rPr>
        <w:t>°C in 5% CO</w:t>
      </w:r>
      <w:r w:rsidRPr="00EE0584">
        <w:rPr>
          <w:color w:val="auto"/>
          <w:highlight w:val="yellow"/>
          <w:vertAlign w:val="subscript"/>
          <w:lang w:val="en-HK"/>
        </w:rPr>
        <w:t>2</w:t>
      </w:r>
      <w:r w:rsidRPr="00EE0584">
        <w:rPr>
          <w:color w:val="auto"/>
          <w:highlight w:val="yellow"/>
          <w:lang w:val="en-HK"/>
        </w:rPr>
        <w:t xml:space="preserve"> cell culture incubator.</w:t>
      </w:r>
      <w:r w:rsidRPr="00EE0584">
        <w:rPr>
          <w:color w:val="auto"/>
          <w:lang w:val="en-HK"/>
        </w:rPr>
        <w:t xml:space="preserve"> </w:t>
      </w:r>
    </w:p>
    <w:p w:rsidR="00D71DF7" w:rsidRPr="00BB06BE" w:rsidRDefault="00D71DF7" w:rsidP="00853C77">
      <w:pPr>
        <w:pStyle w:val="ListParagraph"/>
        <w:widowControl/>
        <w:autoSpaceDE/>
        <w:autoSpaceDN/>
        <w:adjustRightInd/>
        <w:ind w:left="0"/>
        <w:rPr>
          <w:rFonts w:eastAsia="Times New Roman"/>
          <w:color w:val="auto"/>
          <w:lang w:val="en-HK" w:eastAsia="zh-HK"/>
        </w:rPr>
      </w:pPr>
    </w:p>
    <w:p w:rsidR="00D71DF7" w:rsidRPr="00EE0584" w:rsidRDefault="00D71DF7" w:rsidP="00853C77">
      <w:pPr>
        <w:pStyle w:val="ListParagraph"/>
        <w:ind w:left="0"/>
        <w:rPr>
          <w:b/>
          <w:bCs/>
          <w:color w:val="auto"/>
          <w:lang w:val="en-HK"/>
        </w:rPr>
      </w:pPr>
      <w:r w:rsidRPr="00BB06BE">
        <w:rPr>
          <w:rFonts w:eastAsia="Times New Roman"/>
          <w:b/>
          <w:bCs/>
          <w:color w:val="auto"/>
          <w:highlight w:val="yellow"/>
          <w:lang w:val="en-HK"/>
        </w:rPr>
        <w:t>2.</w:t>
      </w:r>
      <w:r w:rsidRPr="00EE0584">
        <w:rPr>
          <w:b/>
          <w:bCs/>
          <w:color w:val="auto"/>
          <w:highlight w:val="yellow"/>
          <w:lang w:val="en-HK"/>
        </w:rPr>
        <w:t xml:space="preserve"> Apoptotic Induction and Detection</w:t>
      </w:r>
    </w:p>
    <w:p w:rsidR="00D71DF7" w:rsidRPr="00BB06BE" w:rsidRDefault="00D71DF7" w:rsidP="00853C77">
      <w:pPr>
        <w:pStyle w:val="ListParagraph"/>
        <w:ind w:left="0"/>
        <w:rPr>
          <w:color w:val="auto"/>
          <w:lang w:val="en-HK"/>
        </w:rPr>
      </w:pPr>
    </w:p>
    <w:p w:rsidR="00D71DF7" w:rsidRPr="00EE0584" w:rsidRDefault="00D71DF7" w:rsidP="00FB5D2D">
      <w:pPr>
        <w:jc w:val="both"/>
        <w:rPr>
          <w:rFonts w:ascii="Calibri" w:hAnsi="Calibri" w:cs="Calibri"/>
          <w:highlight w:val="yellow"/>
          <w:lang w:val="en-HK"/>
        </w:rPr>
      </w:pPr>
      <w:r w:rsidRPr="00EE0584">
        <w:rPr>
          <w:rFonts w:ascii="Calibri" w:hAnsi="Calibri" w:cs="Calibri"/>
          <w:highlight w:val="yellow"/>
          <w:lang w:val="en-HK"/>
        </w:rPr>
        <w:t>2.1) Prepare 1 mM staurosporine</w:t>
      </w:r>
      <w:r w:rsidRPr="00EE0584">
        <w:rPr>
          <w:rFonts w:ascii="Calibri" w:hAnsi="Calibri" w:cs="Calibri"/>
          <w:highlight w:val="yellow"/>
          <w:vertAlign w:val="superscript"/>
          <w:lang w:val="en-HK"/>
        </w:rPr>
        <w:t xml:space="preserve">12,34 </w:t>
      </w:r>
      <w:r w:rsidRPr="00EE0584">
        <w:rPr>
          <w:rFonts w:ascii="Calibri" w:hAnsi="Calibri" w:cs="Calibri"/>
          <w:highlight w:val="yellow"/>
          <w:lang w:val="en-HK"/>
        </w:rPr>
        <w:t>in DMSO. For the treated MCF-7 group, add 25</w:t>
      </w:r>
      <w:r w:rsidR="00C335FE" w:rsidRPr="00EE0584">
        <w:rPr>
          <w:rFonts w:ascii="Calibri" w:hAnsi="Calibri" w:cs="Calibri"/>
          <w:highlight w:val="yellow"/>
          <w:lang w:val="en-HK"/>
        </w:rPr>
        <w:t xml:space="preserve"> </w:t>
      </w:r>
      <w:r w:rsidRPr="00EE0584">
        <w:rPr>
          <w:rFonts w:ascii="Calibri" w:hAnsi="Calibri" w:cs="Calibri"/>
          <w:highlight w:val="yellow"/>
          <w:lang w:val="en-HK"/>
        </w:rPr>
        <w:t xml:space="preserve">μL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 xml:space="preserve">1 mM </w:t>
      </w:r>
      <w:proofErr w:type="spellStart"/>
      <w:r w:rsidRPr="00EE0584">
        <w:rPr>
          <w:rFonts w:ascii="Calibri" w:hAnsi="Calibri" w:cs="Calibri"/>
          <w:highlight w:val="yellow"/>
          <w:lang w:val="en-HK"/>
        </w:rPr>
        <w:t>staurosporine</w:t>
      </w:r>
      <w:proofErr w:type="spellEnd"/>
      <w:r w:rsidRPr="00EE0584">
        <w:rPr>
          <w:rFonts w:ascii="Calibri" w:hAnsi="Calibri" w:cs="Calibri"/>
          <w:highlight w:val="yellow"/>
          <w:lang w:val="en-HK"/>
        </w:rPr>
        <w:t xml:space="preserve"> to the completed medium of MCF-7 cells to make up to 10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final volume</w:t>
      </w:r>
      <w:r w:rsidRPr="00EE0584">
        <w:rPr>
          <w:rFonts w:ascii="Calibri" w:hAnsi="Calibri" w:cs="Calibri"/>
          <w:highlight w:val="yellow"/>
          <w:lang w:val="en-HK" w:eastAsia="zh-HK"/>
        </w:rPr>
        <w:t xml:space="preserve"> (2.5 </w:t>
      </w:r>
      <w:proofErr w:type="spellStart"/>
      <w:r w:rsidRPr="00EE0584">
        <w:rPr>
          <w:rFonts w:ascii="Calibri" w:hAnsi="Calibri" w:cs="Calibri"/>
          <w:highlight w:val="yellow"/>
          <w:lang w:val="en-HK"/>
        </w:rPr>
        <w:t>μM</w:t>
      </w:r>
      <w:proofErr w:type="spellEnd"/>
      <w:r w:rsidRPr="00EE0584">
        <w:rPr>
          <w:rFonts w:ascii="Calibri" w:hAnsi="Calibri" w:cs="Calibri"/>
          <w:highlight w:val="yellow"/>
          <w:lang w:val="en-HK"/>
        </w:rPr>
        <w:t xml:space="preserve"> </w:t>
      </w:r>
      <w:proofErr w:type="spellStart"/>
      <w:r w:rsidRPr="00EE0584">
        <w:rPr>
          <w:rFonts w:ascii="Calibri" w:hAnsi="Calibri" w:cs="Calibri"/>
          <w:highlight w:val="yellow"/>
          <w:lang w:val="en-HK"/>
        </w:rPr>
        <w:t>staurosporine</w:t>
      </w:r>
      <w:proofErr w:type="spellEnd"/>
      <w:r w:rsidRPr="00EE0584">
        <w:rPr>
          <w:rFonts w:ascii="Calibri" w:hAnsi="Calibri" w:cs="Calibri"/>
          <w:highlight w:val="yellow"/>
          <w:lang w:val="en-HK" w:eastAsia="zh-HK"/>
        </w:rPr>
        <w:t>)</w:t>
      </w:r>
      <w:r w:rsidRPr="00EE0584">
        <w:rPr>
          <w:rFonts w:ascii="Calibri" w:hAnsi="Calibri" w:cs="Calibri"/>
          <w:highlight w:val="yellow"/>
          <w:lang w:val="en-HK"/>
        </w:rPr>
        <w:t xml:space="preserve"> in a 15</w:t>
      </w:r>
      <w:r w:rsidR="00C335FE" w:rsidRPr="00EE0584">
        <w:rPr>
          <w:rFonts w:ascii="Calibri" w:hAnsi="Calibri" w:cs="Calibri"/>
          <w:highlight w:val="yellow"/>
          <w:lang w:val="en-HK"/>
        </w:rPr>
        <w:t xml:space="preserve"> </w:t>
      </w:r>
      <w:r w:rsidRPr="00EE0584">
        <w:rPr>
          <w:rFonts w:ascii="Calibri" w:hAnsi="Calibri" w:cs="Calibri"/>
          <w:highlight w:val="yellow"/>
          <w:lang w:val="en-HK"/>
        </w:rPr>
        <w:t xml:space="preserve">mL conical tube. </w:t>
      </w:r>
      <w:r w:rsidRPr="00EE0584">
        <w:rPr>
          <w:rFonts w:ascii="Calibri" w:hAnsi="Calibri" w:cs="Calibri"/>
          <w:highlight w:val="yellow"/>
          <w:lang w:val="en-HK" w:eastAsia="zh-HK"/>
        </w:rPr>
        <w:t xml:space="preserve">Pipette to mix the content </w:t>
      </w:r>
      <w:r w:rsidRPr="00EE0584">
        <w:rPr>
          <w:rFonts w:ascii="Calibri" w:hAnsi="Calibri" w:cs="Calibri"/>
          <w:highlight w:val="yellow"/>
          <w:lang w:val="en-HK"/>
        </w:rPr>
        <w:t>evenly.</w:t>
      </w:r>
    </w:p>
    <w:p w:rsidR="00D71DF7" w:rsidRPr="00EE0584" w:rsidRDefault="00D71DF7" w:rsidP="00853C77">
      <w:pPr>
        <w:jc w:val="both"/>
        <w:rPr>
          <w:rFonts w:ascii="Calibri" w:hAnsi="Calibri" w:cs="Calibri"/>
          <w:highlight w:val="yellow"/>
          <w:lang w:val="en-HK"/>
        </w:rPr>
      </w:pPr>
    </w:p>
    <w:p w:rsidR="00D71DF7" w:rsidRPr="00EE0584" w:rsidRDefault="00D71DF7" w:rsidP="00AE42FE">
      <w:pPr>
        <w:jc w:val="both"/>
        <w:rPr>
          <w:rFonts w:ascii="Calibri" w:hAnsi="Calibri" w:cs="Calibri"/>
          <w:highlight w:val="yellow"/>
          <w:lang w:val="en-HK"/>
        </w:rPr>
      </w:pPr>
      <w:r w:rsidRPr="00EE0584">
        <w:rPr>
          <w:rFonts w:ascii="Calibri" w:hAnsi="Calibri" w:cs="Calibri"/>
          <w:highlight w:val="yellow"/>
          <w:lang w:val="en-HK"/>
        </w:rPr>
        <w:t xml:space="preserve">2.2) </w:t>
      </w:r>
      <w:r w:rsidRPr="00EE0584">
        <w:rPr>
          <w:rFonts w:ascii="Calibri" w:hAnsi="Calibri" w:cs="Calibri"/>
          <w:highlight w:val="yellow"/>
          <w:lang w:val="en-HK" w:eastAsia="zh-HK"/>
        </w:rPr>
        <w:t xml:space="preserve">Remove </w:t>
      </w:r>
      <w:r w:rsidRPr="00EE0584">
        <w:rPr>
          <w:rFonts w:ascii="Calibri" w:hAnsi="Calibri" w:cs="Calibri"/>
          <w:highlight w:val="yellow"/>
          <w:lang w:val="en-HK"/>
        </w:rPr>
        <w:t>the culture medium</w:t>
      </w:r>
      <w:r w:rsidRPr="00EE0584">
        <w:rPr>
          <w:rFonts w:ascii="Calibri" w:hAnsi="Calibri" w:cs="Calibri"/>
          <w:highlight w:val="yellow"/>
          <w:lang w:val="en-HK" w:eastAsia="zh-HK"/>
        </w:rPr>
        <w:t xml:space="preserve"> from the cells</w:t>
      </w:r>
      <w:r w:rsidRPr="00EE0584">
        <w:rPr>
          <w:rFonts w:ascii="Calibri" w:hAnsi="Calibri" w:cs="Calibri"/>
          <w:highlight w:val="yellow"/>
          <w:lang w:val="en-HK"/>
        </w:rPr>
        <w:t xml:space="preserve">, wash the cells with 2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PBS once</w:t>
      </w:r>
      <w:r w:rsidR="00C335FE" w:rsidRPr="00EE0584">
        <w:rPr>
          <w:rFonts w:ascii="Calibri" w:hAnsi="Calibri" w:cs="Calibri"/>
          <w:highlight w:val="yellow"/>
          <w:lang w:val="en-HK"/>
        </w:rPr>
        <w:t>. T</w:t>
      </w:r>
      <w:r w:rsidRPr="00EE0584">
        <w:rPr>
          <w:rFonts w:ascii="Calibri" w:hAnsi="Calibri" w:cs="Calibri"/>
          <w:highlight w:val="yellow"/>
          <w:lang w:val="en-HK"/>
        </w:rPr>
        <w:t xml:space="preserve">hen add the 10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 xml:space="preserve">medium with 2.5 </w:t>
      </w:r>
      <w:proofErr w:type="spellStart"/>
      <w:r w:rsidRPr="00EE0584">
        <w:rPr>
          <w:rFonts w:ascii="Calibri" w:hAnsi="Calibri" w:cs="Calibri"/>
          <w:highlight w:val="yellow"/>
          <w:lang w:val="en-HK"/>
        </w:rPr>
        <w:t>μM</w:t>
      </w:r>
      <w:proofErr w:type="spellEnd"/>
      <w:r w:rsidRPr="00EE0584">
        <w:rPr>
          <w:rFonts w:ascii="Calibri" w:hAnsi="Calibri" w:cs="Calibri"/>
          <w:highlight w:val="yellow"/>
          <w:lang w:val="en-HK"/>
        </w:rPr>
        <w:t xml:space="preserve"> </w:t>
      </w:r>
      <w:proofErr w:type="spellStart"/>
      <w:r w:rsidRPr="00EE0584">
        <w:rPr>
          <w:rFonts w:ascii="Calibri" w:hAnsi="Calibri" w:cs="Calibri"/>
          <w:highlight w:val="yellow"/>
          <w:lang w:val="en-HK"/>
        </w:rPr>
        <w:t>staurosporine</w:t>
      </w:r>
      <w:proofErr w:type="spellEnd"/>
      <w:r w:rsidRPr="00EE0584">
        <w:rPr>
          <w:rFonts w:ascii="Calibri" w:hAnsi="Calibri" w:cs="Calibri"/>
          <w:highlight w:val="yellow"/>
          <w:lang w:val="en-HK"/>
        </w:rPr>
        <w:t xml:space="preserve"> to MCF-7 cells for 6 h to induce apoptosis when cell density reaches 70% confluency.</w:t>
      </w:r>
    </w:p>
    <w:p w:rsidR="00D71DF7" w:rsidRPr="00EE0584" w:rsidRDefault="00D71DF7" w:rsidP="00853C77">
      <w:pPr>
        <w:jc w:val="both"/>
        <w:rPr>
          <w:rFonts w:ascii="Calibri" w:hAnsi="Calibri" w:cs="Calibri"/>
          <w:highlight w:val="yellow"/>
          <w:lang w:val="en-HK"/>
        </w:rPr>
      </w:pPr>
    </w:p>
    <w:p w:rsidR="00D71DF7" w:rsidRPr="00EE0584" w:rsidRDefault="00D71DF7" w:rsidP="00FB5D2D">
      <w:pPr>
        <w:jc w:val="both"/>
        <w:rPr>
          <w:rFonts w:ascii="Calibri" w:hAnsi="Calibri" w:cs="Calibri"/>
          <w:highlight w:val="yellow"/>
          <w:lang w:val="en-HK"/>
        </w:rPr>
      </w:pPr>
      <w:r w:rsidRPr="00EE0584">
        <w:rPr>
          <w:rFonts w:ascii="Calibri" w:hAnsi="Calibri" w:cs="Calibri"/>
          <w:highlight w:val="yellow"/>
          <w:lang w:val="it-IT"/>
        </w:rPr>
        <w:t>2.3) Prepare 1 mM paclitaxel</w:t>
      </w:r>
      <w:r w:rsidRPr="00EE0584">
        <w:rPr>
          <w:rFonts w:ascii="Calibri" w:hAnsi="Calibri" w:cs="Calibri"/>
          <w:highlight w:val="yellow"/>
          <w:vertAlign w:val="superscript"/>
          <w:lang w:val="it-IT"/>
        </w:rPr>
        <w:t xml:space="preserve">35,36 </w:t>
      </w:r>
      <w:r w:rsidRPr="00EE0584">
        <w:rPr>
          <w:rFonts w:ascii="Calibri" w:hAnsi="Calibri" w:cs="Calibri"/>
          <w:highlight w:val="yellow"/>
          <w:lang w:val="it-IT"/>
        </w:rPr>
        <w:t xml:space="preserve">in DMSO. </w:t>
      </w:r>
      <w:r w:rsidRPr="00EE0584">
        <w:rPr>
          <w:rFonts w:ascii="Calibri" w:hAnsi="Calibri" w:cs="Calibri"/>
          <w:highlight w:val="yellow"/>
          <w:lang w:val="en-HK"/>
        </w:rPr>
        <w:t xml:space="preserve">For </w:t>
      </w:r>
      <w:r w:rsidR="00F565F7">
        <w:rPr>
          <w:rFonts w:ascii="Calibri" w:hAnsi="Calibri" w:cs="Calibri"/>
          <w:highlight w:val="yellow"/>
          <w:lang w:val="en-HK"/>
        </w:rPr>
        <w:t xml:space="preserve">the </w:t>
      </w:r>
      <w:r w:rsidRPr="00EE0584">
        <w:rPr>
          <w:rFonts w:ascii="Calibri" w:hAnsi="Calibri" w:cs="Calibri"/>
          <w:highlight w:val="yellow"/>
          <w:lang w:val="en-HK"/>
        </w:rPr>
        <w:t>treated T47D group, add 12.5</w:t>
      </w:r>
      <w:r w:rsidR="00C335FE" w:rsidRPr="00EE0584">
        <w:rPr>
          <w:rFonts w:ascii="Calibri" w:hAnsi="Calibri" w:cs="Calibri"/>
          <w:highlight w:val="yellow"/>
          <w:lang w:val="en-HK"/>
        </w:rPr>
        <w:t xml:space="preserve"> </w:t>
      </w:r>
      <w:r w:rsidRPr="00EE0584">
        <w:rPr>
          <w:rFonts w:ascii="Calibri" w:hAnsi="Calibri" w:cs="Calibri"/>
          <w:highlight w:val="yellow"/>
          <w:lang w:val="en-HK"/>
        </w:rPr>
        <w:t xml:space="preserve">μL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 xml:space="preserve">1 mM paclitaxel to the completed medium of T47D cells to make up </w:t>
      </w:r>
      <w:r w:rsidR="00C335FE" w:rsidRPr="00EE0584">
        <w:rPr>
          <w:rFonts w:ascii="Calibri" w:hAnsi="Calibri" w:cs="Calibri"/>
          <w:lang w:val="en-HK"/>
        </w:rPr>
        <w:t>to a final volume</w:t>
      </w:r>
      <w:r w:rsidR="00C335FE" w:rsidRPr="00EE0584">
        <w:rPr>
          <w:rFonts w:ascii="Calibri" w:hAnsi="Calibri" w:cs="Calibri"/>
          <w:lang w:val="en-HK" w:eastAsia="zh-HK"/>
        </w:rPr>
        <w:t xml:space="preserve"> of </w:t>
      </w:r>
      <w:r w:rsidR="00C335FE" w:rsidRPr="00EE0584">
        <w:rPr>
          <w:rFonts w:ascii="Calibri" w:hAnsi="Calibri" w:cs="Calibri"/>
          <w:lang w:val="en-HK"/>
        </w:rPr>
        <w:t xml:space="preserve">10 mL </w:t>
      </w:r>
      <w:r w:rsidRPr="00EE0584">
        <w:rPr>
          <w:rFonts w:ascii="Calibri" w:hAnsi="Calibri" w:cs="Calibri"/>
          <w:highlight w:val="yellow"/>
          <w:lang w:val="en-HK" w:eastAsia="zh-HK"/>
        </w:rPr>
        <w:t xml:space="preserve">(5 </w:t>
      </w:r>
      <w:proofErr w:type="spellStart"/>
      <w:r w:rsidRPr="00EE0584">
        <w:rPr>
          <w:rFonts w:ascii="Calibri" w:hAnsi="Calibri" w:cs="Calibri"/>
          <w:highlight w:val="yellow"/>
          <w:lang w:val="en-HK"/>
        </w:rPr>
        <w:t>μM</w:t>
      </w:r>
      <w:proofErr w:type="spellEnd"/>
      <w:r w:rsidRPr="00EE0584">
        <w:rPr>
          <w:rFonts w:ascii="Calibri" w:hAnsi="Calibri" w:cs="Calibri"/>
          <w:highlight w:val="yellow"/>
          <w:lang w:val="en-HK"/>
        </w:rPr>
        <w:t xml:space="preserve"> paclitaxel</w:t>
      </w:r>
      <w:r w:rsidRPr="00EE0584">
        <w:rPr>
          <w:rFonts w:ascii="Calibri" w:hAnsi="Calibri" w:cs="Calibri"/>
          <w:highlight w:val="yellow"/>
          <w:lang w:val="en-HK" w:eastAsia="zh-HK"/>
        </w:rPr>
        <w:t>)</w:t>
      </w:r>
      <w:r w:rsidRPr="00EE0584">
        <w:rPr>
          <w:rFonts w:ascii="Calibri" w:hAnsi="Calibri" w:cs="Calibri"/>
          <w:highlight w:val="yellow"/>
          <w:lang w:val="en-HK"/>
        </w:rPr>
        <w:t xml:space="preserve"> in a 15</w:t>
      </w:r>
      <w:r w:rsidR="00C335FE" w:rsidRPr="00EE0584">
        <w:rPr>
          <w:rFonts w:ascii="Calibri" w:hAnsi="Calibri" w:cs="Calibri"/>
          <w:highlight w:val="yellow"/>
          <w:lang w:val="en-HK"/>
        </w:rPr>
        <w:t xml:space="preserve"> </w:t>
      </w:r>
      <w:r w:rsidRPr="00EE0584">
        <w:rPr>
          <w:rFonts w:ascii="Calibri" w:hAnsi="Calibri" w:cs="Calibri"/>
          <w:highlight w:val="yellow"/>
          <w:lang w:val="en-HK"/>
        </w:rPr>
        <w:t xml:space="preserve">mL conical tube. </w:t>
      </w:r>
      <w:r w:rsidRPr="00EE0584">
        <w:rPr>
          <w:rFonts w:ascii="Calibri" w:hAnsi="Calibri" w:cs="Calibri"/>
          <w:highlight w:val="yellow"/>
          <w:lang w:val="en-HK" w:eastAsia="zh-HK"/>
        </w:rPr>
        <w:t xml:space="preserve">Pipette to mix the content </w:t>
      </w:r>
      <w:r w:rsidRPr="00EE0584">
        <w:rPr>
          <w:rFonts w:ascii="Calibri" w:hAnsi="Calibri" w:cs="Calibri"/>
          <w:highlight w:val="yellow"/>
          <w:lang w:val="en-HK"/>
        </w:rPr>
        <w:t>evenly.</w:t>
      </w:r>
    </w:p>
    <w:p w:rsidR="00D71DF7" w:rsidRPr="00EE0584" w:rsidRDefault="00D71DF7" w:rsidP="00AE42FE">
      <w:pPr>
        <w:jc w:val="both"/>
        <w:rPr>
          <w:rFonts w:ascii="Calibri" w:hAnsi="Calibri" w:cs="Calibri"/>
          <w:highlight w:val="yellow"/>
          <w:lang w:val="en-HK"/>
        </w:rPr>
      </w:pPr>
    </w:p>
    <w:p w:rsidR="00D71DF7" w:rsidRPr="00EE0584" w:rsidRDefault="00D71DF7" w:rsidP="00AE42FE">
      <w:pPr>
        <w:jc w:val="both"/>
        <w:rPr>
          <w:rFonts w:ascii="Calibri" w:hAnsi="Calibri" w:cs="Calibri"/>
          <w:lang w:val="en-HK"/>
        </w:rPr>
      </w:pPr>
      <w:r w:rsidRPr="00EE0584">
        <w:rPr>
          <w:rFonts w:ascii="Calibri" w:hAnsi="Calibri" w:cs="Calibri"/>
          <w:highlight w:val="yellow"/>
          <w:lang w:val="en-HK"/>
        </w:rPr>
        <w:t xml:space="preserve">2.4) </w:t>
      </w:r>
      <w:r w:rsidRPr="00EE0584">
        <w:rPr>
          <w:rFonts w:ascii="Calibri" w:hAnsi="Calibri" w:cs="Calibri"/>
          <w:highlight w:val="yellow"/>
          <w:lang w:val="en-HK" w:eastAsia="zh-HK"/>
        </w:rPr>
        <w:t xml:space="preserve">Remove </w:t>
      </w:r>
      <w:r w:rsidRPr="00EE0584">
        <w:rPr>
          <w:rFonts w:ascii="Calibri" w:hAnsi="Calibri" w:cs="Calibri"/>
          <w:highlight w:val="yellow"/>
          <w:lang w:val="en-HK"/>
        </w:rPr>
        <w:t>the culture medium</w:t>
      </w:r>
      <w:r w:rsidRPr="00EE0584">
        <w:rPr>
          <w:rFonts w:ascii="Calibri" w:hAnsi="Calibri" w:cs="Calibri"/>
          <w:highlight w:val="yellow"/>
          <w:lang w:val="en-HK" w:eastAsia="zh-HK"/>
        </w:rPr>
        <w:t xml:space="preserve"> from the cells</w:t>
      </w:r>
      <w:r w:rsidRPr="00EE0584">
        <w:rPr>
          <w:rFonts w:ascii="Calibri" w:hAnsi="Calibri" w:cs="Calibri"/>
          <w:highlight w:val="yellow"/>
          <w:lang w:val="en-HK"/>
        </w:rPr>
        <w:t xml:space="preserve">, </w:t>
      </w:r>
      <w:r w:rsidR="00F565F7">
        <w:rPr>
          <w:rFonts w:ascii="Calibri" w:hAnsi="Calibri" w:cs="Calibri"/>
          <w:highlight w:val="yellow"/>
          <w:lang w:val="en-HK"/>
        </w:rPr>
        <w:t xml:space="preserve">and </w:t>
      </w:r>
      <w:r w:rsidRPr="00EE0584">
        <w:rPr>
          <w:rFonts w:ascii="Calibri" w:hAnsi="Calibri" w:cs="Calibri"/>
          <w:highlight w:val="yellow"/>
          <w:lang w:val="en-HK"/>
        </w:rPr>
        <w:t xml:space="preserve">wash the cells with 2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PBS once</w:t>
      </w:r>
      <w:r w:rsidR="00C335FE" w:rsidRPr="00EE0584">
        <w:rPr>
          <w:rFonts w:ascii="Calibri" w:hAnsi="Calibri" w:cs="Calibri"/>
          <w:highlight w:val="yellow"/>
          <w:lang w:val="en-HK"/>
        </w:rPr>
        <w:t>. T</w:t>
      </w:r>
      <w:r w:rsidRPr="00EE0584">
        <w:rPr>
          <w:rFonts w:ascii="Calibri" w:hAnsi="Calibri" w:cs="Calibri"/>
          <w:highlight w:val="yellow"/>
          <w:lang w:val="en-HK"/>
        </w:rPr>
        <w:t xml:space="preserve">hen add the 10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 xml:space="preserve">medium with 5 </w:t>
      </w:r>
      <w:proofErr w:type="spellStart"/>
      <w:r w:rsidRPr="00EE0584">
        <w:rPr>
          <w:rFonts w:ascii="Calibri" w:hAnsi="Calibri" w:cs="Calibri"/>
          <w:highlight w:val="yellow"/>
          <w:lang w:val="en-HK"/>
        </w:rPr>
        <w:t>μM</w:t>
      </w:r>
      <w:proofErr w:type="spellEnd"/>
      <w:r w:rsidRPr="00EE0584">
        <w:rPr>
          <w:rFonts w:ascii="Calibri" w:hAnsi="Calibri" w:cs="Calibri"/>
          <w:highlight w:val="yellow"/>
          <w:lang w:val="en-HK"/>
        </w:rPr>
        <w:t xml:space="preserve"> paclitaxel to </w:t>
      </w:r>
      <w:r w:rsidR="00F565F7">
        <w:rPr>
          <w:rFonts w:ascii="Calibri" w:hAnsi="Calibri" w:cs="Calibri"/>
          <w:highlight w:val="yellow"/>
          <w:lang w:val="en-HK"/>
        </w:rPr>
        <w:t xml:space="preserve">the </w:t>
      </w:r>
      <w:r w:rsidRPr="00EE0584">
        <w:rPr>
          <w:rFonts w:ascii="Calibri" w:hAnsi="Calibri" w:cs="Calibri"/>
          <w:highlight w:val="yellow"/>
          <w:lang w:val="en-HK"/>
        </w:rPr>
        <w:t xml:space="preserve">T47D cells for 10 </w:t>
      </w:r>
      <w:r w:rsidR="00C335FE" w:rsidRPr="00EE0584">
        <w:rPr>
          <w:rFonts w:ascii="Calibri" w:hAnsi="Calibri" w:cs="Calibri"/>
          <w:highlight w:val="yellow"/>
          <w:lang w:val="en-HK"/>
        </w:rPr>
        <w:t xml:space="preserve">h </w:t>
      </w:r>
      <w:r w:rsidRPr="00EE0584">
        <w:rPr>
          <w:rFonts w:ascii="Calibri" w:hAnsi="Calibri" w:cs="Calibri"/>
          <w:highlight w:val="yellow"/>
          <w:lang w:val="en-HK"/>
        </w:rPr>
        <w:t>to induce apoptosis when cell density reaches 70% confluency.</w:t>
      </w:r>
    </w:p>
    <w:p w:rsidR="008F19A5" w:rsidRPr="00EE0584" w:rsidRDefault="008F19A5" w:rsidP="00AE42FE">
      <w:pPr>
        <w:jc w:val="both"/>
        <w:rPr>
          <w:rFonts w:ascii="Calibri" w:hAnsi="Calibri" w:cs="Calibri"/>
          <w:lang w:val="en-HK"/>
        </w:rPr>
      </w:pPr>
    </w:p>
    <w:p w:rsidR="00D71DF7" w:rsidRPr="00EE0584" w:rsidRDefault="00C335FE" w:rsidP="00853C77">
      <w:pPr>
        <w:jc w:val="both"/>
        <w:rPr>
          <w:rFonts w:ascii="Calibri" w:hAnsi="Calibri" w:cs="Calibri"/>
          <w:lang w:val="en-HK"/>
        </w:rPr>
      </w:pPr>
      <w:r w:rsidRPr="00EE0584">
        <w:rPr>
          <w:rFonts w:ascii="Calibri" w:hAnsi="Calibri" w:cs="Calibri"/>
          <w:lang w:val="en-HK"/>
        </w:rPr>
        <w:t>NOTE:</w:t>
      </w:r>
      <w:r w:rsidRPr="00EE0584">
        <w:rPr>
          <w:rFonts w:ascii="Calibri" w:hAnsi="Calibri" w:cs="Calibri"/>
        </w:rPr>
        <w:t xml:space="preserve"> </w:t>
      </w:r>
      <w:r w:rsidR="00D71DF7" w:rsidRPr="00EE0584">
        <w:rPr>
          <w:rFonts w:ascii="Calibri" w:hAnsi="Calibri" w:cs="Calibri"/>
        </w:rPr>
        <w:t>The induction time and the concentration of the inducers that induce apoptosis should be optimized whenever a new cell line is used for the first time.</w:t>
      </w:r>
    </w:p>
    <w:p w:rsidR="00D71DF7" w:rsidRPr="00EE0584" w:rsidRDefault="00D71DF7" w:rsidP="00853C77">
      <w:pPr>
        <w:jc w:val="both"/>
        <w:rPr>
          <w:rFonts w:ascii="Calibri" w:hAnsi="Calibri" w:cs="Calibri"/>
          <w:lang w:val="en-HK"/>
        </w:rPr>
      </w:pPr>
    </w:p>
    <w:p w:rsidR="00D71DF7" w:rsidRPr="00EE0584" w:rsidRDefault="00D71DF7" w:rsidP="00853C77">
      <w:pPr>
        <w:jc w:val="both"/>
        <w:rPr>
          <w:rFonts w:ascii="Calibri" w:hAnsi="Calibri" w:cs="Calibri"/>
          <w:lang w:val="en-HK"/>
        </w:rPr>
      </w:pPr>
      <w:r w:rsidRPr="00EE0584">
        <w:rPr>
          <w:rFonts w:ascii="Calibri" w:hAnsi="Calibri" w:cs="Calibri"/>
          <w:lang w:val="en-HK"/>
        </w:rPr>
        <w:t xml:space="preserve">2.5) For the solvent-treated </w:t>
      </w:r>
      <w:r w:rsidRPr="00BB06BE">
        <w:rPr>
          <w:rFonts w:ascii="Calibri" w:hAnsi="Calibri" w:cs="Calibri"/>
          <w:lang w:val="en-HK"/>
        </w:rPr>
        <w:t>MCF-7 group, add 25</w:t>
      </w:r>
      <w:r w:rsidRPr="00BB06BE">
        <w:rPr>
          <w:rFonts w:ascii="Calibri" w:hAnsi="Calibri" w:cs="Calibri"/>
        </w:rPr>
        <w:t xml:space="preserve"> </w:t>
      </w:r>
      <w:r w:rsidRPr="00BB06BE">
        <w:rPr>
          <w:rFonts w:ascii="Calibri" w:hAnsi="Calibri" w:cs="Calibri"/>
          <w:lang w:val="en-HK"/>
        </w:rPr>
        <w:t xml:space="preserve">μL </w:t>
      </w:r>
      <w:r w:rsidR="00C335FE" w:rsidRPr="00BB06BE">
        <w:rPr>
          <w:rFonts w:ascii="Calibri" w:hAnsi="Calibri" w:cs="Calibri"/>
          <w:lang w:val="en-HK"/>
        </w:rPr>
        <w:t xml:space="preserve">of </w:t>
      </w:r>
      <w:r w:rsidRPr="00BB06BE">
        <w:rPr>
          <w:rFonts w:ascii="Calibri" w:hAnsi="Calibri" w:cs="Calibri"/>
          <w:lang w:val="en-HK"/>
        </w:rPr>
        <w:t>sterile dimethyl sulfoxide (DMSO) to the completed medium of MCF-7 cells to</w:t>
      </w:r>
      <w:r w:rsidRPr="00EE0584">
        <w:rPr>
          <w:rFonts w:ascii="Calibri" w:hAnsi="Calibri" w:cs="Calibri"/>
          <w:lang w:val="en-HK"/>
        </w:rPr>
        <w:t xml:space="preserve"> make up to </w:t>
      </w:r>
      <w:r w:rsidR="00C335FE" w:rsidRPr="00EE0584">
        <w:rPr>
          <w:rFonts w:ascii="Calibri" w:hAnsi="Calibri" w:cs="Calibri"/>
          <w:lang w:val="en-HK"/>
        </w:rPr>
        <w:t>a final volume</w:t>
      </w:r>
      <w:r w:rsidR="00C335FE" w:rsidRPr="00EE0584">
        <w:rPr>
          <w:rFonts w:ascii="Calibri" w:hAnsi="Calibri" w:cs="Calibri"/>
          <w:lang w:val="en-HK" w:eastAsia="zh-HK"/>
        </w:rPr>
        <w:t xml:space="preserve"> of </w:t>
      </w:r>
      <w:r w:rsidRPr="00EE0584">
        <w:rPr>
          <w:rFonts w:ascii="Calibri" w:hAnsi="Calibri" w:cs="Calibri"/>
          <w:lang w:val="en-HK"/>
        </w:rPr>
        <w:t xml:space="preserve">10 mL </w:t>
      </w:r>
      <w:r w:rsidRPr="00EE0584">
        <w:rPr>
          <w:rFonts w:ascii="Calibri" w:hAnsi="Calibri" w:cs="Calibri"/>
          <w:lang w:val="en-HK" w:eastAsia="zh-HK"/>
        </w:rPr>
        <w:t>(</w:t>
      </w:r>
      <w:r w:rsidRPr="00BB06BE">
        <w:rPr>
          <w:rFonts w:ascii="Calibri" w:hAnsi="Calibri" w:cs="Calibri"/>
          <w:i/>
          <w:lang w:val="en-HK" w:eastAsia="zh-HK"/>
        </w:rPr>
        <w:t>i.e.</w:t>
      </w:r>
      <w:r w:rsidR="00C335FE" w:rsidRPr="00755680">
        <w:rPr>
          <w:rFonts w:ascii="Calibri" w:hAnsi="Calibri" w:cs="Calibri"/>
          <w:lang w:val="en-HK" w:eastAsia="zh-HK"/>
        </w:rPr>
        <w:t>,</w:t>
      </w:r>
      <w:r w:rsidRPr="00755680">
        <w:rPr>
          <w:rFonts w:ascii="Calibri" w:hAnsi="Calibri" w:cs="Calibri"/>
          <w:lang w:val="en-HK" w:eastAsia="zh-HK"/>
        </w:rPr>
        <w:t xml:space="preserve"> 0.25% v/v DMSO)</w:t>
      </w:r>
      <w:r w:rsidRPr="00EE0584">
        <w:rPr>
          <w:rFonts w:ascii="Calibri" w:hAnsi="Calibri" w:cs="Calibri"/>
          <w:lang w:val="en-HK"/>
        </w:rPr>
        <w:t xml:space="preserve"> in a 15</w:t>
      </w:r>
      <w:r w:rsidR="00C335FE" w:rsidRPr="00EE0584">
        <w:rPr>
          <w:rFonts w:ascii="Calibri" w:hAnsi="Calibri" w:cs="Calibri"/>
          <w:lang w:val="en-HK"/>
        </w:rPr>
        <w:t xml:space="preserve"> </w:t>
      </w:r>
      <w:r w:rsidRPr="00EE0584">
        <w:rPr>
          <w:rFonts w:ascii="Calibri" w:hAnsi="Calibri" w:cs="Calibri"/>
          <w:lang w:val="en-HK"/>
        </w:rPr>
        <w:t xml:space="preserve">mL conical tube. </w:t>
      </w:r>
      <w:r w:rsidRPr="00EE0584">
        <w:rPr>
          <w:rFonts w:ascii="Calibri" w:hAnsi="Calibri" w:cs="Calibri"/>
          <w:lang w:val="en-HK" w:eastAsia="zh-HK"/>
        </w:rPr>
        <w:t xml:space="preserve">Pipette to mix the content </w:t>
      </w:r>
      <w:r w:rsidRPr="00EE0584">
        <w:rPr>
          <w:rFonts w:ascii="Calibri" w:hAnsi="Calibri" w:cs="Calibri"/>
          <w:lang w:val="en-HK"/>
        </w:rPr>
        <w:t xml:space="preserve">evenly. </w:t>
      </w:r>
    </w:p>
    <w:p w:rsidR="00D71DF7" w:rsidRPr="00EE0584" w:rsidRDefault="00D71DF7" w:rsidP="00853C77">
      <w:pPr>
        <w:jc w:val="both"/>
        <w:rPr>
          <w:rFonts w:ascii="Calibri" w:hAnsi="Calibri" w:cs="Calibri"/>
          <w:lang w:val="en-HK"/>
        </w:rPr>
      </w:pPr>
    </w:p>
    <w:p w:rsidR="00D71DF7" w:rsidRPr="00EE0584" w:rsidRDefault="00D71DF7" w:rsidP="00853C77">
      <w:pPr>
        <w:jc w:val="both"/>
        <w:rPr>
          <w:rFonts w:ascii="Calibri" w:hAnsi="Calibri" w:cs="Calibri"/>
          <w:lang w:val="en-HK"/>
        </w:rPr>
      </w:pPr>
      <w:r w:rsidRPr="00EE0584">
        <w:rPr>
          <w:rFonts w:ascii="Calibri" w:hAnsi="Calibri" w:cs="Calibri"/>
          <w:highlight w:val="yellow"/>
          <w:lang w:val="en-HK"/>
        </w:rPr>
        <w:t xml:space="preserve">2.6) </w:t>
      </w:r>
      <w:r w:rsidRPr="00EE0584">
        <w:rPr>
          <w:rFonts w:ascii="Calibri" w:hAnsi="Calibri" w:cs="Calibri"/>
          <w:highlight w:val="yellow"/>
          <w:lang w:val="en-HK" w:eastAsia="zh-HK"/>
        </w:rPr>
        <w:t xml:space="preserve">Remove </w:t>
      </w:r>
      <w:r w:rsidRPr="00EE0584">
        <w:rPr>
          <w:rFonts w:ascii="Calibri" w:hAnsi="Calibri" w:cs="Calibri"/>
          <w:highlight w:val="yellow"/>
          <w:lang w:val="en-HK"/>
        </w:rPr>
        <w:t>the culture medium</w:t>
      </w:r>
      <w:r w:rsidRPr="00EE0584">
        <w:rPr>
          <w:rFonts w:ascii="Calibri" w:hAnsi="Calibri" w:cs="Calibri"/>
          <w:highlight w:val="yellow"/>
          <w:lang w:val="en-HK" w:eastAsia="zh-HK"/>
        </w:rPr>
        <w:t xml:space="preserve"> from the</w:t>
      </w:r>
      <w:r w:rsidR="00130033" w:rsidRPr="00EE0584">
        <w:rPr>
          <w:rFonts w:ascii="Calibri" w:hAnsi="Calibri" w:cs="Calibri"/>
          <w:highlight w:val="yellow"/>
          <w:lang w:val="en-HK" w:eastAsia="zh-HK"/>
        </w:rPr>
        <w:t xml:space="preserve"> solvent treated MCF-7</w:t>
      </w:r>
      <w:r w:rsidRPr="00EE0584">
        <w:rPr>
          <w:rFonts w:ascii="Calibri" w:hAnsi="Calibri" w:cs="Calibri"/>
          <w:highlight w:val="yellow"/>
          <w:lang w:val="en-HK" w:eastAsia="zh-HK"/>
        </w:rPr>
        <w:t xml:space="preserve"> cells</w:t>
      </w:r>
      <w:r w:rsidRPr="00EE0584">
        <w:rPr>
          <w:rFonts w:ascii="Calibri" w:hAnsi="Calibri" w:cs="Calibri"/>
          <w:highlight w:val="yellow"/>
          <w:lang w:val="en-HK"/>
        </w:rPr>
        <w:t xml:space="preserve">, wash with 2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PBS onc</w:t>
      </w:r>
      <w:r w:rsidR="00C335FE" w:rsidRPr="00EE0584">
        <w:rPr>
          <w:rFonts w:ascii="Calibri" w:hAnsi="Calibri" w:cs="Calibri"/>
          <w:highlight w:val="yellow"/>
          <w:lang w:val="en-HK"/>
        </w:rPr>
        <w:t>e. T</w:t>
      </w:r>
      <w:r w:rsidRPr="00EE0584">
        <w:rPr>
          <w:rFonts w:ascii="Calibri" w:hAnsi="Calibri" w:cs="Calibri"/>
          <w:highlight w:val="yellow"/>
          <w:lang w:val="en-HK"/>
        </w:rPr>
        <w:t xml:space="preserve">hen add the 10 mL </w:t>
      </w:r>
      <w:r w:rsidR="00C335FE" w:rsidRPr="00EE0584">
        <w:rPr>
          <w:rFonts w:ascii="Calibri" w:hAnsi="Calibri" w:cs="Calibri"/>
          <w:highlight w:val="yellow"/>
          <w:lang w:val="en-HK"/>
        </w:rPr>
        <w:t xml:space="preserve">of </w:t>
      </w:r>
      <w:r w:rsidRPr="00EE0584">
        <w:rPr>
          <w:rFonts w:ascii="Calibri" w:hAnsi="Calibri" w:cs="Calibri"/>
          <w:highlight w:val="yellow"/>
          <w:lang w:val="en-HK"/>
        </w:rPr>
        <w:t xml:space="preserve">medium with 0.25% v/v DMSO for 6 </w:t>
      </w:r>
      <w:r w:rsidR="00130033" w:rsidRPr="00EE0584">
        <w:rPr>
          <w:rFonts w:ascii="Calibri" w:hAnsi="Calibri" w:cs="Calibri"/>
          <w:highlight w:val="yellow"/>
          <w:lang w:val="en-HK"/>
        </w:rPr>
        <w:t>h</w:t>
      </w:r>
      <w:r w:rsidRPr="00EE0584">
        <w:rPr>
          <w:rFonts w:ascii="Calibri" w:hAnsi="Calibri" w:cs="Calibri"/>
          <w:highlight w:val="yellow"/>
          <w:lang w:val="en-HK"/>
        </w:rPr>
        <w:t xml:space="preserve"> as the solvent control </w:t>
      </w:r>
      <w:r w:rsidRPr="00EE0584">
        <w:rPr>
          <w:rFonts w:ascii="Calibri" w:hAnsi="Calibri" w:cs="Calibri"/>
          <w:highlight w:val="yellow"/>
          <w:lang w:val="en-HK" w:eastAsia="zh-HK"/>
        </w:rPr>
        <w:t>for</w:t>
      </w:r>
      <w:r w:rsidRPr="00EE0584">
        <w:rPr>
          <w:rFonts w:ascii="Calibri" w:hAnsi="Calibri" w:cs="Calibri"/>
          <w:highlight w:val="yellow"/>
          <w:lang w:val="en-HK"/>
        </w:rPr>
        <w:t xml:space="preserve"> STS.</w:t>
      </w:r>
    </w:p>
    <w:p w:rsidR="00D71DF7" w:rsidRPr="00EE0584" w:rsidRDefault="00D71DF7" w:rsidP="00853C77">
      <w:pPr>
        <w:jc w:val="both"/>
        <w:rPr>
          <w:rFonts w:ascii="Calibri" w:hAnsi="Calibri" w:cs="Calibri"/>
          <w:lang w:val="en-HK"/>
        </w:rPr>
      </w:pPr>
    </w:p>
    <w:p w:rsidR="00D71DF7" w:rsidRPr="00EE0584" w:rsidRDefault="00D71DF7" w:rsidP="00853C77">
      <w:pPr>
        <w:jc w:val="both"/>
        <w:rPr>
          <w:rFonts w:ascii="Calibri" w:hAnsi="Calibri" w:cs="Calibri"/>
          <w:lang w:val="en-HK"/>
        </w:rPr>
      </w:pPr>
      <w:r w:rsidRPr="00EE0584">
        <w:rPr>
          <w:rFonts w:ascii="Calibri" w:hAnsi="Calibri" w:cs="Calibri"/>
          <w:lang w:val="en-HK"/>
        </w:rPr>
        <w:t>2.7) For the solvent-treated T47D group, add 5</w:t>
      </w:r>
      <w:r w:rsidRPr="00BB06BE">
        <w:rPr>
          <w:rFonts w:ascii="Calibri" w:hAnsi="Calibri" w:cs="Calibri"/>
        </w:rPr>
        <w:t xml:space="preserve"> </w:t>
      </w:r>
      <w:r w:rsidRPr="00EE0584">
        <w:rPr>
          <w:rFonts w:ascii="Calibri" w:hAnsi="Calibri" w:cs="Calibri"/>
          <w:lang w:val="en-HK"/>
        </w:rPr>
        <w:t xml:space="preserve">μL </w:t>
      </w:r>
      <w:r w:rsidR="00C335FE" w:rsidRPr="00EE0584">
        <w:rPr>
          <w:rFonts w:ascii="Calibri" w:hAnsi="Calibri" w:cs="Calibri"/>
          <w:lang w:val="en-HK"/>
        </w:rPr>
        <w:t xml:space="preserve">of </w:t>
      </w:r>
      <w:r w:rsidRPr="00EE0584">
        <w:rPr>
          <w:rFonts w:ascii="Calibri" w:hAnsi="Calibri" w:cs="Calibri"/>
          <w:lang w:val="en-HK"/>
        </w:rPr>
        <w:t xml:space="preserve">sterile DMSO to the completed medium of T47D cells to make up to 10 mL final volume </w:t>
      </w:r>
      <w:r w:rsidRPr="00EE0584">
        <w:rPr>
          <w:rFonts w:ascii="Calibri" w:hAnsi="Calibri" w:cs="Calibri"/>
          <w:lang w:val="en-HK" w:eastAsia="zh-HK"/>
        </w:rPr>
        <w:t>(</w:t>
      </w:r>
      <w:r w:rsidRPr="00BB06BE">
        <w:rPr>
          <w:rFonts w:ascii="Calibri" w:hAnsi="Calibri" w:cs="Calibri"/>
          <w:i/>
          <w:lang w:val="en-HK" w:eastAsia="zh-HK"/>
        </w:rPr>
        <w:t>i.e.</w:t>
      </w:r>
      <w:r w:rsidR="00C335FE" w:rsidRPr="00755680">
        <w:rPr>
          <w:rFonts w:ascii="Calibri" w:hAnsi="Calibri" w:cs="Calibri"/>
          <w:lang w:val="en-HK" w:eastAsia="zh-HK"/>
        </w:rPr>
        <w:t>,</w:t>
      </w:r>
      <w:r w:rsidRPr="00755680">
        <w:rPr>
          <w:rFonts w:ascii="Calibri" w:hAnsi="Calibri" w:cs="Calibri"/>
          <w:lang w:val="en-HK" w:eastAsia="zh-HK"/>
        </w:rPr>
        <w:t xml:space="preserve"> 0.05% v/v DMSO) </w:t>
      </w:r>
      <w:r w:rsidRPr="00EE0584">
        <w:rPr>
          <w:rFonts w:ascii="Calibri" w:hAnsi="Calibri" w:cs="Calibri"/>
          <w:lang w:val="en-HK"/>
        </w:rPr>
        <w:t>in a 15</w:t>
      </w:r>
      <w:r w:rsidR="00C87105" w:rsidRPr="00EE0584">
        <w:rPr>
          <w:rFonts w:ascii="Calibri" w:hAnsi="Calibri" w:cs="Calibri"/>
          <w:lang w:val="en-HK"/>
        </w:rPr>
        <w:t xml:space="preserve"> </w:t>
      </w:r>
      <w:r w:rsidRPr="00EE0584">
        <w:rPr>
          <w:rFonts w:ascii="Calibri" w:hAnsi="Calibri" w:cs="Calibri"/>
          <w:lang w:val="en-HK"/>
        </w:rPr>
        <w:t xml:space="preserve">mL conical tube. </w:t>
      </w:r>
      <w:r w:rsidRPr="00EE0584">
        <w:rPr>
          <w:rFonts w:ascii="Calibri" w:hAnsi="Calibri" w:cs="Calibri"/>
          <w:lang w:val="en-HK" w:eastAsia="zh-HK"/>
        </w:rPr>
        <w:t xml:space="preserve">Pipette to mix the content </w:t>
      </w:r>
      <w:r w:rsidRPr="00EE0584">
        <w:rPr>
          <w:rFonts w:ascii="Calibri" w:hAnsi="Calibri" w:cs="Calibri"/>
          <w:lang w:val="en-HK"/>
        </w:rPr>
        <w:t xml:space="preserve">evenly. </w:t>
      </w:r>
    </w:p>
    <w:p w:rsidR="00D71DF7" w:rsidRPr="00EE0584" w:rsidRDefault="00D71DF7" w:rsidP="00853C77">
      <w:pPr>
        <w:jc w:val="both"/>
        <w:rPr>
          <w:rFonts w:ascii="Calibri" w:hAnsi="Calibri" w:cs="Calibri"/>
          <w:lang w:val="en-HK"/>
        </w:rPr>
      </w:pPr>
    </w:p>
    <w:p w:rsidR="00D71DF7" w:rsidRPr="00EE0584" w:rsidRDefault="00D71DF7" w:rsidP="00853C77">
      <w:pPr>
        <w:jc w:val="both"/>
        <w:rPr>
          <w:rFonts w:ascii="Calibri" w:hAnsi="Calibri" w:cs="Calibri"/>
          <w:lang w:val="en-HK"/>
        </w:rPr>
      </w:pPr>
      <w:r w:rsidRPr="00EE0584">
        <w:rPr>
          <w:rFonts w:ascii="Calibri" w:hAnsi="Calibri" w:cs="Calibri"/>
          <w:highlight w:val="yellow"/>
          <w:lang w:val="en-HK"/>
        </w:rPr>
        <w:t xml:space="preserve">2.8) </w:t>
      </w:r>
      <w:r w:rsidRPr="00EE0584">
        <w:rPr>
          <w:rFonts w:ascii="Calibri" w:hAnsi="Calibri" w:cs="Calibri"/>
          <w:highlight w:val="yellow"/>
          <w:lang w:val="en-HK" w:eastAsia="zh-HK"/>
        </w:rPr>
        <w:t xml:space="preserve">Remove </w:t>
      </w:r>
      <w:r w:rsidRPr="00EE0584">
        <w:rPr>
          <w:rFonts w:ascii="Calibri" w:hAnsi="Calibri" w:cs="Calibri"/>
          <w:highlight w:val="yellow"/>
          <w:lang w:val="en-HK"/>
        </w:rPr>
        <w:t>the culture medium</w:t>
      </w:r>
      <w:r w:rsidRPr="00EE0584">
        <w:rPr>
          <w:rFonts w:ascii="Calibri" w:hAnsi="Calibri" w:cs="Calibri"/>
          <w:highlight w:val="yellow"/>
          <w:lang w:val="en-HK" w:eastAsia="zh-HK"/>
        </w:rPr>
        <w:t xml:space="preserve"> from the </w:t>
      </w:r>
      <w:r w:rsidR="00130033" w:rsidRPr="00EE0584">
        <w:rPr>
          <w:rFonts w:ascii="Calibri" w:hAnsi="Calibri" w:cs="Calibri"/>
          <w:highlight w:val="yellow"/>
          <w:lang w:val="en-HK" w:eastAsia="zh-HK"/>
        </w:rPr>
        <w:t xml:space="preserve">solvent treated T47D </w:t>
      </w:r>
      <w:r w:rsidRPr="00EE0584">
        <w:rPr>
          <w:rFonts w:ascii="Calibri" w:hAnsi="Calibri" w:cs="Calibri"/>
          <w:highlight w:val="yellow"/>
          <w:lang w:val="en-HK" w:eastAsia="zh-HK"/>
        </w:rPr>
        <w:t>cells</w:t>
      </w:r>
      <w:r w:rsidRPr="00EE0584">
        <w:rPr>
          <w:rFonts w:ascii="Calibri" w:hAnsi="Calibri" w:cs="Calibri"/>
          <w:highlight w:val="yellow"/>
          <w:lang w:val="en-HK"/>
        </w:rPr>
        <w:t xml:space="preserve">, wash with 2 mL </w:t>
      </w:r>
      <w:r w:rsidR="00474966" w:rsidRPr="00EE0584">
        <w:rPr>
          <w:rFonts w:ascii="Calibri" w:hAnsi="Calibri" w:cs="Calibri"/>
          <w:highlight w:val="yellow"/>
          <w:lang w:val="en-HK"/>
        </w:rPr>
        <w:t xml:space="preserve">of </w:t>
      </w:r>
      <w:r w:rsidRPr="00EE0584">
        <w:rPr>
          <w:rFonts w:ascii="Calibri" w:hAnsi="Calibri" w:cs="Calibri"/>
          <w:highlight w:val="yellow"/>
          <w:lang w:val="en-HK"/>
        </w:rPr>
        <w:t>PBS once</w:t>
      </w:r>
      <w:r w:rsidR="00474966" w:rsidRPr="00EE0584">
        <w:rPr>
          <w:rFonts w:ascii="Calibri" w:hAnsi="Calibri" w:cs="Calibri"/>
          <w:highlight w:val="yellow"/>
          <w:lang w:val="en-HK"/>
        </w:rPr>
        <w:t>. T</w:t>
      </w:r>
      <w:r w:rsidRPr="00EE0584">
        <w:rPr>
          <w:rFonts w:ascii="Calibri" w:hAnsi="Calibri" w:cs="Calibri"/>
          <w:highlight w:val="yellow"/>
          <w:lang w:val="en-HK"/>
        </w:rPr>
        <w:t>hen</w:t>
      </w:r>
      <w:r w:rsidR="00474966" w:rsidRPr="00EE0584">
        <w:rPr>
          <w:rFonts w:ascii="Calibri" w:hAnsi="Calibri" w:cs="Calibri"/>
          <w:highlight w:val="yellow"/>
          <w:lang w:val="en-HK"/>
        </w:rPr>
        <w:t>,</w:t>
      </w:r>
      <w:r w:rsidRPr="00EE0584">
        <w:rPr>
          <w:rFonts w:ascii="Calibri" w:hAnsi="Calibri" w:cs="Calibri"/>
          <w:highlight w:val="yellow"/>
          <w:lang w:val="en-HK"/>
        </w:rPr>
        <w:t xml:space="preserve"> add the 10 mL </w:t>
      </w:r>
      <w:r w:rsidR="00474966" w:rsidRPr="00EE0584">
        <w:rPr>
          <w:rFonts w:ascii="Calibri" w:hAnsi="Calibri" w:cs="Calibri"/>
          <w:highlight w:val="yellow"/>
          <w:lang w:val="en-HK"/>
        </w:rPr>
        <w:t xml:space="preserve">of </w:t>
      </w:r>
      <w:r w:rsidRPr="00EE0584">
        <w:rPr>
          <w:rFonts w:ascii="Calibri" w:hAnsi="Calibri" w:cs="Calibri"/>
          <w:highlight w:val="yellow"/>
          <w:lang w:val="en-HK"/>
        </w:rPr>
        <w:t xml:space="preserve">medium </w:t>
      </w:r>
      <w:r w:rsidR="008F19A5" w:rsidRPr="00EE0584">
        <w:rPr>
          <w:rFonts w:ascii="Calibri" w:hAnsi="Calibri" w:cs="Calibri"/>
          <w:highlight w:val="yellow"/>
          <w:lang w:val="en-HK"/>
        </w:rPr>
        <w:t>with 0.05</w:t>
      </w:r>
      <w:r w:rsidRPr="00EE0584">
        <w:rPr>
          <w:rFonts w:ascii="Calibri" w:hAnsi="Calibri" w:cs="Calibri"/>
          <w:highlight w:val="yellow"/>
          <w:lang w:val="en-HK"/>
        </w:rPr>
        <w:t>% v/v DMSO</w:t>
      </w:r>
      <w:r w:rsidRPr="00EE0584">
        <w:rPr>
          <w:rFonts w:ascii="Calibri" w:hAnsi="Calibri" w:cs="Calibri"/>
          <w:highlight w:val="yellow"/>
          <w:lang w:val="en-HK" w:eastAsia="zh-HK"/>
        </w:rPr>
        <w:t xml:space="preserve"> </w:t>
      </w:r>
      <w:r w:rsidRPr="00EE0584">
        <w:rPr>
          <w:rFonts w:ascii="Calibri" w:hAnsi="Calibri" w:cs="Calibri"/>
          <w:highlight w:val="yellow"/>
          <w:lang w:val="en-HK"/>
        </w:rPr>
        <w:t>for 10 h as the solvent control for paclitaxel.</w:t>
      </w:r>
    </w:p>
    <w:p w:rsidR="00D71DF7" w:rsidRPr="00EE0584" w:rsidRDefault="00D71DF7" w:rsidP="00853C77">
      <w:pPr>
        <w:jc w:val="both"/>
        <w:rPr>
          <w:rFonts w:ascii="Calibri" w:hAnsi="Calibri" w:cs="Calibri"/>
          <w:lang w:val="en-HK"/>
        </w:rPr>
      </w:pPr>
    </w:p>
    <w:p w:rsidR="00D71DF7" w:rsidRPr="00EE0584" w:rsidRDefault="00D71DF7" w:rsidP="00853C77">
      <w:pPr>
        <w:jc w:val="both"/>
        <w:rPr>
          <w:rFonts w:ascii="Calibri" w:hAnsi="Calibri" w:cs="Calibri"/>
          <w:lang w:val="en-HK"/>
        </w:rPr>
      </w:pPr>
      <w:r w:rsidRPr="00EE0584">
        <w:rPr>
          <w:rFonts w:ascii="Calibri" w:hAnsi="Calibri" w:cs="Calibri"/>
          <w:highlight w:val="yellow"/>
          <w:lang w:val="en-HK"/>
        </w:rPr>
        <w:t xml:space="preserve">2.9) To observe the morphological changes of treated cells, stain cells with 50 </w:t>
      </w:r>
      <w:proofErr w:type="spellStart"/>
      <w:r w:rsidRPr="00EE0584">
        <w:rPr>
          <w:rFonts w:ascii="Calibri" w:hAnsi="Calibri" w:cs="Calibri"/>
          <w:highlight w:val="yellow"/>
          <w:lang w:val="en-HK"/>
        </w:rPr>
        <w:t>nM</w:t>
      </w:r>
      <w:proofErr w:type="spellEnd"/>
      <w:r w:rsidRPr="00EE0584">
        <w:rPr>
          <w:rFonts w:ascii="Calibri" w:hAnsi="Calibri" w:cs="Calibri"/>
          <w:highlight w:val="yellow"/>
          <w:lang w:val="en-HK"/>
        </w:rPr>
        <w:t xml:space="preserve"> </w:t>
      </w:r>
      <w:proofErr w:type="spellStart"/>
      <w:r w:rsidRPr="00EE0584">
        <w:rPr>
          <w:rFonts w:ascii="Calibri" w:hAnsi="Calibri" w:cs="Calibri"/>
          <w:highlight w:val="yellow"/>
          <w:lang w:val="en-HK"/>
        </w:rPr>
        <w:t>Mitotracker</w:t>
      </w:r>
      <w:proofErr w:type="spellEnd"/>
      <w:r w:rsidRPr="00EE0584">
        <w:rPr>
          <w:rFonts w:ascii="Calibri" w:hAnsi="Calibri" w:cs="Calibri"/>
          <w:highlight w:val="yellow"/>
          <w:lang w:val="en-HK"/>
        </w:rPr>
        <w:t xml:space="preserve"> Red </w:t>
      </w:r>
      <w:proofErr w:type="spellStart"/>
      <w:r w:rsidRPr="00EE0584">
        <w:rPr>
          <w:rFonts w:ascii="Calibri" w:hAnsi="Calibri" w:cs="Calibri"/>
          <w:highlight w:val="yellow"/>
          <w:lang w:val="en-HK"/>
        </w:rPr>
        <w:t>CMXRos</w:t>
      </w:r>
      <w:proofErr w:type="spellEnd"/>
      <w:r w:rsidRPr="00EE0584">
        <w:rPr>
          <w:rFonts w:ascii="Calibri" w:hAnsi="Calibri" w:cs="Calibri"/>
          <w:highlight w:val="yellow"/>
          <w:lang w:val="en-HK"/>
        </w:rPr>
        <w:t xml:space="preserve"> and 250 ng/mL Hoechst 33342, and incubate for another 20 min at 37</w:t>
      </w:r>
      <w:r w:rsidR="008F19A5" w:rsidRPr="00EE0584">
        <w:rPr>
          <w:rFonts w:ascii="Calibri" w:hAnsi="Calibri" w:cs="Calibri"/>
          <w:highlight w:val="yellow"/>
          <w:lang w:val="en-HK"/>
        </w:rPr>
        <w:t xml:space="preserve"> </w:t>
      </w:r>
      <w:r w:rsidRPr="00EE0584">
        <w:rPr>
          <w:rFonts w:ascii="Calibri" w:hAnsi="Calibri" w:cs="Calibri"/>
          <w:highlight w:val="yellow"/>
          <w:lang w:val="en-HK"/>
        </w:rPr>
        <w:t>°C under an atmosphere of 5% CO</w:t>
      </w:r>
      <w:r w:rsidRPr="00EE0584">
        <w:rPr>
          <w:rFonts w:ascii="Calibri" w:hAnsi="Calibri" w:cs="Calibri"/>
          <w:highlight w:val="yellow"/>
          <w:vertAlign w:val="subscript"/>
          <w:lang w:val="en-HK"/>
        </w:rPr>
        <w:t>2</w:t>
      </w:r>
      <w:r w:rsidRPr="00EE0584">
        <w:rPr>
          <w:rFonts w:ascii="Calibri" w:hAnsi="Calibri" w:cs="Calibri"/>
          <w:highlight w:val="yellow"/>
          <w:lang w:val="en-HK"/>
        </w:rPr>
        <w:t>/95% air.</w:t>
      </w:r>
      <w:r w:rsidRPr="00EE0584">
        <w:rPr>
          <w:rFonts w:ascii="Calibri" w:hAnsi="Calibri" w:cs="Calibri"/>
          <w:highlight w:val="yellow"/>
          <w:lang w:val="en-HK" w:eastAsia="zh-HK"/>
        </w:rPr>
        <w:t xml:space="preserve"> </w:t>
      </w:r>
      <w:r w:rsidRPr="00EE0584">
        <w:rPr>
          <w:rFonts w:ascii="Calibri" w:hAnsi="Calibri" w:cs="Calibri"/>
          <w:highlight w:val="yellow"/>
          <w:lang w:val="en-HK"/>
        </w:rPr>
        <w:t>Observe the typical apoptotic cell morphology under a 60</w:t>
      </w:r>
      <w:r w:rsidR="008F19A5" w:rsidRPr="00EE0584">
        <w:rPr>
          <w:rFonts w:ascii="Calibri" w:hAnsi="Calibri" w:cs="Calibri"/>
          <w:highlight w:val="yellow"/>
          <w:lang w:val="en-HK"/>
        </w:rPr>
        <w:t>X</w:t>
      </w:r>
      <w:r w:rsidRPr="00EE0584">
        <w:rPr>
          <w:rFonts w:ascii="Calibri" w:hAnsi="Calibri" w:cs="Calibri"/>
          <w:highlight w:val="yellow"/>
          <w:lang w:val="en-HK"/>
        </w:rPr>
        <w:t xml:space="preserve"> confocal laser scanning microscope (</w:t>
      </w:r>
      <w:r w:rsidRPr="00EE0584">
        <w:rPr>
          <w:rFonts w:ascii="Calibri" w:hAnsi="Calibri" w:cs="Calibri"/>
          <w:b/>
          <w:bCs/>
          <w:highlight w:val="yellow"/>
          <w:lang w:val="en-HK"/>
        </w:rPr>
        <w:t>Figure 2</w:t>
      </w:r>
      <w:r w:rsidRPr="00EE0584">
        <w:rPr>
          <w:rFonts w:ascii="Calibri" w:hAnsi="Calibri" w:cs="Calibri"/>
          <w:highlight w:val="yellow"/>
          <w:lang w:val="en-HK"/>
        </w:rPr>
        <w:t>).</w:t>
      </w:r>
    </w:p>
    <w:p w:rsidR="008F19A5" w:rsidRPr="00EE0584" w:rsidRDefault="008F19A5" w:rsidP="00853C77">
      <w:pPr>
        <w:jc w:val="both"/>
        <w:rPr>
          <w:rFonts w:ascii="Calibri" w:hAnsi="Calibri" w:cs="Calibri"/>
          <w:lang w:val="en-HK"/>
        </w:rPr>
      </w:pPr>
    </w:p>
    <w:p w:rsidR="00D71DF7" w:rsidRPr="00EE0584" w:rsidRDefault="00474966" w:rsidP="00853C77">
      <w:pPr>
        <w:jc w:val="both"/>
        <w:rPr>
          <w:rFonts w:ascii="Calibri" w:hAnsi="Calibri" w:cs="Calibri"/>
          <w:lang w:val="en-HK"/>
        </w:rPr>
      </w:pPr>
      <w:r w:rsidRPr="00EE0584">
        <w:rPr>
          <w:rFonts w:ascii="Calibri" w:hAnsi="Calibri" w:cs="Calibri"/>
          <w:lang w:val="en-HK"/>
        </w:rPr>
        <w:t>NOTE</w:t>
      </w:r>
      <w:r w:rsidR="00D71DF7" w:rsidRPr="00EE0584">
        <w:rPr>
          <w:rFonts w:ascii="Calibri" w:hAnsi="Calibri" w:cs="Calibri"/>
          <w:lang w:val="en-HK"/>
        </w:rPr>
        <w:t xml:space="preserve">: Typical apoptosis morphology includes </w:t>
      </w:r>
      <w:r w:rsidR="00D71DF7" w:rsidRPr="00EE0584">
        <w:rPr>
          <w:rFonts w:ascii="Calibri" w:hAnsi="Calibri" w:cs="Calibri"/>
        </w:rPr>
        <w:t>cell shrinkage, membrane blebbing, mitochondria fragmentation and nuclear condensation but with intact cellular membrane</w:t>
      </w:r>
      <w:r w:rsidR="00D71DF7" w:rsidRPr="00EE0584">
        <w:rPr>
          <w:rFonts w:ascii="Calibri" w:hAnsi="Calibri" w:cs="Calibri"/>
          <w:vertAlign w:val="superscript"/>
          <w:lang w:val="en-HK"/>
        </w:rPr>
        <w:t>12-15, 18, 37</w:t>
      </w:r>
      <w:r w:rsidR="00D71DF7" w:rsidRPr="00EE0584">
        <w:rPr>
          <w:rFonts w:ascii="Calibri" w:hAnsi="Calibri" w:cs="Calibri"/>
          <w:lang w:val="en-HK"/>
        </w:rPr>
        <w:t>.</w:t>
      </w:r>
    </w:p>
    <w:p w:rsidR="00D71DF7" w:rsidRPr="00BB06BE" w:rsidRDefault="00D71DF7" w:rsidP="00853C77">
      <w:pPr>
        <w:pStyle w:val="ListParagraph"/>
        <w:widowControl/>
        <w:autoSpaceDE/>
        <w:autoSpaceDN/>
        <w:adjustRightInd/>
        <w:ind w:left="0"/>
        <w:rPr>
          <w:rFonts w:eastAsia="Times New Roman"/>
          <w:color w:val="auto"/>
          <w:lang w:val="en-HK" w:eastAsia="zh-HK"/>
        </w:rPr>
      </w:pPr>
    </w:p>
    <w:p w:rsidR="00D71DF7" w:rsidRPr="00EE0584" w:rsidRDefault="00D71DF7" w:rsidP="00853C77">
      <w:pPr>
        <w:pStyle w:val="NormalWeb"/>
        <w:adjustRightInd w:val="0"/>
        <w:spacing w:before="0" w:beforeAutospacing="0" w:after="0" w:afterAutospacing="0"/>
        <w:jc w:val="both"/>
        <w:rPr>
          <w:rFonts w:ascii="Calibri" w:hAnsi="Calibri" w:cs="Calibri"/>
          <w:b/>
          <w:bCs/>
          <w:lang w:val="en-HK" w:eastAsia="zh-HK"/>
        </w:rPr>
      </w:pPr>
      <w:r w:rsidRPr="00EE0584">
        <w:rPr>
          <w:rFonts w:ascii="Calibri" w:hAnsi="Calibri" w:cs="Calibri"/>
          <w:b/>
          <w:bCs/>
          <w:highlight w:val="yellow"/>
          <w:lang w:val="en-HK"/>
        </w:rPr>
        <w:t xml:space="preserve">3. Isolation of </w:t>
      </w:r>
      <w:r w:rsidR="00474966" w:rsidRPr="00EE0584">
        <w:rPr>
          <w:rFonts w:ascii="Calibri" w:hAnsi="Calibri" w:cs="Calibri"/>
          <w:b/>
          <w:bCs/>
          <w:highlight w:val="yellow"/>
          <w:lang w:val="en-HK"/>
        </w:rPr>
        <w:t>Apoptotic Cells and Apoptosis Reversal</w:t>
      </w:r>
      <w:r w:rsidR="00474966" w:rsidRPr="00EE0584">
        <w:rPr>
          <w:rFonts w:ascii="Calibri" w:hAnsi="Calibri" w:cs="Calibri"/>
          <w:b/>
          <w:bCs/>
          <w:highlight w:val="yellow"/>
          <w:lang w:val="en-HK" w:eastAsia="zh-HK"/>
        </w:rPr>
        <w:t xml:space="preserve"> Procedure</w:t>
      </w:r>
    </w:p>
    <w:p w:rsidR="00D71DF7" w:rsidRPr="00EE0584" w:rsidRDefault="00D71DF7" w:rsidP="00853C77">
      <w:pPr>
        <w:pStyle w:val="NormalWeb"/>
        <w:adjustRightInd w:val="0"/>
        <w:spacing w:before="0" w:beforeAutospacing="0" w:after="0" w:afterAutospacing="0"/>
        <w:jc w:val="both"/>
        <w:rPr>
          <w:rFonts w:ascii="Calibri" w:hAnsi="Calibri" w:cs="Calibri"/>
          <w:b/>
          <w:bCs/>
          <w:lang w:val="en-HK" w:eastAsia="zh-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highlight w:val="yellow"/>
          <w:lang w:val="en-HK"/>
        </w:rPr>
        <w:t xml:space="preserve">3.1) Stain both the apoptotic inducer- and solvent-treated MCF-7 or T47D cells with 3 </w:t>
      </w:r>
      <w:proofErr w:type="spellStart"/>
      <w:r w:rsidRPr="00EE0584">
        <w:rPr>
          <w:rFonts w:ascii="Calibri" w:hAnsi="Calibri" w:cs="Calibri"/>
          <w:highlight w:val="yellow"/>
          <w:lang w:val="en-HK"/>
        </w:rPr>
        <w:t>μM</w:t>
      </w:r>
      <w:proofErr w:type="spellEnd"/>
      <w:r w:rsidRPr="00EE0584">
        <w:rPr>
          <w:rFonts w:ascii="Calibri" w:hAnsi="Calibri" w:cs="Calibri"/>
          <w:highlight w:val="yellow"/>
          <w:lang w:val="en-HK"/>
        </w:rPr>
        <w:t xml:space="preserve"> Caspase-3/7 Green Detection dye at the cell concentration of 10</w:t>
      </w:r>
      <w:r w:rsidRPr="00EE0584">
        <w:rPr>
          <w:rFonts w:ascii="Calibri" w:hAnsi="Calibri" w:cs="Calibri"/>
          <w:highlight w:val="yellow"/>
          <w:vertAlign w:val="superscript"/>
          <w:lang w:val="en-HK"/>
        </w:rPr>
        <w:t>6</w:t>
      </w:r>
      <w:r w:rsidRPr="00EE0584">
        <w:rPr>
          <w:rFonts w:ascii="Calibri" w:hAnsi="Calibri" w:cs="Calibri"/>
          <w:highlight w:val="yellow"/>
          <w:lang w:val="en-HK"/>
        </w:rPr>
        <w:t>/mL in the dark for 30 min at 37</w:t>
      </w:r>
      <w:r w:rsidR="00130033" w:rsidRPr="00EE0584">
        <w:rPr>
          <w:rFonts w:ascii="Calibri" w:hAnsi="Calibri" w:cs="Calibri"/>
          <w:highlight w:val="yellow"/>
          <w:lang w:val="en-HK"/>
        </w:rPr>
        <w:t xml:space="preserve"> </w:t>
      </w:r>
      <w:r w:rsidRPr="00EE0584">
        <w:rPr>
          <w:rFonts w:ascii="Calibri" w:hAnsi="Calibri" w:cs="Calibri"/>
          <w:highlight w:val="yellow"/>
          <w:lang w:val="en-HK"/>
        </w:rPr>
        <w:t>°C under an atmosphere of 5% CO</w:t>
      </w:r>
      <w:r w:rsidRPr="00EE0584">
        <w:rPr>
          <w:rFonts w:ascii="Calibri" w:hAnsi="Calibri" w:cs="Calibri"/>
          <w:highlight w:val="yellow"/>
          <w:vertAlign w:val="subscript"/>
          <w:lang w:val="en-HK"/>
        </w:rPr>
        <w:t>2</w:t>
      </w:r>
      <w:r w:rsidRPr="00EE0584">
        <w:rPr>
          <w:rFonts w:ascii="Calibri" w:hAnsi="Calibri" w:cs="Calibri"/>
          <w:highlight w:val="yellow"/>
          <w:lang w:val="en-HK"/>
        </w:rPr>
        <w:t>/95% air.</w:t>
      </w:r>
      <w:r w:rsidRPr="00EE0584">
        <w:rPr>
          <w:rFonts w:ascii="Calibri" w:hAnsi="Calibri" w:cs="Calibri"/>
          <w:lang w:val="en-HK"/>
        </w:rPr>
        <w:t xml:space="preserve">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3.2) Filter the cells through a 40</w:t>
      </w:r>
      <w:r w:rsidR="00474966" w:rsidRPr="00EE0584">
        <w:rPr>
          <w:rFonts w:ascii="Calibri" w:hAnsi="Calibri" w:cs="Calibri"/>
          <w:lang w:val="en-HK"/>
        </w:rPr>
        <w:t xml:space="preserve"> </w:t>
      </w:r>
      <w:r w:rsidRPr="00EE0584">
        <w:rPr>
          <w:rFonts w:ascii="Calibri" w:hAnsi="Calibri" w:cs="Calibri"/>
          <w:lang w:val="en-HK"/>
        </w:rPr>
        <w:t xml:space="preserve">µm nylon mesh before running on the sorter for sorting.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755680"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3.3) For gating purpose</w:t>
      </w:r>
      <w:r w:rsidR="00CD55DE">
        <w:rPr>
          <w:rFonts w:ascii="Calibri" w:hAnsi="Calibri" w:cs="Calibri"/>
          <w:lang w:val="en-HK"/>
        </w:rPr>
        <w:t>s</w:t>
      </w:r>
      <w:r w:rsidRPr="00EE0584">
        <w:rPr>
          <w:rFonts w:ascii="Calibri" w:hAnsi="Calibri" w:cs="Calibri"/>
          <w:lang w:val="en-HK"/>
        </w:rPr>
        <w:t>, first gate the major population (R1) and exclude the debris by plotting the graph in dots with forward scatter and side scatter (</w:t>
      </w:r>
      <w:r w:rsidRPr="00BB06BE">
        <w:rPr>
          <w:rFonts w:ascii="Calibri" w:hAnsi="Calibri" w:cs="Calibri"/>
          <w:b/>
          <w:lang w:val="en-HK"/>
        </w:rPr>
        <w:t>Figure 3</w:t>
      </w:r>
      <w:r w:rsidRPr="00755680">
        <w:rPr>
          <w:rFonts w:ascii="Calibri" w:hAnsi="Calibri" w:cs="Calibri"/>
          <w:lang w:val="en-HK"/>
        </w:rPr>
        <w:t>).</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 xml:space="preserve">3.4) </w:t>
      </w:r>
      <w:r w:rsidR="00474966" w:rsidRPr="00EE0584">
        <w:rPr>
          <w:rFonts w:ascii="Calibri" w:hAnsi="Calibri" w:cs="Calibri"/>
          <w:lang w:val="en-HK"/>
        </w:rPr>
        <w:t>Use</w:t>
      </w:r>
      <w:r w:rsidRPr="00EE0584">
        <w:rPr>
          <w:rFonts w:ascii="Calibri" w:hAnsi="Calibri" w:cs="Calibri"/>
          <w:lang w:val="en-HK"/>
        </w:rPr>
        <w:t xml:space="preserve"> the untreated cells without adding the Caspase-3/7 Green Detection dye as </w:t>
      </w:r>
      <w:r w:rsidR="00CD55DE">
        <w:rPr>
          <w:rFonts w:ascii="Calibri" w:hAnsi="Calibri" w:cs="Calibri"/>
          <w:lang w:val="en-HK"/>
        </w:rPr>
        <w:t xml:space="preserve">a </w:t>
      </w:r>
      <w:r w:rsidRPr="00EE0584">
        <w:rPr>
          <w:rFonts w:ascii="Calibri" w:hAnsi="Calibri" w:cs="Calibri"/>
          <w:lang w:val="en-HK"/>
        </w:rPr>
        <w:t>negative control to gate the negative region (R2) (</w:t>
      </w:r>
      <w:r w:rsidRPr="00EE0584">
        <w:rPr>
          <w:rFonts w:ascii="Calibri" w:hAnsi="Calibri" w:cs="Calibri"/>
          <w:b/>
          <w:bCs/>
          <w:lang w:val="en-HK"/>
        </w:rPr>
        <w:t>Figure 3A</w:t>
      </w:r>
      <w:r w:rsidRPr="00EE0584">
        <w:rPr>
          <w:rFonts w:ascii="Calibri" w:hAnsi="Calibri" w:cs="Calibri"/>
          <w:bCs/>
          <w:lang w:val="en-HK"/>
        </w:rPr>
        <w:t>)</w:t>
      </w:r>
      <w:r w:rsidRPr="00EE0584">
        <w:rPr>
          <w:rFonts w:ascii="Calibri" w:hAnsi="Calibri" w:cs="Calibri"/>
          <w:lang w:val="en-HK"/>
        </w:rPr>
        <w:t>.</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3.5) Use cells treated with staurosporine</w:t>
      </w:r>
      <w:r w:rsidRPr="00EE0584">
        <w:rPr>
          <w:rFonts w:ascii="Calibri" w:hAnsi="Calibri" w:cs="Calibri"/>
          <w:vertAlign w:val="superscript"/>
          <w:lang w:val="en-HK"/>
        </w:rPr>
        <w:t>12,18,</w:t>
      </w:r>
      <w:r w:rsidR="008F19A5" w:rsidRPr="00EE0584">
        <w:rPr>
          <w:rFonts w:ascii="Calibri" w:hAnsi="Calibri" w:cs="Calibri"/>
          <w:vertAlign w:val="superscript"/>
          <w:lang w:val="en-HK"/>
        </w:rPr>
        <w:t xml:space="preserve">34 </w:t>
      </w:r>
      <w:r w:rsidR="008F19A5" w:rsidRPr="00EE0584">
        <w:rPr>
          <w:rFonts w:ascii="Calibri" w:hAnsi="Calibri" w:cs="Calibri"/>
          <w:lang w:val="en-HK"/>
        </w:rPr>
        <w:t>for</w:t>
      </w:r>
      <w:r w:rsidRPr="00EE0584">
        <w:rPr>
          <w:rFonts w:ascii="Calibri" w:hAnsi="Calibri" w:cs="Calibri"/>
          <w:lang w:val="en-HK"/>
        </w:rPr>
        <w:t xml:space="preserve"> 24 h and stained with the dye as </w:t>
      </w:r>
      <w:r w:rsidR="00CD55DE">
        <w:rPr>
          <w:rFonts w:ascii="Calibri" w:hAnsi="Calibri" w:cs="Calibri"/>
          <w:lang w:val="en-HK"/>
        </w:rPr>
        <w:t xml:space="preserve">a </w:t>
      </w:r>
      <w:r w:rsidRPr="00EE0584">
        <w:rPr>
          <w:rFonts w:ascii="Calibri" w:hAnsi="Calibri" w:cs="Calibri"/>
          <w:lang w:val="en-HK"/>
        </w:rPr>
        <w:t>positive control to gate the positive region (R3) (</w:t>
      </w:r>
      <w:r w:rsidRPr="00EE0584">
        <w:rPr>
          <w:rFonts w:ascii="Calibri" w:hAnsi="Calibri" w:cs="Calibri"/>
          <w:b/>
          <w:bCs/>
          <w:lang w:val="en-HK"/>
        </w:rPr>
        <w:t>Figure 3B</w:t>
      </w:r>
      <w:r w:rsidRPr="00EE0584">
        <w:rPr>
          <w:rFonts w:ascii="Calibri" w:hAnsi="Calibri" w:cs="Calibri"/>
          <w:lang w:val="en-HK"/>
        </w:rPr>
        <w:t xml:space="preserve">).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highlight w:val="yellow"/>
          <w:lang w:val="en-HK"/>
        </w:rPr>
        <w:t xml:space="preserve">3.6) Collect positive cells (R3) from the inducer-treated groups in round-bottom polystyrene 12 × 75 mm tubes containing 1 mL </w:t>
      </w:r>
      <w:r w:rsidR="00474966" w:rsidRPr="00EE0584">
        <w:rPr>
          <w:rFonts w:ascii="Calibri" w:hAnsi="Calibri" w:cs="Calibri"/>
          <w:highlight w:val="yellow"/>
          <w:lang w:val="en-HK"/>
        </w:rPr>
        <w:t xml:space="preserve">of </w:t>
      </w:r>
      <w:r w:rsidRPr="00EE0584">
        <w:rPr>
          <w:rFonts w:ascii="Calibri" w:hAnsi="Calibri" w:cs="Calibri"/>
          <w:highlight w:val="yellow"/>
          <w:lang w:val="en-HK"/>
        </w:rPr>
        <w:t>collection medium (same as the collection medium in step 1.18)</w:t>
      </w:r>
      <w:r w:rsidRPr="00EE0584">
        <w:rPr>
          <w:rFonts w:ascii="Calibri" w:hAnsi="Calibri" w:cs="Calibri"/>
          <w:highlight w:val="yellow"/>
          <w:lang w:val="en-HK" w:eastAsia="zh-HK"/>
        </w:rPr>
        <w:t xml:space="preserve"> </w:t>
      </w:r>
      <w:r w:rsidRPr="00EE0584">
        <w:rPr>
          <w:rFonts w:ascii="Calibri" w:hAnsi="Calibri" w:cs="Calibri"/>
          <w:highlight w:val="yellow"/>
          <w:lang w:val="en-HK"/>
        </w:rPr>
        <w:t>(</w:t>
      </w:r>
      <w:r w:rsidRPr="00EE0584">
        <w:rPr>
          <w:rFonts w:ascii="Calibri" w:hAnsi="Calibri" w:cs="Calibri"/>
          <w:b/>
          <w:bCs/>
          <w:highlight w:val="yellow"/>
          <w:lang w:val="en-HK"/>
        </w:rPr>
        <w:t>Figures 3</w:t>
      </w:r>
      <w:r w:rsidRPr="00EE0584">
        <w:rPr>
          <w:rFonts w:ascii="Calibri" w:hAnsi="Calibri" w:cs="Calibri"/>
          <w:b/>
          <w:bCs/>
          <w:highlight w:val="yellow"/>
          <w:lang w:val="en-HK" w:eastAsia="zh-HK"/>
        </w:rPr>
        <w:t>C</w:t>
      </w:r>
      <w:r w:rsidRPr="00EE0584">
        <w:rPr>
          <w:rFonts w:ascii="Calibri" w:hAnsi="Calibri" w:cs="Calibri"/>
          <w:b/>
          <w:bCs/>
          <w:highlight w:val="yellow"/>
          <w:lang w:val="en-HK"/>
        </w:rPr>
        <w:t>-</w:t>
      </w:r>
      <w:r w:rsidR="00474966" w:rsidRPr="00EE0584">
        <w:rPr>
          <w:rFonts w:ascii="Calibri" w:hAnsi="Calibri" w:cs="Calibri"/>
          <w:b/>
          <w:bCs/>
          <w:highlight w:val="yellow"/>
          <w:lang w:val="en-HK"/>
        </w:rPr>
        <w:t>3</w:t>
      </w:r>
      <w:r w:rsidRPr="00EE0584">
        <w:rPr>
          <w:rFonts w:ascii="Calibri" w:hAnsi="Calibri" w:cs="Calibri"/>
          <w:b/>
          <w:bCs/>
          <w:highlight w:val="yellow"/>
          <w:lang w:val="en-HK" w:eastAsia="zh-HK"/>
        </w:rPr>
        <w:t>D</w:t>
      </w:r>
      <w:r w:rsidRPr="00EE0584">
        <w:rPr>
          <w:rFonts w:ascii="Calibri" w:hAnsi="Calibri" w:cs="Calibri"/>
          <w:highlight w:val="yellow"/>
          <w:lang w:val="en-HK"/>
        </w:rPr>
        <w:t xml:space="preserve">). Centrifuge the tubes at 300 x g </w:t>
      </w:r>
      <w:r w:rsidR="00CD55DE">
        <w:rPr>
          <w:rFonts w:ascii="Calibri" w:hAnsi="Calibri" w:cs="Calibri"/>
          <w:highlight w:val="yellow"/>
          <w:lang w:val="en-HK"/>
        </w:rPr>
        <w:t xml:space="preserve">and RT </w:t>
      </w:r>
      <w:r w:rsidRPr="00EE0584">
        <w:rPr>
          <w:rFonts w:ascii="Calibri" w:hAnsi="Calibri" w:cs="Calibri"/>
          <w:highlight w:val="yellow"/>
          <w:lang w:val="en-HK"/>
        </w:rPr>
        <w:t>for 5 min and discard the supernatant.</w:t>
      </w:r>
      <w:r w:rsidRPr="00EE0584">
        <w:rPr>
          <w:rFonts w:ascii="Calibri" w:hAnsi="Calibri" w:cs="Calibri"/>
          <w:lang w:val="en-HK"/>
        </w:rPr>
        <w:t xml:space="preserve"> </w:t>
      </w:r>
    </w:p>
    <w:p w:rsidR="00D71DF7" w:rsidRPr="00EE0584" w:rsidRDefault="00D71DF7" w:rsidP="00853C77">
      <w:pPr>
        <w:pStyle w:val="NormalWeb"/>
        <w:adjustRightInd w:val="0"/>
        <w:spacing w:before="0" w:beforeAutospacing="0" w:after="0" w:afterAutospacing="0"/>
        <w:jc w:val="both"/>
        <w:rPr>
          <w:rFonts w:ascii="Calibri" w:hAnsi="Calibri" w:cs="Calibri"/>
          <w:lang w:val="en-HK" w:eastAsia="zh-CN"/>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highlight w:val="yellow"/>
          <w:lang w:val="en-HK"/>
        </w:rPr>
        <w:t xml:space="preserve">3.7) Collect negative cells (R2) from solvent-treated groups in round-bottom polystyrene 12 × 75 mm tubes with 1 mL </w:t>
      </w:r>
      <w:r w:rsidR="00474966" w:rsidRPr="00EE0584">
        <w:rPr>
          <w:rFonts w:ascii="Calibri" w:hAnsi="Calibri" w:cs="Calibri"/>
          <w:highlight w:val="yellow"/>
          <w:lang w:val="en-HK"/>
        </w:rPr>
        <w:t xml:space="preserve">of </w:t>
      </w:r>
      <w:r w:rsidRPr="00EE0584">
        <w:rPr>
          <w:rFonts w:ascii="Calibri" w:hAnsi="Calibri" w:cs="Calibri"/>
          <w:highlight w:val="yellow"/>
          <w:lang w:val="en-HK"/>
        </w:rPr>
        <w:t xml:space="preserve">collection medium as </w:t>
      </w:r>
      <w:r w:rsidR="00CD55DE">
        <w:rPr>
          <w:rFonts w:ascii="Calibri" w:hAnsi="Calibri" w:cs="Calibri"/>
          <w:highlight w:val="yellow"/>
          <w:lang w:val="en-HK"/>
        </w:rPr>
        <w:t xml:space="preserve">in </w:t>
      </w:r>
      <w:r w:rsidRPr="00EE0584">
        <w:rPr>
          <w:rFonts w:ascii="Calibri" w:hAnsi="Calibri" w:cs="Calibri"/>
          <w:highlight w:val="yellow"/>
          <w:lang w:val="en-HK"/>
        </w:rPr>
        <w:t>step 3.6</w:t>
      </w:r>
      <w:r w:rsidRPr="00EE0584">
        <w:rPr>
          <w:rFonts w:ascii="Calibri" w:hAnsi="Calibri" w:cs="Calibri"/>
          <w:highlight w:val="yellow"/>
          <w:lang w:val="en-HK" w:eastAsia="zh-HK"/>
        </w:rPr>
        <w:t xml:space="preserve"> </w:t>
      </w:r>
      <w:r w:rsidRPr="00EE0584">
        <w:rPr>
          <w:rFonts w:ascii="Calibri" w:hAnsi="Calibri" w:cs="Calibri"/>
          <w:highlight w:val="yellow"/>
          <w:lang w:val="en-HK"/>
        </w:rPr>
        <w:t>(</w:t>
      </w:r>
      <w:r w:rsidRPr="00EE0584">
        <w:rPr>
          <w:rFonts w:ascii="Calibri" w:hAnsi="Calibri" w:cs="Calibri"/>
          <w:b/>
          <w:bCs/>
          <w:highlight w:val="yellow"/>
          <w:lang w:val="en-HK"/>
        </w:rPr>
        <w:t>Figures 3</w:t>
      </w:r>
      <w:r w:rsidRPr="00EE0584">
        <w:rPr>
          <w:rFonts w:ascii="Calibri" w:hAnsi="Calibri" w:cs="Calibri"/>
          <w:b/>
          <w:bCs/>
          <w:highlight w:val="yellow"/>
          <w:lang w:val="en-HK" w:eastAsia="zh-HK"/>
        </w:rPr>
        <w:t>E</w:t>
      </w:r>
      <w:r w:rsidRPr="00EE0584">
        <w:rPr>
          <w:rFonts w:ascii="Calibri" w:hAnsi="Calibri" w:cs="Calibri"/>
          <w:b/>
          <w:bCs/>
          <w:highlight w:val="yellow"/>
          <w:lang w:val="en-HK"/>
        </w:rPr>
        <w:t>-</w:t>
      </w:r>
      <w:r w:rsidR="00474966" w:rsidRPr="00EE0584">
        <w:rPr>
          <w:rFonts w:ascii="Calibri" w:hAnsi="Calibri" w:cs="Calibri"/>
          <w:b/>
          <w:bCs/>
          <w:highlight w:val="yellow"/>
          <w:lang w:val="en-HK"/>
        </w:rPr>
        <w:t>3</w:t>
      </w:r>
      <w:r w:rsidRPr="00EE0584">
        <w:rPr>
          <w:rFonts w:ascii="Calibri" w:hAnsi="Calibri" w:cs="Calibri"/>
          <w:b/>
          <w:bCs/>
          <w:highlight w:val="yellow"/>
          <w:lang w:val="en-HK" w:eastAsia="zh-HK"/>
        </w:rPr>
        <w:t>F</w:t>
      </w:r>
      <w:r w:rsidRPr="00EE0584">
        <w:rPr>
          <w:rFonts w:ascii="Calibri" w:hAnsi="Calibri" w:cs="Calibri"/>
          <w:highlight w:val="yellow"/>
          <w:lang w:val="en-HK"/>
        </w:rPr>
        <w:t>).</w:t>
      </w:r>
    </w:p>
    <w:p w:rsidR="008F19A5" w:rsidRPr="00EE0584" w:rsidRDefault="008F19A5" w:rsidP="00853C77">
      <w:pPr>
        <w:pStyle w:val="NormalWeb"/>
        <w:adjustRightInd w:val="0"/>
        <w:spacing w:before="0" w:beforeAutospacing="0" w:after="0" w:afterAutospacing="0"/>
        <w:jc w:val="both"/>
        <w:rPr>
          <w:rFonts w:ascii="Calibri" w:hAnsi="Calibri" w:cs="Calibri"/>
          <w:lang w:val="en-HK"/>
        </w:rPr>
      </w:pPr>
    </w:p>
    <w:p w:rsidR="00D71DF7" w:rsidRPr="00BB06BE" w:rsidRDefault="00474966" w:rsidP="00853C77">
      <w:pPr>
        <w:pStyle w:val="NormalWeb"/>
        <w:adjustRightInd w:val="0"/>
        <w:spacing w:before="0" w:beforeAutospacing="0" w:after="0" w:afterAutospacing="0"/>
        <w:jc w:val="both"/>
        <w:rPr>
          <w:rFonts w:ascii="Calibri" w:hAnsi="Calibri" w:cs="Calibri"/>
          <w:lang w:val="en-HK"/>
        </w:rPr>
      </w:pPr>
      <w:bookmarkStart w:id="2" w:name="OLE_LINK1"/>
      <w:r w:rsidRPr="00BB06BE">
        <w:rPr>
          <w:rFonts w:ascii="Calibri" w:hAnsi="Calibri" w:cs="Calibri"/>
          <w:lang w:val="en-HK"/>
        </w:rPr>
        <w:t>NOTE</w:t>
      </w:r>
      <w:r w:rsidR="00D71DF7" w:rsidRPr="00BB06BE">
        <w:rPr>
          <w:rFonts w:ascii="Calibri" w:hAnsi="Calibri" w:cs="Calibri"/>
          <w:lang w:val="en-HK"/>
        </w:rPr>
        <w:t>:</w:t>
      </w:r>
      <w:r w:rsidR="004D3E3B" w:rsidRPr="00BB06BE">
        <w:rPr>
          <w:rFonts w:ascii="Calibri" w:hAnsi="Calibri" w:cs="Calibri"/>
          <w:lang w:val="en-HK"/>
        </w:rPr>
        <w:t xml:space="preserve"> </w:t>
      </w:r>
      <w:r w:rsidR="00D71DF7" w:rsidRPr="00BB06BE">
        <w:rPr>
          <w:rFonts w:ascii="Calibri" w:hAnsi="Calibri" w:cs="Calibri"/>
          <w:lang w:val="en-HK"/>
        </w:rPr>
        <w:t>A small portion of cells (such as 10,000 cells) can be collected and re-run on the sorter to check the pattern of active caspase</w:t>
      </w:r>
      <w:r w:rsidR="00D71DF7" w:rsidRPr="00BB06BE">
        <w:rPr>
          <w:rFonts w:ascii="Calibri" w:hAnsi="Calibri" w:cs="Calibri"/>
          <w:lang w:val="en-HK" w:eastAsia="zh-HK"/>
        </w:rPr>
        <w:t>s</w:t>
      </w:r>
      <w:r w:rsidR="00D71DF7" w:rsidRPr="00BB06BE">
        <w:rPr>
          <w:rFonts w:ascii="Calibri" w:hAnsi="Calibri" w:cs="Calibri"/>
          <w:lang w:val="en-HK"/>
        </w:rPr>
        <w:t xml:space="preserve"> marker. If </w:t>
      </w:r>
      <w:r w:rsidR="00D71DF7" w:rsidRPr="00BB06BE">
        <w:rPr>
          <w:rFonts w:ascii="Calibri" w:hAnsi="Calibri" w:cs="Calibri"/>
          <w:lang w:val="en-HK" w:eastAsia="zh-HK"/>
        </w:rPr>
        <w:t xml:space="preserve">over 90% of </w:t>
      </w:r>
      <w:r w:rsidR="00D71DF7" w:rsidRPr="00BB06BE">
        <w:rPr>
          <w:rFonts w:ascii="Calibri" w:hAnsi="Calibri" w:cs="Calibri"/>
          <w:lang w:val="en-HK"/>
        </w:rPr>
        <w:t xml:space="preserve">sorted solvent-treated cells </w:t>
      </w:r>
      <w:r w:rsidR="00D71DF7" w:rsidRPr="00BB06BE">
        <w:rPr>
          <w:rFonts w:ascii="Calibri" w:hAnsi="Calibri" w:cs="Calibri"/>
          <w:lang w:val="en-HK" w:eastAsia="zh-HK"/>
        </w:rPr>
        <w:t>are</w:t>
      </w:r>
      <w:r w:rsidR="00D71DF7" w:rsidRPr="00BB06BE">
        <w:rPr>
          <w:rFonts w:ascii="Calibri" w:hAnsi="Calibri" w:cs="Calibri"/>
          <w:lang w:val="en-HK"/>
        </w:rPr>
        <w:t xml:space="preserve"> shown in the caspase-negative region or</w:t>
      </w:r>
      <w:r w:rsidR="00D71DF7" w:rsidRPr="00BB06BE">
        <w:rPr>
          <w:rFonts w:ascii="Calibri" w:hAnsi="Calibri" w:cs="Calibri"/>
          <w:lang w:val="en-HK" w:eastAsia="zh-HK"/>
        </w:rPr>
        <w:t xml:space="preserve"> over 90% of sorted</w:t>
      </w:r>
      <w:r w:rsidR="00D71DF7" w:rsidRPr="00BB06BE">
        <w:rPr>
          <w:rFonts w:ascii="Calibri" w:hAnsi="Calibri" w:cs="Calibri"/>
          <w:lang w:val="en-HK"/>
        </w:rPr>
        <w:t xml:space="preserve"> inducer-treated cells </w:t>
      </w:r>
      <w:r w:rsidR="00D71DF7" w:rsidRPr="00BB06BE">
        <w:rPr>
          <w:rFonts w:ascii="Calibri" w:hAnsi="Calibri" w:cs="Calibri"/>
          <w:lang w:val="en-HK" w:eastAsia="zh-HK"/>
        </w:rPr>
        <w:t xml:space="preserve">are shown </w:t>
      </w:r>
      <w:r w:rsidR="00D71DF7" w:rsidRPr="00BB06BE">
        <w:rPr>
          <w:rFonts w:ascii="Calibri" w:hAnsi="Calibri" w:cs="Calibri"/>
          <w:lang w:val="en-HK"/>
        </w:rPr>
        <w:t xml:space="preserve">in the caspase-positive region, these collected cells </w:t>
      </w:r>
      <w:r w:rsidR="00D71DF7" w:rsidRPr="00BB06BE">
        <w:rPr>
          <w:rFonts w:ascii="Calibri" w:hAnsi="Calibri" w:cs="Calibri"/>
          <w:lang w:val="en-HK" w:eastAsia="zh-HK"/>
        </w:rPr>
        <w:t>are</w:t>
      </w:r>
      <w:r w:rsidR="00D71DF7" w:rsidRPr="00BB06BE">
        <w:rPr>
          <w:rFonts w:ascii="Calibri" w:hAnsi="Calibri" w:cs="Calibri"/>
          <w:lang w:val="en-HK"/>
        </w:rPr>
        <w:t xml:space="preserve"> believed to be</w:t>
      </w:r>
      <w:r w:rsidR="00D71DF7" w:rsidRPr="00BB06BE">
        <w:rPr>
          <w:rFonts w:ascii="Calibri" w:hAnsi="Calibri" w:cs="Calibri"/>
          <w:lang w:val="en-HK" w:eastAsia="zh-HK"/>
        </w:rPr>
        <w:t xml:space="preserve"> relatively</w:t>
      </w:r>
      <w:r w:rsidR="00D71DF7" w:rsidRPr="00BB06BE">
        <w:rPr>
          <w:rFonts w:ascii="Calibri" w:hAnsi="Calibri" w:cs="Calibri"/>
          <w:lang w:val="en-HK"/>
        </w:rPr>
        <w:t xml:space="preserve"> pure (</w:t>
      </w:r>
      <w:r w:rsidR="00D71DF7" w:rsidRPr="00BB06BE">
        <w:rPr>
          <w:rFonts w:ascii="Calibri" w:hAnsi="Calibri" w:cs="Calibri"/>
          <w:b/>
          <w:bCs/>
          <w:lang w:val="en-HK"/>
        </w:rPr>
        <w:t>Figures 3C-</w:t>
      </w:r>
      <w:r w:rsidRPr="00BB06BE">
        <w:rPr>
          <w:rFonts w:ascii="Calibri" w:hAnsi="Calibri" w:cs="Calibri"/>
          <w:b/>
          <w:bCs/>
          <w:lang w:val="en-HK"/>
        </w:rPr>
        <w:t>3</w:t>
      </w:r>
      <w:r w:rsidR="00D71DF7" w:rsidRPr="00BB06BE">
        <w:rPr>
          <w:rFonts w:ascii="Calibri" w:hAnsi="Calibri" w:cs="Calibri"/>
          <w:b/>
          <w:bCs/>
          <w:lang w:val="en-HK"/>
        </w:rPr>
        <w:t>F</w:t>
      </w:r>
      <w:r w:rsidR="00D71DF7" w:rsidRPr="00BB06BE">
        <w:rPr>
          <w:rFonts w:ascii="Calibri" w:hAnsi="Calibri" w:cs="Calibri"/>
          <w:lang w:val="en-HK"/>
        </w:rPr>
        <w:t xml:space="preserve">). </w:t>
      </w:r>
      <w:r w:rsidR="00D71DF7" w:rsidRPr="00BB06BE">
        <w:rPr>
          <w:rFonts w:ascii="Calibri" w:hAnsi="Calibri" w:cs="Calibri"/>
          <w:lang w:val="en-HK" w:eastAsia="zh-HK"/>
        </w:rPr>
        <w:t xml:space="preserve">Otherwise, </w:t>
      </w:r>
      <w:r w:rsidR="00D71DF7" w:rsidRPr="00BB06BE">
        <w:rPr>
          <w:rFonts w:ascii="Calibri" w:hAnsi="Calibri" w:cs="Calibri"/>
          <w:lang w:val="en-HK"/>
        </w:rPr>
        <w:t xml:space="preserve">the </w:t>
      </w:r>
      <w:r w:rsidR="00D71DF7" w:rsidRPr="00BB06BE">
        <w:rPr>
          <w:rFonts w:ascii="Calibri" w:hAnsi="Calibri" w:cs="Calibri"/>
          <w:lang w:val="en-HK" w:eastAsia="zh-HK"/>
        </w:rPr>
        <w:t>sorting region and/</w:t>
      </w:r>
      <w:r w:rsidR="00D71DF7" w:rsidRPr="00BB06BE">
        <w:rPr>
          <w:rFonts w:ascii="Calibri" w:hAnsi="Calibri" w:cs="Calibri"/>
          <w:lang w:val="en-HK"/>
        </w:rPr>
        <w:t>or the sorter should be reset.</w:t>
      </w:r>
      <w:bookmarkEnd w:id="2"/>
      <w:r w:rsidR="00D71DF7" w:rsidRPr="00BB06BE">
        <w:rPr>
          <w:rFonts w:ascii="Calibri" w:hAnsi="Calibri" w:cs="Calibri"/>
          <w:lang w:val="en-HK"/>
        </w:rPr>
        <w:t xml:space="preserve"> </w:t>
      </w:r>
    </w:p>
    <w:p w:rsidR="00D71DF7" w:rsidRPr="00BB06BE" w:rsidRDefault="00D71DF7" w:rsidP="00853C77">
      <w:pPr>
        <w:pStyle w:val="NormalWeb"/>
        <w:adjustRightInd w:val="0"/>
        <w:spacing w:before="0" w:beforeAutospacing="0" w:after="0" w:afterAutospacing="0"/>
        <w:jc w:val="both"/>
        <w:rPr>
          <w:rFonts w:ascii="Calibri" w:hAnsi="Calibri" w:cs="Calibri"/>
          <w:lang w:val="en-HK"/>
        </w:rPr>
      </w:pPr>
    </w:p>
    <w:p w:rsidR="00D71DF7" w:rsidRPr="00BB06BE"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highlight w:val="yellow"/>
          <w:lang w:val="en-HK"/>
        </w:rPr>
        <w:t>3.8) Resuspend the sorted cells in fresh collection mediu</w:t>
      </w:r>
      <w:r w:rsidRPr="00BB06BE">
        <w:rPr>
          <w:rFonts w:ascii="Calibri" w:hAnsi="Calibri" w:cs="Calibri"/>
          <w:highlight w:val="yellow"/>
          <w:lang w:val="en-HK"/>
        </w:rPr>
        <w:t>m and seed them in 12-well tissue culture plates and culture at 37</w:t>
      </w:r>
      <w:r w:rsidR="00474966" w:rsidRPr="00BB06BE">
        <w:rPr>
          <w:rFonts w:ascii="Calibri" w:hAnsi="Calibri" w:cs="Calibri"/>
          <w:highlight w:val="yellow"/>
          <w:lang w:val="en-HK"/>
        </w:rPr>
        <w:t xml:space="preserve"> </w:t>
      </w:r>
      <w:r w:rsidRPr="00BB06BE">
        <w:rPr>
          <w:rFonts w:ascii="Calibri" w:hAnsi="Calibri" w:cs="Calibri"/>
          <w:highlight w:val="yellow"/>
          <w:lang w:val="en-HK"/>
        </w:rPr>
        <w:t>°C under an atmosphere of 5% CO</w:t>
      </w:r>
      <w:r w:rsidRPr="00BB06BE">
        <w:rPr>
          <w:rFonts w:ascii="Calibri" w:hAnsi="Calibri" w:cs="Calibri"/>
          <w:highlight w:val="yellow"/>
          <w:vertAlign w:val="subscript"/>
          <w:lang w:val="en-HK"/>
        </w:rPr>
        <w:t>2</w:t>
      </w:r>
      <w:r w:rsidRPr="00BB06BE">
        <w:rPr>
          <w:rFonts w:ascii="Calibri" w:hAnsi="Calibri" w:cs="Calibri"/>
          <w:highlight w:val="yellow"/>
          <w:lang w:val="en-HK"/>
        </w:rPr>
        <w:t>/95% air for 7 days for apoptosis reversal.</w:t>
      </w:r>
    </w:p>
    <w:p w:rsidR="00D71DF7" w:rsidRPr="00BB06BE" w:rsidRDefault="00D71DF7" w:rsidP="00853C77">
      <w:pPr>
        <w:pStyle w:val="ListParagraph"/>
        <w:widowControl/>
        <w:autoSpaceDE/>
        <w:autoSpaceDN/>
        <w:adjustRightInd/>
        <w:ind w:left="0"/>
        <w:rPr>
          <w:rFonts w:eastAsia="Times New Roman"/>
          <w:color w:val="auto"/>
          <w:lang w:val="en-HK" w:eastAsia="zh-HK"/>
        </w:rPr>
      </w:pPr>
    </w:p>
    <w:p w:rsidR="00D71DF7" w:rsidRPr="00EE0584" w:rsidRDefault="00D71DF7" w:rsidP="00853C77">
      <w:pPr>
        <w:pStyle w:val="NormalWeb"/>
        <w:adjustRightInd w:val="0"/>
        <w:spacing w:before="0" w:beforeAutospacing="0" w:after="0" w:afterAutospacing="0"/>
        <w:jc w:val="both"/>
        <w:rPr>
          <w:rFonts w:ascii="Calibri" w:hAnsi="Calibri" w:cs="Calibri"/>
          <w:b/>
          <w:lang w:val="en-HK"/>
        </w:rPr>
      </w:pPr>
      <w:r w:rsidRPr="00EE0584">
        <w:rPr>
          <w:rFonts w:ascii="Calibri" w:hAnsi="Calibri" w:cs="Calibri"/>
          <w:b/>
          <w:lang w:val="en-HK"/>
        </w:rPr>
        <w:t xml:space="preserve">4. Confirmation </w:t>
      </w:r>
      <w:r w:rsidR="004D3E3B" w:rsidRPr="00EE0584">
        <w:rPr>
          <w:rFonts w:ascii="Calibri" w:hAnsi="Calibri" w:cs="Calibri"/>
          <w:b/>
          <w:lang w:val="en-HK"/>
        </w:rPr>
        <w:t>of Apoptosis in</w:t>
      </w:r>
      <w:r w:rsidR="00474966" w:rsidRPr="00EE0584">
        <w:rPr>
          <w:rFonts w:ascii="Calibri" w:hAnsi="Calibri" w:cs="Calibri"/>
          <w:b/>
          <w:lang w:val="en-HK"/>
        </w:rPr>
        <w:t xml:space="preserve"> Caspase-Activ</w:t>
      </w:r>
      <w:r w:rsidR="00474966" w:rsidRPr="00EE0584">
        <w:rPr>
          <w:rFonts w:ascii="Calibri" w:hAnsi="Calibri" w:cs="Calibri"/>
          <w:b/>
          <w:lang w:val="en-HK" w:eastAsia="zh-HK"/>
        </w:rPr>
        <w:t>ated</w:t>
      </w:r>
      <w:r w:rsidR="00474966" w:rsidRPr="00EE0584">
        <w:rPr>
          <w:rFonts w:ascii="Calibri" w:hAnsi="Calibri" w:cs="Calibri"/>
          <w:b/>
          <w:lang w:val="en-HK"/>
        </w:rPr>
        <w:t xml:space="preserve"> Cells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4.1) Mix 10 mM HEPES, 140 mM NaCl, and 2.5 mM CaCl</w:t>
      </w:r>
      <w:r w:rsidRPr="00EE0584">
        <w:rPr>
          <w:rFonts w:ascii="Calibri" w:hAnsi="Calibri" w:cs="Calibri"/>
          <w:vertAlign w:val="subscript"/>
          <w:lang w:val="en-HK"/>
        </w:rPr>
        <w:t>2</w:t>
      </w:r>
      <w:r w:rsidRPr="00EE0584">
        <w:rPr>
          <w:rFonts w:ascii="Calibri" w:hAnsi="Calibri" w:cs="Calibri"/>
          <w:lang w:val="en-HK"/>
        </w:rPr>
        <w:t xml:space="preserve"> to prepare annexin-binding buffer (pH 7.4). Store </w:t>
      </w:r>
      <w:r w:rsidRPr="00EE0584">
        <w:rPr>
          <w:rFonts w:ascii="Calibri" w:hAnsi="Calibri" w:cs="Calibri"/>
          <w:lang w:val="en-HK" w:eastAsia="zh-HK"/>
        </w:rPr>
        <w:t xml:space="preserve">the buffer </w:t>
      </w:r>
      <w:r w:rsidRPr="00EE0584">
        <w:rPr>
          <w:rFonts w:ascii="Calibri" w:hAnsi="Calibri" w:cs="Calibri"/>
          <w:lang w:val="en-HK"/>
        </w:rPr>
        <w:t>at 4</w:t>
      </w:r>
      <w:r w:rsidR="004D3E3B" w:rsidRPr="00EE0584">
        <w:rPr>
          <w:rFonts w:ascii="Calibri" w:hAnsi="Calibri" w:cs="Calibri"/>
          <w:lang w:val="en-HK"/>
        </w:rPr>
        <w:t xml:space="preserve"> </w:t>
      </w:r>
      <w:r w:rsidRPr="00EE0584">
        <w:rPr>
          <w:rFonts w:ascii="Calibri" w:hAnsi="Calibri" w:cs="Calibri"/>
          <w:lang w:val="en-HK"/>
        </w:rPr>
        <w:t>°C</w:t>
      </w:r>
      <w:r w:rsidRPr="00EE0584">
        <w:rPr>
          <w:rFonts w:ascii="Calibri" w:hAnsi="Calibri" w:cs="Calibri"/>
          <w:lang w:val="en-HK" w:eastAsia="zh-HK"/>
        </w:rPr>
        <w:t xml:space="preserve"> and</w:t>
      </w:r>
      <w:r w:rsidRPr="00EE0584">
        <w:rPr>
          <w:rFonts w:ascii="Calibri" w:hAnsi="Calibri" w:cs="Calibri"/>
          <w:lang w:val="en-HK"/>
        </w:rPr>
        <w:t xml:space="preserve"> avoid </w:t>
      </w:r>
      <w:r w:rsidRPr="00EE0584">
        <w:rPr>
          <w:rFonts w:ascii="Calibri" w:hAnsi="Calibri" w:cs="Calibri"/>
          <w:lang w:val="en-HK" w:eastAsia="zh-HK"/>
        </w:rPr>
        <w:t xml:space="preserve">the buffer to expose to </w:t>
      </w:r>
      <w:r w:rsidRPr="00EE0584">
        <w:rPr>
          <w:rFonts w:ascii="Calibri" w:hAnsi="Calibri" w:cs="Calibri"/>
          <w:lang w:val="en-HK"/>
        </w:rPr>
        <w:t xml:space="preserve">light.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4.2) Prepare a 100 µg/</w:t>
      </w:r>
      <w:r w:rsidRPr="00BB06BE">
        <w:rPr>
          <w:rFonts w:ascii="Calibri" w:hAnsi="Calibri" w:cs="Calibri"/>
          <w:lang w:val="en-HK"/>
        </w:rPr>
        <w:t xml:space="preserve">mL working solution of propidium iodide (PI) by diluting 5 µL of the 1 mg/mL PI stock solution in 45 µL </w:t>
      </w:r>
      <w:r w:rsidR="004D3E3B" w:rsidRPr="00BB06BE">
        <w:rPr>
          <w:rFonts w:ascii="Calibri" w:hAnsi="Calibri" w:cs="Calibri"/>
          <w:lang w:val="en-HK"/>
        </w:rPr>
        <w:t xml:space="preserve">of </w:t>
      </w:r>
      <w:r w:rsidRPr="00BB06BE">
        <w:rPr>
          <w:rFonts w:ascii="Calibri" w:hAnsi="Calibri" w:cs="Calibri"/>
          <w:lang w:val="en-HK"/>
        </w:rPr>
        <w:t>annexin-binding</w:t>
      </w:r>
      <w:r w:rsidRPr="00EE0584">
        <w:rPr>
          <w:rFonts w:ascii="Calibri" w:hAnsi="Calibri" w:cs="Calibri"/>
          <w:lang w:val="en-HK"/>
        </w:rPr>
        <w:t xml:space="preserve"> buffer. Store</w:t>
      </w:r>
      <w:r w:rsidRPr="00EE0584">
        <w:rPr>
          <w:rFonts w:ascii="Calibri" w:hAnsi="Calibri" w:cs="Calibri"/>
          <w:lang w:val="en-HK" w:eastAsia="zh-HK"/>
        </w:rPr>
        <w:t xml:space="preserve"> the solution </w:t>
      </w:r>
      <w:r w:rsidRPr="00EE0584">
        <w:rPr>
          <w:rFonts w:ascii="Calibri" w:hAnsi="Calibri" w:cs="Calibri"/>
          <w:lang w:val="en-HK"/>
        </w:rPr>
        <w:t>at 4</w:t>
      </w:r>
      <w:r w:rsidR="004D3E3B" w:rsidRPr="00EE0584">
        <w:rPr>
          <w:rFonts w:ascii="Calibri" w:hAnsi="Calibri" w:cs="Calibri"/>
          <w:lang w:val="en-HK"/>
        </w:rPr>
        <w:t xml:space="preserve"> </w:t>
      </w:r>
      <w:r w:rsidRPr="00EE0584">
        <w:rPr>
          <w:rFonts w:ascii="Calibri" w:hAnsi="Calibri" w:cs="Calibri"/>
          <w:lang w:val="en-HK"/>
        </w:rPr>
        <w:t>°C</w:t>
      </w:r>
      <w:r w:rsidRPr="00EE0584">
        <w:rPr>
          <w:rFonts w:ascii="Calibri" w:hAnsi="Calibri" w:cs="Calibri"/>
          <w:lang w:val="en-HK" w:eastAsia="zh-HK"/>
        </w:rPr>
        <w:t xml:space="preserve"> and </w:t>
      </w:r>
      <w:r w:rsidRPr="00EE0584">
        <w:rPr>
          <w:rFonts w:ascii="Calibri" w:hAnsi="Calibri" w:cs="Calibri"/>
          <w:lang w:val="en-HK"/>
        </w:rPr>
        <w:t>avoid</w:t>
      </w:r>
      <w:r w:rsidRPr="00EE0584">
        <w:rPr>
          <w:rFonts w:ascii="Calibri" w:hAnsi="Calibri" w:cs="Calibri"/>
          <w:lang w:val="en-HK" w:eastAsia="zh-HK"/>
        </w:rPr>
        <w:t xml:space="preserve"> the solution to expose to</w:t>
      </w:r>
      <w:r w:rsidRPr="00EE0584">
        <w:rPr>
          <w:rFonts w:ascii="Calibri" w:hAnsi="Calibri" w:cs="Calibri"/>
          <w:lang w:val="en-HK"/>
        </w:rPr>
        <w:t xml:space="preserve"> light.</w:t>
      </w:r>
    </w:p>
    <w:p w:rsidR="008F19A5" w:rsidRPr="00EE0584" w:rsidRDefault="008F19A5" w:rsidP="00853C77">
      <w:pPr>
        <w:pStyle w:val="NormalWeb"/>
        <w:adjustRightInd w:val="0"/>
        <w:spacing w:before="0" w:beforeAutospacing="0" w:after="0" w:afterAutospacing="0"/>
        <w:jc w:val="both"/>
        <w:rPr>
          <w:rFonts w:ascii="Calibri" w:hAnsi="Calibri" w:cs="Calibri"/>
          <w:lang w:val="en-HK"/>
        </w:rPr>
      </w:pPr>
    </w:p>
    <w:p w:rsidR="00D71DF7" w:rsidRPr="00EE0584" w:rsidRDefault="004D3E3B"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NOTE</w:t>
      </w:r>
      <w:r w:rsidR="00D71DF7" w:rsidRPr="00EE0584">
        <w:rPr>
          <w:rFonts w:ascii="Calibri" w:hAnsi="Calibri" w:cs="Calibri"/>
          <w:lang w:val="en-HK"/>
        </w:rPr>
        <w:t xml:space="preserve">: PI is a potential mutagen and should be handled with care.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4.3) Prepare the inducer</w:t>
      </w:r>
      <w:r w:rsidRPr="00EE0584">
        <w:rPr>
          <w:rFonts w:ascii="Calibri" w:hAnsi="Calibri" w:cs="Calibri"/>
          <w:lang w:val="en-HK" w:eastAsia="zh-HK"/>
        </w:rPr>
        <w:t>-</w:t>
      </w:r>
      <w:r w:rsidRPr="00EE0584">
        <w:rPr>
          <w:rFonts w:ascii="Calibri" w:hAnsi="Calibri" w:cs="Calibri"/>
          <w:lang w:val="en-HK"/>
        </w:rPr>
        <w:t xml:space="preserve">treated cells as </w:t>
      </w:r>
      <w:r w:rsidR="00CD55DE">
        <w:rPr>
          <w:rFonts w:ascii="Calibri" w:hAnsi="Calibri" w:cs="Calibri"/>
          <w:lang w:val="en-HK"/>
        </w:rPr>
        <w:t xml:space="preserve">in </w:t>
      </w:r>
      <w:r w:rsidRPr="00EE0584">
        <w:rPr>
          <w:rFonts w:ascii="Calibri" w:hAnsi="Calibri" w:cs="Calibri"/>
          <w:lang w:val="en-HK"/>
        </w:rPr>
        <w:t>step</w:t>
      </w:r>
      <w:r w:rsidR="00CD55DE">
        <w:rPr>
          <w:rFonts w:ascii="Calibri" w:hAnsi="Calibri" w:cs="Calibri"/>
          <w:lang w:val="en-HK"/>
        </w:rPr>
        <w:t>s</w:t>
      </w:r>
      <w:r w:rsidRPr="00EE0584">
        <w:rPr>
          <w:rFonts w:ascii="Calibri" w:hAnsi="Calibri" w:cs="Calibri"/>
          <w:lang w:val="en-HK"/>
        </w:rPr>
        <w:t xml:space="preserve"> 2.1 to 2.5.</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4.4) Collect the inducer-treated MCF-7 or T47D cells by pipetting the medium over the cell layer 3-5</w:t>
      </w:r>
      <w:r w:rsidR="004D3E3B" w:rsidRPr="00EE0584">
        <w:rPr>
          <w:rFonts w:ascii="Calibri" w:hAnsi="Calibri" w:cs="Calibri"/>
          <w:lang w:val="en-HK"/>
        </w:rPr>
        <w:t xml:space="preserve">x </w:t>
      </w:r>
      <w:r w:rsidRPr="00EE0584">
        <w:rPr>
          <w:rFonts w:ascii="Calibri" w:hAnsi="Calibri" w:cs="Calibri"/>
          <w:lang w:val="en-HK"/>
        </w:rPr>
        <w:t>to detach the cells. Transfer the cells to a 15</w:t>
      </w:r>
      <w:r w:rsidR="00CD55DE">
        <w:rPr>
          <w:rFonts w:ascii="Calibri" w:hAnsi="Calibri" w:cs="Calibri"/>
          <w:lang w:val="en-HK"/>
        </w:rPr>
        <w:t xml:space="preserve"> </w:t>
      </w:r>
      <w:r w:rsidRPr="00EE0584">
        <w:rPr>
          <w:rFonts w:ascii="Calibri" w:hAnsi="Calibri" w:cs="Calibri"/>
          <w:lang w:val="en-HK"/>
        </w:rPr>
        <w:t>mL conical tube.</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 xml:space="preserve">4.5) Centrifuge at 300 x g </w:t>
      </w:r>
      <w:r w:rsidR="00CD55DE">
        <w:rPr>
          <w:rFonts w:ascii="Calibri" w:hAnsi="Calibri" w:cs="Calibri"/>
          <w:lang w:val="en-HK"/>
        </w:rPr>
        <w:t xml:space="preserve">and RT </w:t>
      </w:r>
      <w:r w:rsidRPr="00EE0584">
        <w:rPr>
          <w:rFonts w:ascii="Calibri" w:hAnsi="Calibri" w:cs="Calibri"/>
          <w:lang w:val="en-HK"/>
        </w:rPr>
        <w:t>for 5 min</w:t>
      </w:r>
      <w:r w:rsidR="004D3E3B" w:rsidRPr="00EE0584">
        <w:rPr>
          <w:rFonts w:ascii="Calibri" w:hAnsi="Calibri" w:cs="Calibri"/>
          <w:lang w:val="en-HK"/>
        </w:rPr>
        <w:t xml:space="preserve">. </w:t>
      </w:r>
      <w:r w:rsidRPr="00EE0584">
        <w:rPr>
          <w:rFonts w:ascii="Calibri" w:hAnsi="Calibri" w:cs="Calibri"/>
          <w:lang w:val="en-HK"/>
        </w:rPr>
        <w:t xml:space="preserve">Discard the supernatant. </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en-HK"/>
        </w:rPr>
        <w:t>4.6) Resuspend the cells with completed medium at the cell concentration of 10</w:t>
      </w:r>
      <w:r w:rsidRPr="00EE0584">
        <w:rPr>
          <w:rFonts w:ascii="Calibri" w:hAnsi="Calibri" w:cs="Calibri"/>
          <w:vertAlign w:val="superscript"/>
          <w:lang w:val="en-HK"/>
        </w:rPr>
        <w:t>6</w:t>
      </w:r>
      <w:r w:rsidRPr="00EE0584">
        <w:rPr>
          <w:rFonts w:ascii="Calibri" w:hAnsi="Calibri" w:cs="Calibri"/>
          <w:lang w:val="en-HK"/>
        </w:rPr>
        <w:t>/mL in a 1.5</w:t>
      </w:r>
      <w:r w:rsidRPr="00EE0584">
        <w:rPr>
          <w:rFonts w:ascii="Calibri" w:hAnsi="Calibri" w:cs="Calibri"/>
          <w:lang w:val="en-HK" w:eastAsia="zh-HK"/>
        </w:rPr>
        <w:t>-</w:t>
      </w:r>
      <w:r w:rsidRPr="00EE0584">
        <w:rPr>
          <w:rFonts w:ascii="Calibri" w:hAnsi="Calibri" w:cs="Calibri"/>
          <w:lang w:val="en-HK"/>
        </w:rPr>
        <w:t xml:space="preserve">mL microcentrifuge tube and stain cells with 3 </w:t>
      </w:r>
      <w:proofErr w:type="spellStart"/>
      <w:r w:rsidRPr="00EE0584">
        <w:rPr>
          <w:rFonts w:ascii="Calibri" w:hAnsi="Calibri" w:cs="Calibri"/>
          <w:lang w:val="en-HK"/>
        </w:rPr>
        <w:t>μM</w:t>
      </w:r>
      <w:proofErr w:type="spellEnd"/>
      <w:r w:rsidRPr="00EE0584">
        <w:rPr>
          <w:rFonts w:ascii="Calibri" w:hAnsi="Calibri" w:cs="Calibri"/>
          <w:lang w:val="en-HK"/>
        </w:rPr>
        <w:t xml:space="preserve"> Caspase 3/7 Green Detection dye in the dark for 30 min at 37</w:t>
      </w:r>
      <w:r w:rsidR="008F19A5" w:rsidRPr="00EE0584">
        <w:rPr>
          <w:rFonts w:ascii="Calibri" w:hAnsi="Calibri" w:cs="Calibri"/>
          <w:lang w:val="en-HK"/>
        </w:rPr>
        <w:t xml:space="preserve"> </w:t>
      </w:r>
      <w:r w:rsidRPr="00EE0584">
        <w:rPr>
          <w:rFonts w:ascii="Calibri" w:hAnsi="Calibri" w:cs="Calibri"/>
          <w:lang w:val="en-HK"/>
        </w:rPr>
        <w:t>°C.</w:t>
      </w:r>
    </w:p>
    <w:p w:rsidR="008F19A5" w:rsidRPr="00EE0584" w:rsidRDefault="008F19A5"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lang w:val="da-DK"/>
        </w:rPr>
        <w:t xml:space="preserve">4.7) Centrifuge </w:t>
      </w:r>
      <w:r w:rsidR="00CD55DE" w:rsidRPr="005B24C0">
        <w:rPr>
          <w:rFonts w:ascii="Calibri" w:hAnsi="Calibri" w:cs="Calibri"/>
          <w:lang w:val="en-HK"/>
        </w:rPr>
        <w:t xml:space="preserve">at 300 x g </w:t>
      </w:r>
      <w:r w:rsidR="00CD55DE">
        <w:rPr>
          <w:rFonts w:ascii="Calibri" w:hAnsi="Calibri" w:cs="Calibri"/>
          <w:lang w:val="en-HK"/>
        </w:rPr>
        <w:t xml:space="preserve">and RT </w:t>
      </w:r>
      <w:r w:rsidR="00CD55DE" w:rsidRPr="005B24C0">
        <w:rPr>
          <w:rFonts w:ascii="Calibri" w:hAnsi="Calibri" w:cs="Calibri"/>
          <w:lang w:val="en-HK"/>
        </w:rPr>
        <w:t xml:space="preserve">for 5 min. </w:t>
      </w:r>
      <w:r w:rsidRPr="00EE0584">
        <w:rPr>
          <w:rFonts w:ascii="Calibri" w:hAnsi="Calibri" w:cs="Calibri"/>
          <w:lang w:val="en-HK"/>
        </w:rPr>
        <w:t>Discard the supernatants.</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BB06BE" w:rsidRDefault="00D71DF7" w:rsidP="00853C77">
      <w:pPr>
        <w:pStyle w:val="NormalWeb"/>
        <w:adjustRightInd w:val="0"/>
        <w:spacing w:before="0" w:beforeAutospacing="0" w:after="0" w:afterAutospacing="0"/>
        <w:jc w:val="both"/>
        <w:rPr>
          <w:rFonts w:ascii="Calibri" w:hAnsi="Calibri" w:cs="Calibri"/>
          <w:lang w:val="en-HK"/>
        </w:rPr>
      </w:pPr>
      <w:r w:rsidRPr="00BB06BE">
        <w:rPr>
          <w:rFonts w:ascii="Calibri" w:hAnsi="Calibri" w:cs="Calibri"/>
          <w:lang w:val="en-HK"/>
        </w:rPr>
        <w:t xml:space="preserve">4.8) Wash the cells with 1 mL </w:t>
      </w:r>
      <w:r w:rsidR="004D3E3B" w:rsidRPr="00BB06BE">
        <w:rPr>
          <w:rFonts w:ascii="Calibri" w:hAnsi="Calibri" w:cs="Calibri"/>
          <w:lang w:val="en-HK"/>
        </w:rPr>
        <w:t xml:space="preserve">of </w:t>
      </w:r>
      <w:r w:rsidRPr="00BB06BE">
        <w:rPr>
          <w:rFonts w:ascii="Calibri" w:hAnsi="Calibri" w:cs="Calibri"/>
          <w:lang w:val="en-HK" w:eastAsia="zh-HK"/>
        </w:rPr>
        <w:t>ice-</w:t>
      </w:r>
      <w:r w:rsidRPr="00BB06BE">
        <w:rPr>
          <w:rFonts w:ascii="Calibri" w:hAnsi="Calibri" w:cs="Calibri"/>
          <w:lang w:val="en-HK"/>
        </w:rPr>
        <w:t xml:space="preserve">cold PBS and centrifuge at 300 x g </w:t>
      </w:r>
      <w:r w:rsidR="00DE6EB1" w:rsidRPr="00BB06BE">
        <w:rPr>
          <w:rFonts w:ascii="Calibri" w:hAnsi="Calibri" w:cs="Calibri"/>
          <w:lang w:val="en-HK"/>
        </w:rPr>
        <w:t xml:space="preserve">and 4 °C </w:t>
      </w:r>
      <w:r w:rsidRPr="00BB06BE">
        <w:rPr>
          <w:rFonts w:ascii="Calibri" w:hAnsi="Calibri" w:cs="Calibri"/>
          <w:lang w:val="en-HK"/>
        </w:rPr>
        <w:t xml:space="preserve">for 5 min. Discard the supernatants. </w:t>
      </w:r>
    </w:p>
    <w:p w:rsidR="00D71DF7" w:rsidRPr="00BB06BE"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BB06BE">
        <w:rPr>
          <w:rFonts w:ascii="Calibri" w:hAnsi="Calibri" w:cs="Calibri"/>
          <w:lang w:val="en-HK"/>
        </w:rPr>
        <w:t xml:space="preserve">4.9) Resuspend the cells in 100 μL </w:t>
      </w:r>
      <w:r w:rsidR="004D3E3B" w:rsidRPr="00BB06BE">
        <w:rPr>
          <w:rFonts w:ascii="Calibri" w:hAnsi="Calibri" w:cs="Calibri"/>
          <w:lang w:val="en-HK"/>
        </w:rPr>
        <w:t xml:space="preserve">of </w:t>
      </w:r>
      <w:r w:rsidRPr="00BB06BE">
        <w:rPr>
          <w:rFonts w:ascii="Calibri" w:hAnsi="Calibri" w:cs="Calibri"/>
          <w:lang w:val="en-HK"/>
        </w:rPr>
        <w:t>annexin-binding buffer with the add 5 μL of the annexin V conjugate and 1</w:t>
      </w:r>
      <w:r w:rsidRPr="00BB06BE">
        <w:rPr>
          <w:rFonts w:ascii="Calibri" w:hAnsi="Calibri" w:cs="Calibri"/>
        </w:rPr>
        <w:t xml:space="preserve"> </w:t>
      </w:r>
      <w:r w:rsidRPr="00BB06BE">
        <w:rPr>
          <w:rFonts w:ascii="Calibri" w:hAnsi="Calibri" w:cs="Calibri"/>
          <w:lang w:val="en-HK"/>
        </w:rPr>
        <w:t>µL</w:t>
      </w:r>
      <w:r w:rsidRPr="00BB06BE">
        <w:rPr>
          <w:rFonts w:ascii="Calibri" w:hAnsi="Calibri" w:cs="Calibri"/>
        </w:rPr>
        <w:t xml:space="preserve"> </w:t>
      </w:r>
      <w:r w:rsidR="004D3E3B" w:rsidRPr="00BB06BE">
        <w:rPr>
          <w:rFonts w:ascii="Calibri" w:hAnsi="Calibri" w:cs="Calibri"/>
          <w:lang w:val="en-HK"/>
        </w:rPr>
        <w:t xml:space="preserve">of </w:t>
      </w:r>
      <w:r w:rsidRPr="00BB06BE">
        <w:rPr>
          <w:rFonts w:ascii="Calibri" w:hAnsi="Calibri" w:cs="Calibri"/>
          <w:lang w:val="en-HK"/>
        </w:rPr>
        <w:t>100 µg/mL PI working solution to each 100 μL of cell suspension and incubate the cells for 15 min at room temperature</w:t>
      </w:r>
      <w:r w:rsidRPr="00EE0584">
        <w:rPr>
          <w:rFonts w:ascii="Calibri" w:hAnsi="Calibri" w:cs="Calibri"/>
          <w:lang w:val="en-HK"/>
        </w:rPr>
        <w:t xml:space="preserve">. </w:t>
      </w:r>
    </w:p>
    <w:p w:rsidR="004D3E3B" w:rsidRPr="00EE0584" w:rsidRDefault="004D3E3B" w:rsidP="00853C77">
      <w:pPr>
        <w:pStyle w:val="NormalWeb"/>
        <w:adjustRightInd w:val="0"/>
        <w:spacing w:before="0" w:beforeAutospacing="0" w:after="0" w:afterAutospacing="0"/>
        <w:jc w:val="both"/>
        <w:rPr>
          <w:rFonts w:ascii="Calibri" w:hAnsi="Calibri" w:cs="Calibri"/>
          <w:lang w:val="en-HK"/>
        </w:rPr>
      </w:pPr>
    </w:p>
    <w:p w:rsidR="00D71DF7" w:rsidRPr="00EE0584" w:rsidRDefault="004D3E3B" w:rsidP="00521297">
      <w:pPr>
        <w:pStyle w:val="NormalWeb"/>
        <w:adjustRightInd w:val="0"/>
        <w:spacing w:before="0" w:beforeAutospacing="0" w:after="0" w:afterAutospacing="0"/>
        <w:jc w:val="both"/>
        <w:rPr>
          <w:rFonts w:ascii="Calibri" w:hAnsi="Calibri" w:cs="Calibri"/>
          <w:lang w:val="en-HK" w:eastAsia="zh-CN"/>
        </w:rPr>
      </w:pPr>
      <w:r w:rsidRPr="00EE0584">
        <w:rPr>
          <w:rFonts w:ascii="Calibri" w:hAnsi="Calibri" w:cs="Calibri"/>
          <w:lang w:val="en-HK"/>
        </w:rPr>
        <w:t>NOTE</w:t>
      </w:r>
      <w:r w:rsidR="00D71DF7" w:rsidRPr="00EE0584">
        <w:rPr>
          <w:rFonts w:ascii="Calibri" w:hAnsi="Calibri" w:cs="Calibri"/>
          <w:lang w:val="en-HK"/>
        </w:rPr>
        <w:t>: Annexin V and PI are commonly used together to label apoptotic cells in flow cytometry</w:t>
      </w:r>
      <w:r w:rsidR="00D71DF7" w:rsidRPr="00EE0584">
        <w:rPr>
          <w:rFonts w:ascii="Calibri" w:hAnsi="Calibri" w:cs="Calibri"/>
          <w:vertAlign w:val="superscript"/>
          <w:lang w:val="en-HK"/>
        </w:rPr>
        <w:t>38</w:t>
      </w:r>
      <w:r w:rsidR="00D71DF7" w:rsidRPr="00EE0584">
        <w:rPr>
          <w:rFonts w:ascii="Calibri" w:hAnsi="Calibri" w:cs="Calibri"/>
          <w:vertAlign w:val="superscript"/>
          <w:lang w:val="en-HK" w:eastAsia="zh-CN"/>
        </w:rPr>
        <w:t>-</w:t>
      </w:r>
      <w:r w:rsidR="00D71DF7" w:rsidRPr="00EE0584">
        <w:rPr>
          <w:rFonts w:ascii="Calibri" w:hAnsi="Calibri" w:cs="Calibri"/>
          <w:vertAlign w:val="superscript"/>
          <w:lang w:val="en-HK"/>
        </w:rPr>
        <w:t>40</w:t>
      </w:r>
      <w:r w:rsidR="00D71DF7" w:rsidRPr="00EE0584">
        <w:rPr>
          <w:rFonts w:ascii="Calibri" w:hAnsi="Calibri" w:cs="Calibri"/>
          <w:lang w:val="en-HK"/>
        </w:rPr>
        <w:t>.</w:t>
      </w: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eastAsia="zh-HK"/>
        </w:rPr>
      </w:pPr>
      <w:r w:rsidRPr="00EE0584">
        <w:rPr>
          <w:rFonts w:ascii="Calibri" w:hAnsi="Calibri" w:cs="Calibri"/>
          <w:lang w:val="en-HK"/>
        </w:rPr>
        <w:t>4.10) Add 400 µL of annexin-binding buffer, mix gently</w:t>
      </w:r>
      <w:r w:rsidR="004D3E3B" w:rsidRPr="00EE0584">
        <w:rPr>
          <w:rFonts w:ascii="Calibri" w:hAnsi="Calibri" w:cs="Calibri"/>
          <w:lang w:val="en-HK"/>
        </w:rPr>
        <w:t xml:space="preserve">. </w:t>
      </w:r>
      <w:r w:rsidR="00DE6EB1">
        <w:rPr>
          <w:rFonts w:ascii="Calibri" w:hAnsi="Calibri" w:cs="Calibri"/>
          <w:lang w:val="en-HK"/>
        </w:rPr>
        <w:t>K</w:t>
      </w:r>
      <w:r w:rsidRPr="00EE0584">
        <w:rPr>
          <w:rFonts w:ascii="Calibri" w:hAnsi="Calibri" w:cs="Calibri"/>
          <w:lang w:val="en-HK"/>
        </w:rPr>
        <w:t>eep the samples on ice before running on a flow cytometer.</w:t>
      </w:r>
    </w:p>
    <w:p w:rsidR="00D71DF7" w:rsidRPr="00BB06BE" w:rsidRDefault="00D71DF7" w:rsidP="00853C77">
      <w:pPr>
        <w:pStyle w:val="ListParagraph"/>
        <w:widowControl/>
        <w:autoSpaceDE/>
        <w:autoSpaceDN/>
        <w:adjustRightInd/>
        <w:ind w:left="0"/>
        <w:rPr>
          <w:rFonts w:eastAsia="Times New Roman"/>
          <w:color w:val="auto"/>
          <w:lang w:val="en-HK" w:eastAsia="zh-HK"/>
        </w:rPr>
      </w:pPr>
    </w:p>
    <w:p w:rsidR="00D71DF7" w:rsidRPr="00EE0584" w:rsidRDefault="00D71DF7" w:rsidP="00853C77">
      <w:pPr>
        <w:pStyle w:val="NormalWeb"/>
        <w:adjustRightInd w:val="0"/>
        <w:spacing w:before="0" w:beforeAutospacing="0" w:after="0" w:afterAutospacing="0"/>
        <w:jc w:val="both"/>
        <w:rPr>
          <w:rFonts w:ascii="Calibri" w:hAnsi="Calibri" w:cs="Calibri"/>
          <w:b/>
          <w:bCs/>
          <w:highlight w:val="yellow"/>
          <w:lang w:val="en-HK"/>
        </w:rPr>
      </w:pPr>
      <w:r w:rsidRPr="00EE0584">
        <w:rPr>
          <w:rFonts w:ascii="Calibri" w:hAnsi="Calibri" w:cs="Calibri"/>
          <w:b/>
          <w:bCs/>
          <w:highlight w:val="yellow"/>
          <w:lang w:val="en-HK"/>
        </w:rPr>
        <w:t xml:space="preserve">5. Measurement of </w:t>
      </w:r>
      <w:r w:rsidR="004D3E3B" w:rsidRPr="00EE0584">
        <w:rPr>
          <w:rFonts w:ascii="Calibri" w:hAnsi="Calibri" w:cs="Calibri"/>
          <w:b/>
          <w:bCs/>
          <w:highlight w:val="yellow"/>
          <w:lang w:val="en-HK"/>
        </w:rPr>
        <w:t xml:space="preserve">Breast </w:t>
      </w:r>
      <w:r w:rsidRPr="00EE0584">
        <w:rPr>
          <w:rFonts w:ascii="Calibri" w:hAnsi="Calibri" w:cs="Calibri"/>
          <w:b/>
          <w:bCs/>
          <w:highlight w:val="yellow"/>
          <w:lang w:val="en-HK"/>
        </w:rPr>
        <w:t>CSC</w:t>
      </w:r>
      <w:r w:rsidR="004D3E3B" w:rsidRPr="00EE0584">
        <w:rPr>
          <w:rFonts w:ascii="Calibri" w:hAnsi="Calibri" w:cs="Calibri"/>
          <w:b/>
          <w:bCs/>
          <w:highlight w:val="yellow"/>
          <w:lang w:val="en-HK"/>
        </w:rPr>
        <w:t>-Like Cells by Flow Cytometry</w:t>
      </w:r>
    </w:p>
    <w:p w:rsidR="00D71DF7" w:rsidRPr="00EE0584" w:rsidRDefault="00D71DF7" w:rsidP="00853C77">
      <w:pPr>
        <w:pStyle w:val="NormalWeb"/>
        <w:adjustRightInd w:val="0"/>
        <w:spacing w:before="0" w:beforeAutospacing="0" w:after="0" w:afterAutospacing="0"/>
        <w:jc w:val="both"/>
        <w:rPr>
          <w:rFonts w:ascii="Calibri" w:hAnsi="Calibri" w:cs="Calibri"/>
          <w:b/>
          <w:bCs/>
          <w:highlight w:val="yellow"/>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highlight w:val="yellow"/>
          <w:lang w:val="en-HK"/>
        </w:rPr>
      </w:pPr>
      <w:r w:rsidRPr="00EE0584">
        <w:rPr>
          <w:rFonts w:ascii="Calibri" w:hAnsi="Calibri" w:cs="Calibri"/>
          <w:highlight w:val="yellow"/>
          <w:lang w:val="en-HK"/>
        </w:rPr>
        <w:t xml:space="preserve">5.1) Harvest the reversed MCF-7 in both inducer- or solvent-treated groups with 0.05% trypsin-EDTA. Harvest T47D cells in both inducer- or solvent-treated groups or with 0.25% trypsin-EDTA as </w:t>
      </w:r>
      <w:r w:rsidR="004D3E3B" w:rsidRPr="00EE0584">
        <w:rPr>
          <w:rFonts w:ascii="Calibri" w:hAnsi="Calibri" w:cs="Calibri"/>
          <w:highlight w:val="yellow"/>
          <w:lang w:val="en-HK"/>
        </w:rPr>
        <w:t xml:space="preserve">in </w:t>
      </w:r>
      <w:r w:rsidRPr="00EE0584">
        <w:rPr>
          <w:rFonts w:ascii="Calibri" w:hAnsi="Calibri" w:cs="Calibri"/>
          <w:highlight w:val="yellow"/>
          <w:lang w:val="en-HK"/>
        </w:rPr>
        <w:t>step</w:t>
      </w:r>
      <w:r w:rsidRPr="00EE0584">
        <w:rPr>
          <w:rFonts w:ascii="Calibri" w:hAnsi="Calibri" w:cs="Calibri"/>
          <w:highlight w:val="yellow"/>
          <w:lang w:val="en-HK" w:eastAsia="zh-HK"/>
        </w:rPr>
        <w:t>s</w:t>
      </w:r>
      <w:r w:rsidRPr="00EE0584">
        <w:rPr>
          <w:rFonts w:ascii="Calibri" w:hAnsi="Calibri" w:cs="Calibri"/>
          <w:highlight w:val="yellow"/>
          <w:lang w:val="en-HK"/>
        </w:rPr>
        <w:t xml:space="preserve"> 1.2 </w:t>
      </w:r>
      <w:r w:rsidRPr="00EE0584">
        <w:rPr>
          <w:rFonts w:ascii="Calibri" w:hAnsi="Calibri" w:cs="Calibri"/>
          <w:highlight w:val="yellow"/>
          <w:lang w:val="en-HK" w:eastAsia="zh-CN"/>
        </w:rPr>
        <w:t>to 1.5</w:t>
      </w:r>
      <w:r w:rsidRPr="00EE0584">
        <w:rPr>
          <w:rFonts w:ascii="Calibri" w:hAnsi="Calibri" w:cs="Calibri"/>
          <w:highlight w:val="yellow"/>
          <w:lang w:val="en-HK"/>
        </w:rPr>
        <w:t>.</w:t>
      </w:r>
    </w:p>
    <w:p w:rsidR="00D71DF7" w:rsidRPr="00EE0584" w:rsidRDefault="00D71DF7" w:rsidP="00853C77">
      <w:pPr>
        <w:pStyle w:val="NormalWeb"/>
        <w:adjustRightInd w:val="0"/>
        <w:spacing w:before="0" w:beforeAutospacing="0" w:after="0" w:afterAutospacing="0"/>
        <w:jc w:val="both"/>
        <w:rPr>
          <w:rFonts w:ascii="Calibri" w:hAnsi="Calibri" w:cs="Calibri"/>
          <w:highlight w:val="yellow"/>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highlight w:val="yellow"/>
          <w:lang w:val="en-HK"/>
        </w:rPr>
      </w:pPr>
      <w:r w:rsidRPr="00EE0584">
        <w:rPr>
          <w:rFonts w:ascii="Calibri" w:hAnsi="Calibri" w:cs="Calibri"/>
          <w:highlight w:val="yellow"/>
          <w:lang w:val="en-HK"/>
        </w:rPr>
        <w:t>5.2</w:t>
      </w:r>
      <w:r w:rsidRPr="00EE0584">
        <w:rPr>
          <w:rFonts w:ascii="Calibri" w:hAnsi="Calibri" w:cs="Calibri"/>
          <w:highlight w:val="yellow"/>
          <w:lang w:val="en-HK" w:eastAsia="zh-CN"/>
        </w:rPr>
        <w:t>)</w:t>
      </w:r>
      <w:r w:rsidRPr="00EE0584">
        <w:rPr>
          <w:rFonts w:ascii="Calibri" w:hAnsi="Calibri" w:cs="Calibri"/>
          <w:highlight w:val="yellow"/>
          <w:lang w:val="en-HK"/>
        </w:rPr>
        <w:t xml:space="preserve"> Stain the cells with fluorochrome-conjugated monoclonal antibodies against human CD44 (P</w:t>
      </w:r>
      <w:r w:rsidRPr="00EE0584">
        <w:rPr>
          <w:rFonts w:ascii="Calibri" w:hAnsi="Calibri" w:cs="Calibri"/>
          <w:highlight w:val="yellow"/>
          <w:lang w:val="en-HK" w:eastAsia="zh-HK"/>
        </w:rPr>
        <w:t>er</w:t>
      </w:r>
      <w:r w:rsidRPr="00EE0584">
        <w:rPr>
          <w:rFonts w:ascii="Calibri" w:hAnsi="Calibri" w:cs="Calibri"/>
          <w:highlight w:val="yellow"/>
          <w:lang w:val="en-HK"/>
        </w:rPr>
        <w:t>CP-C</w:t>
      </w:r>
      <w:r w:rsidRPr="00EE0584">
        <w:rPr>
          <w:rFonts w:ascii="Calibri" w:hAnsi="Calibri" w:cs="Calibri"/>
          <w:highlight w:val="yellow"/>
          <w:lang w:val="en-HK" w:eastAsia="zh-HK"/>
        </w:rPr>
        <w:t>y</w:t>
      </w:r>
      <w:r w:rsidRPr="00EE0584">
        <w:rPr>
          <w:rFonts w:ascii="Calibri" w:hAnsi="Calibri" w:cs="Calibri"/>
          <w:highlight w:val="yellow"/>
          <w:lang w:val="en-HK"/>
        </w:rPr>
        <w:t xml:space="preserve">5.5) and CD24 (PE) as </w:t>
      </w:r>
      <w:r w:rsidR="004D3E3B" w:rsidRPr="00EE0584">
        <w:rPr>
          <w:rFonts w:ascii="Calibri" w:hAnsi="Calibri" w:cs="Calibri"/>
          <w:highlight w:val="yellow"/>
          <w:lang w:val="en-HK"/>
        </w:rPr>
        <w:t xml:space="preserve">in </w:t>
      </w:r>
      <w:r w:rsidRPr="00EE0584">
        <w:rPr>
          <w:rFonts w:ascii="Calibri" w:hAnsi="Calibri" w:cs="Calibri"/>
          <w:highlight w:val="yellow"/>
          <w:lang w:val="en-HK"/>
        </w:rPr>
        <w:t>step</w:t>
      </w:r>
      <w:r w:rsidRPr="00EE0584">
        <w:rPr>
          <w:rFonts w:ascii="Calibri" w:hAnsi="Calibri" w:cs="Calibri"/>
          <w:highlight w:val="yellow"/>
          <w:lang w:val="en-HK" w:eastAsia="zh-HK"/>
        </w:rPr>
        <w:t xml:space="preserve"> 1.</w:t>
      </w:r>
      <w:r w:rsidRPr="00EE0584">
        <w:rPr>
          <w:rFonts w:ascii="Calibri" w:hAnsi="Calibri" w:cs="Calibri"/>
          <w:highlight w:val="yellow"/>
          <w:lang w:val="en-HK"/>
        </w:rPr>
        <w:t xml:space="preserve">12. Meanwhile, prepare the isotype controls as </w:t>
      </w:r>
      <w:r w:rsidR="004D3E3B" w:rsidRPr="00EE0584">
        <w:rPr>
          <w:rFonts w:ascii="Calibri" w:hAnsi="Calibri" w:cs="Calibri"/>
          <w:highlight w:val="yellow"/>
          <w:lang w:val="en-HK"/>
        </w:rPr>
        <w:t xml:space="preserve">in </w:t>
      </w:r>
      <w:r w:rsidRPr="00EE0584">
        <w:rPr>
          <w:rFonts w:ascii="Calibri" w:hAnsi="Calibri" w:cs="Calibri"/>
          <w:highlight w:val="yellow"/>
          <w:lang w:val="en-HK"/>
        </w:rPr>
        <w:t>step 1.13.</w:t>
      </w:r>
    </w:p>
    <w:p w:rsidR="00D71DF7" w:rsidRPr="00EE0584" w:rsidRDefault="00D71DF7" w:rsidP="00853C77">
      <w:pPr>
        <w:pStyle w:val="NormalWeb"/>
        <w:adjustRightInd w:val="0"/>
        <w:spacing w:before="0" w:beforeAutospacing="0" w:after="0" w:afterAutospacing="0"/>
        <w:jc w:val="both"/>
        <w:rPr>
          <w:rFonts w:ascii="Calibri" w:hAnsi="Calibri" w:cs="Calibri"/>
          <w:highlight w:val="yellow"/>
          <w:lang w:val="en-HK"/>
        </w:rPr>
      </w:pPr>
    </w:p>
    <w:p w:rsidR="00D71DF7" w:rsidRPr="00EE0584" w:rsidRDefault="00D71DF7" w:rsidP="00853C77">
      <w:pPr>
        <w:pStyle w:val="NormalWeb"/>
        <w:adjustRightInd w:val="0"/>
        <w:spacing w:before="0" w:beforeAutospacing="0" w:after="0" w:afterAutospacing="0"/>
        <w:jc w:val="both"/>
        <w:rPr>
          <w:rFonts w:ascii="Calibri" w:hAnsi="Calibri" w:cs="Calibri"/>
          <w:lang w:val="en-HK"/>
        </w:rPr>
      </w:pPr>
      <w:r w:rsidRPr="00EE0584">
        <w:rPr>
          <w:rFonts w:ascii="Calibri" w:hAnsi="Calibri" w:cs="Calibri"/>
          <w:highlight w:val="yellow"/>
          <w:lang w:val="en-HK"/>
        </w:rPr>
        <w:t>5.3) Run the cells on a flow cytometer and detect the percentage of cells with CD44</w:t>
      </w:r>
      <w:r w:rsidRPr="00EE0584">
        <w:rPr>
          <w:rFonts w:ascii="Calibri" w:hAnsi="Calibri" w:cs="Calibri"/>
          <w:highlight w:val="yellow"/>
          <w:vertAlign w:val="superscript"/>
          <w:lang w:val="en-HK"/>
        </w:rPr>
        <w:t>+</w:t>
      </w:r>
      <w:r w:rsidRPr="00EE0584">
        <w:rPr>
          <w:rFonts w:ascii="Calibri" w:hAnsi="Calibri" w:cs="Calibri"/>
          <w:highlight w:val="yellow"/>
          <w:lang w:val="en-HK"/>
        </w:rPr>
        <w:t>/CD24</w:t>
      </w:r>
      <w:r w:rsidRPr="00EE0584">
        <w:rPr>
          <w:rFonts w:ascii="Calibri" w:hAnsi="Calibri" w:cs="Calibri"/>
          <w:highlight w:val="yellow"/>
          <w:vertAlign w:val="superscript"/>
          <w:lang w:val="en-HK"/>
        </w:rPr>
        <w:t>-</w:t>
      </w:r>
      <w:r w:rsidRPr="00EE0584">
        <w:rPr>
          <w:rFonts w:ascii="Calibri" w:hAnsi="Calibri" w:cs="Calibri"/>
          <w:highlight w:val="yellow"/>
          <w:lang w:val="en-HK"/>
        </w:rPr>
        <w:t xml:space="preserve"> markers.</w:t>
      </w:r>
    </w:p>
    <w:bookmarkEnd w:id="0"/>
    <w:bookmarkEnd w:id="1"/>
    <w:p w:rsidR="00D71DF7" w:rsidRPr="00EE0584" w:rsidRDefault="00D71DF7" w:rsidP="00853C77">
      <w:pPr>
        <w:jc w:val="both"/>
        <w:rPr>
          <w:rFonts w:ascii="Calibri" w:hAnsi="Calibri" w:cs="Calibri"/>
          <w:b/>
          <w:bCs/>
        </w:rPr>
      </w:pPr>
    </w:p>
    <w:p w:rsidR="00D71DF7" w:rsidRPr="00EE0584" w:rsidRDefault="00D71DF7" w:rsidP="00853C77">
      <w:pPr>
        <w:jc w:val="both"/>
        <w:rPr>
          <w:rFonts w:ascii="Calibri" w:hAnsi="Calibri" w:cs="Calibri"/>
        </w:rPr>
      </w:pPr>
      <w:r w:rsidRPr="00EE0584">
        <w:rPr>
          <w:rFonts w:ascii="Calibri" w:hAnsi="Calibri" w:cs="Calibri"/>
          <w:b/>
          <w:bCs/>
        </w:rPr>
        <w:t xml:space="preserve">REPRESENTATIVE RESULTS: </w:t>
      </w:r>
    </w:p>
    <w:p w:rsidR="00D71DF7" w:rsidRPr="00EE0584" w:rsidRDefault="00D71DF7" w:rsidP="00853C77">
      <w:pPr>
        <w:jc w:val="both"/>
        <w:rPr>
          <w:rFonts w:ascii="Calibri" w:hAnsi="Calibri" w:cs="Calibri"/>
        </w:rPr>
      </w:pPr>
      <w:r w:rsidRPr="00EE0584">
        <w:rPr>
          <w:rFonts w:ascii="Calibri" w:hAnsi="Calibri" w:cs="Calibri"/>
        </w:rPr>
        <w:t xml:space="preserve">In order to observe the transition from </w:t>
      </w:r>
      <w:r w:rsidRPr="00EE0584">
        <w:rPr>
          <w:rFonts w:ascii="Calibri" w:hAnsi="Calibri" w:cs="Calibri"/>
          <w:lang w:eastAsia="zh-HK"/>
        </w:rPr>
        <w:t xml:space="preserve">breast </w:t>
      </w:r>
      <w:r w:rsidRPr="00EE0584">
        <w:rPr>
          <w:rFonts w:ascii="Calibri" w:hAnsi="Calibri" w:cs="Calibri"/>
        </w:rPr>
        <w:t>non-stem cancer cells to breast CSC</w:t>
      </w:r>
      <w:r w:rsidRPr="00EE0584">
        <w:rPr>
          <w:rFonts w:ascii="Calibri" w:hAnsi="Calibri" w:cs="Calibri"/>
          <w:lang w:eastAsia="zh-HK"/>
        </w:rPr>
        <w:t>-like cell</w:t>
      </w:r>
      <w:r w:rsidRPr="00EE0584">
        <w:rPr>
          <w:rFonts w:ascii="Calibri" w:hAnsi="Calibri" w:cs="Calibri"/>
        </w:rPr>
        <w:t>s, a first sorting of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breast cancer cell</w:t>
      </w:r>
      <w:r w:rsidR="008974EE" w:rsidRPr="00EE0584">
        <w:rPr>
          <w:rFonts w:ascii="Calibri" w:hAnsi="Calibri" w:cs="Calibri"/>
        </w:rPr>
        <w:t>s</w:t>
      </w:r>
      <w:r w:rsidRPr="00EE0584">
        <w:rPr>
          <w:rFonts w:ascii="Calibri" w:hAnsi="Calibri" w:cs="Calibri"/>
        </w:rPr>
        <w:t xml:space="preserve"> </w:t>
      </w:r>
      <w:r w:rsidR="00BB06BE" w:rsidRPr="00EE0584">
        <w:rPr>
          <w:rFonts w:ascii="Calibri" w:hAnsi="Calibri" w:cs="Calibri"/>
        </w:rPr>
        <w:t>were</w:t>
      </w:r>
      <w:r w:rsidRPr="00EE0584">
        <w:rPr>
          <w:rFonts w:ascii="Calibri" w:hAnsi="Calibri" w:cs="Calibri"/>
        </w:rPr>
        <w:t xml:space="preserve"> needed. For </w:t>
      </w:r>
      <w:r w:rsidR="004D3E3B" w:rsidRPr="00EE0584">
        <w:rPr>
          <w:rFonts w:ascii="Calibri" w:hAnsi="Calibri" w:cs="Calibri"/>
        </w:rPr>
        <w:t xml:space="preserve">the </w:t>
      </w:r>
      <w:r w:rsidRPr="00EE0584">
        <w:rPr>
          <w:rFonts w:ascii="Calibri" w:hAnsi="Calibri" w:cs="Calibri"/>
        </w:rPr>
        <w:t>MCF-7 cell line, which</w:t>
      </w:r>
      <w:r w:rsidRPr="00EE0584">
        <w:rPr>
          <w:rFonts w:ascii="Calibri" w:hAnsi="Calibri" w:cs="Calibri"/>
          <w:lang w:eastAsia="zh-HK"/>
        </w:rPr>
        <w:t xml:space="preserve"> has </w:t>
      </w:r>
      <w:r w:rsidRPr="00EE0584">
        <w:rPr>
          <w:rFonts w:ascii="Calibri" w:hAnsi="Calibri" w:cs="Calibri"/>
        </w:rPr>
        <w:t>around 0.15% cells with CSC markers</w:t>
      </w:r>
      <w:r w:rsidRPr="00EE0584">
        <w:rPr>
          <w:rFonts w:ascii="Calibri" w:hAnsi="Calibri" w:cs="Calibri"/>
          <w:lang w:eastAsia="zh-HK"/>
        </w:rPr>
        <w:t xml:space="preserve"> in the original population</w:t>
      </w:r>
      <w:r w:rsidRPr="00EE0584">
        <w:rPr>
          <w:rFonts w:ascii="Calibri" w:hAnsi="Calibri" w:cs="Calibri"/>
        </w:rPr>
        <w:t xml:space="preserve"> (</w:t>
      </w:r>
      <w:r w:rsidRPr="00EE0584">
        <w:rPr>
          <w:rFonts w:ascii="Calibri" w:hAnsi="Calibri" w:cs="Calibri"/>
          <w:b/>
          <w:bCs/>
          <w:lang w:val="en-HK"/>
        </w:rPr>
        <w:t>Figure 1</w:t>
      </w:r>
      <w:r w:rsidRPr="00EE0584">
        <w:rPr>
          <w:rFonts w:ascii="Calibri" w:hAnsi="Calibri" w:cs="Calibri"/>
        </w:rPr>
        <w:t>), this step helped exclude the possibility of CSC enrichment during apoptosis reversal. On the contrary, if there were no cells with CSC markers in the original population, such as for T47D cells (</w:t>
      </w:r>
      <w:r w:rsidRPr="00EE0584">
        <w:rPr>
          <w:rFonts w:ascii="Calibri" w:hAnsi="Calibri" w:cs="Calibri"/>
          <w:b/>
          <w:bCs/>
          <w:lang w:val="en-HK"/>
        </w:rPr>
        <w:t>Figure 1</w:t>
      </w:r>
      <w:r w:rsidRPr="00EE0584">
        <w:rPr>
          <w:rFonts w:ascii="Calibri" w:hAnsi="Calibri" w:cs="Calibri"/>
        </w:rPr>
        <w:t>), this sorting procedure could be omitted. Indeed, gating affecte</w:t>
      </w:r>
      <w:r w:rsidR="008974EE" w:rsidRPr="00EE0584">
        <w:rPr>
          <w:rFonts w:ascii="Calibri" w:hAnsi="Calibri" w:cs="Calibri"/>
        </w:rPr>
        <w:t xml:space="preserve">d </w:t>
      </w:r>
      <w:r w:rsidR="006224AB">
        <w:rPr>
          <w:rFonts w:ascii="Calibri" w:hAnsi="Calibri" w:cs="Calibri"/>
        </w:rPr>
        <w:t>the definition</w:t>
      </w:r>
      <w:r w:rsidR="008974EE" w:rsidRPr="00EE0584">
        <w:rPr>
          <w:rFonts w:ascii="Calibri" w:hAnsi="Calibri" w:cs="Calibri"/>
        </w:rPr>
        <w:t xml:space="preserve"> of </w:t>
      </w:r>
      <w:r w:rsidRPr="00EE0584">
        <w:rPr>
          <w:rFonts w:ascii="Calibri" w:hAnsi="Calibri" w:cs="Calibri"/>
        </w:rPr>
        <w:t>the positive and negative of each marker, which would eventually influence the percentage of CSC determined. Therefore, appropriate controls including isotype controls for antibodies of interest, single stained controls for each marker should be carefully chosen and prepared for gat</w:t>
      </w:r>
      <w:r w:rsidRPr="00EE0584">
        <w:rPr>
          <w:rFonts w:ascii="Calibri" w:hAnsi="Calibri" w:cs="Calibri"/>
          <w:lang w:eastAsia="zh-HK"/>
        </w:rPr>
        <w:t>e</w:t>
      </w:r>
      <w:r w:rsidRPr="00EE0584">
        <w:rPr>
          <w:rFonts w:ascii="Calibri" w:hAnsi="Calibri" w:cs="Calibri"/>
        </w:rPr>
        <w:t xml:space="preserve"> adjustment (</w:t>
      </w:r>
      <w:r w:rsidRPr="00EE0584">
        <w:rPr>
          <w:rFonts w:ascii="Calibri" w:hAnsi="Calibri" w:cs="Calibri"/>
          <w:b/>
          <w:bCs/>
          <w:lang w:val="en-HK"/>
        </w:rPr>
        <w:t>Figure 1</w:t>
      </w:r>
      <w:r w:rsidRPr="00EE0584">
        <w:rPr>
          <w:rFonts w:ascii="Calibri" w:hAnsi="Calibri" w:cs="Calibri"/>
        </w:rPr>
        <w:t xml:space="preserve">). </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rPr>
      </w:pPr>
      <w:r w:rsidRPr="00EE0584">
        <w:rPr>
          <w:rFonts w:ascii="Calibri" w:hAnsi="Calibri" w:cs="Calibri"/>
        </w:rPr>
        <w:t xml:space="preserve">With </w:t>
      </w:r>
      <w:r w:rsidRPr="00EE0584">
        <w:rPr>
          <w:rFonts w:ascii="Calibri" w:hAnsi="Calibri" w:cs="Calibri"/>
          <w:lang w:eastAsia="zh-HK"/>
        </w:rPr>
        <w:t xml:space="preserve">breast </w:t>
      </w:r>
      <w:r w:rsidRPr="00EE0584">
        <w:rPr>
          <w:rFonts w:ascii="Calibri" w:hAnsi="Calibri" w:cs="Calibri"/>
        </w:rPr>
        <w:t xml:space="preserve">non-stem cancer cells, the apoptosis reversal model could thereafter be established. Typical morphological changes could be observed after adding </w:t>
      </w:r>
      <w:r w:rsidRPr="00EE0584">
        <w:rPr>
          <w:rFonts w:ascii="Calibri" w:hAnsi="Calibri" w:cs="Calibri"/>
          <w:lang w:eastAsia="zh-HK"/>
        </w:rPr>
        <w:t xml:space="preserve">apoptotic inducers </w:t>
      </w:r>
      <w:r w:rsidRPr="00EE0584">
        <w:rPr>
          <w:rFonts w:ascii="Calibri" w:hAnsi="Calibri" w:cs="Calibri"/>
        </w:rPr>
        <w:t>and cells should recover from apoptosis with similar morphology after drug withdrawal (</w:t>
      </w:r>
      <w:r w:rsidRPr="00EE0584">
        <w:rPr>
          <w:rFonts w:ascii="Calibri" w:hAnsi="Calibri" w:cs="Calibri"/>
          <w:b/>
          <w:bCs/>
          <w:lang w:val="en-HK"/>
        </w:rPr>
        <w:t>Figure 2</w:t>
      </w:r>
      <w:r w:rsidRPr="00EE0584">
        <w:rPr>
          <w:rFonts w:ascii="Calibri" w:hAnsi="Calibri" w:cs="Calibri"/>
        </w:rPr>
        <w:t>). Caspase-3/7 recognizes the amino acid sequence DEVD in the Caspase-3/7 Green Detection dye and the active forms of caspase-3/7 are able to cleave this site</w:t>
      </w:r>
      <w:r w:rsidRPr="00EE0584">
        <w:rPr>
          <w:rFonts w:ascii="Calibri" w:hAnsi="Calibri" w:cs="Calibri"/>
          <w:vertAlign w:val="superscript"/>
          <w:lang w:eastAsia="zh-HK"/>
        </w:rPr>
        <w:t>41</w:t>
      </w:r>
      <w:r w:rsidRPr="00EE0584">
        <w:rPr>
          <w:rFonts w:ascii="Calibri" w:hAnsi="Calibri" w:cs="Calibri"/>
        </w:rPr>
        <w:t xml:space="preserve">. Originally, the fluorescence of the Caspase-3/7 Green Detection dye in cytosol is weak while if the dye is cleaved and translocated to the nucleus, the fluorescence signal would </w:t>
      </w:r>
      <w:r w:rsidRPr="00EE0584">
        <w:rPr>
          <w:rFonts w:ascii="Calibri" w:hAnsi="Calibri" w:cs="Calibri"/>
          <w:lang w:eastAsia="zh-HK"/>
        </w:rPr>
        <w:t>be</w:t>
      </w:r>
      <w:r w:rsidRPr="00EE0584">
        <w:rPr>
          <w:rFonts w:ascii="Calibri" w:hAnsi="Calibri" w:cs="Calibri"/>
        </w:rPr>
        <w:t xml:space="preserve"> amplified after its binding to DNA in the nucleus</w:t>
      </w:r>
      <w:r w:rsidR="008974EE" w:rsidRPr="00EE0584">
        <w:rPr>
          <w:rFonts w:ascii="Calibri" w:hAnsi="Calibri" w:cs="Calibri"/>
        </w:rPr>
        <w:t>. T</w:t>
      </w:r>
      <w:r w:rsidRPr="00EE0584">
        <w:rPr>
          <w:rFonts w:ascii="Calibri" w:hAnsi="Calibri" w:cs="Calibri"/>
        </w:rPr>
        <w:t>his obvious difference could be distinguished by flow cytometry. Hence, those caspase</w:t>
      </w:r>
      <w:r w:rsidR="00CF4B0B" w:rsidRPr="00EE0584">
        <w:rPr>
          <w:rFonts w:ascii="Calibri" w:hAnsi="Calibri" w:cs="Calibri"/>
        </w:rPr>
        <w:t>-</w:t>
      </w:r>
      <w:r w:rsidRPr="00EE0584">
        <w:rPr>
          <w:rFonts w:ascii="Calibri" w:hAnsi="Calibri" w:cs="Calibri"/>
        </w:rPr>
        <w:t>activated cells could be labelled and sorted out based on their higher fluorescen</w:t>
      </w:r>
      <w:r w:rsidRPr="00EE0584">
        <w:rPr>
          <w:rFonts w:ascii="Calibri" w:hAnsi="Calibri" w:cs="Calibri"/>
          <w:lang w:eastAsia="zh-HK"/>
        </w:rPr>
        <w:t>ce</w:t>
      </w:r>
      <w:r w:rsidRPr="00EE0584">
        <w:rPr>
          <w:rFonts w:ascii="Calibri" w:hAnsi="Calibri" w:cs="Calibri"/>
        </w:rPr>
        <w:t xml:space="preserve"> intensity comparing to those without </w:t>
      </w:r>
      <w:r w:rsidR="00CF4B0B" w:rsidRPr="00EE0584">
        <w:rPr>
          <w:rFonts w:ascii="Calibri" w:hAnsi="Calibri" w:cs="Calibri"/>
        </w:rPr>
        <w:t>caspase activation</w:t>
      </w:r>
      <w:r w:rsidRPr="00EE0584">
        <w:rPr>
          <w:rFonts w:ascii="Calibri" w:hAnsi="Calibri" w:cs="Calibri"/>
        </w:rPr>
        <w:t xml:space="preserve"> (</w:t>
      </w:r>
      <w:r w:rsidRPr="00EE0584">
        <w:rPr>
          <w:rFonts w:ascii="Calibri" w:hAnsi="Calibri" w:cs="Calibri"/>
          <w:b/>
          <w:bCs/>
          <w:lang w:val="en-HK"/>
        </w:rPr>
        <w:t>Figure</w:t>
      </w:r>
      <w:r w:rsidRPr="00EE0584">
        <w:rPr>
          <w:rFonts w:ascii="Calibri" w:hAnsi="Calibri" w:cs="Calibri"/>
          <w:b/>
          <w:bCs/>
          <w:lang w:val="en-HK" w:eastAsia="zh-HK"/>
        </w:rPr>
        <w:t>s</w:t>
      </w:r>
      <w:r w:rsidRPr="00EE0584">
        <w:rPr>
          <w:rFonts w:ascii="Calibri" w:hAnsi="Calibri" w:cs="Calibri"/>
          <w:b/>
          <w:bCs/>
          <w:lang w:val="en-HK"/>
        </w:rPr>
        <w:t xml:space="preserve"> 3</w:t>
      </w:r>
      <w:r w:rsidRPr="00EE0584">
        <w:rPr>
          <w:rFonts w:ascii="Calibri" w:hAnsi="Calibri" w:cs="Calibri"/>
          <w:b/>
          <w:bCs/>
          <w:lang w:val="en-HK" w:eastAsia="zh-HK"/>
        </w:rPr>
        <w:t>A - 3D</w:t>
      </w:r>
      <w:r w:rsidRPr="00EE0584">
        <w:rPr>
          <w:rFonts w:ascii="Calibri" w:hAnsi="Calibri" w:cs="Calibri"/>
        </w:rPr>
        <w:t xml:space="preserve">). During </w:t>
      </w:r>
      <w:r w:rsidR="00CF4B0B" w:rsidRPr="00EE0584">
        <w:rPr>
          <w:rFonts w:ascii="Calibri" w:hAnsi="Calibri" w:cs="Calibri"/>
        </w:rPr>
        <w:t xml:space="preserve">the </w:t>
      </w:r>
      <w:r w:rsidRPr="00EE0584">
        <w:rPr>
          <w:rFonts w:ascii="Calibri" w:hAnsi="Calibri" w:cs="Calibri"/>
        </w:rPr>
        <w:t xml:space="preserve">apoptotic induction process, </w:t>
      </w:r>
      <w:r w:rsidR="00CF4B0B" w:rsidRPr="00EE0584">
        <w:rPr>
          <w:rFonts w:ascii="Calibri" w:hAnsi="Calibri" w:cs="Calibri"/>
        </w:rPr>
        <w:t xml:space="preserve">an </w:t>
      </w:r>
      <w:r w:rsidRPr="00EE0584">
        <w:rPr>
          <w:rFonts w:ascii="Calibri" w:hAnsi="Calibri" w:cs="Calibri"/>
        </w:rPr>
        <w:t xml:space="preserve">appropriate solvent control </w:t>
      </w:r>
      <w:r w:rsidR="00CF4B0B" w:rsidRPr="00EE0584">
        <w:rPr>
          <w:rFonts w:ascii="Calibri" w:hAnsi="Calibri" w:cs="Calibri"/>
        </w:rPr>
        <w:t xml:space="preserve">must </w:t>
      </w:r>
      <w:r w:rsidRPr="00EE0584">
        <w:rPr>
          <w:rFonts w:ascii="Calibri" w:hAnsi="Calibri" w:cs="Calibri"/>
        </w:rPr>
        <w:t xml:space="preserve">be included: solvent-treated cells without </w:t>
      </w:r>
      <w:r w:rsidR="00CF4B0B" w:rsidRPr="00EE0584">
        <w:rPr>
          <w:rFonts w:ascii="Calibri" w:hAnsi="Calibri" w:cs="Calibri"/>
        </w:rPr>
        <w:t>caspase activation</w:t>
      </w:r>
      <w:r w:rsidRPr="00EE0584">
        <w:rPr>
          <w:rFonts w:ascii="Calibri" w:hAnsi="Calibri" w:cs="Calibri"/>
        </w:rPr>
        <w:t xml:space="preserve"> were collected (</w:t>
      </w:r>
      <w:r w:rsidRPr="00EE0584">
        <w:rPr>
          <w:rFonts w:ascii="Calibri" w:hAnsi="Calibri" w:cs="Calibri"/>
          <w:b/>
          <w:bCs/>
          <w:lang w:val="en-HK"/>
        </w:rPr>
        <w:t>Figures 3E and 3F</w:t>
      </w:r>
      <w:r w:rsidRPr="00EE0584">
        <w:rPr>
          <w:rFonts w:ascii="Calibri" w:hAnsi="Calibri" w:cs="Calibri"/>
        </w:rPr>
        <w:t xml:space="preserve">) to exclude the possibility that the FACS procedure or the solvent itself </w:t>
      </w:r>
      <w:r w:rsidR="00CF4B0B" w:rsidRPr="00EE0584">
        <w:rPr>
          <w:rFonts w:ascii="Calibri" w:hAnsi="Calibri" w:cs="Calibri"/>
        </w:rPr>
        <w:t xml:space="preserve">was </w:t>
      </w:r>
      <w:r w:rsidRPr="00EE0584">
        <w:rPr>
          <w:rFonts w:ascii="Calibri" w:hAnsi="Calibri" w:cs="Calibri"/>
        </w:rPr>
        <w:t>the cause for transition, if any.</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lang w:val="en-HK" w:eastAsia="zh-CN"/>
        </w:rPr>
      </w:pPr>
      <w:r w:rsidRPr="00EE0584">
        <w:rPr>
          <w:rFonts w:ascii="Calibri" w:hAnsi="Calibri" w:cs="Calibri"/>
        </w:rPr>
        <w:t xml:space="preserve">In order to show that those </w:t>
      </w:r>
      <w:r w:rsidRPr="00EE0584">
        <w:rPr>
          <w:rFonts w:ascii="Calibri" w:hAnsi="Calibri" w:cs="Calibri"/>
          <w:lang w:eastAsia="zh-HK"/>
        </w:rPr>
        <w:t>FACS-</w:t>
      </w:r>
      <w:r w:rsidRPr="00EE0584">
        <w:rPr>
          <w:rFonts w:ascii="Calibri" w:hAnsi="Calibri" w:cs="Calibri"/>
        </w:rPr>
        <w:t xml:space="preserve">sorted </w:t>
      </w:r>
      <w:r w:rsidR="00CF4B0B" w:rsidRPr="00EE0584">
        <w:rPr>
          <w:rFonts w:ascii="Calibri" w:hAnsi="Calibri" w:cs="Calibri"/>
        </w:rPr>
        <w:t>caspase-activated</w:t>
      </w:r>
      <w:r w:rsidRPr="00EE0584">
        <w:rPr>
          <w:rFonts w:ascii="Calibri" w:hAnsi="Calibri" w:cs="Calibri"/>
        </w:rPr>
        <w:t xml:space="preserve"> cells were indeed apoptotic, we co-stained these cells with </w:t>
      </w:r>
      <w:r w:rsidRPr="00EE0584">
        <w:rPr>
          <w:rFonts w:ascii="Calibri" w:hAnsi="Calibri" w:cs="Calibri"/>
          <w:lang w:val="en-HK" w:eastAsia="zh-CN"/>
        </w:rPr>
        <w:t>Annexin V and PI. One of the early-stage changes in apoptotic cells is the translocation of phosphatidylserine from the inner side of plasma membrane to the external surface of the cell</w:t>
      </w:r>
      <w:r w:rsidRPr="00EE0584">
        <w:rPr>
          <w:rFonts w:ascii="Calibri" w:hAnsi="Calibri" w:cs="Calibri"/>
          <w:vertAlign w:val="superscript"/>
          <w:lang w:val="en-HK" w:eastAsia="zh-HK"/>
        </w:rPr>
        <w:t>13,38</w:t>
      </w:r>
      <w:r w:rsidRPr="00EE0584">
        <w:rPr>
          <w:rFonts w:ascii="Calibri" w:hAnsi="Calibri" w:cs="Calibri"/>
          <w:vertAlign w:val="superscript"/>
          <w:lang w:val="en-HK" w:eastAsia="zh-CN"/>
        </w:rPr>
        <w:t>-</w:t>
      </w:r>
      <w:r w:rsidRPr="00EE0584">
        <w:rPr>
          <w:rFonts w:ascii="Calibri" w:hAnsi="Calibri" w:cs="Calibri"/>
          <w:vertAlign w:val="superscript"/>
          <w:lang w:val="en-HK" w:eastAsia="zh-HK"/>
        </w:rPr>
        <w:t>40</w:t>
      </w:r>
      <w:r w:rsidRPr="00EE0584">
        <w:rPr>
          <w:rFonts w:ascii="Calibri" w:hAnsi="Calibri" w:cs="Calibri"/>
          <w:lang w:val="en-HK" w:eastAsia="zh-HK"/>
        </w:rPr>
        <w:t>; this externalization of phosphatidylserine could be detected by Annexin V</w:t>
      </w:r>
      <w:r w:rsidRPr="00EE0584">
        <w:rPr>
          <w:rFonts w:ascii="Calibri" w:hAnsi="Calibri" w:cs="Calibri"/>
          <w:lang w:val="en-HK" w:eastAsia="zh-CN"/>
        </w:rPr>
        <w:t xml:space="preserve">. While this change is not unique to apoptosis, PI </w:t>
      </w:r>
      <w:r w:rsidRPr="00EE0584">
        <w:rPr>
          <w:rFonts w:ascii="Calibri" w:hAnsi="Calibri" w:cs="Calibri"/>
          <w:lang w:val="en-HK" w:eastAsia="zh-HK"/>
        </w:rPr>
        <w:t xml:space="preserve">can be </w:t>
      </w:r>
      <w:r w:rsidRPr="00EE0584">
        <w:rPr>
          <w:rFonts w:ascii="Calibri" w:hAnsi="Calibri" w:cs="Calibri"/>
          <w:lang w:val="en-HK" w:eastAsia="zh-CN"/>
        </w:rPr>
        <w:t xml:space="preserve">used for distinguishing apoptosis from necrosis based on the integrity of the cell membrane. Thus, cells with Annexin </w:t>
      </w:r>
      <w:r w:rsidR="00130033" w:rsidRPr="00EE0584">
        <w:rPr>
          <w:rFonts w:ascii="Calibri" w:hAnsi="Calibri" w:cs="Calibri"/>
          <w:lang w:val="en-HK" w:eastAsia="zh-CN"/>
        </w:rPr>
        <w:t>V binding</w:t>
      </w:r>
      <w:r w:rsidRPr="00EE0584">
        <w:rPr>
          <w:rFonts w:ascii="Calibri" w:hAnsi="Calibri" w:cs="Calibri"/>
          <w:lang w:val="en-HK" w:eastAsia="zh-CN"/>
        </w:rPr>
        <w:t xml:space="preserve"> but without PI staining </w:t>
      </w:r>
      <w:r w:rsidRPr="00EE0584">
        <w:rPr>
          <w:rFonts w:ascii="Calibri" w:hAnsi="Calibri" w:cs="Calibri"/>
          <w:lang w:val="en-HK" w:eastAsia="zh-HK"/>
        </w:rPr>
        <w:t>are</w:t>
      </w:r>
      <w:r w:rsidRPr="00EE0584">
        <w:rPr>
          <w:rFonts w:ascii="Calibri" w:hAnsi="Calibri" w:cs="Calibri"/>
          <w:lang w:val="en-HK" w:eastAsia="zh-CN"/>
        </w:rPr>
        <w:t xml:space="preserve"> regarded as apoptotic cells. </w:t>
      </w:r>
      <w:r w:rsidR="00CF4B0B" w:rsidRPr="00EE0584">
        <w:rPr>
          <w:rFonts w:ascii="Calibri" w:hAnsi="Calibri" w:cs="Calibri"/>
          <w:lang w:val="en-HK" w:eastAsia="zh-HK"/>
        </w:rPr>
        <w:t>Caspase-activated</w:t>
      </w:r>
      <w:r w:rsidRPr="00EE0584">
        <w:rPr>
          <w:rFonts w:ascii="Calibri" w:hAnsi="Calibri" w:cs="Calibri"/>
          <w:lang w:val="en-HK" w:eastAsia="zh-HK"/>
        </w:rPr>
        <w:t xml:space="preserve"> </w:t>
      </w:r>
      <w:r w:rsidRPr="00EE0584">
        <w:rPr>
          <w:rFonts w:ascii="Calibri" w:hAnsi="Calibri" w:cs="Calibri"/>
          <w:lang w:val="en-HK" w:eastAsia="zh-CN"/>
        </w:rPr>
        <w:t xml:space="preserve">cells in the </w:t>
      </w:r>
      <w:r w:rsidRPr="00EE0584">
        <w:rPr>
          <w:rFonts w:ascii="Calibri" w:hAnsi="Calibri" w:cs="Calibri"/>
          <w:lang w:val="en-HK" w:eastAsia="zh-HK"/>
        </w:rPr>
        <w:t>apoptotic inducer treatment</w:t>
      </w:r>
      <w:r w:rsidRPr="00EE0584">
        <w:rPr>
          <w:rFonts w:ascii="Calibri" w:hAnsi="Calibri" w:cs="Calibri"/>
          <w:lang w:val="en-HK" w:eastAsia="zh-CN"/>
        </w:rPr>
        <w:t xml:space="preserve"> groups </w:t>
      </w:r>
      <w:r w:rsidRPr="00EE0584">
        <w:rPr>
          <w:rFonts w:ascii="Calibri" w:hAnsi="Calibri" w:cs="Calibri"/>
          <w:lang w:val="en-HK" w:eastAsia="zh-HK"/>
        </w:rPr>
        <w:t xml:space="preserve">were found to be </w:t>
      </w:r>
      <w:r w:rsidRPr="00EE0584">
        <w:rPr>
          <w:rFonts w:ascii="Calibri" w:hAnsi="Calibri" w:cs="Calibri"/>
          <w:lang w:val="en-HK" w:eastAsia="zh-CN"/>
        </w:rPr>
        <w:t>Annexin V</w:t>
      </w:r>
      <w:r w:rsidRPr="00EE0584">
        <w:rPr>
          <w:rFonts w:ascii="Calibri" w:hAnsi="Calibri" w:cs="Calibri"/>
          <w:lang w:val="en-HK" w:eastAsia="zh-HK"/>
        </w:rPr>
        <w:t xml:space="preserve"> positive and PI negative, suggesting that they were apoptotic cells</w:t>
      </w:r>
      <w:r w:rsidRPr="00EE0584">
        <w:rPr>
          <w:rFonts w:ascii="Calibri" w:hAnsi="Calibri" w:cs="Calibri"/>
          <w:lang w:val="en-HK" w:eastAsia="zh-CN"/>
        </w:rPr>
        <w:t xml:space="preserve"> </w:t>
      </w:r>
      <w:r w:rsidRPr="00EE0584">
        <w:rPr>
          <w:rFonts w:ascii="Calibri" w:hAnsi="Calibri" w:cs="Calibri"/>
          <w:b/>
          <w:lang w:val="en-HK" w:eastAsia="zh-CN"/>
        </w:rPr>
        <w:t>(Figure 4)</w:t>
      </w:r>
      <w:r w:rsidRPr="00EE0584">
        <w:rPr>
          <w:rFonts w:ascii="Calibri" w:hAnsi="Calibri" w:cs="Calibri"/>
          <w:lang w:val="en-HK" w:eastAsia="zh-CN"/>
        </w:rPr>
        <w:t>.</w:t>
      </w:r>
    </w:p>
    <w:p w:rsidR="00D71DF7" w:rsidRPr="00EE0584" w:rsidRDefault="00D71DF7" w:rsidP="00853C77">
      <w:pPr>
        <w:jc w:val="both"/>
        <w:rPr>
          <w:rFonts w:ascii="Calibri" w:hAnsi="Calibri" w:cs="Calibri"/>
        </w:rPr>
      </w:pPr>
      <w:r w:rsidRPr="00EE0584">
        <w:rPr>
          <w:rFonts w:ascii="Calibri" w:hAnsi="Calibri" w:cs="Calibri"/>
        </w:rPr>
        <w:tab/>
      </w:r>
    </w:p>
    <w:p w:rsidR="00D71DF7" w:rsidRPr="00EE0584" w:rsidRDefault="00D71DF7" w:rsidP="00853C77">
      <w:pPr>
        <w:jc w:val="both"/>
        <w:rPr>
          <w:rFonts w:ascii="Calibri" w:hAnsi="Calibri" w:cs="Calibri"/>
        </w:rPr>
      </w:pPr>
      <w:r w:rsidRPr="00EE0584">
        <w:rPr>
          <w:rFonts w:ascii="Calibri" w:hAnsi="Calibri" w:cs="Calibri"/>
        </w:rPr>
        <w:t xml:space="preserve">After the second sorting based on </w:t>
      </w:r>
      <w:r w:rsidR="00CF4B0B" w:rsidRPr="00EE0584">
        <w:rPr>
          <w:rFonts w:ascii="Calibri" w:hAnsi="Calibri" w:cs="Calibri"/>
        </w:rPr>
        <w:t>caspase activation</w:t>
      </w:r>
      <w:r w:rsidRPr="00EE0584">
        <w:rPr>
          <w:rFonts w:ascii="Calibri" w:hAnsi="Calibri" w:cs="Calibri"/>
        </w:rPr>
        <w:t xml:space="preserve"> in apoptotic cells, the</w:t>
      </w:r>
      <w:r w:rsidRPr="00EE0584">
        <w:rPr>
          <w:rFonts w:ascii="Calibri" w:hAnsi="Calibri" w:cs="Calibri"/>
          <w:lang w:eastAsia="zh-HK"/>
        </w:rPr>
        <w:t>se</w:t>
      </w:r>
      <w:r w:rsidRPr="00EE0584">
        <w:rPr>
          <w:rFonts w:ascii="Calibri" w:hAnsi="Calibri" w:cs="Calibri"/>
        </w:rPr>
        <w:t xml:space="preserve"> apoptotic cells were collected and </w:t>
      </w:r>
      <w:r w:rsidRPr="00EE0584">
        <w:rPr>
          <w:rFonts w:ascii="Calibri" w:hAnsi="Calibri" w:cs="Calibri"/>
          <w:lang w:eastAsia="zh-HK"/>
        </w:rPr>
        <w:t xml:space="preserve">subsequently cultured </w:t>
      </w:r>
      <w:r w:rsidRPr="00EE0584">
        <w:rPr>
          <w:rFonts w:ascii="Calibri" w:hAnsi="Calibri" w:cs="Calibri"/>
        </w:rPr>
        <w:t xml:space="preserve">for recovery. The reversed cells that were alive were able to attach the culture container bottom and continue to proliferate. After </w:t>
      </w:r>
      <w:r w:rsidR="00CF4B0B" w:rsidRPr="00EE0584">
        <w:rPr>
          <w:rFonts w:ascii="Calibri" w:hAnsi="Calibri" w:cs="Calibri"/>
        </w:rPr>
        <w:t xml:space="preserve">7 </w:t>
      </w:r>
      <w:r w:rsidRPr="00EE0584">
        <w:rPr>
          <w:rFonts w:ascii="Calibri" w:hAnsi="Calibri" w:cs="Calibri"/>
        </w:rPr>
        <w:t xml:space="preserve">days, staining of CD44 and CD24 was </w:t>
      </w:r>
      <w:r w:rsidRPr="00EE0584">
        <w:rPr>
          <w:rFonts w:ascii="Calibri" w:hAnsi="Calibri" w:cs="Calibri"/>
          <w:lang w:eastAsia="zh-HK"/>
        </w:rPr>
        <w:t>performed</w:t>
      </w:r>
      <w:r w:rsidRPr="00EE0584">
        <w:rPr>
          <w:rFonts w:ascii="Calibri" w:hAnsi="Calibri" w:cs="Calibri"/>
        </w:rPr>
        <w:t xml:space="preserve"> in the reversed cell</w:t>
      </w:r>
      <w:r w:rsidRPr="00EE0584">
        <w:rPr>
          <w:rFonts w:ascii="Calibri" w:hAnsi="Calibri" w:cs="Calibri"/>
          <w:lang w:eastAsia="zh-HK"/>
        </w:rPr>
        <w:t>s</w:t>
      </w:r>
      <w:r w:rsidRPr="00EE0584">
        <w:rPr>
          <w:rFonts w:ascii="Calibri" w:hAnsi="Calibri" w:cs="Calibri"/>
        </w:rPr>
        <w:t xml:space="preserve"> while controls were prepared at the same time as before. Compared with the solvent-treated groups (</w:t>
      </w:r>
      <w:r w:rsidRPr="00EE0584">
        <w:rPr>
          <w:rFonts w:ascii="Calibri" w:hAnsi="Calibri" w:cs="Calibri"/>
          <w:b/>
          <w:bCs/>
          <w:lang w:val="en-HK"/>
        </w:rPr>
        <w:t>Figure 1),</w:t>
      </w:r>
      <w:r w:rsidRPr="00EE0584">
        <w:rPr>
          <w:rFonts w:ascii="Calibri" w:hAnsi="Calibri" w:cs="Calibri"/>
        </w:rPr>
        <w:t xml:space="preserve"> flow cytometr</w:t>
      </w:r>
      <w:r w:rsidRPr="00EE0584">
        <w:rPr>
          <w:rFonts w:ascii="Calibri" w:hAnsi="Calibri" w:cs="Calibri"/>
          <w:lang w:eastAsia="zh-HK"/>
        </w:rPr>
        <w:t>ic</w:t>
      </w:r>
      <w:r w:rsidRPr="00EE0584">
        <w:rPr>
          <w:rFonts w:ascii="Calibri" w:hAnsi="Calibri" w:cs="Calibri"/>
        </w:rPr>
        <w:t xml:space="preserve"> analysis showed that there were events (cells) appearing in the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quadrant in the reversed </w:t>
      </w:r>
      <w:r w:rsidRPr="00EE0584">
        <w:rPr>
          <w:rFonts w:ascii="Calibri" w:hAnsi="Calibri" w:cs="Calibri"/>
          <w:lang w:eastAsia="zh-HK"/>
        </w:rPr>
        <w:t xml:space="preserve">breast </w:t>
      </w:r>
      <w:r w:rsidRPr="00EE0584">
        <w:rPr>
          <w:rFonts w:ascii="Calibri" w:hAnsi="Calibri" w:cs="Calibri"/>
        </w:rPr>
        <w:t>non-stem cancer cell population (</w:t>
      </w:r>
      <w:r w:rsidRPr="00EE0584">
        <w:rPr>
          <w:rFonts w:ascii="Calibri" w:hAnsi="Calibri" w:cs="Calibri"/>
          <w:b/>
          <w:bCs/>
          <w:lang w:val="en-HK"/>
        </w:rPr>
        <w:t>Figure 1</w:t>
      </w:r>
      <w:r w:rsidRPr="00EE0584">
        <w:rPr>
          <w:rFonts w:ascii="Calibri" w:hAnsi="Calibri" w:cs="Calibri"/>
        </w:rPr>
        <w:t>). Since we had already excluded cells with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in advance of apoptosis induction and only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w:t>
      </w:r>
      <w:r w:rsidRPr="00EE0584">
        <w:rPr>
          <w:rFonts w:ascii="Calibri" w:hAnsi="Calibri" w:cs="Calibri"/>
          <w:lang w:eastAsia="zh-HK"/>
        </w:rPr>
        <w:t xml:space="preserve">breast </w:t>
      </w:r>
      <w:r w:rsidRPr="00EE0584">
        <w:rPr>
          <w:rFonts w:ascii="Calibri" w:hAnsi="Calibri" w:cs="Calibri"/>
        </w:rPr>
        <w:t>non-stem cancer cells were chosen, these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CSC</w:t>
      </w:r>
      <w:r w:rsidRPr="00EE0584">
        <w:rPr>
          <w:rFonts w:ascii="Calibri" w:hAnsi="Calibri" w:cs="Calibri"/>
          <w:lang w:eastAsia="zh-HK"/>
        </w:rPr>
        <w:t>-like cells</w:t>
      </w:r>
      <w:r w:rsidRPr="00EE0584">
        <w:rPr>
          <w:rFonts w:ascii="Calibri" w:hAnsi="Calibri" w:cs="Calibri"/>
        </w:rPr>
        <w:t xml:space="preserve"> could only be transited from </w:t>
      </w:r>
      <w:r w:rsidRPr="00EE0584">
        <w:rPr>
          <w:rFonts w:ascii="Calibri" w:hAnsi="Calibri" w:cs="Calibri"/>
          <w:lang w:eastAsia="zh-HK"/>
        </w:rPr>
        <w:t xml:space="preserve">breast </w:t>
      </w:r>
      <w:r w:rsidRPr="00EE0584">
        <w:rPr>
          <w:rFonts w:ascii="Calibri" w:hAnsi="Calibri" w:cs="Calibri"/>
        </w:rPr>
        <w:t xml:space="preserve">non-stem cancer cells during apoptosis reversal. </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b/>
          <w:bCs/>
          <w:caps/>
        </w:rPr>
      </w:pPr>
      <w:r w:rsidRPr="00EE0584">
        <w:rPr>
          <w:rFonts w:ascii="Calibri" w:hAnsi="Calibri" w:cs="Calibri"/>
          <w:b/>
          <w:bCs/>
          <w:caps/>
        </w:rPr>
        <w:t>Figure Legends:</w:t>
      </w:r>
      <w:r w:rsidRPr="00EE0584">
        <w:rPr>
          <w:rFonts w:ascii="Calibri" w:hAnsi="Calibri" w:cs="Calibri"/>
          <w:i/>
          <w:iCs/>
          <w:caps/>
        </w:rPr>
        <w:t xml:space="preserve"> </w:t>
      </w:r>
    </w:p>
    <w:p w:rsidR="00D71DF7" w:rsidRPr="00EE0584" w:rsidRDefault="00D71DF7" w:rsidP="00853C77">
      <w:pPr>
        <w:jc w:val="both"/>
        <w:rPr>
          <w:rFonts w:ascii="Calibri" w:hAnsi="Calibri" w:cs="Calibri"/>
          <w:b/>
          <w:bCs/>
        </w:rPr>
      </w:pPr>
    </w:p>
    <w:p w:rsidR="00D71DF7" w:rsidRPr="00EE0584" w:rsidRDefault="00D71DF7" w:rsidP="00853C77">
      <w:pPr>
        <w:jc w:val="both"/>
        <w:rPr>
          <w:rFonts w:ascii="Calibri" w:hAnsi="Calibri" w:cs="Calibri"/>
          <w:b/>
          <w:bCs/>
        </w:rPr>
      </w:pPr>
      <w:r w:rsidRPr="00EE0584">
        <w:rPr>
          <w:rFonts w:ascii="Calibri" w:hAnsi="Calibri" w:cs="Calibri"/>
          <w:b/>
          <w:bCs/>
        </w:rPr>
        <w:t xml:space="preserve">Figure 1: Representative breast CSC marker staining on breast cancer cells in flow cytometry. </w:t>
      </w:r>
    </w:p>
    <w:p w:rsidR="00D71DF7" w:rsidRPr="00EE0584" w:rsidRDefault="00D71DF7" w:rsidP="00853C77">
      <w:pPr>
        <w:jc w:val="both"/>
        <w:rPr>
          <w:rFonts w:ascii="Calibri" w:hAnsi="Calibri" w:cs="Calibri"/>
          <w:lang w:eastAsia="zh-HK"/>
        </w:rPr>
      </w:pPr>
      <w:r w:rsidRPr="00EE0584">
        <w:rPr>
          <w:rFonts w:ascii="Calibri" w:hAnsi="Calibri" w:cs="Calibri"/>
        </w:rPr>
        <w:t>MCF-7, MDA-MB-231 and T47D were stained with</w:t>
      </w:r>
      <w:r w:rsidRPr="00BB06BE">
        <w:rPr>
          <w:rFonts w:ascii="Calibri" w:hAnsi="Calibri" w:cs="Calibri"/>
        </w:rPr>
        <w:t xml:space="preserve"> </w:t>
      </w:r>
      <w:r w:rsidRPr="00EE0584">
        <w:rPr>
          <w:rFonts w:ascii="Calibri" w:hAnsi="Calibri" w:cs="Calibri"/>
        </w:rPr>
        <w:t>fluorochrome-conjugated monoclonal antibodies against human CD44 (P</w:t>
      </w:r>
      <w:r w:rsidRPr="00EE0584">
        <w:rPr>
          <w:rFonts w:ascii="Calibri" w:hAnsi="Calibri" w:cs="Calibri"/>
          <w:lang w:eastAsia="zh-HK"/>
        </w:rPr>
        <w:t>er</w:t>
      </w:r>
      <w:r w:rsidRPr="00EE0584">
        <w:rPr>
          <w:rFonts w:ascii="Calibri" w:hAnsi="Calibri" w:cs="Calibri"/>
        </w:rPr>
        <w:t xml:space="preserve">CP-Cy5.5) and CD24 (PE). Cells were first gated by forward scatter (FSC) and side scatter (SSC) (P1) to exclude debris. Isotype controls of CD24 and CD44 were used as negative controls for CD24 and CD44 respectively. MCF-7 cells stained with CD24 was used as positive control for CD24 and MDA-MB-231 cells stained with CD44 was used as positive control for CD44. </w:t>
      </w:r>
      <w:r w:rsidRPr="00EE0584">
        <w:rPr>
          <w:rFonts w:ascii="Calibri" w:hAnsi="Calibri" w:cs="Calibri"/>
          <w:lang w:eastAsia="zh-HK"/>
        </w:rPr>
        <w:t>N</w:t>
      </w:r>
      <w:r w:rsidRPr="00EE0584">
        <w:rPr>
          <w:rFonts w:ascii="Calibri" w:hAnsi="Calibri" w:cs="Calibri"/>
        </w:rPr>
        <w:t>on-stem MCF-7 breast cancer cells (P2) were sorted</w:t>
      </w:r>
      <w:r w:rsidRPr="00EE0584">
        <w:rPr>
          <w:rFonts w:ascii="Calibri" w:hAnsi="Calibri" w:cs="Calibri"/>
          <w:lang w:eastAsia="zh-HK"/>
        </w:rPr>
        <w:t>. These sorted cells and T47D cells were subjected to</w:t>
      </w:r>
      <w:r w:rsidRPr="00EE0584">
        <w:rPr>
          <w:rFonts w:ascii="Calibri" w:hAnsi="Calibri" w:cs="Calibri"/>
        </w:rPr>
        <w:t xml:space="preserve"> apoptosis reversal</w:t>
      </w:r>
      <w:r w:rsidRPr="00EE0584">
        <w:rPr>
          <w:rFonts w:ascii="Calibri" w:hAnsi="Calibri" w:cs="Calibri"/>
          <w:lang w:eastAsia="zh-HK"/>
        </w:rPr>
        <w:t xml:space="preserve"> procedure</w:t>
      </w:r>
      <w:r w:rsidRPr="00EE0584">
        <w:rPr>
          <w:rFonts w:ascii="Calibri" w:hAnsi="Calibri" w:cs="Calibri"/>
        </w:rPr>
        <w:t xml:space="preserve">. </w:t>
      </w:r>
      <w:r w:rsidRPr="00EE0584">
        <w:rPr>
          <w:rFonts w:ascii="Calibri" w:hAnsi="Calibri" w:cs="Calibri"/>
          <w:lang w:eastAsia="zh-HK"/>
        </w:rPr>
        <w:t>CSC-like (CD44</w:t>
      </w:r>
      <w:r w:rsidRPr="00EE0584">
        <w:rPr>
          <w:rFonts w:ascii="Calibri" w:hAnsi="Calibri" w:cs="Calibri"/>
          <w:vertAlign w:val="superscript"/>
          <w:lang w:eastAsia="zh-HK"/>
        </w:rPr>
        <w:t>+</w:t>
      </w:r>
      <w:r w:rsidRPr="00EE0584">
        <w:rPr>
          <w:rFonts w:ascii="Calibri" w:hAnsi="Calibri" w:cs="Calibri"/>
          <w:lang w:eastAsia="zh-HK"/>
        </w:rPr>
        <w:t>CD24</w:t>
      </w:r>
      <w:r w:rsidRPr="00EE0584">
        <w:rPr>
          <w:rFonts w:ascii="Calibri" w:hAnsi="Calibri" w:cs="Calibri"/>
          <w:vertAlign w:val="superscript"/>
          <w:lang w:eastAsia="zh-HK"/>
        </w:rPr>
        <w:t>-</w:t>
      </w:r>
      <w:r w:rsidRPr="00EE0584">
        <w:rPr>
          <w:rFonts w:ascii="Calibri" w:hAnsi="Calibri" w:cs="Calibri"/>
          <w:lang w:eastAsia="zh-HK"/>
        </w:rPr>
        <w:t>) cells appeared after apoptosis reversal.</w:t>
      </w:r>
    </w:p>
    <w:p w:rsidR="00D71DF7" w:rsidRPr="00EE0584" w:rsidRDefault="00D71DF7" w:rsidP="00853C77">
      <w:pPr>
        <w:jc w:val="both"/>
        <w:rPr>
          <w:rFonts w:ascii="Calibri" w:hAnsi="Calibri" w:cs="Calibri"/>
          <w:lang w:eastAsia="zh-HK"/>
        </w:rPr>
      </w:pPr>
    </w:p>
    <w:p w:rsidR="00D71DF7" w:rsidRPr="00EE0584" w:rsidRDefault="00D71DF7" w:rsidP="00853C77">
      <w:pPr>
        <w:jc w:val="both"/>
        <w:rPr>
          <w:rFonts w:ascii="Calibri" w:hAnsi="Calibri" w:cs="Calibri"/>
          <w:b/>
          <w:bCs/>
        </w:rPr>
      </w:pPr>
      <w:r w:rsidRPr="00EE0584">
        <w:rPr>
          <w:rFonts w:ascii="Calibri" w:hAnsi="Calibri" w:cs="Calibri"/>
          <w:b/>
          <w:bCs/>
        </w:rPr>
        <w:t>Figure 2: Morphological changes of breast cancer cells under apoptotic stimulus induction.</w:t>
      </w:r>
    </w:p>
    <w:p w:rsidR="00D71DF7" w:rsidRPr="00EE0584" w:rsidRDefault="00D71DF7" w:rsidP="00853C77">
      <w:pPr>
        <w:jc w:val="both"/>
        <w:rPr>
          <w:rFonts w:ascii="Calibri" w:hAnsi="Calibri" w:cs="Calibri"/>
        </w:rPr>
      </w:pPr>
      <w:r w:rsidRPr="00EE0584">
        <w:rPr>
          <w:rFonts w:ascii="Calibri" w:hAnsi="Calibri" w:cs="Calibri"/>
        </w:rPr>
        <w:t xml:space="preserve">Breast cancer cells showed typical apoptotic morphological changes including cell shrinkage, membrane blebbing, mitochondria fragmentation (yellow arrows in the monochrome figures) and nuclear condensation. Nuclei (in blue): nuclei of cells stained with Hoechst 33342 were shown in blue color. </w:t>
      </w:r>
      <w:r w:rsidR="00CF4B0B" w:rsidRPr="00EE0584">
        <w:rPr>
          <w:rFonts w:ascii="Calibri" w:hAnsi="Calibri" w:cs="Calibri"/>
        </w:rPr>
        <w:t>Mitochondria</w:t>
      </w:r>
      <w:r w:rsidRPr="00EE0584">
        <w:rPr>
          <w:rFonts w:ascii="Calibri" w:hAnsi="Calibri" w:cs="Calibri"/>
        </w:rPr>
        <w:t xml:space="preserve"> (in pink): mitochondria of cells stained with </w:t>
      </w:r>
      <w:proofErr w:type="spellStart"/>
      <w:r w:rsidRPr="00EE0584">
        <w:rPr>
          <w:rFonts w:ascii="Calibri" w:hAnsi="Calibri" w:cs="Calibri"/>
          <w:lang w:val="en-HK"/>
        </w:rPr>
        <w:t>Mitotracker</w:t>
      </w:r>
      <w:proofErr w:type="spellEnd"/>
      <w:r w:rsidRPr="00EE0584">
        <w:rPr>
          <w:rFonts w:ascii="Calibri" w:hAnsi="Calibri" w:cs="Calibri"/>
          <w:lang w:val="en-HK"/>
        </w:rPr>
        <w:t xml:space="preserve"> Red </w:t>
      </w:r>
      <w:proofErr w:type="spellStart"/>
      <w:r w:rsidRPr="00EE0584">
        <w:rPr>
          <w:rFonts w:ascii="Calibri" w:hAnsi="Calibri" w:cs="Calibri"/>
          <w:lang w:val="en-HK"/>
        </w:rPr>
        <w:t>CMXRos</w:t>
      </w:r>
      <w:proofErr w:type="spellEnd"/>
      <w:r w:rsidRPr="00EE0584">
        <w:rPr>
          <w:rFonts w:ascii="Calibri" w:hAnsi="Calibri" w:cs="Calibri"/>
          <w:lang w:val="en-HK"/>
        </w:rPr>
        <w:t xml:space="preserve"> were shown in pink </w:t>
      </w:r>
      <w:proofErr w:type="spellStart"/>
      <w:r w:rsidRPr="00EE0584">
        <w:rPr>
          <w:rFonts w:ascii="Calibri" w:hAnsi="Calibri" w:cs="Calibri"/>
          <w:lang w:val="en-HK"/>
        </w:rPr>
        <w:t>color</w:t>
      </w:r>
      <w:proofErr w:type="spellEnd"/>
      <w:r w:rsidRPr="00EE0584">
        <w:rPr>
          <w:rFonts w:ascii="Calibri" w:hAnsi="Calibri" w:cs="Calibri"/>
          <w:lang w:val="en-HK"/>
        </w:rPr>
        <w:t>.</w:t>
      </w:r>
      <w:r w:rsidRPr="00EE0584">
        <w:rPr>
          <w:rFonts w:ascii="Calibri" w:hAnsi="Calibri" w:cs="Calibri"/>
        </w:rPr>
        <w:t xml:space="preserve"> Merged: </w:t>
      </w:r>
      <w:r w:rsidRPr="00EE0584">
        <w:rPr>
          <w:rFonts w:ascii="Calibri" w:hAnsi="Calibri" w:cs="Calibri"/>
          <w:lang w:val="en-HK"/>
        </w:rPr>
        <w:t xml:space="preserve">figures merged in dual </w:t>
      </w:r>
      <w:proofErr w:type="spellStart"/>
      <w:r w:rsidRPr="00EE0584">
        <w:rPr>
          <w:rFonts w:ascii="Calibri" w:hAnsi="Calibri" w:cs="Calibri"/>
          <w:lang w:val="en-HK"/>
        </w:rPr>
        <w:t>colors</w:t>
      </w:r>
      <w:proofErr w:type="spellEnd"/>
      <w:r w:rsidRPr="00EE0584">
        <w:rPr>
          <w:rFonts w:ascii="Calibri" w:hAnsi="Calibri" w:cs="Calibri"/>
          <w:lang w:val="en-HK"/>
        </w:rPr>
        <w:t xml:space="preserve"> showing both mitochondria and nuclei. </w:t>
      </w:r>
      <w:r w:rsidR="00CF4B0B" w:rsidRPr="00EE0584">
        <w:rPr>
          <w:rFonts w:ascii="Calibri" w:hAnsi="Calibri" w:cs="Calibri"/>
        </w:rPr>
        <w:t xml:space="preserve">Mitochondria </w:t>
      </w:r>
      <w:r w:rsidRPr="00EE0584">
        <w:rPr>
          <w:rFonts w:ascii="Calibri" w:hAnsi="Calibri" w:cs="Calibri"/>
        </w:rPr>
        <w:t xml:space="preserve">(in gray): mitochondria of cells stained with </w:t>
      </w:r>
      <w:proofErr w:type="spellStart"/>
      <w:r w:rsidRPr="00EE0584">
        <w:rPr>
          <w:rFonts w:ascii="Calibri" w:hAnsi="Calibri" w:cs="Calibri"/>
          <w:lang w:val="en-HK"/>
        </w:rPr>
        <w:t>Mitotracker</w:t>
      </w:r>
      <w:proofErr w:type="spellEnd"/>
      <w:r w:rsidRPr="00EE0584">
        <w:rPr>
          <w:rFonts w:ascii="Calibri" w:hAnsi="Calibri" w:cs="Calibri"/>
          <w:lang w:val="en-HK"/>
        </w:rPr>
        <w:t xml:space="preserve"> Red </w:t>
      </w:r>
      <w:proofErr w:type="spellStart"/>
      <w:r w:rsidRPr="00EE0584">
        <w:rPr>
          <w:rFonts w:ascii="Calibri" w:hAnsi="Calibri" w:cs="Calibri"/>
          <w:lang w:val="en-HK"/>
        </w:rPr>
        <w:t>CMXRos</w:t>
      </w:r>
      <w:proofErr w:type="spellEnd"/>
      <w:r w:rsidRPr="00EE0584">
        <w:rPr>
          <w:rFonts w:ascii="Calibri" w:hAnsi="Calibri" w:cs="Calibri"/>
          <w:lang w:val="en-HK"/>
        </w:rPr>
        <w:t xml:space="preserve"> were shown in monochrome. Differential Interference Contrast (DIC): whole cells. </w:t>
      </w:r>
      <w:r w:rsidRPr="00EE0584">
        <w:rPr>
          <w:rFonts w:ascii="Calibri" w:hAnsi="Calibri" w:cs="Calibri"/>
        </w:rPr>
        <w:t xml:space="preserve">Upper: MCF-7 cells were treated with </w:t>
      </w:r>
      <w:proofErr w:type="spellStart"/>
      <w:r w:rsidRPr="00EE0584">
        <w:rPr>
          <w:rFonts w:ascii="Calibri" w:hAnsi="Calibri" w:cs="Calibri"/>
          <w:lang w:val="en-HK"/>
        </w:rPr>
        <w:t>staurosporine</w:t>
      </w:r>
      <w:proofErr w:type="spellEnd"/>
      <w:r w:rsidRPr="00EE0584">
        <w:rPr>
          <w:rFonts w:ascii="Calibri" w:hAnsi="Calibri" w:cs="Calibri"/>
        </w:rPr>
        <w:t xml:space="preserve"> (STS) for 6 </w:t>
      </w:r>
      <w:r w:rsidR="00CF4B0B" w:rsidRPr="00EE0584">
        <w:rPr>
          <w:rFonts w:ascii="Calibri" w:hAnsi="Calibri" w:cs="Calibri"/>
        </w:rPr>
        <w:t xml:space="preserve">h </w:t>
      </w:r>
      <w:r w:rsidRPr="00EE0584">
        <w:rPr>
          <w:rFonts w:ascii="Calibri" w:hAnsi="Calibri" w:cs="Calibri"/>
        </w:rPr>
        <w:t xml:space="preserve">then reversed for 24 </w:t>
      </w:r>
      <w:r w:rsidR="00CF4B0B" w:rsidRPr="00EE0584">
        <w:rPr>
          <w:rFonts w:ascii="Calibri" w:hAnsi="Calibri" w:cs="Calibri"/>
        </w:rPr>
        <w:t>h</w:t>
      </w:r>
      <w:r w:rsidRPr="00EE0584">
        <w:rPr>
          <w:rFonts w:ascii="Calibri" w:hAnsi="Calibri" w:cs="Calibri"/>
        </w:rPr>
        <w:t xml:space="preserve">. Lower: T47D cells were treated with paclitaxel for 10 </w:t>
      </w:r>
      <w:r w:rsidR="00CF4B0B" w:rsidRPr="00EE0584">
        <w:rPr>
          <w:rFonts w:ascii="Calibri" w:hAnsi="Calibri" w:cs="Calibri"/>
        </w:rPr>
        <w:t xml:space="preserve">h </w:t>
      </w:r>
      <w:r w:rsidRPr="00EE0584">
        <w:rPr>
          <w:rFonts w:ascii="Calibri" w:hAnsi="Calibri" w:cs="Calibri"/>
        </w:rPr>
        <w:t xml:space="preserve">with reversal for 24 </w:t>
      </w:r>
      <w:r w:rsidR="00CF4B0B" w:rsidRPr="00EE0584">
        <w:rPr>
          <w:rFonts w:ascii="Calibri" w:hAnsi="Calibri" w:cs="Calibri"/>
        </w:rPr>
        <w:t>h</w:t>
      </w:r>
      <w:r w:rsidRPr="00EE0584">
        <w:rPr>
          <w:rFonts w:ascii="Calibri" w:hAnsi="Calibri" w:cs="Calibri"/>
        </w:rPr>
        <w:t xml:space="preserve">. Scale bars: 20 </w:t>
      </w:r>
      <w:proofErr w:type="spellStart"/>
      <w:r w:rsidRPr="00EE0584">
        <w:rPr>
          <w:rFonts w:ascii="Calibri" w:hAnsi="Calibri" w:cs="Calibri"/>
        </w:rPr>
        <w:t>μm</w:t>
      </w:r>
      <w:proofErr w:type="spellEnd"/>
      <w:r w:rsidRPr="00EE0584">
        <w:rPr>
          <w:rFonts w:ascii="Calibri" w:hAnsi="Calibri" w:cs="Calibri"/>
        </w:rPr>
        <w:t>.</w:t>
      </w:r>
    </w:p>
    <w:p w:rsidR="00D71DF7" w:rsidRPr="00EE0584" w:rsidRDefault="00D71DF7" w:rsidP="00853C77">
      <w:pPr>
        <w:jc w:val="both"/>
        <w:rPr>
          <w:rFonts w:ascii="Calibri" w:hAnsi="Calibri" w:cs="Calibri"/>
        </w:rPr>
      </w:pPr>
    </w:p>
    <w:p w:rsidR="00D71DF7" w:rsidRPr="00BB06BE" w:rsidRDefault="00D71DF7" w:rsidP="00853C77">
      <w:pPr>
        <w:jc w:val="both"/>
        <w:rPr>
          <w:rFonts w:ascii="Calibri" w:hAnsi="Calibri" w:cs="Calibri"/>
          <w:b/>
          <w:bCs/>
        </w:rPr>
      </w:pPr>
      <w:r w:rsidRPr="00EE0584">
        <w:rPr>
          <w:rFonts w:ascii="Calibri" w:hAnsi="Calibri" w:cs="Calibri"/>
          <w:b/>
          <w:bCs/>
        </w:rPr>
        <w:t xml:space="preserve">Figure 3: </w:t>
      </w:r>
      <w:r w:rsidR="00CF4B0B" w:rsidRPr="00EE0584">
        <w:rPr>
          <w:rFonts w:ascii="Calibri" w:hAnsi="Calibri" w:cs="Calibri"/>
          <w:b/>
          <w:bCs/>
        </w:rPr>
        <w:t>Caspase activation</w:t>
      </w:r>
      <w:r w:rsidRPr="00EE0584">
        <w:rPr>
          <w:rFonts w:ascii="Calibri" w:hAnsi="Calibri" w:cs="Calibri"/>
          <w:b/>
          <w:bCs/>
        </w:rPr>
        <w:t xml:space="preserve"> analysis by sorter.</w:t>
      </w:r>
      <w:r w:rsidR="00BB06BE">
        <w:rPr>
          <w:rFonts w:ascii="Calibri" w:hAnsi="Calibri" w:cs="Calibri"/>
          <w:b/>
          <w:bCs/>
        </w:rPr>
        <w:t xml:space="preserve"> </w:t>
      </w:r>
      <w:r w:rsidRPr="00BB06BE">
        <w:rPr>
          <w:rFonts w:ascii="Calibri" w:hAnsi="Calibri" w:cs="Calibri"/>
          <w:b/>
        </w:rPr>
        <w:t>A:</w:t>
      </w:r>
      <w:r w:rsidRPr="00EE0584">
        <w:rPr>
          <w:rFonts w:ascii="Calibri" w:hAnsi="Calibri" w:cs="Calibri"/>
        </w:rPr>
        <w:t xml:space="preserve"> Unstained MCF-7 cells without </w:t>
      </w:r>
      <w:proofErr w:type="spellStart"/>
      <w:r w:rsidRPr="00EE0584">
        <w:rPr>
          <w:rFonts w:ascii="Calibri" w:hAnsi="Calibri" w:cs="Calibri"/>
          <w:lang w:val="en-HK"/>
        </w:rPr>
        <w:t>staurosporine</w:t>
      </w:r>
      <w:proofErr w:type="spellEnd"/>
      <w:r w:rsidRPr="00EE0584">
        <w:rPr>
          <w:rFonts w:ascii="Calibri" w:hAnsi="Calibri" w:cs="Calibri"/>
        </w:rPr>
        <w:t xml:space="preserve"> (STS) treatment were used as negative control</w:t>
      </w:r>
      <w:r w:rsidRPr="00EE0584">
        <w:rPr>
          <w:rFonts w:ascii="Calibri" w:hAnsi="Calibri" w:cs="Calibri"/>
          <w:lang w:eastAsia="zh-HK"/>
        </w:rPr>
        <w:t xml:space="preserve"> </w:t>
      </w:r>
      <w:r w:rsidRPr="00EE0584">
        <w:rPr>
          <w:rFonts w:ascii="Calibri" w:hAnsi="Calibri" w:cs="Calibri"/>
        </w:rPr>
        <w:t>(R</w:t>
      </w:r>
      <w:r w:rsidRPr="00EE0584">
        <w:rPr>
          <w:rFonts w:ascii="Calibri" w:hAnsi="Calibri" w:cs="Calibri"/>
          <w:lang w:eastAsia="zh-HK"/>
        </w:rPr>
        <w:t>2</w:t>
      </w:r>
      <w:r w:rsidRPr="00EE0584">
        <w:rPr>
          <w:rFonts w:ascii="Calibri" w:hAnsi="Calibri" w:cs="Calibri"/>
        </w:rPr>
        <w:t xml:space="preserve">). </w:t>
      </w:r>
      <w:r w:rsidRPr="00BB06BE">
        <w:rPr>
          <w:rFonts w:ascii="Calibri" w:hAnsi="Calibri" w:cs="Calibri"/>
          <w:b/>
        </w:rPr>
        <w:t xml:space="preserve">B: </w:t>
      </w:r>
      <w:r w:rsidRPr="00EE0584">
        <w:rPr>
          <w:rFonts w:ascii="Calibri" w:hAnsi="Calibri" w:cs="Calibri"/>
        </w:rPr>
        <w:t xml:space="preserve">MCF-7 cells treated with </w:t>
      </w:r>
      <w:proofErr w:type="spellStart"/>
      <w:r w:rsidRPr="00EE0584">
        <w:rPr>
          <w:rFonts w:ascii="Calibri" w:hAnsi="Calibri" w:cs="Calibri"/>
          <w:lang w:val="en-HK"/>
        </w:rPr>
        <w:t>staurosporine</w:t>
      </w:r>
      <w:proofErr w:type="spellEnd"/>
      <w:r w:rsidRPr="00EE0584">
        <w:rPr>
          <w:rFonts w:ascii="Calibri" w:hAnsi="Calibri" w:cs="Calibri"/>
        </w:rPr>
        <w:t xml:space="preserve"> (STS)</w:t>
      </w:r>
      <w:r w:rsidRPr="00EE0584">
        <w:rPr>
          <w:rFonts w:ascii="Calibri" w:hAnsi="Calibri" w:cs="Calibri"/>
          <w:lang w:eastAsia="zh-HK"/>
        </w:rPr>
        <w:t xml:space="preserve"> for 24 </w:t>
      </w:r>
      <w:r w:rsidR="00CF4B0B" w:rsidRPr="00EE0584">
        <w:rPr>
          <w:rFonts w:ascii="Calibri" w:hAnsi="Calibri" w:cs="Calibri"/>
          <w:lang w:eastAsia="zh-HK"/>
        </w:rPr>
        <w:t>h</w:t>
      </w:r>
      <w:r w:rsidRPr="00EE0584">
        <w:rPr>
          <w:rFonts w:ascii="Calibri" w:hAnsi="Calibri" w:cs="Calibri"/>
        </w:rPr>
        <w:t>. Cells in R</w:t>
      </w:r>
      <w:r w:rsidRPr="00EE0584">
        <w:rPr>
          <w:rFonts w:ascii="Calibri" w:hAnsi="Calibri" w:cs="Calibri"/>
          <w:lang w:eastAsia="zh-HK"/>
        </w:rPr>
        <w:t>3</w:t>
      </w:r>
      <w:r w:rsidRPr="00EE0584">
        <w:rPr>
          <w:rFonts w:ascii="Calibri" w:hAnsi="Calibri" w:cs="Calibri"/>
        </w:rPr>
        <w:t xml:space="preserve"> region were </w:t>
      </w:r>
      <w:r w:rsidRPr="00EE0584">
        <w:rPr>
          <w:rFonts w:ascii="Calibri" w:hAnsi="Calibri" w:cs="Calibri"/>
          <w:lang w:eastAsia="zh-HK"/>
        </w:rPr>
        <w:t>regarded</w:t>
      </w:r>
      <w:r w:rsidRPr="00EE0584">
        <w:rPr>
          <w:rFonts w:ascii="Calibri" w:hAnsi="Calibri" w:cs="Calibri"/>
        </w:rPr>
        <w:t xml:space="preserve"> as the </w:t>
      </w:r>
      <w:r w:rsidR="00CF4B0B" w:rsidRPr="00EE0584">
        <w:rPr>
          <w:rFonts w:ascii="Calibri" w:hAnsi="Calibri" w:cs="Calibri"/>
        </w:rPr>
        <w:t>caspase-activated</w:t>
      </w:r>
      <w:r w:rsidRPr="00EE0584">
        <w:rPr>
          <w:rFonts w:ascii="Calibri" w:hAnsi="Calibri" w:cs="Calibri"/>
        </w:rPr>
        <w:t xml:space="preserve"> cells. C: MCF-7 cells treated with </w:t>
      </w:r>
      <w:proofErr w:type="spellStart"/>
      <w:r w:rsidRPr="00EE0584">
        <w:rPr>
          <w:rFonts w:ascii="Calibri" w:hAnsi="Calibri" w:cs="Calibri"/>
          <w:lang w:val="en-HK"/>
        </w:rPr>
        <w:t>staurosporine</w:t>
      </w:r>
      <w:proofErr w:type="spellEnd"/>
      <w:r w:rsidRPr="00EE0584">
        <w:rPr>
          <w:rFonts w:ascii="Calibri" w:hAnsi="Calibri" w:cs="Calibri"/>
        </w:rPr>
        <w:t xml:space="preserve"> (STS) for 6 </w:t>
      </w:r>
      <w:r w:rsidR="00CF4B0B" w:rsidRPr="00EE0584">
        <w:rPr>
          <w:rFonts w:ascii="Calibri" w:hAnsi="Calibri" w:cs="Calibri"/>
        </w:rPr>
        <w:t>h</w:t>
      </w:r>
      <w:r w:rsidRPr="00EE0584">
        <w:rPr>
          <w:rFonts w:ascii="Calibri" w:hAnsi="Calibri" w:cs="Calibri"/>
        </w:rPr>
        <w:t>. Cells in R</w:t>
      </w:r>
      <w:r w:rsidRPr="00EE0584">
        <w:rPr>
          <w:rFonts w:ascii="Calibri" w:hAnsi="Calibri" w:cs="Calibri"/>
          <w:lang w:eastAsia="zh-HK"/>
        </w:rPr>
        <w:t>3</w:t>
      </w:r>
      <w:r w:rsidRPr="00EE0584">
        <w:rPr>
          <w:rFonts w:ascii="Calibri" w:hAnsi="Calibri" w:cs="Calibri"/>
        </w:rPr>
        <w:t xml:space="preserve"> region were </w:t>
      </w:r>
      <w:r w:rsidRPr="00EE0584">
        <w:rPr>
          <w:rFonts w:ascii="Calibri" w:hAnsi="Calibri" w:cs="Calibri"/>
          <w:lang w:eastAsia="zh-HK"/>
        </w:rPr>
        <w:t xml:space="preserve">FACS-sorted. </w:t>
      </w:r>
      <w:r w:rsidRPr="00EE0584">
        <w:rPr>
          <w:rFonts w:ascii="Calibri" w:hAnsi="Calibri" w:cs="Calibri"/>
        </w:rPr>
        <w:t xml:space="preserve">D: FACS-sorted </w:t>
      </w:r>
      <w:r w:rsidR="00CF4B0B" w:rsidRPr="00EE0584">
        <w:rPr>
          <w:rFonts w:ascii="Calibri" w:hAnsi="Calibri" w:cs="Calibri"/>
        </w:rPr>
        <w:t>caspase-activated</w:t>
      </w:r>
      <w:r w:rsidRPr="00EE0584">
        <w:rPr>
          <w:rFonts w:ascii="Calibri" w:hAnsi="Calibri" w:cs="Calibri"/>
        </w:rPr>
        <w:t xml:space="preserve"> MCF-7 cells after </w:t>
      </w:r>
      <w:proofErr w:type="spellStart"/>
      <w:r w:rsidRPr="00EE0584">
        <w:rPr>
          <w:rFonts w:ascii="Calibri" w:hAnsi="Calibri" w:cs="Calibri"/>
          <w:lang w:val="en-HK"/>
        </w:rPr>
        <w:t>staurosporine</w:t>
      </w:r>
      <w:proofErr w:type="spellEnd"/>
      <w:r w:rsidRPr="00EE0584">
        <w:rPr>
          <w:rFonts w:ascii="Calibri" w:hAnsi="Calibri" w:cs="Calibri"/>
        </w:rPr>
        <w:t xml:space="preserve"> (STS) treatment</w:t>
      </w:r>
      <w:r w:rsidRPr="00EE0584">
        <w:rPr>
          <w:rFonts w:ascii="Calibri" w:hAnsi="Calibri" w:cs="Calibri"/>
          <w:lang w:eastAsia="zh-HK"/>
        </w:rPr>
        <w:t xml:space="preserve"> for 6 hours were re-run</w:t>
      </w:r>
      <w:r w:rsidRPr="00EE0584">
        <w:rPr>
          <w:rFonts w:ascii="Calibri" w:hAnsi="Calibri" w:cs="Calibri"/>
        </w:rPr>
        <w:t xml:space="preserve">. E: DMSO-treated MCF-7 cells. F: FACS-sorted cells without </w:t>
      </w:r>
      <w:r w:rsidR="00CF4B0B" w:rsidRPr="00EE0584">
        <w:rPr>
          <w:rFonts w:ascii="Calibri" w:hAnsi="Calibri" w:cs="Calibri"/>
        </w:rPr>
        <w:t>caspase activation</w:t>
      </w:r>
      <w:r w:rsidRPr="00EE0584">
        <w:rPr>
          <w:rFonts w:ascii="Calibri" w:hAnsi="Calibri" w:cs="Calibri"/>
        </w:rPr>
        <w:t xml:space="preserve"> after DMSO treatment for 6 hours</w:t>
      </w:r>
      <w:r w:rsidRPr="00EE0584">
        <w:rPr>
          <w:rFonts w:ascii="Calibri" w:hAnsi="Calibri" w:cs="Calibri"/>
          <w:lang w:eastAsia="zh-HK"/>
        </w:rPr>
        <w:t xml:space="preserve"> were re-run</w:t>
      </w:r>
      <w:r w:rsidRPr="00EE0584">
        <w:rPr>
          <w:rFonts w:ascii="Calibri" w:hAnsi="Calibri" w:cs="Calibri"/>
        </w:rPr>
        <w:t>.</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b/>
        </w:rPr>
      </w:pPr>
      <w:r w:rsidRPr="00EE0584">
        <w:rPr>
          <w:rFonts w:ascii="Calibri" w:hAnsi="Calibri" w:cs="Calibri"/>
          <w:b/>
        </w:rPr>
        <w:t xml:space="preserve">Figure 4: Annexin V and PI staining of </w:t>
      </w:r>
      <w:r w:rsidR="00CF4B0B" w:rsidRPr="00EE0584">
        <w:rPr>
          <w:rFonts w:ascii="Calibri" w:hAnsi="Calibri" w:cs="Calibri"/>
          <w:b/>
        </w:rPr>
        <w:t>caspase-activated</w:t>
      </w:r>
      <w:r w:rsidRPr="00EE0584">
        <w:rPr>
          <w:rFonts w:ascii="Calibri" w:hAnsi="Calibri" w:cs="Calibri"/>
          <w:b/>
        </w:rPr>
        <w:t xml:space="preserve"> cells in flow cytometry.</w:t>
      </w:r>
    </w:p>
    <w:p w:rsidR="00D71DF7" w:rsidRPr="00EE0584" w:rsidRDefault="00D71DF7" w:rsidP="00853C77">
      <w:pPr>
        <w:jc w:val="both"/>
        <w:rPr>
          <w:rFonts w:ascii="Calibri" w:hAnsi="Calibri" w:cs="Calibri"/>
          <w:lang w:eastAsia="zh-HK"/>
        </w:rPr>
      </w:pPr>
      <w:r w:rsidRPr="00EE0584">
        <w:rPr>
          <w:rFonts w:ascii="Calibri" w:hAnsi="Calibri" w:cs="Calibri"/>
        </w:rPr>
        <w:t>MCF-7 and T47D cells were first</w:t>
      </w:r>
      <w:r w:rsidRPr="00EE0584">
        <w:rPr>
          <w:rFonts w:ascii="Calibri" w:hAnsi="Calibri" w:cs="Calibri"/>
          <w:lang w:eastAsia="zh-HK"/>
        </w:rPr>
        <w:t>ly</w:t>
      </w:r>
      <w:r w:rsidRPr="00EE0584">
        <w:rPr>
          <w:rFonts w:ascii="Calibri" w:hAnsi="Calibri" w:cs="Calibri"/>
        </w:rPr>
        <w:t xml:space="preserve"> gated by forward scatter (FSC) and side scatter (SSC) (P1) to exclude debris. Cells</w:t>
      </w:r>
      <w:r w:rsidRPr="00EE0584">
        <w:rPr>
          <w:rFonts w:ascii="Calibri" w:hAnsi="Calibri" w:cs="Calibri"/>
          <w:lang w:eastAsia="zh-HK"/>
        </w:rPr>
        <w:t xml:space="preserve"> that were untreated with apoptotic inducers and</w:t>
      </w:r>
      <w:r w:rsidRPr="00EE0584">
        <w:rPr>
          <w:rFonts w:ascii="Calibri" w:hAnsi="Calibri" w:cs="Calibri"/>
        </w:rPr>
        <w:t xml:space="preserve"> without </w:t>
      </w:r>
      <w:r w:rsidRPr="00EE0584">
        <w:rPr>
          <w:rFonts w:ascii="Calibri" w:hAnsi="Calibri" w:cs="Calibri"/>
          <w:lang w:eastAsia="zh-HK"/>
        </w:rPr>
        <w:t xml:space="preserve">any </w:t>
      </w:r>
      <w:r w:rsidRPr="00EE0584">
        <w:rPr>
          <w:rFonts w:ascii="Calibri" w:hAnsi="Calibri" w:cs="Calibri"/>
        </w:rPr>
        <w:t xml:space="preserve">staining were used as negative controls. </w:t>
      </w:r>
      <w:r w:rsidRPr="00EE0584">
        <w:rPr>
          <w:rFonts w:ascii="Calibri" w:hAnsi="Calibri" w:cs="Calibri"/>
          <w:lang w:eastAsia="zh-HK"/>
        </w:rPr>
        <w:t xml:space="preserve">For </w:t>
      </w:r>
      <w:r w:rsidRPr="00EE0584">
        <w:rPr>
          <w:rFonts w:ascii="Calibri" w:hAnsi="Calibri" w:cs="Calibri"/>
        </w:rPr>
        <w:t xml:space="preserve">cells treated with apoptotic inducers, </w:t>
      </w:r>
      <w:r w:rsidR="00CF4B0B" w:rsidRPr="00EE0584">
        <w:rPr>
          <w:rFonts w:ascii="Calibri" w:hAnsi="Calibri" w:cs="Calibri"/>
        </w:rPr>
        <w:t>caspase-activated</w:t>
      </w:r>
      <w:r w:rsidRPr="00EE0584">
        <w:rPr>
          <w:rFonts w:ascii="Calibri" w:hAnsi="Calibri" w:cs="Calibri"/>
        </w:rPr>
        <w:t xml:space="preserve"> cells </w:t>
      </w:r>
      <w:r w:rsidRPr="00EE0584">
        <w:rPr>
          <w:rFonts w:ascii="Calibri" w:hAnsi="Calibri" w:cs="Calibri"/>
          <w:lang w:eastAsia="zh-HK"/>
        </w:rPr>
        <w:t>[</w:t>
      </w:r>
      <w:r w:rsidRPr="00BB06BE">
        <w:rPr>
          <w:rFonts w:ascii="Calibri" w:hAnsi="Calibri" w:cs="Calibri"/>
          <w:i/>
          <w:lang w:eastAsia="zh-HK"/>
        </w:rPr>
        <w:t>i.e.</w:t>
      </w:r>
      <w:r w:rsidR="00CF4B0B" w:rsidRPr="00755680">
        <w:rPr>
          <w:rFonts w:ascii="Calibri" w:hAnsi="Calibri" w:cs="Calibri"/>
          <w:lang w:eastAsia="zh-HK"/>
        </w:rPr>
        <w:t>,</w:t>
      </w:r>
      <w:r w:rsidRPr="00755680">
        <w:rPr>
          <w:rFonts w:ascii="Calibri" w:hAnsi="Calibri" w:cs="Calibri"/>
          <w:lang w:eastAsia="zh-HK"/>
        </w:rPr>
        <w:t xml:space="preserve"> </w:t>
      </w:r>
      <w:r w:rsidRPr="00755680">
        <w:rPr>
          <w:rFonts w:ascii="Calibri" w:hAnsi="Calibri" w:cs="Calibri"/>
          <w:lang w:val="en-HK" w:eastAsia="zh-HK"/>
        </w:rPr>
        <w:t>Caspase-3/7 Green</w:t>
      </w:r>
      <w:r w:rsidRPr="00EE0584">
        <w:rPr>
          <w:rFonts w:ascii="Calibri" w:hAnsi="Calibri" w:cs="Calibri"/>
          <w:lang w:eastAsia="zh-HK"/>
        </w:rPr>
        <w:t xml:space="preserve"> positive cells] </w:t>
      </w:r>
      <w:r w:rsidRPr="00EE0584">
        <w:rPr>
          <w:rFonts w:ascii="Calibri" w:hAnsi="Calibri" w:cs="Calibri"/>
        </w:rPr>
        <w:t>were selected (P3) to show the fluorescence intensity of Annexin V and PI staining.</w:t>
      </w:r>
      <w:r w:rsidRPr="00EE0584">
        <w:rPr>
          <w:rFonts w:ascii="Calibri" w:hAnsi="Calibri" w:cs="Calibri"/>
          <w:lang w:eastAsia="zh-HK"/>
        </w:rPr>
        <w:t xml:space="preserve"> </w:t>
      </w:r>
      <w:r w:rsidR="00130033" w:rsidRPr="00EE0584">
        <w:rPr>
          <w:rFonts w:ascii="Calibri" w:hAnsi="Calibri" w:cs="Calibri"/>
          <w:lang w:eastAsia="zh-HK"/>
        </w:rPr>
        <w:t>All Caspase</w:t>
      </w:r>
      <w:r w:rsidRPr="00EE0584">
        <w:rPr>
          <w:rFonts w:ascii="Calibri" w:hAnsi="Calibri" w:cs="Calibri"/>
          <w:lang w:val="en-HK" w:eastAsia="zh-HK"/>
        </w:rPr>
        <w:t>-3/7 Green</w:t>
      </w:r>
      <w:r w:rsidRPr="00EE0584">
        <w:rPr>
          <w:rFonts w:ascii="Calibri" w:hAnsi="Calibri" w:cs="Calibri"/>
          <w:lang w:eastAsia="zh-HK"/>
        </w:rPr>
        <w:t xml:space="preserve"> positive cells were Annexin V positive and PI negative, suggesting that they were apoptotic.</w:t>
      </w:r>
    </w:p>
    <w:p w:rsidR="00D71DF7" w:rsidRPr="00EE0584" w:rsidRDefault="00D71DF7" w:rsidP="00853C77">
      <w:pPr>
        <w:widowControl w:val="0"/>
        <w:autoSpaceDE w:val="0"/>
        <w:autoSpaceDN w:val="0"/>
        <w:adjustRightInd w:val="0"/>
        <w:jc w:val="both"/>
        <w:rPr>
          <w:rFonts w:ascii="Calibri" w:hAnsi="Calibri" w:cs="Calibri"/>
          <w:b/>
          <w:bCs/>
          <w:lang w:eastAsia="zh-HK"/>
        </w:rPr>
      </w:pPr>
    </w:p>
    <w:p w:rsidR="00D71DF7" w:rsidRPr="00EE0584" w:rsidRDefault="00D71DF7" w:rsidP="00853C77">
      <w:pPr>
        <w:jc w:val="both"/>
        <w:rPr>
          <w:rFonts w:ascii="Calibri" w:hAnsi="Calibri" w:cs="Calibri"/>
          <w:b/>
          <w:bCs/>
        </w:rPr>
      </w:pPr>
      <w:r w:rsidRPr="00EE0584">
        <w:rPr>
          <w:rFonts w:ascii="Calibri" w:hAnsi="Calibri" w:cs="Calibri"/>
          <w:b/>
          <w:bCs/>
        </w:rPr>
        <w:t xml:space="preserve">DISCUSSION: </w:t>
      </w:r>
    </w:p>
    <w:p w:rsidR="00D71DF7" w:rsidRPr="00EE0584" w:rsidRDefault="00D71DF7" w:rsidP="00853C77">
      <w:pPr>
        <w:jc w:val="both"/>
        <w:rPr>
          <w:rFonts w:ascii="Calibri" w:hAnsi="Calibri" w:cs="Calibri"/>
        </w:rPr>
      </w:pPr>
      <w:r w:rsidRPr="00EE0584">
        <w:rPr>
          <w:rFonts w:ascii="Calibri" w:hAnsi="Calibri" w:cs="Calibri"/>
        </w:rPr>
        <w:t xml:space="preserve">This protocol describes a direct and clear way for detecting the transition of </w:t>
      </w:r>
      <w:r w:rsidRPr="00EE0584">
        <w:rPr>
          <w:rFonts w:ascii="Calibri" w:hAnsi="Calibri" w:cs="Calibri"/>
          <w:lang w:eastAsia="zh-HK"/>
        </w:rPr>
        <w:t xml:space="preserve">breast </w:t>
      </w:r>
      <w:r w:rsidRPr="00EE0584">
        <w:rPr>
          <w:rFonts w:ascii="Calibri" w:hAnsi="Calibri" w:cs="Calibri"/>
        </w:rPr>
        <w:t>non-stem cancer cells into breast CSC</w:t>
      </w:r>
      <w:r w:rsidRPr="00EE0584">
        <w:rPr>
          <w:rFonts w:ascii="Calibri" w:hAnsi="Calibri" w:cs="Calibri"/>
          <w:lang w:eastAsia="zh-HK"/>
        </w:rPr>
        <w:t>-like cell</w:t>
      </w:r>
      <w:r w:rsidRPr="00EE0584">
        <w:rPr>
          <w:rFonts w:ascii="Calibri" w:hAnsi="Calibri" w:cs="Calibri"/>
        </w:rPr>
        <w:t xml:space="preserve">s as a result of apoptosis reversal. Confirmation of the CSC properties of these reversed cells could be assisted by using </w:t>
      </w:r>
      <w:r w:rsidRPr="00EE0584">
        <w:rPr>
          <w:rFonts w:ascii="Calibri" w:hAnsi="Calibri" w:cs="Calibri"/>
          <w:i/>
          <w:iCs/>
        </w:rPr>
        <w:t>in vitro</w:t>
      </w:r>
      <w:r w:rsidRPr="00EE0584">
        <w:rPr>
          <w:rFonts w:ascii="Calibri" w:hAnsi="Calibri" w:cs="Calibri"/>
        </w:rPr>
        <w:t xml:space="preserve"> </w:t>
      </w:r>
      <w:proofErr w:type="spellStart"/>
      <w:r w:rsidRPr="00EE0584">
        <w:rPr>
          <w:rFonts w:ascii="Calibri" w:hAnsi="Calibri" w:cs="Calibri"/>
        </w:rPr>
        <w:t>mammosphere</w:t>
      </w:r>
      <w:proofErr w:type="spellEnd"/>
      <w:r w:rsidRPr="00EE0584">
        <w:rPr>
          <w:rFonts w:ascii="Calibri" w:hAnsi="Calibri" w:cs="Calibri"/>
        </w:rPr>
        <w:t xml:space="preserve"> formation assay and </w:t>
      </w:r>
      <w:r w:rsidRPr="00EE0584">
        <w:rPr>
          <w:rFonts w:ascii="Calibri" w:hAnsi="Calibri" w:cs="Calibri"/>
          <w:i/>
          <w:iCs/>
        </w:rPr>
        <w:t>in vivo</w:t>
      </w:r>
      <w:r w:rsidRPr="00EE0584">
        <w:rPr>
          <w:rFonts w:ascii="Calibri" w:hAnsi="Calibri" w:cs="Calibri"/>
        </w:rPr>
        <w:t xml:space="preserve"> xenograft transplantation in immunodeficient mice</w:t>
      </w:r>
      <w:r w:rsidRPr="00EE0584">
        <w:rPr>
          <w:rFonts w:ascii="Calibri" w:hAnsi="Calibri" w:cs="Calibri"/>
          <w:vertAlign w:val="superscript"/>
        </w:rPr>
        <w:t>18,24</w:t>
      </w:r>
      <w:r w:rsidRPr="00EE0584">
        <w:rPr>
          <w:rFonts w:ascii="Calibri" w:hAnsi="Calibri" w:cs="Calibri"/>
          <w:vertAlign w:val="superscript"/>
          <w:lang w:eastAsia="zh-HK"/>
        </w:rPr>
        <w:t>,</w:t>
      </w:r>
      <w:r w:rsidRPr="00EE0584">
        <w:rPr>
          <w:rFonts w:ascii="Calibri" w:hAnsi="Calibri" w:cs="Calibri"/>
          <w:vertAlign w:val="superscript"/>
        </w:rPr>
        <w:t>26</w:t>
      </w:r>
      <w:r w:rsidRPr="00EE0584">
        <w:rPr>
          <w:rFonts w:ascii="Calibri" w:hAnsi="Calibri" w:cs="Calibri"/>
          <w:vertAlign w:val="superscript"/>
          <w:lang w:val="en-HK" w:eastAsia="zh-CN"/>
        </w:rPr>
        <w:t>,</w:t>
      </w:r>
      <w:r w:rsidRPr="00EE0584">
        <w:rPr>
          <w:rFonts w:ascii="Calibri" w:hAnsi="Calibri" w:cs="Calibri"/>
          <w:vertAlign w:val="superscript"/>
          <w:lang w:eastAsia="zh-HK"/>
        </w:rPr>
        <w:t>27</w:t>
      </w:r>
      <w:r w:rsidRPr="00EE0584">
        <w:rPr>
          <w:rFonts w:ascii="Calibri" w:hAnsi="Calibri" w:cs="Calibri"/>
          <w:vertAlign w:val="superscript"/>
        </w:rPr>
        <w:t>,42-</w:t>
      </w:r>
      <w:r w:rsidR="00130033" w:rsidRPr="00EE0584">
        <w:rPr>
          <w:rFonts w:ascii="Calibri" w:hAnsi="Calibri" w:cs="Calibri"/>
          <w:vertAlign w:val="superscript"/>
        </w:rPr>
        <w:t>45</w:t>
      </w:r>
      <w:r w:rsidR="00130033" w:rsidRPr="00EE0584">
        <w:rPr>
          <w:rFonts w:ascii="Calibri" w:hAnsi="Calibri" w:cs="Calibri"/>
          <w:lang w:eastAsia="zh-HK"/>
        </w:rPr>
        <w:t>.</w:t>
      </w:r>
      <w:r w:rsidRPr="00EE0584">
        <w:rPr>
          <w:rFonts w:ascii="Calibri" w:hAnsi="Calibri" w:cs="Calibri"/>
        </w:rPr>
        <w:t xml:space="preserve"> Here, we use two breast cancer cell lines, but this protocol can be further applied in other breast cancer cell lines. Since this</w:t>
      </w:r>
      <w:r w:rsidRPr="00EE0584">
        <w:rPr>
          <w:rFonts w:ascii="Calibri" w:hAnsi="Calibri" w:cs="Calibri"/>
          <w:lang w:eastAsia="zh-HK"/>
        </w:rPr>
        <w:t xml:space="preserve"> </w:t>
      </w:r>
      <w:r w:rsidRPr="00EE0584">
        <w:rPr>
          <w:rFonts w:ascii="Calibri" w:hAnsi="Calibri" w:cs="Calibri"/>
        </w:rPr>
        <w:t>phenomenon is apparent in the breast cancer cell line in which fewer number of CD44</w:t>
      </w:r>
      <w:r w:rsidRPr="00EE0584">
        <w:rPr>
          <w:rFonts w:ascii="Calibri" w:hAnsi="Calibri" w:cs="Calibri"/>
          <w:vertAlign w:val="superscript"/>
        </w:rPr>
        <w:t>+</w:t>
      </w:r>
      <w:r w:rsidRPr="00EE0584">
        <w:rPr>
          <w:rFonts w:ascii="Calibri" w:hAnsi="Calibri" w:cs="Calibri"/>
        </w:rPr>
        <w:t>/CD24</w:t>
      </w:r>
      <w:r w:rsidRPr="00EE0584">
        <w:rPr>
          <w:rFonts w:ascii="Calibri" w:hAnsi="Calibri" w:cs="Calibri"/>
          <w:vertAlign w:val="superscript"/>
        </w:rPr>
        <w:t>-</w:t>
      </w:r>
      <w:r w:rsidRPr="00EE0584">
        <w:rPr>
          <w:rFonts w:ascii="Calibri" w:hAnsi="Calibri" w:cs="Calibri"/>
        </w:rPr>
        <w:t xml:space="preserve"> cells exist originally, it is suggested not to choose cell lines such as MDA-MB-231 in which there </w:t>
      </w:r>
      <w:r w:rsidR="00257403" w:rsidRPr="00EE0584">
        <w:rPr>
          <w:rFonts w:ascii="Calibri" w:hAnsi="Calibri" w:cs="Calibri"/>
        </w:rPr>
        <w:t xml:space="preserve">are </w:t>
      </w:r>
      <w:r w:rsidRPr="00EE0584">
        <w:rPr>
          <w:rFonts w:ascii="Calibri" w:hAnsi="Calibri" w:cs="Calibri"/>
        </w:rPr>
        <w:t>more than 90% of CD44</w:t>
      </w:r>
      <w:r w:rsidRPr="00EE0584">
        <w:rPr>
          <w:rFonts w:ascii="Calibri" w:hAnsi="Calibri" w:cs="Calibri"/>
          <w:vertAlign w:val="superscript"/>
        </w:rPr>
        <w:t>+</w:t>
      </w:r>
      <w:r w:rsidRPr="00EE0584">
        <w:rPr>
          <w:rFonts w:ascii="Calibri" w:hAnsi="Calibri" w:cs="Calibri"/>
        </w:rPr>
        <w:t xml:space="preserve"> cells.</w:t>
      </w:r>
    </w:p>
    <w:p w:rsidR="00D71DF7" w:rsidRPr="00EE0584" w:rsidRDefault="00D71DF7" w:rsidP="00853C77">
      <w:pPr>
        <w:jc w:val="both"/>
        <w:rPr>
          <w:rFonts w:ascii="Calibri" w:hAnsi="Calibri" w:cs="Calibri"/>
        </w:rPr>
      </w:pPr>
    </w:p>
    <w:p w:rsidR="00D71DF7" w:rsidRPr="00EE0584" w:rsidRDefault="00D71DF7" w:rsidP="00887CA0">
      <w:pPr>
        <w:pStyle w:val="ListParagraph"/>
        <w:ind w:left="0"/>
        <w:rPr>
          <w:color w:val="auto"/>
          <w:lang w:val="en-HK" w:eastAsia="zh-CN"/>
        </w:rPr>
      </w:pPr>
      <w:r w:rsidRPr="00EE0584">
        <w:rPr>
          <w:color w:val="auto"/>
          <w:lang w:val="en-HK"/>
        </w:rPr>
        <w:t xml:space="preserve">Since gating is important in flow analysis, proper and </w:t>
      </w:r>
      <w:r w:rsidR="00257403" w:rsidRPr="00EE0584">
        <w:rPr>
          <w:color w:val="auto"/>
          <w:lang w:val="en-HK"/>
        </w:rPr>
        <w:t xml:space="preserve">sufficient </w:t>
      </w:r>
      <w:r w:rsidRPr="00EE0584">
        <w:rPr>
          <w:color w:val="auto"/>
          <w:lang w:val="en-HK"/>
        </w:rPr>
        <w:t xml:space="preserve">controls should be prepared in advance. For sorting, the purity should also be determined before the actual collection of cells. For example, </w:t>
      </w:r>
      <w:r w:rsidR="00257403" w:rsidRPr="00EE0584">
        <w:rPr>
          <w:color w:val="auto"/>
          <w:lang w:val="en-HK"/>
        </w:rPr>
        <w:t>to</w:t>
      </w:r>
      <w:r w:rsidRPr="00EE0584">
        <w:rPr>
          <w:color w:val="auto"/>
          <w:lang w:val="en-HK"/>
        </w:rPr>
        <w:t xml:space="preserve"> know the purity of the first sorting, a small portion of cells (such as 10,000 cells) can be collected and re-run on the sorter to check the pattern of CSC markers. If over 90% of these sorted cells are CD44</w:t>
      </w:r>
      <w:r w:rsidRPr="00EE0584">
        <w:rPr>
          <w:color w:val="auto"/>
          <w:vertAlign w:val="superscript"/>
          <w:lang w:val="en-HK"/>
        </w:rPr>
        <w:t>-</w:t>
      </w:r>
      <w:r w:rsidRPr="00EE0584">
        <w:rPr>
          <w:color w:val="auto"/>
          <w:lang w:val="en-HK"/>
        </w:rPr>
        <w:t>/CD24</w:t>
      </w:r>
      <w:r w:rsidRPr="00EE0584">
        <w:rPr>
          <w:color w:val="auto"/>
          <w:vertAlign w:val="superscript"/>
          <w:lang w:val="en-HK"/>
        </w:rPr>
        <w:t>+</w:t>
      </w:r>
      <w:r w:rsidRPr="00EE0584">
        <w:rPr>
          <w:color w:val="auto"/>
          <w:lang w:val="en-HK"/>
        </w:rPr>
        <w:t xml:space="preserve"> and are not shown in the CD44</w:t>
      </w:r>
      <w:r w:rsidRPr="00EE0584">
        <w:rPr>
          <w:color w:val="auto"/>
          <w:vertAlign w:val="superscript"/>
          <w:lang w:val="en-HK"/>
        </w:rPr>
        <w:t>+</w:t>
      </w:r>
      <w:r w:rsidRPr="00EE0584">
        <w:rPr>
          <w:color w:val="auto"/>
          <w:lang w:val="en-HK"/>
        </w:rPr>
        <w:t>/CD24</w:t>
      </w:r>
      <w:r w:rsidRPr="00EE0584">
        <w:rPr>
          <w:color w:val="auto"/>
          <w:vertAlign w:val="superscript"/>
          <w:lang w:val="en-HK"/>
        </w:rPr>
        <w:t>-</w:t>
      </w:r>
      <w:r w:rsidRPr="00EE0584">
        <w:rPr>
          <w:color w:val="auto"/>
          <w:lang w:val="en-HK"/>
        </w:rPr>
        <w:t xml:space="preserve"> region</w:t>
      </w:r>
      <w:r w:rsidRPr="00EE0584">
        <w:rPr>
          <w:rFonts w:eastAsia="Times New Roman"/>
          <w:color w:val="auto"/>
          <w:lang w:val="en-HK" w:eastAsia="zh-HK"/>
        </w:rPr>
        <w:t xml:space="preserve">, </w:t>
      </w:r>
      <w:r w:rsidRPr="00EE0584">
        <w:rPr>
          <w:color w:val="auto"/>
          <w:lang w:val="en-HK"/>
        </w:rPr>
        <w:t xml:space="preserve">the collected cells </w:t>
      </w:r>
      <w:r w:rsidRPr="00EE0584">
        <w:rPr>
          <w:rFonts w:eastAsia="Times New Roman"/>
          <w:color w:val="auto"/>
          <w:lang w:val="en-HK" w:eastAsia="zh-HK"/>
        </w:rPr>
        <w:t>are</w:t>
      </w:r>
      <w:r w:rsidRPr="00EE0584">
        <w:rPr>
          <w:color w:val="auto"/>
          <w:lang w:val="en-HK"/>
        </w:rPr>
        <w:t xml:space="preserve"> believed to be </w:t>
      </w:r>
      <w:r w:rsidRPr="00EE0584">
        <w:rPr>
          <w:rFonts w:eastAsia="Times New Roman"/>
          <w:color w:val="auto"/>
          <w:lang w:val="en-HK" w:eastAsia="zh-HK"/>
        </w:rPr>
        <w:t xml:space="preserve">relatively </w:t>
      </w:r>
      <w:r w:rsidRPr="00EE0584">
        <w:rPr>
          <w:color w:val="auto"/>
          <w:lang w:val="en-HK"/>
        </w:rPr>
        <w:t>pure (</w:t>
      </w:r>
      <w:r w:rsidRPr="00EE0584">
        <w:rPr>
          <w:b/>
          <w:color w:val="auto"/>
          <w:lang w:val="en-HK"/>
        </w:rPr>
        <w:t>Figure 1</w:t>
      </w:r>
      <w:r w:rsidRPr="00EE0584">
        <w:rPr>
          <w:color w:val="auto"/>
          <w:lang w:val="en-HK"/>
        </w:rPr>
        <w:t xml:space="preserve">). If cells appear in </w:t>
      </w:r>
      <w:r w:rsidRPr="00EE0584">
        <w:rPr>
          <w:rFonts w:eastAsia="Times New Roman"/>
          <w:color w:val="auto"/>
          <w:lang w:val="en-HK" w:eastAsia="zh-HK"/>
        </w:rPr>
        <w:t xml:space="preserve">the </w:t>
      </w:r>
      <w:r w:rsidRPr="00EE0584">
        <w:rPr>
          <w:color w:val="auto"/>
          <w:lang w:val="en-HK"/>
        </w:rPr>
        <w:t>CD44</w:t>
      </w:r>
      <w:r w:rsidRPr="00EE0584">
        <w:rPr>
          <w:color w:val="auto"/>
          <w:vertAlign w:val="superscript"/>
          <w:lang w:val="en-HK"/>
        </w:rPr>
        <w:t>+</w:t>
      </w:r>
      <w:r w:rsidRPr="00EE0584">
        <w:rPr>
          <w:color w:val="auto"/>
          <w:lang w:val="en-HK"/>
        </w:rPr>
        <w:t>/CD24</w:t>
      </w:r>
      <w:r w:rsidRPr="00EE0584">
        <w:rPr>
          <w:color w:val="auto"/>
          <w:vertAlign w:val="superscript"/>
          <w:lang w:val="en-HK"/>
        </w:rPr>
        <w:t>-</w:t>
      </w:r>
      <w:r w:rsidRPr="00EE0584">
        <w:rPr>
          <w:color w:val="auto"/>
          <w:lang w:val="en-HK"/>
        </w:rPr>
        <w:t xml:space="preserve"> region, the sorting region </w:t>
      </w:r>
      <w:r w:rsidRPr="00EE0584">
        <w:rPr>
          <w:rFonts w:eastAsia="Times New Roman"/>
          <w:color w:val="auto"/>
          <w:lang w:val="en-HK" w:eastAsia="zh-HK"/>
        </w:rPr>
        <w:t>and/</w:t>
      </w:r>
      <w:r w:rsidRPr="00EE0584">
        <w:rPr>
          <w:color w:val="auto"/>
          <w:lang w:val="en-HK"/>
        </w:rPr>
        <w:t xml:space="preserve">or the sorter should be reset. </w:t>
      </w:r>
      <w:r w:rsidR="00ED18E1" w:rsidRPr="00EE0584">
        <w:rPr>
          <w:color w:val="auto"/>
          <w:lang w:val="en-HK"/>
        </w:rPr>
        <w:t>S</w:t>
      </w:r>
      <w:r w:rsidRPr="00EE0584">
        <w:rPr>
          <w:color w:val="auto"/>
          <w:lang w:val="en-HK"/>
        </w:rPr>
        <w:t>orting should be conducted as sterile as possible either by using a sorter inside culture hood or adding antibiotics in the collection and culture medium for sorted cells.</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rPr>
      </w:pPr>
      <w:r w:rsidRPr="00EE0584">
        <w:rPr>
          <w:rFonts w:ascii="Calibri" w:hAnsi="Calibri" w:cs="Calibri"/>
        </w:rPr>
        <w:t xml:space="preserve">Cancer cell types other than breast cancer can also be chosen and induced with various apoptotic stimuli to establish the apoptosis reversal model. While </w:t>
      </w:r>
      <w:r w:rsidR="00CF4B0B" w:rsidRPr="00EE0584">
        <w:rPr>
          <w:rFonts w:ascii="Calibri" w:hAnsi="Calibri" w:cs="Calibri"/>
        </w:rPr>
        <w:t>caspase activation</w:t>
      </w:r>
      <w:r w:rsidRPr="00EE0584">
        <w:rPr>
          <w:rFonts w:ascii="Calibri" w:hAnsi="Calibri" w:cs="Calibri"/>
        </w:rPr>
        <w:t xml:space="preserve"> could be detected as early as </w:t>
      </w:r>
      <w:r w:rsidR="00ED18E1" w:rsidRPr="00EE0584">
        <w:rPr>
          <w:rFonts w:ascii="Calibri" w:hAnsi="Calibri" w:cs="Calibri"/>
        </w:rPr>
        <w:t>2 h</w:t>
      </w:r>
      <w:r w:rsidRPr="00EE0584">
        <w:rPr>
          <w:rFonts w:ascii="Calibri" w:hAnsi="Calibri" w:cs="Calibri"/>
        </w:rPr>
        <w:t xml:space="preserve">, the sorting time should be carefully </w:t>
      </w:r>
      <w:r w:rsidRPr="00EE0584">
        <w:rPr>
          <w:rFonts w:ascii="Calibri" w:hAnsi="Calibri" w:cs="Calibri"/>
          <w:lang w:eastAsia="zh-HK"/>
        </w:rPr>
        <w:t>selected</w:t>
      </w:r>
      <w:r w:rsidRPr="00EE0584">
        <w:rPr>
          <w:rFonts w:ascii="Calibri" w:hAnsi="Calibri" w:cs="Calibri"/>
        </w:rPr>
        <w:t>. Since cells in the population are not synchronized, at one specific time point</w:t>
      </w:r>
      <w:r w:rsidRPr="00EE0584">
        <w:rPr>
          <w:rFonts w:ascii="Calibri" w:hAnsi="Calibri" w:cs="Calibri"/>
          <w:lang w:eastAsia="zh-HK"/>
        </w:rPr>
        <w:t xml:space="preserve">, each </w:t>
      </w:r>
      <w:r w:rsidR="00130033" w:rsidRPr="00EE0584">
        <w:rPr>
          <w:rFonts w:ascii="Calibri" w:hAnsi="Calibri" w:cs="Calibri"/>
          <w:lang w:eastAsia="zh-HK"/>
        </w:rPr>
        <w:t>cell</w:t>
      </w:r>
      <w:r w:rsidRPr="00EE0584">
        <w:rPr>
          <w:rFonts w:ascii="Calibri" w:hAnsi="Calibri" w:cs="Calibri"/>
          <w:lang w:eastAsia="zh-HK"/>
        </w:rPr>
        <w:t xml:space="preserve"> may have reached different</w:t>
      </w:r>
      <w:r w:rsidRPr="00EE0584">
        <w:rPr>
          <w:rFonts w:ascii="Calibri" w:hAnsi="Calibri" w:cs="Calibri"/>
        </w:rPr>
        <w:t xml:space="preserve"> stage</w:t>
      </w:r>
      <w:r w:rsidRPr="00EE0584">
        <w:rPr>
          <w:rFonts w:ascii="Calibri" w:hAnsi="Calibri" w:cs="Calibri"/>
          <w:lang w:eastAsia="zh-HK"/>
        </w:rPr>
        <w:t>s</w:t>
      </w:r>
      <w:r w:rsidRPr="00EE0584">
        <w:rPr>
          <w:rFonts w:ascii="Calibri" w:hAnsi="Calibri" w:cs="Calibri"/>
        </w:rPr>
        <w:t xml:space="preserve"> of apoptosis. Meanwhile, cells keep going on</w:t>
      </w:r>
      <w:r w:rsidR="00ED18E1" w:rsidRPr="00EE0584">
        <w:rPr>
          <w:rFonts w:ascii="Calibri" w:hAnsi="Calibri" w:cs="Calibri"/>
        </w:rPr>
        <w:t xml:space="preserve"> to an</w:t>
      </w:r>
      <w:r w:rsidRPr="00EE0584">
        <w:rPr>
          <w:rFonts w:ascii="Calibri" w:hAnsi="Calibri" w:cs="Calibri"/>
        </w:rPr>
        <w:t xml:space="preserve"> apoptotic death after </w:t>
      </w:r>
      <w:r w:rsidR="00CF4B0B" w:rsidRPr="00EE0584">
        <w:rPr>
          <w:rFonts w:ascii="Calibri" w:hAnsi="Calibri" w:cs="Calibri"/>
        </w:rPr>
        <w:t>caspase activation</w:t>
      </w:r>
      <w:r w:rsidRPr="00EE0584">
        <w:rPr>
          <w:rFonts w:ascii="Calibri" w:hAnsi="Calibri" w:cs="Calibri"/>
        </w:rPr>
        <w:t xml:space="preserve">. Therefore, if the inducers are removed </w:t>
      </w:r>
      <w:r w:rsidRPr="00EE0584">
        <w:rPr>
          <w:rFonts w:ascii="Calibri" w:hAnsi="Calibri" w:cs="Calibri"/>
          <w:lang w:eastAsia="zh-HK"/>
        </w:rPr>
        <w:t xml:space="preserve">only </w:t>
      </w:r>
      <w:r w:rsidRPr="00EE0584">
        <w:rPr>
          <w:rFonts w:ascii="Calibri" w:hAnsi="Calibri" w:cs="Calibri"/>
        </w:rPr>
        <w:t xml:space="preserve">when all the cells reach </w:t>
      </w:r>
      <w:r w:rsidR="00CF4B0B" w:rsidRPr="00EE0584">
        <w:rPr>
          <w:rFonts w:ascii="Calibri" w:hAnsi="Calibri" w:cs="Calibri"/>
        </w:rPr>
        <w:t>caspase activation</w:t>
      </w:r>
      <w:r w:rsidRPr="00EE0584">
        <w:rPr>
          <w:rFonts w:ascii="Calibri" w:hAnsi="Calibri" w:cs="Calibri"/>
        </w:rPr>
        <w:t xml:space="preserve">, </w:t>
      </w:r>
      <w:r w:rsidRPr="00EE0584">
        <w:rPr>
          <w:rFonts w:ascii="Calibri" w:hAnsi="Calibri" w:cs="Calibri"/>
          <w:lang w:eastAsia="zh-HK"/>
        </w:rPr>
        <w:t xml:space="preserve">some </w:t>
      </w:r>
      <w:r w:rsidRPr="00EE0584">
        <w:rPr>
          <w:rFonts w:ascii="Calibri" w:hAnsi="Calibri" w:cs="Calibri"/>
        </w:rPr>
        <w:t xml:space="preserve">cells </w:t>
      </w:r>
      <w:r w:rsidRPr="00EE0584">
        <w:rPr>
          <w:rFonts w:ascii="Calibri" w:hAnsi="Calibri" w:cs="Calibri"/>
          <w:lang w:eastAsia="zh-HK"/>
        </w:rPr>
        <w:t xml:space="preserve">may have </w:t>
      </w:r>
      <w:r w:rsidRPr="00EE0584">
        <w:rPr>
          <w:rFonts w:ascii="Calibri" w:hAnsi="Calibri" w:cs="Calibri"/>
        </w:rPr>
        <w:t>already reach</w:t>
      </w:r>
      <w:r w:rsidRPr="00EE0584">
        <w:rPr>
          <w:rFonts w:ascii="Calibri" w:hAnsi="Calibri" w:cs="Calibri"/>
          <w:lang w:eastAsia="zh-HK"/>
        </w:rPr>
        <w:t>ed</w:t>
      </w:r>
      <w:r w:rsidRPr="00EE0584">
        <w:rPr>
          <w:rFonts w:ascii="Calibri" w:hAnsi="Calibri" w:cs="Calibri"/>
        </w:rPr>
        <w:t xml:space="preserve"> the stage of DNA fragmentation, making them unable to recover even after inducer removal. </w:t>
      </w:r>
      <w:r w:rsidR="00ED18E1" w:rsidRPr="00EE0584">
        <w:rPr>
          <w:rFonts w:ascii="Calibri" w:hAnsi="Calibri" w:cs="Calibri"/>
        </w:rPr>
        <w:t>I</w:t>
      </w:r>
      <w:r w:rsidRPr="00EE0584">
        <w:rPr>
          <w:rFonts w:ascii="Calibri" w:hAnsi="Calibri" w:cs="Calibri"/>
        </w:rPr>
        <w:t xml:space="preserve">t is not suggested to induce apoptosis for too long time </w:t>
      </w:r>
      <w:r w:rsidR="00582019" w:rsidRPr="00EE0584">
        <w:rPr>
          <w:rFonts w:ascii="Calibri" w:hAnsi="Calibri" w:cs="Calibri"/>
        </w:rPr>
        <w:t>to</w:t>
      </w:r>
      <w:r w:rsidRPr="00EE0584">
        <w:rPr>
          <w:rFonts w:ascii="Calibri" w:hAnsi="Calibri" w:cs="Calibri"/>
        </w:rPr>
        <w:t xml:space="preserve"> achieve a higher percentage of caspase-activated cells but with the cost of leaving a large number </w:t>
      </w:r>
      <w:r w:rsidRPr="00EE0584">
        <w:rPr>
          <w:rFonts w:ascii="Calibri" w:hAnsi="Calibri" w:cs="Calibri"/>
          <w:lang w:eastAsia="zh-HK"/>
        </w:rPr>
        <w:t xml:space="preserve">of cells </w:t>
      </w:r>
      <w:r w:rsidRPr="00EE0584">
        <w:rPr>
          <w:rFonts w:ascii="Calibri" w:hAnsi="Calibri" w:cs="Calibri"/>
        </w:rPr>
        <w:t xml:space="preserve">dying after collection. Besides, the incubation time and the </w:t>
      </w:r>
      <w:r w:rsidR="00582019" w:rsidRPr="001A7EAD">
        <w:rPr>
          <w:rFonts w:ascii="Calibri" w:hAnsi="Calibri" w:cs="Calibri"/>
        </w:rPr>
        <w:t xml:space="preserve">dye </w:t>
      </w:r>
      <w:r w:rsidRPr="00EE0584">
        <w:rPr>
          <w:rFonts w:ascii="Calibri" w:hAnsi="Calibri" w:cs="Calibri"/>
        </w:rPr>
        <w:t xml:space="preserve">concentration that labels </w:t>
      </w:r>
      <w:r w:rsidR="00CF4B0B" w:rsidRPr="00EE0584">
        <w:rPr>
          <w:rFonts w:ascii="Calibri" w:hAnsi="Calibri" w:cs="Calibri"/>
        </w:rPr>
        <w:t>caspase-activated</w:t>
      </w:r>
      <w:r w:rsidRPr="00EE0584">
        <w:rPr>
          <w:rFonts w:ascii="Calibri" w:hAnsi="Calibri" w:cs="Calibri"/>
        </w:rPr>
        <w:t xml:space="preserve"> cells should be optimized whenever a new cell line is used for the first time. </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rPr>
      </w:pPr>
      <w:r w:rsidRPr="00EE0584">
        <w:rPr>
          <w:rFonts w:ascii="Calibri" w:hAnsi="Calibri" w:cs="Calibri"/>
        </w:rPr>
        <w:t>Another concern as of successfully inducing apoptosis reversal in the apoptotic cells is the low recovery rate of the cells (usually less than 10%). The cells have gone through apoptosis plus the sorting procedure</w:t>
      </w:r>
      <w:r w:rsidR="00ED18E1" w:rsidRPr="00EE0584">
        <w:rPr>
          <w:rFonts w:ascii="Calibri" w:hAnsi="Calibri" w:cs="Calibri"/>
        </w:rPr>
        <w:t xml:space="preserve">; </w:t>
      </w:r>
      <w:r w:rsidRPr="00EE0584">
        <w:rPr>
          <w:rFonts w:ascii="Calibri" w:hAnsi="Calibri" w:cs="Calibri"/>
        </w:rPr>
        <w:t>therefore, they require very gentle handling during centrifugation and transfer at the collection and resuspension steps. Also, the choice of plate or dish used for subsequent culture should not be dependent on the number of cell</w:t>
      </w:r>
      <w:r w:rsidRPr="00EE0584">
        <w:rPr>
          <w:rFonts w:ascii="Calibri" w:hAnsi="Calibri" w:cs="Calibri"/>
          <w:lang w:eastAsia="zh-HK"/>
        </w:rPr>
        <w:t>s</w:t>
      </w:r>
      <w:r w:rsidRPr="00EE0584">
        <w:rPr>
          <w:rFonts w:ascii="Calibri" w:hAnsi="Calibri" w:cs="Calibri"/>
        </w:rPr>
        <w:t xml:space="preserve"> collected but on the expected number of </w:t>
      </w:r>
      <w:r w:rsidR="00130033" w:rsidRPr="00EE0584">
        <w:rPr>
          <w:rFonts w:ascii="Calibri" w:hAnsi="Calibri" w:cs="Calibri"/>
        </w:rPr>
        <w:t>recoveries</w:t>
      </w:r>
      <w:r w:rsidRPr="00EE0584">
        <w:rPr>
          <w:rFonts w:ascii="Calibri" w:hAnsi="Calibri" w:cs="Calibri"/>
        </w:rPr>
        <w:t>. Otherwise, cells could be allocated too sparsely to reverse and re-grow. Given that non-stem cancer cells grow at a higher speed and may dominat</w:t>
      </w:r>
      <w:r w:rsidRPr="00EE0584">
        <w:rPr>
          <w:rFonts w:ascii="Calibri" w:hAnsi="Calibri" w:cs="Calibri"/>
          <w:lang w:eastAsia="zh-HK"/>
        </w:rPr>
        <w:t>e</w:t>
      </w:r>
      <w:r w:rsidRPr="00EE0584">
        <w:rPr>
          <w:rFonts w:ascii="Calibri" w:hAnsi="Calibri" w:cs="Calibri"/>
        </w:rPr>
        <w:t xml:space="preserve"> in the re-constitute</w:t>
      </w:r>
      <w:r w:rsidRPr="00EE0584">
        <w:rPr>
          <w:rFonts w:ascii="Calibri" w:hAnsi="Calibri" w:cs="Calibri"/>
          <w:lang w:eastAsia="zh-HK"/>
        </w:rPr>
        <w:t>d</w:t>
      </w:r>
      <w:r w:rsidRPr="00EE0584">
        <w:rPr>
          <w:rFonts w:ascii="Calibri" w:hAnsi="Calibri" w:cs="Calibri"/>
        </w:rPr>
        <w:t xml:space="preserve"> cell population</w:t>
      </w:r>
      <w:r w:rsidRPr="00EE0584">
        <w:rPr>
          <w:rFonts w:ascii="Calibri" w:hAnsi="Calibri" w:cs="Calibri"/>
          <w:vertAlign w:val="superscript"/>
        </w:rPr>
        <w:t>46</w:t>
      </w:r>
      <w:r w:rsidRPr="00EE0584">
        <w:rPr>
          <w:rFonts w:ascii="Calibri" w:hAnsi="Calibri" w:cs="Calibri"/>
        </w:rPr>
        <w:t>, the detection time should not be too far away from the first recovery day.</w:t>
      </w:r>
    </w:p>
    <w:p w:rsidR="00D71DF7" w:rsidRPr="00EE0584" w:rsidRDefault="00D71DF7" w:rsidP="00853C77">
      <w:pPr>
        <w:jc w:val="both"/>
        <w:rPr>
          <w:rFonts w:ascii="Calibri" w:hAnsi="Calibri" w:cs="Calibri"/>
        </w:rPr>
      </w:pPr>
    </w:p>
    <w:p w:rsidR="00D71DF7" w:rsidRPr="00EE0584" w:rsidRDefault="00D71DF7" w:rsidP="00853C77">
      <w:pPr>
        <w:jc w:val="both"/>
        <w:rPr>
          <w:rFonts w:ascii="Calibri" w:hAnsi="Calibri" w:cs="Calibri"/>
        </w:rPr>
      </w:pPr>
      <w:r w:rsidRPr="00EE0584">
        <w:rPr>
          <w:rFonts w:ascii="Calibri" w:hAnsi="Calibri" w:cs="Calibri"/>
        </w:rPr>
        <w:t xml:space="preserve">This method first isolates </w:t>
      </w:r>
      <w:r w:rsidRPr="00EE0584">
        <w:rPr>
          <w:rFonts w:ascii="Calibri" w:hAnsi="Calibri" w:cs="Calibri"/>
          <w:lang w:eastAsia="zh-HK"/>
        </w:rPr>
        <w:t xml:space="preserve">breast </w:t>
      </w:r>
      <w:r w:rsidRPr="00EE0584">
        <w:rPr>
          <w:rFonts w:ascii="Calibri" w:hAnsi="Calibri" w:cs="Calibri"/>
        </w:rPr>
        <w:t xml:space="preserve">non-stem cancer cell then applies them for apoptotic induction where a second sorting is done based on </w:t>
      </w:r>
      <w:r w:rsidR="00CF4B0B" w:rsidRPr="00EE0584">
        <w:rPr>
          <w:rFonts w:ascii="Calibri" w:hAnsi="Calibri" w:cs="Calibri"/>
        </w:rPr>
        <w:t>caspase activation</w:t>
      </w:r>
      <w:r w:rsidRPr="00EE0584">
        <w:rPr>
          <w:rFonts w:ascii="Calibri" w:hAnsi="Calibri" w:cs="Calibri"/>
        </w:rPr>
        <w:t xml:space="preserve"> before cells get recover</w:t>
      </w:r>
      <w:r w:rsidRPr="00EE0584">
        <w:rPr>
          <w:rFonts w:ascii="Calibri" w:hAnsi="Calibri" w:cs="Calibri"/>
          <w:lang w:eastAsia="zh-HK"/>
        </w:rPr>
        <w:t>ed</w:t>
      </w:r>
      <w:r w:rsidRPr="00EE0584">
        <w:rPr>
          <w:rFonts w:ascii="Calibri" w:hAnsi="Calibri" w:cs="Calibri"/>
        </w:rPr>
        <w:t xml:space="preserve">. </w:t>
      </w:r>
      <w:r w:rsidR="00ED18E1" w:rsidRPr="00EE0584">
        <w:rPr>
          <w:rFonts w:ascii="Calibri" w:hAnsi="Calibri" w:cs="Calibri"/>
        </w:rPr>
        <w:t>T</w:t>
      </w:r>
      <w:r w:rsidRPr="00EE0584">
        <w:rPr>
          <w:rFonts w:ascii="Calibri" w:hAnsi="Calibri" w:cs="Calibri"/>
        </w:rPr>
        <w:t>he re-appearance of breast CSC</w:t>
      </w:r>
      <w:r w:rsidRPr="00EE0584">
        <w:rPr>
          <w:rFonts w:ascii="Calibri" w:hAnsi="Calibri" w:cs="Calibri"/>
          <w:lang w:eastAsia="zh-HK"/>
        </w:rPr>
        <w:t>-like cells</w:t>
      </w:r>
      <w:r w:rsidRPr="00EE0584">
        <w:rPr>
          <w:rFonts w:ascii="Calibri" w:hAnsi="Calibri" w:cs="Calibri"/>
        </w:rPr>
        <w:t xml:space="preserve"> in the reversed population is detected by flow cytometry. Since this </w:t>
      </w:r>
      <w:r w:rsidRPr="00EE0584">
        <w:rPr>
          <w:rFonts w:ascii="Calibri" w:hAnsi="Calibri" w:cs="Calibri"/>
          <w:i/>
          <w:iCs/>
        </w:rPr>
        <w:t>in vitro</w:t>
      </w:r>
      <w:r w:rsidRPr="00EE0584">
        <w:rPr>
          <w:rFonts w:ascii="Calibri" w:hAnsi="Calibri" w:cs="Calibri"/>
        </w:rPr>
        <w:t xml:space="preserve"> apoptosis reversal procedure isolates pure apoptotic cancer cells, a number of experiments now can be conducted to understand the consequence</w:t>
      </w:r>
      <w:r w:rsidRPr="00EE0584">
        <w:rPr>
          <w:rFonts w:ascii="Calibri" w:hAnsi="Calibri" w:cs="Calibri"/>
          <w:lang w:eastAsia="zh-HK"/>
        </w:rPr>
        <w:t>s</w:t>
      </w:r>
      <w:r w:rsidRPr="00EE0584">
        <w:rPr>
          <w:rFonts w:ascii="Calibri" w:hAnsi="Calibri" w:cs="Calibri"/>
        </w:rPr>
        <w:t xml:space="preserve"> of these </w:t>
      </w:r>
      <w:r w:rsidRPr="00EE0584">
        <w:rPr>
          <w:rFonts w:ascii="Calibri" w:hAnsi="Calibri" w:cs="Calibri"/>
          <w:lang w:eastAsia="zh-HK"/>
        </w:rPr>
        <w:t>real</w:t>
      </w:r>
      <w:r w:rsidRPr="00EE0584">
        <w:rPr>
          <w:rFonts w:ascii="Calibri" w:hAnsi="Calibri" w:cs="Calibri"/>
        </w:rPr>
        <w:t xml:space="preserve"> reversed cells. Apart from breast cancer cells, other solid tumor types as well as hematologic malignancy that are with known CSC markers can be studied and various apoptotic stimulus can be used. Hence, this method is extendable and applicable to a boarder scope of cancer investigation.</w:t>
      </w:r>
    </w:p>
    <w:p w:rsidR="00D71DF7" w:rsidRPr="00EE0584" w:rsidRDefault="00D71DF7" w:rsidP="00853C77">
      <w:pPr>
        <w:widowControl w:val="0"/>
        <w:autoSpaceDE w:val="0"/>
        <w:autoSpaceDN w:val="0"/>
        <w:adjustRightInd w:val="0"/>
        <w:jc w:val="both"/>
        <w:rPr>
          <w:rFonts w:ascii="Calibri" w:hAnsi="Calibri" w:cs="Calibri"/>
          <w:b/>
          <w:bCs/>
          <w:lang w:eastAsia="zh-HK"/>
        </w:rPr>
      </w:pPr>
    </w:p>
    <w:p w:rsidR="00D71DF7" w:rsidRPr="00EE0584" w:rsidRDefault="00D71DF7" w:rsidP="00853C77">
      <w:pPr>
        <w:widowControl w:val="0"/>
        <w:autoSpaceDE w:val="0"/>
        <w:autoSpaceDN w:val="0"/>
        <w:adjustRightInd w:val="0"/>
        <w:jc w:val="both"/>
        <w:rPr>
          <w:rFonts w:ascii="Calibri" w:hAnsi="Calibri" w:cs="Calibri"/>
        </w:rPr>
      </w:pPr>
      <w:r w:rsidRPr="00EE0584">
        <w:rPr>
          <w:rFonts w:ascii="Calibri" w:hAnsi="Calibri" w:cs="Calibri"/>
          <w:b/>
          <w:bCs/>
        </w:rPr>
        <w:t>ACKNOWLEDGMENTS:</w:t>
      </w:r>
      <w:r w:rsidRPr="00EE0584">
        <w:rPr>
          <w:rFonts w:ascii="Calibri" w:hAnsi="Calibri" w:cs="Calibri"/>
        </w:rPr>
        <w:t xml:space="preserve"> </w:t>
      </w:r>
    </w:p>
    <w:p w:rsidR="00D71DF7" w:rsidRPr="00EE0584" w:rsidRDefault="00D71DF7" w:rsidP="00853C77">
      <w:pPr>
        <w:widowControl w:val="0"/>
        <w:autoSpaceDE w:val="0"/>
        <w:autoSpaceDN w:val="0"/>
        <w:adjustRightInd w:val="0"/>
        <w:jc w:val="both"/>
        <w:rPr>
          <w:rFonts w:ascii="Calibri" w:hAnsi="Calibri" w:cs="Calibri"/>
          <w:lang w:val="en-HK"/>
        </w:rPr>
      </w:pPr>
      <w:r w:rsidRPr="00EE0584">
        <w:rPr>
          <w:rFonts w:ascii="Calibri" w:hAnsi="Calibri" w:cs="Calibri"/>
        </w:rPr>
        <w:t xml:space="preserve">This work </w:t>
      </w:r>
      <w:r w:rsidRPr="00EE0584">
        <w:rPr>
          <w:rFonts w:ascii="Calibri" w:hAnsi="Calibri" w:cs="Calibri"/>
          <w:lang w:eastAsia="zh-HK"/>
        </w:rPr>
        <w:t>wa</w:t>
      </w:r>
      <w:r w:rsidRPr="00EE0584">
        <w:rPr>
          <w:rFonts w:ascii="Calibri" w:hAnsi="Calibri" w:cs="Calibri"/>
        </w:rPr>
        <w:t>s supported by the Innovative Technology Fund of Innovation Technology Commission: Funding Support from the State Key Laboratory of Agrobiotechnolog</w:t>
      </w:r>
      <w:r w:rsidRPr="00EE0584">
        <w:rPr>
          <w:rFonts w:ascii="Calibri" w:eastAsia="PMingLiU" w:hAnsi="Calibri" w:cs="Calibri"/>
          <w:lang w:eastAsia="zh-HK"/>
        </w:rPr>
        <w:t>y</w:t>
      </w:r>
      <w:r w:rsidRPr="00EE0584">
        <w:rPr>
          <w:rFonts w:ascii="Calibri" w:hAnsi="Calibri" w:cs="Calibri"/>
        </w:rPr>
        <w:t xml:space="preserve"> (CUHK), the Lo </w:t>
      </w:r>
      <w:proofErr w:type="spellStart"/>
      <w:r w:rsidRPr="00EE0584">
        <w:rPr>
          <w:rFonts w:ascii="Calibri" w:hAnsi="Calibri" w:cs="Calibri"/>
        </w:rPr>
        <w:t>Kwee-Seong</w:t>
      </w:r>
      <w:proofErr w:type="spellEnd"/>
      <w:r w:rsidRPr="00EE0584">
        <w:rPr>
          <w:rFonts w:ascii="Calibri" w:hAnsi="Calibri" w:cs="Calibri"/>
        </w:rPr>
        <w:t xml:space="preserve"> Biomedical Research Fund and the Lee Hysan Foundation. Y.X. was supported by the postgraduate studentship from the CUHK.</w:t>
      </w:r>
    </w:p>
    <w:p w:rsidR="00130033" w:rsidRPr="00EE0584" w:rsidRDefault="00130033" w:rsidP="00853C77">
      <w:pPr>
        <w:widowControl w:val="0"/>
        <w:autoSpaceDE w:val="0"/>
        <w:autoSpaceDN w:val="0"/>
        <w:adjustRightInd w:val="0"/>
        <w:jc w:val="both"/>
        <w:rPr>
          <w:rFonts w:ascii="Calibri" w:hAnsi="Calibri" w:cs="Calibri"/>
          <w:b/>
          <w:bCs/>
        </w:rPr>
      </w:pPr>
    </w:p>
    <w:p w:rsidR="00D71DF7" w:rsidRPr="00EE0584" w:rsidRDefault="00D71DF7" w:rsidP="00853C77">
      <w:pPr>
        <w:widowControl w:val="0"/>
        <w:autoSpaceDE w:val="0"/>
        <w:autoSpaceDN w:val="0"/>
        <w:adjustRightInd w:val="0"/>
        <w:jc w:val="both"/>
        <w:rPr>
          <w:rFonts w:ascii="Calibri" w:hAnsi="Calibri" w:cs="Calibri"/>
          <w:b/>
          <w:bCs/>
        </w:rPr>
      </w:pPr>
      <w:r w:rsidRPr="00EE0584">
        <w:rPr>
          <w:rFonts w:ascii="Calibri" w:hAnsi="Calibri" w:cs="Calibri"/>
          <w:b/>
          <w:bCs/>
        </w:rPr>
        <w:t xml:space="preserve">DISCLOSURES: </w:t>
      </w:r>
    </w:p>
    <w:p w:rsidR="00D71DF7" w:rsidRPr="00EE0584" w:rsidRDefault="00D71DF7" w:rsidP="00853C77">
      <w:pPr>
        <w:widowControl w:val="0"/>
        <w:autoSpaceDE w:val="0"/>
        <w:autoSpaceDN w:val="0"/>
        <w:adjustRightInd w:val="0"/>
        <w:jc w:val="both"/>
        <w:rPr>
          <w:rFonts w:ascii="Calibri" w:hAnsi="Calibri" w:cs="Calibri"/>
        </w:rPr>
      </w:pPr>
      <w:r w:rsidRPr="00EE0584">
        <w:rPr>
          <w:rFonts w:ascii="Calibri" w:hAnsi="Calibri" w:cs="Calibri"/>
        </w:rPr>
        <w:t>The authors have nothing to disclose.</w:t>
      </w:r>
    </w:p>
    <w:p w:rsidR="00D71DF7" w:rsidRPr="00EE0584" w:rsidRDefault="00D71DF7" w:rsidP="00853C77">
      <w:pPr>
        <w:shd w:val="clear" w:color="auto" w:fill="FFFFFF"/>
        <w:jc w:val="both"/>
        <w:rPr>
          <w:rFonts w:ascii="Calibri" w:hAnsi="Calibri" w:cs="Calibri"/>
          <w:lang w:eastAsia="zh-CN"/>
        </w:rPr>
      </w:pPr>
    </w:p>
    <w:p w:rsidR="00D71DF7" w:rsidRPr="00EE0584" w:rsidRDefault="00D71DF7" w:rsidP="00D64626">
      <w:pPr>
        <w:jc w:val="both"/>
        <w:rPr>
          <w:rFonts w:ascii="Calibri" w:hAnsi="Calibri" w:cs="Calibri"/>
          <w:i/>
          <w:iCs/>
        </w:rPr>
      </w:pPr>
      <w:r w:rsidRPr="00EE0584">
        <w:rPr>
          <w:rFonts w:ascii="Calibri" w:hAnsi="Calibri" w:cs="Calibri"/>
          <w:b/>
          <w:bCs/>
        </w:rPr>
        <w:t>REFERENCES</w:t>
      </w:r>
      <w:r w:rsidRPr="00EE0584">
        <w:rPr>
          <w:rFonts w:ascii="Calibri" w:hAnsi="Calibri" w:cs="Calibri"/>
        </w:rPr>
        <w:t xml:space="preserve">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rPr>
        <w:t xml:space="preserve">1. McGuire, S. World Cancer Report 2014. Geneva, Switzerland: World Health Organization, International Agency for Research on Cancer, WHO Press, 2015. </w:t>
      </w:r>
      <w:r w:rsidRPr="00EE0584">
        <w:rPr>
          <w:rFonts w:ascii="Calibri" w:hAnsi="Calibri" w:cs="Calibri"/>
          <w:i/>
          <w:iCs/>
          <w:noProof/>
          <w:shd w:val="clear" w:color="auto" w:fill="FFFFFF"/>
        </w:rPr>
        <w:t>Advances in Nutrition.</w:t>
      </w:r>
      <w:r w:rsidRPr="00EE0584">
        <w:rPr>
          <w:rFonts w:ascii="Calibri" w:hAnsi="Calibri" w:cs="Calibri"/>
          <w:noProof/>
          <w:shd w:val="clear" w:color="auto" w:fill="FFFFFF"/>
        </w:rPr>
        <w:t xml:space="preserve"> </w:t>
      </w:r>
      <w:r w:rsidRPr="00EE0584">
        <w:rPr>
          <w:rFonts w:ascii="Calibri" w:hAnsi="Calibri" w:cs="Calibri"/>
          <w:b/>
          <w:bCs/>
          <w:noProof/>
          <w:shd w:val="clear" w:color="auto" w:fill="FFFFFF"/>
        </w:rPr>
        <w:t>7</w:t>
      </w:r>
      <w:r w:rsidR="00ED18E1" w:rsidRPr="00EE0584">
        <w:rPr>
          <w:rFonts w:ascii="Calibri" w:hAnsi="Calibri" w:cs="Calibri"/>
          <w:bCs/>
          <w:noProof/>
          <w:shd w:val="clear" w:color="auto" w:fill="FFFFFF"/>
        </w:rPr>
        <w:t xml:space="preserve"> (</w:t>
      </w:r>
      <w:r w:rsidRPr="00EE0584">
        <w:rPr>
          <w:rFonts w:ascii="Calibri" w:hAnsi="Calibri" w:cs="Calibri"/>
          <w:noProof/>
          <w:shd w:val="clear" w:color="auto" w:fill="FFFFFF"/>
        </w:rPr>
        <w:t>2), 418-419</w:t>
      </w:r>
      <w:r w:rsidR="00ED18E1" w:rsidRPr="00EE0584">
        <w:rPr>
          <w:rFonts w:ascii="Calibri" w:hAnsi="Calibri" w:cs="Calibri"/>
          <w:noProof/>
          <w:shd w:val="clear" w:color="auto" w:fill="FFFFFF"/>
        </w:rPr>
        <w:t>, 10.3945/an.116.012211 (</w:t>
      </w:r>
      <w:r w:rsidRPr="00EE0584">
        <w:rPr>
          <w:rFonts w:ascii="Calibri" w:hAnsi="Calibri" w:cs="Calibri"/>
          <w:noProof/>
          <w:shd w:val="clear" w:color="auto" w:fill="FFFFFF"/>
        </w:rPr>
        <w:t xml:space="preserve">2016). </w:t>
      </w:r>
    </w:p>
    <w:p w:rsidR="00D71DF7" w:rsidRPr="00755680" w:rsidRDefault="00D71DF7" w:rsidP="00D64626">
      <w:pPr>
        <w:autoSpaceDE w:val="0"/>
        <w:autoSpaceDN w:val="0"/>
        <w:adjustRightInd w:val="0"/>
        <w:rPr>
          <w:rFonts w:ascii="Calibri" w:hAnsi="Calibri" w:cs="Calibri"/>
          <w:noProof/>
          <w:shd w:val="clear" w:color="auto" w:fill="FFFFFF"/>
        </w:rPr>
      </w:pPr>
      <w:r w:rsidRPr="00EE0584">
        <w:rPr>
          <w:rFonts w:ascii="Calibri" w:hAnsi="Calibri" w:cs="Calibri"/>
          <w:noProof/>
          <w:shd w:val="clear" w:color="auto" w:fill="FFFFFF"/>
        </w:rPr>
        <w:t xml:space="preserve">2. Slamon, D. J., </w:t>
      </w:r>
      <w:r w:rsidRPr="00EE0584">
        <w:rPr>
          <w:rFonts w:ascii="Calibri" w:hAnsi="Calibri" w:cs="Calibri"/>
          <w:i/>
          <w:noProof/>
          <w:shd w:val="clear" w:color="auto" w:fill="FFFFFF"/>
        </w:rPr>
        <w:t>et al</w:t>
      </w:r>
      <w:r w:rsidRPr="00EE0584">
        <w:rPr>
          <w:rFonts w:ascii="Calibri" w:hAnsi="Calibri" w:cs="Calibri"/>
          <w:noProof/>
          <w:shd w:val="clear" w:color="auto" w:fill="FFFFFF"/>
        </w:rPr>
        <w:t xml:space="preserve">. Use of chemotherapy plus a monoclonal antibody against HER2 for metastatic breast cancer that overexpresses HER2. </w:t>
      </w:r>
      <w:r w:rsidRPr="00EE0584">
        <w:rPr>
          <w:rFonts w:ascii="Calibri" w:hAnsi="Calibri" w:cs="Calibri"/>
          <w:i/>
          <w:noProof/>
          <w:shd w:val="clear" w:color="auto" w:fill="FFFFFF"/>
        </w:rPr>
        <w:t>New England Journal of Medicine</w:t>
      </w:r>
      <w:r w:rsidRPr="00EE0584">
        <w:rPr>
          <w:rFonts w:ascii="Calibri" w:hAnsi="Calibri" w:cs="Calibri"/>
          <w:noProof/>
          <w:shd w:val="clear" w:color="auto" w:fill="FFFFFF"/>
        </w:rPr>
        <w:t xml:space="preserve">. </w:t>
      </w:r>
      <w:r w:rsidRPr="00EE0584">
        <w:rPr>
          <w:rFonts w:ascii="Calibri" w:hAnsi="Calibri" w:cs="Calibri"/>
          <w:b/>
          <w:noProof/>
          <w:shd w:val="clear" w:color="auto" w:fill="FFFFFF"/>
        </w:rPr>
        <w:t>344</w:t>
      </w:r>
      <w:r w:rsidR="00ED18E1" w:rsidRPr="00EE0584">
        <w:rPr>
          <w:rFonts w:ascii="Calibri" w:hAnsi="Calibri" w:cs="Calibri"/>
          <w:noProof/>
          <w:shd w:val="clear" w:color="auto" w:fill="FFFFFF"/>
        </w:rPr>
        <w:t xml:space="preserve"> (</w:t>
      </w:r>
      <w:r w:rsidRPr="00EE0584">
        <w:rPr>
          <w:rFonts w:ascii="Calibri" w:hAnsi="Calibri" w:cs="Calibri"/>
          <w:noProof/>
          <w:shd w:val="clear" w:color="auto" w:fill="FFFFFF"/>
        </w:rPr>
        <w:t>11), 783-792</w:t>
      </w:r>
      <w:r w:rsidR="00ED18E1" w:rsidRPr="00EE0584">
        <w:rPr>
          <w:rFonts w:ascii="Calibri" w:hAnsi="Calibri" w:cs="Calibri"/>
          <w:noProof/>
          <w:shd w:val="clear" w:color="auto" w:fill="FFFFFF"/>
        </w:rPr>
        <w:t>, 10.1056/NEJM200103153441101 (</w:t>
      </w:r>
      <w:r w:rsidRPr="00EE0584">
        <w:rPr>
          <w:rFonts w:ascii="Calibri" w:hAnsi="Calibri" w:cs="Calibri"/>
          <w:noProof/>
          <w:shd w:val="clear" w:color="auto" w:fill="FFFFFF"/>
        </w:rPr>
        <w:t xml:space="preserve">2001). </w:t>
      </w:r>
    </w:p>
    <w:p w:rsidR="00D71DF7" w:rsidRPr="00EE0584" w:rsidRDefault="00D71DF7" w:rsidP="00D64626">
      <w:pPr>
        <w:autoSpaceDE w:val="0"/>
        <w:autoSpaceDN w:val="0"/>
        <w:adjustRightInd w:val="0"/>
        <w:rPr>
          <w:rFonts w:ascii="Calibri" w:hAnsi="Calibri" w:cs="Calibri"/>
          <w:noProof/>
          <w:shd w:val="clear" w:color="auto" w:fill="FFFFFF"/>
        </w:rPr>
      </w:pPr>
      <w:r w:rsidRPr="00EE0584">
        <w:rPr>
          <w:rFonts w:ascii="Calibri" w:hAnsi="Calibri" w:cs="Calibri"/>
          <w:noProof/>
          <w:shd w:val="clear" w:color="auto" w:fill="FFFFFF"/>
        </w:rPr>
        <w:t xml:space="preserve">3. Geyer, C.E., </w:t>
      </w:r>
      <w:r w:rsidRPr="00EE0584">
        <w:rPr>
          <w:rFonts w:ascii="Calibri" w:hAnsi="Calibri" w:cs="Calibri"/>
          <w:i/>
          <w:noProof/>
          <w:shd w:val="clear" w:color="auto" w:fill="FFFFFF"/>
        </w:rPr>
        <w:t>et al</w:t>
      </w:r>
      <w:r w:rsidRPr="00EE0584">
        <w:rPr>
          <w:rFonts w:ascii="Calibri" w:hAnsi="Calibri" w:cs="Calibri"/>
          <w:noProof/>
          <w:shd w:val="clear" w:color="auto" w:fill="FFFFFF"/>
        </w:rPr>
        <w:t xml:space="preserve">. Lapatinib plus capecitabine for HER2-positive advanced breast cancer. </w:t>
      </w:r>
      <w:r w:rsidRPr="00EE0584">
        <w:rPr>
          <w:rFonts w:ascii="Calibri" w:hAnsi="Calibri" w:cs="Calibri"/>
          <w:i/>
          <w:noProof/>
          <w:shd w:val="clear" w:color="auto" w:fill="FFFFFF"/>
        </w:rPr>
        <w:t>New England Journal of Medicine</w:t>
      </w:r>
      <w:r w:rsidRPr="00EE0584">
        <w:rPr>
          <w:rFonts w:ascii="Calibri" w:hAnsi="Calibri" w:cs="Calibri"/>
          <w:noProof/>
          <w:shd w:val="clear" w:color="auto" w:fill="FFFFFF"/>
        </w:rPr>
        <w:t xml:space="preserve">. </w:t>
      </w:r>
      <w:r w:rsidRPr="00EE0584">
        <w:rPr>
          <w:rFonts w:ascii="Calibri" w:hAnsi="Calibri" w:cs="Calibri"/>
          <w:b/>
          <w:noProof/>
          <w:shd w:val="clear" w:color="auto" w:fill="FFFFFF"/>
        </w:rPr>
        <w:t>355</w:t>
      </w:r>
      <w:r w:rsidR="00ED18E1" w:rsidRPr="00EE0584">
        <w:rPr>
          <w:rFonts w:ascii="Calibri" w:hAnsi="Calibri" w:cs="Calibri"/>
          <w:noProof/>
          <w:shd w:val="clear" w:color="auto" w:fill="FFFFFF"/>
        </w:rPr>
        <w:t xml:space="preserve"> (</w:t>
      </w:r>
      <w:r w:rsidRPr="00EE0584">
        <w:rPr>
          <w:rFonts w:ascii="Calibri" w:hAnsi="Calibri" w:cs="Calibri"/>
          <w:noProof/>
          <w:shd w:val="clear" w:color="auto" w:fill="FFFFFF"/>
        </w:rPr>
        <w:t>26), 2733–2743</w:t>
      </w:r>
      <w:r w:rsidR="00EE0584">
        <w:rPr>
          <w:rFonts w:ascii="Calibri" w:hAnsi="Calibri" w:cs="Calibri"/>
          <w:noProof/>
          <w:shd w:val="clear" w:color="auto" w:fill="FFFFFF"/>
        </w:rPr>
        <w:t>,</w:t>
      </w:r>
      <w:r w:rsidR="00ED18E1" w:rsidRPr="00755680">
        <w:rPr>
          <w:rFonts w:ascii="Calibri" w:hAnsi="Calibri" w:cs="Calibri"/>
          <w:noProof/>
          <w:shd w:val="clear" w:color="auto" w:fill="FFFFFF"/>
        </w:rPr>
        <w:t xml:space="preserve"> </w:t>
      </w:r>
      <w:r w:rsidR="00ED18E1" w:rsidRPr="00EE0584">
        <w:rPr>
          <w:rFonts w:ascii="Calibri" w:hAnsi="Calibri" w:cs="Calibri"/>
          <w:noProof/>
          <w:shd w:val="clear" w:color="auto" w:fill="FFFFFF"/>
        </w:rPr>
        <w:t>10.1056/NEJMoa064320 (</w:t>
      </w:r>
      <w:r w:rsidRPr="00EE0584">
        <w:rPr>
          <w:rFonts w:ascii="Calibri" w:hAnsi="Calibri" w:cs="Calibri"/>
          <w:noProof/>
          <w:shd w:val="clear" w:color="auto" w:fill="FFFFFF"/>
        </w:rPr>
        <w:t xml:space="preserve">2006). </w:t>
      </w:r>
    </w:p>
    <w:p w:rsidR="00D71DF7" w:rsidRPr="00755680" w:rsidRDefault="00D71DF7" w:rsidP="00D64626">
      <w:pPr>
        <w:autoSpaceDE w:val="0"/>
        <w:autoSpaceDN w:val="0"/>
        <w:adjustRightInd w:val="0"/>
        <w:rPr>
          <w:rFonts w:ascii="Calibri" w:hAnsi="Calibri" w:cs="Calibri"/>
          <w:noProof/>
          <w:shd w:val="clear" w:color="auto" w:fill="FFFFFF"/>
        </w:rPr>
      </w:pPr>
      <w:r w:rsidRPr="00EE0584">
        <w:rPr>
          <w:rFonts w:ascii="Calibri" w:hAnsi="Calibri" w:cs="Calibri"/>
          <w:noProof/>
          <w:shd w:val="clear" w:color="auto" w:fill="FFFFFF"/>
        </w:rPr>
        <w:t xml:space="preserve">4. Cameron,D., </w:t>
      </w:r>
      <w:r w:rsidRPr="00EE0584">
        <w:rPr>
          <w:rFonts w:ascii="Calibri" w:hAnsi="Calibri" w:cs="Calibri"/>
          <w:i/>
          <w:noProof/>
          <w:shd w:val="clear" w:color="auto" w:fill="FFFFFF"/>
        </w:rPr>
        <w:t>et al.</w:t>
      </w:r>
      <w:r w:rsidRPr="00EE0584">
        <w:rPr>
          <w:rFonts w:ascii="Calibri" w:hAnsi="Calibri" w:cs="Calibri"/>
          <w:noProof/>
          <w:shd w:val="clear" w:color="auto" w:fill="FFFFFF"/>
        </w:rPr>
        <w:t xml:space="preserve"> A phase III randomized comparison of lapatinib plus capecitabine versus capecitabine alone in women with advanced breast cancer that has progressedon trastuzumab: updatedefficacy andbiomarker analyses. </w:t>
      </w:r>
      <w:r w:rsidRPr="00EE0584">
        <w:rPr>
          <w:rFonts w:ascii="Calibri" w:hAnsi="Calibri" w:cs="Calibri"/>
          <w:i/>
          <w:noProof/>
          <w:shd w:val="clear" w:color="auto" w:fill="FFFFFF"/>
        </w:rPr>
        <w:t>Breast Cancer Research and Treatment.</w:t>
      </w:r>
      <w:r w:rsidRPr="00EE0584">
        <w:rPr>
          <w:rFonts w:ascii="Calibri" w:hAnsi="Calibri" w:cs="Calibri"/>
          <w:noProof/>
          <w:shd w:val="clear" w:color="auto" w:fill="FFFFFF"/>
        </w:rPr>
        <w:t xml:space="preserve"> </w:t>
      </w:r>
      <w:r w:rsidRPr="00EE0584">
        <w:rPr>
          <w:rFonts w:ascii="Calibri" w:hAnsi="Calibri" w:cs="Calibri"/>
          <w:b/>
          <w:noProof/>
          <w:shd w:val="clear" w:color="auto" w:fill="FFFFFF"/>
        </w:rPr>
        <w:t>112</w:t>
      </w:r>
      <w:r w:rsidRPr="00EE0584">
        <w:rPr>
          <w:rFonts w:ascii="Calibri" w:hAnsi="Calibri" w:cs="Calibri"/>
          <w:noProof/>
          <w:shd w:val="clear" w:color="auto" w:fill="FFFFFF"/>
        </w:rPr>
        <w:t>,</w:t>
      </w:r>
      <w:r w:rsidR="004D3E3B" w:rsidRPr="00EE0584">
        <w:rPr>
          <w:rFonts w:ascii="Calibri" w:hAnsi="Calibri" w:cs="Calibri"/>
          <w:noProof/>
          <w:shd w:val="clear" w:color="auto" w:fill="FFFFFF"/>
        </w:rPr>
        <w:t xml:space="preserve"> </w:t>
      </w:r>
      <w:r w:rsidRPr="00EE0584">
        <w:rPr>
          <w:rFonts w:ascii="Calibri" w:hAnsi="Calibri" w:cs="Calibri"/>
          <w:noProof/>
          <w:shd w:val="clear" w:color="auto" w:fill="FFFFFF"/>
        </w:rPr>
        <w:t>(3), 533–543</w:t>
      </w:r>
      <w:r w:rsidR="00ED18E1" w:rsidRPr="00EE0584">
        <w:rPr>
          <w:rFonts w:ascii="Calibri" w:hAnsi="Calibri" w:cs="Calibri"/>
          <w:noProof/>
          <w:shd w:val="clear" w:color="auto" w:fill="FFFFFF"/>
        </w:rPr>
        <w:t>, 10.1007/s10549-007-9885-0 (</w:t>
      </w:r>
      <w:r w:rsidRPr="00EE0584">
        <w:rPr>
          <w:rFonts w:ascii="Calibri" w:hAnsi="Calibri" w:cs="Calibri"/>
          <w:noProof/>
          <w:shd w:val="clear" w:color="auto" w:fill="FFFFFF"/>
        </w:rPr>
        <w:t>2008).</w:t>
      </w:r>
      <w:r w:rsidRPr="00EE0584">
        <w:rPr>
          <w:rFonts w:ascii="Calibri" w:hAnsi="Calibri" w:cs="Calibri"/>
        </w:rPr>
        <w:t xml:space="preserve">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rPr>
        <w:t>5.</w:t>
      </w:r>
      <w:r w:rsidRPr="00BB06BE">
        <w:rPr>
          <w:rFonts w:ascii="Calibri" w:eastAsia="PMingLiU" w:hAnsi="Calibri" w:cs="Calibri"/>
          <w:sz w:val="18"/>
          <w:szCs w:val="18"/>
          <w:lang w:eastAsia="zh-TW"/>
        </w:rPr>
        <w:t xml:space="preserve"> </w:t>
      </w:r>
      <w:r w:rsidRPr="00755680">
        <w:rPr>
          <w:rFonts w:ascii="Calibri" w:hAnsi="Calibri" w:cs="Calibri"/>
        </w:rPr>
        <w:t>Liu, L</w:t>
      </w:r>
      <w:r w:rsidRPr="00EE0584">
        <w:rPr>
          <w:rFonts w:ascii="Calibri" w:hAnsi="Calibri" w:cs="Calibri"/>
        </w:rPr>
        <w:t xml:space="preserve">.F. DNA topoisomerase poisons as antitumor drugs. </w:t>
      </w:r>
      <w:r w:rsidRPr="00EE0584">
        <w:rPr>
          <w:rFonts w:ascii="Calibri" w:hAnsi="Calibri" w:cs="Calibri"/>
          <w:i/>
        </w:rPr>
        <w:t>Annual Review of Biochemistry</w:t>
      </w:r>
      <w:r w:rsidRPr="00EE0584">
        <w:rPr>
          <w:rFonts w:ascii="Calibri" w:hAnsi="Calibri" w:cs="Calibri"/>
        </w:rPr>
        <w:t xml:space="preserve">. </w:t>
      </w:r>
      <w:r w:rsidRPr="00EE0584">
        <w:rPr>
          <w:rFonts w:ascii="Calibri" w:hAnsi="Calibri" w:cs="Calibri"/>
          <w:b/>
        </w:rPr>
        <w:t>58</w:t>
      </w:r>
      <w:r w:rsidRPr="00EE0584">
        <w:rPr>
          <w:rFonts w:ascii="Calibri" w:hAnsi="Calibri" w:cs="Calibri"/>
        </w:rPr>
        <w:t>, 351-375</w:t>
      </w:r>
      <w:r w:rsidR="00ED18E1" w:rsidRPr="00EE0584">
        <w:rPr>
          <w:rFonts w:ascii="Calibri" w:hAnsi="Calibri" w:cs="Calibri"/>
        </w:rPr>
        <w:t xml:space="preserve">, </w:t>
      </w:r>
      <w:r w:rsidR="00ED18E1" w:rsidRPr="00EE0584">
        <w:rPr>
          <w:rFonts w:ascii="Calibri" w:hAnsi="Calibri" w:cs="Calibri"/>
          <w:noProof/>
          <w:shd w:val="clear" w:color="auto" w:fill="FFFFFF"/>
        </w:rPr>
        <w:t>10.1146/annurev.bi.58.070189.002031</w:t>
      </w:r>
      <w:r w:rsidR="00ED18E1" w:rsidRPr="00EE0584">
        <w:rPr>
          <w:rFonts w:ascii="Calibri" w:hAnsi="Calibri" w:cs="Calibri"/>
        </w:rPr>
        <w:t xml:space="preserve"> (</w:t>
      </w:r>
      <w:r w:rsidRPr="00EE0584">
        <w:rPr>
          <w:rFonts w:ascii="Calibri" w:hAnsi="Calibri" w:cs="Calibri"/>
        </w:rPr>
        <w:t>1989).</w:t>
      </w:r>
      <w:r w:rsidRPr="00EE0584">
        <w:rPr>
          <w:rFonts w:ascii="Calibri" w:hAnsi="Calibri" w:cs="Calibri"/>
          <w:noProof/>
          <w:shd w:val="clear" w:color="auto" w:fill="FFFFFF"/>
        </w:rPr>
        <w:t xml:space="preserve">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lang w:val="da-DK"/>
        </w:rPr>
        <w:t>6.</w:t>
      </w:r>
      <w:r w:rsidRPr="00BB06BE">
        <w:rPr>
          <w:rFonts w:ascii="Calibri" w:hAnsi="Calibri" w:cs="Calibri"/>
          <w:lang w:val="da-DK"/>
        </w:rPr>
        <w:t xml:space="preserve"> </w:t>
      </w:r>
      <w:r w:rsidRPr="00755680">
        <w:rPr>
          <w:rFonts w:ascii="Calibri" w:hAnsi="Calibri" w:cs="Calibri"/>
          <w:lang w:val="da-DK"/>
        </w:rPr>
        <w:t xml:space="preserve">Hertel, L.W., </w:t>
      </w:r>
      <w:r w:rsidRPr="00755680">
        <w:rPr>
          <w:rFonts w:ascii="Calibri" w:hAnsi="Calibri" w:cs="Calibri"/>
          <w:i/>
          <w:lang w:val="da-DK"/>
        </w:rPr>
        <w:t>et al</w:t>
      </w:r>
      <w:r w:rsidRPr="00755680">
        <w:rPr>
          <w:rFonts w:ascii="Calibri" w:hAnsi="Calibri" w:cs="Calibri"/>
          <w:lang w:val="da-DK"/>
        </w:rPr>
        <w:t xml:space="preserve">. </w:t>
      </w:r>
      <w:r w:rsidRPr="00EE0584">
        <w:rPr>
          <w:rFonts w:ascii="Calibri" w:hAnsi="Calibri" w:cs="Calibri"/>
        </w:rPr>
        <w:t xml:space="preserve">Evaluation of the antitumor activity of gemcitabine (2',2'-difluoro-2'-deoxycytidine). </w:t>
      </w:r>
      <w:r w:rsidRPr="00BB06BE">
        <w:rPr>
          <w:rFonts w:ascii="Calibri" w:hAnsi="Calibri" w:cs="Calibri"/>
          <w:i/>
        </w:rPr>
        <w:t>Cancer Research</w:t>
      </w:r>
      <w:r w:rsidRPr="00755680">
        <w:rPr>
          <w:rFonts w:ascii="Calibri" w:hAnsi="Calibri" w:cs="Calibri"/>
        </w:rPr>
        <w:t xml:space="preserve">. </w:t>
      </w:r>
      <w:r w:rsidRPr="00755680">
        <w:rPr>
          <w:rFonts w:ascii="Calibri" w:hAnsi="Calibri" w:cs="Calibri"/>
          <w:b/>
        </w:rPr>
        <w:t>50</w:t>
      </w:r>
      <w:r w:rsidR="00ED18E1" w:rsidRPr="00EE0584">
        <w:rPr>
          <w:rFonts w:ascii="Calibri" w:hAnsi="Calibri" w:cs="Calibri"/>
        </w:rPr>
        <w:t xml:space="preserve"> (</w:t>
      </w:r>
      <w:r w:rsidRPr="00EE0584">
        <w:rPr>
          <w:rFonts w:ascii="Calibri" w:hAnsi="Calibri" w:cs="Calibri"/>
        </w:rPr>
        <w:t>14), 4417-4422</w:t>
      </w:r>
      <w:r w:rsidR="00ED18E1" w:rsidRPr="00EE0584">
        <w:rPr>
          <w:rFonts w:ascii="Calibri" w:hAnsi="Calibri" w:cs="Calibri"/>
        </w:rPr>
        <w:t xml:space="preserve"> (</w:t>
      </w:r>
      <w:r w:rsidRPr="00EE0584">
        <w:rPr>
          <w:rFonts w:ascii="Calibri" w:hAnsi="Calibri" w:cs="Calibri"/>
        </w:rPr>
        <w:t xml:space="preserve">1990).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rPr>
        <w:t>7.</w:t>
      </w:r>
      <w:r w:rsidRPr="00BB06BE">
        <w:rPr>
          <w:rFonts w:ascii="Calibri" w:hAnsi="Calibri" w:cs="Calibri"/>
        </w:rPr>
        <w:t xml:space="preserve"> </w:t>
      </w:r>
      <w:r w:rsidRPr="00755680">
        <w:rPr>
          <w:rFonts w:ascii="Calibri" w:hAnsi="Calibri" w:cs="Calibri"/>
          <w:noProof/>
          <w:shd w:val="clear" w:color="auto" w:fill="FFFFFF"/>
        </w:rPr>
        <w:t>Ni, H</w:t>
      </w:r>
      <w:r w:rsidRPr="00EE0584">
        <w:rPr>
          <w:rFonts w:ascii="Calibri" w:hAnsi="Calibri" w:cs="Calibri"/>
          <w:noProof/>
          <w:shd w:val="clear" w:color="auto" w:fill="FFFFFF"/>
        </w:rPr>
        <w:t xml:space="preserve">., </w:t>
      </w:r>
      <w:r w:rsidRPr="00EE0584">
        <w:rPr>
          <w:rFonts w:ascii="Calibri" w:hAnsi="Calibri" w:cs="Calibri"/>
          <w:i/>
          <w:noProof/>
          <w:shd w:val="clear" w:color="auto" w:fill="FFFFFF"/>
        </w:rPr>
        <w:t>et al</w:t>
      </w:r>
      <w:r w:rsidRPr="00EE0584">
        <w:rPr>
          <w:rFonts w:ascii="Calibri" w:hAnsi="Calibri" w:cs="Calibri"/>
          <w:noProof/>
          <w:shd w:val="clear" w:color="auto" w:fill="FFFFFF"/>
        </w:rPr>
        <w:t xml:space="preserve">. Analysis of expression of nuclear factor kappa B (NF-kappa B) in multiple myeloma: downregulation of NF-kappa B induces apoptosis. British Journal of Haematology. </w:t>
      </w:r>
      <w:r w:rsidRPr="00EE0584">
        <w:rPr>
          <w:rFonts w:ascii="Calibri" w:hAnsi="Calibri" w:cs="Calibri"/>
          <w:b/>
          <w:noProof/>
          <w:shd w:val="clear" w:color="auto" w:fill="FFFFFF"/>
        </w:rPr>
        <w:t>115</w:t>
      </w:r>
      <w:r w:rsidR="00ED18E1" w:rsidRPr="00EE0584">
        <w:rPr>
          <w:rFonts w:ascii="Calibri" w:hAnsi="Calibri" w:cs="Calibri"/>
          <w:noProof/>
          <w:shd w:val="clear" w:color="auto" w:fill="FFFFFF"/>
        </w:rPr>
        <w:t xml:space="preserve"> (</w:t>
      </w:r>
      <w:r w:rsidRPr="00EE0584">
        <w:rPr>
          <w:rFonts w:ascii="Calibri" w:hAnsi="Calibri" w:cs="Calibri"/>
          <w:noProof/>
          <w:shd w:val="clear" w:color="auto" w:fill="FFFFFF"/>
        </w:rPr>
        <w:t>2), 279-286</w:t>
      </w:r>
      <w:r w:rsidR="00ED18E1" w:rsidRPr="00EE0584">
        <w:rPr>
          <w:rFonts w:ascii="Calibri" w:hAnsi="Calibri" w:cs="Calibri"/>
          <w:noProof/>
          <w:shd w:val="clear" w:color="auto" w:fill="FFFFFF"/>
        </w:rPr>
        <w:t>, 10.1046/j.1365-2141.2001.03102.x (</w:t>
      </w:r>
      <w:r w:rsidRPr="00EE0584">
        <w:rPr>
          <w:rFonts w:ascii="Calibri" w:hAnsi="Calibri" w:cs="Calibri"/>
          <w:noProof/>
          <w:shd w:val="clear" w:color="auto" w:fill="FFFFFF"/>
        </w:rPr>
        <w:t xml:space="preserve">2001). </w:t>
      </w:r>
    </w:p>
    <w:p w:rsidR="00D71DF7" w:rsidRPr="00EE0584" w:rsidRDefault="00D71DF7" w:rsidP="00D64626">
      <w:pPr>
        <w:snapToGrid w:val="0"/>
        <w:rPr>
          <w:rFonts w:ascii="Calibri" w:hAnsi="Calibri" w:cs="Calibri"/>
        </w:rPr>
      </w:pPr>
      <w:r w:rsidRPr="00EE0584">
        <w:rPr>
          <w:rFonts w:ascii="Calibri" w:hAnsi="Calibri" w:cs="Calibri"/>
          <w:noProof/>
          <w:shd w:val="clear" w:color="auto" w:fill="FFFFFF"/>
        </w:rPr>
        <w:t>8.</w:t>
      </w:r>
      <w:r w:rsidRPr="00BB06BE">
        <w:rPr>
          <w:rFonts w:ascii="Calibri" w:hAnsi="Calibri" w:cs="Calibri"/>
        </w:rPr>
        <w:t xml:space="preserve"> </w:t>
      </w:r>
      <w:r w:rsidRPr="00755680">
        <w:rPr>
          <w:rFonts w:ascii="Calibri" w:hAnsi="Calibri" w:cs="Calibri"/>
        </w:rPr>
        <w:t>Richardson, P</w:t>
      </w:r>
      <w:r w:rsidRPr="00EE0584">
        <w:rPr>
          <w:rFonts w:ascii="Calibri" w:hAnsi="Calibri" w:cs="Calibri"/>
        </w:rPr>
        <w:t xml:space="preserve">.G., </w:t>
      </w:r>
      <w:proofErr w:type="spellStart"/>
      <w:r w:rsidRPr="00EE0584">
        <w:rPr>
          <w:rFonts w:ascii="Calibri" w:hAnsi="Calibri" w:cs="Calibri"/>
        </w:rPr>
        <w:t>Mitsiades</w:t>
      </w:r>
      <w:proofErr w:type="spellEnd"/>
      <w:r w:rsidRPr="00EE0584">
        <w:rPr>
          <w:rFonts w:ascii="Calibri" w:hAnsi="Calibri" w:cs="Calibri"/>
        </w:rPr>
        <w:t xml:space="preserve">, C., </w:t>
      </w:r>
      <w:proofErr w:type="spellStart"/>
      <w:r w:rsidRPr="00EE0584">
        <w:rPr>
          <w:rFonts w:ascii="Calibri" w:hAnsi="Calibri" w:cs="Calibri"/>
        </w:rPr>
        <w:t>Hideshima</w:t>
      </w:r>
      <w:proofErr w:type="spellEnd"/>
      <w:r w:rsidRPr="00EE0584">
        <w:rPr>
          <w:rFonts w:ascii="Calibri" w:hAnsi="Calibri" w:cs="Calibri"/>
        </w:rPr>
        <w:t>, T. &amp; Anderson, K.C. Bortezomib: proteasome</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rPr>
        <w:t xml:space="preserve">inhibition as an effective anticancer therapy. </w:t>
      </w:r>
      <w:r w:rsidRPr="00EE0584">
        <w:rPr>
          <w:rFonts w:ascii="Calibri" w:hAnsi="Calibri" w:cs="Calibri"/>
          <w:i/>
        </w:rPr>
        <w:t>Annual Review of Medicine</w:t>
      </w:r>
      <w:r w:rsidRPr="00EE0584">
        <w:rPr>
          <w:rFonts w:ascii="Calibri" w:hAnsi="Calibri" w:cs="Calibri"/>
        </w:rPr>
        <w:t xml:space="preserve">. </w:t>
      </w:r>
      <w:r w:rsidRPr="00EE0584">
        <w:rPr>
          <w:rFonts w:ascii="Calibri" w:hAnsi="Calibri" w:cs="Calibri"/>
          <w:b/>
        </w:rPr>
        <w:t>57</w:t>
      </w:r>
      <w:r w:rsidRPr="00EE0584">
        <w:rPr>
          <w:rFonts w:ascii="Calibri" w:hAnsi="Calibri" w:cs="Calibri"/>
        </w:rPr>
        <w:t>, 33-47</w:t>
      </w:r>
      <w:r w:rsidR="00EE0584" w:rsidRPr="00EE0584">
        <w:rPr>
          <w:rFonts w:ascii="Calibri" w:hAnsi="Calibri" w:cs="Calibri"/>
        </w:rPr>
        <w:t>,</w:t>
      </w:r>
      <w:r w:rsidR="00ED18E1" w:rsidRPr="00BB06BE">
        <w:rPr>
          <w:rFonts w:ascii="Calibri" w:hAnsi="Calibri" w:cs="Calibri"/>
        </w:rPr>
        <w:t xml:space="preserve"> </w:t>
      </w:r>
      <w:r w:rsidR="00ED18E1" w:rsidRPr="00755680">
        <w:rPr>
          <w:rFonts w:ascii="Calibri" w:hAnsi="Calibri" w:cs="Calibri"/>
          <w:noProof/>
          <w:shd w:val="clear" w:color="auto" w:fill="FFFFFF"/>
        </w:rPr>
        <w:t>10.1146/annurev.med.57.042905.122625</w:t>
      </w:r>
      <w:r w:rsidR="00ED18E1" w:rsidRPr="00755680">
        <w:rPr>
          <w:rFonts w:ascii="Calibri" w:hAnsi="Calibri" w:cs="Calibri"/>
          <w:noProof/>
          <w:shd w:val="clear" w:color="auto" w:fill="FFFFFF"/>
          <w:lang w:eastAsia="zh-CN"/>
        </w:rPr>
        <w:t xml:space="preserve"> (</w:t>
      </w:r>
      <w:r w:rsidRPr="00755680">
        <w:rPr>
          <w:rFonts w:ascii="Calibri" w:hAnsi="Calibri" w:cs="Calibri"/>
        </w:rPr>
        <w:t>2006).</w:t>
      </w:r>
      <w:r w:rsidRPr="00EE0584">
        <w:rPr>
          <w:rFonts w:ascii="Calibri" w:hAnsi="Calibri" w:cs="Calibri"/>
          <w:noProof/>
          <w:shd w:val="clear" w:color="auto" w:fill="FFFFFF"/>
          <w:lang w:val="en-HK"/>
        </w:rPr>
        <w:t xml:space="preserve">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rPr>
        <w:t xml:space="preserve">9. Dumontet, C. &amp; Jordan, M.A. Microtubule-binding agents: a dynamic field of cancer therapeutics. </w:t>
      </w:r>
      <w:r w:rsidRPr="00EE0584">
        <w:rPr>
          <w:rFonts w:ascii="Calibri" w:hAnsi="Calibri" w:cs="Calibri"/>
          <w:i/>
          <w:iCs/>
          <w:noProof/>
          <w:shd w:val="clear" w:color="auto" w:fill="FFFFFF"/>
        </w:rPr>
        <w:t>Nature Review Drug Discovery</w:t>
      </w:r>
      <w:r w:rsidRPr="00EE0584">
        <w:rPr>
          <w:rFonts w:ascii="Calibri" w:hAnsi="Calibri" w:cs="Calibri"/>
          <w:noProof/>
          <w:shd w:val="clear" w:color="auto" w:fill="FFFFFF"/>
        </w:rPr>
        <w:t xml:space="preserve">. </w:t>
      </w:r>
      <w:r w:rsidRPr="00EE0584">
        <w:rPr>
          <w:rFonts w:ascii="Calibri" w:hAnsi="Calibri" w:cs="Calibri"/>
          <w:b/>
          <w:bCs/>
          <w:noProof/>
          <w:shd w:val="clear" w:color="auto" w:fill="FFFFFF"/>
        </w:rPr>
        <w:t>9</w:t>
      </w:r>
      <w:r w:rsidR="00ED18E1" w:rsidRPr="00EE0584">
        <w:rPr>
          <w:rFonts w:ascii="Calibri" w:hAnsi="Calibri" w:cs="Calibri"/>
          <w:bCs/>
          <w:noProof/>
          <w:shd w:val="clear" w:color="auto" w:fill="FFFFFF"/>
        </w:rPr>
        <w:t xml:space="preserve"> (</w:t>
      </w:r>
      <w:r w:rsidRPr="00EE0584">
        <w:rPr>
          <w:rFonts w:ascii="Calibri" w:hAnsi="Calibri" w:cs="Calibri"/>
          <w:noProof/>
          <w:shd w:val="clear" w:color="auto" w:fill="FFFFFF"/>
        </w:rPr>
        <w:t>10), 790-803</w:t>
      </w:r>
      <w:r w:rsidR="00ED18E1" w:rsidRPr="00EE0584">
        <w:rPr>
          <w:rFonts w:ascii="Calibri" w:hAnsi="Calibri" w:cs="Calibri"/>
          <w:noProof/>
          <w:shd w:val="clear" w:color="auto" w:fill="FFFFFF"/>
        </w:rPr>
        <w:t>, 10.1038/nrd3253 (</w:t>
      </w:r>
      <w:r w:rsidRPr="00EE0584">
        <w:rPr>
          <w:rFonts w:ascii="Calibri" w:hAnsi="Calibri" w:cs="Calibri"/>
          <w:noProof/>
          <w:shd w:val="clear" w:color="auto" w:fill="FFFFFF"/>
        </w:rPr>
        <w:t xml:space="preserve">2010). </w:t>
      </w:r>
    </w:p>
    <w:p w:rsidR="00D71DF7" w:rsidRPr="00EE0584" w:rsidRDefault="00D71DF7" w:rsidP="00D64626">
      <w:pPr>
        <w:snapToGrid w:val="0"/>
        <w:rPr>
          <w:rFonts w:ascii="Calibri" w:hAnsi="Calibri" w:cs="Calibri"/>
          <w:lang w:val="en-HK"/>
        </w:rPr>
      </w:pPr>
      <w:r w:rsidRPr="00EE0584">
        <w:rPr>
          <w:rFonts w:ascii="Calibri" w:hAnsi="Calibri" w:cs="Calibri"/>
          <w:lang w:val="en-HK"/>
        </w:rPr>
        <w:t xml:space="preserve">10. Dean, M., </w:t>
      </w:r>
      <w:proofErr w:type="spellStart"/>
      <w:r w:rsidRPr="00EE0584">
        <w:rPr>
          <w:rFonts w:ascii="Calibri" w:hAnsi="Calibri" w:cs="Calibri"/>
          <w:lang w:val="en-HK"/>
        </w:rPr>
        <w:t>Fojo</w:t>
      </w:r>
      <w:proofErr w:type="spellEnd"/>
      <w:r w:rsidRPr="00EE0584">
        <w:rPr>
          <w:rFonts w:ascii="Calibri" w:hAnsi="Calibri" w:cs="Calibri"/>
          <w:lang w:val="en-HK"/>
        </w:rPr>
        <w:t xml:space="preserve">, T. &amp; Bates, S. Tumour stem cells and drug resistance. </w:t>
      </w:r>
      <w:r w:rsidRPr="00EE0584">
        <w:rPr>
          <w:rFonts w:ascii="Calibri" w:hAnsi="Calibri" w:cs="Calibri"/>
          <w:i/>
          <w:iCs/>
          <w:lang w:val="en-HK"/>
        </w:rPr>
        <w:t>Nature Review Cancer.</w:t>
      </w:r>
      <w:r w:rsidRPr="00EE0584">
        <w:rPr>
          <w:rFonts w:ascii="Calibri" w:hAnsi="Calibri" w:cs="Calibri"/>
          <w:lang w:val="en-HK"/>
        </w:rPr>
        <w:t xml:space="preserve"> </w:t>
      </w:r>
      <w:r w:rsidRPr="00EE0584">
        <w:rPr>
          <w:rFonts w:ascii="Calibri" w:hAnsi="Calibri" w:cs="Calibri"/>
          <w:b/>
          <w:bCs/>
          <w:lang w:val="en-HK"/>
        </w:rPr>
        <w:t>5</w:t>
      </w:r>
      <w:r w:rsidR="00ED18E1" w:rsidRPr="00EE0584">
        <w:rPr>
          <w:rFonts w:ascii="Calibri" w:hAnsi="Calibri" w:cs="Calibri"/>
          <w:bCs/>
          <w:lang w:val="en-HK"/>
        </w:rPr>
        <w:t xml:space="preserve"> (</w:t>
      </w:r>
      <w:r w:rsidRPr="00EE0584">
        <w:rPr>
          <w:rFonts w:ascii="Calibri" w:hAnsi="Calibri" w:cs="Calibri"/>
          <w:lang w:val="en-HK"/>
        </w:rPr>
        <w:t>4), 275-284</w:t>
      </w:r>
      <w:r w:rsidR="00ED18E1" w:rsidRPr="00EE0584">
        <w:rPr>
          <w:rFonts w:ascii="Calibri" w:hAnsi="Calibri" w:cs="Calibri"/>
          <w:lang w:val="en-HK"/>
        </w:rPr>
        <w:t>, 10.1038/nrc1590 (</w:t>
      </w:r>
      <w:r w:rsidRPr="00EE0584">
        <w:rPr>
          <w:rFonts w:ascii="Calibri" w:hAnsi="Calibri" w:cs="Calibri"/>
          <w:lang w:val="en-HK"/>
        </w:rPr>
        <w:t xml:space="preserve">2005). </w:t>
      </w:r>
    </w:p>
    <w:p w:rsidR="00D71DF7" w:rsidRPr="00EE0584" w:rsidRDefault="00D71DF7" w:rsidP="00D64626">
      <w:pPr>
        <w:snapToGrid w:val="0"/>
        <w:rPr>
          <w:rFonts w:ascii="Calibri" w:hAnsi="Calibri" w:cs="Calibri"/>
          <w:lang w:val="en-HK"/>
        </w:rPr>
      </w:pPr>
      <w:r w:rsidRPr="00EE0584">
        <w:rPr>
          <w:rFonts w:ascii="Calibri" w:hAnsi="Calibri" w:cs="Calibri"/>
          <w:lang w:val="en-HK"/>
        </w:rPr>
        <w:t xml:space="preserve">11. </w:t>
      </w:r>
      <w:proofErr w:type="spellStart"/>
      <w:r w:rsidRPr="00EE0584">
        <w:rPr>
          <w:rFonts w:ascii="Calibri" w:hAnsi="Calibri" w:cs="Calibri"/>
          <w:lang w:val="en-HK"/>
        </w:rPr>
        <w:t>Pirozzi</w:t>
      </w:r>
      <w:proofErr w:type="spellEnd"/>
      <w:r w:rsidRPr="00EE0584">
        <w:rPr>
          <w:rFonts w:ascii="Calibri" w:hAnsi="Calibri" w:cs="Calibri"/>
          <w:lang w:val="en-HK"/>
        </w:rPr>
        <w:t xml:space="preserve">, G., </w:t>
      </w:r>
      <w:r w:rsidRPr="00EE0584">
        <w:rPr>
          <w:rFonts w:ascii="Calibri" w:hAnsi="Calibri" w:cs="Calibri"/>
          <w:i/>
          <w:lang w:val="en-HK"/>
        </w:rPr>
        <w:t>et al</w:t>
      </w:r>
      <w:r w:rsidRPr="00EE0584">
        <w:rPr>
          <w:rFonts w:ascii="Calibri" w:hAnsi="Calibri" w:cs="Calibri"/>
          <w:lang w:val="en-HK"/>
        </w:rPr>
        <w:t xml:space="preserve">. Prognostic value of cancer stem cells, epithelial-mesenchymal transition and circulating </w:t>
      </w:r>
      <w:proofErr w:type="spellStart"/>
      <w:r w:rsidRPr="00EE0584">
        <w:rPr>
          <w:rFonts w:ascii="Calibri" w:hAnsi="Calibri" w:cs="Calibri"/>
          <w:lang w:val="en-HK"/>
        </w:rPr>
        <w:t>tumor</w:t>
      </w:r>
      <w:proofErr w:type="spellEnd"/>
      <w:r w:rsidRPr="00EE0584">
        <w:rPr>
          <w:rFonts w:ascii="Calibri" w:hAnsi="Calibri" w:cs="Calibri"/>
          <w:lang w:val="en-HK"/>
        </w:rPr>
        <w:t xml:space="preserve"> cells in lung cancer. </w:t>
      </w:r>
      <w:r w:rsidRPr="00EE0584">
        <w:rPr>
          <w:rFonts w:ascii="Calibri" w:hAnsi="Calibri" w:cs="Calibri"/>
          <w:i/>
          <w:lang w:val="en-HK"/>
        </w:rPr>
        <w:t>Oncology Reports</w:t>
      </w:r>
      <w:r w:rsidRPr="00EE0584">
        <w:rPr>
          <w:rFonts w:ascii="Calibri" w:hAnsi="Calibri" w:cs="Calibri"/>
          <w:lang w:val="en-HK"/>
        </w:rPr>
        <w:t xml:space="preserve">. </w:t>
      </w:r>
      <w:r w:rsidRPr="00EE0584">
        <w:rPr>
          <w:rFonts w:ascii="Calibri" w:hAnsi="Calibri" w:cs="Calibri"/>
          <w:b/>
          <w:lang w:val="en-HK"/>
        </w:rPr>
        <w:t>29</w:t>
      </w:r>
      <w:r w:rsidR="00ED18E1" w:rsidRPr="00EE0584">
        <w:rPr>
          <w:rFonts w:ascii="Calibri" w:hAnsi="Calibri" w:cs="Calibri"/>
          <w:lang w:val="en-HK"/>
        </w:rPr>
        <w:t xml:space="preserve"> (</w:t>
      </w:r>
      <w:r w:rsidRPr="00EE0584">
        <w:rPr>
          <w:rFonts w:ascii="Calibri" w:hAnsi="Calibri" w:cs="Calibri"/>
          <w:lang w:val="en-HK"/>
        </w:rPr>
        <w:t>5),</w:t>
      </w:r>
      <w:r w:rsidR="00ED18E1" w:rsidRPr="00EE0584">
        <w:rPr>
          <w:rFonts w:ascii="Calibri" w:hAnsi="Calibri" w:cs="Calibri"/>
          <w:lang w:val="en-HK"/>
        </w:rPr>
        <w:t xml:space="preserve"> </w:t>
      </w:r>
      <w:r w:rsidRPr="00EE0584">
        <w:rPr>
          <w:rFonts w:ascii="Calibri" w:hAnsi="Calibri" w:cs="Calibri"/>
          <w:lang w:val="en-HK"/>
        </w:rPr>
        <w:t>1763-8</w:t>
      </w:r>
      <w:r w:rsidR="00ED18E1" w:rsidRPr="00EE0584">
        <w:rPr>
          <w:rFonts w:ascii="Calibri" w:hAnsi="Calibri" w:cs="Calibri"/>
          <w:lang w:val="en-HK"/>
        </w:rPr>
        <w:t>,  doi:10.3892/or.2013.2294 (</w:t>
      </w:r>
      <w:r w:rsidRPr="00EE0584">
        <w:rPr>
          <w:rFonts w:ascii="Calibri" w:hAnsi="Calibri" w:cs="Calibri"/>
          <w:lang w:val="en-HK"/>
        </w:rPr>
        <w:t xml:space="preserve">2013).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lang w:val="en-HK"/>
        </w:rPr>
        <w:t xml:space="preserve">12. </w:t>
      </w:r>
      <w:r w:rsidRPr="00EE0584">
        <w:rPr>
          <w:rFonts w:ascii="Calibri" w:hAnsi="Calibri" w:cs="Calibri"/>
          <w:noProof/>
          <w:shd w:val="clear" w:color="auto" w:fill="FFFFFF"/>
          <w:lang w:val="en-GB"/>
        </w:rPr>
        <w:t xml:space="preserve">Tang, H.L., Yuen, K.L., Tang, H.M.&amp; Fung, M.C. </w:t>
      </w:r>
      <w:r w:rsidRPr="00EE0584">
        <w:rPr>
          <w:rFonts w:ascii="Calibri" w:hAnsi="Calibri" w:cs="Calibri"/>
          <w:noProof/>
          <w:shd w:val="clear" w:color="auto" w:fill="FFFFFF"/>
        </w:rPr>
        <w:t xml:space="preserve">Reversibility of apoptosis in cancer cells. </w:t>
      </w:r>
      <w:r w:rsidRPr="00EE0584">
        <w:rPr>
          <w:rFonts w:ascii="Calibri" w:hAnsi="Calibri" w:cs="Calibri"/>
          <w:i/>
          <w:iCs/>
          <w:noProof/>
          <w:shd w:val="clear" w:color="auto" w:fill="FFFFFF"/>
        </w:rPr>
        <w:t>British Journal of Cancer.</w:t>
      </w:r>
      <w:r w:rsidRPr="00EE0584">
        <w:rPr>
          <w:rFonts w:ascii="Calibri" w:hAnsi="Calibri" w:cs="Calibri"/>
          <w:noProof/>
          <w:shd w:val="clear" w:color="auto" w:fill="FFFFFF"/>
        </w:rPr>
        <w:t xml:space="preserve"> </w:t>
      </w:r>
      <w:r w:rsidRPr="00EE0584">
        <w:rPr>
          <w:rFonts w:ascii="Calibri" w:hAnsi="Calibri" w:cs="Calibri"/>
          <w:b/>
          <w:bCs/>
          <w:noProof/>
          <w:shd w:val="clear" w:color="auto" w:fill="FFFFFF"/>
        </w:rPr>
        <w:t>100</w:t>
      </w:r>
      <w:r w:rsidR="00ED18E1" w:rsidRPr="00EE0584">
        <w:rPr>
          <w:rFonts w:ascii="Calibri" w:hAnsi="Calibri" w:cs="Calibri"/>
          <w:bCs/>
          <w:noProof/>
          <w:shd w:val="clear" w:color="auto" w:fill="FFFFFF"/>
        </w:rPr>
        <w:t xml:space="preserve"> (</w:t>
      </w:r>
      <w:r w:rsidRPr="00EE0584">
        <w:rPr>
          <w:rFonts w:ascii="Calibri" w:hAnsi="Calibri" w:cs="Calibri"/>
          <w:noProof/>
          <w:shd w:val="clear" w:color="auto" w:fill="FFFFFF"/>
        </w:rPr>
        <w:t>1), 118-122</w:t>
      </w:r>
      <w:r w:rsidR="00ED18E1" w:rsidRPr="00EE0584">
        <w:rPr>
          <w:rFonts w:ascii="Calibri" w:hAnsi="Calibri" w:cs="Calibri"/>
          <w:noProof/>
          <w:shd w:val="clear" w:color="auto" w:fill="FFFFFF"/>
        </w:rPr>
        <w:t>, 10.1038/sj.bjc.6604802 (</w:t>
      </w:r>
      <w:r w:rsidRPr="00EE0584">
        <w:rPr>
          <w:rFonts w:ascii="Calibri" w:hAnsi="Calibri" w:cs="Calibri"/>
          <w:noProof/>
          <w:shd w:val="clear" w:color="auto" w:fill="FFFFFF"/>
        </w:rPr>
        <w:t>2009).</w:t>
      </w:r>
      <w:r w:rsidRPr="00EE0584">
        <w:rPr>
          <w:rFonts w:ascii="Calibri" w:hAnsi="Calibri" w:cs="Calibri"/>
        </w:rPr>
        <w:t xml:space="preserve">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lang w:val="en-GB"/>
        </w:rPr>
        <w:t>13. Tang</w:t>
      </w:r>
      <w:r w:rsidRPr="00EE0584">
        <w:rPr>
          <w:rFonts w:ascii="Calibri" w:hAnsi="Calibri" w:cs="Calibri"/>
          <w:noProof/>
          <w:shd w:val="clear" w:color="auto" w:fill="FFFFFF"/>
          <w:lang w:val="en-GB" w:eastAsia="zh-CN"/>
        </w:rPr>
        <w:t>,</w:t>
      </w:r>
      <w:r w:rsidRPr="00EE0584">
        <w:rPr>
          <w:rFonts w:ascii="Calibri" w:hAnsi="Calibri" w:cs="Calibri"/>
          <w:noProof/>
          <w:shd w:val="clear" w:color="auto" w:fill="FFFFFF"/>
          <w:lang w:val="en-GB"/>
        </w:rPr>
        <w:t xml:space="preserve"> H.L., </w:t>
      </w:r>
      <w:r w:rsidRPr="00EE0584">
        <w:rPr>
          <w:rFonts w:ascii="Calibri" w:hAnsi="Calibri" w:cs="Calibri"/>
          <w:i/>
          <w:iCs/>
          <w:noProof/>
          <w:shd w:val="clear" w:color="auto" w:fill="FFFFFF"/>
          <w:lang w:val="en-GB"/>
        </w:rPr>
        <w:t>et al</w:t>
      </w:r>
      <w:r w:rsidRPr="00EE0584">
        <w:rPr>
          <w:rFonts w:ascii="Calibri" w:hAnsi="Calibri" w:cs="Calibri"/>
          <w:noProof/>
          <w:shd w:val="clear" w:color="auto" w:fill="FFFFFF"/>
          <w:lang w:val="en-GB"/>
        </w:rPr>
        <w:t xml:space="preserve">. </w:t>
      </w:r>
      <w:r w:rsidRPr="00EE0584">
        <w:rPr>
          <w:rFonts w:ascii="Calibri" w:hAnsi="Calibri" w:cs="Calibri"/>
          <w:noProof/>
          <w:shd w:val="clear" w:color="auto" w:fill="FFFFFF"/>
        </w:rPr>
        <w:t xml:space="preserve">Cell survival, DNA damage, and oncogenic transformation after a transient and reversible apoptotic response. </w:t>
      </w:r>
      <w:r w:rsidRPr="00EE0584">
        <w:rPr>
          <w:rFonts w:ascii="Calibri" w:hAnsi="Calibri" w:cs="Calibri"/>
          <w:i/>
          <w:iCs/>
          <w:noProof/>
          <w:shd w:val="clear" w:color="auto" w:fill="FFFFFF"/>
        </w:rPr>
        <w:t xml:space="preserve">Molecular Biology of the Cell. </w:t>
      </w:r>
      <w:r w:rsidRPr="00EE0584">
        <w:rPr>
          <w:rFonts w:ascii="Calibri" w:hAnsi="Calibri" w:cs="Calibri"/>
          <w:b/>
          <w:bCs/>
          <w:noProof/>
          <w:shd w:val="clear" w:color="auto" w:fill="FFFFFF"/>
        </w:rPr>
        <w:t>23</w:t>
      </w:r>
      <w:r w:rsidR="00ED18E1" w:rsidRPr="00EE0584">
        <w:rPr>
          <w:rFonts w:ascii="Calibri" w:hAnsi="Calibri" w:cs="Calibri"/>
          <w:bCs/>
          <w:noProof/>
          <w:shd w:val="clear" w:color="auto" w:fill="FFFFFF"/>
        </w:rPr>
        <w:t xml:space="preserve"> (</w:t>
      </w:r>
      <w:r w:rsidRPr="00EE0584">
        <w:rPr>
          <w:rFonts w:ascii="Calibri" w:hAnsi="Calibri" w:cs="Calibri"/>
          <w:noProof/>
          <w:shd w:val="clear" w:color="auto" w:fill="FFFFFF"/>
        </w:rPr>
        <w:t>12), 2240-2252</w:t>
      </w:r>
      <w:r w:rsidR="00ED18E1" w:rsidRPr="00EE0584">
        <w:rPr>
          <w:rFonts w:ascii="Calibri" w:hAnsi="Calibri" w:cs="Calibri"/>
          <w:noProof/>
          <w:shd w:val="clear" w:color="auto" w:fill="FFFFFF"/>
        </w:rPr>
        <w:t>, 10.1091/mbc.E11-11-0926 (</w:t>
      </w:r>
      <w:r w:rsidRPr="00EE0584">
        <w:rPr>
          <w:rFonts w:ascii="Calibri" w:hAnsi="Calibri" w:cs="Calibri"/>
          <w:noProof/>
          <w:shd w:val="clear" w:color="auto" w:fill="FFFFFF"/>
        </w:rPr>
        <w:t xml:space="preserve">2012).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rPr>
        <w:t xml:space="preserve">14. Xie, X., Wang, S.S., Wong, T.C.S. &amp; Fung, M.C. Genistein promotes cell death of ethanol-stressed HeLa cells through the continuation of apoptosis or secondary necrosis. </w:t>
      </w:r>
      <w:r w:rsidRPr="00EE0584">
        <w:rPr>
          <w:rFonts w:ascii="Calibri" w:hAnsi="Calibri" w:cs="Calibri"/>
          <w:i/>
          <w:iCs/>
          <w:noProof/>
          <w:shd w:val="clear" w:color="auto" w:fill="FFFFFF"/>
        </w:rPr>
        <w:t>Cancer Cell International</w:t>
      </w:r>
      <w:r w:rsidRPr="00EE0584">
        <w:rPr>
          <w:rFonts w:ascii="Calibri" w:hAnsi="Calibri" w:cs="Calibri"/>
          <w:noProof/>
          <w:shd w:val="clear" w:color="auto" w:fill="FFFFFF"/>
        </w:rPr>
        <w:t xml:space="preserve">. </w:t>
      </w:r>
      <w:r w:rsidRPr="00EE0584">
        <w:rPr>
          <w:rFonts w:ascii="Calibri" w:hAnsi="Calibri" w:cs="Calibri"/>
          <w:b/>
          <w:bCs/>
          <w:noProof/>
          <w:shd w:val="clear" w:color="auto" w:fill="FFFFFF"/>
        </w:rPr>
        <w:t>13</w:t>
      </w:r>
      <w:r w:rsidR="00ED18E1" w:rsidRPr="00EE0584">
        <w:rPr>
          <w:rFonts w:ascii="Calibri" w:hAnsi="Calibri" w:cs="Calibri"/>
          <w:bCs/>
          <w:noProof/>
          <w:shd w:val="clear" w:color="auto" w:fill="FFFFFF"/>
        </w:rPr>
        <w:t xml:space="preserve"> (</w:t>
      </w:r>
      <w:r w:rsidRPr="00EE0584">
        <w:rPr>
          <w:rFonts w:ascii="Calibri" w:hAnsi="Calibri" w:cs="Calibri"/>
          <w:noProof/>
          <w:shd w:val="clear" w:color="auto" w:fill="FFFFFF"/>
        </w:rPr>
        <w:t>1), 63</w:t>
      </w:r>
      <w:r w:rsidR="00ED18E1" w:rsidRPr="00EE0584">
        <w:rPr>
          <w:rFonts w:ascii="Calibri" w:hAnsi="Calibri" w:cs="Calibri"/>
          <w:noProof/>
          <w:shd w:val="clear" w:color="auto" w:fill="FFFFFF"/>
        </w:rPr>
        <w:t>, 10.1186/1475-2867-13-63 (</w:t>
      </w:r>
      <w:r w:rsidRPr="00EE0584">
        <w:rPr>
          <w:rFonts w:ascii="Calibri" w:hAnsi="Calibri" w:cs="Calibri"/>
          <w:noProof/>
          <w:shd w:val="clear" w:color="auto" w:fill="FFFFFF"/>
        </w:rPr>
        <w:t xml:space="preserve">2013). </w:t>
      </w:r>
    </w:p>
    <w:p w:rsidR="00D71DF7" w:rsidRPr="00EE0584" w:rsidRDefault="00D71DF7" w:rsidP="00D64626">
      <w:pPr>
        <w:snapToGrid w:val="0"/>
        <w:rPr>
          <w:rFonts w:ascii="Calibri" w:hAnsi="Calibri" w:cs="Calibri"/>
          <w:noProof/>
          <w:shd w:val="clear" w:color="auto" w:fill="FFFFFF"/>
        </w:rPr>
      </w:pPr>
      <w:r w:rsidRPr="00EE0584">
        <w:rPr>
          <w:rFonts w:ascii="Calibri" w:hAnsi="Calibri" w:cs="Calibri"/>
          <w:noProof/>
          <w:shd w:val="clear" w:color="auto" w:fill="FFFFFF"/>
        </w:rPr>
        <w:t>15. Wang</w:t>
      </w:r>
      <w:r w:rsidRPr="00EE0584">
        <w:rPr>
          <w:rFonts w:ascii="Calibri" w:hAnsi="Calibri" w:cs="Calibri"/>
          <w:noProof/>
          <w:shd w:val="clear" w:color="auto" w:fill="FFFFFF"/>
          <w:lang w:val="en-HK" w:eastAsia="zh-CN"/>
        </w:rPr>
        <w:t>,</w:t>
      </w:r>
      <w:r w:rsidRPr="00EE0584">
        <w:rPr>
          <w:rFonts w:ascii="Calibri" w:hAnsi="Calibri" w:cs="Calibri"/>
          <w:noProof/>
          <w:shd w:val="clear" w:color="auto" w:fill="FFFFFF"/>
        </w:rPr>
        <w:t xml:space="preserve"> S.S., Xie, X., Wong, C.S., Choi, Y.&amp; Fung, M.C. HepG2 cells recovered from apoptosis show altered drug responses and invasiveness. </w:t>
      </w:r>
      <w:r w:rsidRPr="00EE0584">
        <w:rPr>
          <w:rFonts w:ascii="Calibri" w:hAnsi="Calibri" w:cs="Calibri"/>
          <w:i/>
          <w:noProof/>
          <w:shd w:val="clear" w:color="auto" w:fill="FFFFFF"/>
        </w:rPr>
        <w:t>Hepatobiliary &amp; Pancreatic Diseases International</w:t>
      </w:r>
      <w:r w:rsidRPr="00EE0584">
        <w:rPr>
          <w:rFonts w:ascii="Calibri" w:hAnsi="Calibri" w:cs="Calibri"/>
          <w:noProof/>
          <w:shd w:val="clear" w:color="auto" w:fill="FFFFFF"/>
        </w:rPr>
        <w:t xml:space="preserve">. </w:t>
      </w:r>
      <w:r w:rsidRPr="00EE0584">
        <w:rPr>
          <w:rFonts w:ascii="Calibri" w:hAnsi="Calibri" w:cs="Calibri"/>
          <w:b/>
          <w:bCs/>
          <w:noProof/>
          <w:shd w:val="clear" w:color="auto" w:fill="FFFFFF"/>
        </w:rPr>
        <w:t>13</w:t>
      </w:r>
      <w:r w:rsidR="00ED18E1" w:rsidRPr="00EE0584">
        <w:rPr>
          <w:rFonts w:ascii="Calibri" w:hAnsi="Calibri" w:cs="Calibri"/>
          <w:bCs/>
          <w:noProof/>
          <w:shd w:val="clear" w:color="auto" w:fill="FFFFFF"/>
          <w:lang w:val="en-HK" w:eastAsia="zh-CN"/>
        </w:rPr>
        <w:t xml:space="preserve"> (</w:t>
      </w:r>
      <w:r w:rsidRPr="00EE0584">
        <w:rPr>
          <w:rFonts w:ascii="Calibri" w:hAnsi="Calibri" w:cs="Calibri"/>
          <w:noProof/>
          <w:shd w:val="clear" w:color="auto" w:fill="FFFFFF"/>
        </w:rPr>
        <w:t>3), 293-300</w:t>
      </w:r>
      <w:r w:rsidR="00ED18E1" w:rsidRPr="00EE0584">
        <w:rPr>
          <w:rFonts w:ascii="Calibri" w:hAnsi="Calibri" w:cs="Calibri"/>
          <w:noProof/>
          <w:shd w:val="clear" w:color="auto" w:fill="FFFFFF"/>
        </w:rPr>
        <w:t>, 10.1016/S1499-3872(14)60042-4 (</w:t>
      </w:r>
      <w:r w:rsidRPr="00EE0584">
        <w:rPr>
          <w:rFonts w:ascii="Calibri" w:hAnsi="Calibri" w:cs="Calibri"/>
          <w:noProof/>
          <w:shd w:val="clear" w:color="auto" w:fill="FFFFFF"/>
        </w:rPr>
        <w:t>2014).</w:t>
      </w:r>
      <w:r w:rsidRPr="00EE0584">
        <w:rPr>
          <w:rFonts w:ascii="Calibri" w:hAnsi="Calibri" w:cs="Calibri"/>
        </w:rPr>
        <w:t xml:space="preserve"> </w:t>
      </w:r>
    </w:p>
    <w:p w:rsidR="00D71DF7" w:rsidRPr="00EE0584" w:rsidRDefault="00D71DF7" w:rsidP="00D64626">
      <w:pPr>
        <w:snapToGrid w:val="0"/>
        <w:rPr>
          <w:rFonts w:ascii="Calibri" w:hAnsi="Calibri" w:cs="Calibri"/>
          <w:lang w:val="en-HK"/>
        </w:rPr>
      </w:pPr>
      <w:r w:rsidRPr="00EE0584">
        <w:rPr>
          <w:rFonts w:ascii="Calibri" w:hAnsi="Calibri" w:cs="Calibri"/>
          <w:lang w:val="en-HK"/>
        </w:rPr>
        <w:t xml:space="preserve">16. Tang, H.L., Tang, H.M., Fung, M.C. &amp; </w:t>
      </w:r>
      <w:proofErr w:type="spellStart"/>
      <w:r w:rsidRPr="00EE0584">
        <w:rPr>
          <w:rFonts w:ascii="Calibri" w:hAnsi="Calibri" w:cs="Calibri"/>
          <w:lang w:val="en-HK"/>
        </w:rPr>
        <w:t>Harwick</w:t>
      </w:r>
      <w:proofErr w:type="spellEnd"/>
      <w:r w:rsidRPr="00EE0584">
        <w:rPr>
          <w:rFonts w:ascii="Calibri" w:hAnsi="Calibri" w:cs="Calibri"/>
          <w:lang w:val="en-HK"/>
        </w:rPr>
        <w:t xml:space="preserve">, J.M. In vivo </w:t>
      </w:r>
      <w:proofErr w:type="spellStart"/>
      <w:r w:rsidRPr="00EE0584">
        <w:rPr>
          <w:rFonts w:ascii="Calibri" w:hAnsi="Calibri" w:cs="Calibri"/>
          <w:lang w:val="en-HK"/>
        </w:rPr>
        <w:t>CaspaseTracker</w:t>
      </w:r>
      <w:proofErr w:type="spellEnd"/>
      <w:r w:rsidRPr="00EE0584">
        <w:rPr>
          <w:rFonts w:ascii="Calibri" w:hAnsi="Calibri" w:cs="Calibri"/>
          <w:lang w:val="en-HK"/>
        </w:rPr>
        <w:t xml:space="preserve"> biosensor system for detecting anastasis and non-apoptotic caspase activity. </w:t>
      </w:r>
      <w:r w:rsidRPr="00EE0584">
        <w:rPr>
          <w:rFonts w:ascii="Calibri" w:hAnsi="Calibri" w:cs="Calibri"/>
          <w:i/>
          <w:iCs/>
          <w:lang w:val="en-HK"/>
        </w:rPr>
        <w:t>Scientific Reports</w:t>
      </w:r>
      <w:r w:rsidRPr="00EE0584">
        <w:rPr>
          <w:rFonts w:ascii="Calibri" w:hAnsi="Calibri" w:cs="Calibri"/>
          <w:lang w:val="en-HK"/>
        </w:rPr>
        <w:t xml:space="preserve">. </w:t>
      </w:r>
      <w:r w:rsidRPr="00EE0584">
        <w:rPr>
          <w:rFonts w:ascii="Calibri" w:hAnsi="Calibri" w:cs="Calibri"/>
          <w:b/>
          <w:bCs/>
          <w:lang w:val="en-HK"/>
        </w:rPr>
        <w:t>5</w:t>
      </w:r>
      <w:r w:rsidRPr="00EE0584">
        <w:rPr>
          <w:rFonts w:ascii="Calibri" w:hAnsi="Calibri" w:cs="Calibri"/>
          <w:lang w:val="en-HK"/>
        </w:rPr>
        <w:t>, 9015</w:t>
      </w:r>
      <w:r w:rsidR="00ED18E1" w:rsidRPr="00EE0584">
        <w:rPr>
          <w:rFonts w:ascii="Calibri" w:hAnsi="Calibri" w:cs="Calibri"/>
          <w:lang w:val="en-HK"/>
        </w:rPr>
        <w:t>, 10.1038/srep09015 (</w:t>
      </w:r>
      <w:r w:rsidRPr="00EE0584">
        <w:rPr>
          <w:rFonts w:ascii="Calibri" w:hAnsi="Calibri" w:cs="Calibri"/>
          <w:lang w:val="en-HK"/>
        </w:rPr>
        <w:t xml:space="preserve">2015). </w:t>
      </w:r>
    </w:p>
    <w:p w:rsidR="00D71DF7" w:rsidRPr="00EE0584" w:rsidRDefault="00D71DF7" w:rsidP="00D64626">
      <w:pPr>
        <w:snapToGrid w:val="0"/>
        <w:rPr>
          <w:rFonts w:ascii="Calibri" w:hAnsi="Calibri" w:cs="Calibri"/>
          <w:lang w:val="en-HK"/>
        </w:rPr>
      </w:pPr>
      <w:r w:rsidRPr="00EE0584">
        <w:rPr>
          <w:rFonts w:ascii="Calibri" w:hAnsi="Calibri" w:cs="Calibri"/>
          <w:lang w:val="en-HK"/>
        </w:rPr>
        <w:t>17. Tang, H.L., Tang, H.M., Hardwick, J.M. &amp; Fung, M.C.</w:t>
      </w:r>
      <w:r w:rsidR="004D3E3B" w:rsidRPr="00EE0584">
        <w:rPr>
          <w:rFonts w:ascii="Calibri" w:hAnsi="Calibri" w:cs="Calibri"/>
          <w:lang w:val="en-HK"/>
        </w:rPr>
        <w:t xml:space="preserve"> </w:t>
      </w:r>
      <w:r w:rsidRPr="00EE0584">
        <w:rPr>
          <w:rFonts w:ascii="Calibri" w:hAnsi="Calibri" w:cs="Calibri"/>
          <w:lang w:val="en-HK"/>
        </w:rPr>
        <w:t xml:space="preserve">Strategies for tracking anastasis, a cell survival phenomenon that reverses apoptosis. </w:t>
      </w:r>
      <w:r w:rsidRPr="00EE0584">
        <w:rPr>
          <w:rFonts w:ascii="Calibri" w:hAnsi="Calibri" w:cs="Calibri"/>
          <w:i/>
          <w:iCs/>
          <w:lang w:val="en-HK"/>
        </w:rPr>
        <w:t>Journal of Visualized Experiments.</w:t>
      </w:r>
      <w:r w:rsidRPr="00EE0584">
        <w:rPr>
          <w:rFonts w:ascii="Calibri" w:hAnsi="Calibri" w:cs="Calibri"/>
          <w:lang w:val="en-HK"/>
        </w:rPr>
        <w:t xml:space="preserve"> </w:t>
      </w:r>
      <w:r w:rsidRPr="00EE0584">
        <w:rPr>
          <w:rFonts w:ascii="Calibri" w:hAnsi="Calibri" w:cs="Calibri"/>
          <w:b/>
          <w:bCs/>
          <w:lang w:val="en-HK"/>
        </w:rPr>
        <w:t>16</w:t>
      </w:r>
      <w:r w:rsidR="00ED18E1" w:rsidRPr="00EE0584">
        <w:rPr>
          <w:rFonts w:ascii="Calibri" w:hAnsi="Calibri" w:cs="Calibri"/>
          <w:bCs/>
          <w:lang w:val="en-HK"/>
        </w:rPr>
        <w:t xml:space="preserve"> (</w:t>
      </w:r>
      <w:r w:rsidRPr="00EE0584">
        <w:rPr>
          <w:rFonts w:ascii="Calibri" w:hAnsi="Calibri" w:cs="Calibri"/>
          <w:lang w:val="en-HK"/>
        </w:rPr>
        <w:t>96)</w:t>
      </w:r>
      <w:r w:rsidR="00ED18E1" w:rsidRPr="00EE0584">
        <w:rPr>
          <w:rFonts w:ascii="Calibri" w:hAnsi="Calibri" w:cs="Calibri"/>
          <w:lang w:val="en-HK"/>
        </w:rPr>
        <w:t>, 10.3791/51964 (</w:t>
      </w:r>
      <w:r w:rsidRPr="00EE0584">
        <w:rPr>
          <w:rFonts w:ascii="Calibri" w:hAnsi="Calibri" w:cs="Calibri"/>
          <w:lang w:val="en-HK"/>
        </w:rPr>
        <w:t xml:space="preserve">2015). </w:t>
      </w:r>
    </w:p>
    <w:p w:rsidR="00D71DF7" w:rsidRPr="00EE0584" w:rsidRDefault="00D71DF7" w:rsidP="00D64626">
      <w:pPr>
        <w:snapToGrid w:val="0"/>
        <w:rPr>
          <w:rFonts w:ascii="Calibri" w:hAnsi="Calibri" w:cs="Calibri"/>
          <w:lang w:eastAsia="zh-CN"/>
        </w:rPr>
      </w:pPr>
      <w:r w:rsidRPr="00EE0584">
        <w:rPr>
          <w:rFonts w:ascii="Calibri" w:hAnsi="Calibri" w:cs="Calibri"/>
          <w:lang w:val="en-HK" w:eastAsia="zh-CN"/>
        </w:rPr>
        <w:t xml:space="preserve">18. Xu, Y., So, C., Lam, H.M., Fung, M.C. &amp; Tsang, S.Y. </w:t>
      </w:r>
      <w:r w:rsidRPr="00EE0584">
        <w:rPr>
          <w:rFonts w:ascii="Calibri" w:hAnsi="Calibri" w:cs="Calibri"/>
          <w:lang w:eastAsia="zh-CN"/>
        </w:rPr>
        <w:t xml:space="preserve">Apoptosis reversal promotes cancer stem cell-like cell formation. </w:t>
      </w:r>
      <w:r w:rsidRPr="00EE0584">
        <w:rPr>
          <w:rFonts w:ascii="Calibri" w:hAnsi="Calibri" w:cs="Calibri"/>
          <w:i/>
          <w:iCs/>
          <w:lang w:eastAsia="zh-CN"/>
        </w:rPr>
        <w:t>Neoplasia</w:t>
      </w:r>
      <w:r w:rsidRPr="00EE0584">
        <w:rPr>
          <w:rFonts w:ascii="Calibri" w:hAnsi="Calibri" w:cs="Calibri"/>
          <w:lang w:eastAsia="zh-CN"/>
        </w:rPr>
        <w:t xml:space="preserve">. </w:t>
      </w:r>
      <w:r w:rsidRPr="00EE0584">
        <w:rPr>
          <w:rFonts w:ascii="Calibri" w:hAnsi="Calibri" w:cs="Calibri"/>
          <w:b/>
          <w:bCs/>
          <w:lang w:eastAsia="zh-CN"/>
        </w:rPr>
        <w:t>20</w:t>
      </w:r>
      <w:r w:rsidR="00ED18E1" w:rsidRPr="00EE0584">
        <w:rPr>
          <w:rFonts w:ascii="Calibri" w:hAnsi="Calibri" w:cs="Calibri"/>
          <w:bCs/>
          <w:lang w:eastAsia="zh-CN"/>
        </w:rPr>
        <w:t xml:space="preserve"> (</w:t>
      </w:r>
      <w:r w:rsidRPr="00EE0584">
        <w:rPr>
          <w:rFonts w:ascii="Calibri" w:hAnsi="Calibri" w:cs="Calibri"/>
          <w:lang w:eastAsia="zh-CN"/>
        </w:rPr>
        <w:t>3), 295-303</w:t>
      </w:r>
      <w:r w:rsidR="00ED18E1" w:rsidRPr="00EE0584">
        <w:rPr>
          <w:rFonts w:ascii="Calibri" w:hAnsi="Calibri" w:cs="Calibri"/>
          <w:lang w:eastAsia="zh-CN"/>
        </w:rPr>
        <w:t>, 10.1016/j.neo.2018.01.005 (</w:t>
      </w:r>
      <w:r w:rsidRPr="00EE0584">
        <w:rPr>
          <w:rFonts w:ascii="Calibri" w:hAnsi="Calibri" w:cs="Calibri"/>
          <w:lang w:eastAsia="zh-CN"/>
        </w:rPr>
        <w:t xml:space="preserve">2018). </w:t>
      </w:r>
    </w:p>
    <w:p w:rsidR="00D71DF7" w:rsidRPr="00EE0584" w:rsidRDefault="00D71DF7" w:rsidP="00D64626">
      <w:pPr>
        <w:snapToGrid w:val="0"/>
        <w:rPr>
          <w:rFonts w:ascii="Calibri" w:hAnsi="Calibri" w:cs="Calibri"/>
          <w:lang w:val="en-HK" w:eastAsia="zh-CN"/>
        </w:rPr>
      </w:pPr>
      <w:r w:rsidRPr="00EE0584">
        <w:rPr>
          <w:rFonts w:ascii="Calibri" w:hAnsi="Calibri" w:cs="Calibri"/>
          <w:lang w:val="en-HK" w:eastAsia="zh-CN"/>
        </w:rPr>
        <w:t xml:space="preserve">19. Tang, H.M., Fung, M.C. &amp; Tang, H.L. Detecting anastasis in vivo by </w:t>
      </w:r>
      <w:proofErr w:type="spellStart"/>
      <w:r w:rsidRPr="00EE0584">
        <w:rPr>
          <w:rFonts w:ascii="Calibri" w:hAnsi="Calibri" w:cs="Calibri"/>
          <w:lang w:val="en-HK" w:eastAsia="zh-CN"/>
        </w:rPr>
        <w:t>CaspaseTracker</w:t>
      </w:r>
      <w:proofErr w:type="spellEnd"/>
      <w:r w:rsidRPr="00EE0584">
        <w:rPr>
          <w:rFonts w:ascii="Calibri" w:hAnsi="Calibri" w:cs="Calibri"/>
          <w:lang w:val="en-HK" w:eastAsia="zh-CN"/>
        </w:rPr>
        <w:t xml:space="preserve"> biosensor. </w:t>
      </w:r>
      <w:r w:rsidRPr="00EE0584">
        <w:rPr>
          <w:rFonts w:ascii="Calibri" w:hAnsi="Calibri" w:cs="Calibri"/>
          <w:i/>
          <w:iCs/>
          <w:lang w:val="en-HK" w:eastAsia="zh-CN"/>
        </w:rPr>
        <w:t>Journal of Visualized Experiments</w:t>
      </w:r>
      <w:r w:rsidRPr="00EE0584">
        <w:rPr>
          <w:rFonts w:ascii="Calibri" w:hAnsi="Calibri" w:cs="Calibri"/>
          <w:lang w:val="en-HK" w:eastAsia="zh-CN"/>
        </w:rPr>
        <w:t>.</w:t>
      </w:r>
      <w:r w:rsidR="004D3E3B" w:rsidRPr="00EE0584">
        <w:rPr>
          <w:rFonts w:ascii="Calibri" w:hAnsi="Calibri" w:cs="Calibri"/>
          <w:lang w:val="en-HK" w:eastAsia="zh-CN"/>
        </w:rPr>
        <w:t xml:space="preserve"> </w:t>
      </w:r>
      <w:r w:rsidRPr="00EE0584">
        <w:rPr>
          <w:rFonts w:ascii="Calibri" w:hAnsi="Calibri" w:cs="Calibri"/>
          <w:b/>
          <w:bCs/>
          <w:lang w:val="en-HK" w:eastAsia="zh-CN"/>
        </w:rPr>
        <w:t>1</w:t>
      </w:r>
      <w:r w:rsidR="00ED18E1" w:rsidRPr="00EE0584">
        <w:rPr>
          <w:rFonts w:ascii="Calibri" w:hAnsi="Calibri" w:cs="Calibri"/>
          <w:bCs/>
          <w:lang w:val="en-HK" w:eastAsia="zh-CN"/>
        </w:rPr>
        <w:t xml:space="preserve"> (</w:t>
      </w:r>
      <w:r w:rsidRPr="00EE0584">
        <w:rPr>
          <w:rFonts w:ascii="Calibri" w:hAnsi="Calibri" w:cs="Calibri"/>
          <w:lang w:val="en-HK" w:eastAsia="zh-CN"/>
        </w:rPr>
        <w:t>132)</w:t>
      </w:r>
      <w:r w:rsidR="00ED18E1" w:rsidRPr="00EE0584">
        <w:rPr>
          <w:rFonts w:ascii="Calibri" w:hAnsi="Calibri" w:cs="Calibri"/>
          <w:lang w:val="en-HK" w:eastAsia="zh-CN"/>
        </w:rPr>
        <w:t>, 10.3791/54107 (</w:t>
      </w:r>
      <w:r w:rsidRPr="00EE0584">
        <w:rPr>
          <w:rFonts w:ascii="Calibri" w:hAnsi="Calibri" w:cs="Calibri"/>
          <w:lang w:val="en-HK" w:eastAsia="zh-CN"/>
        </w:rPr>
        <w:t xml:space="preserve">2018). </w:t>
      </w:r>
    </w:p>
    <w:p w:rsidR="00D71DF7" w:rsidRPr="00EE0584" w:rsidRDefault="00D71DF7" w:rsidP="00D64626">
      <w:pPr>
        <w:snapToGrid w:val="0"/>
        <w:rPr>
          <w:rFonts w:ascii="Calibri" w:hAnsi="Calibri" w:cs="Calibri"/>
          <w:lang w:eastAsia="zh-CN"/>
        </w:rPr>
      </w:pPr>
      <w:r w:rsidRPr="00EE0584">
        <w:rPr>
          <w:rFonts w:ascii="Calibri" w:hAnsi="Calibri" w:cs="Calibri"/>
          <w:lang w:eastAsia="zh-CN"/>
        </w:rPr>
        <w:t>20. Li, J. &amp; Yuan, J.</w:t>
      </w:r>
      <w:r w:rsidR="004D3E3B" w:rsidRPr="00EE0584">
        <w:rPr>
          <w:rFonts w:ascii="Calibri" w:hAnsi="Calibri" w:cs="Calibri"/>
          <w:lang w:eastAsia="zh-CN"/>
        </w:rPr>
        <w:t xml:space="preserve"> </w:t>
      </w:r>
      <w:r w:rsidRPr="00EE0584">
        <w:rPr>
          <w:rFonts w:ascii="Calibri" w:hAnsi="Calibri" w:cs="Calibri"/>
          <w:lang w:eastAsia="zh-CN"/>
        </w:rPr>
        <w:t xml:space="preserve">Caspases in apoptosis and beyond. </w:t>
      </w:r>
      <w:r w:rsidRPr="00EE0584">
        <w:rPr>
          <w:rFonts w:ascii="Calibri" w:hAnsi="Calibri" w:cs="Calibri"/>
          <w:i/>
          <w:iCs/>
          <w:lang w:eastAsia="zh-CN"/>
        </w:rPr>
        <w:t>Oncogene</w:t>
      </w:r>
      <w:r w:rsidRPr="00EE0584">
        <w:rPr>
          <w:rFonts w:ascii="Calibri" w:hAnsi="Calibri" w:cs="Calibri"/>
          <w:lang w:eastAsia="zh-CN"/>
        </w:rPr>
        <w:t xml:space="preserve">. </w:t>
      </w:r>
      <w:r w:rsidRPr="00EE0584">
        <w:rPr>
          <w:rFonts w:ascii="Calibri" w:hAnsi="Calibri" w:cs="Calibri"/>
          <w:b/>
          <w:bCs/>
          <w:lang w:eastAsia="zh-CN"/>
        </w:rPr>
        <w:t>27</w:t>
      </w:r>
      <w:r w:rsidR="00ED18E1" w:rsidRPr="00EE0584">
        <w:rPr>
          <w:rFonts w:ascii="Calibri" w:hAnsi="Calibri" w:cs="Calibri"/>
          <w:bCs/>
          <w:lang w:eastAsia="zh-CN"/>
        </w:rPr>
        <w:t xml:space="preserve"> (</w:t>
      </w:r>
      <w:r w:rsidRPr="00EE0584">
        <w:rPr>
          <w:rFonts w:ascii="Calibri" w:hAnsi="Calibri" w:cs="Calibri"/>
          <w:lang w:eastAsia="zh-CN"/>
        </w:rPr>
        <w:t>48), 6194-6206</w:t>
      </w:r>
      <w:r w:rsidR="00ED18E1" w:rsidRPr="00EE0584">
        <w:rPr>
          <w:rFonts w:ascii="Calibri" w:hAnsi="Calibri" w:cs="Calibri"/>
          <w:lang w:eastAsia="zh-CN"/>
        </w:rPr>
        <w:t>, 10.1038/onc.2008.297 (</w:t>
      </w:r>
      <w:r w:rsidRPr="00EE0584">
        <w:rPr>
          <w:rFonts w:ascii="Calibri" w:hAnsi="Calibri" w:cs="Calibri"/>
          <w:lang w:eastAsia="zh-CN"/>
        </w:rPr>
        <w:t xml:space="preserve">2008). </w:t>
      </w:r>
    </w:p>
    <w:p w:rsidR="00D71DF7" w:rsidRPr="00EE0584" w:rsidRDefault="00D71DF7" w:rsidP="00D64626">
      <w:pPr>
        <w:snapToGrid w:val="0"/>
        <w:rPr>
          <w:rFonts w:ascii="Calibri" w:hAnsi="Calibri" w:cs="Calibri"/>
          <w:lang w:eastAsia="zh-CN"/>
        </w:rPr>
      </w:pPr>
      <w:r w:rsidRPr="00EE0584">
        <w:rPr>
          <w:rFonts w:ascii="Calibri" w:hAnsi="Calibri" w:cs="Calibri"/>
          <w:lang w:eastAsia="zh-CN"/>
        </w:rPr>
        <w:t xml:space="preserve">21. Green, D.R. &amp; </w:t>
      </w:r>
      <w:proofErr w:type="spellStart"/>
      <w:r w:rsidRPr="00EE0584">
        <w:rPr>
          <w:rFonts w:ascii="Calibri" w:hAnsi="Calibri" w:cs="Calibri"/>
          <w:lang w:eastAsia="zh-CN"/>
        </w:rPr>
        <w:t>Amarante</w:t>
      </w:r>
      <w:proofErr w:type="spellEnd"/>
      <w:r w:rsidRPr="00EE0584">
        <w:rPr>
          <w:rFonts w:ascii="Calibri" w:hAnsi="Calibri" w:cs="Calibri"/>
          <w:lang w:eastAsia="zh-CN"/>
        </w:rPr>
        <w:t xml:space="preserve">-Mendes, G.P. The point of no return: mitochondria, caspases, and the commitment to cell death. </w:t>
      </w:r>
      <w:r w:rsidRPr="00EE0584">
        <w:rPr>
          <w:rFonts w:ascii="Calibri" w:hAnsi="Calibri" w:cs="Calibri"/>
          <w:i/>
          <w:iCs/>
          <w:lang w:eastAsia="zh-CN"/>
        </w:rPr>
        <w:t>Results and Problems in Cell Differentiation</w:t>
      </w:r>
      <w:r w:rsidRPr="00EE0584">
        <w:rPr>
          <w:rFonts w:ascii="Calibri" w:hAnsi="Calibri" w:cs="Calibri"/>
          <w:lang w:eastAsia="zh-CN"/>
        </w:rPr>
        <w:t xml:space="preserve">. </w:t>
      </w:r>
      <w:r w:rsidRPr="00EE0584">
        <w:rPr>
          <w:rFonts w:ascii="Calibri" w:hAnsi="Calibri" w:cs="Calibri"/>
          <w:b/>
          <w:bCs/>
          <w:lang w:eastAsia="zh-CN"/>
        </w:rPr>
        <w:t>24</w:t>
      </w:r>
      <w:r w:rsidRPr="00EE0584">
        <w:rPr>
          <w:rFonts w:ascii="Calibri" w:hAnsi="Calibri" w:cs="Calibri"/>
          <w:lang w:eastAsia="zh-CN"/>
        </w:rPr>
        <w:t>, 45-61</w:t>
      </w:r>
      <w:r w:rsidR="00ED18E1" w:rsidRPr="00EE0584">
        <w:rPr>
          <w:rFonts w:ascii="Calibri" w:hAnsi="Calibri" w:cs="Calibri"/>
          <w:lang w:eastAsia="zh-CN"/>
        </w:rPr>
        <w:t>, 10.1007/978-3-540-69185-3_3 (</w:t>
      </w:r>
      <w:r w:rsidRPr="00EE0584">
        <w:rPr>
          <w:rFonts w:ascii="Calibri" w:hAnsi="Calibri" w:cs="Calibri"/>
          <w:lang w:eastAsia="zh-CN"/>
        </w:rPr>
        <w:t xml:space="preserve">1998). </w:t>
      </w:r>
    </w:p>
    <w:p w:rsidR="00D71DF7" w:rsidRPr="00EE0584" w:rsidRDefault="00D71DF7" w:rsidP="00D64626">
      <w:pPr>
        <w:snapToGrid w:val="0"/>
        <w:rPr>
          <w:rFonts w:ascii="Calibri" w:hAnsi="Calibri" w:cs="Calibri"/>
          <w:lang w:eastAsia="zh-CN"/>
        </w:rPr>
      </w:pPr>
      <w:r w:rsidRPr="00EE0584">
        <w:rPr>
          <w:rFonts w:ascii="Calibri" w:hAnsi="Calibri" w:cs="Calibri"/>
          <w:lang w:val="en-GB" w:eastAsia="zh-CN"/>
        </w:rPr>
        <w:t>22. Singh, S.K</w:t>
      </w:r>
      <w:r w:rsidRPr="00EE0584">
        <w:rPr>
          <w:rFonts w:ascii="Calibri" w:hAnsi="Calibri" w:cs="Calibri"/>
          <w:i/>
          <w:lang w:val="en-GB" w:eastAsia="zh-CN"/>
        </w:rPr>
        <w:t>., et al</w:t>
      </w:r>
      <w:r w:rsidRPr="00EE0584">
        <w:rPr>
          <w:rFonts w:ascii="Calibri" w:hAnsi="Calibri" w:cs="Calibri"/>
          <w:lang w:val="en-GB" w:eastAsia="zh-CN"/>
        </w:rPr>
        <w:t xml:space="preserve">. </w:t>
      </w:r>
      <w:r w:rsidRPr="00EE0584">
        <w:rPr>
          <w:rFonts w:ascii="Calibri" w:hAnsi="Calibri" w:cs="Calibri"/>
          <w:lang w:eastAsia="zh-CN"/>
        </w:rPr>
        <w:t xml:space="preserve">Identification of a cancer stem cell in human brain tumors. </w:t>
      </w:r>
      <w:r w:rsidRPr="00EE0584">
        <w:rPr>
          <w:rFonts w:ascii="Calibri" w:hAnsi="Calibri" w:cs="Calibri"/>
          <w:i/>
          <w:iCs/>
          <w:lang w:eastAsia="zh-CN"/>
        </w:rPr>
        <w:t>Cancer Research.</w:t>
      </w:r>
      <w:r w:rsidRPr="00EE0584">
        <w:rPr>
          <w:rFonts w:ascii="Calibri" w:hAnsi="Calibri" w:cs="Calibri"/>
          <w:lang w:eastAsia="zh-CN"/>
        </w:rPr>
        <w:t xml:space="preserve"> </w:t>
      </w:r>
      <w:r w:rsidRPr="00EE0584">
        <w:rPr>
          <w:rFonts w:ascii="Calibri" w:hAnsi="Calibri" w:cs="Calibri"/>
          <w:b/>
          <w:bCs/>
          <w:lang w:eastAsia="zh-CN"/>
        </w:rPr>
        <w:t>63</w:t>
      </w:r>
      <w:r w:rsidR="00ED18E1" w:rsidRPr="00EE0584">
        <w:rPr>
          <w:rFonts w:ascii="Calibri" w:hAnsi="Calibri" w:cs="Calibri"/>
          <w:bCs/>
          <w:lang w:eastAsia="zh-CN"/>
        </w:rPr>
        <w:t xml:space="preserve"> (</w:t>
      </w:r>
      <w:r w:rsidRPr="00EE0584">
        <w:rPr>
          <w:rFonts w:ascii="Calibri" w:hAnsi="Calibri" w:cs="Calibri"/>
          <w:lang w:eastAsia="zh-CN"/>
        </w:rPr>
        <w:t>18), 5821-5828</w:t>
      </w:r>
      <w:r w:rsidR="00ED18E1" w:rsidRPr="00EE0584">
        <w:rPr>
          <w:rFonts w:ascii="Calibri" w:hAnsi="Calibri" w:cs="Calibri"/>
          <w:lang w:eastAsia="zh-CN"/>
        </w:rPr>
        <w:t xml:space="preserve"> (</w:t>
      </w:r>
      <w:r w:rsidRPr="00EE0584">
        <w:rPr>
          <w:rFonts w:ascii="Calibri" w:hAnsi="Calibri" w:cs="Calibri"/>
          <w:lang w:eastAsia="zh-CN"/>
        </w:rPr>
        <w:t>2003).</w:t>
      </w:r>
    </w:p>
    <w:p w:rsidR="00D71DF7" w:rsidRPr="00EE0584" w:rsidRDefault="00D71DF7" w:rsidP="00D64626">
      <w:pPr>
        <w:snapToGrid w:val="0"/>
        <w:rPr>
          <w:rFonts w:ascii="Calibri" w:hAnsi="Calibri" w:cs="Calibri"/>
          <w:lang w:eastAsia="zh-CN"/>
        </w:rPr>
      </w:pPr>
      <w:r w:rsidRPr="00EE0584">
        <w:rPr>
          <w:rFonts w:ascii="Calibri" w:hAnsi="Calibri" w:cs="Calibri"/>
          <w:lang w:val="en-GB" w:eastAsia="zh-CN"/>
        </w:rPr>
        <w:t>23. Ricci-</w:t>
      </w:r>
      <w:proofErr w:type="spellStart"/>
      <w:r w:rsidRPr="00EE0584">
        <w:rPr>
          <w:rFonts w:ascii="Calibri" w:hAnsi="Calibri" w:cs="Calibri"/>
          <w:lang w:val="en-GB" w:eastAsia="zh-CN"/>
        </w:rPr>
        <w:t>Vitiani</w:t>
      </w:r>
      <w:proofErr w:type="spellEnd"/>
      <w:r w:rsidRPr="00EE0584">
        <w:rPr>
          <w:rFonts w:ascii="Calibri" w:hAnsi="Calibri" w:cs="Calibri"/>
          <w:lang w:val="en-GB" w:eastAsia="zh-CN"/>
        </w:rPr>
        <w:t xml:space="preserve">, L., </w:t>
      </w:r>
      <w:r w:rsidRPr="00EE0584">
        <w:rPr>
          <w:rFonts w:ascii="Calibri" w:hAnsi="Calibri" w:cs="Calibri"/>
          <w:i/>
          <w:iCs/>
          <w:lang w:val="en-GB" w:eastAsia="zh-CN"/>
        </w:rPr>
        <w:t>et al</w:t>
      </w:r>
      <w:r w:rsidRPr="00EE0584">
        <w:rPr>
          <w:rFonts w:ascii="Calibri" w:hAnsi="Calibri" w:cs="Calibri"/>
          <w:lang w:val="en-GB" w:eastAsia="zh-CN"/>
        </w:rPr>
        <w:t xml:space="preserve">. </w:t>
      </w:r>
      <w:r w:rsidRPr="00EE0584">
        <w:rPr>
          <w:rFonts w:ascii="Calibri" w:hAnsi="Calibri" w:cs="Calibri"/>
          <w:lang w:eastAsia="zh-CN"/>
        </w:rPr>
        <w:t xml:space="preserve">Identification and expansion of human colon-cancer-initiating cells. </w:t>
      </w:r>
      <w:r w:rsidRPr="00EE0584">
        <w:rPr>
          <w:rFonts w:ascii="Calibri" w:hAnsi="Calibri" w:cs="Calibri"/>
          <w:i/>
          <w:iCs/>
          <w:lang w:eastAsia="zh-CN"/>
        </w:rPr>
        <w:t>Nature</w:t>
      </w:r>
      <w:r w:rsidRPr="00EE0584">
        <w:rPr>
          <w:rFonts w:ascii="Calibri" w:hAnsi="Calibri" w:cs="Calibri"/>
          <w:lang w:eastAsia="zh-CN"/>
        </w:rPr>
        <w:t xml:space="preserve">. </w:t>
      </w:r>
      <w:r w:rsidRPr="00EE0584">
        <w:rPr>
          <w:rFonts w:ascii="Calibri" w:hAnsi="Calibri" w:cs="Calibri"/>
          <w:b/>
          <w:bCs/>
          <w:lang w:eastAsia="zh-CN"/>
        </w:rPr>
        <w:t>445</w:t>
      </w:r>
      <w:r w:rsidR="00ED18E1" w:rsidRPr="00EE0584">
        <w:rPr>
          <w:rFonts w:ascii="Calibri" w:hAnsi="Calibri" w:cs="Calibri"/>
          <w:bCs/>
          <w:lang w:eastAsia="zh-CN"/>
        </w:rPr>
        <w:t xml:space="preserve"> (</w:t>
      </w:r>
      <w:r w:rsidRPr="00EE0584">
        <w:rPr>
          <w:rFonts w:ascii="Calibri" w:hAnsi="Calibri" w:cs="Calibri"/>
          <w:lang w:eastAsia="zh-CN"/>
        </w:rPr>
        <w:t>7123), 111-115</w:t>
      </w:r>
      <w:r w:rsidR="00ED18E1" w:rsidRPr="00EE0584">
        <w:rPr>
          <w:rFonts w:ascii="Calibri" w:hAnsi="Calibri" w:cs="Calibri"/>
          <w:lang w:eastAsia="zh-CN"/>
        </w:rPr>
        <w:t>, 10.1038/nature05384 (</w:t>
      </w:r>
      <w:r w:rsidRPr="00EE0584">
        <w:rPr>
          <w:rFonts w:ascii="Calibri" w:hAnsi="Calibri" w:cs="Calibri"/>
          <w:lang w:eastAsia="zh-CN"/>
        </w:rPr>
        <w:t xml:space="preserve">2007). </w:t>
      </w:r>
    </w:p>
    <w:p w:rsidR="00D71DF7" w:rsidRPr="00EE0584" w:rsidRDefault="00D71DF7" w:rsidP="00D64626">
      <w:pPr>
        <w:snapToGrid w:val="0"/>
        <w:rPr>
          <w:rFonts w:ascii="Calibri" w:hAnsi="Calibri" w:cs="Calibri"/>
          <w:lang w:eastAsia="zh-CN"/>
        </w:rPr>
      </w:pPr>
      <w:r w:rsidRPr="00EE0584">
        <w:rPr>
          <w:rFonts w:ascii="Calibri" w:hAnsi="Calibri" w:cs="Calibri"/>
          <w:lang w:eastAsia="zh-CN"/>
        </w:rPr>
        <w:t xml:space="preserve">24. O'Brien, C.A., </w:t>
      </w:r>
      <w:proofErr w:type="spellStart"/>
      <w:r w:rsidRPr="00EE0584">
        <w:rPr>
          <w:rFonts w:ascii="Calibri" w:hAnsi="Calibri" w:cs="Calibri"/>
          <w:lang w:eastAsia="zh-CN"/>
        </w:rPr>
        <w:t>Pollett</w:t>
      </w:r>
      <w:proofErr w:type="spellEnd"/>
      <w:r w:rsidRPr="00EE0584">
        <w:rPr>
          <w:rFonts w:ascii="Calibri" w:hAnsi="Calibri" w:cs="Calibri"/>
          <w:lang w:eastAsia="zh-CN"/>
        </w:rPr>
        <w:t xml:space="preserve">, A., </w:t>
      </w:r>
      <w:proofErr w:type="spellStart"/>
      <w:r w:rsidRPr="00EE0584">
        <w:rPr>
          <w:rFonts w:ascii="Calibri" w:hAnsi="Calibri" w:cs="Calibri"/>
          <w:lang w:eastAsia="zh-CN"/>
        </w:rPr>
        <w:t>Gallinger</w:t>
      </w:r>
      <w:proofErr w:type="spellEnd"/>
      <w:r w:rsidRPr="00EE0584">
        <w:rPr>
          <w:rFonts w:ascii="Calibri" w:hAnsi="Calibri" w:cs="Calibri"/>
          <w:lang w:eastAsia="zh-CN"/>
        </w:rPr>
        <w:t xml:space="preserve">, S. &amp; Dick, J.E. A human colon cancer cell capable of initiating </w:t>
      </w:r>
      <w:proofErr w:type="spellStart"/>
      <w:r w:rsidRPr="00EE0584">
        <w:rPr>
          <w:rFonts w:ascii="Calibri" w:hAnsi="Calibri" w:cs="Calibri"/>
          <w:lang w:eastAsia="zh-CN"/>
        </w:rPr>
        <w:t>tumour</w:t>
      </w:r>
      <w:proofErr w:type="spellEnd"/>
      <w:r w:rsidRPr="00EE0584">
        <w:rPr>
          <w:rFonts w:ascii="Calibri" w:hAnsi="Calibri" w:cs="Calibri"/>
          <w:lang w:eastAsia="zh-CN"/>
        </w:rPr>
        <w:t xml:space="preserve"> growth in immunodeficient mice. </w:t>
      </w:r>
      <w:r w:rsidRPr="00EE0584">
        <w:rPr>
          <w:rFonts w:ascii="Calibri" w:hAnsi="Calibri" w:cs="Calibri"/>
          <w:i/>
          <w:iCs/>
          <w:lang w:eastAsia="zh-CN"/>
        </w:rPr>
        <w:t>Nature</w:t>
      </w:r>
      <w:r w:rsidRPr="00EE0584">
        <w:rPr>
          <w:rFonts w:ascii="Calibri" w:hAnsi="Calibri" w:cs="Calibri"/>
          <w:lang w:eastAsia="zh-CN"/>
        </w:rPr>
        <w:t xml:space="preserve">. </w:t>
      </w:r>
      <w:r w:rsidRPr="00EE0584">
        <w:rPr>
          <w:rFonts w:ascii="Calibri" w:hAnsi="Calibri" w:cs="Calibri"/>
          <w:b/>
          <w:bCs/>
          <w:lang w:eastAsia="zh-CN"/>
        </w:rPr>
        <w:t>445</w:t>
      </w:r>
      <w:r w:rsidR="00ED18E1" w:rsidRPr="00EE0584">
        <w:rPr>
          <w:rFonts w:ascii="Calibri" w:hAnsi="Calibri" w:cs="Calibri"/>
          <w:bCs/>
          <w:lang w:eastAsia="zh-CN"/>
        </w:rPr>
        <w:t xml:space="preserve"> (</w:t>
      </w:r>
      <w:r w:rsidRPr="00EE0584">
        <w:rPr>
          <w:rFonts w:ascii="Calibri" w:hAnsi="Calibri" w:cs="Calibri"/>
          <w:lang w:eastAsia="zh-CN"/>
        </w:rPr>
        <w:t>7123), 106-110</w:t>
      </w:r>
      <w:r w:rsidR="00ED18E1" w:rsidRPr="00EE0584">
        <w:rPr>
          <w:rFonts w:ascii="Calibri" w:hAnsi="Calibri" w:cs="Calibri"/>
          <w:lang w:eastAsia="zh-CN"/>
        </w:rPr>
        <w:t>, 10.1038/nature05372 (</w:t>
      </w:r>
      <w:r w:rsidRPr="00EE0584">
        <w:rPr>
          <w:rFonts w:ascii="Calibri" w:hAnsi="Calibri" w:cs="Calibri"/>
          <w:lang w:eastAsia="zh-CN"/>
        </w:rPr>
        <w:t>2007).</w:t>
      </w:r>
      <w:r w:rsidRPr="00EE0584">
        <w:rPr>
          <w:rFonts w:ascii="Calibri" w:hAnsi="Calibri" w:cs="Calibri"/>
        </w:rPr>
        <w:t xml:space="preserve"> </w:t>
      </w:r>
    </w:p>
    <w:p w:rsidR="00D71DF7" w:rsidRPr="00EE0584" w:rsidRDefault="00D71DF7" w:rsidP="00D64626">
      <w:pPr>
        <w:rPr>
          <w:rFonts w:ascii="Calibri" w:hAnsi="Calibri" w:cs="Calibri"/>
          <w:lang w:eastAsia="zh-CN"/>
        </w:rPr>
      </w:pPr>
      <w:r w:rsidRPr="00EE0584">
        <w:rPr>
          <w:rFonts w:ascii="Calibri" w:hAnsi="Calibri" w:cs="Calibri"/>
          <w:lang w:eastAsia="zh-CN"/>
        </w:rPr>
        <w:t xml:space="preserve">25. Cioffi, M., </w:t>
      </w:r>
      <w:r w:rsidRPr="00EE0584">
        <w:rPr>
          <w:rFonts w:ascii="Calibri" w:hAnsi="Calibri" w:cs="Calibri"/>
          <w:i/>
          <w:lang w:eastAsia="zh-CN"/>
        </w:rPr>
        <w:t>et al</w:t>
      </w:r>
      <w:r w:rsidRPr="00EE0584">
        <w:rPr>
          <w:rFonts w:ascii="Calibri" w:hAnsi="Calibri" w:cs="Calibri"/>
          <w:lang w:eastAsia="zh-CN"/>
        </w:rPr>
        <w:t xml:space="preserve">. Identification of a distinct population of CD133(+) CXCR4(+) cancer stem cells in ovarian cancer. </w:t>
      </w:r>
      <w:r w:rsidRPr="00EE0584">
        <w:rPr>
          <w:rFonts w:ascii="Calibri" w:hAnsi="Calibri" w:cs="Calibri"/>
          <w:i/>
          <w:lang w:eastAsia="zh-CN"/>
        </w:rPr>
        <w:t>Scientific Reports.</w:t>
      </w:r>
      <w:r w:rsidRPr="00EE0584">
        <w:rPr>
          <w:rFonts w:ascii="Calibri" w:hAnsi="Calibri" w:cs="Calibri"/>
          <w:b/>
          <w:lang w:eastAsia="zh-CN"/>
        </w:rPr>
        <w:t xml:space="preserve"> 5</w:t>
      </w:r>
      <w:r w:rsidRPr="00EE0584">
        <w:rPr>
          <w:rFonts w:ascii="Calibri" w:hAnsi="Calibri" w:cs="Calibri"/>
          <w:lang w:eastAsia="zh-CN"/>
        </w:rPr>
        <w:t>, 10357</w:t>
      </w:r>
      <w:r w:rsidR="00ED18E1" w:rsidRPr="00EE0584">
        <w:rPr>
          <w:rFonts w:ascii="Calibri" w:hAnsi="Calibri" w:cs="Calibri"/>
          <w:lang w:eastAsia="zh-CN"/>
        </w:rPr>
        <w:t>, 10.1038/srep10357 (</w:t>
      </w:r>
      <w:r w:rsidRPr="00EE0584">
        <w:rPr>
          <w:rFonts w:ascii="Calibri" w:hAnsi="Calibri" w:cs="Calibri"/>
          <w:lang w:eastAsia="zh-CN"/>
        </w:rPr>
        <w:t xml:space="preserve">2015). </w:t>
      </w:r>
    </w:p>
    <w:p w:rsidR="00D71DF7" w:rsidRPr="00EE0584" w:rsidRDefault="00D71DF7" w:rsidP="00D64626">
      <w:pPr>
        <w:pStyle w:val="ListParagraph"/>
        <w:adjustRightInd/>
        <w:ind w:left="0"/>
        <w:jc w:val="left"/>
        <w:rPr>
          <w:color w:val="auto"/>
          <w:lang w:val="en-GB" w:eastAsia="zh-CN"/>
        </w:rPr>
      </w:pPr>
      <w:r w:rsidRPr="00EE0584">
        <w:rPr>
          <w:color w:val="auto"/>
          <w:lang w:eastAsia="zh-CN"/>
        </w:rPr>
        <w:t xml:space="preserve">26. Al-Hajj, M., </w:t>
      </w:r>
      <w:proofErr w:type="spellStart"/>
      <w:r w:rsidRPr="00EE0584">
        <w:rPr>
          <w:color w:val="auto"/>
          <w:lang w:eastAsia="zh-CN"/>
        </w:rPr>
        <w:t>Wicha</w:t>
      </w:r>
      <w:proofErr w:type="spellEnd"/>
      <w:r w:rsidRPr="00EE0584">
        <w:rPr>
          <w:color w:val="auto"/>
          <w:lang w:eastAsia="zh-CN"/>
        </w:rPr>
        <w:t xml:space="preserve">, M.S., Benito-Hernandez, A., Morrison, S.J. &amp; Clarke, M.F. Prospective identification of tumorigenic breast cancer cells. </w:t>
      </w:r>
      <w:r w:rsidRPr="00EE0584">
        <w:rPr>
          <w:i/>
          <w:iCs/>
          <w:color w:val="auto"/>
          <w:lang w:val="en-GB" w:eastAsia="zh-CN"/>
        </w:rPr>
        <w:t>Proceedings of the National Academy of Sciences of the United States of America</w:t>
      </w:r>
      <w:r w:rsidRPr="00EE0584">
        <w:rPr>
          <w:color w:val="auto"/>
          <w:lang w:val="en-GB" w:eastAsia="zh-CN"/>
        </w:rPr>
        <w:t xml:space="preserve">. </w:t>
      </w:r>
      <w:r w:rsidRPr="00EE0584">
        <w:rPr>
          <w:b/>
          <w:bCs/>
          <w:color w:val="auto"/>
          <w:lang w:val="en-GB" w:eastAsia="zh-CN"/>
        </w:rPr>
        <w:t>100</w:t>
      </w:r>
      <w:r w:rsidR="00ED18E1" w:rsidRPr="00EE0584">
        <w:rPr>
          <w:bCs/>
          <w:color w:val="auto"/>
          <w:lang w:val="en-GB" w:eastAsia="zh-CN"/>
        </w:rPr>
        <w:t xml:space="preserve"> (</w:t>
      </w:r>
      <w:r w:rsidRPr="00EE0584">
        <w:rPr>
          <w:color w:val="auto"/>
          <w:lang w:val="en-GB" w:eastAsia="zh-CN"/>
        </w:rPr>
        <w:t>7), 3983-3988</w:t>
      </w:r>
      <w:r w:rsidR="00ED18E1" w:rsidRPr="00EE0584">
        <w:rPr>
          <w:color w:val="auto"/>
          <w:lang w:val="en-GB" w:eastAsia="zh-CN"/>
        </w:rPr>
        <w:t>, 10.1073/pnas.0530291100 (</w:t>
      </w:r>
      <w:r w:rsidRPr="00EE0584">
        <w:rPr>
          <w:color w:val="auto"/>
          <w:lang w:val="en-GB" w:eastAsia="zh-CN"/>
        </w:rPr>
        <w:t xml:space="preserve">2003). </w:t>
      </w:r>
    </w:p>
    <w:p w:rsidR="00D71DF7" w:rsidRPr="00BB06BE" w:rsidRDefault="00D71DF7" w:rsidP="00D64626">
      <w:pPr>
        <w:pStyle w:val="ListParagraph"/>
        <w:adjustRightInd/>
        <w:ind w:left="0"/>
        <w:jc w:val="left"/>
        <w:rPr>
          <w:color w:val="auto"/>
          <w:lang w:eastAsia="zh-CN"/>
        </w:rPr>
      </w:pPr>
      <w:r w:rsidRPr="00EE0584">
        <w:rPr>
          <w:color w:val="auto"/>
          <w:lang w:val="en-GB" w:eastAsia="zh-CN"/>
        </w:rPr>
        <w:t xml:space="preserve">27. </w:t>
      </w:r>
      <w:r w:rsidRPr="00EE0584">
        <w:rPr>
          <w:color w:val="auto"/>
          <w:lang w:eastAsia="zh-CN"/>
        </w:rPr>
        <w:t xml:space="preserve">Ponti, D., </w:t>
      </w:r>
      <w:r w:rsidRPr="00EE0584">
        <w:rPr>
          <w:i/>
          <w:iCs/>
          <w:color w:val="auto"/>
          <w:lang w:eastAsia="zh-CN"/>
        </w:rPr>
        <w:t>et al</w:t>
      </w:r>
      <w:r w:rsidRPr="00EE0584">
        <w:rPr>
          <w:color w:val="auto"/>
          <w:lang w:eastAsia="zh-CN"/>
        </w:rPr>
        <w:t xml:space="preserve">. Isolation and in vitro propagation of tumorigenic breast cancer cells with stem/progenitor cell properties. </w:t>
      </w:r>
      <w:r w:rsidRPr="00EE0584">
        <w:rPr>
          <w:i/>
          <w:iCs/>
          <w:color w:val="auto"/>
          <w:lang w:eastAsia="zh-CN"/>
        </w:rPr>
        <w:t>Cancer Research.</w:t>
      </w:r>
      <w:r w:rsidRPr="00EE0584">
        <w:rPr>
          <w:color w:val="auto"/>
          <w:lang w:eastAsia="zh-CN"/>
        </w:rPr>
        <w:t xml:space="preserve"> </w:t>
      </w:r>
      <w:r w:rsidRPr="00EE0584">
        <w:rPr>
          <w:b/>
          <w:bCs/>
          <w:color w:val="auto"/>
          <w:lang w:eastAsia="zh-CN"/>
        </w:rPr>
        <w:t>65</w:t>
      </w:r>
      <w:r w:rsidR="00ED18E1" w:rsidRPr="00EE0584">
        <w:rPr>
          <w:bCs/>
          <w:color w:val="auto"/>
          <w:lang w:eastAsia="zh-CN"/>
        </w:rPr>
        <w:t xml:space="preserve"> (</w:t>
      </w:r>
      <w:r w:rsidRPr="00EE0584">
        <w:rPr>
          <w:color w:val="auto"/>
          <w:lang w:eastAsia="zh-CN"/>
        </w:rPr>
        <w:t>13), 5506-5511</w:t>
      </w:r>
      <w:r w:rsidR="00ED18E1" w:rsidRPr="00EE0584">
        <w:rPr>
          <w:color w:val="auto"/>
          <w:lang w:eastAsia="zh-CN"/>
        </w:rPr>
        <w:t>, 10.1158/0008-5472.CAN-05-0626 (</w:t>
      </w:r>
      <w:r w:rsidRPr="00EE0584">
        <w:rPr>
          <w:color w:val="auto"/>
          <w:lang w:eastAsia="zh-CN"/>
        </w:rPr>
        <w:t xml:space="preserve">2005). </w:t>
      </w:r>
    </w:p>
    <w:p w:rsidR="00D71DF7" w:rsidRPr="00BB06BE" w:rsidRDefault="00D71DF7" w:rsidP="00D64626">
      <w:pPr>
        <w:pStyle w:val="ListParagraph"/>
        <w:adjustRightInd/>
        <w:ind w:left="0"/>
        <w:jc w:val="left"/>
        <w:rPr>
          <w:color w:val="auto"/>
          <w:lang w:eastAsia="zh-CN"/>
        </w:rPr>
      </w:pPr>
      <w:r w:rsidRPr="00EE0584">
        <w:rPr>
          <w:color w:val="auto"/>
          <w:lang w:eastAsia="zh-CN"/>
        </w:rPr>
        <w:t xml:space="preserve">28. Liu, S., </w:t>
      </w:r>
      <w:r w:rsidRPr="00EE0584">
        <w:rPr>
          <w:i/>
          <w:color w:val="auto"/>
          <w:lang w:eastAsia="zh-CN"/>
        </w:rPr>
        <w:t>et al</w:t>
      </w:r>
      <w:r w:rsidRPr="00EE0584">
        <w:rPr>
          <w:color w:val="auto"/>
          <w:lang w:eastAsia="zh-CN"/>
        </w:rPr>
        <w:t xml:space="preserve">. Breast cancer stem cells transition between epithelial and mesenchymal states reflective of their normal counterparts. </w:t>
      </w:r>
      <w:r w:rsidRPr="00EE0584">
        <w:rPr>
          <w:i/>
          <w:iCs/>
          <w:color w:val="auto"/>
          <w:lang w:eastAsia="zh-CN"/>
        </w:rPr>
        <w:t>Stem Cell Reports</w:t>
      </w:r>
      <w:r w:rsidRPr="00EE0584">
        <w:rPr>
          <w:color w:val="auto"/>
          <w:lang w:eastAsia="zh-CN"/>
        </w:rPr>
        <w:t xml:space="preserve">. </w:t>
      </w:r>
      <w:r w:rsidRPr="00EE0584">
        <w:rPr>
          <w:b/>
          <w:bCs/>
          <w:color w:val="auto"/>
          <w:lang w:eastAsia="zh-CN"/>
        </w:rPr>
        <w:t>2</w:t>
      </w:r>
      <w:r w:rsidR="00ED18E1" w:rsidRPr="00EE0584">
        <w:rPr>
          <w:bCs/>
          <w:color w:val="auto"/>
          <w:lang w:eastAsia="zh-CN"/>
        </w:rPr>
        <w:t xml:space="preserve"> (</w:t>
      </w:r>
      <w:r w:rsidRPr="00EE0584">
        <w:rPr>
          <w:color w:val="auto"/>
          <w:lang w:eastAsia="zh-CN"/>
        </w:rPr>
        <w:t>1), 78-91</w:t>
      </w:r>
      <w:r w:rsidR="00ED18E1" w:rsidRPr="00EE0584">
        <w:rPr>
          <w:color w:val="auto"/>
          <w:lang w:eastAsia="zh-CN"/>
        </w:rPr>
        <w:t>, 10.1016/j.stemcr.2013.11.009 (</w:t>
      </w:r>
      <w:r w:rsidRPr="00EE0584">
        <w:rPr>
          <w:color w:val="auto"/>
          <w:lang w:eastAsia="zh-CN"/>
        </w:rPr>
        <w:t xml:space="preserve">2013). </w:t>
      </w:r>
    </w:p>
    <w:p w:rsidR="00D71DF7" w:rsidRPr="00BB06BE" w:rsidRDefault="00D71DF7" w:rsidP="00D64626">
      <w:pPr>
        <w:pStyle w:val="ListParagraph"/>
        <w:adjustRightInd/>
        <w:ind w:left="0"/>
        <w:jc w:val="left"/>
        <w:rPr>
          <w:color w:val="auto"/>
          <w:lang w:eastAsia="zh-CN"/>
        </w:rPr>
      </w:pPr>
      <w:r w:rsidRPr="00EE0584">
        <w:rPr>
          <w:color w:val="auto"/>
          <w:lang w:eastAsia="zh-CN"/>
        </w:rPr>
        <w:t xml:space="preserve">29. Sheridan, C., </w:t>
      </w:r>
      <w:r w:rsidRPr="00EE0584">
        <w:rPr>
          <w:i/>
          <w:iCs/>
          <w:color w:val="auto"/>
          <w:lang w:eastAsia="zh-CN"/>
        </w:rPr>
        <w:t>et al</w:t>
      </w:r>
      <w:r w:rsidRPr="00EE0584">
        <w:rPr>
          <w:color w:val="auto"/>
          <w:lang w:eastAsia="zh-CN"/>
        </w:rPr>
        <w:t xml:space="preserve">. CD44+/CD24- breast cancer cells exhibit enhanced invasive properties: an early step necessary for metastasis. </w:t>
      </w:r>
      <w:r w:rsidRPr="00EE0584">
        <w:rPr>
          <w:i/>
          <w:iCs/>
          <w:color w:val="auto"/>
          <w:lang w:eastAsia="zh-CN"/>
        </w:rPr>
        <w:t>Breast Cancer Research</w:t>
      </w:r>
      <w:r w:rsidRPr="00EE0584">
        <w:rPr>
          <w:color w:val="auto"/>
          <w:lang w:eastAsia="zh-CN"/>
        </w:rPr>
        <w:t xml:space="preserve">. </w:t>
      </w:r>
      <w:r w:rsidRPr="00EE0584">
        <w:rPr>
          <w:b/>
          <w:bCs/>
          <w:color w:val="auto"/>
          <w:lang w:eastAsia="zh-CN"/>
        </w:rPr>
        <w:t>8</w:t>
      </w:r>
      <w:r w:rsidR="00ED18E1" w:rsidRPr="00EE0584">
        <w:rPr>
          <w:bCs/>
          <w:color w:val="auto"/>
          <w:lang w:eastAsia="zh-CN"/>
        </w:rPr>
        <w:t xml:space="preserve"> (</w:t>
      </w:r>
      <w:r w:rsidRPr="00EE0584">
        <w:rPr>
          <w:color w:val="auto"/>
          <w:lang w:eastAsia="zh-CN"/>
        </w:rPr>
        <w:t>5), R59</w:t>
      </w:r>
      <w:r w:rsidR="00ED18E1" w:rsidRPr="00EE0584">
        <w:rPr>
          <w:color w:val="auto"/>
          <w:lang w:eastAsia="zh-CN"/>
        </w:rPr>
        <w:t>, 10.1186/bcr1610 (</w:t>
      </w:r>
      <w:r w:rsidRPr="00EE0584">
        <w:rPr>
          <w:color w:val="auto"/>
          <w:lang w:eastAsia="zh-CN"/>
        </w:rPr>
        <w:t xml:space="preserve">2006). </w:t>
      </w:r>
    </w:p>
    <w:p w:rsidR="00D71DF7" w:rsidRPr="00EE0584" w:rsidRDefault="00D71DF7" w:rsidP="00D64626">
      <w:pPr>
        <w:pStyle w:val="ListParagraph"/>
        <w:adjustRightInd/>
        <w:ind w:left="0"/>
        <w:jc w:val="left"/>
        <w:rPr>
          <w:color w:val="auto"/>
          <w:lang w:eastAsia="zh-CN"/>
        </w:rPr>
      </w:pPr>
      <w:r w:rsidRPr="00EE0584">
        <w:rPr>
          <w:color w:val="auto"/>
        </w:rPr>
        <w:t xml:space="preserve">30. </w:t>
      </w:r>
      <w:r w:rsidRPr="00EE0584">
        <w:rPr>
          <w:color w:val="auto"/>
          <w:lang w:eastAsia="zh-CN"/>
        </w:rPr>
        <w:t xml:space="preserve">Phillips, T.M., McBride, W.H. &amp; </w:t>
      </w:r>
      <w:proofErr w:type="spellStart"/>
      <w:r w:rsidRPr="00EE0584">
        <w:rPr>
          <w:color w:val="auto"/>
          <w:lang w:eastAsia="zh-CN"/>
        </w:rPr>
        <w:t>Pajonk</w:t>
      </w:r>
      <w:proofErr w:type="spellEnd"/>
      <w:r w:rsidRPr="00EE0584">
        <w:rPr>
          <w:color w:val="auto"/>
          <w:lang w:eastAsia="zh-CN"/>
        </w:rPr>
        <w:t xml:space="preserve">, F. The response of CD24(-/low)/CD44+ breast cancer-initiating cells to radiation. </w:t>
      </w:r>
      <w:r w:rsidRPr="00EE0584">
        <w:rPr>
          <w:i/>
          <w:color w:val="auto"/>
          <w:lang w:eastAsia="zh-CN"/>
        </w:rPr>
        <w:t>Journal of the National Cancer Institute</w:t>
      </w:r>
      <w:r w:rsidRPr="00EE0584">
        <w:rPr>
          <w:color w:val="auto"/>
          <w:lang w:eastAsia="zh-CN"/>
        </w:rPr>
        <w:t xml:space="preserve">. </w:t>
      </w:r>
      <w:r w:rsidRPr="00EE0584">
        <w:rPr>
          <w:b/>
          <w:bCs/>
          <w:color w:val="auto"/>
          <w:lang w:eastAsia="zh-CN"/>
        </w:rPr>
        <w:t>98</w:t>
      </w:r>
      <w:r w:rsidR="00ED18E1" w:rsidRPr="00EE0584">
        <w:rPr>
          <w:bCs/>
          <w:color w:val="auto"/>
          <w:lang w:eastAsia="zh-CN"/>
        </w:rPr>
        <w:t xml:space="preserve"> (</w:t>
      </w:r>
      <w:r w:rsidRPr="00EE0584">
        <w:rPr>
          <w:color w:val="auto"/>
          <w:lang w:eastAsia="zh-CN"/>
        </w:rPr>
        <w:t>24), 1777-85</w:t>
      </w:r>
      <w:r w:rsidR="00ED18E1" w:rsidRPr="00EE0584">
        <w:rPr>
          <w:color w:val="auto"/>
          <w:lang w:eastAsia="zh-CN"/>
        </w:rPr>
        <w:t>, 10.1093/</w:t>
      </w:r>
      <w:proofErr w:type="spellStart"/>
      <w:r w:rsidR="00ED18E1" w:rsidRPr="00EE0584">
        <w:rPr>
          <w:color w:val="auto"/>
          <w:lang w:eastAsia="zh-CN"/>
        </w:rPr>
        <w:t>jnci</w:t>
      </w:r>
      <w:proofErr w:type="spellEnd"/>
      <w:r w:rsidR="00ED18E1" w:rsidRPr="00EE0584">
        <w:rPr>
          <w:color w:val="auto"/>
          <w:lang w:eastAsia="zh-CN"/>
        </w:rPr>
        <w:t>/djj495 (</w:t>
      </w:r>
      <w:r w:rsidRPr="00EE0584">
        <w:rPr>
          <w:color w:val="auto"/>
          <w:lang w:eastAsia="zh-CN"/>
        </w:rPr>
        <w:t xml:space="preserve">2006). </w:t>
      </w:r>
    </w:p>
    <w:p w:rsidR="00D71DF7" w:rsidRPr="00BB06BE" w:rsidRDefault="00D71DF7" w:rsidP="00D64626">
      <w:pPr>
        <w:pStyle w:val="ListParagraph"/>
        <w:adjustRightInd/>
        <w:ind w:left="0"/>
        <w:jc w:val="left"/>
        <w:rPr>
          <w:color w:val="auto"/>
          <w:lang w:eastAsia="zh-CN"/>
        </w:rPr>
      </w:pPr>
      <w:r w:rsidRPr="00EE0584">
        <w:rPr>
          <w:color w:val="auto"/>
          <w:lang w:eastAsia="zh-CN"/>
        </w:rPr>
        <w:t xml:space="preserve">31. </w:t>
      </w:r>
      <w:proofErr w:type="spellStart"/>
      <w:r w:rsidRPr="00EE0584">
        <w:rPr>
          <w:color w:val="auto"/>
          <w:lang w:eastAsia="zh-CN"/>
        </w:rPr>
        <w:t>Welshons</w:t>
      </w:r>
      <w:proofErr w:type="spellEnd"/>
      <w:r w:rsidRPr="00EE0584">
        <w:rPr>
          <w:color w:val="auto"/>
          <w:lang w:eastAsia="zh-CN"/>
        </w:rPr>
        <w:t xml:space="preserve">, W.V., Wolf, M.F., Murphy, C.S. &amp; Jordan, V.C. Estrogenic activity of phenol red. </w:t>
      </w:r>
      <w:r w:rsidRPr="00EE0584">
        <w:rPr>
          <w:i/>
          <w:iCs/>
          <w:color w:val="auto"/>
          <w:lang w:eastAsia="zh-CN"/>
        </w:rPr>
        <w:t>Molecular and Cellular Endocrinology.</w:t>
      </w:r>
      <w:r w:rsidRPr="00EE0584">
        <w:rPr>
          <w:color w:val="auto"/>
          <w:lang w:eastAsia="zh-CN"/>
        </w:rPr>
        <w:t xml:space="preserve"> </w:t>
      </w:r>
      <w:r w:rsidRPr="00EE0584">
        <w:rPr>
          <w:b/>
          <w:bCs/>
          <w:color w:val="auto"/>
          <w:lang w:eastAsia="zh-CN"/>
        </w:rPr>
        <w:t>57</w:t>
      </w:r>
      <w:r w:rsidR="00ED18E1" w:rsidRPr="00EE0584">
        <w:rPr>
          <w:bCs/>
          <w:color w:val="auto"/>
          <w:lang w:eastAsia="zh-CN"/>
        </w:rPr>
        <w:t xml:space="preserve"> (</w:t>
      </w:r>
      <w:r w:rsidRPr="00EE0584">
        <w:rPr>
          <w:color w:val="auto"/>
          <w:lang w:eastAsia="zh-CN"/>
        </w:rPr>
        <w:t>3),169-178</w:t>
      </w:r>
      <w:r w:rsidR="00ED18E1" w:rsidRPr="00EE0584">
        <w:rPr>
          <w:color w:val="auto"/>
          <w:lang w:eastAsia="zh-CN"/>
        </w:rPr>
        <w:t>, 10.1016/0303-7207(88)90072-X (</w:t>
      </w:r>
      <w:r w:rsidRPr="00EE0584">
        <w:rPr>
          <w:color w:val="auto"/>
          <w:lang w:eastAsia="zh-CN"/>
        </w:rPr>
        <w:t xml:space="preserve">1998). </w:t>
      </w:r>
    </w:p>
    <w:p w:rsidR="00D71DF7" w:rsidRPr="00EE0584" w:rsidRDefault="00D71DF7" w:rsidP="00D64626">
      <w:pPr>
        <w:pStyle w:val="ListParagraph"/>
        <w:adjustRightInd/>
        <w:ind w:left="0"/>
        <w:jc w:val="left"/>
        <w:rPr>
          <w:color w:val="auto"/>
          <w:lang w:eastAsia="zh-CN"/>
        </w:rPr>
      </w:pPr>
      <w:r w:rsidRPr="00EE0584">
        <w:rPr>
          <w:color w:val="auto"/>
          <w:lang w:eastAsia="zh-CN"/>
        </w:rPr>
        <w:t xml:space="preserve">32. Tsuji, K., </w:t>
      </w:r>
      <w:r w:rsidRPr="00EE0584">
        <w:rPr>
          <w:i/>
          <w:iCs/>
          <w:color w:val="auto"/>
          <w:lang w:eastAsia="zh-CN"/>
        </w:rPr>
        <w:t>et al</w:t>
      </w:r>
      <w:r w:rsidRPr="00EE0584">
        <w:rPr>
          <w:color w:val="auto"/>
          <w:lang w:eastAsia="zh-CN"/>
        </w:rPr>
        <w:t xml:space="preserve">. Effects of Different Cell-Detaching Methods on the Viability and Cell Surface Antigen Expression of Synovial Mesenchymal Stem Cells. </w:t>
      </w:r>
      <w:r w:rsidRPr="00EE0584">
        <w:rPr>
          <w:i/>
          <w:iCs/>
          <w:color w:val="auto"/>
          <w:lang w:eastAsia="zh-CN"/>
        </w:rPr>
        <w:t>Cell Transplantation</w:t>
      </w:r>
      <w:r w:rsidRPr="00EE0584">
        <w:rPr>
          <w:color w:val="auto"/>
          <w:lang w:eastAsia="zh-CN"/>
        </w:rPr>
        <w:t xml:space="preserve">. </w:t>
      </w:r>
      <w:r w:rsidRPr="00EE0584">
        <w:rPr>
          <w:b/>
          <w:bCs/>
          <w:color w:val="auto"/>
          <w:lang w:eastAsia="zh-CN"/>
        </w:rPr>
        <w:t>26</w:t>
      </w:r>
      <w:r w:rsidR="00ED18E1" w:rsidRPr="00EE0584">
        <w:rPr>
          <w:bCs/>
          <w:color w:val="auto"/>
          <w:lang w:eastAsia="zh-CN"/>
        </w:rPr>
        <w:t xml:space="preserve"> (</w:t>
      </w:r>
      <w:r w:rsidRPr="00EE0584">
        <w:rPr>
          <w:color w:val="auto"/>
          <w:lang w:eastAsia="zh-CN"/>
        </w:rPr>
        <w:t>6), 1089-1102</w:t>
      </w:r>
      <w:r w:rsidR="00ED18E1" w:rsidRPr="00EE0584">
        <w:rPr>
          <w:color w:val="auto"/>
          <w:lang w:eastAsia="zh-CN"/>
        </w:rPr>
        <w:t>, 10.3727/096368917X694831 (</w:t>
      </w:r>
      <w:r w:rsidRPr="00EE0584">
        <w:rPr>
          <w:color w:val="auto"/>
          <w:lang w:eastAsia="zh-CN"/>
        </w:rPr>
        <w:t xml:space="preserve">2017). </w:t>
      </w:r>
    </w:p>
    <w:p w:rsidR="00D71DF7" w:rsidRPr="00EE0584" w:rsidRDefault="00D71DF7" w:rsidP="00D64626">
      <w:pPr>
        <w:pStyle w:val="ListParagraph"/>
        <w:adjustRightInd/>
        <w:ind w:left="0"/>
        <w:jc w:val="left"/>
        <w:rPr>
          <w:lang w:eastAsia="zh-CN"/>
        </w:rPr>
      </w:pPr>
      <w:r w:rsidRPr="00EE0584">
        <w:rPr>
          <w:color w:val="auto"/>
          <w:lang w:eastAsia="zh-CN"/>
        </w:rPr>
        <w:t xml:space="preserve">33. </w:t>
      </w:r>
      <w:r w:rsidRPr="00EE0584">
        <w:rPr>
          <w:lang w:eastAsia="zh-CN"/>
        </w:rPr>
        <w:t xml:space="preserve">Herzenberg, L.A., Tung, J., Moore, W.A., Herzenberg, L.A. &amp; Parks, D.R. Interpreting flow cytometry data: a guide for the perplexed. </w:t>
      </w:r>
      <w:r w:rsidRPr="00EE0584">
        <w:rPr>
          <w:i/>
          <w:lang w:eastAsia="zh-CN"/>
        </w:rPr>
        <w:t>Nature Immunology</w:t>
      </w:r>
      <w:r w:rsidRPr="00EE0584">
        <w:rPr>
          <w:lang w:eastAsia="zh-CN"/>
        </w:rPr>
        <w:t xml:space="preserve">. </w:t>
      </w:r>
      <w:r w:rsidRPr="00EE0584">
        <w:rPr>
          <w:b/>
          <w:lang w:eastAsia="zh-CN"/>
        </w:rPr>
        <w:t>7</w:t>
      </w:r>
      <w:r w:rsidR="00ED18E1" w:rsidRPr="00EE0584">
        <w:rPr>
          <w:lang w:eastAsia="zh-CN"/>
        </w:rPr>
        <w:t xml:space="preserve"> (</w:t>
      </w:r>
      <w:r w:rsidRPr="00EE0584">
        <w:rPr>
          <w:lang w:eastAsia="zh-CN"/>
        </w:rPr>
        <w:t>7), 681-685</w:t>
      </w:r>
      <w:r w:rsidR="00ED18E1" w:rsidRPr="00EE0584">
        <w:rPr>
          <w:lang w:eastAsia="zh-CN"/>
        </w:rPr>
        <w:t>, 10.1038/ni0706-681 (</w:t>
      </w:r>
      <w:r w:rsidRPr="00EE0584">
        <w:rPr>
          <w:lang w:eastAsia="zh-CN"/>
        </w:rPr>
        <w:t xml:space="preserve">2006). </w:t>
      </w:r>
    </w:p>
    <w:p w:rsidR="00D71DF7" w:rsidRPr="00EE0584" w:rsidRDefault="00D71DF7" w:rsidP="00D64626">
      <w:pPr>
        <w:rPr>
          <w:rFonts w:ascii="Calibri" w:hAnsi="Calibri" w:cs="Calibri"/>
          <w:lang w:eastAsia="zh-CN"/>
        </w:rPr>
      </w:pPr>
      <w:r w:rsidRPr="00EE0584">
        <w:rPr>
          <w:rFonts w:ascii="Calibri" w:hAnsi="Calibri" w:cs="Calibri"/>
          <w:lang w:eastAsia="zh-CN"/>
        </w:rPr>
        <w:t>34.</w:t>
      </w:r>
      <w:r w:rsidRPr="00BB06BE">
        <w:rPr>
          <w:rFonts w:ascii="Calibri" w:hAnsi="Calibri" w:cs="Calibri"/>
          <w:lang w:eastAsia="zh-CN"/>
        </w:rPr>
        <w:t xml:space="preserve"> </w:t>
      </w:r>
      <w:proofErr w:type="spellStart"/>
      <w:r w:rsidRPr="00755680">
        <w:rPr>
          <w:rFonts w:ascii="Calibri" w:hAnsi="Calibri" w:cs="Calibri"/>
          <w:lang w:eastAsia="zh-CN"/>
        </w:rPr>
        <w:t>Belmokhtar</w:t>
      </w:r>
      <w:proofErr w:type="spellEnd"/>
      <w:r w:rsidRPr="00755680">
        <w:rPr>
          <w:rFonts w:ascii="Calibri" w:hAnsi="Calibri" w:cs="Calibri"/>
          <w:lang w:eastAsia="zh-CN"/>
        </w:rPr>
        <w:t>, C</w:t>
      </w:r>
      <w:r w:rsidRPr="00EE0584">
        <w:rPr>
          <w:rFonts w:ascii="Calibri" w:hAnsi="Calibri" w:cs="Calibri"/>
          <w:lang w:eastAsia="zh-CN"/>
        </w:rPr>
        <w:t xml:space="preserve">.A., </w:t>
      </w:r>
      <w:proofErr w:type="spellStart"/>
      <w:r w:rsidRPr="00EE0584">
        <w:rPr>
          <w:rFonts w:ascii="Calibri" w:hAnsi="Calibri" w:cs="Calibri"/>
          <w:lang w:eastAsia="zh-CN"/>
        </w:rPr>
        <w:t>Hillion</w:t>
      </w:r>
      <w:proofErr w:type="spellEnd"/>
      <w:r w:rsidRPr="00EE0584">
        <w:rPr>
          <w:rFonts w:ascii="Calibri" w:hAnsi="Calibri" w:cs="Calibri"/>
          <w:lang w:eastAsia="zh-CN"/>
        </w:rPr>
        <w:t xml:space="preserve">, J. &amp; </w:t>
      </w:r>
      <w:proofErr w:type="spellStart"/>
      <w:r w:rsidRPr="00EE0584">
        <w:rPr>
          <w:rFonts w:ascii="Calibri" w:hAnsi="Calibri" w:cs="Calibri"/>
          <w:lang w:eastAsia="zh-CN"/>
        </w:rPr>
        <w:t>Ségal-Bendirdjian</w:t>
      </w:r>
      <w:proofErr w:type="spellEnd"/>
      <w:r w:rsidRPr="00EE0584">
        <w:rPr>
          <w:rFonts w:ascii="Calibri" w:hAnsi="Calibri" w:cs="Calibri"/>
          <w:lang w:eastAsia="zh-CN"/>
        </w:rPr>
        <w:t xml:space="preserve">, E. </w:t>
      </w:r>
      <w:proofErr w:type="spellStart"/>
      <w:r w:rsidRPr="00EE0584">
        <w:rPr>
          <w:rFonts w:ascii="Calibri" w:hAnsi="Calibri" w:cs="Calibri"/>
          <w:lang w:eastAsia="zh-CN"/>
        </w:rPr>
        <w:t>Staurosporine</w:t>
      </w:r>
      <w:proofErr w:type="spellEnd"/>
      <w:r w:rsidRPr="00EE0584">
        <w:rPr>
          <w:rFonts w:ascii="Calibri" w:hAnsi="Calibri" w:cs="Calibri"/>
          <w:lang w:eastAsia="zh-CN"/>
        </w:rPr>
        <w:t xml:space="preserve"> induces apoptosis through both caspase-dependent and caspase-independent mechanisms</w:t>
      </w:r>
      <w:r w:rsidRPr="00EE0584">
        <w:rPr>
          <w:rFonts w:ascii="Calibri" w:hAnsi="Calibri" w:cs="Calibri"/>
          <w:i/>
          <w:lang w:eastAsia="zh-CN"/>
        </w:rPr>
        <w:t>. Oncogene</w:t>
      </w:r>
      <w:r w:rsidRPr="00EE0584">
        <w:rPr>
          <w:rFonts w:ascii="Calibri" w:hAnsi="Calibri" w:cs="Calibri"/>
          <w:lang w:eastAsia="zh-CN"/>
        </w:rPr>
        <w:t>.</w:t>
      </w:r>
      <w:r w:rsidRPr="00EE0584">
        <w:rPr>
          <w:rFonts w:ascii="Calibri" w:hAnsi="Calibri" w:cs="Calibri"/>
          <w:b/>
          <w:lang w:eastAsia="zh-CN"/>
        </w:rPr>
        <w:t xml:space="preserve"> 20</w:t>
      </w:r>
      <w:r w:rsidR="00ED18E1" w:rsidRPr="00EE0584">
        <w:rPr>
          <w:rFonts w:ascii="Calibri" w:hAnsi="Calibri" w:cs="Calibri"/>
          <w:b/>
          <w:lang w:eastAsia="zh-CN"/>
        </w:rPr>
        <w:t xml:space="preserve"> </w:t>
      </w:r>
      <w:r w:rsidR="00ED18E1" w:rsidRPr="00BB06BE">
        <w:rPr>
          <w:rFonts w:ascii="Calibri" w:hAnsi="Calibri" w:cs="Calibri"/>
          <w:lang w:eastAsia="zh-CN"/>
        </w:rPr>
        <w:t>(</w:t>
      </w:r>
      <w:r w:rsidRPr="00755680">
        <w:rPr>
          <w:rFonts w:ascii="Calibri" w:hAnsi="Calibri" w:cs="Calibri"/>
          <w:lang w:eastAsia="zh-CN"/>
        </w:rPr>
        <w:t>26), 3354-</w:t>
      </w:r>
      <w:r w:rsidRPr="00EE0584">
        <w:rPr>
          <w:rFonts w:ascii="Calibri" w:hAnsi="Calibri" w:cs="Calibri"/>
          <w:lang w:eastAsia="zh-CN"/>
        </w:rPr>
        <w:t>3362</w:t>
      </w:r>
      <w:r w:rsidR="00ED18E1" w:rsidRPr="00EE0584">
        <w:rPr>
          <w:rFonts w:ascii="Calibri" w:hAnsi="Calibri" w:cs="Calibri"/>
          <w:lang w:eastAsia="zh-CN"/>
        </w:rPr>
        <w:t>, 10.1038/sj.onc.1204436 (</w:t>
      </w:r>
      <w:r w:rsidRPr="00EE0584">
        <w:rPr>
          <w:rFonts w:ascii="Calibri" w:hAnsi="Calibri" w:cs="Calibri"/>
          <w:lang w:eastAsia="zh-CN"/>
        </w:rPr>
        <w:t xml:space="preserve">2001). </w:t>
      </w:r>
    </w:p>
    <w:p w:rsidR="00D71DF7" w:rsidRPr="00EE0584" w:rsidRDefault="00D71DF7" w:rsidP="00D64626">
      <w:pPr>
        <w:rPr>
          <w:rFonts w:ascii="Calibri" w:hAnsi="Calibri" w:cs="Calibri"/>
          <w:lang w:eastAsia="zh-CN"/>
        </w:rPr>
      </w:pPr>
      <w:r w:rsidRPr="00EE0584">
        <w:rPr>
          <w:rFonts w:ascii="Calibri" w:hAnsi="Calibri" w:cs="Calibri"/>
          <w:lang w:eastAsia="zh-CN"/>
        </w:rPr>
        <w:t>35. Saunders, D.E</w:t>
      </w:r>
      <w:r w:rsidR="00ED18E1" w:rsidRPr="00EE0584">
        <w:rPr>
          <w:rFonts w:ascii="Calibri" w:hAnsi="Calibri" w:cs="Calibri"/>
          <w:lang w:eastAsia="zh-CN"/>
        </w:rPr>
        <w:t xml:space="preserve">., </w:t>
      </w:r>
      <w:r w:rsidR="00ED18E1" w:rsidRPr="00EE0584">
        <w:rPr>
          <w:rFonts w:ascii="Calibri" w:hAnsi="Calibri" w:cs="Calibri"/>
          <w:i/>
          <w:lang w:eastAsia="zh-CN"/>
        </w:rPr>
        <w:t>et al</w:t>
      </w:r>
      <w:r w:rsidR="00ED18E1" w:rsidRPr="00EE0584">
        <w:rPr>
          <w:rFonts w:ascii="Calibri" w:hAnsi="Calibri" w:cs="Calibri"/>
          <w:lang w:eastAsia="zh-CN"/>
        </w:rPr>
        <w:t xml:space="preserve">. </w:t>
      </w:r>
      <w:r w:rsidRPr="00EE0584">
        <w:rPr>
          <w:rFonts w:ascii="Calibri" w:hAnsi="Calibri" w:cs="Calibri"/>
          <w:lang w:eastAsia="zh-CN"/>
        </w:rPr>
        <w:t xml:space="preserve">Paclitaxel-induced apoptosis in MCF-7 breast-cancer cells. </w:t>
      </w:r>
      <w:r w:rsidRPr="00EE0584">
        <w:rPr>
          <w:rFonts w:ascii="Calibri" w:hAnsi="Calibri" w:cs="Calibri"/>
          <w:i/>
          <w:lang w:eastAsia="zh-CN"/>
        </w:rPr>
        <w:t>International Journal of Cancer</w:t>
      </w:r>
      <w:r w:rsidRPr="00EE0584">
        <w:rPr>
          <w:rFonts w:ascii="Calibri" w:hAnsi="Calibri" w:cs="Calibri"/>
          <w:lang w:eastAsia="zh-CN"/>
        </w:rPr>
        <w:t xml:space="preserve">. </w:t>
      </w:r>
      <w:r w:rsidRPr="00EE0584">
        <w:rPr>
          <w:rFonts w:ascii="Calibri" w:hAnsi="Calibri" w:cs="Calibri"/>
          <w:b/>
          <w:lang w:eastAsia="zh-CN"/>
        </w:rPr>
        <w:t>70</w:t>
      </w:r>
      <w:r w:rsidR="00ED18E1" w:rsidRPr="00EE0584">
        <w:rPr>
          <w:rFonts w:ascii="Calibri" w:hAnsi="Calibri" w:cs="Calibri"/>
          <w:lang w:eastAsia="zh-CN"/>
        </w:rPr>
        <w:t xml:space="preserve"> (</w:t>
      </w:r>
      <w:r w:rsidRPr="00EE0584">
        <w:rPr>
          <w:rFonts w:ascii="Calibri" w:hAnsi="Calibri" w:cs="Calibri"/>
          <w:lang w:eastAsia="zh-CN"/>
        </w:rPr>
        <w:t>2), 214-220</w:t>
      </w:r>
      <w:r w:rsidR="00ED18E1" w:rsidRPr="00EE0584">
        <w:rPr>
          <w:rFonts w:ascii="Calibri" w:hAnsi="Calibri" w:cs="Calibri"/>
          <w:lang w:eastAsia="zh-CN"/>
        </w:rPr>
        <w:t>, 10.1002/(SICI)1097-0215(19970117)70:2%3c214::AID-IJC13%3e3.0.CO;2-I (</w:t>
      </w:r>
      <w:r w:rsidRPr="00EE0584">
        <w:rPr>
          <w:rFonts w:ascii="Calibri" w:hAnsi="Calibri" w:cs="Calibri"/>
          <w:lang w:eastAsia="zh-CN"/>
        </w:rPr>
        <w:t xml:space="preserve">1997). </w:t>
      </w:r>
    </w:p>
    <w:p w:rsidR="00D71DF7" w:rsidRPr="00EE0584" w:rsidRDefault="00D71DF7" w:rsidP="00D64626">
      <w:pPr>
        <w:rPr>
          <w:rFonts w:ascii="Calibri" w:hAnsi="Calibri" w:cs="Calibri"/>
          <w:lang w:eastAsia="zh-CN"/>
        </w:rPr>
      </w:pPr>
      <w:r w:rsidRPr="00EE0584">
        <w:rPr>
          <w:rFonts w:ascii="Calibri" w:hAnsi="Calibri" w:cs="Calibri"/>
          <w:lang w:eastAsia="zh-CN"/>
        </w:rPr>
        <w:t>36. Miller, A.V</w:t>
      </w:r>
      <w:r w:rsidR="00ED18E1" w:rsidRPr="00EE0584">
        <w:rPr>
          <w:rFonts w:ascii="Calibri" w:hAnsi="Calibri" w:cs="Calibri"/>
          <w:lang w:eastAsia="zh-CN"/>
        </w:rPr>
        <w:t xml:space="preserve">., </w:t>
      </w:r>
      <w:r w:rsidR="00ED18E1" w:rsidRPr="00EE0584">
        <w:rPr>
          <w:rFonts w:ascii="Calibri" w:hAnsi="Calibri" w:cs="Calibri"/>
          <w:i/>
          <w:lang w:eastAsia="zh-CN"/>
        </w:rPr>
        <w:t>et al</w:t>
      </w:r>
      <w:r w:rsidR="00ED18E1" w:rsidRPr="00EE0584">
        <w:rPr>
          <w:rFonts w:ascii="Calibri" w:hAnsi="Calibri" w:cs="Calibri"/>
          <w:lang w:eastAsia="zh-CN"/>
        </w:rPr>
        <w:t xml:space="preserve">. </w:t>
      </w:r>
      <w:r w:rsidRPr="00EE0584">
        <w:rPr>
          <w:rFonts w:ascii="Calibri" w:hAnsi="Calibri" w:cs="Calibri"/>
          <w:lang w:eastAsia="zh-CN"/>
        </w:rPr>
        <w:t xml:space="preserve">Paclitaxel-induced apoptosis is BAK-dependent, but BAX and BIM-independent in breast tumor. </w:t>
      </w:r>
      <w:proofErr w:type="spellStart"/>
      <w:r w:rsidRPr="00EE0584">
        <w:rPr>
          <w:rFonts w:ascii="Calibri" w:hAnsi="Calibri" w:cs="Calibri"/>
          <w:i/>
          <w:lang w:eastAsia="zh-CN"/>
        </w:rPr>
        <w:t>PLoS</w:t>
      </w:r>
      <w:proofErr w:type="spellEnd"/>
      <w:r w:rsidRPr="00EE0584">
        <w:rPr>
          <w:rFonts w:ascii="Calibri" w:hAnsi="Calibri" w:cs="Calibri"/>
          <w:i/>
          <w:lang w:eastAsia="zh-CN"/>
        </w:rPr>
        <w:t xml:space="preserve"> One</w:t>
      </w:r>
      <w:r w:rsidRPr="00EE0584">
        <w:rPr>
          <w:rFonts w:ascii="Calibri" w:hAnsi="Calibri" w:cs="Calibri"/>
          <w:lang w:eastAsia="zh-CN"/>
        </w:rPr>
        <w:t>. 8</w:t>
      </w:r>
      <w:r w:rsidR="00ED18E1" w:rsidRPr="00EE0584">
        <w:rPr>
          <w:rFonts w:ascii="Calibri" w:hAnsi="Calibri" w:cs="Calibri"/>
          <w:lang w:eastAsia="zh-CN"/>
        </w:rPr>
        <w:t xml:space="preserve"> (</w:t>
      </w:r>
      <w:r w:rsidRPr="00EE0584">
        <w:rPr>
          <w:rFonts w:ascii="Calibri" w:hAnsi="Calibri" w:cs="Calibri"/>
          <w:lang w:eastAsia="zh-CN"/>
        </w:rPr>
        <w:t>4), e60685</w:t>
      </w:r>
      <w:r w:rsidR="00ED18E1" w:rsidRPr="00EE0584">
        <w:rPr>
          <w:rFonts w:ascii="Calibri" w:hAnsi="Calibri" w:cs="Calibri"/>
          <w:lang w:eastAsia="zh-CN"/>
        </w:rPr>
        <w:t>, 10.1371/journal.pone.0060685 (</w:t>
      </w:r>
      <w:r w:rsidRPr="00EE0584">
        <w:rPr>
          <w:rFonts w:ascii="Calibri" w:hAnsi="Calibri" w:cs="Calibri"/>
          <w:lang w:eastAsia="zh-CN"/>
        </w:rPr>
        <w:t xml:space="preserve">2013). </w:t>
      </w:r>
    </w:p>
    <w:p w:rsidR="00D71DF7" w:rsidRPr="00BB06BE" w:rsidRDefault="00D71DF7" w:rsidP="00D64626">
      <w:pPr>
        <w:rPr>
          <w:rFonts w:ascii="Calibri" w:hAnsi="Calibri" w:cs="Calibri"/>
          <w:lang w:eastAsia="zh-CN"/>
        </w:rPr>
      </w:pPr>
      <w:r w:rsidRPr="00EE0584">
        <w:rPr>
          <w:rFonts w:ascii="Calibri" w:hAnsi="Calibri" w:cs="Calibri"/>
          <w:lang w:eastAsia="zh-CN"/>
        </w:rPr>
        <w:t xml:space="preserve">37. Elmore, S. Apoptosis: a review of programmed cell death. </w:t>
      </w:r>
      <w:r w:rsidRPr="00EE0584">
        <w:rPr>
          <w:rFonts w:ascii="Calibri" w:hAnsi="Calibri" w:cs="Calibri"/>
          <w:i/>
          <w:lang w:eastAsia="zh-CN"/>
        </w:rPr>
        <w:t>Toxicologic Pathology</w:t>
      </w:r>
      <w:r w:rsidRPr="00EE0584">
        <w:rPr>
          <w:rFonts w:ascii="Calibri" w:hAnsi="Calibri" w:cs="Calibri"/>
          <w:lang w:eastAsia="zh-CN"/>
        </w:rPr>
        <w:t xml:space="preserve">. </w:t>
      </w:r>
      <w:r w:rsidRPr="00EE0584">
        <w:rPr>
          <w:rFonts w:ascii="Calibri" w:hAnsi="Calibri" w:cs="Calibri"/>
          <w:b/>
          <w:lang w:eastAsia="zh-CN"/>
        </w:rPr>
        <w:t>35</w:t>
      </w:r>
      <w:r w:rsidR="00ED18E1" w:rsidRPr="00EE0584">
        <w:rPr>
          <w:rFonts w:ascii="Calibri" w:hAnsi="Calibri" w:cs="Calibri"/>
          <w:lang w:eastAsia="zh-CN"/>
        </w:rPr>
        <w:t xml:space="preserve"> (</w:t>
      </w:r>
      <w:r w:rsidRPr="00EE0584">
        <w:rPr>
          <w:rFonts w:ascii="Calibri" w:hAnsi="Calibri" w:cs="Calibri"/>
          <w:lang w:eastAsia="zh-CN"/>
        </w:rPr>
        <w:t>4), 495-516</w:t>
      </w:r>
      <w:r w:rsidR="00ED18E1" w:rsidRPr="00EE0584">
        <w:rPr>
          <w:rFonts w:ascii="Calibri" w:hAnsi="Calibri" w:cs="Calibri"/>
          <w:lang w:eastAsia="zh-CN"/>
        </w:rPr>
        <w:t>, 10.1080/01926230701320337 (</w:t>
      </w:r>
      <w:r w:rsidRPr="00EE0584">
        <w:rPr>
          <w:rFonts w:ascii="Calibri" w:hAnsi="Calibri" w:cs="Calibri"/>
          <w:lang w:eastAsia="zh-CN"/>
        </w:rPr>
        <w:t>2007)</w:t>
      </w:r>
      <w:r w:rsidRPr="00BB06BE">
        <w:rPr>
          <w:rFonts w:ascii="Calibri" w:hAnsi="Calibri" w:cs="Calibri"/>
          <w:lang w:eastAsia="zh-CN"/>
        </w:rPr>
        <w:t>.</w:t>
      </w:r>
      <w:r w:rsidRPr="00755680">
        <w:rPr>
          <w:rFonts w:ascii="Calibri" w:hAnsi="Calibri" w:cs="Calibri"/>
          <w:lang w:eastAsia="zh-CN"/>
        </w:rPr>
        <w:t xml:space="preserve"> </w:t>
      </w:r>
    </w:p>
    <w:p w:rsidR="00D71DF7" w:rsidRPr="00BB06BE" w:rsidRDefault="00D71DF7" w:rsidP="00D64626">
      <w:pPr>
        <w:rPr>
          <w:rFonts w:ascii="Calibri" w:hAnsi="Calibri" w:cs="Calibri"/>
          <w:lang w:eastAsia="zh-CN"/>
        </w:rPr>
      </w:pPr>
      <w:r w:rsidRPr="00755680">
        <w:rPr>
          <w:rFonts w:ascii="Calibri" w:hAnsi="Calibri" w:cs="Calibri"/>
          <w:lang w:eastAsia="zh-CN"/>
        </w:rPr>
        <w:t xml:space="preserve">38. Vermes, I., </w:t>
      </w:r>
      <w:proofErr w:type="spellStart"/>
      <w:r w:rsidRPr="00755680">
        <w:rPr>
          <w:rFonts w:ascii="Calibri" w:hAnsi="Calibri" w:cs="Calibri"/>
          <w:lang w:eastAsia="zh-CN"/>
        </w:rPr>
        <w:t>Haanen</w:t>
      </w:r>
      <w:proofErr w:type="spellEnd"/>
      <w:r w:rsidRPr="00755680">
        <w:rPr>
          <w:rFonts w:ascii="Calibri" w:hAnsi="Calibri" w:cs="Calibri"/>
          <w:lang w:eastAsia="zh-CN"/>
        </w:rPr>
        <w:t>, C., Steffens-</w:t>
      </w:r>
      <w:proofErr w:type="spellStart"/>
      <w:r w:rsidRPr="00755680">
        <w:rPr>
          <w:rFonts w:ascii="Calibri" w:hAnsi="Calibri" w:cs="Calibri"/>
          <w:lang w:eastAsia="zh-CN"/>
        </w:rPr>
        <w:t>Nakken</w:t>
      </w:r>
      <w:proofErr w:type="spellEnd"/>
      <w:r w:rsidRPr="00755680">
        <w:rPr>
          <w:rFonts w:ascii="Calibri" w:hAnsi="Calibri" w:cs="Calibri"/>
          <w:lang w:eastAsia="zh-CN"/>
        </w:rPr>
        <w:t xml:space="preserve">, H. &amp; </w:t>
      </w:r>
      <w:proofErr w:type="spellStart"/>
      <w:r w:rsidRPr="00755680">
        <w:rPr>
          <w:rFonts w:ascii="Calibri" w:hAnsi="Calibri" w:cs="Calibri"/>
          <w:lang w:eastAsia="zh-CN"/>
        </w:rPr>
        <w:t>Reutelingsperger</w:t>
      </w:r>
      <w:proofErr w:type="spellEnd"/>
      <w:r w:rsidRPr="00755680">
        <w:rPr>
          <w:rFonts w:ascii="Calibri" w:hAnsi="Calibri" w:cs="Calibri"/>
          <w:lang w:eastAsia="zh-CN"/>
        </w:rPr>
        <w:t xml:space="preserve">, C. A novel assay for apoptosis. Flow cytometric detection of phosphatidylserine expression on early apoptotic cells using fluorescein labelled Annexin V. </w:t>
      </w:r>
      <w:r w:rsidRPr="00EE0584">
        <w:rPr>
          <w:rFonts w:ascii="Calibri" w:hAnsi="Calibri" w:cs="Calibri"/>
          <w:i/>
          <w:lang w:eastAsia="zh-CN"/>
        </w:rPr>
        <w:t>Journal of Immunological Methods</w:t>
      </w:r>
      <w:r w:rsidRPr="00EE0584">
        <w:rPr>
          <w:rFonts w:ascii="Calibri" w:hAnsi="Calibri" w:cs="Calibri"/>
          <w:lang w:eastAsia="zh-CN"/>
        </w:rPr>
        <w:t xml:space="preserve">. </w:t>
      </w:r>
      <w:r w:rsidRPr="00EE0584">
        <w:rPr>
          <w:rFonts w:ascii="Calibri" w:hAnsi="Calibri" w:cs="Calibri"/>
          <w:b/>
          <w:lang w:eastAsia="zh-CN"/>
        </w:rPr>
        <w:t>184</w:t>
      </w:r>
      <w:r w:rsidR="00ED18E1" w:rsidRPr="00EE0584">
        <w:rPr>
          <w:rFonts w:ascii="Calibri" w:hAnsi="Calibri" w:cs="Calibri"/>
          <w:lang w:eastAsia="zh-CN"/>
        </w:rPr>
        <w:t xml:space="preserve"> (</w:t>
      </w:r>
      <w:r w:rsidRPr="00EE0584">
        <w:rPr>
          <w:rFonts w:ascii="Calibri" w:hAnsi="Calibri" w:cs="Calibri"/>
          <w:lang w:eastAsia="zh-CN"/>
        </w:rPr>
        <w:t>1), 39-51</w:t>
      </w:r>
      <w:r w:rsidR="00ED18E1" w:rsidRPr="00EE0584">
        <w:rPr>
          <w:rFonts w:ascii="Calibri" w:hAnsi="Calibri" w:cs="Calibri"/>
          <w:lang w:eastAsia="zh-CN"/>
        </w:rPr>
        <w:t>, 10.1016/0022-1759(95)00072-I (</w:t>
      </w:r>
      <w:r w:rsidRPr="00EE0584">
        <w:rPr>
          <w:rFonts w:ascii="Calibri" w:hAnsi="Calibri" w:cs="Calibri"/>
          <w:lang w:eastAsia="zh-CN"/>
        </w:rPr>
        <w:t>1995).</w:t>
      </w:r>
      <w:r w:rsidR="004D3E3B" w:rsidRPr="00EE0584">
        <w:rPr>
          <w:rFonts w:ascii="Calibri" w:hAnsi="Calibri" w:cs="Calibri"/>
          <w:lang w:eastAsia="zh-CN"/>
        </w:rPr>
        <w:t xml:space="preserve"> </w:t>
      </w:r>
    </w:p>
    <w:p w:rsidR="00D71DF7" w:rsidRPr="00BB06BE" w:rsidRDefault="00D71DF7" w:rsidP="00D64626">
      <w:pPr>
        <w:rPr>
          <w:rFonts w:ascii="Calibri" w:hAnsi="Calibri" w:cs="Calibri"/>
          <w:lang w:eastAsia="zh-CN"/>
        </w:rPr>
      </w:pPr>
      <w:r w:rsidRPr="00EE0584">
        <w:rPr>
          <w:rFonts w:ascii="Calibri" w:hAnsi="Calibri" w:cs="Calibri"/>
          <w:lang w:eastAsia="zh-CN"/>
        </w:rPr>
        <w:t>39.</w:t>
      </w:r>
      <w:r w:rsidRPr="00BB06BE">
        <w:rPr>
          <w:rFonts w:ascii="Calibri" w:hAnsi="Calibri" w:cs="Calibri"/>
        </w:rPr>
        <w:t xml:space="preserve"> </w:t>
      </w:r>
      <w:r w:rsidRPr="00EE0584">
        <w:rPr>
          <w:rFonts w:ascii="Calibri" w:hAnsi="Calibri" w:cs="Calibri"/>
          <w:lang w:eastAsia="zh-CN"/>
        </w:rPr>
        <w:t xml:space="preserve">Ng, S.Y., </w:t>
      </w:r>
      <w:r w:rsidRPr="00EE0584">
        <w:rPr>
          <w:rFonts w:ascii="Calibri" w:hAnsi="Calibri" w:cs="Calibri"/>
          <w:i/>
          <w:lang w:eastAsia="zh-CN"/>
        </w:rPr>
        <w:t>et al</w:t>
      </w:r>
      <w:r w:rsidRPr="00EE0584">
        <w:rPr>
          <w:rFonts w:ascii="Calibri" w:hAnsi="Calibri" w:cs="Calibri"/>
          <w:lang w:eastAsia="zh-CN"/>
        </w:rPr>
        <w:t xml:space="preserve">. Role of voltage-gated potassium channels in the fate determination of embryonic stem cells. </w:t>
      </w:r>
      <w:r w:rsidRPr="00EE0584">
        <w:rPr>
          <w:rFonts w:ascii="Calibri" w:hAnsi="Calibri" w:cs="Calibri"/>
          <w:i/>
          <w:lang w:eastAsia="zh-CN"/>
        </w:rPr>
        <w:t>Journal of Cellular Physiology</w:t>
      </w:r>
      <w:r w:rsidRPr="00EE0584">
        <w:rPr>
          <w:rFonts w:ascii="Calibri" w:hAnsi="Calibri" w:cs="Calibri"/>
          <w:lang w:eastAsia="zh-CN"/>
        </w:rPr>
        <w:t xml:space="preserve">. </w:t>
      </w:r>
      <w:r w:rsidRPr="00EE0584">
        <w:rPr>
          <w:rFonts w:ascii="Calibri" w:hAnsi="Calibri" w:cs="Calibri"/>
          <w:b/>
          <w:lang w:eastAsia="zh-CN"/>
        </w:rPr>
        <w:t>224</w:t>
      </w:r>
      <w:r w:rsidR="00ED18E1" w:rsidRPr="00EE0584">
        <w:rPr>
          <w:rFonts w:ascii="Calibri" w:hAnsi="Calibri" w:cs="Calibri"/>
          <w:lang w:eastAsia="zh-CN"/>
        </w:rPr>
        <w:t xml:space="preserve"> (</w:t>
      </w:r>
      <w:r w:rsidRPr="00EE0584">
        <w:rPr>
          <w:rFonts w:ascii="Calibri" w:hAnsi="Calibri" w:cs="Calibri"/>
          <w:lang w:eastAsia="zh-CN"/>
        </w:rPr>
        <w:t>1), 165-77</w:t>
      </w:r>
      <w:r w:rsidR="00ED18E1" w:rsidRPr="00EE0584">
        <w:rPr>
          <w:rFonts w:ascii="Calibri" w:hAnsi="Calibri" w:cs="Calibri"/>
          <w:lang w:eastAsia="zh-CN"/>
        </w:rPr>
        <w:t>, 10.1002/jcp.22113 (</w:t>
      </w:r>
      <w:r w:rsidRPr="00EE0584">
        <w:rPr>
          <w:rFonts w:ascii="Calibri" w:hAnsi="Calibri" w:cs="Calibri"/>
          <w:lang w:eastAsia="zh-CN"/>
        </w:rPr>
        <w:t>2010).</w:t>
      </w:r>
      <w:r w:rsidR="004D3E3B" w:rsidRPr="00EE0584">
        <w:rPr>
          <w:rFonts w:ascii="Calibri" w:hAnsi="Calibri" w:cs="Calibri"/>
          <w:lang w:eastAsia="zh-CN"/>
        </w:rPr>
        <w:t xml:space="preserve"> </w:t>
      </w:r>
    </w:p>
    <w:p w:rsidR="00D71DF7" w:rsidRPr="00EE0584" w:rsidRDefault="00D71DF7" w:rsidP="00D64626">
      <w:pPr>
        <w:rPr>
          <w:rFonts w:ascii="Calibri" w:hAnsi="Calibri" w:cs="Calibri"/>
          <w:lang w:eastAsia="zh-CN"/>
        </w:rPr>
      </w:pPr>
      <w:r w:rsidRPr="00EE0584">
        <w:rPr>
          <w:rFonts w:ascii="Calibri" w:hAnsi="Calibri" w:cs="Calibri"/>
          <w:lang w:eastAsia="zh-CN"/>
        </w:rPr>
        <w:t>40.</w:t>
      </w:r>
      <w:r w:rsidRPr="00BB06BE">
        <w:rPr>
          <w:rFonts w:ascii="Calibri" w:hAnsi="Calibri" w:cs="Calibri"/>
        </w:rPr>
        <w:t xml:space="preserve"> </w:t>
      </w:r>
      <w:r w:rsidRPr="00EE0584">
        <w:rPr>
          <w:rFonts w:ascii="Calibri" w:hAnsi="Calibri" w:cs="Calibri"/>
          <w:lang w:eastAsia="zh-CN"/>
        </w:rPr>
        <w:t>Lo, I.C</w:t>
      </w:r>
      <w:r w:rsidR="00ED18E1" w:rsidRPr="00EE0584">
        <w:rPr>
          <w:rFonts w:ascii="Calibri" w:hAnsi="Calibri" w:cs="Calibri"/>
          <w:lang w:eastAsia="zh-CN"/>
        </w:rPr>
        <w:t xml:space="preserve">., </w:t>
      </w:r>
      <w:r w:rsidR="00ED18E1" w:rsidRPr="00EE0584">
        <w:rPr>
          <w:rFonts w:ascii="Calibri" w:hAnsi="Calibri" w:cs="Calibri"/>
          <w:i/>
          <w:lang w:eastAsia="zh-CN"/>
        </w:rPr>
        <w:t>et al</w:t>
      </w:r>
      <w:r w:rsidR="00ED18E1" w:rsidRPr="00EE0584">
        <w:rPr>
          <w:rFonts w:ascii="Calibri" w:hAnsi="Calibri" w:cs="Calibri"/>
          <w:lang w:eastAsia="zh-CN"/>
        </w:rPr>
        <w:t xml:space="preserve">. </w:t>
      </w:r>
      <w:r w:rsidRPr="00EE0584">
        <w:rPr>
          <w:rFonts w:ascii="Calibri" w:hAnsi="Calibri" w:cs="Calibri"/>
          <w:lang w:eastAsia="zh-CN"/>
        </w:rPr>
        <w:t xml:space="preserve">TRPV3 channel negatively regulates cell cycle progression and safeguards the pluripotency of embryonic stem cells. </w:t>
      </w:r>
      <w:r w:rsidRPr="00EE0584">
        <w:rPr>
          <w:rFonts w:ascii="Calibri" w:hAnsi="Calibri" w:cs="Calibri"/>
          <w:i/>
          <w:lang w:eastAsia="zh-CN"/>
        </w:rPr>
        <w:t>Journal of Cellular Physiology</w:t>
      </w:r>
      <w:r w:rsidRPr="00EE0584">
        <w:rPr>
          <w:rFonts w:ascii="Calibri" w:hAnsi="Calibri" w:cs="Calibri"/>
          <w:lang w:eastAsia="zh-CN"/>
        </w:rPr>
        <w:t xml:space="preserve">. </w:t>
      </w:r>
      <w:r w:rsidRPr="00EE0584">
        <w:rPr>
          <w:rFonts w:ascii="Calibri" w:hAnsi="Calibri" w:cs="Calibri"/>
          <w:b/>
          <w:lang w:eastAsia="zh-CN"/>
        </w:rPr>
        <w:t>231</w:t>
      </w:r>
      <w:r w:rsidR="00ED18E1" w:rsidRPr="00EE0584">
        <w:rPr>
          <w:rFonts w:ascii="Calibri" w:hAnsi="Calibri" w:cs="Calibri"/>
          <w:lang w:eastAsia="zh-CN"/>
        </w:rPr>
        <w:t xml:space="preserve"> (</w:t>
      </w:r>
      <w:r w:rsidRPr="00EE0584">
        <w:rPr>
          <w:rFonts w:ascii="Calibri" w:hAnsi="Calibri" w:cs="Calibri"/>
          <w:lang w:eastAsia="zh-CN"/>
        </w:rPr>
        <w:t>1), 403-413</w:t>
      </w:r>
      <w:r w:rsidR="00ED18E1" w:rsidRPr="00EE0584">
        <w:rPr>
          <w:rFonts w:ascii="Calibri" w:hAnsi="Calibri" w:cs="Calibri"/>
          <w:lang w:eastAsia="zh-CN"/>
        </w:rPr>
        <w:t>, 10.1002/jcp.25086 (</w:t>
      </w:r>
      <w:r w:rsidRPr="00EE0584">
        <w:rPr>
          <w:rFonts w:ascii="Calibri" w:hAnsi="Calibri" w:cs="Calibri"/>
          <w:lang w:eastAsia="zh-CN"/>
        </w:rPr>
        <w:t xml:space="preserve">2016). </w:t>
      </w:r>
    </w:p>
    <w:p w:rsidR="00D71DF7" w:rsidRPr="00BB06BE" w:rsidRDefault="00D71DF7" w:rsidP="00D64626">
      <w:pPr>
        <w:pStyle w:val="ListParagraph"/>
        <w:adjustRightInd/>
        <w:ind w:left="0"/>
        <w:jc w:val="left"/>
        <w:rPr>
          <w:color w:val="auto"/>
          <w:lang w:eastAsia="zh-CN"/>
        </w:rPr>
      </w:pPr>
      <w:r w:rsidRPr="00EE0584">
        <w:rPr>
          <w:color w:val="auto"/>
          <w:lang w:val="en-GB" w:eastAsia="zh-CN"/>
        </w:rPr>
        <w:t xml:space="preserve">41. </w:t>
      </w:r>
      <w:proofErr w:type="spellStart"/>
      <w:r w:rsidRPr="00EE0584">
        <w:rPr>
          <w:color w:val="auto"/>
          <w:lang w:val="en-GB" w:eastAsia="zh-CN"/>
        </w:rPr>
        <w:t>Talanian</w:t>
      </w:r>
      <w:proofErr w:type="spellEnd"/>
      <w:r w:rsidRPr="00EE0584">
        <w:rPr>
          <w:color w:val="auto"/>
          <w:lang w:val="en-GB" w:eastAsia="zh-CN"/>
        </w:rPr>
        <w:t xml:space="preserve">, R.V., </w:t>
      </w:r>
      <w:r w:rsidRPr="00EE0584">
        <w:rPr>
          <w:i/>
          <w:iCs/>
          <w:color w:val="auto"/>
          <w:lang w:val="en-GB" w:eastAsia="zh-CN"/>
        </w:rPr>
        <w:t>et al</w:t>
      </w:r>
      <w:r w:rsidRPr="00EE0584">
        <w:rPr>
          <w:color w:val="auto"/>
          <w:lang w:val="en-GB" w:eastAsia="zh-CN"/>
        </w:rPr>
        <w:t xml:space="preserve">. </w:t>
      </w:r>
      <w:r w:rsidRPr="00EE0584">
        <w:rPr>
          <w:color w:val="auto"/>
          <w:lang w:eastAsia="zh-CN"/>
        </w:rPr>
        <w:t xml:space="preserve">Substrate specificities of caspase family proteases. </w:t>
      </w:r>
      <w:r w:rsidRPr="00EE0584">
        <w:rPr>
          <w:i/>
          <w:iCs/>
          <w:color w:val="auto"/>
          <w:lang w:eastAsia="zh-CN"/>
        </w:rPr>
        <w:t>Journal of Biological Chemistry</w:t>
      </w:r>
      <w:r w:rsidRPr="00EE0584">
        <w:rPr>
          <w:color w:val="auto"/>
          <w:lang w:eastAsia="zh-CN"/>
        </w:rPr>
        <w:t xml:space="preserve">. </w:t>
      </w:r>
      <w:r w:rsidRPr="00EE0584">
        <w:rPr>
          <w:b/>
          <w:bCs/>
          <w:color w:val="auto"/>
          <w:lang w:eastAsia="zh-CN"/>
        </w:rPr>
        <w:t>272</w:t>
      </w:r>
      <w:r w:rsidR="00ED18E1" w:rsidRPr="00EE0584">
        <w:rPr>
          <w:bCs/>
          <w:color w:val="auto"/>
          <w:lang w:eastAsia="zh-CN"/>
        </w:rPr>
        <w:t xml:space="preserve"> (</w:t>
      </w:r>
      <w:r w:rsidRPr="00EE0584">
        <w:rPr>
          <w:color w:val="auto"/>
          <w:lang w:eastAsia="zh-CN"/>
        </w:rPr>
        <w:t>15), 9677-9682</w:t>
      </w:r>
      <w:r w:rsidR="00ED18E1" w:rsidRPr="00EE0584">
        <w:rPr>
          <w:color w:val="auto"/>
          <w:lang w:eastAsia="zh-CN"/>
        </w:rPr>
        <w:t>, 10.1074/jbc.272.15.9677 (</w:t>
      </w:r>
      <w:r w:rsidRPr="00EE0584">
        <w:rPr>
          <w:color w:val="auto"/>
          <w:lang w:eastAsia="zh-CN"/>
        </w:rPr>
        <w:t>1997).</w:t>
      </w:r>
      <w:r w:rsidRPr="00EE0584">
        <w:rPr>
          <w:color w:val="auto"/>
        </w:rPr>
        <w:t xml:space="preserve"> </w:t>
      </w:r>
    </w:p>
    <w:p w:rsidR="00D71DF7" w:rsidRPr="00EE0584" w:rsidRDefault="00D71DF7" w:rsidP="00D64626">
      <w:pPr>
        <w:shd w:val="clear" w:color="auto" w:fill="FFFFFF"/>
        <w:rPr>
          <w:rFonts w:ascii="Calibri" w:hAnsi="Calibri" w:cs="Calibri"/>
          <w:lang w:eastAsia="zh-CN"/>
        </w:rPr>
      </w:pPr>
      <w:r w:rsidRPr="00BB06BE">
        <w:rPr>
          <w:rFonts w:ascii="Calibri" w:hAnsi="Calibri" w:cs="Calibri"/>
          <w:lang w:eastAsia="zh-CN"/>
        </w:rPr>
        <w:t>42</w:t>
      </w:r>
      <w:r w:rsidRPr="00EE0584">
        <w:rPr>
          <w:rFonts w:ascii="Calibri" w:hAnsi="Calibri" w:cs="Calibri"/>
          <w:lang w:eastAsia="zh-CN"/>
        </w:rPr>
        <w:t xml:space="preserve">. </w:t>
      </w:r>
      <w:proofErr w:type="spellStart"/>
      <w:r w:rsidRPr="00EE0584">
        <w:rPr>
          <w:rFonts w:ascii="Calibri" w:hAnsi="Calibri" w:cs="Calibri"/>
          <w:lang w:val="en-GB" w:eastAsia="zh-CN"/>
        </w:rPr>
        <w:t>Dontu</w:t>
      </w:r>
      <w:proofErr w:type="spellEnd"/>
      <w:r w:rsidRPr="00EE0584">
        <w:rPr>
          <w:rFonts w:ascii="Calibri" w:hAnsi="Calibri" w:cs="Calibri"/>
          <w:lang w:val="en-GB" w:eastAsia="zh-CN"/>
        </w:rPr>
        <w:t xml:space="preserve">, G., </w:t>
      </w:r>
      <w:r w:rsidRPr="00EE0584">
        <w:rPr>
          <w:rFonts w:ascii="Calibri" w:hAnsi="Calibri" w:cs="Calibri"/>
          <w:i/>
          <w:lang w:val="en-GB" w:eastAsia="zh-CN"/>
        </w:rPr>
        <w:t>et al</w:t>
      </w:r>
      <w:r w:rsidRPr="00EE0584">
        <w:rPr>
          <w:rFonts w:ascii="Calibri" w:hAnsi="Calibri" w:cs="Calibri"/>
          <w:lang w:val="en-GB" w:eastAsia="zh-CN"/>
        </w:rPr>
        <w:t xml:space="preserve">. </w:t>
      </w:r>
      <w:r w:rsidRPr="00EE0584">
        <w:rPr>
          <w:rFonts w:ascii="Calibri" w:hAnsi="Calibri" w:cs="Calibri"/>
          <w:lang w:eastAsia="zh-CN"/>
        </w:rPr>
        <w:t xml:space="preserve">In vitro propagation and transcriptional profiling of human mammary stem/progenitor cells. </w:t>
      </w:r>
      <w:r w:rsidRPr="00EE0584">
        <w:rPr>
          <w:rFonts w:ascii="Calibri" w:hAnsi="Calibri" w:cs="Calibri"/>
          <w:i/>
          <w:lang w:eastAsia="zh-CN"/>
        </w:rPr>
        <w:t>Genes &amp; Development</w:t>
      </w:r>
      <w:r w:rsidRPr="00EE0584">
        <w:rPr>
          <w:rFonts w:ascii="Calibri" w:hAnsi="Calibri" w:cs="Calibri"/>
          <w:lang w:eastAsia="zh-CN"/>
        </w:rPr>
        <w:t xml:space="preserve">. </w:t>
      </w:r>
      <w:r w:rsidRPr="00EE0584">
        <w:rPr>
          <w:rFonts w:ascii="Calibri" w:hAnsi="Calibri" w:cs="Calibri"/>
          <w:b/>
          <w:lang w:eastAsia="zh-CN"/>
        </w:rPr>
        <w:t>17</w:t>
      </w:r>
      <w:r w:rsidR="00ED18E1" w:rsidRPr="00EE0584">
        <w:rPr>
          <w:rFonts w:ascii="Calibri" w:hAnsi="Calibri" w:cs="Calibri"/>
          <w:lang w:eastAsia="zh-CN"/>
        </w:rPr>
        <w:t xml:space="preserve"> (</w:t>
      </w:r>
      <w:r w:rsidRPr="00EE0584">
        <w:rPr>
          <w:rFonts w:ascii="Calibri" w:hAnsi="Calibri" w:cs="Calibri"/>
          <w:lang w:eastAsia="zh-CN"/>
        </w:rPr>
        <w:t>10),</w:t>
      </w:r>
      <w:r w:rsidR="00ED18E1" w:rsidRPr="00EE0584">
        <w:rPr>
          <w:rFonts w:ascii="Calibri" w:hAnsi="Calibri" w:cs="Calibri"/>
          <w:lang w:eastAsia="zh-CN"/>
        </w:rPr>
        <w:t xml:space="preserve"> </w:t>
      </w:r>
      <w:r w:rsidRPr="00EE0584">
        <w:rPr>
          <w:rFonts w:ascii="Calibri" w:hAnsi="Calibri" w:cs="Calibri"/>
          <w:lang w:eastAsia="zh-CN"/>
        </w:rPr>
        <w:t>1253-1270</w:t>
      </w:r>
      <w:r w:rsidR="00ED18E1" w:rsidRPr="00EE0584">
        <w:rPr>
          <w:rFonts w:ascii="Calibri" w:hAnsi="Calibri" w:cs="Calibri"/>
          <w:lang w:eastAsia="zh-CN"/>
        </w:rPr>
        <w:t>, 10.1101/gad.1061803 (</w:t>
      </w:r>
      <w:r w:rsidRPr="00EE0584">
        <w:rPr>
          <w:rFonts w:ascii="Calibri" w:hAnsi="Calibri" w:cs="Calibri"/>
          <w:lang w:eastAsia="zh-CN"/>
        </w:rPr>
        <w:t>2003).</w:t>
      </w:r>
      <w:r w:rsidRPr="00BB06BE">
        <w:rPr>
          <w:rFonts w:ascii="Calibri" w:hAnsi="Calibri" w:cs="Calibri"/>
        </w:rPr>
        <w:t xml:space="preserve"> </w:t>
      </w:r>
    </w:p>
    <w:p w:rsidR="00D71DF7" w:rsidRPr="00EE0584" w:rsidRDefault="00D71DF7" w:rsidP="00D64626">
      <w:pPr>
        <w:shd w:val="clear" w:color="auto" w:fill="FFFFFF"/>
        <w:rPr>
          <w:rFonts w:ascii="Calibri" w:hAnsi="Calibri" w:cs="Calibri"/>
          <w:lang w:eastAsia="zh-CN"/>
        </w:rPr>
      </w:pPr>
      <w:r w:rsidRPr="00EE0584">
        <w:rPr>
          <w:rFonts w:ascii="Calibri" w:hAnsi="Calibri" w:cs="Calibri"/>
          <w:lang w:eastAsia="zh-CN"/>
        </w:rPr>
        <w:t>43. Vermeulen, L</w:t>
      </w:r>
      <w:r w:rsidRPr="00EE0584">
        <w:rPr>
          <w:rFonts w:ascii="Calibri" w:hAnsi="Calibri" w:cs="Calibri"/>
          <w:i/>
          <w:lang w:eastAsia="zh-CN"/>
        </w:rPr>
        <w:t>., et al</w:t>
      </w:r>
      <w:r w:rsidRPr="00EE0584">
        <w:rPr>
          <w:rFonts w:ascii="Calibri" w:hAnsi="Calibri" w:cs="Calibri"/>
          <w:lang w:eastAsia="zh-CN"/>
        </w:rPr>
        <w:t xml:space="preserve">. </w:t>
      </w:r>
      <w:proofErr w:type="spellStart"/>
      <w:r w:rsidRPr="00EE0584">
        <w:rPr>
          <w:rFonts w:ascii="Calibri" w:hAnsi="Calibri" w:cs="Calibri"/>
          <w:lang w:eastAsia="zh-CN"/>
        </w:rPr>
        <w:t>Wnt</w:t>
      </w:r>
      <w:proofErr w:type="spellEnd"/>
      <w:r w:rsidRPr="00EE0584">
        <w:rPr>
          <w:rFonts w:ascii="Calibri" w:hAnsi="Calibri" w:cs="Calibri"/>
          <w:lang w:eastAsia="zh-CN"/>
        </w:rPr>
        <w:t xml:space="preserve"> activity defines colon cancer stem cells and is regulated by the microenvironment. </w:t>
      </w:r>
      <w:r w:rsidRPr="00EE0584">
        <w:rPr>
          <w:rFonts w:ascii="Calibri" w:hAnsi="Calibri" w:cs="Calibri"/>
          <w:i/>
          <w:lang w:eastAsia="zh-CN"/>
        </w:rPr>
        <w:t>Nature Cell Biology</w:t>
      </w:r>
      <w:r w:rsidRPr="00EE0584">
        <w:rPr>
          <w:rFonts w:ascii="Calibri" w:hAnsi="Calibri" w:cs="Calibri"/>
          <w:lang w:eastAsia="zh-CN"/>
        </w:rPr>
        <w:t xml:space="preserve">. </w:t>
      </w:r>
      <w:r w:rsidRPr="00EE0584">
        <w:rPr>
          <w:rFonts w:ascii="Calibri" w:hAnsi="Calibri" w:cs="Calibri"/>
          <w:b/>
          <w:lang w:eastAsia="zh-CN"/>
        </w:rPr>
        <w:t>12</w:t>
      </w:r>
      <w:r w:rsidR="00ED18E1" w:rsidRPr="00EE0584">
        <w:rPr>
          <w:rFonts w:ascii="Calibri" w:hAnsi="Calibri" w:cs="Calibri"/>
          <w:lang w:eastAsia="zh-CN"/>
        </w:rPr>
        <w:t xml:space="preserve"> (</w:t>
      </w:r>
      <w:r w:rsidRPr="00EE0584">
        <w:rPr>
          <w:rFonts w:ascii="Calibri" w:hAnsi="Calibri" w:cs="Calibri"/>
          <w:lang w:eastAsia="zh-CN"/>
        </w:rPr>
        <w:t>5), 468-476</w:t>
      </w:r>
      <w:r w:rsidR="00ED18E1" w:rsidRPr="00EE0584">
        <w:rPr>
          <w:rFonts w:ascii="Calibri" w:hAnsi="Calibri" w:cs="Calibri"/>
          <w:lang w:eastAsia="zh-CN"/>
        </w:rPr>
        <w:t>, 10.1038/ncb2048 (</w:t>
      </w:r>
      <w:r w:rsidRPr="00EE0584">
        <w:rPr>
          <w:rFonts w:ascii="Calibri" w:hAnsi="Calibri" w:cs="Calibri"/>
          <w:lang w:eastAsia="zh-CN"/>
        </w:rPr>
        <w:t xml:space="preserve">2010). </w:t>
      </w:r>
    </w:p>
    <w:p w:rsidR="00D71DF7" w:rsidRPr="00EE0584" w:rsidRDefault="00D71DF7" w:rsidP="00D64626">
      <w:pPr>
        <w:shd w:val="clear" w:color="auto" w:fill="FFFFFF"/>
        <w:rPr>
          <w:rFonts w:ascii="Calibri" w:hAnsi="Calibri" w:cs="Calibri"/>
          <w:lang w:eastAsia="zh-CN"/>
        </w:rPr>
      </w:pPr>
      <w:r w:rsidRPr="00EE0584">
        <w:rPr>
          <w:rFonts w:ascii="Calibri" w:hAnsi="Calibri" w:cs="Calibri"/>
          <w:lang w:eastAsia="zh-CN"/>
        </w:rPr>
        <w:t>44. Shaw, F.L</w:t>
      </w:r>
      <w:r w:rsidRPr="00EE0584">
        <w:rPr>
          <w:rFonts w:ascii="Calibri" w:hAnsi="Calibri" w:cs="Calibri"/>
          <w:i/>
          <w:lang w:eastAsia="zh-CN"/>
        </w:rPr>
        <w:t>., et al</w:t>
      </w:r>
      <w:r w:rsidRPr="00EE0584">
        <w:rPr>
          <w:rFonts w:ascii="Calibri" w:hAnsi="Calibri" w:cs="Calibri"/>
          <w:lang w:eastAsia="zh-CN"/>
        </w:rPr>
        <w:t xml:space="preserve">. A detailed </w:t>
      </w:r>
      <w:proofErr w:type="spellStart"/>
      <w:r w:rsidRPr="00EE0584">
        <w:rPr>
          <w:rFonts w:ascii="Calibri" w:hAnsi="Calibri" w:cs="Calibri"/>
          <w:lang w:eastAsia="zh-CN"/>
        </w:rPr>
        <w:t>mammosphere</w:t>
      </w:r>
      <w:proofErr w:type="spellEnd"/>
      <w:r w:rsidRPr="00EE0584">
        <w:rPr>
          <w:rFonts w:ascii="Calibri" w:hAnsi="Calibri" w:cs="Calibri"/>
          <w:lang w:eastAsia="zh-CN"/>
        </w:rPr>
        <w:t xml:space="preserve"> assay protocol for the quantification of breast stem cell activity</w:t>
      </w:r>
      <w:r w:rsidRPr="00EE0584">
        <w:rPr>
          <w:rFonts w:ascii="Calibri" w:hAnsi="Calibri" w:cs="Calibri"/>
          <w:i/>
          <w:lang w:eastAsia="zh-CN"/>
        </w:rPr>
        <w:t>. Journal of Mammary Gland Biology and Neoplasia</w:t>
      </w:r>
      <w:r w:rsidRPr="00EE0584">
        <w:rPr>
          <w:rFonts w:ascii="Calibri" w:hAnsi="Calibri" w:cs="Calibri"/>
          <w:lang w:eastAsia="zh-CN"/>
        </w:rPr>
        <w:t xml:space="preserve">. </w:t>
      </w:r>
      <w:r w:rsidRPr="00EE0584">
        <w:rPr>
          <w:rFonts w:ascii="Calibri" w:hAnsi="Calibri" w:cs="Calibri"/>
          <w:b/>
          <w:lang w:eastAsia="zh-CN"/>
        </w:rPr>
        <w:t>17</w:t>
      </w:r>
      <w:r w:rsidR="00ED18E1" w:rsidRPr="00EE0584">
        <w:rPr>
          <w:rFonts w:ascii="Calibri" w:hAnsi="Calibri" w:cs="Calibri"/>
          <w:lang w:eastAsia="zh-CN"/>
        </w:rPr>
        <w:t xml:space="preserve"> (</w:t>
      </w:r>
      <w:r w:rsidRPr="00EE0584">
        <w:rPr>
          <w:rFonts w:ascii="Calibri" w:hAnsi="Calibri" w:cs="Calibri"/>
          <w:lang w:eastAsia="zh-CN"/>
        </w:rPr>
        <w:t>2), 111-117</w:t>
      </w:r>
      <w:r w:rsidR="00ED18E1" w:rsidRPr="00EE0584">
        <w:rPr>
          <w:rFonts w:ascii="Calibri" w:hAnsi="Calibri" w:cs="Calibri"/>
          <w:lang w:eastAsia="zh-CN"/>
        </w:rPr>
        <w:t>, 10.1007/s10911-012-9255-3 (</w:t>
      </w:r>
      <w:r w:rsidRPr="00EE0584">
        <w:rPr>
          <w:rFonts w:ascii="Calibri" w:hAnsi="Calibri" w:cs="Calibri"/>
          <w:lang w:eastAsia="zh-CN"/>
        </w:rPr>
        <w:t xml:space="preserve">2012). </w:t>
      </w:r>
    </w:p>
    <w:p w:rsidR="00D71DF7" w:rsidRPr="00EE0584" w:rsidRDefault="00D71DF7" w:rsidP="00D64626">
      <w:pPr>
        <w:shd w:val="clear" w:color="auto" w:fill="FFFFFF"/>
        <w:rPr>
          <w:rFonts w:ascii="Calibri" w:hAnsi="Calibri" w:cs="Calibri"/>
          <w:lang w:eastAsia="zh-CN"/>
        </w:rPr>
      </w:pPr>
      <w:r w:rsidRPr="00EE0584">
        <w:rPr>
          <w:rFonts w:ascii="Calibri" w:hAnsi="Calibri" w:cs="Calibri"/>
          <w:lang w:eastAsia="zh-CN"/>
        </w:rPr>
        <w:t xml:space="preserve">45. </w:t>
      </w:r>
      <w:proofErr w:type="spellStart"/>
      <w:r w:rsidRPr="00EE0584">
        <w:rPr>
          <w:rFonts w:ascii="Calibri" w:hAnsi="Calibri" w:cs="Calibri"/>
          <w:lang w:eastAsia="zh-CN"/>
        </w:rPr>
        <w:t>Desiderio</w:t>
      </w:r>
      <w:proofErr w:type="spellEnd"/>
      <w:r w:rsidRPr="00EE0584">
        <w:rPr>
          <w:rFonts w:ascii="Calibri" w:hAnsi="Calibri" w:cs="Calibri"/>
          <w:lang w:eastAsia="zh-CN"/>
        </w:rPr>
        <w:t xml:space="preserve">, V., </w:t>
      </w:r>
      <w:r w:rsidRPr="00EE0584">
        <w:rPr>
          <w:rFonts w:ascii="Calibri" w:hAnsi="Calibri" w:cs="Calibri"/>
          <w:i/>
          <w:lang w:eastAsia="zh-CN"/>
        </w:rPr>
        <w:t>et al</w:t>
      </w:r>
      <w:r w:rsidRPr="00EE0584">
        <w:rPr>
          <w:rFonts w:ascii="Calibri" w:hAnsi="Calibri" w:cs="Calibri"/>
          <w:lang w:eastAsia="zh-CN"/>
        </w:rPr>
        <w:t xml:space="preserve">. Increased </w:t>
      </w:r>
      <w:proofErr w:type="spellStart"/>
      <w:r w:rsidRPr="00EE0584">
        <w:rPr>
          <w:rFonts w:ascii="Calibri" w:hAnsi="Calibri" w:cs="Calibri"/>
          <w:lang w:eastAsia="zh-CN"/>
        </w:rPr>
        <w:t>fucosylation</w:t>
      </w:r>
      <w:proofErr w:type="spellEnd"/>
      <w:r w:rsidRPr="00EE0584">
        <w:rPr>
          <w:rFonts w:ascii="Calibri" w:hAnsi="Calibri" w:cs="Calibri"/>
          <w:lang w:eastAsia="zh-CN"/>
        </w:rPr>
        <w:t xml:space="preserve"> has a pivotal role in invasive and metastatic properties of head and neck cancer stem cells. </w:t>
      </w:r>
      <w:proofErr w:type="spellStart"/>
      <w:r w:rsidRPr="00EE0584">
        <w:rPr>
          <w:rFonts w:ascii="Calibri" w:hAnsi="Calibri" w:cs="Calibri"/>
          <w:i/>
          <w:lang w:eastAsia="zh-CN"/>
        </w:rPr>
        <w:t>Oncotarget</w:t>
      </w:r>
      <w:proofErr w:type="spellEnd"/>
      <w:r w:rsidRPr="00EE0584">
        <w:rPr>
          <w:rFonts w:ascii="Calibri" w:hAnsi="Calibri" w:cs="Calibri"/>
          <w:lang w:eastAsia="zh-CN"/>
        </w:rPr>
        <w:t xml:space="preserve">. </w:t>
      </w:r>
      <w:r w:rsidRPr="00EE0584">
        <w:rPr>
          <w:rFonts w:ascii="Calibri" w:hAnsi="Calibri" w:cs="Calibri"/>
          <w:b/>
          <w:lang w:eastAsia="zh-CN"/>
        </w:rPr>
        <w:t>6</w:t>
      </w:r>
      <w:r w:rsidR="00ED18E1" w:rsidRPr="00EE0584">
        <w:rPr>
          <w:rFonts w:ascii="Calibri" w:hAnsi="Calibri" w:cs="Calibri"/>
          <w:lang w:eastAsia="zh-CN"/>
        </w:rPr>
        <w:t xml:space="preserve"> (</w:t>
      </w:r>
      <w:r w:rsidRPr="00EE0584">
        <w:rPr>
          <w:rFonts w:ascii="Calibri" w:hAnsi="Calibri" w:cs="Calibri"/>
          <w:lang w:eastAsia="zh-CN"/>
        </w:rPr>
        <w:t>1),</w:t>
      </w:r>
      <w:r w:rsidR="00EE0584">
        <w:rPr>
          <w:rFonts w:ascii="Calibri" w:hAnsi="Calibri" w:cs="Calibri"/>
          <w:lang w:eastAsia="zh-CN"/>
        </w:rPr>
        <w:t xml:space="preserve"> </w:t>
      </w:r>
      <w:r w:rsidRPr="00755680">
        <w:rPr>
          <w:rFonts w:ascii="Calibri" w:hAnsi="Calibri" w:cs="Calibri"/>
          <w:lang w:eastAsia="zh-CN"/>
        </w:rPr>
        <w:t>71-84</w:t>
      </w:r>
      <w:r w:rsidR="00ED18E1" w:rsidRPr="00755680">
        <w:rPr>
          <w:rFonts w:ascii="Calibri" w:hAnsi="Calibri" w:cs="Calibri"/>
          <w:lang w:eastAsia="zh-CN"/>
        </w:rPr>
        <w:t xml:space="preserve">, </w:t>
      </w:r>
      <w:r w:rsidR="00ED18E1" w:rsidRPr="00EE0584">
        <w:rPr>
          <w:rFonts w:ascii="Calibri" w:hAnsi="Calibri" w:cs="Calibri"/>
          <w:lang w:eastAsia="zh-CN"/>
        </w:rPr>
        <w:t>10.18632/oncotarget.2698 (</w:t>
      </w:r>
      <w:r w:rsidRPr="00EE0584">
        <w:rPr>
          <w:rFonts w:ascii="Calibri" w:hAnsi="Calibri" w:cs="Calibri"/>
          <w:lang w:eastAsia="zh-CN"/>
        </w:rPr>
        <w:t>2015).</w:t>
      </w:r>
      <w:r w:rsidRPr="00BB06BE">
        <w:rPr>
          <w:rFonts w:ascii="Calibri" w:hAnsi="Calibri" w:cs="Calibri"/>
        </w:rPr>
        <w:t xml:space="preserve"> </w:t>
      </w:r>
    </w:p>
    <w:p w:rsidR="00D71DF7" w:rsidRPr="00EE0584" w:rsidRDefault="00D71DF7" w:rsidP="00D64626">
      <w:pPr>
        <w:shd w:val="clear" w:color="auto" w:fill="FFFFFF"/>
        <w:rPr>
          <w:rFonts w:ascii="Calibri" w:hAnsi="Calibri" w:cs="Calibri"/>
          <w:lang w:eastAsia="zh-CN"/>
        </w:rPr>
      </w:pPr>
      <w:r w:rsidRPr="00EE0584">
        <w:rPr>
          <w:rFonts w:ascii="Calibri" w:hAnsi="Calibri" w:cs="Calibri"/>
          <w:lang w:eastAsia="zh-CN"/>
        </w:rPr>
        <w:t xml:space="preserve">46. Gupta, P.B., </w:t>
      </w:r>
      <w:r w:rsidRPr="00EE0584">
        <w:rPr>
          <w:rFonts w:ascii="Calibri" w:hAnsi="Calibri" w:cs="Calibri"/>
          <w:i/>
          <w:lang w:eastAsia="zh-CN"/>
        </w:rPr>
        <w:t>et al</w:t>
      </w:r>
      <w:r w:rsidRPr="00EE0584">
        <w:rPr>
          <w:rFonts w:ascii="Calibri" w:hAnsi="Calibri" w:cs="Calibri"/>
          <w:lang w:eastAsia="zh-CN"/>
        </w:rPr>
        <w:t xml:space="preserve">. Stochastic State Transitions Give Rise to Phenotypic Equilibrium in Populations of Cancer Cells. </w:t>
      </w:r>
      <w:r w:rsidRPr="00EE0584">
        <w:rPr>
          <w:rFonts w:ascii="Calibri" w:hAnsi="Calibri" w:cs="Calibri"/>
          <w:i/>
          <w:lang w:eastAsia="zh-CN"/>
        </w:rPr>
        <w:t>Cell</w:t>
      </w:r>
      <w:r w:rsidRPr="00EE0584">
        <w:rPr>
          <w:rFonts w:ascii="Calibri" w:hAnsi="Calibri" w:cs="Calibri"/>
          <w:lang w:eastAsia="zh-CN"/>
        </w:rPr>
        <w:t xml:space="preserve">. </w:t>
      </w:r>
      <w:r w:rsidRPr="00EE0584">
        <w:rPr>
          <w:rFonts w:ascii="Calibri" w:hAnsi="Calibri" w:cs="Calibri"/>
          <w:b/>
          <w:lang w:eastAsia="zh-CN"/>
        </w:rPr>
        <w:t>146</w:t>
      </w:r>
      <w:r w:rsidR="00ED18E1" w:rsidRPr="00EE0584">
        <w:rPr>
          <w:rFonts w:ascii="Calibri" w:hAnsi="Calibri" w:cs="Calibri"/>
          <w:lang w:eastAsia="zh-CN"/>
        </w:rPr>
        <w:t xml:space="preserve"> (</w:t>
      </w:r>
      <w:r w:rsidRPr="00EE0584">
        <w:rPr>
          <w:rFonts w:ascii="Calibri" w:hAnsi="Calibri" w:cs="Calibri"/>
          <w:lang w:eastAsia="zh-CN"/>
        </w:rPr>
        <w:t>4), 633-644</w:t>
      </w:r>
      <w:r w:rsidR="00ED18E1" w:rsidRPr="00EE0584">
        <w:rPr>
          <w:rFonts w:ascii="Calibri" w:hAnsi="Calibri" w:cs="Calibri"/>
          <w:lang w:eastAsia="zh-CN"/>
        </w:rPr>
        <w:t>, 10.1016/</w:t>
      </w:r>
      <w:proofErr w:type="spellStart"/>
      <w:r w:rsidR="00ED18E1" w:rsidRPr="00EE0584">
        <w:rPr>
          <w:rFonts w:ascii="Calibri" w:hAnsi="Calibri" w:cs="Calibri"/>
          <w:lang w:eastAsia="zh-CN"/>
        </w:rPr>
        <w:t>j.cell</w:t>
      </w:r>
      <w:proofErr w:type="spellEnd"/>
      <w:r w:rsidR="00ED18E1" w:rsidRPr="00EE0584">
        <w:rPr>
          <w:rFonts w:ascii="Calibri" w:hAnsi="Calibri" w:cs="Calibri"/>
          <w:lang w:eastAsia="zh-CN"/>
        </w:rPr>
        <w:t xml:space="preserve"> (</w:t>
      </w:r>
      <w:r w:rsidRPr="00EE0584">
        <w:rPr>
          <w:rFonts w:ascii="Calibri" w:hAnsi="Calibri" w:cs="Calibri"/>
          <w:lang w:eastAsia="zh-CN"/>
        </w:rPr>
        <w:t xml:space="preserve">2011). </w:t>
      </w:r>
    </w:p>
    <w:p w:rsidR="00D71DF7" w:rsidRPr="00EE0584" w:rsidRDefault="00D71DF7" w:rsidP="00853C77">
      <w:pPr>
        <w:autoSpaceDE w:val="0"/>
        <w:autoSpaceDN w:val="0"/>
        <w:adjustRightInd w:val="0"/>
        <w:rPr>
          <w:rFonts w:ascii="Calibri" w:hAnsi="Calibri" w:cs="Calibri"/>
        </w:rPr>
      </w:pPr>
      <w:bookmarkStart w:id="3" w:name="_GoBack"/>
      <w:bookmarkEnd w:id="3"/>
    </w:p>
    <w:sectPr w:rsidR="00D71DF7" w:rsidRPr="00EE0584" w:rsidSect="00853C77">
      <w:headerReference w:type="first" r:id="rId9"/>
      <w:footerReference w:type="first" r:id="rId10"/>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C76" w:rsidRDefault="007E1C76" w:rsidP="00BE5F4A">
      <w:r>
        <w:separator/>
      </w:r>
    </w:p>
  </w:endnote>
  <w:endnote w:type="continuationSeparator" w:id="0">
    <w:p w:rsidR="007E1C76" w:rsidRDefault="007E1C76"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5DE" w:rsidRPr="00494F77" w:rsidRDefault="00CD55DE">
    <w:pPr>
      <w:rPr>
        <w:rFonts w:ascii="Calibri" w:hAnsi="Calibri" w:cs="Calibri"/>
        <w:sz w:val="20"/>
        <w:szCs w:val="20"/>
      </w:rPr>
    </w:pPr>
    <w:r w:rsidRPr="00494F77">
      <w:rPr>
        <w:rFonts w:ascii="Calibri" w:hAnsi="Calibri" w:cs="Calibri"/>
        <w:sz w:val="20"/>
        <w:szCs w:val="20"/>
      </w:rPr>
      <w:t xml:space="preserve">Page </w:t>
    </w:r>
    <w:r w:rsidRPr="00494F77">
      <w:rPr>
        <w:rFonts w:ascii="Calibri" w:hAnsi="Calibri" w:cs="Calibri"/>
        <w:sz w:val="20"/>
        <w:szCs w:val="20"/>
      </w:rPr>
      <w:fldChar w:fldCharType="begin"/>
    </w:r>
    <w:r w:rsidRPr="00494F77">
      <w:rPr>
        <w:rFonts w:ascii="Calibri" w:hAnsi="Calibri" w:cs="Calibri"/>
        <w:sz w:val="20"/>
        <w:szCs w:val="20"/>
      </w:rPr>
      <w:instrText xml:space="preserve"> PAGE </w:instrText>
    </w:r>
    <w:r w:rsidRPr="00494F77">
      <w:rPr>
        <w:rFonts w:ascii="Calibri" w:hAnsi="Calibri" w:cs="Calibri"/>
        <w:sz w:val="20"/>
        <w:szCs w:val="20"/>
      </w:rPr>
      <w:fldChar w:fldCharType="separate"/>
    </w:r>
    <w:r>
      <w:rPr>
        <w:rFonts w:ascii="Calibri" w:hAnsi="Calibri" w:cs="Calibri"/>
        <w:noProof/>
        <w:sz w:val="20"/>
        <w:szCs w:val="20"/>
      </w:rPr>
      <w:t>1</w:t>
    </w:r>
    <w:r w:rsidRPr="00494F77">
      <w:rPr>
        <w:rFonts w:ascii="Calibri" w:hAnsi="Calibri" w:cs="Calibri"/>
        <w:sz w:val="20"/>
        <w:szCs w:val="20"/>
      </w:rPr>
      <w:fldChar w:fldCharType="end"/>
    </w:r>
    <w:r w:rsidRPr="00494F77">
      <w:rPr>
        <w:rFonts w:ascii="Calibri" w:hAnsi="Calibri" w:cs="Calibri"/>
        <w:sz w:val="20"/>
        <w:szCs w:val="20"/>
      </w:rPr>
      <w:t xml:space="preserve"> of </w:t>
    </w:r>
    <w:r w:rsidRPr="00494F77">
      <w:rPr>
        <w:rFonts w:ascii="Calibri" w:hAnsi="Calibri" w:cs="Calibri"/>
        <w:sz w:val="20"/>
        <w:szCs w:val="20"/>
      </w:rPr>
      <w:fldChar w:fldCharType="begin"/>
    </w:r>
    <w:r w:rsidRPr="00494F77">
      <w:rPr>
        <w:rFonts w:ascii="Calibri" w:hAnsi="Calibri" w:cs="Calibri"/>
        <w:sz w:val="20"/>
        <w:szCs w:val="20"/>
      </w:rPr>
      <w:instrText xml:space="preserve"> NUMPAGES  </w:instrText>
    </w:r>
    <w:r w:rsidRPr="00494F77">
      <w:rPr>
        <w:rFonts w:ascii="Calibri" w:hAnsi="Calibri" w:cs="Calibri"/>
        <w:sz w:val="20"/>
        <w:szCs w:val="20"/>
      </w:rPr>
      <w:fldChar w:fldCharType="separate"/>
    </w:r>
    <w:r>
      <w:rPr>
        <w:rFonts w:ascii="Calibri" w:hAnsi="Calibri" w:cs="Calibri"/>
        <w:noProof/>
        <w:sz w:val="20"/>
        <w:szCs w:val="20"/>
      </w:rPr>
      <w:t>15</w:t>
    </w:r>
    <w:r w:rsidRPr="00494F77">
      <w:rPr>
        <w:rFonts w:ascii="Calibri" w:hAnsi="Calibri" w:cs="Calibri"/>
        <w:sz w:val="20"/>
        <w:szCs w:val="20"/>
      </w:rPr>
      <w:fldChar w:fldCharType="end"/>
    </w:r>
  </w:p>
  <w:p w:rsidR="00CD55DE" w:rsidRDefault="00CD5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C76" w:rsidRDefault="007E1C76" w:rsidP="00BE5F4A">
      <w:r>
        <w:separator/>
      </w:r>
    </w:p>
  </w:footnote>
  <w:footnote w:type="continuationSeparator" w:id="0">
    <w:p w:rsidR="007E1C76" w:rsidRDefault="007E1C76"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5DE" w:rsidRPr="000B2F36" w:rsidRDefault="00CD55DE" w:rsidP="009A38A5">
    <w:pPr>
      <w:pStyle w:val="Header"/>
      <w:ind w:firstLine="3600"/>
      <w:jc w:val="center"/>
      <w:rPr>
        <w:rFonts w:ascii="Calibri" w:hAnsi="Calibri" w:cs="Calibri"/>
        <w:b/>
        <w:bCs/>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10" w:hanging="360"/>
      </w:pPr>
      <w:rPr>
        <w:rFonts w:ascii="Symbol" w:hAnsi="Symbol" w:hint="default"/>
      </w:rPr>
    </w:lvl>
    <w:lvl w:ilvl="1" w:tplc="04090003">
      <w:start w:val="1"/>
      <w:numFmt w:val="bullet"/>
      <w:lvlText w:val="o"/>
      <w:lvlJc w:val="left"/>
      <w:pPr>
        <w:ind w:left="730" w:hanging="360"/>
      </w:pPr>
      <w:rPr>
        <w:rFonts w:ascii="Courier New" w:hAnsi="Courier New" w:hint="default"/>
      </w:rPr>
    </w:lvl>
    <w:lvl w:ilvl="2" w:tplc="04090005">
      <w:start w:val="1"/>
      <w:numFmt w:val="bullet"/>
      <w:lvlText w:val=""/>
      <w:lvlJc w:val="left"/>
      <w:pPr>
        <w:ind w:left="1450" w:hanging="360"/>
      </w:pPr>
      <w:rPr>
        <w:rFonts w:ascii="Wingdings" w:hAnsi="Wingdings" w:hint="default"/>
      </w:rPr>
    </w:lvl>
    <w:lvl w:ilvl="3" w:tplc="04090001">
      <w:start w:val="1"/>
      <w:numFmt w:val="bullet"/>
      <w:lvlText w:val=""/>
      <w:lvlJc w:val="left"/>
      <w:pPr>
        <w:ind w:left="2170" w:hanging="360"/>
      </w:pPr>
      <w:rPr>
        <w:rFonts w:ascii="Symbol" w:hAnsi="Symbol" w:hint="default"/>
      </w:rPr>
    </w:lvl>
    <w:lvl w:ilvl="4" w:tplc="04090003">
      <w:start w:val="1"/>
      <w:numFmt w:val="bullet"/>
      <w:lvlText w:val="o"/>
      <w:lvlJc w:val="left"/>
      <w:pPr>
        <w:ind w:left="2890" w:hanging="360"/>
      </w:pPr>
      <w:rPr>
        <w:rFonts w:ascii="Courier New" w:hAnsi="Courier New" w:hint="default"/>
      </w:rPr>
    </w:lvl>
    <w:lvl w:ilvl="5" w:tplc="04090005">
      <w:start w:val="1"/>
      <w:numFmt w:val="bullet"/>
      <w:lvlText w:val=""/>
      <w:lvlJc w:val="left"/>
      <w:pPr>
        <w:ind w:left="3610" w:hanging="360"/>
      </w:pPr>
      <w:rPr>
        <w:rFonts w:ascii="Wingdings" w:hAnsi="Wingdings" w:hint="default"/>
      </w:rPr>
    </w:lvl>
    <w:lvl w:ilvl="6" w:tplc="04090001">
      <w:start w:val="1"/>
      <w:numFmt w:val="bullet"/>
      <w:lvlText w:val=""/>
      <w:lvlJc w:val="left"/>
      <w:pPr>
        <w:ind w:left="4330" w:hanging="360"/>
      </w:pPr>
      <w:rPr>
        <w:rFonts w:ascii="Symbol" w:hAnsi="Symbol" w:hint="default"/>
      </w:rPr>
    </w:lvl>
    <w:lvl w:ilvl="7" w:tplc="04090003">
      <w:start w:val="1"/>
      <w:numFmt w:val="bullet"/>
      <w:lvlText w:val="o"/>
      <w:lvlJc w:val="left"/>
      <w:pPr>
        <w:ind w:left="5050" w:hanging="360"/>
      </w:pPr>
      <w:rPr>
        <w:rFonts w:ascii="Courier New" w:hAnsi="Courier New" w:hint="default"/>
      </w:rPr>
    </w:lvl>
    <w:lvl w:ilvl="8" w:tplc="04090005">
      <w:start w:val="1"/>
      <w:numFmt w:val="bullet"/>
      <w:lvlText w:val=""/>
      <w:lvlJc w:val="left"/>
      <w:pPr>
        <w:ind w:left="577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6840D98"/>
    <w:multiLevelType w:val="multilevel"/>
    <w:tmpl w:val="CFE2D1AC"/>
    <w:lvl w:ilvl="0">
      <w:start w:val="1"/>
      <w:numFmt w:val="decimal"/>
      <w:lvlText w:val="%1."/>
      <w:lvlJc w:val="left"/>
      <w:pPr>
        <w:ind w:left="720" w:hanging="360"/>
      </w:pPr>
      <w:rPr>
        <w:rFonts w:cs="Times New Roman"/>
      </w:rPr>
    </w:lvl>
    <w:lvl w:ilvl="1">
      <w:start w:val="10"/>
      <w:numFmt w:val="decimal"/>
      <w:isLgl/>
      <w:lvlText w:val="%1.%2."/>
      <w:lvlJc w:val="left"/>
      <w:pPr>
        <w:ind w:left="1220" w:hanging="50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A1F7B1E"/>
    <w:multiLevelType w:val="hybridMultilevel"/>
    <w:tmpl w:val="CE60D578"/>
    <w:lvl w:ilvl="0" w:tplc="2458B26E">
      <w:start w:val="1"/>
      <w:numFmt w:val="decimal"/>
      <w:lvlText w:val="%1."/>
      <w:lvlJc w:val="left"/>
      <w:pPr>
        <w:ind w:left="720" w:hanging="360"/>
      </w:pPr>
      <w:rPr>
        <w:rFonts w:cs="Times New Roman" w:hint="default"/>
        <w:b/>
        <w:bCs/>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D4A0D"/>
    <w:multiLevelType w:val="multilevel"/>
    <w:tmpl w:val="4DB8E6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6AA05397"/>
    <w:multiLevelType w:val="hybridMultilevel"/>
    <w:tmpl w:val="942E1850"/>
    <w:lvl w:ilvl="0" w:tplc="4F585008">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C286559"/>
    <w:multiLevelType w:val="hybridMultilevel"/>
    <w:tmpl w:val="F3D24FA8"/>
    <w:lvl w:ilvl="0" w:tplc="79AEA5D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11"/>
  </w:num>
  <w:num w:numId="3">
    <w:abstractNumId w:val="1"/>
  </w:num>
  <w:num w:numId="4">
    <w:abstractNumId w:val="8"/>
  </w:num>
  <w:num w:numId="5">
    <w:abstractNumId w:val="2"/>
  </w:num>
  <w:num w:numId="6">
    <w:abstractNumId w:val="14"/>
  </w:num>
  <w:num w:numId="7">
    <w:abstractNumId w:val="16"/>
  </w:num>
  <w:num w:numId="8">
    <w:abstractNumId w:val="6"/>
  </w:num>
  <w:num w:numId="9">
    <w:abstractNumId w:val="13"/>
  </w:num>
  <w:num w:numId="10">
    <w:abstractNumId w:val="7"/>
  </w:num>
  <w:num w:numId="11">
    <w:abstractNumId w:val="3"/>
  </w:num>
  <w:num w:numId="12">
    <w:abstractNumId w:val="0"/>
  </w:num>
  <w:num w:numId="13">
    <w:abstractNumId w:val="5"/>
  </w:num>
  <w:num w:numId="14">
    <w:abstractNumId w:val="15"/>
  </w:num>
  <w:num w:numId="15">
    <w:abstractNumId w:val="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oNotHyphenateCaps/>
  <w:drawingGridHorizontalSpacing w:val="120"/>
  <w:displayHorizontalDrawingGridEvery w:val="2"/>
  <w:characterSpacingControl w:val="doNotCompress"/>
  <w:noLineBreaksAfter w:lang="zh-TW" w:val="([{£¥‘“‵〈《「『【〔〝︵︷︹︻︽︿﹁﹃﹙﹛﹝（｛"/>
  <w:noLineBreaksBefore w:lang="zh-TW" w:val="!),.:;?]}¢·–—’”•‥…‧′╴、。〉》」』】〕〞︰︱︳︴︶︸︺︼︾﹀﹂﹄﹏﹐﹑﹒﹔﹕﹖﹗﹚﹜﹞！），．：；？］｜｝､"/>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1014A"/>
    <w:rsid w:val="0001222C"/>
    <w:rsid w:val="00012E95"/>
    <w:rsid w:val="000138B6"/>
    <w:rsid w:val="000154BC"/>
    <w:rsid w:val="000155DA"/>
    <w:rsid w:val="000163BF"/>
    <w:rsid w:val="00021722"/>
    <w:rsid w:val="000220BF"/>
    <w:rsid w:val="00023FEB"/>
    <w:rsid w:val="00026159"/>
    <w:rsid w:val="00026481"/>
    <w:rsid w:val="00031DAC"/>
    <w:rsid w:val="00032DC6"/>
    <w:rsid w:val="000334E3"/>
    <w:rsid w:val="00042B06"/>
    <w:rsid w:val="00046125"/>
    <w:rsid w:val="00050107"/>
    <w:rsid w:val="0005142E"/>
    <w:rsid w:val="00053B39"/>
    <w:rsid w:val="000611FD"/>
    <w:rsid w:val="00063F61"/>
    <w:rsid w:val="00065FB9"/>
    <w:rsid w:val="00067F57"/>
    <w:rsid w:val="0007631A"/>
    <w:rsid w:val="0008008C"/>
    <w:rsid w:val="00087200"/>
    <w:rsid w:val="0009043E"/>
    <w:rsid w:val="00092766"/>
    <w:rsid w:val="0009311C"/>
    <w:rsid w:val="00095474"/>
    <w:rsid w:val="000A3A4B"/>
    <w:rsid w:val="000A697B"/>
    <w:rsid w:val="000A6A1A"/>
    <w:rsid w:val="000A6E4F"/>
    <w:rsid w:val="000B1A0A"/>
    <w:rsid w:val="000B1B2C"/>
    <w:rsid w:val="000B2F36"/>
    <w:rsid w:val="000B36F4"/>
    <w:rsid w:val="000B4287"/>
    <w:rsid w:val="000B6ED5"/>
    <w:rsid w:val="000B76DA"/>
    <w:rsid w:val="000C10A8"/>
    <w:rsid w:val="000C43AE"/>
    <w:rsid w:val="000C49CF"/>
    <w:rsid w:val="000D0BF5"/>
    <w:rsid w:val="000D0CBF"/>
    <w:rsid w:val="000D4B52"/>
    <w:rsid w:val="000D5A65"/>
    <w:rsid w:val="000D62E6"/>
    <w:rsid w:val="000D7F23"/>
    <w:rsid w:val="000E3816"/>
    <w:rsid w:val="000E4FBD"/>
    <w:rsid w:val="000F03F8"/>
    <w:rsid w:val="000F0DD9"/>
    <w:rsid w:val="000F4EDD"/>
    <w:rsid w:val="00100017"/>
    <w:rsid w:val="0010228F"/>
    <w:rsid w:val="00103C05"/>
    <w:rsid w:val="001046B8"/>
    <w:rsid w:val="00105F15"/>
    <w:rsid w:val="00106868"/>
    <w:rsid w:val="00111706"/>
    <w:rsid w:val="00112EEB"/>
    <w:rsid w:val="00114328"/>
    <w:rsid w:val="00115680"/>
    <w:rsid w:val="00123720"/>
    <w:rsid w:val="00123746"/>
    <w:rsid w:val="0012426C"/>
    <w:rsid w:val="00130033"/>
    <w:rsid w:val="00134185"/>
    <w:rsid w:val="00135981"/>
    <w:rsid w:val="00137691"/>
    <w:rsid w:val="001425C7"/>
    <w:rsid w:val="00146F67"/>
    <w:rsid w:val="00150ABC"/>
    <w:rsid w:val="00152913"/>
    <w:rsid w:val="001634A7"/>
    <w:rsid w:val="001675CD"/>
    <w:rsid w:val="00180484"/>
    <w:rsid w:val="00183C1F"/>
    <w:rsid w:val="00190BF8"/>
    <w:rsid w:val="001A5DEF"/>
    <w:rsid w:val="001B0525"/>
    <w:rsid w:val="001B251E"/>
    <w:rsid w:val="001C38F4"/>
    <w:rsid w:val="001D38FB"/>
    <w:rsid w:val="001D4070"/>
    <w:rsid w:val="001D53F9"/>
    <w:rsid w:val="001D625F"/>
    <w:rsid w:val="001E2B16"/>
    <w:rsid w:val="001E3815"/>
    <w:rsid w:val="001F0556"/>
    <w:rsid w:val="001F2FCD"/>
    <w:rsid w:val="001F3596"/>
    <w:rsid w:val="001F78B7"/>
    <w:rsid w:val="0020033E"/>
    <w:rsid w:val="002026A5"/>
    <w:rsid w:val="0020480A"/>
    <w:rsid w:val="00206138"/>
    <w:rsid w:val="00207793"/>
    <w:rsid w:val="0021092F"/>
    <w:rsid w:val="002122BC"/>
    <w:rsid w:val="00212308"/>
    <w:rsid w:val="002141EE"/>
    <w:rsid w:val="00216E4B"/>
    <w:rsid w:val="00222CD9"/>
    <w:rsid w:val="00223A04"/>
    <w:rsid w:val="00226584"/>
    <w:rsid w:val="00226D7F"/>
    <w:rsid w:val="002278D4"/>
    <w:rsid w:val="00237349"/>
    <w:rsid w:val="00241E48"/>
    <w:rsid w:val="0024214E"/>
    <w:rsid w:val="00242623"/>
    <w:rsid w:val="00244E93"/>
    <w:rsid w:val="00247245"/>
    <w:rsid w:val="00247328"/>
    <w:rsid w:val="002563F0"/>
    <w:rsid w:val="00257403"/>
    <w:rsid w:val="0026204D"/>
    <w:rsid w:val="00267DD5"/>
    <w:rsid w:val="0028772F"/>
    <w:rsid w:val="00287C87"/>
    <w:rsid w:val="002966E9"/>
    <w:rsid w:val="00296BB3"/>
    <w:rsid w:val="002A0D07"/>
    <w:rsid w:val="002A64A6"/>
    <w:rsid w:val="002B228A"/>
    <w:rsid w:val="002B3985"/>
    <w:rsid w:val="002C3AF4"/>
    <w:rsid w:val="002C74F1"/>
    <w:rsid w:val="002D728E"/>
    <w:rsid w:val="002F6202"/>
    <w:rsid w:val="003001EB"/>
    <w:rsid w:val="00301FFB"/>
    <w:rsid w:val="00304266"/>
    <w:rsid w:val="00310929"/>
    <w:rsid w:val="0031450E"/>
    <w:rsid w:val="00322269"/>
    <w:rsid w:val="003268DA"/>
    <w:rsid w:val="00332E2F"/>
    <w:rsid w:val="00333E70"/>
    <w:rsid w:val="00345AB1"/>
    <w:rsid w:val="003472A8"/>
    <w:rsid w:val="003507F1"/>
    <w:rsid w:val="003508A2"/>
    <w:rsid w:val="003549C8"/>
    <w:rsid w:val="00355384"/>
    <w:rsid w:val="00355CC4"/>
    <w:rsid w:val="00356099"/>
    <w:rsid w:val="00361291"/>
    <w:rsid w:val="00365028"/>
    <w:rsid w:val="00372F59"/>
    <w:rsid w:val="003801DA"/>
    <w:rsid w:val="003A78DB"/>
    <w:rsid w:val="003B0C63"/>
    <w:rsid w:val="003B3069"/>
    <w:rsid w:val="003B3A38"/>
    <w:rsid w:val="003B48EA"/>
    <w:rsid w:val="003C4F46"/>
    <w:rsid w:val="003C5163"/>
    <w:rsid w:val="003D2F0A"/>
    <w:rsid w:val="003E534E"/>
    <w:rsid w:val="003E7282"/>
    <w:rsid w:val="003F25F8"/>
    <w:rsid w:val="00404183"/>
    <w:rsid w:val="00411521"/>
    <w:rsid w:val="00413107"/>
    <w:rsid w:val="004146F2"/>
    <w:rsid w:val="00422BF5"/>
    <w:rsid w:val="00423B71"/>
    <w:rsid w:val="0042648C"/>
    <w:rsid w:val="004326C2"/>
    <w:rsid w:val="00432D7D"/>
    <w:rsid w:val="00435FCB"/>
    <w:rsid w:val="004360D0"/>
    <w:rsid w:val="0043716A"/>
    <w:rsid w:val="0044007F"/>
    <w:rsid w:val="00446559"/>
    <w:rsid w:val="0045219F"/>
    <w:rsid w:val="00455291"/>
    <w:rsid w:val="00455BCC"/>
    <w:rsid w:val="00463379"/>
    <w:rsid w:val="00463700"/>
    <w:rsid w:val="00464084"/>
    <w:rsid w:val="004642DD"/>
    <w:rsid w:val="00465D4E"/>
    <w:rsid w:val="00467063"/>
    <w:rsid w:val="00467A31"/>
    <w:rsid w:val="00471ADF"/>
    <w:rsid w:val="004727D2"/>
    <w:rsid w:val="00472887"/>
    <w:rsid w:val="00474966"/>
    <w:rsid w:val="00474E36"/>
    <w:rsid w:val="0047682F"/>
    <w:rsid w:val="004805B2"/>
    <w:rsid w:val="00484B62"/>
    <w:rsid w:val="00494F77"/>
    <w:rsid w:val="0049523B"/>
    <w:rsid w:val="004A26F7"/>
    <w:rsid w:val="004A4212"/>
    <w:rsid w:val="004B267B"/>
    <w:rsid w:val="004C1D66"/>
    <w:rsid w:val="004C61CF"/>
    <w:rsid w:val="004D10D2"/>
    <w:rsid w:val="004D2F7A"/>
    <w:rsid w:val="004D3E33"/>
    <w:rsid w:val="004D3E3B"/>
    <w:rsid w:val="004F3F60"/>
    <w:rsid w:val="005001E3"/>
    <w:rsid w:val="00502DF1"/>
    <w:rsid w:val="0050306F"/>
    <w:rsid w:val="0050684B"/>
    <w:rsid w:val="00507389"/>
    <w:rsid w:val="00507C50"/>
    <w:rsid w:val="0051398E"/>
    <w:rsid w:val="00521297"/>
    <w:rsid w:val="0052222B"/>
    <w:rsid w:val="0052678E"/>
    <w:rsid w:val="00527FAE"/>
    <w:rsid w:val="00532B83"/>
    <w:rsid w:val="00534535"/>
    <w:rsid w:val="00537563"/>
    <w:rsid w:val="00540EFD"/>
    <w:rsid w:val="005414BB"/>
    <w:rsid w:val="00541980"/>
    <w:rsid w:val="00543429"/>
    <w:rsid w:val="005435B5"/>
    <w:rsid w:val="0054726B"/>
    <w:rsid w:val="00547B23"/>
    <w:rsid w:val="00550741"/>
    <w:rsid w:val="00551C57"/>
    <w:rsid w:val="00553EEA"/>
    <w:rsid w:val="00555F91"/>
    <w:rsid w:val="005616F5"/>
    <w:rsid w:val="005619B4"/>
    <w:rsid w:val="005679BF"/>
    <w:rsid w:val="00571266"/>
    <w:rsid w:val="00574FD4"/>
    <w:rsid w:val="00577355"/>
    <w:rsid w:val="00580EBA"/>
    <w:rsid w:val="00582019"/>
    <w:rsid w:val="0058219C"/>
    <w:rsid w:val="00585D13"/>
    <w:rsid w:val="005865ED"/>
    <w:rsid w:val="005905AC"/>
    <w:rsid w:val="005A1184"/>
    <w:rsid w:val="005A4B0E"/>
    <w:rsid w:val="005A52ED"/>
    <w:rsid w:val="005A5951"/>
    <w:rsid w:val="005A633C"/>
    <w:rsid w:val="005B0072"/>
    <w:rsid w:val="005B0096"/>
    <w:rsid w:val="005B0732"/>
    <w:rsid w:val="005B42F7"/>
    <w:rsid w:val="005B570A"/>
    <w:rsid w:val="005B5DE2"/>
    <w:rsid w:val="005B76EB"/>
    <w:rsid w:val="005C0F8C"/>
    <w:rsid w:val="005C48D9"/>
    <w:rsid w:val="005C54D2"/>
    <w:rsid w:val="005C70A6"/>
    <w:rsid w:val="005D1C8D"/>
    <w:rsid w:val="005D4F12"/>
    <w:rsid w:val="005E1884"/>
    <w:rsid w:val="005E20B2"/>
    <w:rsid w:val="005F0A75"/>
    <w:rsid w:val="005F4C52"/>
    <w:rsid w:val="005F663B"/>
    <w:rsid w:val="00602520"/>
    <w:rsid w:val="00602C9F"/>
    <w:rsid w:val="00604A58"/>
    <w:rsid w:val="00607CD7"/>
    <w:rsid w:val="00610853"/>
    <w:rsid w:val="00611A8C"/>
    <w:rsid w:val="006137E4"/>
    <w:rsid w:val="006151C3"/>
    <w:rsid w:val="006224AB"/>
    <w:rsid w:val="006233E1"/>
    <w:rsid w:val="00623816"/>
    <w:rsid w:val="0062414A"/>
    <w:rsid w:val="00624CD8"/>
    <w:rsid w:val="006253C7"/>
    <w:rsid w:val="00630532"/>
    <w:rsid w:val="0064235C"/>
    <w:rsid w:val="006507D2"/>
    <w:rsid w:val="006547B2"/>
    <w:rsid w:val="00665C10"/>
    <w:rsid w:val="00671657"/>
    <w:rsid w:val="006750F8"/>
    <w:rsid w:val="0068026B"/>
    <w:rsid w:val="00680DF4"/>
    <w:rsid w:val="00682FD7"/>
    <w:rsid w:val="00691845"/>
    <w:rsid w:val="006940C6"/>
    <w:rsid w:val="0069544E"/>
    <w:rsid w:val="006A2A72"/>
    <w:rsid w:val="006A5541"/>
    <w:rsid w:val="006A670D"/>
    <w:rsid w:val="006B03DE"/>
    <w:rsid w:val="006B2B50"/>
    <w:rsid w:val="006B6AFA"/>
    <w:rsid w:val="006B6EB2"/>
    <w:rsid w:val="006C39F4"/>
    <w:rsid w:val="006D137C"/>
    <w:rsid w:val="006D57B4"/>
    <w:rsid w:val="006E25DF"/>
    <w:rsid w:val="006E64D2"/>
    <w:rsid w:val="006F0318"/>
    <w:rsid w:val="006F11C6"/>
    <w:rsid w:val="006F2D32"/>
    <w:rsid w:val="006F6A5E"/>
    <w:rsid w:val="006F7D54"/>
    <w:rsid w:val="00701A8C"/>
    <w:rsid w:val="00710EA8"/>
    <w:rsid w:val="00713636"/>
    <w:rsid w:val="007149BE"/>
    <w:rsid w:val="007238CD"/>
    <w:rsid w:val="007251DA"/>
    <w:rsid w:val="007306F6"/>
    <w:rsid w:val="00734A2A"/>
    <w:rsid w:val="00744F81"/>
    <w:rsid w:val="00745858"/>
    <w:rsid w:val="00752715"/>
    <w:rsid w:val="0075374C"/>
    <w:rsid w:val="00755160"/>
    <w:rsid w:val="00755680"/>
    <w:rsid w:val="0076109D"/>
    <w:rsid w:val="00761E04"/>
    <w:rsid w:val="007646D2"/>
    <w:rsid w:val="00770F7D"/>
    <w:rsid w:val="00775E55"/>
    <w:rsid w:val="00776197"/>
    <w:rsid w:val="007823A4"/>
    <w:rsid w:val="007836B2"/>
    <w:rsid w:val="0079063D"/>
    <w:rsid w:val="00792D1D"/>
    <w:rsid w:val="007931D6"/>
    <w:rsid w:val="00796529"/>
    <w:rsid w:val="007A2A2F"/>
    <w:rsid w:val="007A7CDF"/>
    <w:rsid w:val="007B13DD"/>
    <w:rsid w:val="007B572E"/>
    <w:rsid w:val="007B739C"/>
    <w:rsid w:val="007B7617"/>
    <w:rsid w:val="007C216E"/>
    <w:rsid w:val="007C588F"/>
    <w:rsid w:val="007D36D6"/>
    <w:rsid w:val="007E1C76"/>
    <w:rsid w:val="007E3F99"/>
    <w:rsid w:val="007E5823"/>
    <w:rsid w:val="007E7DB2"/>
    <w:rsid w:val="007F1BE2"/>
    <w:rsid w:val="007F1E97"/>
    <w:rsid w:val="007F33C1"/>
    <w:rsid w:val="007F5FE3"/>
    <w:rsid w:val="00800C61"/>
    <w:rsid w:val="00802105"/>
    <w:rsid w:val="00804DED"/>
    <w:rsid w:val="00806457"/>
    <w:rsid w:val="0081554D"/>
    <w:rsid w:val="00816CCC"/>
    <w:rsid w:val="00822022"/>
    <w:rsid w:val="008318F3"/>
    <w:rsid w:val="008360BA"/>
    <w:rsid w:val="008405FF"/>
    <w:rsid w:val="00840E04"/>
    <w:rsid w:val="00845C0E"/>
    <w:rsid w:val="00853C77"/>
    <w:rsid w:val="00853F50"/>
    <w:rsid w:val="0085687C"/>
    <w:rsid w:val="00860963"/>
    <w:rsid w:val="00861EE2"/>
    <w:rsid w:val="008651E7"/>
    <w:rsid w:val="0086639F"/>
    <w:rsid w:val="00875494"/>
    <w:rsid w:val="00877BF6"/>
    <w:rsid w:val="0088320C"/>
    <w:rsid w:val="00886BC6"/>
    <w:rsid w:val="00887CA0"/>
    <w:rsid w:val="00890291"/>
    <w:rsid w:val="008910D1"/>
    <w:rsid w:val="00891F73"/>
    <w:rsid w:val="00896B4D"/>
    <w:rsid w:val="00896D2D"/>
    <w:rsid w:val="008974EE"/>
    <w:rsid w:val="008A0262"/>
    <w:rsid w:val="008A069E"/>
    <w:rsid w:val="008A4F31"/>
    <w:rsid w:val="008B29DF"/>
    <w:rsid w:val="008B3793"/>
    <w:rsid w:val="008B3931"/>
    <w:rsid w:val="008B599C"/>
    <w:rsid w:val="008B7A74"/>
    <w:rsid w:val="008E7606"/>
    <w:rsid w:val="008F19A5"/>
    <w:rsid w:val="008F55EB"/>
    <w:rsid w:val="0090375A"/>
    <w:rsid w:val="00905969"/>
    <w:rsid w:val="00912CCB"/>
    <w:rsid w:val="00915434"/>
    <w:rsid w:val="009165AC"/>
    <w:rsid w:val="0092065D"/>
    <w:rsid w:val="00923A46"/>
    <w:rsid w:val="00923D16"/>
    <w:rsid w:val="00924B5A"/>
    <w:rsid w:val="00925823"/>
    <w:rsid w:val="00930DB1"/>
    <w:rsid w:val="009313D9"/>
    <w:rsid w:val="00933F5F"/>
    <w:rsid w:val="00936424"/>
    <w:rsid w:val="00936F54"/>
    <w:rsid w:val="009379D7"/>
    <w:rsid w:val="00940F35"/>
    <w:rsid w:val="009513FC"/>
    <w:rsid w:val="00957757"/>
    <w:rsid w:val="00957F5B"/>
    <w:rsid w:val="00961F53"/>
    <w:rsid w:val="009679FD"/>
    <w:rsid w:val="009735D1"/>
    <w:rsid w:val="009736E7"/>
    <w:rsid w:val="00974B59"/>
    <w:rsid w:val="0097743C"/>
    <w:rsid w:val="009776B0"/>
    <w:rsid w:val="009817D0"/>
    <w:rsid w:val="009817EA"/>
    <w:rsid w:val="00985041"/>
    <w:rsid w:val="0099183F"/>
    <w:rsid w:val="0099228E"/>
    <w:rsid w:val="009A38A5"/>
    <w:rsid w:val="009A42C0"/>
    <w:rsid w:val="009A6105"/>
    <w:rsid w:val="009A7E65"/>
    <w:rsid w:val="009B1737"/>
    <w:rsid w:val="009B778F"/>
    <w:rsid w:val="009C2DF8"/>
    <w:rsid w:val="009C3FF9"/>
    <w:rsid w:val="009C66BA"/>
    <w:rsid w:val="009C7107"/>
    <w:rsid w:val="009D34C6"/>
    <w:rsid w:val="009E1151"/>
    <w:rsid w:val="009E32A8"/>
    <w:rsid w:val="009E3337"/>
    <w:rsid w:val="009E4102"/>
    <w:rsid w:val="009E7B9A"/>
    <w:rsid w:val="009F00CF"/>
    <w:rsid w:val="009F013C"/>
    <w:rsid w:val="009F7034"/>
    <w:rsid w:val="00A01D39"/>
    <w:rsid w:val="00A107B2"/>
    <w:rsid w:val="00A13869"/>
    <w:rsid w:val="00A13971"/>
    <w:rsid w:val="00A205E9"/>
    <w:rsid w:val="00A20945"/>
    <w:rsid w:val="00A22D37"/>
    <w:rsid w:val="00A27667"/>
    <w:rsid w:val="00A32A79"/>
    <w:rsid w:val="00A32E6C"/>
    <w:rsid w:val="00A35BF7"/>
    <w:rsid w:val="00A361D8"/>
    <w:rsid w:val="00A40428"/>
    <w:rsid w:val="00A41729"/>
    <w:rsid w:val="00A50FA7"/>
    <w:rsid w:val="00A61B70"/>
    <w:rsid w:val="00A61D90"/>
    <w:rsid w:val="00A64337"/>
    <w:rsid w:val="00A715AB"/>
    <w:rsid w:val="00A741DA"/>
    <w:rsid w:val="00A82EF7"/>
    <w:rsid w:val="00A852FF"/>
    <w:rsid w:val="00A86B94"/>
    <w:rsid w:val="00A91EB3"/>
    <w:rsid w:val="00A9224F"/>
    <w:rsid w:val="00A926AF"/>
    <w:rsid w:val="00A95672"/>
    <w:rsid w:val="00A96A73"/>
    <w:rsid w:val="00AA028E"/>
    <w:rsid w:val="00AA4311"/>
    <w:rsid w:val="00AA66C0"/>
    <w:rsid w:val="00AB196D"/>
    <w:rsid w:val="00AB4BB6"/>
    <w:rsid w:val="00AB4E7B"/>
    <w:rsid w:val="00AC17E7"/>
    <w:rsid w:val="00AC3F0B"/>
    <w:rsid w:val="00AC523A"/>
    <w:rsid w:val="00AD0706"/>
    <w:rsid w:val="00AD61E7"/>
    <w:rsid w:val="00AD7A6C"/>
    <w:rsid w:val="00AE045D"/>
    <w:rsid w:val="00AE42FE"/>
    <w:rsid w:val="00AE77B4"/>
    <w:rsid w:val="00AF0D9C"/>
    <w:rsid w:val="00AF6B68"/>
    <w:rsid w:val="00AF76FF"/>
    <w:rsid w:val="00B00F19"/>
    <w:rsid w:val="00B01A0F"/>
    <w:rsid w:val="00B053AB"/>
    <w:rsid w:val="00B05A5E"/>
    <w:rsid w:val="00B07F45"/>
    <w:rsid w:val="00B1241C"/>
    <w:rsid w:val="00B136D5"/>
    <w:rsid w:val="00B14663"/>
    <w:rsid w:val="00B14708"/>
    <w:rsid w:val="00B14FD7"/>
    <w:rsid w:val="00B1591F"/>
    <w:rsid w:val="00B1646F"/>
    <w:rsid w:val="00B244E4"/>
    <w:rsid w:val="00B26855"/>
    <w:rsid w:val="00B305E3"/>
    <w:rsid w:val="00B355B2"/>
    <w:rsid w:val="00B41B3E"/>
    <w:rsid w:val="00B43395"/>
    <w:rsid w:val="00B5337C"/>
    <w:rsid w:val="00B53FDE"/>
    <w:rsid w:val="00B61094"/>
    <w:rsid w:val="00B62044"/>
    <w:rsid w:val="00B648FE"/>
    <w:rsid w:val="00B71286"/>
    <w:rsid w:val="00B71E42"/>
    <w:rsid w:val="00B8028F"/>
    <w:rsid w:val="00B864CE"/>
    <w:rsid w:val="00B871BB"/>
    <w:rsid w:val="00B8727C"/>
    <w:rsid w:val="00B90892"/>
    <w:rsid w:val="00B92F86"/>
    <w:rsid w:val="00B9332F"/>
    <w:rsid w:val="00B95A3A"/>
    <w:rsid w:val="00BA0465"/>
    <w:rsid w:val="00BA0D65"/>
    <w:rsid w:val="00BA201B"/>
    <w:rsid w:val="00BA2307"/>
    <w:rsid w:val="00BA490E"/>
    <w:rsid w:val="00BA61FD"/>
    <w:rsid w:val="00BA631F"/>
    <w:rsid w:val="00BA795D"/>
    <w:rsid w:val="00BB06BE"/>
    <w:rsid w:val="00BB18F3"/>
    <w:rsid w:val="00BB5A63"/>
    <w:rsid w:val="00BC13E7"/>
    <w:rsid w:val="00BC340D"/>
    <w:rsid w:val="00BC451C"/>
    <w:rsid w:val="00BC618A"/>
    <w:rsid w:val="00BC66FC"/>
    <w:rsid w:val="00BC7C39"/>
    <w:rsid w:val="00BD103A"/>
    <w:rsid w:val="00BD7899"/>
    <w:rsid w:val="00BD7AD5"/>
    <w:rsid w:val="00BE2A35"/>
    <w:rsid w:val="00BE5F4A"/>
    <w:rsid w:val="00BF4E14"/>
    <w:rsid w:val="00C01556"/>
    <w:rsid w:val="00C0239E"/>
    <w:rsid w:val="00C035C9"/>
    <w:rsid w:val="00C07076"/>
    <w:rsid w:val="00C151A8"/>
    <w:rsid w:val="00C335FE"/>
    <w:rsid w:val="00C345B3"/>
    <w:rsid w:val="00C3569A"/>
    <w:rsid w:val="00C36A18"/>
    <w:rsid w:val="00C37155"/>
    <w:rsid w:val="00C42421"/>
    <w:rsid w:val="00C435C2"/>
    <w:rsid w:val="00C45259"/>
    <w:rsid w:val="00C45E66"/>
    <w:rsid w:val="00C47196"/>
    <w:rsid w:val="00C572A2"/>
    <w:rsid w:val="00C57E47"/>
    <w:rsid w:val="00C61B5E"/>
    <w:rsid w:val="00C66E33"/>
    <w:rsid w:val="00C73F22"/>
    <w:rsid w:val="00C765A9"/>
    <w:rsid w:val="00C87105"/>
    <w:rsid w:val="00C9038F"/>
    <w:rsid w:val="00C9162A"/>
    <w:rsid w:val="00C92EAD"/>
    <w:rsid w:val="00C97A96"/>
    <w:rsid w:val="00CA16EB"/>
    <w:rsid w:val="00CA1C89"/>
    <w:rsid w:val="00CA4143"/>
    <w:rsid w:val="00CB5A8B"/>
    <w:rsid w:val="00CC667C"/>
    <w:rsid w:val="00CC7CD9"/>
    <w:rsid w:val="00CD08B7"/>
    <w:rsid w:val="00CD0E2F"/>
    <w:rsid w:val="00CD4477"/>
    <w:rsid w:val="00CD55DE"/>
    <w:rsid w:val="00CD73B4"/>
    <w:rsid w:val="00CD7A51"/>
    <w:rsid w:val="00CE08AD"/>
    <w:rsid w:val="00CE1339"/>
    <w:rsid w:val="00CE47DE"/>
    <w:rsid w:val="00CE4C89"/>
    <w:rsid w:val="00CF4B0B"/>
    <w:rsid w:val="00D043A9"/>
    <w:rsid w:val="00D100CD"/>
    <w:rsid w:val="00D133CE"/>
    <w:rsid w:val="00D201CD"/>
    <w:rsid w:val="00D22726"/>
    <w:rsid w:val="00D2421C"/>
    <w:rsid w:val="00D2553A"/>
    <w:rsid w:val="00D25D3E"/>
    <w:rsid w:val="00D3005C"/>
    <w:rsid w:val="00D413A4"/>
    <w:rsid w:val="00D414DF"/>
    <w:rsid w:val="00D44223"/>
    <w:rsid w:val="00D44DB4"/>
    <w:rsid w:val="00D46F6F"/>
    <w:rsid w:val="00D513BD"/>
    <w:rsid w:val="00D55FB2"/>
    <w:rsid w:val="00D611F9"/>
    <w:rsid w:val="00D64626"/>
    <w:rsid w:val="00D655CE"/>
    <w:rsid w:val="00D67588"/>
    <w:rsid w:val="00D7029B"/>
    <w:rsid w:val="00D7030D"/>
    <w:rsid w:val="00D71DF7"/>
    <w:rsid w:val="00D73EB8"/>
    <w:rsid w:val="00D754B4"/>
    <w:rsid w:val="00D803D3"/>
    <w:rsid w:val="00D8119A"/>
    <w:rsid w:val="00D83DD2"/>
    <w:rsid w:val="00D8526A"/>
    <w:rsid w:val="00D90C79"/>
    <w:rsid w:val="00D9403F"/>
    <w:rsid w:val="00D97D5D"/>
    <w:rsid w:val="00DA161D"/>
    <w:rsid w:val="00DA2A83"/>
    <w:rsid w:val="00DA5B6C"/>
    <w:rsid w:val="00DB295A"/>
    <w:rsid w:val="00DB41B1"/>
    <w:rsid w:val="00DB7314"/>
    <w:rsid w:val="00DC28C5"/>
    <w:rsid w:val="00DC28ED"/>
    <w:rsid w:val="00DC2D49"/>
    <w:rsid w:val="00DC59D9"/>
    <w:rsid w:val="00DD2A2C"/>
    <w:rsid w:val="00DD78EB"/>
    <w:rsid w:val="00DE5FB5"/>
    <w:rsid w:val="00DE6EB1"/>
    <w:rsid w:val="00DF35B8"/>
    <w:rsid w:val="00DF5DC6"/>
    <w:rsid w:val="00DF6FA0"/>
    <w:rsid w:val="00E10BCB"/>
    <w:rsid w:val="00E27D54"/>
    <w:rsid w:val="00E3168C"/>
    <w:rsid w:val="00E34E03"/>
    <w:rsid w:val="00E353C6"/>
    <w:rsid w:val="00E35FBB"/>
    <w:rsid w:val="00E40113"/>
    <w:rsid w:val="00E41CA0"/>
    <w:rsid w:val="00E4366B"/>
    <w:rsid w:val="00E43DA8"/>
    <w:rsid w:val="00E44AAD"/>
    <w:rsid w:val="00E46358"/>
    <w:rsid w:val="00E47FF6"/>
    <w:rsid w:val="00E52469"/>
    <w:rsid w:val="00E54865"/>
    <w:rsid w:val="00E55FB6"/>
    <w:rsid w:val="00E61B8C"/>
    <w:rsid w:val="00E64D93"/>
    <w:rsid w:val="00E651AB"/>
    <w:rsid w:val="00E70448"/>
    <w:rsid w:val="00E721C1"/>
    <w:rsid w:val="00E73B00"/>
    <w:rsid w:val="00E73D53"/>
    <w:rsid w:val="00E9048A"/>
    <w:rsid w:val="00E940EA"/>
    <w:rsid w:val="00EA033E"/>
    <w:rsid w:val="00EA3F99"/>
    <w:rsid w:val="00EA6B10"/>
    <w:rsid w:val="00EA6FEF"/>
    <w:rsid w:val="00EB2068"/>
    <w:rsid w:val="00EB6350"/>
    <w:rsid w:val="00ED12D4"/>
    <w:rsid w:val="00ED18E1"/>
    <w:rsid w:val="00ED4453"/>
    <w:rsid w:val="00ED6B8D"/>
    <w:rsid w:val="00ED7DD6"/>
    <w:rsid w:val="00EE0584"/>
    <w:rsid w:val="00EE192B"/>
    <w:rsid w:val="00EE24FC"/>
    <w:rsid w:val="00EE5FC5"/>
    <w:rsid w:val="00EE6E1E"/>
    <w:rsid w:val="00EE705F"/>
    <w:rsid w:val="00EE7D66"/>
    <w:rsid w:val="00EF607B"/>
    <w:rsid w:val="00EF76AD"/>
    <w:rsid w:val="00F00144"/>
    <w:rsid w:val="00F00D92"/>
    <w:rsid w:val="00F307C8"/>
    <w:rsid w:val="00F314FF"/>
    <w:rsid w:val="00F35D77"/>
    <w:rsid w:val="00F3629F"/>
    <w:rsid w:val="00F42F0F"/>
    <w:rsid w:val="00F44A37"/>
    <w:rsid w:val="00F51BE4"/>
    <w:rsid w:val="00F52A33"/>
    <w:rsid w:val="00F5650B"/>
    <w:rsid w:val="00F565F7"/>
    <w:rsid w:val="00F623E9"/>
    <w:rsid w:val="00F65FA1"/>
    <w:rsid w:val="00F70BB9"/>
    <w:rsid w:val="00F73A5B"/>
    <w:rsid w:val="00F73ABE"/>
    <w:rsid w:val="00F743CB"/>
    <w:rsid w:val="00F751A9"/>
    <w:rsid w:val="00F77A44"/>
    <w:rsid w:val="00F81002"/>
    <w:rsid w:val="00F904B2"/>
    <w:rsid w:val="00F90845"/>
    <w:rsid w:val="00F90E41"/>
    <w:rsid w:val="00F963DD"/>
    <w:rsid w:val="00FA1904"/>
    <w:rsid w:val="00FA49B3"/>
    <w:rsid w:val="00FB175E"/>
    <w:rsid w:val="00FB5D2D"/>
    <w:rsid w:val="00FC117E"/>
    <w:rsid w:val="00FC3684"/>
    <w:rsid w:val="00FC4C1A"/>
    <w:rsid w:val="00FC74BB"/>
    <w:rsid w:val="00FD0475"/>
    <w:rsid w:val="00FD16D0"/>
    <w:rsid w:val="00FD1E11"/>
    <w:rsid w:val="00FE4625"/>
    <w:rsid w:val="00FE53EB"/>
    <w:rsid w:val="00FE58F6"/>
    <w:rsid w:val="00FE6502"/>
    <w:rsid w:val="00FE74FE"/>
    <w:rsid w:val="00FF1D88"/>
    <w:rsid w:val="00FF63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53E469"/>
  <w15:docId w15:val="{CA85E58B-2C62-40F5-94AC-3885111F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D7D"/>
    <w:rPr>
      <w:sz w:val="24"/>
      <w:szCs w:val="24"/>
    </w:rPr>
  </w:style>
  <w:style w:type="paragraph" w:styleId="Heading1">
    <w:name w:val="heading 1"/>
    <w:basedOn w:val="Normal"/>
    <w:next w:val="Normal"/>
    <w:link w:val="Heading1Char"/>
    <w:uiPriority w:val="99"/>
    <w:qFormat/>
    <w:rsid w:val="000B1A0A"/>
    <w:pPr>
      <w:keepNext/>
      <w:keepLines/>
      <w:spacing w:before="240" w:line="259" w:lineRule="auto"/>
      <w:outlineLvl w:val="0"/>
    </w:pPr>
    <w:rPr>
      <w:rFonts w:ascii="Calibri Light" w:hAnsi="Calibri Light"/>
      <w:color w:val="2F5496"/>
      <w:sz w:val="32"/>
      <w:szCs w:val="32"/>
      <w:lang w:eastAsia="zh-TW"/>
    </w:rPr>
  </w:style>
  <w:style w:type="paragraph" w:styleId="Heading2">
    <w:name w:val="heading 2"/>
    <w:basedOn w:val="Normal"/>
    <w:next w:val="Normal"/>
    <w:link w:val="Heading2Char"/>
    <w:uiPriority w:val="99"/>
    <w:qFormat/>
    <w:locked/>
    <w:rsid w:val="00502DF1"/>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1A0A"/>
    <w:rPr>
      <w:rFonts w:ascii="Calibri Light" w:hAnsi="Calibri Light" w:cs="Times New Roman"/>
      <w:color w:val="2F5496"/>
      <w:sz w:val="32"/>
      <w:lang w:eastAsia="zh-TW"/>
    </w:rPr>
  </w:style>
  <w:style w:type="character" w:customStyle="1" w:styleId="Heading2Char">
    <w:name w:val="Heading 2 Char"/>
    <w:link w:val="Heading2"/>
    <w:uiPriority w:val="99"/>
    <w:semiHidden/>
    <w:locked/>
    <w:rsid w:val="00502DF1"/>
    <w:rPr>
      <w:rFonts w:ascii="Cambria" w:hAnsi="Cambria" w:cs="Times New Roman"/>
      <w:color w:val="365F91"/>
      <w:kern w:val="0"/>
      <w:sz w:val="26"/>
      <w:lang w:eastAsia="en-US"/>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rFonts w:cs="Times New Roman"/>
      <w:color w:val="0000FF"/>
      <w:u w:val="single"/>
    </w:rPr>
  </w:style>
  <w:style w:type="paragraph" w:styleId="Header">
    <w:name w:val="header"/>
    <w:basedOn w:val="Normal"/>
    <w:link w:val="HeaderChar"/>
    <w:uiPriority w:val="99"/>
    <w:rsid w:val="00BB5A63"/>
    <w:pPr>
      <w:tabs>
        <w:tab w:val="center" w:pos="4680"/>
        <w:tab w:val="right" w:pos="9360"/>
      </w:tabs>
    </w:pPr>
    <w:rPr>
      <w:lang w:eastAsia="zh-TW"/>
    </w:rPr>
  </w:style>
  <w:style w:type="character" w:customStyle="1" w:styleId="HeaderChar">
    <w:name w:val="Header Char"/>
    <w:link w:val="Header"/>
    <w:uiPriority w:val="99"/>
    <w:locked/>
    <w:rsid w:val="00BB5A63"/>
    <w:rPr>
      <w:rFonts w:cs="Times New Roman"/>
      <w:sz w:val="24"/>
    </w:rPr>
  </w:style>
  <w:style w:type="paragraph" w:styleId="Footer">
    <w:name w:val="footer"/>
    <w:basedOn w:val="Normal"/>
    <w:link w:val="FooterChar"/>
    <w:uiPriority w:val="99"/>
    <w:rsid w:val="00BB5A63"/>
    <w:pPr>
      <w:tabs>
        <w:tab w:val="center" w:pos="4680"/>
        <w:tab w:val="right" w:pos="9360"/>
      </w:tabs>
    </w:pPr>
    <w:rPr>
      <w:lang w:eastAsia="zh-TW"/>
    </w:rPr>
  </w:style>
  <w:style w:type="character" w:customStyle="1" w:styleId="FooterChar">
    <w:name w:val="Footer Char"/>
    <w:link w:val="Footer"/>
    <w:uiPriority w:val="99"/>
    <w:locked/>
    <w:rsid w:val="00BB5A63"/>
    <w:rPr>
      <w:rFonts w:cs="Times New Roman"/>
      <w:sz w:val="24"/>
    </w:rPr>
  </w:style>
  <w:style w:type="character" w:styleId="CommentReference">
    <w:name w:val="annotation reference"/>
    <w:uiPriority w:val="99"/>
    <w:semiHidden/>
    <w:rsid w:val="00BB5A63"/>
    <w:rPr>
      <w:rFonts w:cs="Times New Roman"/>
      <w:sz w:val="18"/>
    </w:rPr>
  </w:style>
  <w:style w:type="paragraph" w:styleId="CommentText">
    <w:name w:val="annotation text"/>
    <w:basedOn w:val="Normal"/>
    <w:link w:val="CommentTextChar"/>
    <w:uiPriority w:val="99"/>
    <w:semiHidden/>
    <w:rsid w:val="00BB5A63"/>
    <w:rPr>
      <w:lang w:eastAsia="zh-TW"/>
    </w:rPr>
  </w:style>
  <w:style w:type="character" w:customStyle="1" w:styleId="CommentTextChar">
    <w:name w:val="Comment Text Char"/>
    <w:link w:val="CommentText"/>
    <w:uiPriority w:val="99"/>
    <w:locked/>
    <w:rsid w:val="00BB5A63"/>
    <w:rPr>
      <w:rFonts w:cs="Times New Roman"/>
      <w:sz w:val="24"/>
      <w:lang w:val="en-US"/>
    </w:rPr>
  </w:style>
  <w:style w:type="paragraph" w:styleId="CommentSubject">
    <w:name w:val="annotation subject"/>
    <w:basedOn w:val="CommentText"/>
    <w:next w:val="CommentText"/>
    <w:link w:val="CommentSubjectChar"/>
    <w:uiPriority w:val="99"/>
    <w:semiHidden/>
    <w:rsid w:val="00BB5A63"/>
    <w:rPr>
      <w:b/>
      <w:bCs/>
    </w:rPr>
  </w:style>
  <w:style w:type="character" w:customStyle="1" w:styleId="CommentSubjectChar">
    <w:name w:val="Comment Subject Char"/>
    <w:link w:val="CommentSubject"/>
    <w:uiPriority w:val="99"/>
    <w:locked/>
    <w:rsid w:val="00BB5A63"/>
    <w:rPr>
      <w:rFonts w:cs="Times New Roman"/>
      <w:b/>
      <w:sz w:val="24"/>
      <w:lang w:val="en-US"/>
    </w:rPr>
  </w:style>
  <w:style w:type="paragraph" w:styleId="BalloonText">
    <w:name w:val="Balloon Text"/>
    <w:basedOn w:val="Normal"/>
    <w:link w:val="BalloonTextChar"/>
    <w:uiPriority w:val="99"/>
    <w:semiHidden/>
    <w:rsid w:val="00BB5A63"/>
    <w:rPr>
      <w:rFonts w:ascii="Lucida Grande" w:hAnsi="Lucida Grande"/>
      <w:sz w:val="18"/>
      <w:szCs w:val="18"/>
      <w:lang w:eastAsia="zh-TW"/>
    </w:rPr>
  </w:style>
  <w:style w:type="character" w:customStyle="1" w:styleId="BalloonTextChar">
    <w:name w:val="Balloon Text Char"/>
    <w:link w:val="BalloonText"/>
    <w:uiPriority w:val="99"/>
    <w:locked/>
    <w:rsid w:val="00BB5A63"/>
    <w:rPr>
      <w:rFonts w:ascii="Lucida Grande" w:hAnsi="Lucida Grande" w:cs="Times New Roman"/>
      <w:sz w:val="18"/>
      <w:lang w:val="en-US"/>
    </w:rPr>
  </w:style>
  <w:style w:type="character" w:styleId="PageNumber">
    <w:name w:val="page number"/>
    <w:uiPriority w:val="99"/>
    <w:rsid w:val="00BB5A63"/>
    <w:rPr>
      <w:rFonts w:cs="Times New Roman"/>
    </w:rPr>
  </w:style>
  <w:style w:type="character" w:styleId="FollowedHyperlink">
    <w:name w:val="FollowedHyperlink"/>
    <w:uiPriority w:val="99"/>
    <w:rsid w:val="00D9403F"/>
    <w:rPr>
      <w:rFonts w:cs="Times New Roman"/>
      <w:color w:val="800080"/>
      <w:u w:val="single"/>
    </w:rPr>
  </w:style>
  <w:style w:type="paragraph" w:styleId="ListParagraph">
    <w:name w:val="List Paragraph"/>
    <w:basedOn w:val="Normal"/>
    <w:uiPriority w:val="99"/>
    <w:qFormat/>
    <w:rsid w:val="005E20B2"/>
    <w:pPr>
      <w:widowControl w:val="0"/>
      <w:autoSpaceDE w:val="0"/>
      <w:autoSpaceDN w:val="0"/>
      <w:adjustRightInd w:val="0"/>
      <w:ind w:left="720"/>
      <w:jc w:val="both"/>
    </w:pPr>
    <w:rPr>
      <w:rFonts w:ascii="Calibri" w:hAnsi="Calibri" w:cs="Calibri"/>
      <w:color w:val="000000"/>
    </w:rPr>
  </w:style>
  <w:style w:type="character" w:styleId="LineNumber">
    <w:name w:val="line number"/>
    <w:uiPriority w:val="99"/>
    <w:semiHidden/>
    <w:locked/>
    <w:rsid w:val="00853C77"/>
    <w:rPr>
      <w:rFonts w:cs="Times New Roman"/>
    </w:rPr>
  </w:style>
  <w:style w:type="character" w:customStyle="1" w:styleId="UnresolvedMention1">
    <w:name w:val="Unresolved Mention1"/>
    <w:uiPriority w:val="99"/>
    <w:semiHidden/>
    <w:rsid w:val="00853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9228">
      <w:marLeft w:val="0"/>
      <w:marRight w:val="0"/>
      <w:marTop w:val="0"/>
      <w:marBottom w:val="0"/>
      <w:divBdr>
        <w:top w:val="none" w:sz="0" w:space="0" w:color="auto"/>
        <w:left w:val="none" w:sz="0" w:space="0" w:color="auto"/>
        <w:bottom w:val="none" w:sz="0" w:space="0" w:color="auto"/>
        <w:right w:val="none" w:sz="0" w:space="0" w:color="auto"/>
      </w:divBdr>
    </w:div>
    <w:div w:id="322049229">
      <w:marLeft w:val="0"/>
      <w:marRight w:val="0"/>
      <w:marTop w:val="0"/>
      <w:marBottom w:val="0"/>
      <w:divBdr>
        <w:top w:val="none" w:sz="0" w:space="0" w:color="auto"/>
        <w:left w:val="none" w:sz="0" w:space="0" w:color="auto"/>
        <w:bottom w:val="none" w:sz="0" w:space="0" w:color="auto"/>
        <w:right w:val="none" w:sz="0" w:space="0" w:color="auto"/>
      </w:divBdr>
    </w:div>
    <w:div w:id="322049230">
      <w:marLeft w:val="0"/>
      <w:marRight w:val="0"/>
      <w:marTop w:val="0"/>
      <w:marBottom w:val="0"/>
      <w:divBdr>
        <w:top w:val="none" w:sz="0" w:space="0" w:color="auto"/>
        <w:left w:val="none" w:sz="0" w:space="0" w:color="auto"/>
        <w:bottom w:val="none" w:sz="0" w:space="0" w:color="auto"/>
        <w:right w:val="none" w:sz="0" w:space="0" w:color="auto"/>
      </w:divBdr>
    </w:div>
    <w:div w:id="322049231">
      <w:marLeft w:val="0"/>
      <w:marRight w:val="0"/>
      <w:marTop w:val="0"/>
      <w:marBottom w:val="0"/>
      <w:divBdr>
        <w:top w:val="none" w:sz="0" w:space="0" w:color="auto"/>
        <w:left w:val="none" w:sz="0" w:space="0" w:color="auto"/>
        <w:bottom w:val="none" w:sz="0" w:space="0" w:color="auto"/>
        <w:right w:val="none" w:sz="0" w:space="0" w:color="auto"/>
      </w:divBdr>
      <w:divsChild>
        <w:div w:id="322049233">
          <w:marLeft w:val="120"/>
          <w:marRight w:val="120"/>
          <w:marTop w:val="120"/>
          <w:marBottom w:val="120"/>
          <w:divBdr>
            <w:top w:val="none" w:sz="0" w:space="0" w:color="auto"/>
            <w:left w:val="none" w:sz="0" w:space="0" w:color="auto"/>
            <w:bottom w:val="none" w:sz="0" w:space="0" w:color="auto"/>
            <w:right w:val="none" w:sz="0" w:space="0" w:color="auto"/>
          </w:divBdr>
          <w:divsChild>
            <w:div w:id="3220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235">
      <w:marLeft w:val="0"/>
      <w:marRight w:val="0"/>
      <w:marTop w:val="0"/>
      <w:marBottom w:val="0"/>
      <w:divBdr>
        <w:top w:val="none" w:sz="0" w:space="0" w:color="auto"/>
        <w:left w:val="none" w:sz="0" w:space="0" w:color="auto"/>
        <w:bottom w:val="none" w:sz="0" w:space="0" w:color="auto"/>
        <w:right w:val="none" w:sz="0" w:space="0" w:color="auto"/>
      </w:divBdr>
      <w:divsChild>
        <w:div w:id="322049232">
          <w:marLeft w:val="0"/>
          <w:marRight w:val="0"/>
          <w:marTop w:val="0"/>
          <w:marBottom w:val="0"/>
          <w:divBdr>
            <w:top w:val="none" w:sz="0" w:space="0" w:color="auto"/>
            <w:left w:val="none" w:sz="0" w:space="0" w:color="auto"/>
            <w:bottom w:val="none" w:sz="0" w:space="0" w:color="auto"/>
            <w:right w:val="none" w:sz="0" w:space="0" w:color="auto"/>
          </w:divBdr>
        </w:div>
      </w:divsChild>
    </w:div>
    <w:div w:id="322049236">
      <w:marLeft w:val="0"/>
      <w:marRight w:val="0"/>
      <w:marTop w:val="0"/>
      <w:marBottom w:val="0"/>
      <w:divBdr>
        <w:top w:val="none" w:sz="0" w:space="0" w:color="auto"/>
        <w:left w:val="none" w:sz="0" w:space="0" w:color="auto"/>
        <w:bottom w:val="none" w:sz="0" w:space="0" w:color="auto"/>
        <w:right w:val="none" w:sz="0" w:space="0" w:color="auto"/>
      </w:divBdr>
    </w:div>
    <w:div w:id="322049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yetsang@cuhk.ed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7A78-F99D-46D6-B07D-B651CC28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5987</Words>
  <Characters>34127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Jan Sheen</dc:creator>
  <cp:keywords/>
  <dc:description/>
  <cp:lastModifiedBy>Vineeta Bajaj</cp:lastModifiedBy>
  <cp:revision>2</cp:revision>
  <cp:lastPrinted>2018-09-26T08:13:00Z</cp:lastPrinted>
  <dcterms:created xsi:type="dcterms:W3CDTF">2018-10-11T19:12:00Z</dcterms:created>
  <dcterms:modified xsi:type="dcterms:W3CDTF">2018-10-11T19:12:00Z</dcterms:modified>
</cp:coreProperties>
</file>