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4CAA6EB" w:rsidR="006305D7" w:rsidRPr="00031AAE" w:rsidRDefault="006305D7" w:rsidP="00C412DC">
      <w:pPr>
        <w:pStyle w:val="NormalWeb"/>
        <w:spacing w:before="0" w:beforeAutospacing="0" w:after="0" w:afterAutospacing="0"/>
        <w:rPr>
          <w:rFonts w:asciiTheme="minorHAnsi" w:hAnsiTheme="minorHAnsi" w:cstheme="minorHAnsi"/>
        </w:rPr>
      </w:pPr>
      <w:r w:rsidRPr="00031AAE">
        <w:rPr>
          <w:rFonts w:asciiTheme="minorHAnsi" w:hAnsiTheme="minorHAnsi" w:cstheme="minorHAnsi"/>
          <w:b/>
          <w:bCs/>
        </w:rPr>
        <w:t>TITLE:</w:t>
      </w:r>
      <w:r w:rsidRPr="00031AAE">
        <w:rPr>
          <w:rFonts w:asciiTheme="minorHAnsi" w:hAnsiTheme="minorHAnsi" w:cstheme="minorHAnsi"/>
        </w:rPr>
        <w:t xml:space="preserve"> </w:t>
      </w:r>
    </w:p>
    <w:p w14:paraId="0C76090E" w14:textId="2203D107" w:rsidR="007A4DD6" w:rsidRPr="00031AAE" w:rsidRDefault="00162894" w:rsidP="00C412DC">
      <w:pPr>
        <w:rPr>
          <w:rFonts w:asciiTheme="minorHAnsi" w:hAnsiTheme="minorHAnsi" w:cstheme="minorHAnsi"/>
          <w:color w:val="auto"/>
          <w:lang w:eastAsia="ja-JP"/>
        </w:rPr>
      </w:pPr>
      <w:r w:rsidRPr="00031AAE">
        <w:rPr>
          <w:rFonts w:asciiTheme="minorHAnsi" w:hAnsiTheme="minorHAnsi" w:cstheme="minorHAnsi"/>
          <w:color w:val="auto"/>
        </w:rPr>
        <w:t xml:space="preserve">Semi-quantitative </w:t>
      </w:r>
      <w:r w:rsidR="009725DD" w:rsidRPr="00031AAE">
        <w:rPr>
          <w:rFonts w:asciiTheme="minorHAnsi" w:hAnsiTheme="minorHAnsi" w:cstheme="minorHAnsi"/>
          <w:color w:val="auto"/>
        </w:rPr>
        <w:t xml:space="preserve">Assessment </w:t>
      </w:r>
      <w:r w:rsidR="009725DD" w:rsidRPr="00031AAE">
        <w:rPr>
          <w:rFonts w:asciiTheme="minorHAnsi" w:hAnsiTheme="minorHAnsi" w:cstheme="minorHAnsi"/>
          <w:color w:val="auto"/>
          <w:lang w:eastAsia="ja-JP"/>
        </w:rPr>
        <w:t>Usin</w:t>
      </w:r>
      <w:r w:rsidR="00D468D6" w:rsidRPr="00031AAE">
        <w:rPr>
          <w:rFonts w:asciiTheme="minorHAnsi" w:hAnsiTheme="minorHAnsi" w:cstheme="minorHAnsi"/>
          <w:color w:val="auto"/>
          <w:lang w:eastAsia="ja-JP"/>
        </w:rPr>
        <w:t>g</w:t>
      </w:r>
      <w:r w:rsidR="00FD7EB0" w:rsidRPr="00031AAE">
        <w:rPr>
          <w:rFonts w:asciiTheme="minorHAnsi" w:hAnsiTheme="minorHAnsi" w:cstheme="minorHAnsi"/>
          <w:color w:val="auto"/>
          <w:lang w:eastAsia="ja-JP"/>
        </w:rPr>
        <w:t xml:space="preserve"> </w:t>
      </w:r>
      <w:r w:rsidR="008960AE" w:rsidRPr="00031AAE">
        <w:rPr>
          <w:rFonts w:cstheme="majorHAnsi"/>
        </w:rPr>
        <w:t>[</w:t>
      </w:r>
      <w:r w:rsidR="008960AE" w:rsidRPr="00031AAE">
        <w:rPr>
          <w:rFonts w:cstheme="majorHAnsi"/>
          <w:vertAlign w:val="superscript"/>
        </w:rPr>
        <w:t>18</w:t>
      </w:r>
      <w:r w:rsidR="008960AE" w:rsidRPr="00031AAE">
        <w:rPr>
          <w:rFonts w:cstheme="majorHAnsi"/>
        </w:rPr>
        <w:t>F]</w:t>
      </w:r>
      <w:r w:rsidR="00AC3187" w:rsidRPr="00031AAE">
        <w:rPr>
          <w:rFonts w:cstheme="majorHAnsi"/>
        </w:rPr>
        <w:t>FDG</w:t>
      </w:r>
      <w:r w:rsidR="00D16524" w:rsidRPr="00031AAE">
        <w:rPr>
          <w:rFonts w:cstheme="majorHAnsi"/>
          <w:lang w:eastAsia="ja-JP"/>
        </w:rPr>
        <w:t xml:space="preserve"> </w:t>
      </w:r>
      <w:r w:rsidR="009725DD" w:rsidRPr="00031AAE">
        <w:rPr>
          <w:rFonts w:cstheme="majorHAnsi"/>
          <w:lang w:eastAsia="ja-JP"/>
        </w:rPr>
        <w:t>Tracer</w:t>
      </w:r>
      <w:r w:rsidRPr="00031AAE">
        <w:rPr>
          <w:rFonts w:asciiTheme="minorHAnsi" w:hAnsiTheme="minorHAnsi" w:cstheme="minorHAnsi"/>
          <w:color w:val="auto"/>
        </w:rPr>
        <w:t xml:space="preserve"> in </w:t>
      </w:r>
      <w:r w:rsidR="009725DD" w:rsidRPr="00031AAE">
        <w:rPr>
          <w:rFonts w:asciiTheme="minorHAnsi" w:hAnsiTheme="minorHAnsi" w:cstheme="minorHAnsi"/>
          <w:color w:val="auto"/>
        </w:rPr>
        <w:t>Patients</w:t>
      </w:r>
      <w:r w:rsidRPr="00031AAE">
        <w:rPr>
          <w:rFonts w:asciiTheme="minorHAnsi" w:hAnsiTheme="minorHAnsi" w:cstheme="minorHAnsi"/>
          <w:color w:val="auto"/>
        </w:rPr>
        <w:t xml:space="preserve"> with </w:t>
      </w:r>
      <w:r w:rsidR="009725DD" w:rsidRPr="00031AAE">
        <w:rPr>
          <w:rFonts w:asciiTheme="minorHAnsi" w:hAnsiTheme="minorHAnsi" w:cstheme="minorHAnsi"/>
          <w:color w:val="auto"/>
          <w:lang w:eastAsia="ja-JP"/>
        </w:rPr>
        <w:t xml:space="preserve">Severe </w:t>
      </w:r>
      <w:r w:rsidR="009725DD" w:rsidRPr="00031AAE">
        <w:rPr>
          <w:rFonts w:asciiTheme="minorHAnsi" w:hAnsiTheme="minorHAnsi" w:cstheme="minorHAnsi"/>
          <w:color w:val="auto"/>
        </w:rPr>
        <w:t>Brain Injury</w:t>
      </w:r>
    </w:p>
    <w:p w14:paraId="2E300B21" w14:textId="77777777" w:rsidR="007A4DD6" w:rsidRPr="00031AAE" w:rsidRDefault="007A4DD6" w:rsidP="00C412DC">
      <w:pPr>
        <w:rPr>
          <w:rFonts w:asciiTheme="minorHAnsi" w:hAnsiTheme="minorHAnsi" w:cstheme="minorHAnsi"/>
          <w:b/>
          <w:bCs/>
        </w:rPr>
      </w:pPr>
    </w:p>
    <w:p w14:paraId="3D080DA3" w14:textId="351A11B2" w:rsidR="006305D7" w:rsidRPr="00031AAE" w:rsidRDefault="006305D7" w:rsidP="00C412DC">
      <w:pPr>
        <w:rPr>
          <w:rFonts w:asciiTheme="minorHAnsi" w:hAnsiTheme="minorHAnsi" w:cstheme="minorHAnsi"/>
          <w:color w:val="808080" w:themeColor="background1" w:themeShade="80"/>
        </w:rPr>
      </w:pPr>
      <w:r w:rsidRPr="00031AAE">
        <w:rPr>
          <w:rFonts w:asciiTheme="minorHAnsi" w:hAnsiTheme="minorHAnsi" w:cstheme="minorHAnsi"/>
          <w:b/>
          <w:bCs/>
        </w:rPr>
        <w:t>AUTHORS</w:t>
      </w:r>
      <w:r w:rsidR="000B662E" w:rsidRPr="00031AAE">
        <w:rPr>
          <w:rFonts w:asciiTheme="minorHAnsi" w:hAnsiTheme="minorHAnsi" w:cstheme="minorHAnsi"/>
          <w:b/>
          <w:bCs/>
        </w:rPr>
        <w:t xml:space="preserve"> </w:t>
      </w:r>
      <w:r w:rsidR="00086FF5" w:rsidRPr="00031AAE">
        <w:rPr>
          <w:rFonts w:asciiTheme="minorHAnsi" w:hAnsiTheme="minorHAnsi" w:cstheme="minorHAnsi"/>
          <w:b/>
          <w:bCs/>
        </w:rPr>
        <w:t xml:space="preserve">AND </w:t>
      </w:r>
      <w:r w:rsidR="000B662E" w:rsidRPr="00031AAE">
        <w:rPr>
          <w:rFonts w:asciiTheme="minorHAnsi" w:hAnsiTheme="minorHAnsi" w:cstheme="minorHAnsi"/>
          <w:b/>
          <w:bCs/>
        </w:rPr>
        <w:t>AFFILIATIONS</w:t>
      </w:r>
      <w:r w:rsidRPr="00031AAE">
        <w:rPr>
          <w:rFonts w:asciiTheme="minorHAnsi" w:hAnsiTheme="minorHAnsi" w:cstheme="minorHAnsi"/>
          <w:b/>
          <w:bCs/>
        </w:rPr>
        <w:t xml:space="preserve">: </w:t>
      </w:r>
    </w:p>
    <w:p w14:paraId="24645F49" w14:textId="77777777" w:rsidR="00370E52" w:rsidRPr="00031AAE" w:rsidRDefault="00370E52" w:rsidP="00C412DC">
      <w:pPr>
        <w:rPr>
          <w:rFonts w:asciiTheme="minorHAnsi" w:hAnsiTheme="minorHAnsi" w:cstheme="minorHAnsi"/>
          <w:color w:val="auto"/>
        </w:rPr>
      </w:pPr>
      <w:r w:rsidRPr="00031AAE">
        <w:rPr>
          <w:rFonts w:asciiTheme="minorHAnsi" w:hAnsiTheme="minorHAnsi" w:cstheme="minorHAnsi"/>
          <w:color w:val="auto"/>
        </w:rPr>
        <w:t>Tomohiro Yamaki</w:t>
      </w:r>
      <w:r w:rsidRPr="00031AAE">
        <w:rPr>
          <w:rFonts w:asciiTheme="minorHAnsi" w:hAnsiTheme="minorHAnsi" w:cstheme="minorHAnsi"/>
          <w:color w:val="auto"/>
          <w:vertAlign w:val="superscript"/>
        </w:rPr>
        <w:t>1,2</w:t>
      </w:r>
      <w:r w:rsidRPr="001A60E1">
        <w:rPr>
          <w:rFonts w:asciiTheme="minorHAnsi" w:hAnsiTheme="minorHAnsi" w:cstheme="minorHAnsi"/>
          <w:color w:val="auto"/>
        </w:rPr>
        <w:t>,</w:t>
      </w:r>
      <w:r w:rsidRPr="00031AAE">
        <w:rPr>
          <w:rFonts w:asciiTheme="minorHAnsi" w:hAnsiTheme="minorHAnsi" w:cstheme="minorHAnsi"/>
          <w:color w:val="auto"/>
        </w:rPr>
        <w:t xml:space="preserve"> Shinji Onodera</w:t>
      </w:r>
      <w:r w:rsidRPr="00031AAE">
        <w:rPr>
          <w:rFonts w:asciiTheme="minorHAnsi" w:hAnsiTheme="minorHAnsi" w:cstheme="minorHAnsi"/>
          <w:color w:val="auto"/>
          <w:vertAlign w:val="superscript"/>
        </w:rPr>
        <w:t>2</w:t>
      </w:r>
      <w:r w:rsidRPr="00031AAE">
        <w:rPr>
          <w:rFonts w:asciiTheme="minorHAnsi" w:hAnsiTheme="minorHAnsi" w:cstheme="minorHAnsi"/>
          <w:color w:val="auto"/>
        </w:rPr>
        <w:t>, Tomoki Uchida</w:t>
      </w:r>
      <w:r w:rsidRPr="00031AAE">
        <w:rPr>
          <w:rFonts w:asciiTheme="minorHAnsi" w:hAnsiTheme="minorHAnsi" w:cstheme="minorHAnsi"/>
          <w:color w:val="auto"/>
          <w:vertAlign w:val="superscript"/>
        </w:rPr>
        <w:t>2</w:t>
      </w:r>
      <w:r w:rsidRPr="00031AAE">
        <w:rPr>
          <w:rFonts w:asciiTheme="minorHAnsi" w:hAnsiTheme="minorHAnsi" w:cstheme="minorHAnsi"/>
          <w:color w:val="auto"/>
        </w:rPr>
        <w:t>, Yoshihiro Ozaki</w:t>
      </w:r>
      <w:r w:rsidRPr="00031AAE">
        <w:rPr>
          <w:rFonts w:asciiTheme="minorHAnsi" w:hAnsiTheme="minorHAnsi" w:cstheme="minorHAnsi"/>
          <w:color w:val="auto"/>
          <w:vertAlign w:val="superscript"/>
        </w:rPr>
        <w:t>2</w:t>
      </w:r>
      <w:r w:rsidRPr="00031AAE">
        <w:rPr>
          <w:rFonts w:asciiTheme="minorHAnsi" w:hAnsiTheme="minorHAnsi" w:cstheme="minorHAnsi"/>
          <w:color w:val="auto"/>
        </w:rPr>
        <w:t>, Kazuaki Yokoyama</w:t>
      </w:r>
      <w:r w:rsidRPr="00031AAE">
        <w:rPr>
          <w:rFonts w:asciiTheme="minorHAnsi" w:hAnsiTheme="minorHAnsi" w:cstheme="minorHAnsi"/>
          <w:color w:val="auto"/>
          <w:vertAlign w:val="superscript"/>
        </w:rPr>
        <w:t>3</w:t>
      </w:r>
      <w:r w:rsidRPr="00031AAE">
        <w:rPr>
          <w:rFonts w:asciiTheme="minorHAnsi" w:hAnsiTheme="minorHAnsi" w:cstheme="minorHAnsi"/>
          <w:color w:val="auto"/>
        </w:rPr>
        <w:t>, Haruko Henmi</w:t>
      </w:r>
      <w:r w:rsidRPr="00031AAE">
        <w:rPr>
          <w:rFonts w:asciiTheme="minorHAnsi" w:hAnsiTheme="minorHAnsi" w:cstheme="minorHAnsi"/>
          <w:color w:val="auto"/>
          <w:vertAlign w:val="superscript"/>
        </w:rPr>
        <w:t>2</w:t>
      </w:r>
      <w:r w:rsidRPr="00031AAE">
        <w:rPr>
          <w:rFonts w:asciiTheme="minorHAnsi" w:hAnsiTheme="minorHAnsi" w:cstheme="minorHAnsi"/>
          <w:color w:val="auto"/>
        </w:rPr>
        <w:t>, Mizuho Kamezawa</w:t>
      </w:r>
      <w:r w:rsidRPr="00031AAE">
        <w:rPr>
          <w:rFonts w:asciiTheme="minorHAnsi" w:hAnsiTheme="minorHAnsi" w:cstheme="minorHAnsi"/>
          <w:color w:val="auto"/>
          <w:vertAlign w:val="superscript"/>
        </w:rPr>
        <w:t>2</w:t>
      </w:r>
      <w:r w:rsidRPr="00031AAE">
        <w:rPr>
          <w:rFonts w:asciiTheme="minorHAnsi" w:hAnsiTheme="minorHAnsi" w:cstheme="minorHAnsi"/>
          <w:color w:val="auto"/>
        </w:rPr>
        <w:t>, Miyoko Hayakawa</w:t>
      </w:r>
      <w:r w:rsidRPr="00031AAE">
        <w:rPr>
          <w:rFonts w:asciiTheme="minorHAnsi" w:hAnsiTheme="minorHAnsi" w:cstheme="minorHAnsi"/>
          <w:color w:val="auto"/>
          <w:vertAlign w:val="superscript"/>
        </w:rPr>
        <w:t>2</w:t>
      </w:r>
      <w:r w:rsidRPr="00031AAE">
        <w:rPr>
          <w:rFonts w:asciiTheme="minorHAnsi" w:hAnsiTheme="minorHAnsi" w:cstheme="minorHAnsi"/>
          <w:color w:val="auto"/>
        </w:rPr>
        <w:t>, Daisuke Itou</w:t>
      </w:r>
      <w:r w:rsidRPr="00031AAE">
        <w:rPr>
          <w:rFonts w:asciiTheme="minorHAnsi" w:hAnsiTheme="minorHAnsi" w:cstheme="minorHAnsi"/>
          <w:color w:val="auto"/>
          <w:vertAlign w:val="superscript"/>
        </w:rPr>
        <w:t>1</w:t>
      </w:r>
      <w:r w:rsidRPr="00031AAE">
        <w:rPr>
          <w:rFonts w:asciiTheme="minorHAnsi" w:hAnsiTheme="minorHAnsi" w:cstheme="minorHAnsi"/>
          <w:color w:val="auto"/>
        </w:rPr>
        <w:t>, Nobuo Oka</w:t>
      </w:r>
      <w:r w:rsidRPr="00031AAE">
        <w:rPr>
          <w:rFonts w:asciiTheme="minorHAnsi" w:hAnsiTheme="minorHAnsi" w:cstheme="minorHAnsi"/>
          <w:color w:val="auto"/>
          <w:vertAlign w:val="superscript"/>
        </w:rPr>
        <w:t>1,2</w:t>
      </w:r>
      <w:r w:rsidRPr="00031AAE">
        <w:rPr>
          <w:rFonts w:asciiTheme="minorHAnsi" w:hAnsiTheme="minorHAnsi" w:cstheme="minorHAnsi"/>
          <w:color w:val="auto"/>
        </w:rPr>
        <w:t>, Masaru Odaki</w:t>
      </w:r>
      <w:r w:rsidRPr="00031AAE">
        <w:rPr>
          <w:rFonts w:asciiTheme="minorHAnsi" w:hAnsiTheme="minorHAnsi" w:cstheme="minorHAnsi"/>
          <w:color w:val="auto"/>
          <w:vertAlign w:val="superscript"/>
        </w:rPr>
        <w:t>1</w:t>
      </w:r>
      <w:r w:rsidRPr="00031AAE">
        <w:rPr>
          <w:rFonts w:asciiTheme="minorHAnsi" w:hAnsiTheme="minorHAnsi" w:cstheme="minorHAnsi"/>
          <w:color w:val="auto"/>
        </w:rPr>
        <w:t>, Yasuo Iwadate</w:t>
      </w:r>
      <w:r w:rsidRPr="00031AAE">
        <w:rPr>
          <w:rFonts w:asciiTheme="minorHAnsi" w:hAnsiTheme="minorHAnsi" w:cstheme="minorHAnsi"/>
          <w:color w:val="auto"/>
          <w:vertAlign w:val="superscript"/>
        </w:rPr>
        <w:t>4</w:t>
      </w:r>
      <w:r w:rsidRPr="00031AAE">
        <w:rPr>
          <w:rFonts w:asciiTheme="minorHAnsi" w:hAnsiTheme="minorHAnsi" w:cstheme="minorHAnsi"/>
          <w:color w:val="auto"/>
        </w:rPr>
        <w:t>, Shigeki Kobayashi</w:t>
      </w:r>
      <w:r w:rsidRPr="00031AAE">
        <w:rPr>
          <w:rFonts w:asciiTheme="minorHAnsi" w:hAnsiTheme="minorHAnsi" w:cstheme="minorHAnsi"/>
          <w:color w:val="auto"/>
          <w:vertAlign w:val="superscript"/>
        </w:rPr>
        <w:t>1</w:t>
      </w:r>
    </w:p>
    <w:p w14:paraId="39A8493D" w14:textId="77777777" w:rsidR="00370E52" w:rsidRPr="00031AAE" w:rsidRDefault="00370E52" w:rsidP="00C412DC">
      <w:pPr>
        <w:rPr>
          <w:rFonts w:asciiTheme="minorHAnsi" w:hAnsiTheme="minorHAnsi" w:cstheme="minorHAnsi"/>
          <w:color w:val="auto"/>
        </w:rPr>
      </w:pPr>
    </w:p>
    <w:p w14:paraId="080E7B36" w14:textId="77777777" w:rsidR="00370E52" w:rsidRPr="00031AAE" w:rsidRDefault="00370E52" w:rsidP="00C412DC">
      <w:pPr>
        <w:rPr>
          <w:rFonts w:asciiTheme="minorHAnsi" w:hAnsiTheme="minorHAnsi" w:cstheme="minorHAnsi"/>
          <w:color w:val="auto"/>
        </w:rPr>
      </w:pPr>
      <w:r w:rsidRPr="00031AAE">
        <w:rPr>
          <w:rFonts w:asciiTheme="minorHAnsi" w:hAnsiTheme="minorHAnsi" w:cstheme="minorHAnsi"/>
          <w:color w:val="auto"/>
          <w:vertAlign w:val="superscript"/>
        </w:rPr>
        <w:t>1</w:t>
      </w:r>
      <w:r w:rsidRPr="00031AAE">
        <w:rPr>
          <w:rFonts w:asciiTheme="minorHAnsi" w:hAnsiTheme="minorHAnsi" w:cstheme="minorHAnsi"/>
          <w:color w:val="auto"/>
        </w:rPr>
        <w:t>Division of Neurosurgery, Rehabilitation Center for Traumatic Apallics Chiba, National Agency for Automotive Safety and Victims’ Aid, Chiba, Japan</w:t>
      </w:r>
    </w:p>
    <w:p w14:paraId="2E997620" w14:textId="77777777" w:rsidR="00370E52" w:rsidRPr="00031AAE" w:rsidRDefault="00370E52" w:rsidP="00C412DC">
      <w:pPr>
        <w:rPr>
          <w:rFonts w:asciiTheme="minorHAnsi" w:hAnsiTheme="minorHAnsi" w:cstheme="minorHAnsi"/>
          <w:color w:val="auto"/>
        </w:rPr>
      </w:pPr>
      <w:r w:rsidRPr="00031AAE">
        <w:rPr>
          <w:rFonts w:asciiTheme="minorHAnsi" w:hAnsiTheme="minorHAnsi" w:cstheme="minorHAnsi"/>
          <w:color w:val="auto"/>
          <w:vertAlign w:val="superscript"/>
        </w:rPr>
        <w:t>2</w:t>
      </w:r>
      <w:r w:rsidRPr="00031AAE">
        <w:rPr>
          <w:rFonts w:asciiTheme="minorHAnsi" w:hAnsiTheme="minorHAnsi" w:cstheme="minorHAnsi"/>
          <w:color w:val="auto"/>
        </w:rPr>
        <w:t>Division of PET imaging, Rehabilitation Center for Traumatic Apallics Chiba, National Agency for Automotive Safety and Victims’ Aid, Chiba, Japan</w:t>
      </w:r>
    </w:p>
    <w:p w14:paraId="5055633F" w14:textId="2F7A30DD" w:rsidR="00370E52" w:rsidRPr="00031AAE" w:rsidRDefault="00370E52" w:rsidP="00C412DC">
      <w:pPr>
        <w:rPr>
          <w:rFonts w:asciiTheme="minorHAnsi" w:hAnsiTheme="minorHAnsi" w:cstheme="minorHAnsi"/>
          <w:color w:val="auto"/>
        </w:rPr>
      </w:pPr>
      <w:r w:rsidRPr="00031AAE">
        <w:rPr>
          <w:rFonts w:asciiTheme="minorHAnsi" w:hAnsiTheme="minorHAnsi" w:cstheme="minorHAnsi"/>
          <w:color w:val="auto"/>
          <w:vertAlign w:val="superscript"/>
        </w:rPr>
        <w:t>3</w:t>
      </w:r>
      <w:r w:rsidRPr="00031AAE">
        <w:rPr>
          <w:rFonts w:asciiTheme="minorHAnsi" w:hAnsiTheme="minorHAnsi" w:cstheme="minorHAnsi"/>
          <w:color w:val="auto"/>
        </w:rPr>
        <w:t>Tokyo Nuclear Services Co. Ltd</w:t>
      </w:r>
      <w:r w:rsidR="00F82940" w:rsidRPr="00031AAE">
        <w:rPr>
          <w:rFonts w:asciiTheme="minorHAnsi" w:hAnsiTheme="minorHAnsi" w:cstheme="minorHAnsi"/>
          <w:color w:val="auto"/>
          <w:lang w:eastAsia="ja-JP"/>
        </w:rPr>
        <w:t>.</w:t>
      </w:r>
      <w:r w:rsidRPr="00031AAE">
        <w:rPr>
          <w:rFonts w:asciiTheme="minorHAnsi" w:hAnsiTheme="minorHAnsi" w:cstheme="minorHAnsi"/>
          <w:color w:val="auto"/>
        </w:rPr>
        <w:t xml:space="preserve">, Tokyo, Japan </w:t>
      </w:r>
    </w:p>
    <w:p w14:paraId="32B171D0" w14:textId="76CD3582" w:rsidR="007A4DD6" w:rsidRPr="00031AAE" w:rsidRDefault="00370E52" w:rsidP="00C412DC">
      <w:pPr>
        <w:rPr>
          <w:rFonts w:asciiTheme="minorHAnsi" w:hAnsiTheme="minorHAnsi" w:cstheme="minorHAnsi"/>
          <w:color w:val="auto"/>
        </w:rPr>
      </w:pPr>
      <w:r w:rsidRPr="00031AAE">
        <w:rPr>
          <w:rFonts w:asciiTheme="minorHAnsi" w:hAnsiTheme="minorHAnsi" w:cstheme="minorHAnsi"/>
          <w:color w:val="auto"/>
          <w:vertAlign w:val="superscript"/>
        </w:rPr>
        <w:t>4</w:t>
      </w:r>
      <w:r w:rsidRPr="00031AAE">
        <w:rPr>
          <w:rFonts w:asciiTheme="minorHAnsi" w:hAnsiTheme="minorHAnsi" w:cstheme="minorHAnsi"/>
          <w:color w:val="auto"/>
        </w:rPr>
        <w:t>Department of Neurological Surgery, Graduate School of Medicine, Chiba University, Chiba, Japan</w:t>
      </w:r>
    </w:p>
    <w:p w14:paraId="60FCB589" w14:textId="42D11221" w:rsidR="00D04A95" w:rsidRPr="00031AAE" w:rsidRDefault="00D04A95" w:rsidP="00C412DC">
      <w:pPr>
        <w:rPr>
          <w:rFonts w:asciiTheme="minorHAnsi" w:hAnsiTheme="minorHAnsi" w:cstheme="minorHAnsi"/>
          <w:bCs/>
          <w:color w:val="808080" w:themeColor="background1" w:themeShade="80"/>
          <w:lang w:eastAsia="ja-JP"/>
        </w:rPr>
      </w:pPr>
    </w:p>
    <w:p w14:paraId="18005FB4" w14:textId="77777777" w:rsidR="009F358D" w:rsidRPr="00031AAE" w:rsidRDefault="009F358D" w:rsidP="00C412DC">
      <w:pPr>
        <w:widowControl/>
        <w:outlineLvl w:val="0"/>
        <w:rPr>
          <w:rFonts w:eastAsia="MS PGothic" w:cstheme="majorHAnsi"/>
          <w:kern w:val="3"/>
        </w:rPr>
      </w:pPr>
      <w:r w:rsidRPr="00031AAE">
        <w:rPr>
          <w:rFonts w:cstheme="majorHAnsi"/>
          <w:b/>
        </w:rPr>
        <w:t>C</w:t>
      </w:r>
      <w:r w:rsidRPr="00031AAE">
        <w:rPr>
          <w:rFonts w:eastAsia="MS PGothic" w:cstheme="majorHAnsi"/>
          <w:b/>
          <w:kern w:val="3"/>
        </w:rPr>
        <w:t>orresponding Author:</w:t>
      </w:r>
    </w:p>
    <w:p w14:paraId="5FE87724" w14:textId="37853613" w:rsidR="009F358D" w:rsidRPr="00031AAE" w:rsidRDefault="009F358D" w:rsidP="001A60E1">
      <w:pPr>
        <w:widowControl/>
        <w:outlineLvl w:val="0"/>
        <w:rPr>
          <w:rFonts w:eastAsia="Arial Unicode MS" w:cstheme="majorHAnsi"/>
        </w:rPr>
      </w:pPr>
      <w:r w:rsidRPr="00031AAE">
        <w:rPr>
          <w:rFonts w:eastAsia="Arial Unicode MS" w:cstheme="majorHAnsi"/>
        </w:rPr>
        <w:t>Tomohiro Yamaki</w:t>
      </w:r>
      <w:r w:rsidR="009725DD">
        <w:rPr>
          <w:rFonts w:eastAsia="MS PGothic" w:cstheme="majorHAnsi"/>
          <w:kern w:val="3"/>
        </w:rPr>
        <w:tab/>
        <w:t>(</w:t>
      </w:r>
      <w:r w:rsidRPr="00031AAE">
        <w:rPr>
          <w:rFonts w:eastAsia="MS PGothic" w:cstheme="majorHAnsi"/>
          <w:kern w:val="3"/>
        </w:rPr>
        <w:t>t-yamaki@chiba-ryougo.jp</w:t>
      </w:r>
      <w:r w:rsidR="009725DD">
        <w:rPr>
          <w:rFonts w:eastAsia="MS PGothic" w:cstheme="majorHAnsi"/>
          <w:kern w:val="3"/>
        </w:rPr>
        <w:t>)</w:t>
      </w:r>
    </w:p>
    <w:p w14:paraId="742F85C1" w14:textId="77777777" w:rsidR="009F358D" w:rsidRPr="00031AAE" w:rsidRDefault="009F358D" w:rsidP="00C412DC">
      <w:pPr>
        <w:outlineLvl w:val="0"/>
        <w:rPr>
          <w:rFonts w:eastAsia="Arial Unicode MS" w:cstheme="majorHAnsi"/>
        </w:rPr>
      </w:pPr>
      <w:r w:rsidRPr="00031AAE">
        <w:rPr>
          <w:rFonts w:eastAsia="Arial Unicode MS" w:cstheme="majorHAnsi"/>
        </w:rPr>
        <w:t>Tel: +81-43-277-0061</w:t>
      </w:r>
    </w:p>
    <w:p w14:paraId="5E2B299C" w14:textId="77777777" w:rsidR="009F358D" w:rsidRPr="00031AAE" w:rsidRDefault="009F358D" w:rsidP="00C412DC">
      <w:pPr>
        <w:widowControl/>
        <w:rPr>
          <w:rFonts w:eastAsia="Arial Unicode MS" w:cstheme="majorHAnsi"/>
          <w:b/>
        </w:rPr>
      </w:pPr>
    </w:p>
    <w:p w14:paraId="38E8201C" w14:textId="77777777" w:rsidR="009F358D" w:rsidRPr="00031AAE" w:rsidRDefault="009F358D" w:rsidP="00C412DC">
      <w:pPr>
        <w:widowControl/>
        <w:outlineLvl w:val="0"/>
        <w:rPr>
          <w:rFonts w:eastAsia="Arial Unicode MS" w:cstheme="majorHAnsi"/>
          <w:b/>
        </w:rPr>
      </w:pPr>
      <w:r w:rsidRPr="00031AAE">
        <w:rPr>
          <w:rFonts w:eastAsia="Arial Unicode MS" w:cstheme="majorHAnsi"/>
          <w:b/>
        </w:rPr>
        <w:t>Email Addresses of Co-authors:</w:t>
      </w:r>
    </w:p>
    <w:p w14:paraId="3C24B53A" w14:textId="3ADBFA71" w:rsidR="009F358D" w:rsidRPr="00031AAE" w:rsidRDefault="009F358D" w:rsidP="00C412DC">
      <w:pPr>
        <w:widowControl/>
        <w:rPr>
          <w:rFonts w:eastAsia="Arial Unicode MS" w:cstheme="majorHAnsi"/>
        </w:rPr>
      </w:pPr>
      <w:r w:rsidRPr="00031AAE">
        <w:rPr>
          <w:rFonts w:eastAsia="Arial Unicode MS" w:cstheme="majorHAnsi"/>
        </w:rPr>
        <w:t xml:space="preserve">Shinji Onodera </w:t>
      </w:r>
      <w:r w:rsidR="009725DD">
        <w:rPr>
          <w:rFonts w:eastAsia="Arial Unicode MS" w:cstheme="majorHAnsi"/>
        </w:rPr>
        <w:tab/>
      </w:r>
      <w:r w:rsidRPr="00031AAE">
        <w:rPr>
          <w:rFonts w:eastAsia="Arial Unicode MS" w:cstheme="majorHAnsi"/>
        </w:rPr>
        <w:t>(s-onodera@chiba-ryougo.jp)</w:t>
      </w:r>
    </w:p>
    <w:p w14:paraId="674950DA" w14:textId="0D6581EA" w:rsidR="009F358D" w:rsidRPr="00031AAE" w:rsidRDefault="009F358D" w:rsidP="00C412DC">
      <w:pPr>
        <w:widowControl/>
        <w:rPr>
          <w:rFonts w:eastAsia="Arial Unicode MS" w:cstheme="majorHAnsi"/>
        </w:rPr>
      </w:pPr>
      <w:r w:rsidRPr="00031AAE">
        <w:rPr>
          <w:rFonts w:eastAsia="Arial Unicode MS" w:cstheme="majorHAnsi"/>
        </w:rPr>
        <w:t xml:space="preserve">Tomoki Uchida </w:t>
      </w:r>
      <w:r w:rsidR="009725DD">
        <w:rPr>
          <w:rFonts w:eastAsia="Arial Unicode MS" w:cstheme="majorHAnsi"/>
        </w:rPr>
        <w:tab/>
      </w:r>
      <w:r w:rsidRPr="00031AAE">
        <w:rPr>
          <w:rFonts w:eastAsia="Arial Unicode MS" w:cstheme="majorHAnsi"/>
        </w:rPr>
        <w:t>(t-uchida@chiba-ryougo.jp)</w:t>
      </w:r>
    </w:p>
    <w:p w14:paraId="02AFB2C9" w14:textId="0EC6EEC0" w:rsidR="009F358D" w:rsidRPr="00031AAE" w:rsidRDefault="009F358D" w:rsidP="00C412DC">
      <w:pPr>
        <w:widowControl/>
        <w:rPr>
          <w:rFonts w:eastAsia="Arial Unicode MS" w:cstheme="majorHAnsi"/>
        </w:rPr>
      </w:pPr>
      <w:r w:rsidRPr="00031AAE">
        <w:rPr>
          <w:rFonts w:eastAsia="Arial Unicode MS" w:cstheme="majorHAnsi"/>
        </w:rPr>
        <w:t xml:space="preserve">Yoshihiro Ozaki </w:t>
      </w:r>
      <w:r w:rsidR="009725DD">
        <w:rPr>
          <w:rFonts w:eastAsia="Arial Unicode MS" w:cstheme="majorHAnsi"/>
        </w:rPr>
        <w:tab/>
      </w:r>
      <w:r w:rsidRPr="00031AAE">
        <w:rPr>
          <w:rFonts w:eastAsia="Arial Unicode MS" w:cstheme="majorHAnsi"/>
        </w:rPr>
        <w:t>(y-ozaki@chiba-ryougo.jp)</w:t>
      </w:r>
    </w:p>
    <w:p w14:paraId="296A789A" w14:textId="050C2FC6" w:rsidR="009F358D" w:rsidRPr="00031AAE" w:rsidRDefault="009F358D" w:rsidP="00C412DC">
      <w:pPr>
        <w:widowControl/>
        <w:rPr>
          <w:rFonts w:eastAsia="Arial Unicode MS" w:cstheme="majorHAnsi"/>
        </w:rPr>
      </w:pPr>
      <w:r w:rsidRPr="00031AAE">
        <w:rPr>
          <w:rFonts w:eastAsia="Arial Unicode MS" w:cstheme="majorHAnsi"/>
        </w:rPr>
        <w:t xml:space="preserve">Kazuaki Yokoyama </w:t>
      </w:r>
      <w:r w:rsidR="009725DD">
        <w:rPr>
          <w:rFonts w:eastAsia="Arial Unicode MS" w:cstheme="majorHAnsi"/>
        </w:rPr>
        <w:tab/>
      </w:r>
      <w:r w:rsidRPr="00031AAE">
        <w:rPr>
          <w:rFonts w:eastAsia="Arial Unicode MS" w:cstheme="majorHAnsi"/>
        </w:rPr>
        <w:t>(k-yokoyama-tns@chiba-ryougo.jp)</w:t>
      </w:r>
    </w:p>
    <w:p w14:paraId="74A16C88" w14:textId="04E2DFAE" w:rsidR="009F358D" w:rsidRPr="00031AAE" w:rsidRDefault="009F358D" w:rsidP="00C412DC">
      <w:pPr>
        <w:widowControl/>
        <w:rPr>
          <w:rFonts w:eastAsia="Arial Unicode MS" w:cstheme="majorHAnsi"/>
        </w:rPr>
      </w:pPr>
      <w:r w:rsidRPr="00031AAE">
        <w:rPr>
          <w:rFonts w:eastAsia="Arial Unicode MS" w:cstheme="majorHAnsi"/>
        </w:rPr>
        <w:t xml:space="preserve">Haruko Henmi </w:t>
      </w:r>
      <w:r w:rsidR="009725DD">
        <w:rPr>
          <w:rFonts w:eastAsia="Arial Unicode MS" w:cstheme="majorHAnsi"/>
        </w:rPr>
        <w:tab/>
      </w:r>
      <w:r w:rsidRPr="00031AAE">
        <w:rPr>
          <w:rFonts w:eastAsia="Arial Unicode MS" w:cstheme="majorHAnsi"/>
        </w:rPr>
        <w:t>(pet-nurse@chiba-ryougo.jp)</w:t>
      </w:r>
    </w:p>
    <w:p w14:paraId="6FCDA446" w14:textId="63C81176" w:rsidR="009F358D" w:rsidRPr="00031AAE" w:rsidRDefault="009F358D" w:rsidP="00C412DC">
      <w:pPr>
        <w:widowControl/>
        <w:rPr>
          <w:rFonts w:eastAsia="Arial Unicode MS" w:cstheme="majorHAnsi"/>
        </w:rPr>
      </w:pPr>
      <w:r w:rsidRPr="00031AAE">
        <w:rPr>
          <w:rFonts w:eastAsia="Arial Unicode MS" w:cstheme="majorHAnsi"/>
        </w:rPr>
        <w:t xml:space="preserve">Mizuho Kamezawa </w:t>
      </w:r>
      <w:r w:rsidR="009725DD">
        <w:rPr>
          <w:rFonts w:eastAsia="Arial Unicode MS" w:cstheme="majorHAnsi"/>
        </w:rPr>
        <w:tab/>
      </w:r>
      <w:r w:rsidRPr="00031AAE">
        <w:rPr>
          <w:rFonts w:eastAsia="Arial Unicode MS" w:cstheme="majorHAnsi"/>
        </w:rPr>
        <w:t>(m-kamezawa@chiba-ryougo.jp)</w:t>
      </w:r>
    </w:p>
    <w:p w14:paraId="3F240FD6" w14:textId="4212F8C2" w:rsidR="009F358D" w:rsidRPr="00031AAE" w:rsidRDefault="009F358D" w:rsidP="00C412DC">
      <w:pPr>
        <w:widowControl/>
        <w:rPr>
          <w:rFonts w:eastAsia="Arial Unicode MS" w:cstheme="majorHAnsi"/>
        </w:rPr>
      </w:pPr>
      <w:r w:rsidRPr="00031AAE">
        <w:rPr>
          <w:rFonts w:eastAsia="Arial Unicode MS" w:cstheme="majorHAnsi"/>
        </w:rPr>
        <w:t xml:space="preserve">Miyoko Hayakawa </w:t>
      </w:r>
      <w:r w:rsidR="009725DD">
        <w:rPr>
          <w:rFonts w:eastAsia="Arial Unicode MS" w:cstheme="majorHAnsi"/>
        </w:rPr>
        <w:tab/>
      </w:r>
      <w:r w:rsidRPr="00031AAE">
        <w:rPr>
          <w:rFonts w:eastAsia="Arial Unicode MS" w:cstheme="majorHAnsi"/>
        </w:rPr>
        <w:t>(m-hayakawa@chiba-ryougo.jp)</w:t>
      </w:r>
    </w:p>
    <w:p w14:paraId="658048B3" w14:textId="349EB502" w:rsidR="009F358D" w:rsidRPr="00031AAE" w:rsidRDefault="009F358D" w:rsidP="00C412DC">
      <w:pPr>
        <w:widowControl/>
        <w:rPr>
          <w:rFonts w:eastAsia="Arial Unicode MS" w:cstheme="majorHAnsi"/>
        </w:rPr>
      </w:pPr>
      <w:r w:rsidRPr="00031AAE">
        <w:rPr>
          <w:rFonts w:eastAsia="Arial Unicode MS" w:cstheme="majorHAnsi"/>
        </w:rPr>
        <w:t xml:space="preserve">Daisuke Itou </w:t>
      </w:r>
      <w:r w:rsidR="009725DD">
        <w:rPr>
          <w:rFonts w:eastAsia="Arial Unicode MS" w:cstheme="majorHAnsi"/>
        </w:rPr>
        <w:tab/>
      </w:r>
      <w:r w:rsidR="009725DD">
        <w:rPr>
          <w:rFonts w:eastAsia="Arial Unicode MS" w:cstheme="majorHAnsi"/>
        </w:rPr>
        <w:tab/>
      </w:r>
      <w:r w:rsidRPr="00031AAE">
        <w:rPr>
          <w:rFonts w:eastAsia="Arial Unicode MS" w:cstheme="majorHAnsi"/>
        </w:rPr>
        <w:t>(d-ito@chiba-ryougo.jp)</w:t>
      </w:r>
    </w:p>
    <w:p w14:paraId="0571F191" w14:textId="7B2AE97E" w:rsidR="009F358D" w:rsidRPr="00031AAE" w:rsidRDefault="009F358D" w:rsidP="00C412DC">
      <w:pPr>
        <w:rPr>
          <w:rFonts w:eastAsia="Arial Unicode MS" w:cstheme="majorHAnsi"/>
        </w:rPr>
      </w:pPr>
      <w:r w:rsidRPr="00031AAE">
        <w:rPr>
          <w:rFonts w:eastAsia="Arial Unicode MS" w:cstheme="majorHAnsi"/>
        </w:rPr>
        <w:t xml:space="preserve">Nobuo Oka </w:t>
      </w:r>
      <w:r w:rsidR="009725DD">
        <w:rPr>
          <w:rFonts w:eastAsia="Arial Unicode MS" w:cstheme="majorHAnsi"/>
        </w:rPr>
        <w:tab/>
      </w:r>
      <w:r w:rsidR="009725DD">
        <w:rPr>
          <w:rFonts w:eastAsia="Arial Unicode MS" w:cstheme="majorHAnsi"/>
        </w:rPr>
        <w:tab/>
      </w:r>
      <w:r w:rsidRPr="00031AAE">
        <w:rPr>
          <w:rFonts w:eastAsia="Arial Unicode MS" w:cstheme="majorHAnsi"/>
        </w:rPr>
        <w:t>(noka-nsu@umin.net)</w:t>
      </w:r>
    </w:p>
    <w:p w14:paraId="7F4D08C9" w14:textId="50774C2B" w:rsidR="009F358D" w:rsidRPr="00031AAE" w:rsidRDefault="009F358D" w:rsidP="00C412DC">
      <w:pPr>
        <w:rPr>
          <w:rFonts w:eastAsia="Arial Unicode MS" w:cstheme="majorHAnsi"/>
        </w:rPr>
      </w:pPr>
      <w:r w:rsidRPr="00031AAE">
        <w:rPr>
          <w:rFonts w:eastAsia="Arial Unicode MS" w:cstheme="majorHAnsi"/>
        </w:rPr>
        <w:t xml:space="preserve">Masaru Odaki </w:t>
      </w:r>
      <w:r w:rsidR="009725DD">
        <w:rPr>
          <w:rFonts w:eastAsia="Arial Unicode MS" w:cstheme="majorHAnsi"/>
        </w:rPr>
        <w:tab/>
      </w:r>
      <w:r w:rsidR="009725DD">
        <w:rPr>
          <w:rFonts w:eastAsia="Arial Unicode MS" w:cstheme="majorHAnsi"/>
        </w:rPr>
        <w:tab/>
      </w:r>
      <w:r w:rsidRPr="00031AAE">
        <w:rPr>
          <w:rFonts w:eastAsia="Arial Unicode MS" w:cstheme="majorHAnsi"/>
        </w:rPr>
        <w:t>(odaki-nsu@umin.net)</w:t>
      </w:r>
    </w:p>
    <w:p w14:paraId="4957014D" w14:textId="1B91B54C" w:rsidR="009F358D" w:rsidRPr="00031AAE" w:rsidRDefault="009F358D" w:rsidP="00C412DC">
      <w:pPr>
        <w:rPr>
          <w:rFonts w:eastAsia="Arial Unicode MS" w:cstheme="majorHAnsi"/>
        </w:rPr>
      </w:pPr>
      <w:r w:rsidRPr="00031AAE">
        <w:rPr>
          <w:rFonts w:eastAsia="Arial Unicode MS" w:cstheme="majorHAnsi"/>
        </w:rPr>
        <w:t xml:space="preserve">Yasuo Iwadate </w:t>
      </w:r>
      <w:r w:rsidR="009725DD">
        <w:rPr>
          <w:rFonts w:eastAsia="Arial Unicode MS" w:cstheme="majorHAnsi"/>
        </w:rPr>
        <w:tab/>
      </w:r>
      <w:r w:rsidRPr="00031AAE">
        <w:rPr>
          <w:rFonts w:eastAsia="Arial Unicode MS" w:cstheme="majorHAnsi"/>
        </w:rPr>
        <w:t>(iwadatey@faculty.chiba-u.jp)</w:t>
      </w:r>
    </w:p>
    <w:p w14:paraId="29D9D199" w14:textId="4F1171C3" w:rsidR="009F358D" w:rsidRPr="00031AAE" w:rsidRDefault="009F358D" w:rsidP="00C412DC">
      <w:pPr>
        <w:rPr>
          <w:rFonts w:eastAsia="Arial Unicode MS" w:cstheme="majorHAnsi"/>
          <w:b/>
        </w:rPr>
      </w:pPr>
      <w:r w:rsidRPr="00031AAE">
        <w:rPr>
          <w:rFonts w:eastAsia="Arial Unicode MS" w:cstheme="majorHAnsi"/>
        </w:rPr>
        <w:t xml:space="preserve">Shigeki Kobayashi </w:t>
      </w:r>
      <w:r w:rsidR="009725DD">
        <w:rPr>
          <w:rFonts w:eastAsia="Arial Unicode MS" w:cstheme="majorHAnsi"/>
        </w:rPr>
        <w:tab/>
      </w:r>
      <w:r w:rsidRPr="00031AAE">
        <w:rPr>
          <w:rFonts w:eastAsia="Arial Unicode MS" w:cstheme="majorHAnsi"/>
        </w:rPr>
        <w:t>(kobasige@green.ocn.ne.jp)</w:t>
      </w:r>
    </w:p>
    <w:p w14:paraId="48C34FDF" w14:textId="77777777" w:rsidR="009F358D" w:rsidRPr="00031AAE" w:rsidRDefault="009F358D" w:rsidP="00C412DC">
      <w:pPr>
        <w:rPr>
          <w:rFonts w:asciiTheme="minorHAnsi" w:hAnsiTheme="minorHAnsi" w:cstheme="minorHAnsi"/>
          <w:bCs/>
          <w:color w:val="808080" w:themeColor="background1" w:themeShade="80"/>
          <w:lang w:eastAsia="ja-JP"/>
        </w:rPr>
      </w:pPr>
    </w:p>
    <w:p w14:paraId="71B79AC9" w14:textId="3EDE5AC6" w:rsidR="006305D7" w:rsidRPr="00031AAE" w:rsidRDefault="006305D7" w:rsidP="00C412DC">
      <w:pPr>
        <w:pStyle w:val="NormalWeb"/>
        <w:spacing w:before="0" w:beforeAutospacing="0" w:after="0" w:afterAutospacing="0"/>
        <w:rPr>
          <w:rFonts w:asciiTheme="minorHAnsi" w:hAnsiTheme="minorHAnsi" w:cstheme="minorHAnsi"/>
        </w:rPr>
      </w:pPr>
      <w:r w:rsidRPr="00031AAE">
        <w:rPr>
          <w:rFonts w:asciiTheme="minorHAnsi" w:hAnsiTheme="minorHAnsi" w:cstheme="minorHAnsi"/>
          <w:b/>
          <w:bCs/>
        </w:rPr>
        <w:t>KEYWORDS:</w:t>
      </w:r>
    </w:p>
    <w:p w14:paraId="1CB4E390" w14:textId="6FBED693" w:rsidR="006305D7" w:rsidRPr="00031AAE" w:rsidRDefault="00370E52" w:rsidP="00C412DC">
      <w:pPr>
        <w:pStyle w:val="NormalWeb"/>
        <w:spacing w:before="0" w:beforeAutospacing="0" w:after="0" w:afterAutospacing="0"/>
        <w:rPr>
          <w:rFonts w:asciiTheme="minorHAnsi" w:hAnsiTheme="minorHAnsi" w:cstheme="minorHAnsi"/>
          <w:color w:val="auto"/>
          <w:lang w:eastAsia="ja-JP"/>
        </w:rPr>
      </w:pPr>
      <w:r w:rsidRPr="00031AAE">
        <w:rPr>
          <w:rFonts w:asciiTheme="minorHAnsi" w:hAnsiTheme="minorHAnsi" w:cstheme="minorHAnsi"/>
          <w:color w:val="auto"/>
        </w:rPr>
        <w:t xml:space="preserve">Glucose metabolism, </w:t>
      </w:r>
      <w:r w:rsidR="00FD7EB0" w:rsidRPr="00031AAE">
        <w:rPr>
          <w:rFonts w:asciiTheme="minorHAnsi" w:hAnsiTheme="minorHAnsi" w:cstheme="minorHAnsi"/>
          <w:color w:val="auto"/>
          <w:lang w:eastAsia="ja-JP"/>
        </w:rPr>
        <w:t>b</w:t>
      </w:r>
      <w:r w:rsidRPr="00031AAE">
        <w:rPr>
          <w:rFonts w:asciiTheme="minorHAnsi" w:hAnsiTheme="minorHAnsi" w:cstheme="minorHAnsi"/>
          <w:color w:val="auto"/>
        </w:rPr>
        <w:t xml:space="preserve">rain injury, FDG-PET, </w:t>
      </w:r>
      <w:r w:rsidR="00202BCC" w:rsidRPr="00031AAE">
        <w:rPr>
          <w:rFonts w:cstheme="majorHAnsi"/>
        </w:rPr>
        <w:t>[</w:t>
      </w:r>
      <w:r w:rsidR="00C412DC" w:rsidRPr="00031AAE">
        <w:rPr>
          <w:rFonts w:cstheme="majorHAnsi"/>
          <w:vertAlign w:val="superscript"/>
        </w:rPr>
        <w:t>18</w:t>
      </w:r>
      <w:r w:rsidR="00202BCC" w:rsidRPr="00031AAE">
        <w:rPr>
          <w:rFonts w:cstheme="majorHAnsi"/>
        </w:rPr>
        <w:t>F]</w:t>
      </w:r>
      <w:r w:rsidRPr="00031AAE">
        <w:rPr>
          <w:rFonts w:asciiTheme="minorHAnsi" w:hAnsiTheme="minorHAnsi" w:cstheme="minorHAnsi"/>
          <w:color w:val="auto"/>
        </w:rPr>
        <w:t xml:space="preserve">FDG, TBI, PET/CT, </w:t>
      </w:r>
      <w:r w:rsidR="00FD7EB0" w:rsidRPr="00031AAE">
        <w:rPr>
          <w:rFonts w:asciiTheme="minorHAnsi" w:hAnsiTheme="minorHAnsi" w:cstheme="minorHAnsi"/>
          <w:color w:val="auto"/>
          <w:lang w:eastAsia="ja-JP"/>
        </w:rPr>
        <w:t>t</w:t>
      </w:r>
      <w:r w:rsidRPr="00031AAE">
        <w:rPr>
          <w:rFonts w:asciiTheme="minorHAnsi" w:hAnsiTheme="minorHAnsi" w:cstheme="minorHAnsi"/>
          <w:color w:val="auto"/>
        </w:rPr>
        <w:t>raumatic brain injury</w:t>
      </w:r>
    </w:p>
    <w:p w14:paraId="485C6F97" w14:textId="77777777" w:rsidR="00370E52" w:rsidRPr="00031AAE" w:rsidRDefault="00370E52" w:rsidP="00C412DC">
      <w:pPr>
        <w:pStyle w:val="NormalWeb"/>
        <w:spacing w:before="0" w:beforeAutospacing="0" w:after="0" w:afterAutospacing="0"/>
        <w:rPr>
          <w:rFonts w:asciiTheme="minorHAnsi" w:hAnsiTheme="minorHAnsi" w:cstheme="minorHAnsi"/>
          <w:lang w:eastAsia="ja-JP"/>
        </w:rPr>
      </w:pPr>
    </w:p>
    <w:p w14:paraId="628AC4B5" w14:textId="05335B8C" w:rsidR="006305D7" w:rsidRPr="00031AAE" w:rsidRDefault="00086FF5" w:rsidP="00C412DC">
      <w:pPr>
        <w:rPr>
          <w:rFonts w:asciiTheme="minorHAnsi" w:hAnsiTheme="minorHAnsi" w:cstheme="minorHAnsi"/>
        </w:rPr>
      </w:pPr>
      <w:r w:rsidRPr="00031AAE">
        <w:rPr>
          <w:rFonts w:asciiTheme="minorHAnsi" w:hAnsiTheme="minorHAnsi" w:cstheme="minorHAnsi"/>
          <w:b/>
          <w:bCs/>
        </w:rPr>
        <w:t>SUMMARY</w:t>
      </w:r>
      <w:r w:rsidR="006305D7" w:rsidRPr="00031AAE">
        <w:rPr>
          <w:rFonts w:asciiTheme="minorHAnsi" w:hAnsiTheme="minorHAnsi" w:cstheme="minorHAnsi"/>
          <w:b/>
          <w:bCs/>
        </w:rPr>
        <w:t>:</w:t>
      </w:r>
    </w:p>
    <w:p w14:paraId="1131776D" w14:textId="7CEBF4F4" w:rsidR="00162894" w:rsidRPr="00031AAE" w:rsidRDefault="009725DD" w:rsidP="00C412DC">
      <w:pPr>
        <w:widowControl/>
        <w:rPr>
          <w:rFonts w:eastAsia="Arial Unicode MS" w:cstheme="majorHAnsi"/>
        </w:rPr>
      </w:pPr>
      <w:r w:rsidRPr="00031AAE">
        <w:rPr>
          <w:rFonts w:cstheme="majorHAnsi"/>
        </w:rPr>
        <w:t>[</w:t>
      </w:r>
      <w:r w:rsidRPr="00031AAE">
        <w:rPr>
          <w:rFonts w:cstheme="majorHAnsi"/>
          <w:vertAlign w:val="superscript"/>
        </w:rPr>
        <w:t>18</w:t>
      </w:r>
      <w:r w:rsidRPr="00031AAE">
        <w:rPr>
          <w:rFonts w:cstheme="majorHAnsi"/>
        </w:rPr>
        <w:t>F]</w:t>
      </w:r>
      <w:r w:rsidRPr="00031AAE">
        <w:t xml:space="preserve">-fluorodeoxyglucose </w:t>
      </w:r>
      <w:r>
        <w:t>(</w:t>
      </w:r>
      <w:r w:rsidRPr="00031AAE">
        <w:rPr>
          <w:rFonts w:cstheme="majorHAnsi"/>
        </w:rPr>
        <w:t>FDG</w:t>
      </w:r>
      <w:r>
        <w:t xml:space="preserve">) </w:t>
      </w:r>
      <w:r w:rsidRPr="00031AAE">
        <w:t>positron emission tomography-computed tomography</w:t>
      </w:r>
      <w:r w:rsidR="00E1571C" w:rsidRPr="00031AAE">
        <w:rPr>
          <w:rFonts w:cstheme="majorHAnsi"/>
          <w:lang w:eastAsia="ja-JP"/>
        </w:rPr>
        <w:t xml:space="preserve"> </w:t>
      </w:r>
      <w:r w:rsidR="00162894" w:rsidRPr="00031AAE">
        <w:rPr>
          <w:rFonts w:cstheme="majorHAnsi"/>
        </w:rPr>
        <w:t xml:space="preserve">is useful for studying glucose metabolism related to brain function. Here, we present a protocol for </w:t>
      </w:r>
      <w:r>
        <w:rPr>
          <w:rFonts w:cstheme="majorHAnsi"/>
        </w:rPr>
        <w:t>a</w:t>
      </w:r>
      <w:r w:rsidR="00AF44FB">
        <w:rPr>
          <w:rFonts w:cstheme="majorHAnsi"/>
        </w:rPr>
        <w:t>n</w:t>
      </w:r>
      <w:r>
        <w:rPr>
          <w:rFonts w:cstheme="majorHAnsi"/>
        </w:rPr>
        <w:t xml:space="preserve"> </w:t>
      </w:r>
      <w:r w:rsidR="00F82940" w:rsidRPr="00031AAE">
        <w:rPr>
          <w:rFonts w:cstheme="majorHAnsi"/>
          <w:lang w:eastAsia="ja-JP"/>
        </w:rPr>
        <w:t>[</w:t>
      </w:r>
      <w:r w:rsidR="00C412DC" w:rsidRPr="00031AAE">
        <w:rPr>
          <w:rFonts w:cstheme="majorHAnsi"/>
          <w:vertAlign w:val="superscript"/>
          <w:lang w:eastAsia="ja-JP"/>
        </w:rPr>
        <w:t>18</w:t>
      </w:r>
      <w:r w:rsidR="00F82940" w:rsidRPr="00031AAE">
        <w:rPr>
          <w:rFonts w:cstheme="majorHAnsi"/>
          <w:lang w:eastAsia="ja-JP"/>
        </w:rPr>
        <w:t xml:space="preserve">F]FDG </w:t>
      </w:r>
      <w:r w:rsidR="00162894" w:rsidRPr="00031AAE">
        <w:rPr>
          <w:rFonts w:cstheme="majorHAnsi"/>
        </w:rPr>
        <w:t>tracer set</w:t>
      </w:r>
      <w:r>
        <w:rPr>
          <w:rFonts w:cstheme="majorHAnsi"/>
        </w:rPr>
        <w:t>-</w:t>
      </w:r>
      <w:r w:rsidR="00162894" w:rsidRPr="00031AAE">
        <w:rPr>
          <w:rFonts w:cstheme="majorHAnsi"/>
        </w:rPr>
        <w:t xml:space="preserve">up and semiquantitative assessment of </w:t>
      </w:r>
      <w:r w:rsidR="00162894" w:rsidRPr="00031AAE">
        <w:rPr>
          <w:rFonts w:eastAsia="Arial Unicode MS"/>
        </w:rPr>
        <w:t xml:space="preserve">the </w:t>
      </w:r>
      <w:r w:rsidR="00F82940" w:rsidRPr="00031AAE">
        <w:rPr>
          <w:rFonts w:eastAsia="Arial Unicode MS"/>
          <w:lang w:eastAsia="ja-JP"/>
        </w:rPr>
        <w:t xml:space="preserve">region-of-interest analysis </w:t>
      </w:r>
      <w:r w:rsidR="00FD7EB0" w:rsidRPr="00031AAE">
        <w:rPr>
          <w:rFonts w:eastAsia="Arial Unicode MS"/>
          <w:lang w:eastAsia="ja-JP"/>
        </w:rPr>
        <w:t>for</w:t>
      </w:r>
      <w:r w:rsidR="00162894" w:rsidRPr="00031AAE">
        <w:rPr>
          <w:rFonts w:eastAsia="Arial Unicode MS"/>
        </w:rPr>
        <w:t xml:space="preserve"> targeted brain areas associated with clinical manifestations in </w:t>
      </w:r>
      <w:r w:rsidR="00162894" w:rsidRPr="00031AAE">
        <w:rPr>
          <w:rFonts w:cstheme="majorHAnsi"/>
        </w:rPr>
        <w:t>patients with severe traumatic brain injury</w:t>
      </w:r>
      <w:r w:rsidR="00162894" w:rsidRPr="00031AAE">
        <w:rPr>
          <w:rFonts w:eastAsia="Arial Unicode MS" w:cstheme="majorHAnsi"/>
        </w:rPr>
        <w:t>.</w:t>
      </w:r>
      <w:r w:rsidR="00162894" w:rsidRPr="00031AAE">
        <w:rPr>
          <w:rFonts w:cstheme="majorHAnsi"/>
        </w:rPr>
        <w:t xml:space="preserve"> </w:t>
      </w:r>
    </w:p>
    <w:p w14:paraId="761028D6" w14:textId="77777777" w:rsidR="006305D7" w:rsidRPr="00031AAE" w:rsidRDefault="006305D7" w:rsidP="00C412DC">
      <w:pPr>
        <w:rPr>
          <w:rFonts w:asciiTheme="minorHAnsi" w:hAnsiTheme="minorHAnsi" w:cstheme="minorHAnsi"/>
        </w:rPr>
      </w:pPr>
    </w:p>
    <w:p w14:paraId="64FB8590" w14:textId="249C1ED1" w:rsidR="006305D7" w:rsidRPr="00031AAE" w:rsidRDefault="006305D7" w:rsidP="00C412DC">
      <w:pPr>
        <w:rPr>
          <w:rFonts w:asciiTheme="minorHAnsi" w:hAnsiTheme="minorHAnsi" w:cstheme="minorHAnsi"/>
          <w:color w:val="808080"/>
        </w:rPr>
      </w:pPr>
      <w:r w:rsidRPr="00031AAE">
        <w:rPr>
          <w:rFonts w:asciiTheme="minorHAnsi" w:hAnsiTheme="minorHAnsi" w:cstheme="minorHAnsi"/>
          <w:b/>
          <w:bCs/>
        </w:rPr>
        <w:lastRenderedPageBreak/>
        <w:t>ABSTRACT:</w:t>
      </w:r>
    </w:p>
    <w:p w14:paraId="69D456B9" w14:textId="2C0EF2FA" w:rsidR="007A4DD6" w:rsidRPr="00031AAE" w:rsidRDefault="00162894" w:rsidP="00C412DC">
      <w:pPr>
        <w:rPr>
          <w:rFonts w:asciiTheme="minorHAnsi" w:hAnsiTheme="minorHAnsi" w:cstheme="minorHAnsi"/>
          <w:color w:val="808080" w:themeColor="background1" w:themeShade="80"/>
        </w:rPr>
      </w:pPr>
      <w:r w:rsidRPr="00031AAE">
        <w:rPr>
          <w:rFonts w:eastAsia="Arial Unicode MS" w:cstheme="majorHAnsi"/>
        </w:rPr>
        <w:t xml:space="preserve">Patients with severe traumatic brain injury (sTBI) </w:t>
      </w:r>
      <w:r w:rsidRPr="00031AAE">
        <w:t xml:space="preserve">have difficulty </w:t>
      </w:r>
      <w:r w:rsidR="00FD7EB0" w:rsidRPr="00031AAE">
        <w:rPr>
          <w:lang w:eastAsia="ja-JP"/>
        </w:rPr>
        <w:t xml:space="preserve">knowing </w:t>
      </w:r>
      <w:r w:rsidR="00372212" w:rsidRPr="00031AAE">
        <w:rPr>
          <w:lang w:eastAsia="ja-JP"/>
        </w:rPr>
        <w:t xml:space="preserve">whether they </w:t>
      </w:r>
      <w:r w:rsidR="00FD7EB0" w:rsidRPr="00031AAE">
        <w:rPr>
          <w:lang w:eastAsia="ja-JP"/>
        </w:rPr>
        <w:t xml:space="preserve">are accurately </w:t>
      </w:r>
      <w:r w:rsidR="00372212" w:rsidRPr="00031AAE">
        <w:t>express</w:t>
      </w:r>
      <w:r w:rsidR="00FD7EB0" w:rsidRPr="00031AAE">
        <w:rPr>
          <w:lang w:eastAsia="ja-JP"/>
        </w:rPr>
        <w:t>ing</w:t>
      </w:r>
      <w:r w:rsidRPr="00031AAE">
        <w:t xml:space="preserve"> their thoughts and emotions because of disorders of consciousness, disrupted higher brain function, and verbal disturbances. As a consequence of </w:t>
      </w:r>
      <w:r w:rsidR="009725DD">
        <w:t xml:space="preserve">an </w:t>
      </w:r>
      <w:r w:rsidRPr="00031AAE">
        <w:t>insufficient ability</w:t>
      </w:r>
      <w:r w:rsidR="00FD7EB0" w:rsidRPr="00031AAE">
        <w:rPr>
          <w:lang w:eastAsia="ja-JP"/>
        </w:rPr>
        <w:t xml:space="preserve"> to communicate</w:t>
      </w:r>
      <w:r w:rsidRPr="00031AAE">
        <w:t xml:space="preserve">, objective evaluations are needed </w:t>
      </w:r>
      <w:r w:rsidR="00B32EB1" w:rsidRPr="00031AAE">
        <w:rPr>
          <w:lang w:eastAsia="ja-JP"/>
        </w:rPr>
        <w:t>from</w:t>
      </w:r>
      <w:r w:rsidRPr="00031AAE">
        <w:t xml:space="preserve"> family members, medical staff, and caregivers. One such </w:t>
      </w:r>
      <w:r w:rsidR="00FD7EB0" w:rsidRPr="00031AAE">
        <w:rPr>
          <w:lang w:eastAsia="ja-JP"/>
        </w:rPr>
        <w:t xml:space="preserve">evaluation </w:t>
      </w:r>
      <w:r w:rsidRPr="00031AAE">
        <w:t>is the assessment of function</w:t>
      </w:r>
      <w:r w:rsidR="00953F58" w:rsidRPr="00031AAE">
        <w:rPr>
          <w:lang w:eastAsia="ja-JP"/>
        </w:rPr>
        <w:t>ing</w:t>
      </w:r>
      <w:r w:rsidRPr="00031AAE">
        <w:t xml:space="preserve"> brain areas. Recently, multimodal brain imaging has been used to explore the function of damaged brain areas. </w:t>
      </w:r>
      <w:r w:rsidR="008960AE" w:rsidRPr="00031AAE">
        <w:rPr>
          <w:rFonts w:cstheme="majorHAnsi"/>
        </w:rPr>
        <w:t>[</w:t>
      </w:r>
      <w:r w:rsidR="00C412DC" w:rsidRPr="00031AAE">
        <w:rPr>
          <w:rFonts w:cstheme="majorHAnsi"/>
          <w:vertAlign w:val="superscript"/>
        </w:rPr>
        <w:t>18</w:t>
      </w:r>
      <w:r w:rsidR="008960AE" w:rsidRPr="00031AAE">
        <w:rPr>
          <w:rFonts w:cstheme="majorHAnsi"/>
        </w:rPr>
        <w:t>F]</w:t>
      </w:r>
      <w:r w:rsidRPr="00031AAE">
        <w:t>-fluorodeoxyglucose positron emission tomography-computed tomography</w:t>
      </w:r>
      <w:r w:rsidRPr="00031AAE">
        <w:rPr>
          <w:rFonts w:eastAsia="Arial Unicode MS"/>
        </w:rPr>
        <w:t xml:space="preserve"> (</w:t>
      </w:r>
      <w:r w:rsidR="008960AE" w:rsidRPr="00031AAE">
        <w:rPr>
          <w:rFonts w:cstheme="majorHAnsi"/>
        </w:rPr>
        <w:t>[</w:t>
      </w:r>
      <w:r w:rsidR="00C412DC" w:rsidRPr="00031AAE">
        <w:rPr>
          <w:rFonts w:cstheme="majorHAnsi"/>
          <w:vertAlign w:val="superscript"/>
        </w:rPr>
        <w:t>18</w:t>
      </w:r>
      <w:r w:rsidR="008960AE" w:rsidRPr="00031AAE">
        <w:rPr>
          <w:rFonts w:cstheme="majorHAnsi"/>
        </w:rPr>
        <w:t>F]</w:t>
      </w:r>
      <w:r w:rsidRPr="00031AAE">
        <w:rPr>
          <w:rFonts w:eastAsia="Arial Unicode MS"/>
        </w:rPr>
        <w:t xml:space="preserve">FDG-PET/CT) is a successful tool for examining brain function. However, the assessment of </w:t>
      </w:r>
      <w:r w:rsidR="00DE6C02" w:rsidRPr="00031AAE">
        <w:rPr>
          <w:rFonts w:eastAsia="Arial Unicode MS"/>
          <w:lang w:eastAsia="ja-JP"/>
        </w:rPr>
        <w:t xml:space="preserve">brain </w:t>
      </w:r>
      <w:r w:rsidRPr="00031AAE">
        <w:rPr>
          <w:rFonts w:eastAsia="Arial Unicode MS"/>
        </w:rPr>
        <w:t xml:space="preserve">glucose metabolism based on </w:t>
      </w:r>
      <w:r w:rsidR="008960AE" w:rsidRPr="00031AAE">
        <w:rPr>
          <w:rFonts w:cstheme="majorHAnsi"/>
        </w:rPr>
        <w:t>[</w:t>
      </w:r>
      <w:r w:rsidR="00C412DC" w:rsidRPr="00031AAE">
        <w:rPr>
          <w:rFonts w:cstheme="majorHAnsi"/>
          <w:vertAlign w:val="superscript"/>
        </w:rPr>
        <w:t>18</w:t>
      </w:r>
      <w:r w:rsidR="008960AE" w:rsidRPr="00031AAE">
        <w:rPr>
          <w:rFonts w:cstheme="majorHAnsi"/>
        </w:rPr>
        <w:t>F]</w:t>
      </w:r>
      <w:r w:rsidRPr="00031AAE">
        <w:rPr>
          <w:rFonts w:eastAsia="Arial Unicode MS"/>
        </w:rPr>
        <w:t>FDG-PET/CT is not standardized and depends on several varying parameters</w:t>
      </w:r>
      <w:r w:rsidR="009725DD">
        <w:rPr>
          <w:rFonts w:eastAsia="Arial Unicode MS"/>
        </w:rPr>
        <w:t>,</w:t>
      </w:r>
      <w:r w:rsidRPr="00031AAE">
        <w:rPr>
          <w:rFonts w:eastAsia="Arial Unicode MS"/>
        </w:rPr>
        <w:t xml:space="preserve"> as well as </w:t>
      </w:r>
      <w:r w:rsidR="009725DD">
        <w:rPr>
          <w:rFonts w:eastAsia="Arial Unicode MS"/>
        </w:rPr>
        <w:t xml:space="preserve">the </w:t>
      </w:r>
      <w:r w:rsidRPr="00031AAE">
        <w:rPr>
          <w:rFonts w:eastAsia="Arial Unicode MS"/>
        </w:rPr>
        <w:t>patient</w:t>
      </w:r>
      <w:r w:rsidR="009725DD">
        <w:rPr>
          <w:rFonts w:eastAsia="Arial Unicode MS"/>
        </w:rPr>
        <w:t>’s</w:t>
      </w:r>
      <w:r w:rsidRPr="00031AAE">
        <w:rPr>
          <w:rFonts w:eastAsia="Arial Unicode MS"/>
        </w:rPr>
        <w:t xml:space="preserve"> condition.</w:t>
      </w:r>
      <w:r w:rsidR="00D31342" w:rsidRPr="00031AAE">
        <w:rPr>
          <w:rFonts w:eastAsia="Arial Unicode MS"/>
          <w:lang w:eastAsia="ja-JP"/>
        </w:rPr>
        <w:t xml:space="preserve"> </w:t>
      </w:r>
      <w:r w:rsidRPr="00031AAE">
        <w:rPr>
          <w:rFonts w:eastAsia="Arial Unicode MS"/>
        </w:rPr>
        <w:t>Here, we describe a</w:t>
      </w:r>
      <w:r w:rsidR="00F82940" w:rsidRPr="00031AAE">
        <w:rPr>
          <w:rFonts w:eastAsia="Arial Unicode MS"/>
          <w:lang w:eastAsia="ja-JP"/>
        </w:rPr>
        <w:t xml:space="preserve"> s</w:t>
      </w:r>
      <w:r w:rsidR="00A97DC0" w:rsidRPr="00031AAE">
        <w:rPr>
          <w:rFonts w:eastAsia="Arial Unicode MS"/>
          <w:lang w:eastAsia="ja-JP"/>
        </w:rPr>
        <w:t xml:space="preserve">eries of </w:t>
      </w:r>
      <w:r w:rsidR="00A97DC0" w:rsidRPr="00031AAE">
        <w:rPr>
          <w:rFonts w:asciiTheme="minorHAnsi" w:hAnsiTheme="minorHAnsi" w:cstheme="minorHAnsi"/>
          <w:color w:val="auto"/>
          <w:lang w:eastAsia="ja-JP"/>
        </w:rPr>
        <w:t>s</w:t>
      </w:r>
      <w:r w:rsidR="00A97DC0" w:rsidRPr="00031AAE">
        <w:rPr>
          <w:rFonts w:asciiTheme="minorHAnsi" w:hAnsiTheme="minorHAnsi" w:cstheme="minorHAnsi"/>
          <w:color w:val="auto"/>
        </w:rPr>
        <w:t>emiquantitative assessment</w:t>
      </w:r>
      <w:r w:rsidR="00A97DC0" w:rsidRPr="00031AAE">
        <w:rPr>
          <w:rFonts w:eastAsia="Arial Unicode MS"/>
        </w:rPr>
        <w:t xml:space="preserve"> </w:t>
      </w:r>
      <w:r w:rsidRPr="00031AAE">
        <w:rPr>
          <w:rFonts w:eastAsia="Arial Unicode MS"/>
        </w:rPr>
        <w:t>protocol</w:t>
      </w:r>
      <w:r w:rsidR="002D0B94" w:rsidRPr="00031AAE">
        <w:rPr>
          <w:rFonts w:eastAsia="Arial Unicode MS"/>
          <w:lang w:eastAsia="ja-JP"/>
        </w:rPr>
        <w:t>s for</w:t>
      </w:r>
      <w:r w:rsidR="00A97DC0" w:rsidRPr="00031AAE">
        <w:rPr>
          <w:rFonts w:eastAsia="Arial Unicode MS"/>
          <w:lang w:eastAsia="ja-JP"/>
        </w:rPr>
        <w:t xml:space="preserve"> </w:t>
      </w:r>
      <w:r w:rsidR="009725DD">
        <w:rPr>
          <w:rFonts w:eastAsia="Arial Unicode MS"/>
          <w:lang w:eastAsia="ja-JP"/>
        </w:rPr>
        <w:t xml:space="preserve">a </w:t>
      </w:r>
      <w:r w:rsidR="00A97DC0" w:rsidRPr="00031AAE">
        <w:rPr>
          <w:rFonts w:eastAsia="Arial Unicode MS"/>
          <w:lang w:eastAsia="ja-JP"/>
        </w:rPr>
        <w:t xml:space="preserve">region-of-interest (ROI) image analysis using </w:t>
      </w:r>
      <w:r w:rsidR="00953F58" w:rsidRPr="00031AAE">
        <w:rPr>
          <w:rFonts w:asciiTheme="minorHAnsi" w:hAnsiTheme="minorHAnsi" w:cstheme="minorHAnsi"/>
          <w:color w:val="auto"/>
          <w:lang w:eastAsia="ja-JP"/>
        </w:rPr>
        <w:t>self-</w:t>
      </w:r>
      <w:r w:rsidR="00B32EB1" w:rsidRPr="00031AAE">
        <w:rPr>
          <w:rFonts w:asciiTheme="minorHAnsi" w:hAnsiTheme="minorHAnsi" w:cstheme="minorHAnsi"/>
          <w:color w:val="auto"/>
          <w:lang w:eastAsia="ja-JP"/>
        </w:rPr>
        <w:t>produced</w:t>
      </w:r>
      <w:r w:rsidR="00A97DC0" w:rsidRPr="00031AAE">
        <w:rPr>
          <w:rFonts w:eastAsia="Arial Unicode MS"/>
          <w:lang w:eastAsia="ja-JP"/>
        </w:rPr>
        <w:t xml:space="preserve"> [</w:t>
      </w:r>
      <w:r w:rsidR="00C412DC" w:rsidRPr="00031AAE">
        <w:rPr>
          <w:rFonts w:eastAsia="Arial Unicode MS"/>
          <w:vertAlign w:val="superscript"/>
          <w:lang w:eastAsia="ja-JP"/>
        </w:rPr>
        <w:t>18</w:t>
      </w:r>
      <w:r w:rsidR="00A97DC0" w:rsidRPr="00031AAE">
        <w:rPr>
          <w:rFonts w:eastAsia="Arial Unicode MS"/>
          <w:lang w:eastAsia="ja-JP"/>
        </w:rPr>
        <w:t>F]FDG tracer</w:t>
      </w:r>
      <w:r w:rsidR="002D0B94" w:rsidRPr="00031AAE">
        <w:rPr>
          <w:rFonts w:eastAsia="Arial Unicode MS"/>
          <w:lang w:eastAsia="ja-JP"/>
        </w:rPr>
        <w:t>s</w:t>
      </w:r>
      <w:r w:rsidR="00A97DC0" w:rsidRPr="00031AAE">
        <w:rPr>
          <w:rFonts w:eastAsia="Arial Unicode MS"/>
          <w:lang w:eastAsia="ja-JP"/>
        </w:rPr>
        <w:t xml:space="preserve"> </w:t>
      </w:r>
      <w:r w:rsidRPr="00031AAE">
        <w:rPr>
          <w:rFonts w:eastAsia="Arial Unicode MS"/>
        </w:rPr>
        <w:t xml:space="preserve">in patients with sTBI. The protocol </w:t>
      </w:r>
      <w:r w:rsidR="00F82940" w:rsidRPr="00031AAE">
        <w:rPr>
          <w:rFonts w:eastAsia="Arial Unicode MS"/>
          <w:lang w:eastAsia="ja-JP"/>
        </w:rPr>
        <w:t xml:space="preserve">focuses </w:t>
      </w:r>
      <w:r w:rsidR="002D0B94" w:rsidRPr="00031AAE">
        <w:rPr>
          <w:rFonts w:eastAsia="Arial Unicode MS"/>
          <w:lang w:eastAsia="ja-JP"/>
        </w:rPr>
        <w:t xml:space="preserve">on </w:t>
      </w:r>
      <w:r w:rsidRPr="00031AAE">
        <w:rPr>
          <w:rFonts w:eastAsia="Arial Unicode MS"/>
        </w:rPr>
        <w:t xml:space="preserve">screening the participants, preparing the </w:t>
      </w:r>
      <w:r w:rsidR="008960AE" w:rsidRPr="00031AAE">
        <w:rPr>
          <w:rFonts w:cstheme="majorHAnsi"/>
        </w:rPr>
        <w:t>[</w:t>
      </w:r>
      <w:r w:rsidR="00C412DC" w:rsidRPr="00031AAE">
        <w:rPr>
          <w:rFonts w:cstheme="majorHAnsi"/>
          <w:vertAlign w:val="superscript"/>
        </w:rPr>
        <w:t>18</w:t>
      </w:r>
      <w:r w:rsidR="008960AE" w:rsidRPr="00031AAE">
        <w:rPr>
          <w:rFonts w:cstheme="majorHAnsi"/>
        </w:rPr>
        <w:t>F]</w:t>
      </w:r>
      <w:r w:rsidRPr="00031AAE">
        <w:rPr>
          <w:rFonts w:eastAsia="Arial Unicode MS"/>
        </w:rPr>
        <w:t xml:space="preserve">FDG tracer in the hot lab, scheduling the acquisition of </w:t>
      </w:r>
      <w:r w:rsidR="008960AE" w:rsidRPr="00031AAE">
        <w:rPr>
          <w:rFonts w:cstheme="majorHAnsi"/>
        </w:rPr>
        <w:t>[</w:t>
      </w:r>
      <w:r w:rsidR="00C412DC" w:rsidRPr="00031AAE">
        <w:rPr>
          <w:rFonts w:cstheme="majorHAnsi"/>
          <w:vertAlign w:val="superscript"/>
        </w:rPr>
        <w:t>18</w:t>
      </w:r>
      <w:r w:rsidR="008960AE" w:rsidRPr="00031AAE">
        <w:rPr>
          <w:rFonts w:cstheme="majorHAnsi"/>
        </w:rPr>
        <w:t>F]</w:t>
      </w:r>
      <w:r w:rsidRPr="00031AAE">
        <w:rPr>
          <w:rFonts w:eastAsia="Arial Unicode MS"/>
        </w:rPr>
        <w:t>FDG-PET/CT brain images, and measuring glucose metabolism using the</w:t>
      </w:r>
      <w:r w:rsidR="00F82940" w:rsidRPr="00031AAE">
        <w:rPr>
          <w:rFonts w:eastAsia="Arial Unicode MS"/>
          <w:lang w:eastAsia="ja-JP"/>
        </w:rPr>
        <w:t xml:space="preserve"> ROI</w:t>
      </w:r>
      <w:r w:rsidRPr="00031AAE">
        <w:rPr>
          <w:rFonts w:eastAsia="Arial Unicode MS"/>
        </w:rPr>
        <w:t xml:space="preserve"> </w:t>
      </w:r>
      <w:r w:rsidR="00F82940" w:rsidRPr="00031AAE">
        <w:rPr>
          <w:rFonts w:eastAsia="Arial Unicode MS"/>
          <w:lang w:eastAsia="ja-JP"/>
        </w:rPr>
        <w:t xml:space="preserve">analysis </w:t>
      </w:r>
      <w:r w:rsidRPr="00031AAE">
        <w:rPr>
          <w:rFonts w:eastAsia="Arial Unicode MS"/>
        </w:rPr>
        <w:t>from a targeted brain area.</w:t>
      </w:r>
    </w:p>
    <w:p w14:paraId="4C7D5FD5" w14:textId="77777777" w:rsidR="006305D7" w:rsidRPr="00031AAE" w:rsidRDefault="006305D7" w:rsidP="00C412DC">
      <w:pPr>
        <w:rPr>
          <w:rFonts w:asciiTheme="minorHAnsi" w:hAnsiTheme="minorHAnsi" w:cstheme="minorHAnsi"/>
        </w:rPr>
      </w:pPr>
    </w:p>
    <w:p w14:paraId="00D25F73" w14:textId="3931A2F4" w:rsidR="006305D7" w:rsidRPr="00031AAE" w:rsidRDefault="006305D7" w:rsidP="00C412DC">
      <w:pPr>
        <w:rPr>
          <w:rFonts w:asciiTheme="minorHAnsi" w:hAnsiTheme="minorHAnsi" w:cstheme="minorHAnsi"/>
          <w:color w:val="808080"/>
        </w:rPr>
      </w:pPr>
      <w:r w:rsidRPr="00031AAE">
        <w:rPr>
          <w:rFonts w:asciiTheme="minorHAnsi" w:hAnsiTheme="minorHAnsi" w:cstheme="minorHAnsi"/>
          <w:b/>
        </w:rPr>
        <w:t>INTRODUCTION</w:t>
      </w:r>
      <w:r w:rsidRPr="00031AAE">
        <w:rPr>
          <w:rFonts w:asciiTheme="minorHAnsi" w:hAnsiTheme="minorHAnsi" w:cstheme="minorHAnsi"/>
          <w:b/>
          <w:bCs/>
        </w:rPr>
        <w:t>:</w:t>
      </w:r>
      <w:r w:rsidRPr="00031AAE">
        <w:rPr>
          <w:rFonts w:asciiTheme="minorHAnsi" w:hAnsiTheme="minorHAnsi" w:cstheme="minorHAnsi"/>
        </w:rPr>
        <w:t xml:space="preserve"> </w:t>
      </w:r>
    </w:p>
    <w:p w14:paraId="302A8D55" w14:textId="32C1D791" w:rsidR="00C412DC" w:rsidRPr="00031AAE" w:rsidRDefault="00162894" w:rsidP="00C412DC">
      <w:pPr>
        <w:rPr>
          <w:lang w:eastAsia="ja-JP"/>
        </w:rPr>
      </w:pPr>
      <w:r w:rsidRPr="00031AAE">
        <w:t xml:space="preserve">Patients with sTBI </w:t>
      </w:r>
      <w:r w:rsidR="009725DD">
        <w:t xml:space="preserve">are </w:t>
      </w:r>
      <w:r w:rsidRPr="00031AAE">
        <w:t>present</w:t>
      </w:r>
      <w:r w:rsidR="009725DD">
        <w:t>ed</w:t>
      </w:r>
      <w:r w:rsidRPr="00031AAE">
        <w:t xml:space="preserve"> with </w:t>
      </w:r>
      <w:r w:rsidR="000B55B2" w:rsidRPr="00031AAE">
        <w:t xml:space="preserve">unforeseeable </w:t>
      </w:r>
      <w:r w:rsidR="000B55B2" w:rsidRPr="00031AAE">
        <w:rPr>
          <w:lang w:eastAsia="ja-JP"/>
        </w:rPr>
        <w:t xml:space="preserve">neurological </w:t>
      </w:r>
      <w:r w:rsidR="002D0B94" w:rsidRPr="00031AAE">
        <w:rPr>
          <w:lang w:eastAsia="ja-JP"/>
        </w:rPr>
        <w:t xml:space="preserve">difficulties </w:t>
      </w:r>
      <w:r w:rsidRPr="00031AAE">
        <w:rPr>
          <w:rFonts w:eastAsia="Arial Unicode MS" w:cs="Times New Roman"/>
        </w:rPr>
        <w:t>over the course of rehabilitation that include</w:t>
      </w:r>
      <w:r w:rsidRPr="00031AAE">
        <w:t xml:space="preserve"> </w:t>
      </w:r>
      <w:r w:rsidRPr="00031AAE">
        <w:rPr>
          <w:rFonts w:eastAsia="Arial Unicode MS" w:cs="Times New Roman"/>
        </w:rPr>
        <w:t>motor deficits, sensory deficits, and psychiatric instability</w:t>
      </w:r>
      <w:r w:rsidRPr="00031AAE">
        <w:rPr>
          <w:rFonts w:eastAsia="Arial Unicode MS" w:cs="Times New Roman"/>
          <w:vertAlign w:val="superscript"/>
        </w:rPr>
        <w:t>1</w:t>
      </w:r>
      <w:r w:rsidRPr="00031AAE">
        <w:rPr>
          <w:rFonts w:eastAsia="Arial Unicode MS" w:cs="Times New Roman"/>
        </w:rPr>
        <w:t xml:space="preserve">. Although clinical assessment is generally performed verbally, </w:t>
      </w:r>
      <w:r w:rsidRPr="00031AAE">
        <w:t>patients</w:t>
      </w:r>
      <w:r w:rsidR="00E1571C" w:rsidRPr="00031AAE">
        <w:rPr>
          <w:lang w:eastAsia="ja-JP"/>
        </w:rPr>
        <w:t xml:space="preserve"> with sTBI</w:t>
      </w:r>
      <w:r w:rsidRPr="00031AAE">
        <w:t xml:space="preserve"> </w:t>
      </w:r>
      <w:r w:rsidR="005B7731" w:rsidRPr="00031AAE">
        <w:rPr>
          <w:lang w:eastAsia="ja-JP"/>
        </w:rPr>
        <w:t xml:space="preserve">such as </w:t>
      </w:r>
      <w:r w:rsidRPr="00031AAE">
        <w:t xml:space="preserve">unresponsive wakefulness syndrome or </w:t>
      </w:r>
      <w:r w:rsidRPr="00031AAE">
        <w:rPr>
          <w:rFonts w:eastAsia="Arial Unicode MS" w:cs="Times New Roman"/>
        </w:rPr>
        <w:t>minimally conscious state</w:t>
      </w:r>
      <w:r w:rsidRPr="00031AAE">
        <w:t xml:space="preserve"> have particular difficulty </w:t>
      </w:r>
      <w:r w:rsidR="002D0B94" w:rsidRPr="00031AAE">
        <w:rPr>
          <w:lang w:eastAsia="ja-JP"/>
        </w:rPr>
        <w:t>in knowing</w:t>
      </w:r>
      <w:r w:rsidR="003F3DB1" w:rsidRPr="00031AAE">
        <w:rPr>
          <w:lang w:eastAsia="ja-JP"/>
        </w:rPr>
        <w:t xml:space="preserve"> whether they </w:t>
      </w:r>
      <w:r w:rsidR="002D0B94" w:rsidRPr="00031AAE">
        <w:rPr>
          <w:lang w:eastAsia="ja-JP"/>
        </w:rPr>
        <w:t>are accurately</w:t>
      </w:r>
      <w:r w:rsidR="003F3DB1" w:rsidRPr="00031AAE">
        <w:rPr>
          <w:lang w:eastAsia="ja-JP"/>
        </w:rPr>
        <w:t xml:space="preserve"> </w:t>
      </w:r>
      <w:r w:rsidRPr="00031AAE">
        <w:t>express</w:t>
      </w:r>
      <w:r w:rsidR="002D0B94" w:rsidRPr="00031AAE">
        <w:rPr>
          <w:lang w:eastAsia="ja-JP"/>
        </w:rPr>
        <w:t>ing</w:t>
      </w:r>
      <w:r w:rsidRPr="00031AAE">
        <w:t xml:space="preserve"> their thoughts and emotions because of disorders of consciousness, disrupted higher brain function, and verbal disturbances</w:t>
      </w:r>
      <w:r w:rsidRPr="00031AAE">
        <w:rPr>
          <w:vertAlign w:val="superscript"/>
        </w:rPr>
        <w:t>2,3</w:t>
      </w:r>
      <w:r w:rsidRPr="00031AAE">
        <w:t xml:space="preserve">. Family members, medical staff, and caregivers are sometimes confounded by unforeseeable neurological changes or </w:t>
      </w:r>
      <w:r w:rsidR="009725DD">
        <w:t>the</w:t>
      </w:r>
      <w:r w:rsidR="002D0B94" w:rsidRPr="00031AAE">
        <w:rPr>
          <w:lang w:eastAsia="ja-JP"/>
        </w:rPr>
        <w:t xml:space="preserve"> </w:t>
      </w:r>
      <w:r w:rsidRPr="00031AAE">
        <w:t xml:space="preserve">lack of response </w:t>
      </w:r>
      <w:r w:rsidR="00B56BE8" w:rsidRPr="00031AAE">
        <w:rPr>
          <w:lang w:eastAsia="ja-JP"/>
        </w:rPr>
        <w:t>that can</w:t>
      </w:r>
      <w:r w:rsidR="00B56BE8" w:rsidRPr="00031AAE">
        <w:t xml:space="preserve"> </w:t>
      </w:r>
      <w:r w:rsidRPr="00031AAE">
        <w:t>result from insufficient communicatory ability</w:t>
      </w:r>
      <w:r w:rsidRPr="00031AAE">
        <w:rPr>
          <w:vertAlign w:val="superscript"/>
        </w:rPr>
        <w:t>4,5</w:t>
      </w:r>
      <w:r w:rsidRPr="00031AAE">
        <w:t>.</w:t>
      </w:r>
    </w:p>
    <w:p w14:paraId="0EE260FD" w14:textId="77777777" w:rsidR="00C412DC" w:rsidRPr="00031AAE" w:rsidRDefault="00C412DC" w:rsidP="00C412DC"/>
    <w:p w14:paraId="237AD7DD" w14:textId="5AE7849A" w:rsidR="00D15131" w:rsidRPr="00031AAE" w:rsidRDefault="00162894" w:rsidP="009725DD">
      <w:pPr>
        <w:widowControl/>
        <w:jc w:val="left"/>
        <w:rPr>
          <w:rFonts w:eastAsia="Arial Unicode MS"/>
        </w:rPr>
      </w:pPr>
      <w:r w:rsidRPr="00031AAE">
        <w:t>Recently, multimodal brain imaging has been used to explore</w:t>
      </w:r>
      <w:r w:rsidR="00B56BE8" w:rsidRPr="00031AAE">
        <w:rPr>
          <w:lang w:eastAsia="ja-JP"/>
        </w:rPr>
        <w:t xml:space="preserve"> regional brain function</w:t>
      </w:r>
      <w:r w:rsidRPr="00031AAE">
        <w:rPr>
          <w:vertAlign w:val="superscript"/>
        </w:rPr>
        <w:t>6,7</w:t>
      </w:r>
      <w:r w:rsidR="00F82940" w:rsidRPr="00031AAE">
        <w:rPr>
          <w:vertAlign w:val="superscript"/>
          <w:lang w:eastAsia="ja-JP"/>
        </w:rPr>
        <w:t>,8,9</w:t>
      </w:r>
      <w:r w:rsidRPr="00031AAE">
        <w:t>. The brain is the main consumer of glucose</w:t>
      </w:r>
      <w:r w:rsidR="00B56BE8" w:rsidRPr="00031AAE">
        <w:rPr>
          <w:lang w:eastAsia="ja-JP"/>
        </w:rPr>
        <w:t>-</w:t>
      </w:r>
      <w:r w:rsidRPr="00031AAE">
        <w:t xml:space="preserve">derived energy, with glucose metabolism providing approximately 95% of the adenosine triphosphate (ATP) required for </w:t>
      </w:r>
      <w:r w:rsidR="00B32EB1" w:rsidRPr="00031AAE">
        <w:rPr>
          <w:lang w:eastAsia="ja-JP"/>
        </w:rPr>
        <w:t xml:space="preserve">the </w:t>
      </w:r>
      <w:r w:rsidRPr="00031AAE">
        <w:t>brain</w:t>
      </w:r>
      <w:r w:rsidR="00B32EB1" w:rsidRPr="00031AAE">
        <w:rPr>
          <w:lang w:eastAsia="ja-JP"/>
        </w:rPr>
        <w:t xml:space="preserve"> to</w:t>
      </w:r>
      <w:r w:rsidRPr="00031AAE">
        <w:t xml:space="preserve"> function</w:t>
      </w:r>
      <w:r w:rsidR="00F82940" w:rsidRPr="00031AAE">
        <w:rPr>
          <w:vertAlign w:val="superscript"/>
          <w:lang w:eastAsia="ja-JP"/>
        </w:rPr>
        <w:t>10</w:t>
      </w:r>
      <w:r w:rsidRPr="00031AAE">
        <w:t>.</w:t>
      </w:r>
      <w:r w:rsidR="00B56BE8" w:rsidRPr="00031AAE">
        <w:rPr>
          <w:lang w:eastAsia="ja-JP"/>
        </w:rPr>
        <w:t xml:space="preserve"> </w:t>
      </w:r>
      <w:r w:rsidR="00B56BE8" w:rsidRPr="00031AAE">
        <w:t xml:space="preserve">The uptake of </w:t>
      </w:r>
      <w:r w:rsidR="00B56BE8" w:rsidRPr="00031AAE">
        <w:rPr>
          <w:lang w:eastAsia="ja-JP"/>
        </w:rPr>
        <w:t>[</w:t>
      </w:r>
      <w:r w:rsidR="00C412DC" w:rsidRPr="00031AAE">
        <w:rPr>
          <w:vertAlign w:val="superscript"/>
        </w:rPr>
        <w:t>18</w:t>
      </w:r>
      <w:r w:rsidR="00B56BE8" w:rsidRPr="00031AAE">
        <w:t>F</w:t>
      </w:r>
      <w:r w:rsidR="00B56BE8" w:rsidRPr="00031AAE">
        <w:rPr>
          <w:lang w:eastAsia="ja-JP"/>
        </w:rPr>
        <w:t>]</w:t>
      </w:r>
      <w:r w:rsidR="00C412DC" w:rsidRPr="00031AAE">
        <w:t>-</w:t>
      </w:r>
      <w:r w:rsidR="001210F1" w:rsidRPr="00031AAE">
        <w:t xml:space="preserve">fluorodeoxyglucose </w:t>
      </w:r>
      <w:r w:rsidR="001210F1" w:rsidRPr="00031AAE">
        <w:rPr>
          <w:lang w:eastAsia="ja-JP"/>
        </w:rPr>
        <w:t>(</w:t>
      </w:r>
      <w:r w:rsidR="00B56BE8" w:rsidRPr="00031AAE">
        <w:t>FDG</w:t>
      </w:r>
      <w:r w:rsidR="001210F1" w:rsidRPr="00031AAE">
        <w:rPr>
          <w:lang w:eastAsia="ja-JP"/>
        </w:rPr>
        <w:t>)</w:t>
      </w:r>
      <w:r w:rsidR="00B56BE8" w:rsidRPr="00031AAE">
        <w:t xml:space="preserve"> is a marker for the uptake of glucose</w:t>
      </w:r>
      <w:r w:rsidR="00B32EB1" w:rsidRPr="00031AAE">
        <w:rPr>
          <w:lang w:eastAsia="ja-JP"/>
        </w:rPr>
        <w:t xml:space="preserve"> by brain tissue.</w:t>
      </w:r>
      <w:r w:rsidRPr="00031AAE">
        <w:t xml:space="preserve"> </w:t>
      </w:r>
      <w:r w:rsidR="008960AE" w:rsidRPr="00031AAE">
        <w:rPr>
          <w:rFonts w:cstheme="majorHAnsi"/>
        </w:rPr>
        <w:t>[</w:t>
      </w:r>
      <w:r w:rsidR="00C412DC" w:rsidRPr="00031AAE">
        <w:rPr>
          <w:rFonts w:cstheme="majorHAnsi"/>
          <w:vertAlign w:val="superscript"/>
        </w:rPr>
        <w:t>18</w:t>
      </w:r>
      <w:r w:rsidR="008960AE" w:rsidRPr="00031AAE">
        <w:rPr>
          <w:rFonts w:cstheme="majorHAnsi"/>
        </w:rPr>
        <w:t>F]</w:t>
      </w:r>
      <w:r w:rsidRPr="00031AAE">
        <w:rPr>
          <w:rFonts w:eastAsia="Arial Unicode MS"/>
        </w:rPr>
        <w:t>FDG-PET/CT</w:t>
      </w:r>
      <w:r w:rsidR="002267F9" w:rsidRPr="00031AAE">
        <w:rPr>
          <w:rFonts w:eastAsia="Arial Unicode MS"/>
          <w:lang w:eastAsia="ja-JP"/>
        </w:rPr>
        <w:t xml:space="preserve"> can detect </w:t>
      </w:r>
      <w:r w:rsidR="002267F9" w:rsidRPr="00031AAE">
        <w:t>[</w:t>
      </w:r>
      <w:r w:rsidR="002267F9" w:rsidRPr="00031AAE">
        <w:rPr>
          <w:vertAlign w:val="superscript"/>
        </w:rPr>
        <w:t>18</w:t>
      </w:r>
      <w:r w:rsidR="002267F9" w:rsidRPr="00031AAE">
        <w:t>F]</w:t>
      </w:r>
      <w:r w:rsidR="002267F9" w:rsidRPr="00031AAE">
        <w:rPr>
          <w:lang w:eastAsia="ja-JP"/>
        </w:rPr>
        <w:t>FDG uptake and is</w:t>
      </w:r>
      <w:r w:rsidR="00AF44FB">
        <w:rPr>
          <w:lang w:eastAsia="ja-JP"/>
        </w:rPr>
        <w:t>,</w:t>
      </w:r>
      <w:r w:rsidR="002267F9" w:rsidRPr="00031AAE">
        <w:rPr>
          <w:lang w:eastAsia="ja-JP"/>
        </w:rPr>
        <w:t xml:space="preserve"> therefore</w:t>
      </w:r>
      <w:r w:rsidR="00AF44FB">
        <w:rPr>
          <w:lang w:eastAsia="ja-JP"/>
        </w:rPr>
        <w:t>,</w:t>
      </w:r>
      <w:r w:rsidR="002267F9" w:rsidRPr="00031AAE">
        <w:rPr>
          <w:lang w:eastAsia="ja-JP"/>
        </w:rPr>
        <w:t xml:space="preserve"> </w:t>
      </w:r>
      <w:r w:rsidRPr="00031AAE">
        <w:rPr>
          <w:rFonts w:eastAsia="Arial Unicode MS"/>
        </w:rPr>
        <w:t xml:space="preserve">a </w:t>
      </w:r>
      <w:r w:rsidR="002267F9" w:rsidRPr="00031AAE">
        <w:rPr>
          <w:rFonts w:eastAsia="Arial Unicode MS"/>
          <w:lang w:eastAsia="ja-JP"/>
        </w:rPr>
        <w:t xml:space="preserve">useful </w:t>
      </w:r>
      <w:r w:rsidRPr="00031AAE">
        <w:rPr>
          <w:rFonts w:eastAsia="Arial Unicode MS"/>
        </w:rPr>
        <w:t>tool for examining brain function</w:t>
      </w:r>
      <w:r w:rsidR="00F82940" w:rsidRPr="00031AAE">
        <w:rPr>
          <w:rFonts w:eastAsia="Arial Unicode MS"/>
          <w:vertAlign w:val="superscript"/>
          <w:lang w:eastAsia="ja-JP"/>
        </w:rPr>
        <w:t>11</w:t>
      </w:r>
      <w:r w:rsidRPr="00031AAE">
        <w:rPr>
          <w:rFonts w:eastAsia="Arial Unicode MS"/>
        </w:rPr>
        <w:t xml:space="preserve">. </w:t>
      </w:r>
      <w:r w:rsidR="00D31342" w:rsidRPr="00031AAE">
        <w:rPr>
          <w:rFonts w:eastAsia="Arial Unicode MS"/>
          <w:lang w:eastAsia="ja-JP"/>
        </w:rPr>
        <w:t xml:space="preserve">In general, </w:t>
      </w:r>
      <w:r w:rsidR="00D31342" w:rsidRPr="00031AAE">
        <w:rPr>
          <w:rFonts w:cstheme="majorHAnsi"/>
        </w:rPr>
        <w:t>[</w:t>
      </w:r>
      <w:r w:rsidR="00C412DC" w:rsidRPr="00031AAE">
        <w:rPr>
          <w:rFonts w:cstheme="majorHAnsi"/>
          <w:vertAlign w:val="superscript"/>
        </w:rPr>
        <w:t>18</w:t>
      </w:r>
      <w:r w:rsidR="00D31342" w:rsidRPr="00031AAE">
        <w:rPr>
          <w:rFonts w:cstheme="majorHAnsi"/>
        </w:rPr>
        <w:t>F]</w:t>
      </w:r>
      <w:r w:rsidR="00D31342" w:rsidRPr="00031AAE">
        <w:rPr>
          <w:rFonts w:eastAsia="Arial Unicode MS"/>
        </w:rPr>
        <w:t xml:space="preserve">FDG </w:t>
      </w:r>
      <w:r w:rsidR="00D31342" w:rsidRPr="00031AAE">
        <w:rPr>
          <w:rFonts w:eastAsia="Arial Unicode MS"/>
          <w:lang w:eastAsia="ja-JP"/>
        </w:rPr>
        <w:t>image analysis is divided into two categories: ROI analysis and voxel-based analysis (VBA)</w:t>
      </w:r>
      <w:r w:rsidR="00F82940" w:rsidRPr="00031AAE">
        <w:rPr>
          <w:rFonts w:eastAsia="Arial Unicode MS"/>
          <w:vertAlign w:val="superscript"/>
          <w:lang w:eastAsia="ja-JP"/>
        </w:rPr>
        <w:t>12</w:t>
      </w:r>
      <w:r w:rsidR="00D31342" w:rsidRPr="00031AAE">
        <w:rPr>
          <w:rFonts w:eastAsia="Arial Unicode MS"/>
          <w:lang w:eastAsia="ja-JP"/>
        </w:rPr>
        <w:t xml:space="preserve">. Previous reports show that ROI analysis is preferred for </w:t>
      </w:r>
      <w:r w:rsidR="001210F1" w:rsidRPr="00031AAE">
        <w:rPr>
          <w:rFonts w:eastAsia="Arial Unicode MS"/>
          <w:lang w:eastAsia="ja-JP"/>
        </w:rPr>
        <w:t xml:space="preserve">studying specific regions of </w:t>
      </w:r>
      <w:r w:rsidR="00A97DC0" w:rsidRPr="00031AAE">
        <w:rPr>
          <w:rFonts w:eastAsia="Arial Unicode MS"/>
          <w:lang w:eastAsia="ja-JP"/>
        </w:rPr>
        <w:t>traumatic</w:t>
      </w:r>
      <w:r w:rsidR="001210F1" w:rsidRPr="00031AAE">
        <w:rPr>
          <w:rFonts w:eastAsia="Arial Unicode MS"/>
          <w:lang w:eastAsia="ja-JP"/>
        </w:rPr>
        <w:t xml:space="preserve"> injury. This is</w:t>
      </w:r>
      <w:r w:rsidR="00D31342" w:rsidRPr="00031AAE">
        <w:rPr>
          <w:rFonts w:eastAsia="Arial Unicode MS"/>
          <w:lang w:eastAsia="ja-JP"/>
        </w:rPr>
        <w:t xml:space="preserve"> because </w:t>
      </w:r>
      <w:r w:rsidR="00A97DC0" w:rsidRPr="00031AAE">
        <w:rPr>
          <w:rFonts w:eastAsia="Arial Unicode MS"/>
          <w:lang w:eastAsia="ja-JP"/>
        </w:rPr>
        <w:t>VBA</w:t>
      </w:r>
      <w:r w:rsidR="0091268E" w:rsidRPr="00031AAE">
        <w:rPr>
          <w:rFonts w:eastAsia="Arial Unicode MS"/>
          <w:lang w:eastAsia="ja-JP"/>
        </w:rPr>
        <w:t xml:space="preserve"> (such as statistical parametric mapping </w:t>
      </w:r>
      <w:r w:rsidR="002267F9" w:rsidRPr="00031AAE">
        <w:rPr>
          <w:rFonts w:eastAsia="Arial Unicode MS"/>
          <w:lang w:eastAsia="ja-JP"/>
        </w:rPr>
        <w:t>[</w:t>
      </w:r>
      <w:r w:rsidR="0091268E" w:rsidRPr="00031AAE">
        <w:rPr>
          <w:rFonts w:eastAsia="Arial Unicode MS"/>
          <w:lang w:eastAsia="ja-JP"/>
        </w:rPr>
        <w:t>SPM</w:t>
      </w:r>
      <w:r w:rsidR="002267F9" w:rsidRPr="00031AAE">
        <w:rPr>
          <w:rFonts w:eastAsia="Arial Unicode MS"/>
          <w:lang w:eastAsia="ja-JP"/>
        </w:rPr>
        <w:t>])</w:t>
      </w:r>
      <w:r w:rsidR="001210F1" w:rsidRPr="00031AAE">
        <w:rPr>
          <w:rFonts w:eastAsia="Arial Unicode MS"/>
          <w:lang w:eastAsia="ja-JP"/>
        </w:rPr>
        <w:t xml:space="preserve"> requires</w:t>
      </w:r>
      <w:r w:rsidR="00D31342" w:rsidRPr="00031AAE">
        <w:rPr>
          <w:rFonts w:eastAsia="Arial Unicode MS"/>
          <w:lang w:eastAsia="ja-JP"/>
        </w:rPr>
        <w:t xml:space="preserve"> </w:t>
      </w:r>
      <w:r w:rsidR="001210F1" w:rsidRPr="00031AAE">
        <w:rPr>
          <w:rFonts w:eastAsia="Arial Unicode MS"/>
          <w:lang w:eastAsia="ja-JP"/>
        </w:rPr>
        <w:t>coregistration and normalizati</w:t>
      </w:r>
      <w:r w:rsidR="000A03CA" w:rsidRPr="00031AAE">
        <w:rPr>
          <w:rFonts w:eastAsia="Arial Unicode MS"/>
          <w:lang w:eastAsia="ja-JP"/>
        </w:rPr>
        <w:t xml:space="preserve">on to a standard brain, which does not work well in cases of TBI due to </w:t>
      </w:r>
      <w:r w:rsidR="00D31342" w:rsidRPr="00031AAE">
        <w:rPr>
          <w:rFonts w:eastAsia="Arial Unicode MS"/>
          <w:lang w:eastAsia="ja-JP"/>
        </w:rPr>
        <w:t xml:space="preserve">brain tissue deformation such as </w:t>
      </w:r>
      <w:r w:rsidR="00BC1CC5" w:rsidRPr="00031AAE">
        <w:rPr>
          <w:rFonts w:eastAsia="Arial Unicode MS"/>
        </w:rPr>
        <w:t>brain atrophy</w:t>
      </w:r>
      <w:r w:rsidR="00BC1CC5" w:rsidRPr="00031AAE">
        <w:rPr>
          <w:rFonts w:eastAsia="Arial Unicode MS"/>
          <w:lang w:eastAsia="ja-JP"/>
        </w:rPr>
        <w:t xml:space="preserve">, </w:t>
      </w:r>
      <w:r w:rsidR="00D31342" w:rsidRPr="00031AAE">
        <w:rPr>
          <w:rFonts w:eastAsia="Arial Unicode MS"/>
          <w:lang w:eastAsia="ja-JP"/>
        </w:rPr>
        <w:t>swelling, enlargement</w:t>
      </w:r>
      <w:r w:rsidR="002267F9" w:rsidRPr="00031AAE">
        <w:rPr>
          <w:rFonts w:eastAsia="Arial Unicode MS"/>
          <w:lang w:eastAsia="ja-JP"/>
        </w:rPr>
        <w:t>,</w:t>
      </w:r>
      <w:r w:rsidR="00D31342" w:rsidRPr="00031AAE">
        <w:rPr>
          <w:rFonts w:eastAsia="Arial Unicode MS"/>
          <w:lang w:eastAsia="ja-JP"/>
        </w:rPr>
        <w:t xml:space="preserve"> and shrinking of ventricular space</w:t>
      </w:r>
      <w:r w:rsidR="00F82940" w:rsidRPr="00031AAE">
        <w:rPr>
          <w:rFonts w:eastAsia="Arial Unicode MS"/>
          <w:color w:val="auto"/>
          <w:vertAlign w:val="superscript"/>
          <w:lang w:eastAsia="ja-JP"/>
        </w:rPr>
        <w:t>7,12</w:t>
      </w:r>
      <w:r w:rsidR="00D31342" w:rsidRPr="00031AAE">
        <w:rPr>
          <w:rFonts w:eastAsia="Arial Unicode MS"/>
          <w:lang w:eastAsia="ja-JP"/>
        </w:rPr>
        <w:t xml:space="preserve">. </w:t>
      </w:r>
      <w:r w:rsidR="0017112B" w:rsidRPr="00031AAE">
        <w:rPr>
          <w:rFonts w:eastAsia="Arial Unicode MS"/>
          <w:lang w:eastAsia="ja-JP"/>
        </w:rPr>
        <w:t>Although</w:t>
      </w:r>
      <w:r w:rsidR="003D4B1A" w:rsidRPr="00031AAE">
        <w:rPr>
          <w:rFonts w:eastAsia="Arial Unicode MS"/>
          <w:lang w:eastAsia="ja-JP"/>
        </w:rPr>
        <w:t xml:space="preserve"> </w:t>
      </w:r>
      <w:r w:rsidRPr="00031AAE">
        <w:rPr>
          <w:rFonts w:eastAsia="Arial Unicode MS"/>
        </w:rPr>
        <w:t>various</w:t>
      </w:r>
      <w:r w:rsidR="0017112B" w:rsidRPr="00031AAE">
        <w:rPr>
          <w:rFonts w:eastAsia="Arial Unicode MS"/>
          <w:lang w:eastAsia="ja-JP"/>
        </w:rPr>
        <w:t xml:space="preserve"> algorithms and software</w:t>
      </w:r>
      <w:r w:rsidR="000A03CA" w:rsidRPr="00031AAE">
        <w:rPr>
          <w:rFonts w:eastAsia="Arial Unicode MS"/>
          <w:lang w:eastAsia="ja-JP"/>
        </w:rPr>
        <w:t xml:space="preserve"> have been developed</w:t>
      </w:r>
      <w:r w:rsidR="0017112B" w:rsidRPr="00031AAE">
        <w:rPr>
          <w:rFonts w:eastAsia="Arial Unicode MS"/>
          <w:lang w:eastAsia="ja-JP"/>
        </w:rPr>
        <w:t xml:space="preserve"> </w:t>
      </w:r>
      <w:r w:rsidR="000A03CA" w:rsidRPr="00031AAE">
        <w:rPr>
          <w:rFonts w:eastAsia="Arial Unicode MS"/>
          <w:lang w:eastAsia="ja-JP"/>
        </w:rPr>
        <w:t xml:space="preserve">for analyzing </w:t>
      </w:r>
      <w:r w:rsidR="0017112B" w:rsidRPr="00031AAE">
        <w:rPr>
          <w:rFonts w:eastAsia="Arial Unicode MS"/>
          <w:lang w:eastAsia="ja-JP"/>
        </w:rPr>
        <w:t>magnetic resonance imaging</w:t>
      </w:r>
      <w:r w:rsidR="00372212" w:rsidRPr="00031AAE">
        <w:rPr>
          <w:rFonts w:eastAsia="Arial Unicode MS"/>
          <w:lang w:eastAsia="ja-JP"/>
        </w:rPr>
        <w:t xml:space="preserve"> (MRI)</w:t>
      </w:r>
      <w:r w:rsidR="002267F9" w:rsidRPr="00031AAE">
        <w:rPr>
          <w:rFonts w:eastAsia="Arial Unicode MS"/>
          <w:lang w:eastAsia="ja-JP"/>
        </w:rPr>
        <w:t xml:space="preserve"> data</w:t>
      </w:r>
      <w:r w:rsidR="000A03CA" w:rsidRPr="00031AAE">
        <w:rPr>
          <w:rFonts w:eastAsia="Arial Unicode MS"/>
          <w:lang w:eastAsia="ja-JP"/>
        </w:rPr>
        <w:t>,</w:t>
      </w:r>
      <w:r w:rsidR="002267F9" w:rsidRPr="00031AAE">
        <w:rPr>
          <w:rFonts w:eastAsia="Arial Unicode MS"/>
          <w:lang w:eastAsia="ja-JP"/>
        </w:rPr>
        <w:t xml:space="preserve"> metals used in </w:t>
      </w:r>
      <w:r w:rsidR="0017112B" w:rsidRPr="00031AAE">
        <w:rPr>
          <w:rFonts w:eastAsia="Arial Unicode MS"/>
          <w:lang w:eastAsia="ja-JP"/>
        </w:rPr>
        <w:t>neuro</w:t>
      </w:r>
      <w:r w:rsidR="00D93062" w:rsidRPr="00031AAE">
        <w:rPr>
          <w:rFonts w:eastAsia="Arial Unicode MS"/>
          <w:lang w:eastAsia="ja-JP"/>
        </w:rPr>
        <w:t>surgical</w:t>
      </w:r>
      <w:r w:rsidR="0017112B" w:rsidRPr="00031AAE">
        <w:rPr>
          <w:rFonts w:eastAsia="Arial Unicode MS"/>
          <w:lang w:eastAsia="ja-JP"/>
        </w:rPr>
        <w:t xml:space="preserve"> and orthopedic</w:t>
      </w:r>
      <w:r w:rsidR="002267F9" w:rsidRPr="00031AAE">
        <w:rPr>
          <w:rFonts w:eastAsia="Arial Unicode MS"/>
          <w:lang w:eastAsia="ja-JP"/>
        </w:rPr>
        <w:t xml:space="preserve"> surgery</w:t>
      </w:r>
      <w:r w:rsidR="00D93062" w:rsidRPr="00031AAE">
        <w:rPr>
          <w:rFonts w:eastAsia="Arial Unicode MS"/>
          <w:lang w:eastAsia="ja-JP"/>
        </w:rPr>
        <w:t xml:space="preserve"> generate </w:t>
      </w:r>
      <w:r w:rsidR="000A03CA" w:rsidRPr="00031AAE">
        <w:rPr>
          <w:rFonts w:eastAsia="Arial Unicode MS"/>
          <w:lang w:eastAsia="ja-JP"/>
        </w:rPr>
        <w:t xml:space="preserve">noise </w:t>
      </w:r>
      <w:r w:rsidR="00D93062" w:rsidRPr="00031AAE">
        <w:rPr>
          <w:rFonts w:eastAsia="Arial Unicode MS"/>
          <w:lang w:eastAsia="ja-JP"/>
        </w:rPr>
        <w:t>artefacts</w:t>
      </w:r>
      <w:r w:rsidR="00D14E76" w:rsidRPr="00031AAE">
        <w:rPr>
          <w:rFonts w:eastAsia="Arial Unicode MS"/>
          <w:vertAlign w:val="superscript"/>
          <w:lang w:eastAsia="ja-JP"/>
        </w:rPr>
        <w:t>7,12,13</w:t>
      </w:r>
      <w:r w:rsidRPr="00031AAE">
        <w:rPr>
          <w:rFonts w:eastAsia="Arial Unicode MS"/>
        </w:rPr>
        <w:t xml:space="preserve">. </w:t>
      </w:r>
      <w:r w:rsidR="003D4B1A" w:rsidRPr="00031AAE">
        <w:rPr>
          <w:rFonts w:eastAsia="Arial Unicode MS"/>
          <w:lang w:eastAsia="ja-JP"/>
        </w:rPr>
        <w:t>Recently</w:t>
      </w:r>
      <w:r w:rsidR="002267F9" w:rsidRPr="00031AAE">
        <w:rPr>
          <w:rFonts w:eastAsia="Arial Unicode MS"/>
          <w:lang w:eastAsia="ja-JP"/>
        </w:rPr>
        <w:t>,</w:t>
      </w:r>
      <w:r w:rsidR="003D4B1A" w:rsidRPr="00031AAE">
        <w:rPr>
          <w:rFonts w:eastAsia="Arial Unicode MS"/>
          <w:lang w:eastAsia="ja-JP"/>
        </w:rPr>
        <w:t xml:space="preserve"> </w:t>
      </w:r>
      <w:r w:rsidR="000A03CA" w:rsidRPr="00031AAE">
        <w:rPr>
          <w:rFonts w:eastAsia="Arial Unicode MS"/>
          <w:lang w:eastAsia="ja-JP"/>
        </w:rPr>
        <w:t>the</w:t>
      </w:r>
      <w:r w:rsidR="00CD4522" w:rsidRPr="00031AAE">
        <w:rPr>
          <w:rFonts w:eastAsia="Arial Unicode MS"/>
          <w:lang w:eastAsia="ja-JP"/>
        </w:rPr>
        <w:t xml:space="preserve"> use </w:t>
      </w:r>
      <w:r w:rsidR="003D4B1A" w:rsidRPr="00031AAE">
        <w:rPr>
          <w:rFonts w:eastAsia="Arial Unicode MS"/>
          <w:lang w:eastAsia="ja-JP"/>
        </w:rPr>
        <w:t>of photomultiplier</w:t>
      </w:r>
      <w:r w:rsidR="000A03CA" w:rsidRPr="00031AAE">
        <w:rPr>
          <w:rFonts w:eastAsia="Arial Unicode MS"/>
          <w:lang w:eastAsia="ja-JP"/>
        </w:rPr>
        <w:t>s with</w:t>
      </w:r>
      <w:r w:rsidR="003D4B1A" w:rsidRPr="00031AAE">
        <w:rPr>
          <w:rFonts w:eastAsia="Arial Unicode MS"/>
          <w:lang w:eastAsia="ja-JP"/>
        </w:rPr>
        <w:t xml:space="preserve"> PET/CT device</w:t>
      </w:r>
      <w:r w:rsidR="000A03CA" w:rsidRPr="00031AAE">
        <w:rPr>
          <w:rFonts w:eastAsia="Arial Unicode MS"/>
          <w:lang w:eastAsia="ja-JP"/>
        </w:rPr>
        <w:t>s has</w:t>
      </w:r>
      <w:r w:rsidR="003D4B1A" w:rsidRPr="00031AAE">
        <w:rPr>
          <w:rFonts w:eastAsia="Arial Unicode MS"/>
          <w:lang w:eastAsia="ja-JP"/>
        </w:rPr>
        <w:t xml:space="preserve"> improve</w:t>
      </w:r>
      <w:r w:rsidR="000A03CA" w:rsidRPr="00031AAE">
        <w:rPr>
          <w:rFonts w:eastAsia="Arial Unicode MS"/>
          <w:lang w:eastAsia="ja-JP"/>
        </w:rPr>
        <w:t>d</w:t>
      </w:r>
      <w:r w:rsidR="003D4B1A" w:rsidRPr="00031AAE">
        <w:rPr>
          <w:rFonts w:eastAsia="Arial Unicode MS"/>
          <w:lang w:eastAsia="ja-JP"/>
        </w:rPr>
        <w:t xml:space="preserve"> </w:t>
      </w:r>
      <w:r w:rsidR="000A03CA" w:rsidRPr="00031AAE">
        <w:rPr>
          <w:rFonts w:eastAsia="Arial Unicode MS"/>
          <w:lang w:eastAsia="ja-JP"/>
        </w:rPr>
        <w:t>the spatial resolution of</w:t>
      </w:r>
      <w:r w:rsidR="003D4B1A" w:rsidRPr="00031AAE">
        <w:rPr>
          <w:rFonts w:eastAsia="Arial Unicode MS"/>
          <w:lang w:eastAsia="ja-JP"/>
        </w:rPr>
        <w:t xml:space="preserve"> </w:t>
      </w:r>
      <w:r w:rsidR="00CD4522" w:rsidRPr="00031AAE">
        <w:rPr>
          <w:rFonts w:eastAsia="Arial Unicode MS"/>
          <w:lang w:eastAsia="ja-JP"/>
        </w:rPr>
        <w:t xml:space="preserve">PET/CT-derived </w:t>
      </w:r>
      <w:r w:rsidR="003D4B1A" w:rsidRPr="00031AAE">
        <w:rPr>
          <w:rFonts w:eastAsia="Arial Unicode MS"/>
          <w:lang w:eastAsia="ja-JP"/>
        </w:rPr>
        <w:t>brain image</w:t>
      </w:r>
      <w:r w:rsidR="000A03CA" w:rsidRPr="00031AAE">
        <w:rPr>
          <w:rFonts w:eastAsia="Arial Unicode MS"/>
          <w:lang w:eastAsia="ja-JP"/>
        </w:rPr>
        <w:t>s</w:t>
      </w:r>
      <w:r w:rsidR="00D14E76" w:rsidRPr="00031AAE">
        <w:rPr>
          <w:rFonts w:eastAsia="Arial Unicode MS"/>
          <w:color w:val="auto"/>
          <w:vertAlign w:val="superscript"/>
          <w:lang w:eastAsia="ja-JP"/>
        </w:rPr>
        <w:t>14</w:t>
      </w:r>
      <w:r w:rsidR="003D4B1A" w:rsidRPr="00031AAE">
        <w:rPr>
          <w:rFonts w:eastAsia="Arial Unicode MS"/>
          <w:color w:val="auto"/>
          <w:lang w:eastAsia="ja-JP"/>
        </w:rPr>
        <w:t>.</w:t>
      </w:r>
      <w:r w:rsidR="003D4B1A" w:rsidRPr="00031AAE">
        <w:rPr>
          <w:rFonts w:eastAsia="Arial Unicode MS"/>
          <w:lang w:eastAsia="ja-JP"/>
        </w:rPr>
        <w:t xml:space="preserve"> </w:t>
      </w:r>
      <w:r w:rsidRPr="00031AAE">
        <w:rPr>
          <w:rFonts w:eastAsia="Arial Unicode MS"/>
        </w:rPr>
        <w:t xml:space="preserve">The current protocol focuses on semi-quantitatively measuring glucose uptake </w:t>
      </w:r>
      <w:r w:rsidR="009725DD" w:rsidRPr="009725DD">
        <w:rPr>
          <w:rFonts w:eastAsia="Arial Unicode MS"/>
          <w:i/>
        </w:rPr>
        <w:t>via</w:t>
      </w:r>
      <w:r w:rsidR="00770186" w:rsidRPr="009725DD">
        <w:rPr>
          <w:rFonts w:eastAsia="Arial Unicode MS"/>
          <w:lang w:eastAsia="ja-JP"/>
        </w:rPr>
        <w:t xml:space="preserve"> </w:t>
      </w:r>
      <w:r w:rsidR="00770186" w:rsidRPr="00031AAE">
        <w:rPr>
          <w:rFonts w:eastAsia="Arial Unicode MS"/>
          <w:lang w:eastAsia="ja-JP"/>
        </w:rPr>
        <w:t>ROI analysis in</w:t>
      </w:r>
      <w:r w:rsidRPr="00031AAE">
        <w:rPr>
          <w:rFonts w:eastAsia="Arial Unicode MS"/>
        </w:rPr>
        <w:t xml:space="preserve"> </w:t>
      </w:r>
      <w:r w:rsidR="008960AE" w:rsidRPr="00031AAE">
        <w:rPr>
          <w:rFonts w:cstheme="majorHAnsi"/>
        </w:rPr>
        <w:t>[</w:t>
      </w:r>
      <w:r w:rsidR="00C412DC" w:rsidRPr="00031AAE">
        <w:rPr>
          <w:rFonts w:cstheme="majorHAnsi"/>
          <w:vertAlign w:val="superscript"/>
        </w:rPr>
        <w:t>18</w:t>
      </w:r>
      <w:r w:rsidR="008960AE" w:rsidRPr="00031AAE">
        <w:rPr>
          <w:rFonts w:cstheme="majorHAnsi"/>
        </w:rPr>
        <w:t>F]</w:t>
      </w:r>
      <w:r w:rsidRPr="00031AAE">
        <w:rPr>
          <w:rFonts w:eastAsia="Arial Unicode MS"/>
        </w:rPr>
        <w:t xml:space="preserve">FDG-PET/CT </w:t>
      </w:r>
      <w:r w:rsidR="00D55A60" w:rsidRPr="00031AAE">
        <w:rPr>
          <w:rFonts w:eastAsia="Arial Unicode MS"/>
          <w:lang w:eastAsia="ja-JP"/>
        </w:rPr>
        <w:t xml:space="preserve">using </w:t>
      </w:r>
      <w:r w:rsidR="00953F58" w:rsidRPr="00031AAE">
        <w:rPr>
          <w:rFonts w:asciiTheme="minorHAnsi" w:hAnsiTheme="minorHAnsi" w:cstheme="minorHAnsi"/>
          <w:color w:val="auto"/>
          <w:lang w:eastAsia="ja-JP"/>
        </w:rPr>
        <w:t>self-</w:t>
      </w:r>
      <w:r w:rsidR="00CD4522" w:rsidRPr="00031AAE">
        <w:rPr>
          <w:rFonts w:asciiTheme="minorHAnsi" w:hAnsiTheme="minorHAnsi" w:cstheme="minorHAnsi"/>
          <w:color w:val="auto"/>
          <w:lang w:eastAsia="ja-JP"/>
        </w:rPr>
        <w:t xml:space="preserve">produced </w:t>
      </w:r>
      <w:r w:rsidR="00770186" w:rsidRPr="00031AAE">
        <w:rPr>
          <w:rFonts w:cstheme="majorHAnsi"/>
        </w:rPr>
        <w:t>[</w:t>
      </w:r>
      <w:r w:rsidR="00C412DC" w:rsidRPr="00031AAE">
        <w:rPr>
          <w:rFonts w:cstheme="majorHAnsi"/>
          <w:vertAlign w:val="superscript"/>
        </w:rPr>
        <w:t>18</w:t>
      </w:r>
      <w:r w:rsidR="00770186" w:rsidRPr="00031AAE">
        <w:rPr>
          <w:rFonts w:cstheme="majorHAnsi"/>
        </w:rPr>
        <w:t>F]FDG</w:t>
      </w:r>
      <w:r w:rsidR="00770186" w:rsidRPr="00031AAE">
        <w:rPr>
          <w:rFonts w:cstheme="majorHAnsi"/>
          <w:lang w:eastAsia="ja-JP"/>
        </w:rPr>
        <w:t xml:space="preserve"> tracer</w:t>
      </w:r>
      <w:r w:rsidR="00CD4522" w:rsidRPr="00031AAE">
        <w:rPr>
          <w:rFonts w:cstheme="majorHAnsi"/>
          <w:lang w:eastAsia="ja-JP"/>
        </w:rPr>
        <w:t>s</w:t>
      </w:r>
      <w:r w:rsidR="00770186" w:rsidRPr="00031AAE" w:rsidDel="00D55A60">
        <w:rPr>
          <w:rFonts w:eastAsia="Arial Unicode MS"/>
        </w:rPr>
        <w:t xml:space="preserve"> </w:t>
      </w:r>
      <w:r w:rsidR="00770186" w:rsidRPr="00031AAE">
        <w:rPr>
          <w:rFonts w:eastAsia="Arial Unicode MS"/>
          <w:lang w:eastAsia="ja-JP"/>
        </w:rPr>
        <w:t>in</w:t>
      </w:r>
      <w:r w:rsidRPr="00031AAE">
        <w:rPr>
          <w:rFonts w:eastAsia="Arial Unicode MS"/>
        </w:rPr>
        <w:t xml:space="preserve"> patients with sTBI.</w:t>
      </w:r>
    </w:p>
    <w:p w14:paraId="3587D169" w14:textId="77777777" w:rsidR="00857516" w:rsidRPr="00031AAE" w:rsidRDefault="00857516" w:rsidP="00C412DC">
      <w:pPr>
        <w:rPr>
          <w:rFonts w:asciiTheme="minorHAnsi" w:hAnsiTheme="minorHAnsi" w:cstheme="minorHAnsi"/>
          <w:b/>
        </w:rPr>
      </w:pPr>
    </w:p>
    <w:p w14:paraId="0B88E6AD" w14:textId="77777777" w:rsidR="00857516" w:rsidRPr="00031AAE" w:rsidRDefault="006305D7" w:rsidP="00857516">
      <w:pPr>
        <w:rPr>
          <w:rFonts w:asciiTheme="minorHAnsi" w:hAnsiTheme="minorHAnsi" w:cstheme="minorHAnsi"/>
        </w:rPr>
      </w:pPr>
      <w:r w:rsidRPr="00031AAE">
        <w:rPr>
          <w:rFonts w:asciiTheme="minorHAnsi" w:hAnsiTheme="minorHAnsi" w:cstheme="minorHAnsi"/>
          <w:b/>
        </w:rPr>
        <w:lastRenderedPageBreak/>
        <w:t>PROTOCOL:</w:t>
      </w:r>
      <w:r w:rsidRPr="00031AAE">
        <w:rPr>
          <w:rFonts w:asciiTheme="minorHAnsi" w:hAnsiTheme="minorHAnsi" w:cstheme="minorHAnsi"/>
        </w:rPr>
        <w:t xml:space="preserve"> </w:t>
      </w:r>
    </w:p>
    <w:p w14:paraId="7EA27B19" w14:textId="195237A3" w:rsidR="00857516" w:rsidRPr="00031AAE" w:rsidRDefault="00857516" w:rsidP="00857516">
      <w:pPr>
        <w:rPr>
          <w:rFonts w:asciiTheme="minorHAnsi" w:eastAsia="Arial Unicode MS" w:hAnsiTheme="minorHAnsi" w:cs="Times New Roman"/>
          <w:lang w:eastAsia="ja-JP"/>
        </w:rPr>
      </w:pPr>
      <w:r w:rsidRPr="00031AAE">
        <w:rPr>
          <w:rFonts w:asciiTheme="minorHAnsi" w:eastAsia="Arial Unicode MS" w:hAnsiTheme="minorHAnsi" w:cs="Times New Roman"/>
          <w:lang w:eastAsia="ja-JP"/>
        </w:rPr>
        <w:t xml:space="preserve">This </w:t>
      </w:r>
      <w:r w:rsidRPr="00031AAE">
        <w:rPr>
          <w:rFonts w:asciiTheme="minorHAnsi" w:eastAsia="Arial Unicode MS" w:hAnsiTheme="minorHAnsi" w:cs="Times New Roman"/>
        </w:rPr>
        <w:t>study was performed in compliance with the institutional review board (approval No.</w:t>
      </w:r>
      <w:r w:rsidR="00466AB7">
        <w:rPr>
          <w:rFonts w:asciiTheme="minorHAnsi" w:eastAsia="Arial Unicode MS" w:hAnsiTheme="minorHAnsi" w:cs="Times New Roman"/>
        </w:rPr>
        <w:t xml:space="preserve"> </w:t>
      </w:r>
      <w:r w:rsidRPr="00031AAE">
        <w:rPr>
          <w:rFonts w:asciiTheme="minorHAnsi" w:eastAsia="Arial Unicode MS" w:hAnsiTheme="minorHAnsi" w:cs="Times New Roman"/>
        </w:rPr>
        <w:t xml:space="preserve">07-01) and adhered to the tenets of the Declaration of Helsinki. Informed consent </w:t>
      </w:r>
      <w:r w:rsidRPr="00031AAE">
        <w:rPr>
          <w:rFonts w:asciiTheme="minorHAnsi" w:eastAsia="Arial Unicode MS" w:hAnsiTheme="minorHAnsi" w:cs="Times New Roman"/>
          <w:lang w:eastAsia="ja-JP"/>
        </w:rPr>
        <w:t>for</w:t>
      </w:r>
      <w:r w:rsidRPr="00031AAE">
        <w:rPr>
          <w:rFonts w:asciiTheme="minorHAnsi" w:eastAsia="Arial Unicode MS" w:hAnsiTheme="minorHAnsi" w:cs="Times New Roman"/>
        </w:rPr>
        <w:t xml:space="preserve"> medical record</w:t>
      </w:r>
      <w:r w:rsidRPr="00031AAE">
        <w:rPr>
          <w:rFonts w:asciiTheme="minorHAnsi" w:eastAsia="Arial Unicode MS" w:hAnsiTheme="minorHAnsi" w:cs="Times New Roman"/>
          <w:lang w:eastAsia="ja-JP"/>
        </w:rPr>
        <w:t xml:space="preserve"> </w:t>
      </w:r>
      <w:r w:rsidRPr="00031AAE">
        <w:rPr>
          <w:rFonts w:asciiTheme="minorHAnsi" w:eastAsia="Arial Unicode MS" w:hAnsiTheme="minorHAnsi" w:cs="Times New Roman"/>
        </w:rPr>
        <w:t xml:space="preserve">and </w:t>
      </w:r>
      <w:r w:rsidRPr="00031AAE">
        <w:rPr>
          <w:rFonts w:asciiTheme="minorHAnsi" w:eastAsia="Arial Unicode MS" w:hAnsiTheme="minorHAnsi" w:cs="Times New Roman"/>
          <w:lang w:eastAsia="ja-JP"/>
        </w:rPr>
        <w:t>brain</w:t>
      </w:r>
      <w:r w:rsidR="00466AB7">
        <w:rPr>
          <w:rFonts w:asciiTheme="minorHAnsi" w:eastAsia="Arial Unicode MS" w:hAnsiTheme="minorHAnsi" w:cs="Times New Roman"/>
          <w:lang w:eastAsia="ja-JP"/>
        </w:rPr>
        <w:t xml:space="preserve"> </w:t>
      </w:r>
      <w:r w:rsidRPr="00031AAE">
        <w:rPr>
          <w:rFonts w:asciiTheme="minorHAnsi" w:eastAsia="Arial Unicode MS" w:hAnsiTheme="minorHAnsi" w:cs="Times New Roman"/>
        </w:rPr>
        <w:t>image</w:t>
      </w:r>
      <w:r w:rsidR="004D5F25" w:rsidRPr="00031AAE">
        <w:rPr>
          <w:rFonts w:asciiTheme="minorHAnsi" w:eastAsia="Arial Unicode MS" w:hAnsiTheme="minorHAnsi" w:cs="Times New Roman"/>
          <w:lang w:eastAsia="ja-JP"/>
        </w:rPr>
        <w:t xml:space="preserve"> use</w:t>
      </w:r>
      <w:r w:rsidRPr="00031AAE">
        <w:rPr>
          <w:rFonts w:asciiTheme="minorHAnsi" w:eastAsia="Arial Unicode MS" w:hAnsiTheme="minorHAnsi" w:cs="Times New Roman"/>
        </w:rPr>
        <w:t xml:space="preserve"> </w:t>
      </w:r>
      <w:r w:rsidR="004D5F25" w:rsidRPr="00031AAE">
        <w:rPr>
          <w:rFonts w:asciiTheme="minorHAnsi" w:eastAsia="Arial Unicode MS" w:hAnsiTheme="minorHAnsi" w:cs="Times New Roman"/>
          <w:lang w:eastAsia="ja-JP"/>
        </w:rPr>
        <w:t xml:space="preserve">was </w:t>
      </w:r>
      <w:r w:rsidRPr="00031AAE">
        <w:rPr>
          <w:rFonts w:asciiTheme="minorHAnsi" w:eastAsia="Arial Unicode MS" w:hAnsiTheme="minorHAnsi" w:cs="Times New Roman"/>
        </w:rPr>
        <w:t>obtained from the patients’ legal representatives. The study was conducted after approval by the institutional ethics committee (2017-14).</w:t>
      </w:r>
      <w:r w:rsidRPr="00031AAE">
        <w:rPr>
          <w:rFonts w:asciiTheme="minorHAnsi" w:eastAsia="Arial Unicode MS" w:hAnsiTheme="minorHAnsi" w:cs="Times New Roman"/>
          <w:lang w:eastAsia="ja-JP"/>
        </w:rPr>
        <w:t xml:space="preserve"> This protocol was made following the guidelines of the Japanese Society of Nuclear Medicine and European Association of Nuclear Medicine as a reference</w:t>
      </w:r>
      <w:r w:rsidRPr="00031AAE">
        <w:rPr>
          <w:rFonts w:asciiTheme="minorHAnsi" w:eastAsia="Arial Unicode MS" w:hAnsiTheme="minorHAnsi" w:cs="Times New Roman"/>
          <w:color w:val="auto"/>
          <w:vertAlign w:val="superscript"/>
          <w:lang w:eastAsia="ja-JP"/>
        </w:rPr>
        <w:t>15,16</w:t>
      </w:r>
      <w:r w:rsidRPr="00031AAE">
        <w:rPr>
          <w:rFonts w:asciiTheme="minorHAnsi" w:eastAsia="Arial Unicode MS" w:hAnsiTheme="minorHAnsi" w:cs="Times New Roman"/>
          <w:color w:val="auto"/>
          <w:lang w:eastAsia="ja-JP"/>
        </w:rPr>
        <w:t>.</w:t>
      </w:r>
    </w:p>
    <w:p w14:paraId="3D4CD2F3" w14:textId="01DEB9DF" w:rsidR="006305D7" w:rsidRPr="00031AAE" w:rsidRDefault="006305D7" w:rsidP="00C412DC">
      <w:pPr>
        <w:rPr>
          <w:rFonts w:asciiTheme="minorHAnsi" w:hAnsiTheme="minorHAnsi" w:cstheme="minorHAnsi"/>
          <w:color w:val="808080" w:themeColor="background1" w:themeShade="80"/>
        </w:rPr>
      </w:pPr>
    </w:p>
    <w:p w14:paraId="42D8A465" w14:textId="107D69F7" w:rsidR="00162894" w:rsidRPr="00031AAE" w:rsidRDefault="00162894" w:rsidP="00C412DC">
      <w:pPr>
        <w:outlineLvl w:val="0"/>
        <w:rPr>
          <w:b/>
        </w:rPr>
      </w:pPr>
      <w:bookmarkStart w:id="0" w:name="_Hlk522524181"/>
      <w:r w:rsidRPr="00031AAE">
        <w:rPr>
          <w:b/>
        </w:rPr>
        <w:t>1. Screen</w:t>
      </w:r>
      <w:r w:rsidR="00466AB7">
        <w:rPr>
          <w:b/>
        </w:rPr>
        <w:t>ing of</w:t>
      </w:r>
      <w:r w:rsidRPr="00031AAE">
        <w:rPr>
          <w:b/>
        </w:rPr>
        <w:t xml:space="preserve"> the </w:t>
      </w:r>
      <w:r w:rsidR="00466AB7" w:rsidRPr="00031AAE">
        <w:rPr>
          <w:b/>
        </w:rPr>
        <w:t>Participants</w:t>
      </w:r>
      <w:r w:rsidRPr="00031AAE">
        <w:rPr>
          <w:b/>
        </w:rPr>
        <w:t xml:space="preserve"> </w:t>
      </w:r>
    </w:p>
    <w:p w14:paraId="0C277EED" w14:textId="77777777" w:rsidR="00162894" w:rsidRPr="00031AAE" w:rsidRDefault="00162894" w:rsidP="00C412DC">
      <w:pPr>
        <w:rPr>
          <w:b/>
        </w:rPr>
      </w:pPr>
    </w:p>
    <w:p w14:paraId="623D0178" w14:textId="180AA149" w:rsidR="00162894" w:rsidRPr="00031AAE" w:rsidRDefault="00162894" w:rsidP="00C412DC">
      <w:pPr>
        <w:snapToGrid w:val="0"/>
        <w:contextualSpacing/>
        <w:rPr>
          <w:rFonts w:eastAsia="Arial Unicode MS" w:cs="Times New Roman"/>
        </w:rPr>
      </w:pPr>
      <w:r w:rsidRPr="00031AAE">
        <w:t xml:space="preserve">1.1. Obtain informed consent to use </w:t>
      </w:r>
      <w:r w:rsidR="00466AB7">
        <w:t xml:space="preserve">the </w:t>
      </w:r>
      <w:r w:rsidRPr="00031AAE">
        <w:t xml:space="preserve">medical records and </w:t>
      </w:r>
      <w:r w:rsidR="006E771F" w:rsidRPr="00031AAE">
        <w:rPr>
          <w:lang w:eastAsia="ja-JP"/>
        </w:rPr>
        <w:t xml:space="preserve">brain </w:t>
      </w:r>
      <w:r w:rsidRPr="00031AAE">
        <w:t xml:space="preserve">images </w:t>
      </w:r>
      <w:r w:rsidR="00466AB7">
        <w:t xml:space="preserve">of the patients </w:t>
      </w:r>
      <w:r w:rsidRPr="00031AAE">
        <w:t xml:space="preserve">from the </w:t>
      </w:r>
      <w:r w:rsidRPr="00031AAE">
        <w:rPr>
          <w:rFonts w:eastAsia="Arial Unicode MS"/>
        </w:rPr>
        <w:t>patients’ legal representatives</w:t>
      </w:r>
      <w:r w:rsidRPr="00031AAE">
        <w:t xml:space="preserve">. A </w:t>
      </w:r>
      <w:r w:rsidRPr="00031AAE">
        <w:rPr>
          <w:rFonts w:eastAsia="Arial Unicode MS" w:cs="Times New Roman"/>
        </w:rPr>
        <w:t>Glasgow Coma Scale score ≤ 8 at the time of accident must have been recorded in each patient’s medical record</w:t>
      </w:r>
      <w:r w:rsidRPr="00031AAE">
        <w:rPr>
          <w:rFonts w:eastAsia="Arial Unicode MS" w:cs="Times New Roman"/>
          <w:vertAlign w:val="superscript"/>
        </w:rPr>
        <w:t>1</w:t>
      </w:r>
      <w:r w:rsidR="00D14E76" w:rsidRPr="00031AAE">
        <w:rPr>
          <w:rFonts w:eastAsia="Arial Unicode MS" w:cs="Times New Roman"/>
          <w:vertAlign w:val="superscript"/>
          <w:lang w:eastAsia="ja-JP"/>
        </w:rPr>
        <w:t>7,18</w:t>
      </w:r>
      <w:r w:rsidR="00A60FF9" w:rsidRPr="00031AAE">
        <w:rPr>
          <w:rFonts w:eastAsia="Arial Unicode MS" w:cs="Times New Roman"/>
          <w:vertAlign w:val="superscript"/>
          <w:lang w:eastAsia="ja-JP"/>
        </w:rPr>
        <w:t>,19</w:t>
      </w:r>
      <w:r w:rsidRPr="00031AAE">
        <w:rPr>
          <w:rFonts w:eastAsia="Arial Unicode MS" w:cs="Times New Roman"/>
        </w:rPr>
        <w:t>.</w:t>
      </w:r>
    </w:p>
    <w:p w14:paraId="596E3B59" w14:textId="77777777" w:rsidR="00162894" w:rsidRPr="00031AAE" w:rsidRDefault="00162894" w:rsidP="00C412DC">
      <w:pPr>
        <w:rPr>
          <w:rFonts w:eastAsia="Arial Unicode MS" w:cs="Times New Roman"/>
        </w:rPr>
      </w:pPr>
    </w:p>
    <w:p w14:paraId="53A6DCB6" w14:textId="6ADA2B09" w:rsidR="002860FE" w:rsidRPr="00031AAE" w:rsidRDefault="00162894" w:rsidP="00C412DC">
      <w:pPr>
        <w:rPr>
          <w:rFonts w:eastAsia="Arial Unicode MS" w:cs="Times New Roman"/>
        </w:rPr>
      </w:pPr>
      <w:r w:rsidRPr="00031AAE">
        <w:rPr>
          <w:rFonts w:eastAsia="Arial Unicode MS" w:cs="Times New Roman"/>
        </w:rPr>
        <w:t xml:space="preserve">1.2. Hold neurology, psychology, and multi-disciplinary </w:t>
      </w:r>
      <w:r w:rsidR="006E771F" w:rsidRPr="00031AAE">
        <w:rPr>
          <w:rFonts w:eastAsia="Arial Unicode MS" w:cs="Times New Roman"/>
          <w:lang w:eastAsia="ja-JP"/>
        </w:rPr>
        <w:t xml:space="preserve">staff </w:t>
      </w:r>
      <w:r w:rsidRPr="00031AAE">
        <w:rPr>
          <w:rFonts w:eastAsia="Arial Unicode MS" w:cs="Times New Roman"/>
        </w:rPr>
        <w:t xml:space="preserve">conferences every </w:t>
      </w:r>
      <w:r w:rsidR="00466AB7">
        <w:rPr>
          <w:rFonts w:eastAsia="Arial Unicode MS" w:cs="Times New Roman"/>
        </w:rPr>
        <w:t>six</w:t>
      </w:r>
      <w:r w:rsidRPr="00031AAE">
        <w:rPr>
          <w:rFonts w:eastAsia="Arial Unicode MS" w:cs="Times New Roman"/>
        </w:rPr>
        <w:t xml:space="preserve"> months to assess clinical manifestations. </w:t>
      </w:r>
    </w:p>
    <w:p w14:paraId="6CBD2821" w14:textId="77777777" w:rsidR="002860FE" w:rsidRPr="00031AAE" w:rsidRDefault="002860FE" w:rsidP="00C412DC">
      <w:pPr>
        <w:rPr>
          <w:rFonts w:eastAsia="Arial Unicode MS" w:cs="Times New Roman"/>
          <w:lang w:eastAsia="ja-JP"/>
        </w:rPr>
      </w:pPr>
    </w:p>
    <w:p w14:paraId="382F8C66" w14:textId="4EB1EDFB" w:rsidR="002860FE" w:rsidRPr="00031AAE" w:rsidRDefault="002860FE" w:rsidP="00C412DC">
      <w:pPr>
        <w:rPr>
          <w:rFonts w:eastAsia="Arial Unicode MS" w:cs="Times New Roman"/>
          <w:lang w:eastAsia="ja-JP"/>
        </w:rPr>
      </w:pPr>
      <w:r w:rsidRPr="00031AAE">
        <w:rPr>
          <w:rFonts w:eastAsia="Arial Unicode MS" w:cs="Times New Roman"/>
          <w:lang w:eastAsia="ja-JP"/>
        </w:rPr>
        <w:t xml:space="preserve">Note: </w:t>
      </w:r>
      <w:r w:rsidR="006E771F" w:rsidRPr="00031AAE">
        <w:rPr>
          <w:rFonts w:eastAsia="Arial Unicode MS" w:cs="Times New Roman"/>
          <w:lang w:eastAsia="ja-JP"/>
        </w:rPr>
        <w:t>C</w:t>
      </w:r>
      <w:r w:rsidR="00162894" w:rsidRPr="00031AAE">
        <w:rPr>
          <w:rFonts w:eastAsia="Arial Unicode MS" w:cs="Times New Roman"/>
        </w:rPr>
        <w:t>onference</w:t>
      </w:r>
      <w:r w:rsidR="007752CD" w:rsidRPr="00031AAE">
        <w:rPr>
          <w:rFonts w:eastAsia="Arial Unicode MS" w:cs="Times New Roman"/>
          <w:lang w:eastAsia="ja-JP"/>
        </w:rPr>
        <w:t xml:space="preserve"> </w:t>
      </w:r>
      <w:r w:rsidR="006E771F" w:rsidRPr="00031AAE">
        <w:rPr>
          <w:rFonts w:eastAsia="Arial Unicode MS" w:cs="Times New Roman"/>
          <w:lang w:eastAsia="ja-JP"/>
        </w:rPr>
        <w:t xml:space="preserve">members should include </w:t>
      </w:r>
      <w:r w:rsidR="00162894" w:rsidRPr="00031AAE">
        <w:rPr>
          <w:rFonts w:eastAsia="Arial Unicode MS" w:cs="Times New Roman"/>
        </w:rPr>
        <w:t>medical staff such as medical doctors, nurses, physical therapists, occupational therapists, speech therapists, nutritionists, and medical social workers. Be sure to constantly check whether patients can communicate (verbally or nonverbally) and make decisions for themselves because arousal state and neurological status are typically unstable.</w:t>
      </w:r>
      <w:r w:rsidR="00DF0578" w:rsidRPr="00031AAE">
        <w:rPr>
          <w:rFonts w:eastAsia="Arial Unicode MS" w:cs="Times New Roman"/>
          <w:lang w:eastAsia="ja-JP"/>
        </w:rPr>
        <w:t xml:space="preserve"> </w:t>
      </w:r>
    </w:p>
    <w:p w14:paraId="64E7D228" w14:textId="77777777" w:rsidR="002860FE" w:rsidRPr="00031AAE" w:rsidRDefault="002860FE" w:rsidP="00C412DC">
      <w:pPr>
        <w:rPr>
          <w:rFonts w:eastAsia="Arial Unicode MS" w:cs="Times New Roman"/>
          <w:lang w:eastAsia="ja-JP"/>
        </w:rPr>
      </w:pPr>
    </w:p>
    <w:p w14:paraId="74E7AE9A" w14:textId="49196073" w:rsidR="00162894" w:rsidRPr="00031AAE" w:rsidRDefault="002860FE" w:rsidP="00C412DC">
      <w:pPr>
        <w:rPr>
          <w:rFonts w:eastAsia="Arial Unicode MS" w:cs="Times New Roman"/>
          <w:lang w:eastAsia="ja-JP"/>
        </w:rPr>
      </w:pPr>
      <w:r w:rsidRPr="00031AAE">
        <w:rPr>
          <w:rFonts w:eastAsia="Arial Unicode MS" w:cs="Times New Roman"/>
          <w:lang w:eastAsia="ja-JP"/>
        </w:rPr>
        <w:t xml:space="preserve">1.3. </w:t>
      </w:r>
      <w:r w:rsidR="004066C9" w:rsidRPr="00031AAE">
        <w:rPr>
          <w:rFonts w:eastAsia="Arial Unicode MS" w:cs="Times New Roman"/>
          <w:lang w:eastAsia="ja-JP"/>
        </w:rPr>
        <w:t>Conduct</w:t>
      </w:r>
      <w:r w:rsidR="00DF0578" w:rsidRPr="00031AAE">
        <w:rPr>
          <w:rFonts w:eastAsia="Arial Unicode MS" w:cs="Times New Roman"/>
          <w:lang w:eastAsia="ja-JP"/>
        </w:rPr>
        <w:t xml:space="preserve"> clinical assessment</w:t>
      </w:r>
      <w:r w:rsidR="004066C9" w:rsidRPr="00031AAE">
        <w:rPr>
          <w:rFonts w:eastAsia="Arial Unicode MS" w:cs="Times New Roman"/>
          <w:lang w:eastAsia="ja-JP"/>
        </w:rPr>
        <w:t>s</w:t>
      </w:r>
      <w:r w:rsidR="00DF0578" w:rsidRPr="00031AAE">
        <w:rPr>
          <w:rFonts w:eastAsia="Arial Unicode MS" w:cs="Times New Roman"/>
          <w:lang w:eastAsia="ja-JP"/>
        </w:rPr>
        <w:t xml:space="preserve"> </w:t>
      </w:r>
      <w:r w:rsidR="004066C9" w:rsidRPr="00031AAE">
        <w:rPr>
          <w:rFonts w:eastAsia="Arial Unicode MS" w:cs="Times New Roman"/>
          <w:lang w:eastAsia="ja-JP"/>
        </w:rPr>
        <w:t xml:space="preserve">of </w:t>
      </w:r>
      <w:r w:rsidR="00466AB7">
        <w:rPr>
          <w:rFonts w:eastAsia="Arial Unicode MS" w:cs="Times New Roman"/>
          <w:lang w:eastAsia="ja-JP"/>
        </w:rPr>
        <w:t xml:space="preserve">the </w:t>
      </w:r>
      <w:r w:rsidR="00D61DF4" w:rsidRPr="00031AAE">
        <w:rPr>
          <w:rFonts w:eastAsia="Arial Unicode MS" w:cs="Times New Roman"/>
          <w:lang w:eastAsia="ja-JP"/>
        </w:rPr>
        <w:t>auditory function, visual function, motor function, oromotor/verbal function, communi</w:t>
      </w:r>
      <w:r w:rsidR="00A60B22" w:rsidRPr="00031AAE">
        <w:rPr>
          <w:rFonts w:eastAsia="Arial Unicode MS" w:cs="Times New Roman"/>
          <w:lang w:eastAsia="ja-JP"/>
        </w:rPr>
        <w:t>cation function, arousal s</w:t>
      </w:r>
      <w:r w:rsidR="004066C9" w:rsidRPr="00031AAE">
        <w:rPr>
          <w:rFonts w:eastAsia="Arial Unicode MS" w:cs="Times New Roman"/>
          <w:lang w:eastAsia="ja-JP"/>
        </w:rPr>
        <w:t>t</w:t>
      </w:r>
      <w:r w:rsidR="00A60B22" w:rsidRPr="00031AAE">
        <w:rPr>
          <w:rFonts w:eastAsia="Arial Unicode MS" w:cs="Times New Roman"/>
          <w:lang w:eastAsia="ja-JP"/>
        </w:rPr>
        <w:t xml:space="preserve">ate, </w:t>
      </w:r>
      <w:r w:rsidR="00D61DF4" w:rsidRPr="00031AAE">
        <w:rPr>
          <w:rFonts w:eastAsia="Arial Unicode MS" w:cs="Times New Roman"/>
          <w:lang w:eastAsia="ja-JP"/>
        </w:rPr>
        <w:t>facial expression</w:t>
      </w:r>
      <w:r w:rsidR="004066C9" w:rsidRPr="00031AAE">
        <w:rPr>
          <w:rFonts w:eastAsia="Arial Unicode MS" w:cs="Times New Roman"/>
          <w:lang w:eastAsia="ja-JP"/>
        </w:rPr>
        <w:t>,</w:t>
      </w:r>
      <w:r w:rsidR="00D61DF4" w:rsidRPr="00031AAE">
        <w:rPr>
          <w:rFonts w:eastAsia="Arial Unicode MS" w:cs="Times New Roman"/>
          <w:lang w:eastAsia="ja-JP"/>
        </w:rPr>
        <w:t xml:space="preserve"> and </w:t>
      </w:r>
      <w:r w:rsidR="004066C9" w:rsidRPr="00031AAE">
        <w:rPr>
          <w:rFonts w:eastAsia="Arial Unicode MS" w:cs="Times New Roman"/>
          <w:lang w:eastAsia="ja-JP"/>
        </w:rPr>
        <w:t>other relevant functions</w:t>
      </w:r>
      <w:r w:rsidR="00466AB7">
        <w:rPr>
          <w:rFonts w:eastAsia="Arial Unicode MS" w:cs="Times New Roman"/>
          <w:lang w:eastAsia="ja-JP"/>
        </w:rPr>
        <w:t>,</w:t>
      </w:r>
      <w:r w:rsidR="00D61DF4" w:rsidRPr="00031AAE">
        <w:rPr>
          <w:rFonts w:eastAsia="Arial Unicode MS" w:cs="Times New Roman"/>
          <w:lang w:eastAsia="ja-JP"/>
        </w:rPr>
        <w:t xml:space="preserve"> using </w:t>
      </w:r>
      <w:r w:rsidR="004066C9" w:rsidRPr="00031AAE">
        <w:rPr>
          <w:rFonts w:eastAsia="Arial Unicode MS" w:cs="Times New Roman"/>
          <w:lang w:eastAsia="ja-JP"/>
        </w:rPr>
        <w:t xml:space="preserve">standard assessment batteries </w:t>
      </w:r>
      <w:r w:rsidR="00C52C55" w:rsidRPr="00031AAE">
        <w:rPr>
          <w:rFonts w:eastAsia="Arial Unicode MS" w:cs="Times New Roman"/>
          <w:lang w:eastAsia="ja-JP"/>
        </w:rPr>
        <w:t xml:space="preserve">such as </w:t>
      </w:r>
      <w:r w:rsidR="00D14E76" w:rsidRPr="00031AAE">
        <w:rPr>
          <w:rFonts w:eastAsia="Arial Unicode MS" w:cs="Times New Roman"/>
          <w:lang w:eastAsia="ja-JP"/>
        </w:rPr>
        <w:t>the Coma Recovery Scale-R</w:t>
      </w:r>
      <w:r w:rsidR="00D61DF4" w:rsidRPr="00031AAE">
        <w:rPr>
          <w:rFonts w:eastAsia="Arial Unicode MS" w:cs="Times New Roman"/>
          <w:lang w:eastAsia="ja-JP"/>
        </w:rPr>
        <w:t>evised</w:t>
      </w:r>
      <w:r w:rsidR="00D14E76" w:rsidRPr="00031AAE">
        <w:rPr>
          <w:rFonts w:eastAsia="Arial Unicode MS" w:cs="Times New Roman"/>
          <w:lang w:eastAsia="ja-JP"/>
        </w:rPr>
        <w:t xml:space="preserve"> (CRS-R)</w:t>
      </w:r>
      <w:r w:rsidR="00D61DF4" w:rsidRPr="00031AAE">
        <w:rPr>
          <w:rFonts w:eastAsia="Arial Unicode MS" w:cs="Times New Roman"/>
          <w:lang w:eastAsia="ja-JP"/>
        </w:rPr>
        <w:t xml:space="preserve">, </w:t>
      </w:r>
      <w:r w:rsidR="00D14E76" w:rsidRPr="00031AAE">
        <w:rPr>
          <w:rFonts w:eastAsia="Arial Unicode MS" w:cs="Times New Roman"/>
          <w:lang w:eastAsia="ja-JP"/>
        </w:rPr>
        <w:t>the Nociception Coma S</w:t>
      </w:r>
      <w:r w:rsidR="00D61DF4" w:rsidRPr="00031AAE">
        <w:rPr>
          <w:rFonts w:eastAsia="Arial Unicode MS" w:cs="Times New Roman"/>
          <w:lang w:eastAsia="ja-JP"/>
        </w:rPr>
        <w:t>cale</w:t>
      </w:r>
      <w:r w:rsidR="004066C9" w:rsidRPr="00031AAE">
        <w:rPr>
          <w:rFonts w:eastAsia="Arial Unicode MS" w:cs="Times New Roman"/>
          <w:lang w:eastAsia="ja-JP"/>
        </w:rPr>
        <w:t>,</w:t>
      </w:r>
      <w:r w:rsidR="00D61DF4" w:rsidRPr="00031AAE">
        <w:rPr>
          <w:rFonts w:eastAsia="Arial Unicode MS" w:cs="Times New Roman"/>
          <w:lang w:eastAsia="ja-JP"/>
        </w:rPr>
        <w:t xml:space="preserve"> and </w:t>
      </w:r>
      <w:r w:rsidR="004066C9" w:rsidRPr="00031AAE">
        <w:rPr>
          <w:rFonts w:eastAsia="Arial Unicode MS" w:cs="Times New Roman"/>
          <w:lang w:eastAsia="ja-JP"/>
        </w:rPr>
        <w:t xml:space="preserve">the </w:t>
      </w:r>
      <w:r w:rsidR="00D14E76" w:rsidRPr="00031AAE">
        <w:rPr>
          <w:rFonts w:eastAsia="Arial Unicode MS" w:cs="Times New Roman"/>
          <w:lang w:eastAsia="ja-JP"/>
        </w:rPr>
        <w:t>Wessex H</w:t>
      </w:r>
      <w:r w:rsidR="00991FA4" w:rsidRPr="00031AAE">
        <w:rPr>
          <w:rFonts w:eastAsia="Arial Unicode MS" w:cs="Times New Roman"/>
          <w:lang w:eastAsia="ja-JP"/>
        </w:rPr>
        <w:t>ead Injury Matrix</w:t>
      </w:r>
      <w:r w:rsidR="00A60FF9" w:rsidRPr="00031AAE">
        <w:rPr>
          <w:rFonts w:eastAsia="Arial Unicode MS" w:cs="Times New Roman"/>
          <w:color w:val="auto"/>
          <w:vertAlign w:val="superscript"/>
          <w:lang w:eastAsia="ja-JP"/>
        </w:rPr>
        <w:t>20</w:t>
      </w:r>
      <w:r w:rsidR="00D14E76" w:rsidRPr="00031AAE">
        <w:rPr>
          <w:rFonts w:eastAsia="Arial Unicode MS" w:cs="Times New Roman"/>
          <w:color w:val="auto"/>
          <w:vertAlign w:val="superscript"/>
          <w:lang w:eastAsia="ja-JP"/>
        </w:rPr>
        <w:t>, 2</w:t>
      </w:r>
      <w:r w:rsidR="00A60FF9" w:rsidRPr="00031AAE">
        <w:rPr>
          <w:rFonts w:eastAsia="Arial Unicode MS" w:cs="Times New Roman"/>
          <w:color w:val="auto"/>
          <w:vertAlign w:val="superscript"/>
          <w:lang w:eastAsia="ja-JP"/>
        </w:rPr>
        <w:t>1</w:t>
      </w:r>
      <w:r w:rsidR="00D14E76" w:rsidRPr="00031AAE">
        <w:rPr>
          <w:rFonts w:eastAsia="Arial Unicode MS" w:cs="Times New Roman"/>
          <w:color w:val="auto"/>
          <w:vertAlign w:val="superscript"/>
          <w:lang w:eastAsia="ja-JP"/>
        </w:rPr>
        <w:t>, 2</w:t>
      </w:r>
      <w:r w:rsidR="00A60FF9" w:rsidRPr="00031AAE">
        <w:rPr>
          <w:rFonts w:eastAsia="Arial Unicode MS" w:cs="Times New Roman"/>
          <w:color w:val="auto"/>
          <w:vertAlign w:val="superscript"/>
          <w:lang w:eastAsia="ja-JP"/>
        </w:rPr>
        <w:t>2</w:t>
      </w:r>
      <w:r w:rsidR="00A60B22" w:rsidRPr="00031AAE">
        <w:rPr>
          <w:rFonts w:eastAsia="Arial Unicode MS" w:cs="Times New Roman"/>
          <w:lang w:eastAsia="ja-JP"/>
        </w:rPr>
        <w:t>.</w:t>
      </w:r>
    </w:p>
    <w:p w14:paraId="77225203" w14:textId="77777777" w:rsidR="00162894" w:rsidRPr="00031AAE" w:rsidRDefault="00162894" w:rsidP="00C412DC">
      <w:pPr>
        <w:rPr>
          <w:rFonts w:eastAsia="Arial Unicode MS" w:cs="Times New Roman"/>
        </w:rPr>
      </w:pPr>
    </w:p>
    <w:p w14:paraId="7AB137E5" w14:textId="020B2B79" w:rsidR="00162894" w:rsidRPr="00031AAE" w:rsidRDefault="00162894" w:rsidP="00C412DC">
      <w:pPr>
        <w:rPr>
          <w:rFonts w:eastAsia="Arial Unicode MS" w:cs="Times New Roman"/>
          <w:lang w:eastAsia="ja-JP"/>
        </w:rPr>
      </w:pPr>
      <w:r w:rsidRPr="00031AAE">
        <w:rPr>
          <w:rFonts w:eastAsia="Arial Unicode MS" w:cs="Times New Roman"/>
        </w:rPr>
        <w:t>1.</w:t>
      </w:r>
      <w:r w:rsidR="00466AB7">
        <w:rPr>
          <w:rFonts w:eastAsia="Arial Unicode MS" w:cs="Times New Roman"/>
        </w:rPr>
        <w:t>4</w:t>
      </w:r>
      <w:r w:rsidRPr="00031AAE">
        <w:rPr>
          <w:rFonts w:eastAsia="Arial Unicode MS" w:cs="Times New Roman"/>
        </w:rPr>
        <w:t xml:space="preserve">. Schedule </w:t>
      </w:r>
      <w:r w:rsidR="008960AE" w:rsidRPr="00031AAE">
        <w:rPr>
          <w:rFonts w:cstheme="majorHAnsi"/>
        </w:rPr>
        <w:t>[</w:t>
      </w:r>
      <w:r w:rsidR="00C412DC" w:rsidRPr="00031AAE">
        <w:rPr>
          <w:rFonts w:cstheme="majorHAnsi"/>
          <w:vertAlign w:val="superscript"/>
        </w:rPr>
        <w:t>18</w:t>
      </w:r>
      <w:r w:rsidR="008960AE" w:rsidRPr="00031AAE">
        <w:rPr>
          <w:rFonts w:cstheme="majorHAnsi"/>
        </w:rPr>
        <w:t>F]</w:t>
      </w:r>
      <w:r w:rsidRPr="00031AAE">
        <w:rPr>
          <w:rFonts w:eastAsia="Arial Unicode MS"/>
        </w:rPr>
        <w:t>FDG-PET/CT</w:t>
      </w:r>
      <w:r w:rsidRPr="00031AAE">
        <w:rPr>
          <w:rFonts w:eastAsia="Arial Unicode MS" w:cs="Times New Roman"/>
        </w:rPr>
        <w:t xml:space="preserve"> scans for </w:t>
      </w:r>
      <w:r w:rsidR="00466AB7">
        <w:rPr>
          <w:rFonts w:eastAsia="Arial Unicode MS" w:cs="Times New Roman"/>
        </w:rPr>
        <w:t xml:space="preserve">the </w:t>
      </w:r>
      <w:r w:rsidRPr="00031AAE">
        <w:rPr>
          <w:rFonts w:eastAsia="Arial Unicode MS" w:cs="Times New Roman"/>
        </w:rPr>
        <w:t xml:space="preserve">patients </w:t>
      </w:r>
      <w:r w:rsidR="00466AB7">
        <w:rPr>
          <w:rFonts w:eastAsia="Arial Unicode MS" w:cs="Times New Roman"/>
        </w:rPr>
        <w:t>who</w:t>
      </w:r>
      <w:r w:rsidRPr="00031AAE">
        <w:rPr>
          <w:rFonts w:eastAsia="Arial Unicode MS" w:cs="Times New Roman"/>
        </w:rPr>
        <w:t xml:space="preserve"> are medically stable and can safely</w:t>
      </w:r>
      <w:r w:rsidRPr="00031AAE" w:rsidDel="005467C4">
        <w:rPr>
          <w:rFonts w:eastAsia="Arial Unicode MS" w:cs="Times New Roman"/>
        </w:rPr>
        <w:t xml:space="preserve"> </w:t>
      </w:r>
      <w:r w:rsidRPr="00031AAE">
        <w:rPr>
          <w:rFonts w:eastAsia="Arial Unicode MS" w:cs="Times New Roman"/>
        </w:rPr>
        <w:t xml:space="preserve">participate in examinations. Only schedule those who have provided informed consent or whose </w:t>
      </w:r>
      <w:r w:rsidR="00466AB7">
        <w:rPr>
          <w:rFonts w:eastAsia="Arial Unicode MS" w:cs="Times New Roman"/>
        </w:rPr>
        <w:t>legal</w:t>
      </w:r>
      <w:r w:rsidRPr="00031AAE">
        <w:rPr>
          <w:rFonts w:eastAsia="Arial Unicode MS" w:cs="Times New Roman"/>
        </w:rPr>
        <w:t xml:space="preserve"> representatives have provided informed consent, as stated in the informed consent form.</w:t>
      </w:r>
      <w:r w:rsidR="00EA2B19" w:rsidRPr="00031AAE">
        <w:rPr>
          <w:rFonts w:eastAsia="Arial Unicode MS" w:cs="Times New Roman"/>
          <w:lang w:eastAsia="ja-JP"/>
        </w:rPr>
        <w:t xml:space="preserve"> </w:t>
      </w:r>
      <w:r w:rsidR="0062118F" w:rsidRPr="00031AAE">
        <w:rPr>
          <w:rFonts w:eastAsia="Arial Unicode MS" w:cs="Times New Roman"/>
          <w:lang w:eastAsia="ja-JP"/>
        </w:rPr>
        <w:t xml:space="preserve">Schedule </w:t>
      </w:r>
      <w:r w:rsidR="00EA2B19" w:rsidRPr="00031AAE">
        <w:rPr>
          <w:rFonts w:eastAsia="Arial Unicode MS" w:cs="Times New Roman"/>
          <w:lang w:eastAsia="ja-JP"/>
        </w:rPr>
        <w:t>[</w:t>
      </w:r>
      <w:r w:rsidR="00C412DC" w:rsidRPr="00031AAE">
        <w:rPr>
          <w:rFonts w:eastAsia="Arial Unicode MS" w:cs="Times New Roman"/>
          <w:vertAlign w:val="superscript"/>
          <w:lang w:eastAsia="ja-JP"/>
        </w:rPr>
        <w:t>18</w:t>
      </w:r>
      <w:r w:rsidR="00EA2B19" w:rsidRPr="00031AAE">
        <w:rPr>
          <w:rFonts w:eastAsia="Arial Unicode MS" w:cs="Times New Roman"/>
          <w:lang w:eastAsia="ja-JP"/>
        </w:rPr>
        <w:t>F]FDG-PET/CT image acquisition near the day of</w:t>
      </w:r>
      <w:r w:rsidR="009725DD" w:rsidRPr="009725DD">
        <w:rPr>
          <w:rFonts w:eastAsia="Arial Unicode MS" w:cs="Times New Roman"/>
          <w:b/>
          <w:lang w:eastAsia="ja-JP"/>
        </w:rPr>
        <w:t xml:space="preserve"> </w:t>
      </w:r>
      <w:r w:rsidR="00EA2B19" w:rsidRPr="00031AAE">
        <w:rPr>
          <w:rFonts w:eastAsia="Arial Unicode MS" w:cs="Times New Roman"/>
          <w:lang w:eastAsia="ja-JP"/>
        </w:rPr>
        <w:t>clinical assessment.</w:t>
      </w:r>
    </w:p>
    <w:p w14:paraId="7BBA414D" w14:textId="77777777" w:rsidR="00162894" w:rsidRPr="00031AAE" w:rsidRDefault="00162894" w:rsidP="00C412DC">
      <w:pPr>
        <w:rPr>
          <w:b/>
        </w:rPr>
      </w:pPr>
    </w:p>
    <w:p w14:paraId="3D29C14D" w14:textId="018F611B" w:rsidR="00162894" w:rsidRPr="00031AAE" w:rsidRDefault="00162894" w:rsidP="00C412DC">
      <w:pPr>
        <w:outlineLvl w:val="0"/>
        <w:rPr>
          <w:rFonts w:eastAsia="Arial Unicode MS"/>
          <w:b/>
          <w:lang w:eastAsia="ja-JP"/>
        </w:rPr>
      </w:pPr>
      <w:r w:rsidRPr="00031AAE">
        <w:rPr>
          <w:b/>
          <w:highlight w:val="yellow"/>
        </w:rPr>
        <w:t>2. Prepar</w:t>
      </w:r>
      <w:r w:rsidR="00466AB7">
        <w:rPr>
          <w:b/>
          <w:highlight w:val="yellow"/>
        </w:rPr>
        <w:t>ation of</w:t>
      </w:r>
      <w:r w:rsidRPr="00031AAE">
        <w:rPr>
          <w:b/>
          <w:highlight w:val="yellow"/>
        </w:rPr>
        <w:t xml:space="preserve"> the </w:t>
      </w:r>
      <w:r w:rsidR="008960AE" w:rsidRPr="00031AAE">
        <w:rPr>
          <w:rFonts w:eastAsia="Arial Unicode MS"/>
          <w:b/>
          <w:highlight w:val="yellow"/>
        </w:rPr>
        <w:t>[</w:t>
      </w:r>
      <w:r w:rsidR="00C412DC" w:rsidRPr="00031AAE">
        <w:rPr>
          <w:rFonts w:eastAsia="Arial Unicode MS"/>
          <w:b/>
          <w:highlight w:val="yellow"/>
          <w:vertAlign w:val="superscript"/>
        </w:rPr>
        <w:t>18</w:t>
      </w:r>
      <w:r w:rsidR="008960AE" w:rsidRPr="00031AAE">
        <w:rPr>
          <w:rFonts w:eastAsia="Arial Unicode MS"/>
          <w:b/>
          <w:highlight w:val="yellow"/>
        </w:rPr>
        <w:t>F]</w:t>
      </w:r>
      <w:r w:rsidRPr="00031AAE">
        <w:rPr>
          <w:rFonts w:eastAsia="Arial Unicode MS"/>
          <w:b/>
          <w:highlight w:val="yellow"/>
        </w:rPr>
        <w:t xml:space="preserve">FDG </w:t>
      </w:r>
      <w:r w:rsidR="00466AB7" w:rsidRPr="00031AAE">
        <w:rPr>
          <w:rFonts w:eastAsia="Arial Unicode MS"/>
          <w:b/>
          <w:highlight w:val="yellow"/>
        </w:rPr>
        <w:t xml:space="preserve">Tracer </w:t>
      </w:r>
      <w:r w:rsidRPr="00031AAE">
        <w:rPr>
          <w:rFonts w:eastAsia="Arial Unicode MS"/>
          <w:b/>
          <w:highlight w:val="yellow"/>
        </w:rPr>
        <w:t xml:space="preserve">in the </w:t>
      </w:r>
      <w:r w:rsidR="00466AB7" w:rsidRPr="00031AAE">
        <w:rPr>
          <w:rFonts w:eastAsia="Arial Unicode MS"/>
          <w:b/>
          <w:highlight w:val="yellow"/>
        </w:rPr>
        <w:t>Hot Lab</w:t>
      </w:r>
    </w:p>
    <w:p w14:paraId="2039B7A6" w14:textId="77777777" w:rsidR="00162894" w:rsidRPr="00031AAE" w:rsidRDefault="00162894" w:rsidP="00C412DC">
      <w:pPr>
        <w:outlineLvl w:val="0"/>
        <w:rPr>
          <w:rFonts w:eastAsia="Arial Unicode MS"/>
          <w:b/>
          <w:lang w:eastAsia="ja-JP"/>
        </w:rPr>
      </w:pPr>
    </w:p>
    <w:p w14:paraId="05E98D54" w14:textId="5F474A3B" w:rsidR="00162894" w:rsidRPr="00031AAE" w:rsidRDefault="00162894" w:rsidP="00C412DC">
      <w:pPr>
        <w:rPr>
          <w:highlight w:val="yellow"/>
          <w:lang w:eastAsia="ja-JP"/>
        </w:rPr>
      </w:pPr>
      <w:r w:rsidRPr="00031AAE">
        <w:rPr>
          <w:rFonts w:eastAsia="Arial Unicode MS"/>
          <w:highlight w:val="yellow"/>
        </w:rPr>
        <w:t xml:space="preserve">2.1. In the hot lab, begin </w:t>
      </w:r>
      <w:r w:rsidR="00BB27F7">
        <w:rPr>
          <w:rFonts w:eastAsia="Arial Unicode MS"/>
          <w:highlight w:val="yellow"/>
        </w:rPr>
        <w:t xml:space="preserve">to </w:t>
      </w:r>
      <w:r w:rsidRPr="00031AAE">
        <w:rPr>
          <w:rFonts w:eastAsia="Arial Unicode MS"/>
          <w:highlight w:val="yellow"/>
        </w:rPr>
        <w:t>manufactur</w:t>
      </w:r>
      <w:r w:rsidR="00BB27F7">
        <w:rPr>
          <w:rFonts w:eastAsia="Arial Unicode MS"/>
          <w:highlight w:val="yellow"/>
        </w:rPr>
        <w:t>e</w:t>
      </w:r>
      <w:r w:rsidRPr="00031AAE">
        <w:rPr>
          <w:rFonts w:eastAsia="Arial Unicode MS"/>
          <w:highlight w:val="yellow"/>
        </w:rPr>
        <w:t xml:space="preserve"> reagent kits for </w:t>
      </w:r>
      <w:r w:rsidR="00BB27F7">
        <w:rPr>
          <w:rFonts w:eastAsia="Arial Unicode MS"/>
          <w:highlight w:val="yellow"/>
        </w:rPr>
        <w:t xml:space="preserve">the </w:t>
      </w:r>
      <w:r w:rsidRPr="00031AAE">
        <w:rPr>
          <w:rFonts w:eastAsia="Arial Unicode MS"/>
          <w:highlight w:val="yellow"/>
        </w:rPr>
        <w:t xml:space="preserve">automated production of FDG tailored </w:t>
      </w:r>
      <w:r w:rsidR="00143613" w:rsidRPr="00031AAE">
        <w:rPr>
          <w:rFonts w:eastAsia="Arial Unicode MS"/>
          <w:highlight w:val="yellow"/>
          <w:lang w:eastAsia="ja-JP"/>
        </w:rPr>
        <w:t>to the</w:t>
      </w:r>
      <w:r w:rsidR="000B1B8E" w:rsidRPr="00031AAE">
        <w:rPr>
          <w:rFonts w:eastAsia="Arial Unicode MS"/>
          <w:highlight w:val="yellow"/>
          <w:lang w:eastAsia="ja-JP"/>
        </w:rPr>
        <w:t xml:space="preserve"> </w:t>
      </w:r>
      <w:r w:rsidR="0040036D" w:rsidRPr="00031AAE">
        <w:rPr>
          <w:highlight w:val="yellow"/>
        </w:rPr>
        <w:t>FDG synthesizer</w:t>
      </w:r>
      <w:r w:rsidR="0040036D" w:rsidRPr="00031AAE">
        <w:rPr>
          <w:rFonts w:eastAsia="Arial Unicode MS"/>
          <w:highlight w:val="yellow"/>
        </w:rPr>
        <w:t xml:space="preserve"> </w:t>
      </w:r>
      <w:r w:rsidRPr="00031AAE">
        <w:rPr>
          <w:rFonts w:eastAsia="Arial Unicode MS"/>
          <w:highlight w:val="yellow"/>
        </w:rPr>
        <w:t>(</w:t>
      </w:r>
      <w:r w:rsidR="000647C9" w:rsidRPr="00031AAE">
        <w:rPr>
          <w:highlight w:val="yellow"/>
        </w:rPr>
        <w:t>see</w:t>
      </w:r>
      <w:r w:rsidR="000647C9" w:rsidRPr="0093702D">
        <w:rPr>
          <w:highlight w:val="yellow"/>
        </w:rPr>
        <w:t xml:space="preserve"> </w:t>
      </w:r>
      <w:r w:rsidR="009725DD" w:rsidRPr="001A60E1">
        <w:rPr>
          <w:b/>
          <w:highlight w:val="yellow"/>
        </w:rPr>
        <w:t>Table of Materials</w:t>
      </w:r>
      <w:r w:rsidRPr="0093702D">
        <w:rPr>
          <w:highlight w:val="yellow"/>
        </w:rPr>
        <w:t>)</w:t>
      </w:r>
      <w:r w:rsidR="000B1B8E" w:rsidRPr="0093702D">
        <w:rPr>
          <w:highlight w:val="yellow"/>
          <w:lang w:eastAsia="ja-JP"/>
        </w:rPr>
        <w:t>.</w:t>
      </w:r>
      <w:r w:rsidR="000B1B8E" w:rsidRPr="00031AAE">
        <w:rPr>
          <w:highlight w:val="yellow"/>
          <w:lang w:eastAsia="ja-JP"/>
        </w:rPr>
        <w:t xml:space="preserve"> </w:t>
      </w:r>
      <w:r w:rsidR="009D4219" w:rsidRPr="00031AAE">
        <w:rPr>
          <w:highlight w:val="yellow"/>
          <w:lang w:eastAsia="ja-JP"/>
        </w:rPr>
        <w:t xml:space="preserve">Be sure to </w:t>
      </w:r>
      <w:r w:rsidR="007752CD" w:rsidRPr="00031AAE">
        <w:rPr>
          <w:highlight w:val="yellow"/>
          <w:lang w:eastAsia="ja-JP"/>
        </w:rPr>
        <w:t xml:space="preserve">use the automatic program to </w:t>
      </w:r>
      <w:r w:rsidR="009D4219" w:rsidRPr="00031AAE">
        <w:rPr>
          <w:highlight w:val="yellow"/>
          <w:lang w:eastAsia="ja-JP"/>
        </w:rPr>
        <w:t xml:space="preserve">check </w:t>
      </w:r>
      <w:r w:rsidR="00442DC5" w:rsidRPr="00031AAE">
        <w:rPr>
          <w:highlight w:val="yellow"/>
          <w:lang w:eastAsia="ja-JP"/>
        </w:rPr>
        <w:t xml:space="preserve">the mobility of </w:t>
      </w:r>
      <w:r w:rsidR="007752CD" w:rsidRPr="00031AAE">
        <w:rPr>
          <w:highlight w:val="yellow"/>
          <w:lang w:eastAsia="ja-JP"/>
        </w:rPr>
        <w:t xml:space="preserve">the </w:t>
      </w:r>
      <w:r w:rsidR="00442DC5" w:rsidRPr="00031AAE">
        <w:rPr>
          <w:highlight w:val="yellow"/>
          <w:lang w:eastAsia="ja-JP"/>
        </w:rPr>
        <w:t xml:space="preserve">pumping system in the FDG synthesizer and </w:t>
      </w:r>
      <w:r w:rsidR="007752CD" w:rsidRPr="00031AAE">
        <w:rPr>
          <w:highlight w:val="yellow"/>
          <w:lang w:eastAsia="ja-JP"/>
        </w:rPr>
        <w:t xml:space="preserve">to ensure that air does not </w:t>
      </w:r>
      <w:r w:rsidR="009D4219" w:rsidRPr="00031AAE">
        <w:rPr>
          <w:highlight w:val="yellow"/>
          <w:lang w:eastAsia="ja-JP"/>
        </w:rPr>
        <w:t xml:space="preserve">leak from the reagent kit. </w:t>
      </w:r>
      <w:r w:rsidR="000B1B8E" w:rsidRPr="00031AAE">
        <w:rPr>
          <w:highlight w:val="yellow"/>
          <w:lang w:eastAsia="ja-JP"/>
        </w:rPr>
        <w:t>S</w:t>
      </w:r>
      <w:r w:rsidRPr="00031AAE">
        <w:rPr>
          <w:highlight w:val="yellow"/>
        </w:rPr>
        <w:t>terilize the contact area of the machine (</w:t>
      </w:r>
      <w:r w:rsidR="002860FE" w:rsidRPr="00031AAE">
        <w:rPr>
          <w:highlight w:val="yellow"/>
        </w:rPr>
        <w:t xml:space="preserve">this is the </w:t>
      </w:r>
      <w:r w:rsidR="002860FE" w:rsidRPr="00031AAE">
        <w:rPr>
          <w:highlight w:val="yellow"/>
          <w:lang w:eastAsia="ja-JP"/>
        </w:rPr>
        <w:t>s</w:t>
      </w:r>
      <w:r w:rsidR="00143613" w:rsidRPr="00031AAE">
        <w:rPr>
          <w:highlight w:val="yellow"/>
          <w:lang w:eastAsia="ja-JP"/>
        </w:rPr>
        <w:t>tart</w:t>
      </w:r>
      <w:r w:rsidR="00D61511" w:rsidRPr="00031AAE">
        <w:rPr>
          <w:highlight w:val="yellow"/>
          <w:lang w:eastAsia="ja-JP"/>
        </w:rPr>
        <w:t xml:space="preserve"> </w:t>
      </w:r>
      <w:r w:rsidRPr="00031AAE">
        <w:rPr>
          <w:highlight w:val="yellow"/>
        </w:rPr>
        <w:t xml:space="preserve">time). </w:t>
      </w:r>
    </w:p>
    <w:p w14:paraId="061587D8" w14:textId="77777777" w:rsidR="001421DF" w:rsidRPr="00031AAE" w:rsidRDefault="001421DF" w:rsidP="00C412DC">
      <w:pPr>
        <w:rPr>
          <w:highlight w:val="yellow"/>
          <w:lang w:eastAsia="ja-JP"/>
        </w:rPr>
      </w:pPr>
    </w:p>
    <w:p w14:paraId="28D7AD17" w14:textId="18C7EEA9" w:rsidR="00A05F56" w:rsidRPr="00031AAE" w:rsidRDefault="001421DF" w:rsidP="00C412DC">
      <w:pPr>
        <w:rPr>
          <w:lang w:eastAsia="ja-JP"/>
        </w:rPr>
      </w:pPr>
      <w:r w:rsidRPr="00031AAE">
        <w:rPr>
          <w:lang w:eastAsia="ja-JP"/>
        </w:rPr>
        <w:t xml:space="preserve">Note: </w:t>
      </w:r>
      <w:r w:rsidR="00FA304E" w:rsidRPr="00031AAE">
        <w:rPr>
          <w:lang w:eastAsia="ja-JP"/>
        </w:rPr>
        <w:t xml:space="preserve">Be sure to </w:t>
      </w:r>
      <w:r w:rsidR="00442DC5" w:rsidRPr="00031AAE">
        <w:rPr>
          <w:lang w:eastAsia="ja-JP"/>
        </w:rPr>
        <w:t>check</w:t>
      </w:r>
      <w:r w:rsidR="000D4CC8" w:rsidRPr="00031AAE">
        <w:rPr>
          <w:lang w:eastAsia="ja-JP"/>
        </w:rPr>
        <w:t xml:space="preserve"> </w:t>
      </w:r>
      <w:r w:rsidR="00B33A60" w:rsidRPr="00031AAE">
        <w:rPr>
          <w:lang w:eastAsia="ja-JP"/>
        </w:rPr>
        <w:t>t</w:t>
      </w:r>
      <w:r w:rsidRPr="00031AAE">
        <w:rPr>
          <w:lang w:eastAsia="ja-JP"/>
        </w:rPr>
        <w:t xml:space="preserve">he radiation </w:t>
      </w:r>
      <w:r w:rsidR="00B33A60" w:rsidRPr="00031AAE">
        <w:rPr>
          <w:lang w:eastAsia="ja-JP"/>
        </w:rPr>
        <w:t xml:space="preserve">monitor in the hot lab </w:t>
      </w:r>
      <w:r w:rsidR="00FA304E" w:rsidRPr="00031AAE">
        <w:rPr>
          <w:lang w:eastAsia="ja-JP"/>
        </w:rPr>
        <w:t>and</w:t>
      </w:r>
      <w:r w:rsidR="000D4CC8" w:rsidRPr="00031AAE">
        <w:rPr>
          <w:lang w:eastAsia="ja-JP"/>
        </w:rPr>
        <w:t xml:space="preserve"> </w:t>
      </w:r>
      <w:r w:rsidR="00CE61BA" w:rsidRPr="00031AAE">
        <w:rPr>
          <w:lang w:eastAsia="ja-JP"/>
        </w:rPr>
        <w:t xml:space="preserve">use the </w:t>
      </w:r>
      <w:r w:rsidR="000D4CC8" w:rsidRPr="00031AAE">
        <w:rPr>
          <w:lang w:eastAsia="ja-JP"/>
        </w:rPr>
        <w:t>portable radiation dosimeter</w:t>
      </w:r>
      <w:r w:rsidR="00CE61BA" w:rsidRPr="00031AAE">
        <w:rPr>
          <w:lang w:eastAsia="ja-JP"/>
        </w:rPr>
        <w:t>s to check the radiation levels</w:t>
      </w:r>
      <w:r w:rsidR="000D4CC8" w:rsidRPr="00031AAE">
        <w:rPr>
          <w:lang w:eastAsia="ja-JP"/>
        </w:rPr>
        <w:t xml:space="preserve"> of each</w:t>
      </w:r>
      <w:r w:rsidR="00FA304E" w:rsidRPr="00031AAE">
        <w:rPr>
          <w:lang w:eastAsia="ja-JP"/>
        </w:rPr>
        <w:t xml:space="preserve"> </w:t>
      </w:r>
      <w:r w:rsidR="000D4CC8" w:rsidRPr="00031AAE">
        <w:rPr>
          <w:lang w:eastAsia="ja-JP"/>
        </w:rPr>
        <w:t>person</w:t>
      </w:r>
      <w:r w:rsidR="009D4219" w:rsidRPr="00031AAE">
        <w:rPr>
          <w:lang w:eastAsia="ja-JP"/>
        </w:rPr>
        <w:t xml:space="preserve"> before </w:t>
      </w:r>
      <w:r w:rsidR="00CE61BA" w:rsidRPr="00031AAE">
        <w:rPr>
          <w:lang w:eastAsia="ja-JP"/>
        </w:rPr>
        <w:t xml:space="preserve">they enter </w:t>
      </w:r>
      <w:r w:rsidR="009D4219" w:rsidRPr="00031AAE">
        <w:rPr>
          <w:lang w:eastAsia="ja-JP"/>
        </w:rPr>
        <w:t>the hot lab.</w:t>
      </w:r>
      <w:r w:rsidR="009725DD" w:rsidRPr="009725DD">
        <w:rPr>
          <w:b/>
          <w:lang w:eastAsia="ja-JP"/>
        </w:rPr>
        <w:t xml:space="preserve"> </w:t>
      </w:r>
    </w:p>
    <w:p w14:paraId="6BDF87A2" w14:textId="77777777" w:rsidR="00162894" w:rsidRPr="00031AAE" w:rsidRDefault="00162894" w:rsidP="00C412DC">
      <w:pPr>
        <w:rPr>
          <w:highlight w:val="yellow"/>
          <w:lang w:eastAsia="ja-JP"/>
        </w:rPr>
      </w:pPr>
    </w:p>
    <w:p w14:paraId="796353ED" w14:textId="0218DB0E" w:rsidR="00162894" w:rsidRPr="00031AAE" w:rsidRDefault="00162894" w:rsidP="00C412DC">
      <w:r w:rsidRPr="00031AAE">
        <w:rPr>
          <w:highlight w:val="yellow"/>
        </w:rPr>
        <w:t xml:space="preserve">2.2. </w:t>
      </w:r>
      <w:r w:rsidR="002860FE" w:rsidRPr="00031AAE">
        <w:rPr>
          <w:highlight w:val="yellow"/>
        </w:rPr>
        <w:t xml:space="preserve">Check </w:t>
      </w:r>
      <w:r w:rsidR="009D4219" w:rsidRPr="00031AAE">
        <w:rPr>
          <w:highlight w:val="yellow"/>
          <w:lang w:eastAsia="ja-JP"/>
        </w:rPr>
        <w:t xml:space="preserve">the volume of </w:t>
      </w:r>
      <w:r w:rsidR="009D4219" w:rsidRPr="00031AAE">
        <w:rPr>
          <w:highlight w:val="yellow"/>
        </w:rPr>
        <w:t>[</w:t>
      </w:r>
      <w:r w:rsidR="009D4219" w:rsidRPr="00031AAE">
        <w:rPr>
          <w:highlight w:val="yellow"/>
          <w:vertAlign w:val="superscript"/>
        </w:rPr>
        <w:t>1</w:t>
      </w:r>
      <w:r w:rsidR="009D4219" w:rsidRPr="00031AAE">
        <w:rPr>
          <w:highlight w:val="yellow"/>
          <w:vertAlign w:val="superscript"/>
          <w:lang w:eastAsia="ja-JP"/>
        </w:rPr>
        <w:t>6</w:t>
      </w:r>
      <w:r w:rsidR="009D4219" w:rsidRPr="00031AAE">
        <w:rPr>
          <w:highlight w:val="yellow"/>
        </w:rPr>
        <w:t>O]</w:t>
      </w:r>
      <w:r w:rsidR="009335FD" w:rsidRPr="00031AAE">
        <w:rPr>
          <w:highlight w:val="yellow"/>
          <w:lang w:eastAsia="ja-JP"/>
        </w:rPr>
        <w:t>-</w:t>
      </w:r>
      <w:r w:rsidR="009D4219" w:rsidRPr="00031AAE">
        <w:rPr>
          <w:highlight w:val="yellow"/>
        </w:rPr>
        <w:t>water</w:t>
      </w:r>
      <w:r w:rsidR="00516578" w:rsidRPr="00031AAE">
        <w:rPr>
          <w:highlight w:val="yellow"/>
          <w:lang w:eastAsia="ja-JP"/>
        </w:rPr>
        <w:t xml:space="preserve"> and </w:t>
      </w:r>
      <w:r w:rsidR="009D4219" w:rsidRPr="00031AAE">
        <w:rPr>
          <w:highlight w:val="yellow"/>
        </w:rPr>
        <w:t>[</w:t>
      </w:r>
      <w:r w:rsidR="009D4219" w:rsidRPr="00031AAE">
        <w:rPr>
          <w:highlight w:val="yellow"/>
          <w:vertAlign w:val="superscript"/>
        </w:rPr>
        <w:t>18</w:t>
      </w:r>
      <w:r w:rsidR="009D4219" w:rsidRPr="00031AAE">
        <w:rPr>
          <w:highlight w:val="yellow"/>
        </w:rPr>
        <w:t>O]</w:t>
      </w:r>
      <w:r w:rsidR="009335FD" w:rsidRPr="00031AAE">
        <w:rPr>
          <w:highlight w:val="yellow"/>
          <w:lang w:eastAsia="ja-JP"/>
        </w:rPr>
        <w:t>-</w:t>
      </w:r>
      <w:r w:rsidR="009D4219" w:rsidRPr="00031AAE">
        <w:rPr>
          <w:highlight w:val="yellow"/>
        </w:rPr>
        <w:t>water</w:t>
      </w:r>
      <w:r w:rsidR="00682E71" w:rsidRPr="00031AAE">
        <w:rPr>
          <w:highlight w:val="yellow"/>
          <w:lang w:eastAsia="ja-JP"/>
        </w:rPr>
        <w:t xml:space="preserve"> </w:t>
      </w:r>
      <w:r w:rsidR="009964FF" w:rsidRPr="00031AAE">
        <w:rPr>
          <w:highlight w:val="yellow"/>
          <w:lang w:eastAsia="ja-JP"/>
        </w:rPr>
        <w:t xml:space="preserve">and </w:t>
      </w:r>
      <w:r w:rsidR="00682E71" w:rsidRPr="00031AAE">
        <w:rPr>
          <w:highlight w:val="yellow"/>
          <w:lang w:eastAsia="ja-JP"/>
        </w:rPr>
        <w:t xml:space="preserve">the volume </w:t>
      </w:r>
      <w:r w:rsidR="009964FF" w:rsidRPr="00031AAE">
        <w:rPr>
          <w:highlight w:val="yellow"/>
          <w:lang w:eastAsia="ja-JP"/>
        </w:rPr>
        <w:t>of helium, hydrogen</w:t>
      </w:r>
      <w:r w:rsidR="00682E71" w:rsidRPr="00031AAE">
        <w:rPr>
          <w:highlight w:val="yellow"/>
          <w:lang w:eastAsia="ja-JP"/>
        </w:rPr>
        <w:t>,</w:t>
      </w:r>
      <w:r w:rsidR="009964FF" w:rsidRPr="00031AAE">
        <w:rPr>
          <w:highlight w:val="yellow"/>
          <w:lang w:eastAsia="ja-JP"/>
        </w:rPr>
        <w:t xml:space="preserve"> and </w:t>
      </w:r>
      <w:r w:rsidR="009964FF" w:rsidRPr="00031AAE">
        <w:rPr>
          <w:highlight w:val="yellow"/>
          <w:lang w:eastAsia="ja-JP"/>
        </w:rPr>
        <w:lastRenderedPageBreak/>
        <w:t>nitrogen</w:t>
      </w:r>
      <w:r w:rsidR="00682E71" w:rsidRPr="00031AAE">
        <w:rPr>
          <w:highlight w:val="yellow"/>
          <w:lang w:eastAsia="ja-JP"/>
        </w:rPr>
        <w:t xml:space="preserve"> in the gas tank</w:t>
      </w:r>
      <w:r w:rsidR="009964FF" w:rsidRPr="00031AAE">
        <w:rPr>
          <w:highlight w:val="yellow"/>
          <w:lang w:eastAsia="ja-JP"/>
        </w:rPr>
        <w:t xml:space="preserve">. Check </w:t>
      </w:r>
      <w:r w:rsidR="00BB27F7">
        <w:rPr>
          <w:highlight w:val="yellow"/>
          <w:lang w:eastAsia="ja-JP"/>
        </w:rPr>
        <w:t xml:space="preserve">whether </w:t>
      </w:r>
      <w:r w:rsidR="009964FF" w:rsidRPr="00031AAE">
        <w:rPr>
          <w:highlight w:val="yellow"/>
          <w:lang w:eastAsia="ja-JP"/>
        </w:rPr>
        <w:t>the</w:t>
      </w:r>
      <w:r w:rsidR="002D2A07" w:rsidRPr="00031AAE">
        <w:rPr>
          <w:highlight w:val="yellow"/>
          <w:lang w:eastAsia="ja-JP"/>
        </w:rPr>
        <w:t xml:space="preserve"> </w:t>
      </w:r>
      <w:r w:rsidR="009964FF" w:rsidRPr="00031AAE">
        <w:rPr>
          <w:highlight w:val="yellow"/>
          <w:lang w:eastAsia="ja-JP"/>
        </w:rPr>
        <w:t>tap water</w:t>
      </w:r>
      <w:r w:rsidR="00682E71" w:rsidRPr="00031AAE">
        <w:rPr>
          <w:highlight w:val="yellow"/>
          <w:lang w:eastAsia="ja-JP"/>
        </w:rPr>
        <w:t xml:space="preserve"> temperature</w:t>
      </w:r>
      <w:r w:rsidR="00A05F56" w:rsidRPr="00031AAE">
        <w:rPr>
          <w:highlight w:val="yellow"/>
          <w:lang w:eastAsia="ja-JP"/>
        </w:rPr>
        <w:t xml:space="preserve"> </w:t>
      </w:r>
      <w:r w:rsidR="009964FF" w:rsidRPr="00031AAE">
        <w:rPr>
          <w:highlight w:val="yellow"/>
          <w:lang w:eastAsia="ja-JP"/>
        </w:rPr>
        <w:t xml:space="preserve">for primary cooling </w:t>
      </w:r>
      <w:r w:rsidR="00BB27F7">
        <w:rPr>
          <w:highlight w:val="yellow"/>
          <w:lang w:eastAsia="ja-JP"/>
        </w:rPr>
        <w:t xml:space="preserve">is </w:t>
      </w:r>
      <w:r w:rsidR="009964FF" w:rsidRPr="00031AAE">
        <w:rPr>
          <w:highlight w:val="yellow"/>
          <w:lang w:eastAsia="ja-JP"/>
        </w:rPr>
        <w:t xml:space="preserve">under 25 </w:t>
      </w:r>
      <w:r w:rsidR="00BB27F7">
        <w:rPr>
          <w:highlight w:val="yellow"/>
          <w:lang w:eastAsia="ja-JP"/>
        </w:rPr>
        <w:t>°</w:t>
      </w:r>
      <w:r w:rsidR="00EE6A59" w:rsidRPr="00031AAE">
        <w:rPr>
          <w:highlight w:val="yellow"/>
          <w:lang w:eastAsia="ja-JP"/>
        </w:rPr>
        <w:t xml:space="preserve">C </w:t>
      </w:r>
      <w:r w:rsidR="009964FF" w:rsidRPr="00031AAE">
        <w:rPr>
          <w:highlight w:val="yellow"/>
          <w:lang w:eastAsia="ja-JP"/>
        </w:rPr>
        <w:t>and</w:t>
      </w:r>
      <w:r w:rsidR="00682E71" w:rsidRPr="00031AAE">
        <w:rPr>
          <w:highlight w:val="yellow"/>
          <w:lang w:eastAsia="ja-JP"/>
        </w:rPr>
        <w:t xml:space="preserve"> that </w:t>
      </w:r>
      <w:r w:rsidR="009964FF" w:rsidRPr="00031AAE">
        <w:rPr>
          <w:highlight w:val="yellow"/>
          <w:lang w:eastAsia="ja-JP"/>
        </w:rPr>
        <w:t xml:space="preserve">for secondary cooling </w:t>
      </w:r>
      <w:r w:rsidR="00682E71" w:rsidRPr="00031AAE">
        <w:rPr>
          <w:highlight w:val="yellow"/>
          <w:lang w:eastAsia="ja-JP"/>
        </w:rPr>
        <w:t xml:space="preserve">is </w:t>
      </w:r>
      <w:r w:rsidR="009964FF" w:rsidRPr="00031AAE">
        <w:rPr>
          <w:highlight w:val="yellow"/>
          <w:lang w:eastAsia="ja-JP"/>
        </w:rPr>
        <w:t xml:space="preserve">under 22 </w:t>
      </w:r>
      <w:r w:rsidR="00BB27F7">
        <w:rPr>
          <w:highlight w:val="yellow"/>
          <w:lang w:eastAsia="ja-JP"/>
        </w:rPr>
        <w:t>°</w:t>
      </w:r>
      <w:r w:rsidR="00EE6A59" w:rsidRPr="00031AAE">
        <w:rPr>
          <w:highlight w:val="yellow"/>
          <w:lang w:eastAsia="ja-JP"/>
        </w:rPr>
        <w:t>C</w:t>
      </w:r>
      <w:r w:rsidR="009964FF" w:rsidRPr="00031AAE">
        <w:rPr>
          <w:highlight w:val="yellow"/>
          <w:lang w:eastAsia="ja-JP"/>
        </w:rPr>
        <w:t xml:space="preserve">. </w:t>
      </w:r>
      <w:r w:rsidR="009964FF" w:rsidRPr="00031AAE">
        <w:rPr>
          <w:lang w:eastAsia="ja-JP"/>
        </w:rPr>
        <w:t xml:space="preserve">Use </w:t>
      </w:r>
      <w:r w:rsidR="00682E71" w:rsidRPr="00031AAE">
        <w:rPr>
          <w:lang w:eastAsia="ja-JP"/>
        </w:rPr>
        <w:t xml:space="preserve">all </w:t>
      </w:r>
      <w:r w:rsidR="009964FF" w:rsidRPr="00031AAE">
        <w:rPr>
          <w:lang w:eastAsia="ja-JP"/>
        </w:rPr>
        <w:t xml:space="preserve">water in </w:t>
      </w:r>
      <w:r w:rsidR="00682E71" w:rsidRPr="00031AAE">
        <w:rPr>
          <w:lang w:eastAsia="ja-JP"/>
        </w:rPr>
        <w:t xml:space="preserve">the </w:t>
      </w:r>
      <w:r w:rsidR="009964FF" w:rsidRPr="00031AAE">
        <w:rPr>
          <w:lang w:eastAsia="ja-JP"/>
        </w:rPr>
        <w:t xml:space="preserve">closed system </w:t>
      </w:r>
      <w:r w:rsidRPr="00031AAE">
        <w:t>(</w:t>
      </w:r>
      <w:r w:rsidR="00D61511" w:rsidRPr="00031AAE">
        <w:rPr>
          <w:lang w:eastAsia="ja-JP"/>
        </w:rPr>
        <w:t xml:space="preserve">30 min </w:t>
      </w:r>
      <w:r w:rsidR="000B1B8E" w:rsidRPr="00031AAE">
        <w:rPr>
          <w:lang w:eastAsia="ja-JP"/>
        </w:rPr>
        <w:t xml:space="preserve">after </w:t>
      </w:r>
      <w:r w:rsidR="00BB27F7">
        <w:rPr>
          <w:lang w:eastAsia="ja-JP"/>
        </w:rPr>
        <w:t xml:space="preserve">the </w:t>
      </w:r>
      <w:r w:rsidR="000B1B8E" w:rsidRPr="00031AAE">
        <w:rPr>
          <w:lang w:eastAsia="ja-JP"/>
        </w:rPr>
        <w:t>start</w:t>
      </w:r>
      <w:r w:rsidRPr="00031AAE">
        <w:t>)</w:t>
      </w:r>
      <w:r w:rsidR="002860FE" w:rsidRPr="00031AAE">
        <w:t xml:space="preserve"> for production</w:t>
      </w:r>
      <w:r w:rsidRPr="00031AAE">
        <w:t>.</w:t>
      </w:r>
    </w:p>
    <w:p w14:paraId="72979186" w14:textId="77777777" w:rsidR="00162894" w:rsidRPr="00031AAE" w:rsidRDefault="00162894" w:rsidP="00C412DC">
      <w:pPr>
        <w:rPr>
          <w:highlight w:val="yellow"/>
        </w:rPr>
      </w:pPr>
    </w:p>
    <w:p w14:paraId="3BB6A735" w14:textId="23534286" w:rsidR="00162894" w:rsidRPr="00031AAE" w:rsidRDefault="00162894" w:rsidP="00C412DC">
      <w:pPr>
        <w:rPr>
          <w:lang w:eastAsia="ja-JP"/>
        </w:rPr>
      </w:pPr>
      <w:r w:rsidRPr="00031AAE">
        <w:rPr>
          <w:rFonts w:eastAsia="Arial Unicode MS"/>
          <w:highlight w:val="yellow"/>
        </w:rPr>
        <w:t>2.</w:t>
      </w:r>
      <w:r w:rsidRPr="00031AAE">
        <w:rPr>
          <w:highlight w:val="yellow"/>
        </w:rPr>
        <w:t xml:space="preserve">3. </w:t>
      </w:r>
      <w:r w:rsidR="000B1B8E" w:rsidRPr="00031AAE">
        <w:rPr>
          <w:highlight w:val="yellow"/>
          <w:lang w:eastAsia="ja-JP"/>
        </w:rPr>
        <w:t>Begin</w:t>
      </w:r>
      <w:r w:rsidR="000B1B8E" w:rsidRPr="00031AAE">
        <w:rPr>
          <w:highlight w:val="yellow"/>
        </w:rPr>
        <w:t xml:space="preserve"> </w:t>
      </w:r>
      <w:r w:rsidR="00BB27F7">
        <w:rPr>
          <w:highlight w:val="yellow"/>
        </w:rPr>
        <w:t xml:space="preserve">the </w:t>
      </w:r>
      <w:r w:rsidRPr="00031AAE">
        <w:rPr>
          <w:highlight w:val="yellow"/>
        </w:rPr>
        <w:t xml:space="preserve">preliminary </w:t>
      </w:r>
      <w:r w:rsidR="00745770" w:rsidRPr="00031AAE">
        <w:rPr>
          <w:highlight w:val="yellow"/>
          <w:lang w:eastAsia="ja-JP"/>
        </w:rPr>
        <w:t>ir</w:t>
      </w:r>
      <w:r w:rsidRPr="00031AAE">
        <w:rPr>
          <w:highlight w:val="yellow"/>
        </w:rPr>
        <w:t>radiation</w:t>
      </w:r>
      <w:r w:rsidR="00A05F56" w:rsidRPr="00031AAE">
        <w:rPr>
          <w:highlight w:val="yellow"/>
          <w:lang w:eastAsia="ja-JP"/>
        </w:rPr>
        <w:t xml:space="preserve"> </w:t>
      </w:r>
      <w:r w:rsidR="00745770" w:rsidRPr="00031AAE">
        <w:rPr>
          <w:highlight w:val="yellow"/>
          <w:lang w:eastAsia="ja-JP"/>
        </w:rPr>
        <w:t xml:space="preserve">of </w:t>
      </w:r>
      <w:r w:rsidR="00A05F56" w:rsidRPr="00031AAE">
        <w:rPr>
          <w:highlight w:val="yellow"/>
        </w:rPr>
        <w:t>[</w:t>
      </w:r>
      <w:r w:rsidR="00A05F56" w:rsidRPr="00031AAE">
        <w:rPr>
          <w:highlight w:val="yellow"/>
          <w:vertAlign w:val="superscript"/>
        </w:rPr>
        <w:t>1</w:t>
      </w:r>
      <w:r w:rsidR="00A05F56" w:rsidRPr="00031AAE">
        <w:rPr>
          <w:highlight w:val="yellow"/>
          <w:vertAlign w:val="superscript"/>
          <w:lang w:eastAsia="ja-JP"/>
        </w:rPr>
        <w:t>6</w:t>
      </w:r>
      <w:r w:rsidR="00A05F56" w:rsidRPr="00031AAE">
        <w:rPr>
          <w:highlight w:val="yellow"/>
        </w:rPr>
        <w:t>O]</w:t>
      </w:r>
      <w:r w:rsidR="009335FD" w:rsidRPr="00031AAE">
        <w:rPr>
          <w:highlight w:val="yellow"/>
          <w:lang w:eastAsia="ja-JP"/>
        </w:rPr>
        <w:t>-</w:t>
      </w:r>
      <w:r w:rsidR="00A05F56" w:rsidRPr="00031AAE">
        <w:rPr>
          <w:highlight w:val="yellow"/>
        </w:rPr>
        <w:t>water</w:t>
      </w:r>
      <w:r w:rsidR="00A05F56" w:rsidRPr="00031AAE" w:rsidDel="00A05F56">
        <w:rPr>
          <w:highlight w:val="yellow"/>
        </w:rPr>
        <w:t xml:space="preserve"> </w:t>
      </w:r>
      <w:r w:rsidRPr="00031AAE">
        <w:rPr>
          <w:highlight w:val="yellow"/>
        </w:rPr>
        <w:t>in the cyclotron (</w:t>
      </w:r>
      <w:r w:rsidR="00D61511" w:rsidRPr="00031AAE">
        <w:rPr>
          <w:highlight w:val="yellow"/>
          <w:lang w:eastAsia="ja-JP"/>
        </w:rPr>
        <w:t xml:space="preserve">1 h </w:t>
      </w:r>
      <w:r w:rsidR="000B1B8E" w:rsidRPr="00031AAE">
        <w:rPr>
          <w:highlight w:val="yellow"/>
          <w:lang w:eastAsia="ja-JP"/>
        </w:rPr>
        <w:t xml:space="preserve">after </w:t>
      </w:r>
      <w:r w:rsidR="00BB27F7">
        <w:rPr>
          <w:highlight w:val="yellow"/>
          <w:lang w:eastAsia="ja-JP"/>
        </w:rPr>
        <w:t xml:space="preserve">the </w:t>
      </w:r>
      <w:r w:rsidR="000B1B8E" w:rsidRPr="00031AAE">
        <w:rPr>
          <w:highlight w:val="yellow"/>
          <w:lang w:eastAsia="ja-JP"/>
        </w:rPr>
        <w:t>start</w:t>
      </w:r>
      <w:r w:rsidRPr="00031AAE">
        <w:rPr>
          <w:highlight w:val="yellow"/>
        </w:rPr>
        <w:t>).</w:t>
      </w:r>
      <w:r w:rsidR="009335FD" w:rsidRPr="00031AAE">
        <w:rPr>
          <w:highlight w:val="yellow"/>
          <w:lang w:eastAsia="ja-JP"/>
        </w:rPr>
        <w:t xml:space="preserve"> Check the monitor </w:t>
      </w:r>
      <w:r w:rsidR="00745770" w:rsidRPr="00031AAE">
        <w:rPr>
          <w:highlight w:val="yellow"/>
          <w:lang w:eastAsia="ja-JP"/>
        </w:rPr>
        <w:t xml:space="preserve">to be sure </w:t>
      </w:r>
      <w:r w:rsidR="009335FD" w:rsidRPr="00031AAE">
        <w:rPr>
          <w:highlight w:val="yellow"/>
          <w:lang w:eastAsia="ja-JP"/>
        </w:rPr>
        <w:t>that 2</w:t>
      </w:r>
      <w:r w:rsidR="00BB27F7">
        <w:rPr>
          <w:highlight w:val="yellow"/>
          <w:lang w:eastAsia="ja-JP"/>
        </w:rPr>
        <w:t xml:space="preserve"> </w:t>
      </w:r>
      <w:r w:rsidR="00FF5269">
        <w:rPr>
          <w:highlight w:val="yellow"/>
          <w:lang w:eastAsia="ja-JP"/>
        </w:rPr>
        <w:t>-</w:t>
      </w:r>
      <w:r w:rsidR="00BB27F7">
        <w:rPr>
          <w:highlight w:val="yellow"/>
          <w:lang w:eastAsia="ja-JP"/>
        </w:rPr>
        <w:t xml:space="preserve"> </w:t>
      </w:r>
      <w:r w:rsidR="00094BB9" w:rsidRPr="00031AAE">
        <w:rPr>
          <w:highlight w:val="yellow"/>
          <w:lang w:eastAsia="ja-JP"/>
        </w:rPr>
        <w:t>3</w:t>
      </w:r>
      <w:r w:rsidR="00BB27F7">
        <w:rPr>
          <w:highlight w:val="yellow"/>
          <w:lang w:eastAsia="ja-JP"/>
        </w:rPr>
        <w:t xml:space="preserve"> </w:t>
      </w:r>
      <w:r w:rsidR="009335FD" w:rsidRPr="00031AAE">
        <w:rPr>
          <w:highlight w:val="yellow"/>
          <w:lang w:eastAsia="ja-JP"/>
        </w:rPr>
        <w:t>m</w:t>
      </w:r>
      <w:r w:rsidR="00BB27F7">
        <w:rPr>
          <w:highlight w:val="yellow"/>
          <w:lang w:eastAsia="ja-JP"/>
        </w:rPr>
        <w:t>L</w:t>
      </w:r>
      <w:r w:rsidR="009335FD" w:rsidRPr="00031AAE">
        <w:rPr>
          <w:highlight w:val="yellow"/>
          <w:lang w:eastAsia="ja-JP"/>
        </w:rPr>
        <w:t xml:space="preserve"> of </w:t>
      </w:r>
      <w:r w:rsidR="009335FD" w:rsidRPr="00031AAE">
        <w:rPr>
          <w:highlight w:val="yellow"/>
        </w:rPr>
        <w:t>[</w:t>
      </w:r>
      <w:r w:rsidR="009335FD" w:rsidRPr="00031AAE">
        <w:rPr>
          <w:highlight w:val="yellow"/>
          <w:vertAlign w:val="superscript"/>
        </w:rPr>
        <w:t>1</w:t>
      </w:r>
      <w:r w:rsidR="009335FD" w:rsidRPr="00031AAE">
        <w:rPr>
          <w:highlight w:val="yellow"/>
          <w:vertAlign w:val="superscript"/>
          <w:lang w:eastAsia="ja-JP"/>
        </w:rPr>
        <w:t>6</w:t>
      </w:r>
      <w:r w:rsidR="009335FD" w:rsidRPr="00031AAE">
        <w:rPr>
          <w:highlight w:val="yellow"/>
        </w:rPr>
        <w:t>O]</w:t>
      </w:r>
      <w:r w:rsidR="009335FD" w:rsidRPr="00031AAE">
        <w:rPr>
          <w:highlight w:val="yellow"/>
          <w:lang w:eastAsia="ja-JP"/>
        </w:rPr>
        <w:t>-</w:t>
      </w:r>
      <w:r w:rsidR="009335FD" w:rsidRPr="00031AAE">
        <w:rPr>
          <w:highlight w:val="yellow"/>
        </w:rPr>
        <w:t>water</w:t>
      </w:r>
      <w:r w:rsidR="009335FD" w:rsidRPr="00031AAE">
        <w:rPr>
          <w:highlight w:val="yellow"/>
          <w:lang w:eastAsia="ja-JP"/>
        </w:rPr>
        <w:t xml:space="preserve"> </w:t>
      </w:r>
      <w:r w:rsidR="00BB27F7">
        <w:rPr>
          <w:highlight w:val="yellow"/>
          <w:lang w:eastAsia="ja-JP"/>
        </w:rPr>
        <w:t>i</w:t>
      </w:r>
      <w:r w:rsidR="009335FD" w:rsidRPr="00031AAE">
        <w:rPr>
          <w:highlight w:val="yellow"/>
          <w:lang w:eastAsia="ja-JP"/>
        </w:rPr>
        <w:t xml:space="preserve">s </w:t>
      </w:r>
      <w:r w:rsidR="00094BB9" w:rsidRPr="00031AAE">
        <w:rPr>
          <w:highlight w:val="yellow"/>
          <w:lang w:eastAsia="ja-JP"/>
        </w:rPr>
        <w:t>ir</w:t>
      </w:r>
      <w:r w:rsidR="009335FD" w:rsidRPr="00031AAE">
        <w:rPr>
          <w:highlight w:val="yellow"/>
          <w:lang w:eastAsia="ja-JP"/>
        </w:rPr>
        <w:t xml:space="preserve">radiated </w:t>
      </w:r>
      <w:r w:rsidR="00094BB9" w:rsidRPr="00031AAE">
        <w:rPr>
          <w:highlight w:val="yellow"/>
          <w:lang w:eastAsia="ja-JP"/>
        </w:rPr>
        <w:t xml:space="preserve">in </w:t>
      </w:r>
      <w:r w:rsidR="009B0B63" w:rsidRPr="00031AAE">
        <w:rPr>
          <w:highlight w:val="yellow"/>
          <w:lang w:eastAsia="ja-JP"/>
        </w:rPr>
        <w:t>optimal condition</w:t>
      </w:r>
      <w:r w:rsidR="00094BB9" w:rsidRPr="00031AAE">
        <w:rPr>
          <w:highlight w:val="yellow"/>
          <w:lang w:eastAsia="ja-JP"/>
        </w:rPr>
        <w:t>s</w:t>
      </w:r>
      <w:r w:rsidR="009B0B63" w:rsidRPr="00031AAE">
        <w:rPr>
          <w:highlight w:val="yellow"/>
          <w:lang w:eastAsia="ja-JP"/>
        </w:rPr>
        <w:t xml:space="preserve"> (</w:t>
      </w:r>
      <w:r w:rsidR="009B0B63" w:rsidRPr="001A60E1">
        <w:rPr>
          <w:i/>
          <w:highlight w:val="yellow"/>
          <w:lang w:eastAsia="ja-JP"/>
        </w:rPr>
        <w:t>e.g.</w:t>
      </w:r>
      <w:r w:rsidR="00094BB9" w:rsidRPr="00031AAE">
        <w:rPr>
          <w:highlight w:val="yellow"/>
          <w:lang w:eastAsia="ja-JP"/>
        </w:rPr>
        <w:t>,</w:t>
      </w:r>
      <w:r w:rsidR="009B0B63" w:rsidRPr="00031AAE">
        <w:rPr>
          <w:highlight w:val="yellow"/>
          <w:lang w:eastAsia="ja-JP"/>
        </w:rPr>
        <w:t xml:space="preserve"> 20 </w:t>
      </w:r>
      <w:r w:rsidR="00BB27F7">
        <w:rPr>
          <w:highlight w:val="yellow"/>
          <w:lang w:eastAsia="ja-JP"/>
        </w:rPr>
        <w:t>µ</w:t>
      </w:r>
      <w:r w:rsidR="009B0B63" w:rsidRPr="00031AAE">
        <w:rPr>
          <w:highlight w:val="yellow"/>
          <w:lang w:eastAsia="ja-JP"/>
        </w:rPr>
        <w:t>A, 5</w:t>
      </w:r>
      <w:r w:rsidR="00094BB9" w:rsidRPr="00031AAE">
        <w:rPr>
          <w:highlight w:val="yellow"/>
          <w:lang w:eastAsia="ja-JP"/>
        </w:rPr>
        <w:t xml:space="preserve"> </w:t>
      </w:r>
      <w:r w:rsidR="009B0B63" w:rsidRPr="00031AAE">
        <w:rPr>
          <w:highlight w:val="yellow"/>
          <w:lang w:eastAsia="ja-JP"/>
        </w:rPr>
        <w:t xml:space="preserve">min) </w:t>
      </w:r>
      <w:r w:rsidR="009335FD" w:rsidRPr="00031AAE">
        <w:rPr>
          <w:highlight w:val="yellow"/>
          <w:lang w:eastAsia="ja-JP"/>
        </w:rPr>
        <w:t>in the target area of the cyclotron</w:t>
      </w:r>
      <w:r w:rsidR="009B0B63" w:rsidRPr="00031AAE">
        <w:rPr>
          <w:highlight w:val="yellow"/>
          <w:lang w:eastAsia="ja-JP"/>
        </w:rPr>
        <w:t xml:space="preserve">. After </w:t>
      </w:r>
      <w:r w:rsidR="00094BB9" w:rsidRPr="00031AAE">
        <w:rPr>
          <w:highlight w:val="yellow"/>
          <w:lang w:eastAsia="ja-JP"/>
        </w:rPr>
        <w:t>ir</w:t>
      </w:r>
      <w:r w:rsidR="009B0B63" w:rsidRPr="00031AAE">
        <w:rPr>
          <w:highlight w:val="yellow"/>
          <w:lang w:eastAsia="ja-JP"/>
        </w:rPr>
        <w:t xml:space="preserve">radiation, </w:t>
      </w:r>
      <w:r w:rsidR="00EE6A59" w:rsidRPr="00031AAE">
        <w:rPr>
          <w:highlight w:val="yellow"/>
          <w:lang w:eastAsia="ja-JP"/>
        </w:rPr>
        <w:t>install</w:t>
      </w:r>
      <w:r w:rsidR="007B3146" w:rsidRPr="00031AAE">
        <w:rPr>
          <w:highlight w:val="yellow"/>
          <w:lang w:eastAsia="ja-JP"/>
        </w:rPr>
        <w:t xml:space="preserve"> the vial</w:t>
      </w:r>
      <w:r w:rsidR="003B08B5" w:rsidRPr="00031AAE">
        <w:rPr>
          <w:highlight w:val="yellow"/>
          <w:lang w:eastAsia="ja-JP"/>
        </w:rPr>
        <w:t xml:space="preserve"> of </w:t>
      </w:r>
      <w:r w:rsidR="003B08B5" w:rsidRPr="00031AAE">
        <w:rPr>
          <w:highlight w:val="yellow"/>
        </w:rPr>
        <w:t>[</w:t>
      </w:r>
      <w:r w:rsidR="003B08B5" w:rsidRPr="00031AAE">
        <w:rPr>
          <w:highlight w:val="yellow"/>
          <w:vertAlign w:val="superscript"/>
        </w:rPr>
        <w:t>1</w:t>
      </w:r>
      <w:r w:rsidR="003B08B5" w:rsidRPr="00031AAE">
        <w:rPr>
          <w:highlight w:val="yellow"/>
          <w:vertAlign w:val="superscript"/>
          <w:lang w:eastAsia="ja-JP"/>
        </w:rPr>
        <w:t>6</w:t>
      </w:r>
      <w:r w:rsidR="003B08B5" w:rsidRPr="00031AAE">
        <w:rPr>
          <w:highlight w:val="yellow"/>
        </w:rPr>
        <w:t>O]</w:t>
      </w:r>
      <w:r w:rsidR="003B08B5" w:rsidRPr="00031AAE">
        <w:rPr>
          <w:highlight w:val="yellow"/>
          <w:lang w:eastAsia="ja-JP"/>
        </w:rPr>
        <w:t>-</w:t>
      </w:r>
      <w:r w:rsidR="003B08B5" w:rsidRPr="00031AAE">
        <w:rPr>
          <w:highlight w:val="yellow"/>
        </w:rPr>
        <w:t>water</w:t>
      </w:r>
      <w:r w:rsidR="007B3146" w:rsidRPr="00031AAE">
        <w:rPr>
          <w:highlight w:val="yellow"/>
          <w:lang w:eastAsia="ja-JP"/>
        </w:rPr>
        <w:t xml:space="preserve"> in</w:t>
      </w:r>
      <w:r w:rsidR="003B08B5" w:rsidRPr="00031AAE">
        <w:rPr>
          <w:highlight w:val="yellow"/>
          <w:lang w:eastAsia="ja-JP"/>
        </w:rPr>
        <w:t>to</w:t>
      </w:r>
      <w:r w:rsidR="007B3146" w:rsidRPr="00031AAE">
        <w:rPr>
          <w:highlight w:val="yellow"/>
          <w:lang w:eastAsia="ja-JP"/>
        </w:rPr>
        <w:t xml:space="preserve"> a radioisotope dose calibrator and </w:t>
      </w:r>
      <w:r w:rsidR="009B0B63" w:rsidRPr="00031AAE">
        <w:rPr>
          <w:highlight w:val="yellow"/>
          <w:lang w:eastAsia="ja-JP"/>
        </w:rPr>
        <w:t xml:space="preserve">measure the </w:t>
      </w:r>
      <w:r w:rsidR="00094BB9" w:rsidRPr="00031AAE">
        <w:rPr>
          <w:highlight w:val="yellow"/>
          <w:lang w:eastAsia="ja-JP"/>
        </w:rPr>
        <w:t xml:space="preserve">level of </w:t>
      </w:r>
      <w:r w:rsidR="009B0B63" w:rsidRPr="00031AAE">
        <w:rPr>
          <w:highlight w:val="yellow"/>
          <w:lang w:eastAsia="ja-JP"/>
        </w:rPr>
        <w:t>radioactivity</w:t>
      </w:r>
      <w:r w:rsidR="009B0B63" w:rsidRPr="00031AAE">
        <w:rPr>
          <w:highlight w:val="yellow"/>
        </w:rPr>
        <w:t xml:space="preserve"> </w:t>
      </w:r>
      <w:r w:rsidR="009B0B63" w:rsidRPr="00031AAE">
        <w:rPr>
          <w:highlight w:val="yellow"/>
          <w:lang w:eastAsia="ja-JP"/>
        </w:rPr>
        <w:t>(</w:t>
      </w:r>
      <w:r w:rsidR="009B0B63" w:rsidRPr="0093702D">
        <w:rPr>
          <w:highlight w:val="yellow"/>
        </w:rPr>
        <w:t xml:space="preserve">see </w:t>
      </w:r>
      <w:r w:rsidR="009725DD" w:rsidRPr="001A60E1">
        <w:rPr>
          <w:b/>
          <w:highlight w:val="yellow"/>
        </w:rPr>
        <w:t>Table of Materials</w:t>
      </w:r>
      <w:r w:rsidR="009B0B63" w:rsidRPr="0093702D">
        <w:rPr>
          <w:highlight w:val="yellow"/>
          <w:lang w:eastAsia="ja-JP"/>
        </w:rPr>
        <w:t>).</w:t>
      </w:r>
    </w:p>
    <w:p w14:paraId="39A2C94A" w14:textId="77777777" w:rsidR="00506816" w:rsidRPr="00031AAE" w:rsidRDefault="00506816" w:rsidP="00C412DC">
      <w:pPr>
        <w:rPr>
          <w:lang w:eastAsia="ja-JP"/>
        </w:rPr>
      </w:pPr>
    </w:p>
    <w:p w14:paraId="4C855CA5" w14:textId="4C2BCA19" w:rsidR="00BB27F7" w:rsidRDefault="00506816" w:rsidP="00506816">
      <w:pPr>
        <w:rPr>
          <w:lang w:eastAsia="ja-JP"/>
        </w:rPr>
      </w:pPr>
      <w:r w:rsidRPr="00031AAE">
        <w:rPr>
          <w:lang w:eastAsia="ja-JP"/>
        </w:rPr>
        <w:t xml:space="preserve">Note: The </w:t>
      </w:r>
      <w:r w:rsidRPr="00031AAE">
        <w:t>radioactive decay</w:t>
      </w:r>
      <w:r w:rsidRPr="00031AAE">
        <w:rPr>
          <w:lang w:eastAsia="ja-JP"/>
        </w:rPr>
        <w:t xml:space="preserve"> should be calculated using the </w:t>
      </w:r>
      <w:r w:rsidR="00BB27F7">
        <w:rPr>
          <w:lang w:eastAsia="ja-JP"/>
        </w:rPr>
        <w:t xml:space="preserve">following </w:t>
      </w:r>
      <w:r w:rsidR="007B3146" w:rsidRPr="00031AAE">
        <w:rPr>
          <w:lang w:eastAsia="ja-JP"/>
        </w:rPr>
        <w:t>formula</w:t>
      </w:r>
      <w:r w:rsidR="00BB27F7">
        <w:rPr>
          <w:lang w:eastAsia="ja-JP"/>
        </w:rPr>
        <w:t>.</w:t>
      </w:r>
    </w:p>
    <w:p w14:paraId="623960BB" w14:textId="77777777" w:rsidR="00BB27F7" w:rsidRDefault="00BB27F7" w:rsidP="00506816">
      <w:pPr>
        <w:rPr>
          <w:lang w:eastAsia="ja-JP"/>
        </w:rPr>
      </w:pPr>
    </w:p>
    <w:p w14:paraId="2C955C25" w14:textId="076BF117" w:rsidR="00506816" w:rsidRPr="00031AAE" w:rsidRDefault="00BB27F7" w:rsidP="00506816">
      <w:pPr>
        <w:rPr>
          <w:lang w:eastAsia="ja-JP"/>
        </w:rPr>
      </w:pPr>
      <m:oMathPara>
        <m:oMath>
          <m:r>
            <w:rPr>
              <w:rFonts w:ascii="Cambria Math" w:hAnsi="Cambria Math"/>
              <w:lang w:eastAsia="ja-JP"/>
            </w:rPr>
            <m:t>N</m:t>
          </m:r>
          <m:d>
            <m:dPr>
              <m:ctrlPr>
                <w:rPr>
                  <w:rFonts w:ascii="Cambria Math" w:hAnsi="Cambria Math"/>
                  <w:i/>
                  <w:lang w:eastAsia="ja-JP"/>
                </w:rPr>
              </m:ctrlPr>
            </m:dPr>
            <m:e>
              <m:r>
                <w:rPr>
                  <w:rFonts w:ascii="Cambria Math" w:hAnsi="Cambria Math"/>
                  <w:lang w:eastAsia="ja-JP"/>
                </w:rPr>
                <m:t>t</m:t>
              </m:r>
            </m:e>
          </m:d>
          <m:r>
            <w:rPr>
              <w:rFonts w:ascii="Cambria Math" w:hAnsi="Cambria Math"/>
              <w:lang w:eastAsia="ja-JP"/>
            </w:rPr>
            <m:t>= N</m:t>
          </m:r>
          <m:d>
            <m:dPr>
              <m:ctrlPr>
                <w:rPr>
                  <w:rFonts w:ascii="Cambria Math" w:hAnsi="Cambria Math"/>
                  <w:i/>
                  <w:lang w:eastAsia="ja-JP"/>
                </w:rPr>
              </m:ctrlPr>
            </m:dPr>
            <m:e>
              <m:r>
                <w:rPr>
                  <w:rFonts w:ascii="Cambria Math" w:hAnsi="Cambria Math"/>
                  <w:lang w:eastAsia="ja-JP"/>
                </w:rPr>
                <m:t>0</m:t>
              </m:r>
            </m:e>
          </m:d>
          <m:r>
            <w:rPr>
              <w:rFonts w:ascii="Cambria Math" w:hAnsi="Cambria Math"/>
              <w:lang w:eastAsia="ja-JP"/>
            </w:rPr>
            <m:t>×</m:t>
          </m:r>
          <m:f>
            <m:fPr>
              <m:ctrlPr>
                <w:rPr>
                  <w:rFonts w:ascii="Cambria Math" w:hAnsi="Cambria Math"/>
                  <w:i/>
                  <w:vertAlign w:val="superscript"/>
                  <w:lang w:eastAsia="ja-JP"/>
                </w:rPr>
              </m:ctrlPr>
            </m:fPr>
            <m:num>
              <m:d>
                <m:dPr>
                  <m:ctrlPr>
                    <w:rPr>
                      <w:rFonts w:ascii="Cambria Math" w:hAnsi="Cambria Math"/>
                      <w:i/>
                      <w:lang w:eastAsia="ja-JP"/>
                    </w:rPr>
                  </m:ctrlPr>
                </m:dPr>
                <m:e>
                  <m:f>
                    <m:fPr>
                      <m:ctrlPr>
                        <w:rPr>
                          <w:rFonts w:ascii="Cambria Math" w:hAnsi="Cambria Math"/>
                          <w:i/>
                          <w:lang w:eastAsia="ja-JP"/>
                        </w:rPr>
                      </m:ctrlPr>
                    </m:fPr>
                    <m:num>
                      <m:r>
                        <w:rPr>
                          <w:rFonts w:ascii="Cambria Math" w:hAnsi="Cambria Math"/>
                          <w:lang w:eastAsia="ja-JP"/>
                        </w:rPr>
                        <m:t>1</m:t>
                      </m:r>
                    </m:num>
                    <m:den>
                      <m:r>
                        <w:rPr>
                          <w:rFonts w:ascii="Cambria Math" w:hAnsi="Cambria Math"/>
                          <w:lang w:eastAsia="ja-JP"/>
                        </w:rPr>
                        <m:t>2</m:t>
                      </m:r>
                    </m:den>
                  </m:f>
                </m:e>
              </m:d>
              <m:r>
                <w:rPr>
                  <w:rFonts w:ascii="Cambria Math" w:hAnsi="Cambria Math"/>
                  <w:vertAlign w:val="superscript"/>
                  <w:lang w:eastAsia="ja-JP"/>
                </w:rPr>
                <m:t>t</m:t>
              </m:r>
              <m:ctrlPr>
                <w:rPr>
                  <w:rFonts w:ascii="Cambria Math" w:hAnsi="Cambria Math"/>
                  <w:i/>
                  <w:lang w:eastAsia="ja-JP"/>
                </w:rPr>
              </m:ctrlPr>
            </m:num>
            <m:den>
              <m:r>
                <w:rPr>
                  <w:rFonts w:ascii="Cambria Math" w:hAnsi="Cambria Math"/>
                  <w:vertAlign w:val="superscript"/>
                  <w:lang w:eastAsia="ja-JP"/>
                </w:rPr>
                <m:t>T</m:t>
              </m:r>
            </m:den>
          </m:f>
          <m:r>
            <w:rPr>
              <w:rFonts w:ascii="Cambria Math" w:hAnsi="Cambria Math"/>
              <w:vertAlign w:val="superscript"/>
              <w:lang w:eastAsia="ja-JP"/>
            </w:rPr>
            <m:t xml:space="preserve"> </m:t>
          </m:r>
        </m:oMath>
      </m:oMathPara>
    </w:p>
    <w:p w14:paraId="735C6350" w14:textId="77777777" w:rsidR="00BB27F7" w:rsidRDefault="00BB27F7" w:rsidP="00C412DC">
      <w:pPr>
        <w:rPr>
          <w:rStyle w:val="style10"/>
        </w:rPr>
      </w:pPr>
    </w:p>
    <w:p w14:paraId="71E3258C" w14:textId="77777777" w:rsidR="00BB27F7" w:rsidRDefault="00BB27F7" w:rsidP="00C412DC">
      <w:pPr>
        <w:rPr>
          <w:rStyle w:val="style10"/>
        </w:rPr>
      </w:pPr>
      <w:r>
        <w:rPr>
          <w:rStyle w:val="style10"/>
        </w:rPr>
        <w:t>Here,</w:t>
      </w:r>
      <w:r w:rsidR="00506816" w:rsidRPr="00031AAE">
        <w:rPr>
          <w:rStyle w:val="style10"/>
        </w:rPr>
        <w:t> </w:t>
      </w:r>
    </w:p>
    <w:p w14:paraId="78A5DDC7" w14:textId="46F4FC7F" w:rsidR="00BB27F7" w:rsidRDefault="00506816" w:rsidP="00C412DC">
      <w:pPr>
        <w:rPr>
          <w:rStyle w:val="style10"/>
        </w:rPr>
      </w:pPr>
      <w:r w:rsidRPr="00031AAE">
        <w:rPr>
          <w:rStyle w:val="style10"/>
        </w:rPr>
        <w:t>N(t)</w:t>
      </w:r>
      <w:r w:rsidRPr="00031AAE">
        <w:rPr>
          <w:rStyle w:val="style10"/>
          <w:lang w:eastAsia="ja-JP"/>
        </w:rPr>
        <w:t xml:space="preserve"> is </w:t>
      </w:r>
      <w:r w:rsidRPr="00031AAE">
        <w:rPr>
          <w:rStyle w:val="style10"/>
        </w:rPr>
        <w:t xml:space="preserve">the number radioactive nuclei at </w:t>
      </w:r>
      <w:r w:rsidRPr="001A60E1">
        <w:rPr>
          <w:rStyle w:val="style10"/>
          <w:i/>
        </w:rPr>
        <w:t>t</w:t>
      </w:r>
      <w:r w:rsidRPr="00031AAE">
        <w:rPr>
          <w:rStyle w:val="style10"/>
        </w:rPr>
        <w:t xml:space="preserve"> = </w:t>
      </w:r>
      <w:r w:rsidRPr="001A60E1">
        <w:rPr>
          <w:rStyle w:val="style10"/>
          <w:i/>
        </w:rPr>
        <w:t>t</w:t>
      </w:r>
      <w:r w:rsidRPr="00031AAE">
        <w:rPr>
          <w:rStyle w:val="style10"/>
        </w:rPr>
        <w:t xml:space="preserve"> </w:t>
      </w:r>
      <w:r w:rsidRPr="00031AAE">
        <w:rPr>
          <w:rStyle w:val="style10"/>
          <w:lang w:eastAsia="ja-JP"/>
        </w:rPr>
        <w:t>seconds;</w:t>
      </w:r>
      <w:r w:rsidRPr="00031AAE">
        <w:rPr>
          <w:rStyle w:val="style10"/>
        </w:rPr>
        <w:t> </w:t>
      </w:r>
    </w:p>
    <w:p w14:paraId="2BD13299" w14:textId="77777777" w:rsidR="00BB27F7" w:rsidRDefault="00506816" w:rsidP="00C412DC">
      <w:pPr>
        <w:rPr>
          <w:rStyle w:val="style10"/>
          <w:lang w:eastAsia="ja-JP"/>
        </w:rPr>
      </w:pPr>
      <w:r w:rsidRPr="00031AAE">
        <w:rPr>
          <w:rStyle w:val="style10"/>
          <w:lang w:eastAsia="ja-JP"/>
        </w:rPr>
        <w:t>N</w:t>
      </w:r>
      <w:r w:rsidRPr="00031AAE">
        <w:rPr>
          <w:rStyle w:val="style10"/>
        </w:rPr>
        <w:t>(0)</w:t>
      </w:r>
      <w:r w:rsidRPr="00031AAE">
        <w:rPr>
          <w:rStyle w:val="style10"/>
          <w:lang w:eastAsia="ja-JP"/>
        </w:rPr>
        <w:t xml:space="preserve"> is </w:t>
      </w:r>
      <w:r w:rsidRPr="00031AAE">
        <w:rPr>
          <w:rStyle w:val="style10"/>
        </w:rPr>
        <w:t xml:space="preserve">the number radioactive nuclei at </w:t>
      </w:r>
      <w:r w:rsidRPr="001A60E1">
        <w:rPr>
          <w:rStyle w:val="style10"/>
          <w:i/>
        </w:rPr>
        <w:t>t</w:t>
      </w:r>
      <w:r w:rsidRPr="00031AAE">
        <w:rPr>
          <w:rStyle w:val="style10"/>
        </w:rPr>
        <w:t xml:space="preserve"> = 0 s</w:t>
      </w:r>
      <w:r w:rsidR="007B3146" w:rsidRPr="00031AAE">
        <w:rPr>
          <w:rStyle w:val="style10"/>
          <w:lang w:eastAsia="ja-JP"/>
        </w:rPr>
        <w:t>econds</w:t>
      </w:r>
      <w:r w:rsidRPr="00031AAE">
        <w:rPr>
          <w:rStyle w:val="style10"/>
          <w:lang w:eastAsia="ja-JP"/>
        </w:rPr>
        <w:t xml:space="preserve">; </w:t>
      </w:r>
    </w:p>
    <w:p w14:paraId="735F14D5" w14:textId="3F875EB1" w:rsidR="00506816" w:rsidRPr="00031AAE" w:rsidRDefault="00506816" w:rsidP="00C412DC">
      <w:pPr>
        <w:rPr>
          <w:lang w:eastAsia="ja-JP"/>
        </w:rPr>
      </w:pPr>
      <w:r w:rsidRPr="00031AAE">
        <w:rPr>
          <w:rStyle w:val="style10"/>
          <w:lang w:eastAsia="ja-JP"/>
        </w:rPr>
        <w:t xml:space="preserve">T </w:t>
      </w:r>
      <w:r w:rsidR="00BB27F7">
        <w:rPr>
          <w:rStyle w:val="style10"/>
          <w:lang w:eastAsia="ja-JP"/>
        </w:rPr>
        <w:t>=</w:t>
      </w:r>
      <w:r w:rsidR="007B3146" w:rsidRPr="00031AAE">
        <w:rPr>
          <w:rStyle w:val="style10"/>
          <w:lang w:eastAsia="ja-JP"/>
        </w:rPr>
        <w:t xml:space="preserve"> </w:t>
      </w:r>
      <w:r w:rsidRPr="00031AAE">
        <w:rPr>
          <w:rStyle w:val="style10"/>
          <w:lang w:eastAsia="ja-JP"/>
        </w:rPr>
        <w:t>the half-life</w:t>
      </w:r>
      <w:r w:rsidR="007B3146" w:rsidRPr="00031AAE">
        <w:rPr>
          <w:rStyle w:val="style10"/>
          <w:lang w:eastAsia="ja-JP"/>
        </w:rPr>
        <w:t>.</w:t>
      </w:r>
    </w:p>
    <w:p w14:paraId="69397AE3" w14:textId="77777777" w:rsidR="00162894" w:rsidRPr="00031AAE" w:rsidRDefault="00162894" w:rsidP="00C412DC"/>
    <w:p w14:paraId="5D2C401D" w14:textId="3E1251A2" w:rsidR="00162894" w:rsidRPr="00031AAE" w:rsidRDefault="00162894" w:rsidP="00C412DC">
      <w:pPr>
        <w:rPr>
          <w:lang w:eastAsia="ja-JP"/>
        </w:rPr>
      </w:pPr>
      <w:r w:rsidRPr="00031AAE">
        <w:rPr>
          <w:rFonts w:eastAsia="Arial Unicode MS"/>
          <w:highlight w:val="yellow"/>
        </w:rPr>
        <w:t>2.</w:t>
      </w:r>
      <w:r w:rsidRPr="00031AAE">
        <w:rPr>
          <w:highlight w:val="yellow"/>
        </w:rPr>
        <w:t xml:space="preserve">4. </w:t>
      </w:r>
      <w:r w:rsidR="000B1B8E" w:rsidRPr="00031AAE">
        <w:rPr>
          <w:highlight w:val="yellow"/>
          <w:lang w:eastAsia="ja-JP"/>
        </w:rPr>
        <w:t xml:space="preserve">Begin </w:t>
      </w:r>
      <w:r w:rsidR="00485C2D">
        <w:rPr>
          <w:highlight w:val="yellow"/>
          <w:lang w:eastAsia="ja-JP"/>
        </w:rPr>
        <w:t xml:space="preserve">the </w:t>
      </w:r>
      <w:r w:rsidR="003B08B5" w:rsidRPr="00031AAE">
        <w:rPr>
          <w:highlight w:val="yellow"/>
          <w:lang w:eastAsia="ja-JP"/>
        </w:rPr>
        <w:t>ir</w:t>
      </w:r>
      <w:r w:rsidRPr="00031AAE">
        <w:rPr>
          <w:highlight w:val="yellow"/>
        </w:rPr>
        <w:t>radiation</w:t>
      </w:r>
      <w:r w:rsidR="00A05F56" w:rsidRPr="00031AAE">
        <w:rPr>
          <w:highlight w:val="yellow"/>
          <w:lang w:eastAsia="ja-JP"/>
        </w:rPr>
        <w:t xml:space="preserve"> </w:t>
      </w:r>
      <w:r w:rsidR="003B08B5" w:rsidRPr="00031AAE">
        <w:rPr>
          <w:highlight w:val="yellow"/>
          <w:lang w:eastAsia="ja-JP"/>
        </w:rPr>
        <w:t xml:space="preserve">of </w:t>
      </w:r>
      <w:r w:rsidR="00A05F56" w:rsidRPr="00031AAE">
        <w:rPr>
          <w:highlight w:val="yellow"/>
        </w:rPr>
        <w:t>[</w:t>
      </w:r>
      <w:r w:rsidR="00A05F56" w:rsidRPr="00031AAE">
        <w:rPr>
          <w:highlight w:val="yellow"/>
          <w:vertAlign w:val="superscript"/>
        </w:rPr>
        <w:t>18</w:t>
      </w:r>
      <w:r w:rsidR="00A05F56" w:rsidRPr="00031AAE">
        <w:rPr>
          <w:highlight w:val="yellow"/>
        </w:rPr>
        <w:t>O]</w:t>
      </w:r>
      <w:r w:rsidR="009335FD" w:rsidRPr="00031AAE">
        <w:rPr>
          <w:highlight w:val="yellow"/>
          <w:lang w:eastAsia="ja-JP"/>
        </w:rPr>
        <w:t>-</w:t>
      </w:r>
      <w:r w:rsidR="00A05F56" w:rsidRPr="00031AAE">
        <w:rPr>
          <w:highlight w:val="yellow"/>
        </w:rPr>
        <w:t xml:space="preserve">water </w:t>
      </w:r>
      <w:r w:rsidRPr="00031AAE">
        <w:rPr>
          <w:highlight w:val="yellow"/>
        </w:rPr>
        <w:t>in the cyclotron (</w:t>
      </w:r>
      <w:r w:rsidR="000B1B8E" w:rsidRPr="00031AAE">
        <w:rPr>
          <w:highlight w:val="yellow"/>
          <w:lang w:eastAsia="ja-JP"/>
        </w:rPr>
        <w:t xml:space="preserve">1 h 30 min after </w:t>
      </w:r>
      <w:r w:rsidR="00485C2D">
        <w:rPr>
          <w:highlight w:val="yellow"/>
          <w:lang w:eastAsia="ja-JP"/>
        </w:rPr>
        <w:t xml:space="preserve">the </w:t>
      </w:r>
      <w:r w:rsidR="000B1B8E" w:rsidRPr="00031AAE">
        <w:rPr>
          <w:highlight w:val="yellow"/>
          <w:lang w:eastAsia="ja-JP"/>
        </w:rPr>
        <w:t>start</w:t>
      </w:r>
      <w:r w:rsidRPr="00031AAE">
        <w:rPr>
          <w:highlight w:val="yellow"/>
        </w:rPr>
        <w:t>).</w:t>
      </w:r>
      <w:r w:rsidR="009B0B63" w:rsidRPr="00031AAE">
        <w:rPr>
          <w:highlight w:val="yellow"/>
          <w:lang w:eastAsia="ja-JP"/>
        </w:rPr>
        <w:t xml:space="preserve"> </w:t>
      </w:r>
      <w:r w:rsidR="00681BE6" w:rsidRPr="00031AAE">
        <w:rPr>
          <w:highlight w:val="yellow"/>
        </w:rPr>
        <w:t xml:space="preserve">Set </w:t>
      </w:r>
      <w:r w:rsidR="00485C2D">
        <w:rPr>
          <w:highlight w:val="yellow"/>
        </w:rPr>
        <w:t xml:space="preserve">the </w:t>
      </w:r>
      <w:r w:rsidR="00681BE6" w:rsidRPr="00031AAE">
        <w:rPr>
          <w:highlight w:val="yellow"/>
        </w:rPr>
        <w:t>bombardment time for up to 20 min and the energy of the impinging protons to 16.5 MeV.</w:t>
      </w:r>
    </w:p>
    <w:p w14:paraId="05A476B9" w14:textId="77777777" w:rsidR="00162894" w:rsidRPr="00031AAE" w:rsidRDefault="00162894" w:rsidP="00C412DC">
      <w:pPr>
        <w:rPr>
          <w:rFonts w:eastAsia="Arial Unicode MS"/>
          <w:b/>
        </w:rPr>
      </w:pPr>
    </w:p>
    <w:p w14:paraId="2103D0B2" w14:textId="47487BE0" w:rsidR="002860FE" w:rsidRPr="00031AAE" w:rsidRDefault="00162894" w:rsidP="00C412DC">
      <w:pPr>
        <w:rPr>
          <w:rFonts w:eastAsia="Arial Unicode MS"/>
        </w:rPr>
      </w:pPr>
      <w:r w:rsidRPr="00031AAE">
        <w:rPr>
          <w:rFonts w:eastAsia="Arial Unicode MS"/>
          <w:highlight w:val="yellow"/>
        </w:rPr>
        <w:t>2.</w:t>
      </w:r>
      <w:r w:rsidRPr="00031AAE">
        <w:rPr>
          <w:highlight w:val="yellow"/>
        </w:rPr>
        <w:t xml:space="preserve">5. Start </w:t>
      </w:r>
      <w:r w:rsidR="000647C9" w:rsidRPr="00031AAE">
        <w:rPr>
          <w:highlight w:val="yellow"/>
          <w:lang w:eastAsia="ja-JP"/>
        </w:rPr>
        <w:t xml:space="preserve">the </w:t>
      </w:r>
      <w:r w:rsidR="000647C9" w:rsidRPr="00031AAE">
        <w:rPr>
          <w:highlight w:val="yellow"/>
        </w:rPr>
        <w:t>FDG synthesize</w:t>
      </w:r>
      <w:r w:rsidR="003B08B5" w:rsidRPr="00031AAE">
        <w:rPr>
          <w:highlight w:val="yellow"/>
          <w:lang w:eastAsia="ja-JP"/>
        </w:rPr>
        <w:t>r</w:t>
      </w:r>
      <w:r w:rsidRPr="00031AAE">
        <w:rPr>
          <w:highlight w:val="yellow"/>
        </w:rPr>
        <w:t xml:space="preserve"> </w:t>
      </w:r>
      <w:r w:rsidR="003B08B5" w:rsidRPr="00031AAE">
        <w:rPr>
          <w:highlight w:val="yellow"/>
          <w:lang w:eastAsia="ja-JP"/>
        </w:rPr>
        <w:t xml:space="preserve">according to </w:t>
      </w:r>
      <w:r w:rsidRPr="00031AAE">
        <w:rPr>
          <w:highlight w:val="yellow"/>
        </w:rPr>
        <w:t>the operator manual</w:t>
      </w:r>
      <w:r w:rsidR="00D14E76" w:rsidRPr="00031AAE">
        <w:rPr>
          <w:highlight w:val="yellow"/>
          <w:vertAlign w:val="superscript"/>
          <w:lang w:eastAsia="ja-JP"/>
        </w:rPr>
        <w:t>22</w:t>
      </w:r>
      <w:r w:rsidRPr="00031AAE">
        <w:rPr>
          <w:rFonts w:eastAsia="Arial Unicode MS"/>
          <w:highlight w:val="yellow"/>
        </w:rPr>
        <w:t xml:space="preserve"> (</w:t>
      </w:r>
      <w:r w:rsidR="00D61511" w:rsidRPr="00031AAE">
        <w:rPr>
          <w:rFonts w:eastAsia="Arial Unicode MS"/>
          <w:highlight w:val="yellow"/>
          <w:lang w:eastAsia="ja-JP"/>
        </w:rPr>
        <w:t xml:space="preserve">2 h </w:t>
      </w:r>
      <w:r w:rsidR="000B1B8E" w:rsidRPr="00031AAE">
        <w:rPr>
          <w:rFonts w:eastAsia="Arial Unicode MS"/>
          <w:highlight w:val="yellow"/>
          <w:lang w:eastAsia="ja-JP"/>
        </w:rPr>
        <w:t xml:space="preserve">after </w:t>
      </w:r>
      <w:r w:rsidR="00485C2D">
        <w:rPr>
          <w:rFonts w:eastAsia="Arial Unicode MS"/>
          <w:highlight w:val="yellow"/>
          <w:lang w:eastAsia="ja-JP"/>
        </w:rPr>
        <w:t xml:space="preserve">the </w:t>
      </w:r>
      <w:r w:rsidR="000B1B8E" w:rsidRPr="00031AAE">
        <w:rPr>
          <w:rFonts w:eastAsia="Arial Unicode MS"/>
          <w:highlight w:val="yellow"/>
          <w:lang w:eastAsia="ja-JP"/>
        </w:rPr>
        <w:t>start</w:t>
      </w:r>
      <w:r w:rsidRPr="00031AAE">
        <w:rPr>
          <w:rFonts w:eastAsia="Arial Unicode MS"/>
          <w:highlight w:val="yellow"/>
        </w:rPr>
        <w:t>).</w:t>
      </w:r>
      <w:r w:rsidRPr="00031AAE">
        <w:rPr>
          <w:rFonts w:eastAsia="Arial Unicode MS"/>
        </w:rPr>
        <w:t xml:space="preserve"> A modified procedure</w:t>
      </w:r>
      <w:r w:rsidR="0065798A" w:rsidRPr="00031AAE">
        <w:rPr>
          <w:rFonts w:eastAsia="Arial Unicode MS"/>
          <w:lang w:eastAsia="ja-JP"/>
        </w:rPr>
        <w:t xml:space="preserve"> </w:t>
      </w:r>
      <w:r w:rsidRPr="00031AAE">
        <w:rPr>
          <w:rFonts w:eastAsia="Arial Unicode MS"/>
        </w:rPr>
        <w:t>is given below.</w:t>
      </w:r>
    </w:p>
    <w:p w14:paraId="28385C9A" w14:textId="77777777" w:rsidR="002860FE" w:rsidRPr="00031AAE" w:rsidRDefault="002860FE" w:rsidP="00C412DC">
      <w:pPr>
        <w:rPr>
          <w:highlight w:val="yellow"/>
        </w:rPr>
      </w:pPr>
    </w:p>
    <w:p w14:paraId="5DF737E8" w14:textId="1DFBC81F" w:rsidR="00162894" w:rsidRPr="00031AAE" w:rsidRDefault="00162894" w:rsidP="00C412DC">
      <w:r w:rsidRPr="00031AAE">
        <w:rPr>
          <w:highlight w:val="yellow"/>
        </w:rPr>
        <w:t xml:space="preserve">2.5.1. </w:t>
      </w:r>
      <w:r w:rsidR="00681BE6" w:rsidRPr="00031AAE">
        <w:rPr>
          <w:highlight w:val="yellow"/>
          <w:lang w:eastAsia="ja-JP"/>
        </w:rPr>
        <w:t>After</w:t>
      </w:r>
      <w:r w:rsidR="003B08B5" w:rsidRPr="00031AAE">
        <w:rPr>
          <w:highlight w:val="yellow"/>
          <w:lang w:eastAsia="ja-JP"/>
        </w:rPr>
        <w:t xml:space="preserve"> </w:t>
      </w:r>
      <w:r w:rsidR="00884230">
        <w:rPr>
          <w:highlight w:val="yellow"/>
          <w:lang w:eastAsia="ja-JP"/>
        </w:rPr>
        <w:t xml:space="preserve">the </w:t>
      </w:r>
      <w:r w:rsidR="003B08B5" w:rsidRPr="00031AAE">
        <w:rPr>
          <w:highlight w:val="yellow"/>
          <w:lang w:eastAsia="ja-JP"/>
        </w:rPr>
        <w:t>ir</w:t>
      </w:r>
      <w:r w:rsidR="00681BE6" w:rsidRPr="00031AAE">
        <w:rPr>
          <w:highlight w:val="yellow"/>
          <w:lang w:eastAsia="ja-JP"/>
        </w:rPr>
        <w:t>radiation,</w:t>
      </w:r>
      <w:r w:rsidR="003B08B5" w:rsidRPr="00031AAE">
        <w:rPr>
          <w:highlight w:val="yellow"/>
          <w:lang w:eastAsia="ja-JP"/>
        </w:rPr>
        <w:t xml:space="preserve"> use helium gas to</w:t>
      </w:r>
      <w:r w:rsidR="00681BE6" w:rsidRPr="00031AAE">
        <w:rPr>
          <w:highlight w:val="yellow"/>
          <w:lang w:eastAsia="ja-JP"/>
        </w:rPr>
        <w:t xml:space="preserve"> transfer </w:t>
      </w:r>
      <w:r w:rsidR="00681BE6" w:rsidRPr="00031AAE">
        <w:rPr>
          <w:highlight w:val="yellow"/>
        </w:rPr>
        <w:t>2</w:t>
      </w:r>
      <w:r w:rsidR="00884230">
        <w:rPr>
          <w:highlight w:val="yellow"/>
        </w:rPr>
        <w:t xml:space="preserve"> - </w:t>
      </w:r>
      <w:r w:rsidR="00681BE6" w:rsidRPr="00031AAE">
        <w:rPr>
          <w:highlight w:val="yellow"/>
        </w:rPr>
        <w:t>3 m</w:t>
      </w:r>
      <w:r w:rsidR="00884230">
        <w:rPr>
          <w:highlight w:val="yellow"/>
        </w:rPr>
        <w:t>L</w:t>
      </w:r>
      <w:r w:rsidR="00681BE6" w:rsidRPr="00031AAE">
        <w:rPr>
          <w:highlight w:val="yellow"/>
          <w:lang w:eastAsia="ja-JP"/>
        </w:rPr>
        <w:t xml:space="preserve"> of the </w:t>
      </w:r>
      <w:r w:rsidR="00681BE6" w:rsidRPr="00031AAE">
        <w:rPr>
          <w:highlight w:val="yellow"/>
        </w:rPr>
        <w:t>[</w:t>
      </w:r>
      <w:r w:rsidR="00681BE6" w:rsidRPr="00031AAE">
        <w:rPr>
          <w:highlight w:val="yellow"/>
          <w:vertAlign w:val="superscript"/>
        </w:rPr>
        <w:t>1</w:t>
      </w:r>
      <w:r w:rsidR="00681BE6" w:rsidRPr="00031AAE">
        <w:rPr>
          <w:highlight w:val="yellow"/>
          <w:vertAlign w:val="superscript"/>
          <w:lang w:eastAsia="ja-JP"/>
        </w:rPr>
        <w:t>8</w:t>
      </w:r>
      <w:r w:rsidR="00681BE6" w:rsidRPr="00031AAE">
        <w:rPr>
          <w:highlight w:val="yellow"/>
        </w:rPr>
        <w:t>O]</w:t>
      </w:r>
      <w:r w:rsidR="00681BE6" w:rsidRPr="00031AAE">
        <w:rPr>
          <w:highlight w:val="yellow"/>
          <w:lang w:eastAsia="ja-JP"/>
        </w:rPr>
        <w:t>-</w:t>
      </w:r>
      <w:r w:rsidR="00681BE6" w:rsidRPr="00031AAE">
        <w:rPr>
          <w:highlight w:val="yellow"/>
        </w:rPr>
        <w:t>water</w:t>
      </w:r>
      <w:r w:rsidR="00681BE6" w:rsidRPr="00031AAE">
        <w:rPr>
          <w:highlight w:val="yellow"/>
          <w:lang w:eastAsia="ja-JP"/>
        </w:rPr>
        <w:t xml:space="preserve"> </w:t>
      </w:r>
      <w:r w:rsidR="00CD2C9A" w:rsidRPr="00031AAE">
        <w:rPr>
          <w:highlight w:val="yellow"/>
          <w:lang w:eastAsia="ja-JP"/>
        </w:rPr>
        <w:t xml:space="preserve">from the cyclotron </w:t>
      </w:r>
      <w:r w:rsidR="00681BE6" w:rsidRPr="00031AAE">
        <w:rPr>
          <w:highlight w:val="yellow"/>
          <w:lang w:eastAsia="ja-JP"/>
        </w:rPr>
        <w:t xml:space="preserve">to </w:t>
      </w:r>
      <w:r w:rsidR="00877EE4" w:rsidRPr="00031AAE">
        <w:rPr>
          <w:highlight w:val="yellow"/>
          <w:lang w:eastAsia="ja-JP"/>
        </w:rPr>
        <w:t>the polypropylene receiver of</w:t>
      </w:r>
      <w:r w:rsidR="00FB305E" w:rsidRPr="00031AAE">
        <w:rPr>
          <w:highlight w:val="yellow"/>
          <w:lang w:eastAsia="ja-JP"/>
        </w:rPr>
        <w:t xml:space="preserve"> </w:t>
      </w:r>
      <w:r w:rsidR="00681BE6" w:rsidRPr="00031AAE">
        <w:rPr>
          <w:highlight w:val="yellow"/>
          <w:lang w:eastAsia="ja-JP"/>
        </w:rPr>
        <w:t xml:space="preserve">the </w:t>
      </w:r>
      <w:r w:rsidR="00681BE6" w:rsidRPr="00031AAE">
        <w:rPr>
          <w:highlight w:val="yellow"/>
        </w:rPr>
        <w:t>FDG synthesizer</w:t>
      </w:r>
      <w:r w:rsidRPr="00031AAE">
        <w:rPr>
          <w:highlight w:val="yellow"/>
        </w:rPr>
        <w:t xml:space="preserve">. </w:t>
      </w:r>
    </w:p>
    <w:p w14:paraId="7028A33C" w14:textId="77777777" w:rsidR="00162894" w:rsidRPr="00031AAE" w:rsidRDefault="00162894" w:rsidP="00C412DC"/>
    <w:p w14:paraId="620B1A79" w14:textId="117E8C9B" w:rsidR="00162894" w:rsidRPr="00031AAE" w:rsidRDefault="00162894" w:rsidP="00C412DC">
      <w:pPr>
        <w:rPr>
          <w:rFonts w:asciiTheme="minorHAnsi" w:hAnsiTheme="minorHAnsi"/>
        </w:rPr>
      </w:pPr>
      <w:r w:rsidRPr="00031AAE">
        <w:rPr>
          <w:rFonts w:asciiTheme="minorHAnsi" w:hAnsiTheme="minorHAnsi"/>
          <w:highlight w:val="yellow"/>
        </w:rPr>
        <w:t xml:space="preserve">2.5.2. </w:t>
      </w:r>
      <w:r w:rsidR="00A60B22" w:rsidRPr="00031AAE">
        <w:rPr>
          <w:rFonts w:asciiTheme="minorHAnsi" w:hAnsiTheme="minorHAnsi"/>
          <w:highlight w:val="yellow"/>
          <w:lang w:eastAsia="ja-JP"/>
        </w:rPr>
        <w:t>H</w:t>
      </w:r>
      <w:r w:rsidRPr="00031AAE">
        <w:rPr>
          <w:rFonts w:asciiTheme="minorHAnsi" w:hAnsiTheme="minorHAnsi"/>
          <w:highlight w:val="yellow"/>
        </w:rPr>
        <w:t xml:space="preserve">ook syringes onto the corresponding syringe drivers, pressurize reagent vials, dissolve the </w:t>
      </w:r>
      <w:r w:rsidR="00CD7932" w:rsidRPr="00031AAE">
        <w:rPr>
          <w:highlight w:val="yellow"/>
        </w:rPr>
        <w:t>1,3,4,6</w:t>
      </w:r>
      <w:r w:rsidR="00EE6A59" w:rsidRPr="00031AAE">
        <w:rPr>
          <w:highlight w:val="yellow"/>
        </w:rPr>
        <w:t>-</w:t>
      </w:r>
      <w:r w:rsidR="00CD7932" w:rsidRPr="00031AAE">
        <w:rPr>
          <w:highlight w:val="yellow"/>
        </w:rPr>
        <w:t>Tetra</w:t>
      </w:r>
      <w:r w:rsidR="00EE6A59" w:rsidRPr="00031AAE">
        <w:rPr>
          <w:highlight w:val="yellow"/>
        </w:rPr>
        <w:t>-</w:t>
      </w:r>
      <w:r w:rsidR="00CD7932" w:rsidRPr="00031AAE">
        <w:rPr>
          <w:highlight w:val="yellow"/>
        </w:rPr>
        <w:t>O</w:t>
      </w:r>
      <w:r w:rsidR="00EE6A59" w:rsidRPr="00031AAE">
        <w:rPr>
          <w:highlight w:val="yellow"/>
        </w:rPr>
        <w:t>-</w:t>
      </w:r>
      <w:r w:rsidR="00CD7932" w:rsidRPr="00031AAE">
        <w:rPr>
          <w:highlight w:val="yellow"/>
        </w:rPr>
        <w:t>acetyl</w:t>
      </w:r>
      <w:r w:rsidR="00EE6A59" w:rsidRPr="00031AAE">
        <w:rPr>
          <w:highlight w:val="yellow"/>
        </w:rPr>
        <w:t>-</w:t>
      </w:r>
      <w:r w:rsidR="00CD7932" w:rsidRPr="00031AAE">
        <w:rPr>
          <w:highlight w:val="yellow"/>
        </w:rPr>
        <w:t>2</w:t>
      </w:r>
      <w:r w:rsidR="00EE6A59" w:rsidRPr="00031AAE">
        <w:rPr>
          <w:highlight w:val="yellow"/>
        </w:rPr>
        <w:t>-</w:t>
      </w:r>
      <w:r w:rsidR="00CD7932" w:rsidRPr="00031AAE">
        <w:rPr>
          <w:highlight w:val="yellow"/>
        </w:rPr>
        <w:t>O</w:t>
      </w:r>
      <w:r w:rsidR="00EE6A59" w:rsidRPr="00031AAE">
        <w:rPr>
          <w:highlight w:val="yellow"/>
        </w:rPr>
        <w:t>-</w:t>
      </w:r>
      <w:r w:rsidR="00CD7932" w:rsidRPr="00031AAE">
        <w:rPr>
          <w:highlight w:val="yellow"/>
        </w:rPr>
        <w:t>trifluoromethanesulfonyl</w:t>
      </w:r>
      <w:r w:rsidR="00EE6A59" w:rsidRPr="00031AAE">
        <w:rPr>
          <w:highlight w:val="yellow"/>
        </w:rPr>
        <w:t>-</w:t>
      </w:r>
      <w:r w:rsidR="00884230">
        <w:rPr>
          <w:highlight w:val="yellow"/>
        </w:rPr>
        <w:t>β</w:t>
      </w:r>
      <w:r w:rsidR="00EE6A59" w:rsidRPr="00031AAE">
        <w:rPr>
          <w:highlight w:val="yellow"/>
        </w:rPr>
        <w:t>-</w:t>
      </w:r>
      <w:r w:rsidR="00CD7932" w:rsidRPr="00031AAE">
        <w:rPr>
          <w:highlight w:val="yellow"/>
        </w:rPr>
        <w:t>D</w:t>
      </w:r>
      <w:r w:rsidR="00EE6A59" w:rsidRPr="00031AAE">
        <w:rPr>
          <w:highlight w:val="yellow"/>
        </w:rPr>
        <w:t>-</w:t>
      </w:r>
      <w:r w:rsidR="00CD7932" w:rsidRPr="00031AAE">
        <w:rPr>
          <w:highlight w:val="yellow"/>
        </w:rPr>
        <w:t>mannopyranose</w:t>
      </w:r>
      <w:r w:rsidRPr="00031AAE">
        <w:rPr>
          <w:rFonts w:asciiTheme="minorHAnsi" w:hAnsiTheme="minorHAnsi"/>
          <w:highlight w:val="yellow"/>
        </w:rPr>
        <w:t xml:space="preserve"> in </w:t>
      </w:r>
      <w:r w:rsidR="00884230">
        <w:rPr>
          <w:rFonts w:asciiTheme="minorHAnsi" w:hAnsiTheme="minorHAnsi"/>
          <w:highlight w:val="yellow"/>
        </w:rPr>
        <w:t>one</w:t>
      </w:r>
      <w:r w:rsidRPr="00031AAE">
        <w:rPr>
          <w:rFonts w:asciiTheme="minorHAnsi" w:hAnsiTheme="minorHAnsi"/>
          <w:highlight w:val="yellow"/>
        </w:rPr>
        <w:t xml:space="preserve"> vial </w:t>
      </w:r>
      <w:r w:rsidR="00CD7932" w:rsidRPr="00031AAE">
        <w:rPr>
          <w:rFonts w:asciiTheme="minorHAnsi" w:hAnsiTheme="minorHAnsi"/>
          <w:highlight w:val="yellow"/>
          <w:lang w:eastAsia="ja-JP"/>
        </w:rPr>
        <w:t>(7 ± 0.2</w:t>
      </w:r>
      <w:r w:rsidR="003B08B5" w:rsidRPr="00031AAE">
        <w:rPr>
          <w:rFonts w:asciiTheme="minorHAnsi" w:hAnsiTheme="minorHAnsi"/>
          <w:highlight w:val="yellow"/>
          <w:lang w:eastAsia="ja-JP"/>
        </w:rPr>
        <w:t xml:space="preserve"> </w:t>
      </w:r>
      <w:r w:rsidR="00CD7932" w:rsidRPr="00031AAE">
        <w:rPr>
          <w:rFonts w:asciiTheme="minorHAnsi" w:hAnsiTheme="minorHAnsi"/>
          <w:highlight w:val="yellow"/>
          <w:lang w:eastAsia="ja-JP"/>
        </w:rPr>
        <w:t>m</w:t>
      </w:r>
      <w:r w:rsidR="00884230">
        <w:rPr>
          <w:rFonts w:asciiTheme="minorHAnsi" w:hAnsiTheme="minorHAnsi"/>
          <w:highlight w:val="yellow"/>
          <w:lang w:eastAsia="ja-JP"/>
        </w:rPr>
        <w:t>L</w:t>
      </w:r>
      <w:r w:rsidR="00CD7932" w:rsidRPr="00031AAE">
        <w:rPr>
          <w:rFonts w:asciiTheme="minorHAnsi" w:hAnsiTheme="minorHAnsi"/>
          <w:highlight w:val="yellow"/>
          <w:lang w:eastAsia="ja-JP"/>
        </w:rPr>
        <w:t xml:space="preserve">) </w:t>
      </w:r>
      <w:r w:rsidRPr="00031AAE">
        <w:rPr>
          <w:rFonts w:asciiTheme="minorHAnsi" w:hAnsiTheme="minorHAnsi"/>
          <w:highlight w:val="yellow"/>
        </w:rPr>
        <w:t>of acetonitrile</w:t>
      </w:r>
      <w:r w:rsidR="00CD7932" w:rsidRPr="00031AAE">
        <w:rPr>
          <w:highlight w:val="yellow"/>
        </w:rPr>
        <w:t xml:space="preserve"> </w:t>
      </w:r>
      <w:r w:rsidR="009B5524" w:rsidRPr="00031AAE">
        <w:rPr>
          <w:highlight w:val="yellow"/>
          <w:lang w:eastAsia="ja-JP"/>
        </w:rPr>
        <w:t xml:space="preserve">(purity </w:t>
      </w:r>
      <w:r w:rsidR="00CD7932" w:rsidRPr="00031AAE">
        <w:rPr>
          <w:rFonts w:asciiTheme="minorHAnsi" w:hAnsiTheme="minorHAnsi"/>
          <w:highlight w:val="yellow"/>
          <w:lang w:eastAsia="ja-JP"/>
        </w:rPr>
        <w:t>≥ 99.5%)</w:t>
      </w:r>
      <w:r w:rsidRPr="00031AAE">
        <w:rPr>
          <w:rFonts w:asciiTheme="minorHAnsi" w:hAnsiTheme="minorHAnsi"/>
          <w:highlight w:val="yellow"/>
        </w:rPr>
        <w:t>, and rinse the cassette with acetonitrile.</w:t>
      </w:r>
    </w:p>
    <w:p w14:paraId="5F038087" w14:textId="77777777" w:rsidR="00162894" w:rsidRPr="00031AAE" w:rsidRDefault="00162894" w:rsidP="00C412DC">
      <w:pPr>
        <w:rPr>
          <w:rFonts w:asciiTheme="minorHAnsi" w:hAnsiTheme="minorHAnsi"/>
        </w:rPr>
      </w:pPr>
    </w:p>
    <w:p w14:paraId="66BC4A5E" w14:textId="3EE4BFE5" w:rsidR="00133F08" w:rsidRPr="00031AAE" w:rsidRDefault="00162894" w:rsidP="00C412DC">
      <w:r w:rsidRPr="00031AAE">
        <w:rPr>
          <w:highlight w:val="yellow"/>
        </w:rPr>
        <w:t xml:space="preserve">2.5.3. After </w:t>
      </w:r>
      <w:r w:rsidR="00884230">
        <w:rPr>
          <w:highlight w:val="yellow"/>
        </w:rPr>
        <w:t xml:space="preserve">the </w:t>
      </w:r>
      <w:r w:rsidRPr="00031AAE">
        <w:rPr>
          <w:highlight w:val="yellow"/>
        </w:rPr>
        <w:t xml:space="preserve">bombardment, transfer the irradiated </w:t>
      </w:r>
      <w:r w:rsidR="00D7672A" w:rsidRPr="00031AAE">
        <w:rPr>
          <w:highlight w:val="yellow"/>
        </w:rPr>
        <w:t>[</w:t>
      </w:r>
      <w:r w:rsidR="00D7672A" w:rsidRPr="00031AAE">
        <w:rPr>
          <w:highlight w:val="yellow"/>
          <w:vertAlign w:val="superscript"/>
        </w:rPr>
        <w:t>1</w:t>
      </w:r>
      <w:r w:rsidR="00D7672A" w:rsidRPr="00031AAE">
        <w:rPr>
          <w:highlight w:val="yellow"/>
          <w:vertAlign w:val="superscript"/>
          <w:lang w:eastAsia="ja-JP"/>
        </w:rPr>
        <w:t>6</w:t>
      </w:r>
      <w:r w:rsidR="00D7672A" w:rsidRPr="00031AAE">
        <w:rPr>
          <w:highlight w:val="yellow"/>
        </w:rPr>
        <w:t>O]</w:t>
      </w:r>
      <w:r w:rsidR="009B0B63" w:rsidRPr="00031AAE">
        <w:rPr>
          <w:highlight w:val="yellow"/>
          <w:lang w:eastAsia="ja-JP"/>
        </w:rPr>
        <w:t>-</w:t>
      </w:r>
      <w:r w:rsidR="00D7672A" w:rsidRPr="00031AAE">
        <w:rPr>
          <w:highlight w:val="yellow"/>
        </w:rPr>
        <w:t>water</w:t>
      </w:r>
      <w:r w:rsidR="00D7672A" w:rsidRPr="00031AAE">
        <w:rPr>
          <w:highlight w:val="yellow"/>
          <w:lang w:eastAsia="ja-JP"/>
        </w:rPr>
        <w:t xml:space="preserve"> and </w:t>
      </w:r>
      <w:r w:rsidRPr="00031AAE">
        <w:rPr>
          <w:highlight w:val="yellow"/>
        </w:rPr>
        <w:t>[</w:t>
      </w:r>
      <w:r w:rsidR="00C412DC" w:rsidRPr="00031AAE">
        <w:rPr>
          <w:highlight w:val="yellow"/>
          <w:vertAlign w:val="superscript"/>
        </w:rPr>
        <w:t>18</w:t>
      </w:r>
      <w:r w:rsidRPr="00031AAE">
        <w:rPr>
          <w:highlight w:val="yellow"/>
        </w:rPr>
        <w:t>O]</w:t>
      </w:r>
      <w:r w:rsidR="009B0B63" w:rsidRPr="00031AAE">
        <w:rPr>
          <w:highlight w:val="yellow"/>
          <w:lang w:eastAsia="ja-JP"/>
        </w:rPr>
        <w:t>-</w:t>
      </w:r>
      <w:r w:rsidRPr="00031AAE">
        <w:rPr>
          <w:highlight w:val="yellow"/>
        </w:rPr>
        <w:t xml:space="preserve">water to </w:t>
      </w:r>
      <w:r w:rsidR="000647C9" w:rsidRPr="00031AAE">
        <w:rPr>
          <w:highlight w:val="yellow"/>
          <w:lang w:eastAsia="ja-JP"/>
        </w:rPr>
        <w:t xml:space="preserve">the </w:t>
      </w:r>
      <w:r w:rsidR="000647C9" w:rsidRPr="00031AAE">
        <w:rPr>
          <w:highlight w:val="yellow"/>
        </w:rPr>
        <w:t>FDG synthesizer</w:t>
      </w:r>
      <w:r w:rsidRPr="00031AAE">
        <w:rPr>
          <w:highlight w:val="yellow"/>
        </w:rPr>
        <w:t>.</w:t>
      </w:r>
      <w:r w:rsidRPr="00031AAE">
        <w:t xml:space="preserve"> </w:t>
      </w:r>
    </w:p>
    <w:p w14:paraId="7091F755" w14:textId="77777777" w:rsidR="00133F08" w:rsidRPr="00031AAE" w:rsidRDefault="00133F08" w:rsidP="00C412DC">
      <w:pPr>
        <w:rPr>
          <w:lang w:eastAsia="ja-JP"/>
        </w:rPr>
      </w:pPr>
    </w:p>
    <w:p w14:paraId="24669C74" w14:textId="2A3DF1CF" w:rsidR="00162894" w:rsidRPr="00031AAE" w:rsidRDefault="000B1B8E" w:rsidP="00C412DC">
      <w:r w:rsidRPr="00031AAE">
        <w:rPr>
          <w:lang w:eastAsia="ja-JP"/>
        </w:rPr>
        <w:t>Note:</w:t>
      </w:r>
      <w:r w:rsidR="00A60B22" w:rsidRPr="00031AAE">
        <w:rPr>
          <w:lang w:eastAsia="ja-JP"/>
        </w:rPr>
        <w:t xml:space="preserve"> </w:t>
      </w:r>
      <w:r w:rsidR="00133F08" w:rsidRPr="00031AAE">
        <w:rPr>
          <w:lang w:eastAsia="ja-JP"/>
        </w:rPr>
        <w:t>O</w:t>
      </w:r>
      <w:r w:rsidR="00162894" w:rsidRPr="00031AAE">
        <w:t>nce the synthesis has started, the irradiated [</w:t>
      </w:r>
      <w:r w:rsidR="00C412DC" w:rsidRPr="00031AAE">
        <w:rPr>
          <w:vertAlign w:val="superscript"/>
        </w:rPr>
        <w:t>18</w:t>
      </w:r>
      <w:r w:rsidR="00162894" w:rsidRPr="00031AAE">
        <w:t>O</w:t>
      </w:r>
      <w:r w:rsidR="00CD2C9A" w:rsidRPr="00031AAE">
        <w:rPr>
          <w:lang w:eastAsia="ja-JP"/>
        </w:rPr>
        <w:t>]</w:t>
      </w:r>
      <w:r w:rsidR="00162894" w:rsidRPr="00031AAE">
        <w:t>-water moves through an anion exchange cartridge (</w:t>
      </w:r>
      <w:r w:rsidR="000647C9" w:rsidRPr="00031AAE">
        <w:t xml:space="preserve">see </w:t>
      </w:r>
      <w:r w:rsidR="009725DD" w:rsidRPr="009725DD">
        <w:rPr>
          <w:b/>
        </w:rPr>
        <w:t>Table of Materials</w:t>
      </w:r>
      <w:r w:rsidR="00162894" w:rsidRPr="00031AAE">
        <w:t xml:space="preserve">). Be sure to condition and convert the cartridge to the carbonate before </w:t>
      </w:r>
      <w:r w:rsidR="00884230">
        <w:t xml:space="preserve">the </w:t>
      </w:r>
      <w:r w:rsidR="00162894" w:rsidRPr="00031AAE">
        <w:t>synthesis.</w:t>
      </w:r>
    </w:p>
    <w:p w14:paraId="0F8CC6B7" w14:textId="77777777" w:rsidR="00162894" w:rsidRPr="00031AAE" w:rsidRDefault="00162894" w:rsidP="00C412DC"/>
    <w:p w14:paraId="26B01347" w14:textId="579BD9C2" w:rsidR="00162894" w:rsidRPr="00031AAE" w:rsidRDefault="00162894" w:rsidP="00C412DC">
      <w:r w:rsidRPr="00031AAE">
        <w:rPr>
          <w:highlight w:val="yellow"/>
        </w:rPr>
        <w:t xml:space="preserve">2.5.4. After transferring the eluent containing the </w:t>
      </w:r>
      <w:r w:rsidR="0065798A" w:rsidRPr="00031AAE">
        <w:rPr>
          <w:highlight w:val="yellow"/>
          <w:lang w:eastAsia="ja-JP"/>
        </w:rPr>
        <w:t>[</w:t>
      </w:r>
      <w:r w:rsidR="00C412DC" w:rsidRPr="00031AAE">
        <w:rPr>
          <w:highlight w:val="yellow"/>
          <w:vertAlign w:val="superscript"/>
          <w:lang w:eastAsia="ja-JP"/>
        </w:rPr>
        <w:t>18</w:t>
      </w:r>
      <w:r w:rsidR="0065798A" w:rsidRPr="00031AAE">
        <w:rPr>
          <w:highlight w:val="yellow"/>
          <w:lang w:eastAsia="ja-JP"/>
        </w:rPr>
        <w:t>F]</w:t>
      </w:r>
      <w:r w:rsidRPr="00031AAE">
        <w:rPr>
          <w:highlight w:val="yellow"/>
        </w:rPr>
        <w:t>activity</w:t>
      </w:r>
      <w:r w:rsidR="00D7672A" w:rsidRPr="00031AAE">
        <w:rPr>
          <w:highlight w:val="yellow"/>
          <w:lang w:eastAsia="ja-JP"/>
        </w:rPr>
        <w:t xml:space="preserve"> without liquid</w:t>
      </w:r>
      <w:r w:rsidRPr="00031AAE">
        <w:rPr>
          <w:highlight w:val="yellow"/>
        </w:rPr>
        <w:t xml:space="preserve"> into the reaction vessels, allow the solvents to evaporate until dry. During the drying process, add small amounts of acetonitrile to the reaction vessel 3</w:t>
      </w:r>
      <w:r w:rsidR="00884230">
        <w:rPr>
          <w:highlight w:val="yellow"/>
        </w:rPr>
        <w:t>x</w:t>
      </w:r>
      <w:r w:rsidRPr="00031AAE">
        <w:rPr>
          <w:highlight w:val="yellow"/>
        </w:rPr>
        <w:t xml:space="preserve"> (</w:t>
      </w:r>
      <w:r w:rsidR="00884230" w:rsidRPr="00031AAE">
        <w:rPr>
          <w:highlight w:val="yellow"/>
        </w:rPr>
        <w:t>each time</w:t>
      </w:r>
      <w:r w:rsidR="00884230">
        <w:rPr>
          <w:highlight w:val="yellow"/>
        </w:rPr>
        <w:t>, add</w:t>
      </w:r>
      <w:r w:rsidR="00884230" w:rsidRPr="00031AAE">
        <w:rPr>
          <w:highlight w:val="yellow"/>
        </w:rPr>
        <w:t xml:space="preserve"> </w:t>
      </w:r>
      <w:r w:rsidRPr="00031AAE">
        <w:rPr>
          <w:highlight w:val="yellow"/>
        </w:rPr>
        <w:t>80 µ</w:t>
      </w:r>
      <w:r w:rsidR="00884230">
        <w:rPr>
          <w:highlight w:val="yellow"/>
        </w:rPr>
        <w:t>L</w:t>
      </w:r>
      <w:r w:rsidRPr="00031AAE">
        <w:rPr>
          <w:highlight w:val="yellow"/>
        </w:rPr>
        <w:t>). Perform the evaporation at 95</w:t>
      </w:r>
      <w:r w:rsidRPr="00031AAE">
        <w:rPr>
          <w:rFonts w:cs="Times New Roman"/>
          <w:highlight w:val="yellow"/>
        </w:rPr>
        <w:t xml:space="preserve"> °</w:t>
      </w:r>
      <w:r w:rsidRPr="00031AAE">
        <w:rPr>
          <w:highlight w:val="yellow"/>
        </w:rPr>
        <w:t>C</w:t>
      </w:r>
      <w:r w:rsidRPr="00031AAE">
        <w:rPr>
          <w:rFonts w:eastAsia="Meiryo" w:cs="Meiryo"/>
          <w:color w:val="666666"/>
          <w:sz w:val="23"/>
          <w:szCs w:val="23"/>
          <w:highlight w:val="yellow"/>
          <w:shd w:val="clear" w:color="auto" w:fill="FFFFFF"/>
        </w:rPr>
        <w:t xml:space="preserve"> </w:t>
      </w:r>
      <w:r w:rsidRPr="00031AAE">
        <w:rPr>
          <w:highlight w:val="yellow"/>
        </w:rPr>
        <w:t>under nitrogen flow and vacuum.</w:t>
      </w:r>
    </w:p>
    <w:p w14:paraId="4BE0587E" w14:textId="77777777" w:rsidR="00162894" w:rsidRPr="00031AAE" w:rsidRDefault="00162894" w:rsidP="00C412DC"/>
    <w:p w14:paraId="78AFC179" w14:textId="10FDDE17" w:rsidR="00162894" w:rsidRPr="00031AAE" w:rsidRDefault="00162894" w:rsidP="00C412DC">
      <w:r w:rsidRPr="00031AAE">
        <w:rPr>
          <w:highlight w:val="yellow"/>
        </w:rPr>
        <w:t>2.5.5. Add the mannose triflate precursor (25 mg) to the dry residue after dissolving it in about 3.5 m</w:t>
      </w:r>
      <w:r w:rsidR="00884230">
        <w:rPr>
          <w:highlight w:val="yellow"/>
        </w:rPr>
        <w:t>L</w:t>
      </w:r>
      <w:r w:rsidRPr="00031AAE">
        <w:rPr>
          <w:highlight w:val="yellow"/>
        </w:rPr>
        <w:t xml:space="preserve"> of acetonitrile</w:t>
      </w:r>
      <w:r w:rsidR="00884230">
        <w:rPr>
          <w:highlight w:val="yellow"/>
        </w:rPr>
        <w:t xml:space="preserve"> </w:t>
      </w:r>
      <w:r w:rsidR="00CD7932" w:rsidRPr="00031AAE">
        <w:rPr>
          <w:highlight w:val="yellow"/>
          <w:lang w:eastAsia="ja-JP"/>
        </w:rPr>
        <w:t>(</w:t>
      </w:r>
      <w:r w:rsidR="00884230">
        <w:rPr>
          <w:highlight w:val="yellow"/>
          <w:lang w:eastAsia="ja-JP"/>
        </w:rPr>
        <w:t xml:space="preserve">with a </w:t>
      </w:r>
      <w:r w:rsidR="009B5524" w:rsidRPr="00031AAE">
        <w:rPr>
          <w:highlight w:val="yellow"/>
          <w:lang w:eastAsia="ja-JP"/>
        </w:rPr>
        <w:t xml:space="preserve">purity </w:t>
      </w:r>
      <w:r w:rsidR="00884230">
        <w:rPr>
          <w:highlight w:val="yellow"/>
          <w:lang w:eastAsia="ja-JP"/>
        </w:rPr>
        <w:t xml:space="preserve">of </w:t>
      </w:r>
      <w:r w:rsidR="00CD7932" w:rsidRPr="00031AAE">
        <w:rPr>
          <w:highlight w:val="yellow"/>
        </w:rPr>
        <w:t>≥</w:t>
      </w:r>
      <w:r w:rsidR="00CD7932" w:rsidRPr="00031AAE">
        <w:rPr>
          <w:highlight w:val="yellow"/>
          <w:lang w:eastAsia="ja-JP"/>
        </w:rPr>
        <w:t xml:space="preserve"> 99.5%)</w:t>
      </w:r>
      <w:r w:rsidRPr="00031AAE">
        <w:rPr>
          <w:highlight w:val="yellow"/>
        </w:rPr>
        <w:t>. A nucleophilic substitution reaction occurs at 85</w:t>
      </w:r>
      <w:r w:rsidRPr="00031AAE">
        <w:rPr>
          <w:rFonts w:cs="Times New Roman"/>
          <w:highlight w:val="yellow"/>
        </w:rPr>
        <w:t xml:space="preserve"> °</w:t>
      </w:r>
      <w:r w:rsidRPr="00031AAE">
        <w:rPr>
          <w:highlight w:val="yellow"/>
        </w:rPr>
        <w:t>C</w:t>
      </w:r>
      <w:r w:rsidR="00702047" w:rsidRPr="00031AAE">
        <w:rPr>
          <w:highlight w:val="yellow"/>
          <w:lang w:eastAsia="ja-JP"/>
        </w:rPr>
        <w:t xml:space="preserve"> in the FDG synthesizer</w:t>
      </w:r>
      <w:r w:rsidRPr="00031AAE">
        <w:rPr>
          <w:highlight w:val="yellow"/>
        </w:rPr>
        <w:t>.</w:t>
      </w:r>
    </w:p>
    <w:p w14:paraId="099E27C9" w14:textId="77777777" w:rsidR="00162894" w:rsidRPr="00031AAE" w:rsidRDefault="00162894" w:rsidP="00C412DC"/>
    <w:p w14:paraId="136901FE" w14:textId="4D1021D6" w:rsidR="00162894" w:rsidRPr="00031AAE" w:rsidRDefault="00162894" w:rsidP="00C412DC">
      <w:r w:rsidRPr="00031AAE">
        <w:rPr>
          <w:highlight w:val="yellow"/>
        </w:rPr>
        <w:t xml:space="preserve">2.5.6. As </w:t>
      </w:r>
      <w:r w:rsidR="00884230">
        <w:rPr>
          <w:highlight w:val="yellow"/>
        </w:rPr>
        <w:t xml:space="preserve">a </w:t>
      </w:r>
      <w:r w:rsidRPr="00031AAE">
        <w:rPr>
          <w:highlight w:val="yellow"/>
        </w:rPr>
        <w:t>preliminary purification, mix the labeled solution with 26 m</w:t>
      </w:r>
      <w:r w:rsidR="00884230">
        <w:rPr>
          <w:highlight w:val="yellow"/>
        </w:rPr>
        <w:t>L</w:t>
      </w:r>
      <w:r w:rsidRPr="00031AAE">
        <w:rPr>
          <w:highlight w:val="yellow"/>
        </w:rPr>
        <w:t xml:space="preserve"> of </w:t>
      </w:r>
      <w:r w:rsidR="00994DC1" w:rsidRPr="00031AAE">
        <w:rPr>
          <w:highlight w:val="yellow"/>
          <w:lang w:eastAsia="ja-JP"/>
        </w:rPr>
        <w:t xml:space="preserve">distilled </w:t>
      </w:r>
      <w:r w:rsidRPr="00031AAE">
        <w:rPr>
          <w:highlight w:val="yellow"/>
        </w:rPr>
        <w:t>water. Send about 4 m</w:t>
      </w:r>
      <w:r w:rsidR="00884230">
        <w:rPr>
          <w:highlight w:val="yellow"/>
        </w:rPr>
        <w:t>L</w:t>
      </w:r>
      <w:r w:rsidRPr="00031AAE">
        <w:rPr>
          <w:highlight w:val="yellow"/>
        </w:rPr>
        <w:t xml:space="preserve"> of the diluted labeling solution back to the reaction vessel to recover the remaining activity. Pass the solution through the reverse</w:t>
      </w:r>
      <w:r w:rsidR="009F4D31" w:rsidRPr="00031AAE">
        <w:rPr>
          <w:highlight w:val="yellow"/>
          <w:lang w:eastAsia="ja-JP"/>
        </w:rPr>
        <w:t>-</w:t>
      </w:r>
      <w:r w:rsidRPr="00031AAE">
        <w:rPr>
          <w:highlight w:val="yellow"/>
        </w:rPr>
        <w:t>phase cartridge</w:t>
      </w:r>
      <w:r w:rsidR="001769A5" w:rsidRPr="00031AAE">
        <w:rPr>
          <w:highlight w:val="yellow"/>
          <w:lang w:eastAsia="ja-JP"/>
        </w:rPr>
        <w:t xml:space="preserve"> (</w:t>
      </w:r>
      <w:r w:rsidR="001769A5" w:rsidRPr="00031AAE">
        <w:rPr>
          <w:highlight w:val="yellow"/>
        </w:rPr>
        <w:t>see</w:t>
      </w:r>
      <w:r w:rsidR="001769A5" w:rsidRPr="0093702D">
        <w:rPr>
          <w:highlight w:val="yellow"/>
        </w:rPr>
        <w:t xml:space="preserve"> </w:t>
      </w:r>
      <w:r w:rsidR="009725DD" w:rsidRPr="001A60E1">
        <w:rPr>
          <w:b/>
          <w:highlight w:val="yellow"/>
        </w:rPr>
        <w:t>Table of Materials</w:t>
      </w:r>
      <w:r w:rsidR="001769A5" w:rsidRPr="0093702D">
        <w:rPr>
          <w:highlight w:val="yellow"/>
          <w:lang w:eastAsia="ja-JP"/>
        </w:rPr>
        <w:t>)</w:t>
      </w:r>
      <w:r w:rsidRPr="00031AAE">
        <w:rPr>
          <w:highlight w:val="yellow"/>
        </w:rPr>
        <w:t>. Rinse the cartridge containing the trapped labeled precursor</w:t>
      </w:r>
      <w:r w:rsidR="000B1B8E" w:rsidRPr="00031AAE">
        <w:rPr>
          <w:highlight w:val="yellow"/>
          <w:lang w:eastAsia="ja-JP"/>
        </w:rPr>
        <w:t xml:space="preserve"> 4</w:t>
      </w:r>
      <w:r w:rsidR="00884230">
        <w:rPr>
          <w:highlight w:val="yellow"/>
          <w:lang w:eastAsia="ja-JP"/>
        </w:rPr>
        <w:t>x</w:t>
      </w:r>
      <w:r w:rsidRPr="00031AAE">
        <w:rPr>
          <w:highlight w:val="yellow"/>
        </w:rPr>
        <w:t xml:space="preserve"> using 10 m</w:t>
      </w:r>
      <w:r w:rsidR="00884230">
        <w:rPr>
          <w:highlight w:val="yellow"/>
        </w:rPr>
        <w:t>L</w:t>
      </w:r>
      <w:r w:rsidRPr="00031AAE">
        <w:rPr>
          <w:highlight w:val="yellow"/>
        </w:rPr>
        <w:t>, 10 m</w:t>
      </w:r>
      <w:r w:rsidR="00884230">
        <w:rPr>
          <w:highlight w:val="yellow"/>
        </w:rPr>
        <w:t>L</w:t>
      </w:r>
      <w:r w:rsidRPr="00031AAE">
        <w:rPr>
          <w:highlight w:val="yellow"/>
        </w:rPr>
        <w:t>, 13 m</w:t>
      </w:r>
      <w:r w:rsidR="00884230">
        <w:rPr>
          <w:highlight w:val="yellow"/>
        </w:rPr>
        <w:t>L</w:t>
      </w:r>
      <w:r w:rsidRPr="00031AAE">
        <w:rPr>
          <w:highlight w:val="yellow"/>
        </w:rPr>
        <w:t>, and 13 m</w:t>
      </w:r>
      <w:r w:rsidR="00884230">
        <w:rPr>
          <w:highlight w:val="yellow"/>
        </w:rPr>
        <w:t>L</w:t>
      </w:r>
      <w:r w:rsidRPr="00031AAE">
        <w:rPr>
          <w:highlight w:val="yellow"/>
        </w:rPr>
        <w:t xml:space="preserve"> of </w:t>
      </w:r>
      <w:r w:rsidR="00994DC1" w:rsidRPr="00031AAE">
        <w:rPr>
          <w:highlight w:val="yellow"/>
          <w:lang w:eastAsia="ja-JP"/>
        </w:rPr>
        <w:t xml:space="preserve">distilled </w:t>
      </w:r>
      <w:r w:rsidRPr="00031AAE">
        <w:rPr>
          <w:highlight w:val="yellow"/>
        </w:rPr>
        <w:t xml:space="preserve">water on </w:t>
      </w:r>
      <w:r w:rsidR="00884230">
        <w:rPr>
          <w:highlight w:val="yellow"/>
        </w:rPr>
        <w:t xml:space="preserve">the </w:t>
      </w:r>
      <w:r w:rsidRPr="00031AAE">
        <w:rPr>
          <w:highlight w:val="yellow"/>
        </w:rPr>
        <w:t>successive washes.</w:t>
      </w:r>
    </w:p>
    <w:p w14:paraId="3E7E3B0D" w14:textId="77777777" w:rsidR="00162894" w:rsidRPr="00031AAE" w:rsidRDefault="00162894" w:rsidP="00C412DC"/>
    <w:p w14:paraId="0BAC2A08" w14:textId="7EEEEF65" w:rsidR="00162894" w:rsidRPr="00031AAE" w:rsidRDefault="00162894" w:rsidP="00C412DC">
      <w:r w:rsidRPr="00031AAE">
        <w:rPr>
          <w:highlight w:val="yellow"/>
        </w:rPr>
        <w:t xml:space="preserve">2.5.7. Convert the acetylated compound (labeled precursor) into FDG within the </w:t>
      </w:r>
      <w:r w:rsidRPr="0093702D">
        <w:rPr>
          <w:highlight w:val="yellow"/>
        </w:rPr>
        <w:t xml:space="preserve">cartridge </w:t>
      </w:r>
      <w:r w:rsidR="009725DD" w:rsidRPr="001A60E1">
        <w:rPr>
          <w:i/>
          <w:highlight w:val="yellow"/>
        </w:rPr>
        <w:t>via</w:t>
      </w:r>
      <w:r w:rsidRPr="0093702D">
        <w:rPr>
          <w:highlight w:val="yellow"/>
        </w:rPr>
        <w:t xml:space="preserve"> </w:t>
      </w:r>
      <w:r w:rsidRPr="00031AAE">
        <w:rPr>
          <w:highlight w:val="yellow"/>
        </w:rPr>
        <w:t>alkaline hydrolysis</w:t>
      </w:r>
      <w:r w:rsidR="00FF5269">
        <w:rPr>
          <w:highlight w:val="yellow"/>
        </w:rPr>
        <w:t>,</w:t>
      </w:r>
      <w:r w:rsidRPr="00031AAE">
        <w:rPr>
          <w:highlight w:val="yellow"/>
        </w:rPr>
        <w:t xml:space="preserve"> using 750 µ</w:t>
      </w:r>
      <w:r w:rsidR="00FF5269">
        <w:rPr>
          <w:highlight w:val="yellow"/>
        </w:rPr>
        <w:t>L</w:t>
      </w:r>
      <w:r w:rsidRPr="00031AAE" w:rsidDel="00424739">
        <w:rPr>
          <w:highlight w:val="yellow"/>
        </w:rPr>
        <w:t xml:space="preserve"> </w:t>
      </w:r>
      <w:r w:rsidRPr="00031AAE">
        <w:rPr>
          <w:highlight w:val="yellow"/>
        </w:rPr>
        <w:t xml:space="preserve">of </w:t>
      </w:r>
      <w:r w:rsidR="00A67E33" w:rsidRPr="00031AAE">
        <w:rPr>
          <w:highlight w:val="yellow"/>
        </w:rPr>
        <w:t>2</w:t>
      </w:r>
      <w:r w:rsidR="00FF5269">
        <w:rPr>
          <w:highlight w:val="yellow"/>
        </w:rPr>
        <w:t xml:space="preserve"> </w:t>
      </w:r>
      <w:r w:rsidR="00A67E33" w:rsidRPr="00031AAE">
        <w:rPr>
          <w:highlight w:val="yellow"/>
        </w:rPr>
        <w:t xml:space="preserve">N </w:t>
      </w:r>
      <w:r w:rsidRPr="00031AAE">
        <w:rPr>
          <w:highlight w:val="yellow"/>
        </w:rPr>
        <w:t>NaOH for 2 min at room temperature</w:t>
      </w:r>
      <w:r w:rsidRPr="00031AAE">
        <w:t>.</w:t>
      </w:r>
    </w:p>
    <w:p w14:paraId="66D5333F" w14:textId="77777777" w:rsidR="00162894" w:rsidRPr="00031AAE" w:rsidRDefault="00162894" w:rsidP="00C412DC"/>
    <w:p w14:paraId="1C1BD686" w14:textId="7F871BCF" w:rsidR="00162894" w:rsidRPr="00031AAE" w:rsidRDefault="00162894" w:rsidP="00C412DC">
      <w:r w:rsidRPr="00031AAE">
        <w:rPr>
          <w:highlight w:val="yellow"/>
        </w:rPr>
        <w:t>2.5.8. After hydrolysis, collect the alkaline FDG solution in 7 m</w:t>
      </w:r>
      <w:r w:rsidR="00FF5269">
        <w:rPr>
          <w:highlight w:val="yellow"/>
        </w:rPr>
        <w:t>L</w:t>
      </w:r>
      <w:r w:rsidRPr="00031AAE">
        <w:rPr>
          <w:highlight w:val="yellow"/>
        </w:rPr>
        <w:t xml:space="preserve"> of water and mix it with the neutralization solution (5 m</w:t>
      </w:r>
      <w:r w:rsidR="00FF5269">
        <w:rPr>
          <w:highlight w:val="yellow"/>
        </w:rPr>
        <w:t>L</w:t>
      </w:r>
      <w:r w:rsidRPr="00031AAE">
        <w:rPr>
          <w:highlight w:val="yellow"/>
        </w:rPr>
        <w:t xml:space="preserve"> of citrate buffer and 1 m</w:t>
      </w:r>
      <w:r w:rsidR="00FF5269">
        <w:rPr>
          <w:highlight w:val="yellow"/>
        </w:rPr>
        <w:t>L</w:t>
      </w:r>
      <w:r w:rsidRPr="00031AAE">
        <w:rPr>
          <w:highlight w:val="yellow"/>
        </w:rPr>
        <w:t xml:space="preserve"> of </w:t>
      </w:r>
      <w:r w:rsidR="00FF5269">
        <w:rPr>
          <w:highlight w:val="yellow"/>
        </w:rPr>
        <w:t xml:space="preserve">2 N </w:t>
      </w:r>
      <w:r w:rsidRPr="00031AAE">
        <w:rPr>
          <w:highlight w:val="yellow"/>
        </w:rPr>
        <w:t>HCl).</w:t>
      </w:r>
    </w:p>
    <w:p w14:paraId="730195F6" w14:textId="77777777" w:rsidR="00162894" w:rsidRPr="00031AAE" w:rsidRDefault="00162894" w:rsidP="00C412DC"/>
    <w:p w14:paraId="5E02ABD2" w14:textId="77777777" w:rsidR="00A67E33" w:rsidRPr="00031AAE" w:rsidRDefault="00162894" w:rsidP="00C412DC">
      <w:r w:rsidRPr="00031AAE">
        <w:rPr>
          <w:highlight w:val="yellow"/>
        </w:rPr>
        <w:t>2.5.9. Purify the resulting neutralized FDG solution</w:t>
      </w:r>
      <w:r w:rsidR="00A67E33" w:rsidRPr="00031AAE">
        <w:rPr>
          <w:highlight w:val="yellow"/>
        </w:rPr>
        <w:t>.</w:t>
      </w:r>
    </w:p>
    <w:p w14:paraId="0D68CD6D" w14:textId="77777777" w:rsidR="00A67E33" w:rsidRPr="00031AAE" w:rsidRDefault="00A67E33" w:rsidP="00C412DC"/>
    <w:p w14:paraId="5358F3D5" w14:textId="7D42CBA2" w:rsidR="00A67E33" w:rsidRPr="00031AAE" w:rsidRDefault="00A67E33" w:rsidP="00C412DC">
      <w:r w:rsidRPr="00031AAE">
        <w:rPr>
          <w:highlight w:val="yellow"/>
        </w:rPr>
        <w:t>2.5.9.1. P</w:t>
      </w:r>
      <w:r w:rsidR="00162894" w:rsidRPr="00031AAE">
        <w:rPr>
          <w:highlight w:val="yellow"/>
        </w:rPr>
        <w:t xml:space="preserve">ass </w:t>
      </w:r>
      <w:r w:rsidR="00D247ED" w:rsidRPr="00031AAE">
        <w:rPr>
          <w:highlight w:val="yellow"/>
          <w:lang w:eastAsia="ja-JP"/>
        </w:rPr>
        <w:t xml:space="preserve">the neutralized FDG solution </w:t>
      </w:r>
      <w:r w:rsidR="00162894" w:rsidRPr="00031AAE">
        <w:rPr>
          <w:highlight w:val="yellow"/>
        </w:rPr>
        <w:t xml:space="preserve">through a second </w:t>
      </w:r>
      <w:r w:rsidR="001769A5" w:rsidRPr="00031AAE">
        <w:rPr>
          <w:highlight w:val="yellow"/>
        </w:rPr>
        <w:t>reverse</w:t>
      </w:r>
      <w:r w:rsidR="00D247ED" w:rsidRPr="00031AAE">
        <w:rPr>
          <w:highlight w:val="yellow"/>
          <w:lang w:eastAsia="ja-JP"/>
        </w:rPr>
        <w:t>-</w:t>
      </w:r>
      <w:r w:rsidR="001769A5" w:rsidRPr="00031AAE">
        <w:rPr>
          <w:highlight w:val="yellow"/>
        </w:rPr>
        <w:t>phase</w:t>
      </w:r>
      <w:r w:rsidR="00162894" w:rsidRPr="00031AAE">
        <w:rPr>
          <w:highlight w:val="yellow"/>
        </w:rPr>
        <w:t xml:space="preserve"> cartridge</w:t>
      </w:r>
      <w:r w:rsidR="001769A5" w:rsidRPr="00031AAE">
        <w:rPr>
          <w:highlight w:val="yellow"/>
          <w:lang w:eastAsia="ja-JP"/>
        </w:rPr>
        <w:t xml:space="preserve"> (</w:t>
      </w:r>
      <w:r w:rsidR="001769A5" w:rsidRPr="0093702D">
        <w:rPr>
          <w:highlight w:val="yellow"/>
        </w:rPr>
        <w:t xml:space="preserve">see </w:t>
      </w:r>
      <w:r w:rsidR="009725DD" w:rsidRPr="001A60E1">
        <w:rPr>
          <w:b/>
          <w:highlight w:val="yellow"/>
        </w:rPr>
        <w:t>Table of Materials</w:t>
      </w:r>
      <w:r w:rsidR="001769A5" w:rsidRPr="0093702D">
        <w:rPr>
          <w:highlight w:val="yellow"/>
          <w:lang w:eastAsia="ja-JP"/>
        </w:rPr>
        <w:t>)</w:t>
      </w:r>
      <w:r w:rsidR="00162894" w:rsidRPr="0093702D">
        <w:rPr>
          <w:highlight w:val="yellow"/>
        </w:rPr>
        <w:t xml:space="preserve">, </w:t>
      </w:r>
      <w:r w:rsidR="00162894" w:rsidRPr="00031AAE">
        <w:rPr>
          <w:highlight w:val="yellow"/>
        </w:rPr>
        <w:t xml:space="preserve">retaining </w:t>
      </w:r>
      <w:r w:rsidR="00D247ED" w:rsidRPr="00031AAE">
        <w:rPr>
          <w:highlight w:val="yellow"/>
          <w:lang w:eastAsia="ja-JP"/>
        </w:rPr>
        <w:t xml:space="preserve">the </w:t>
      </w:r>
      <w:r w:rsidR="00162894" w:rsidRPr="00031AAE">
        <w:rPr>
          <w:highlight w:val="yellow"/>
        </w:rPr>
        <w:t>partially hydrolyzed compounds and nonpolar by-products</w:t>
      </w:r>
      <w:r w:rsidRPr="00031AAE">
        <w:rPr>
          <w:highlight w:val="yellow"/>
        </w:rPr>
        <w:t>.</w:t>
      </w:r>
    </w:p>
    <w:p w14:paraId="1DBE4C6D" w14:textId="77777777" w:rsidR="00A67E33" w:rsidRPr="00031AAE" w:rsidRDefault="00A67E33" w:rsidP="00C412DC"/>
    <w:p w14:paraId="75BCB3FB" w14:textId="3DFFE58A" w:rsidR="00A67E33" w:rsidRPr="00031AAE" w:rsidRDefault="00A67E33" w:rsidP="00C412DC">
      <w:r w:rsidRPr="00031AAE">
        <w:rPr>
          <w:highlight w:val="yellow"/>
        </w:rPr>
        <w:t xml:space="preserve">2.5.9.2. </w:t>
      </w:r>
      <w:r w:rsidR="00FF5269">
        <w:rPr>
          <w:highlight w:val="yellow"/>
        </w:rPr>
        <w:t>P</w:t>
      </w:r>
      <w:r w:rsidR="00162894" w:rsidRPr="00031AAE">
        <w:rPr>
          <w:highlight w:val="yellow"/>
        </w:rPr>
        <w:t>ass it through an Alumina N cartridge</w:t>
      </w:r>
      <w:r w:rsidR="001769A5" w:rsidRPr="00031AAE">
        <w:rPr>
          <w:highlight w:val="yellow"/>
          <w:lang w:eastAsia="ja-JP"/>
        </w:rPr>
        <w:t xml:space="preserve"> (</w:t>
      </w:r>
      <w:r w:rsidR="001769A5" w:rsidRPr="0093702D">
        <w:rPr>
          <w:highlight w:val="yellow"/>
        </w:rPr>
        <w:t xml:space="preserve">see </w:t>
      </w:r>
      <w:r w:rsidR="009725DD" w:rsidRPr="001A60E1">
        <w:rPr>
          <w:b/>
          <w:highlight w:val="yellow"/>
        </w:rPr>
        <w:t>Table of Materials</w:t>
      </w:r>
      <w:r w:rsidR="001769A5" w:rsidRPr="0093702D">
        <w:rPr>
          <w:highlight w:val="yellow"/>
          <w:lang w:eastAsia="ja-JP"/>
        </w:rPr>
        <w:t>)</w:t>
      </w:r>
      <w:r w:rsidR="00162894" w:rsidRPr="0093702D">
        <w:rPr>
          <w:highlight w:val="yellow"/>
        </w:rPr>
        <w:t xml:space="preserve">, </w:t>
      </w:r>
      <w:r w:rsidR="00162894" w:rsidRPr="00031AAE">
        <w:rPr>
          <w:highlight w:val="yellow"/>
        </w:rPr>
        <w:t xml:space="preserve">retaining the last traces of unreacted </w:t>
      </w:r>
      <w:r w:rsidR="001769A5" w:rsidRPr="00031AAE">
        <w:rPr>
          <w:highlight w:val="yellow"/>
          <w:lang w:eastAsia="ja-JP"/>
        </w:rPr>
        <w:t>[</w:t>
      </w:r>
      <w:r w:rsidR="00C412DC" w:rsidRPr="00031AAE">
        <w:rPr>
          <w:highlight w:val="yellow"/>
          <w:vertAlign w:val="superscript"/>
        </w:rPr>
        <w:t>18</w:t>
      </w:r>
      <w:r w:rsidR="00162894" w:rsidRPr="00031AAE">
        <w:rPr>
          <w:highlight w:val="yellow"/>
        </w:rPr>
        <w:t>F</w:t>
      </w:r>
      <w:r w:rsidR="001769A5" w:rsidRPr="00031AAE">
        <w:rPr>
          <w:highlight w:val="yellow"/>
          <w:lang w:eastAsia="ja-JP"/>
        </w:rPr>
        <w:t>]</w:t>
      </w:r>
      <w:r w:rsidR="00162894" w:rsidRPr="00031AAE">
        <w:rPr>
          <w:highlight w:val="yellow"/>
        </w:rPr>
        <w:t>fluoride ions</w:t>
      </w:r>
      <w:r w:rsidR="00D247ED" w:rsidRPr="00031AAE">
        <w:rPr>
          <w:highlight w:val="yellow"/>
          <w:lang w:eastAsia="ja-JP"/>
        </w:rPr>
        <w:t>. Then</w:t>
      </w:r>
      <w:r w:rsidR="00FF5269">
        <w:rPr>
          <w:highlight w:val="yellow"/>
          <w:lang w:eastAsia="ja-JP"/>
        </w:rPr>
        <w:t>,</w:t>
      </w:r>
      <w:r w:rsidR="00D247ED" w:rsidRPr="00031AAE">
        <w:rPr>
          <w:highlight w:val="yellow"/>
          <w:lang w:eastAsia="ja-JP"/>
        </w:rPr>
        <w:t xml:space="preserve"> p</w:t>
      </w:r>
      <w:r w:rsidR="00162894" w:rsidRPr="00031AAE">
        <w:rPr>
          <w:highlight w:val="yellow"/>
        </w:rPr>
        <w:t>ass it through a 0.22</w:t>
      </w:r>
      <w:r w:rsidR="00FF5269">
        <w:rPr>
          <w:highlight w:val="yellow"/>
        </w:rPr>
        <w:t>-</w:t>
      </w:r>
      <w:r w:rsidR="00162894" w:rsidRPr="00031AAE">
        <w:rPr>
          <w:highlight w:val="yellow"/>
        </w:rPr>
        <w:t>µm filter.</w:t>
      </w:r>
      <w:r w:rsidR="00162894" w:rsidRPr="00031AAE">
        <w:t xml:space="preserve"> </w:t>
      </w:r>
    </w:p>
    <w:p w14:paraId="18C3F7FD" w14:textId="77777777" w:rsidR="00A67E33" w:rsidRPr="00031AAE" w:rsidRDefault="00A67E33" w:rsidP="00C412DC"/>
    <w:p w14:paraId="1EE302EB" w14:textId="57D75501" w:rsidR="00162894" w:rsidRPr="00031AAE" w:rsidRDefault="00A67E33" w:rsidP="00C412DC">
      <w:pPr>
        <w:rPr>
          <w:color w:val="FF0000"/>
        </w:rPr>
      </w:pPr>
      <w:r w:rsidRPr="00031AAE">
        <w:rPr>
          <w:highlight w:val="yellow"/>
        </w:rPr>
        <w:t xml:space="preserve">2.5.9.3. </w:t>
      </w:r>
      <w:r w:rsidR="00162894" w:rsidRPr="00031AAE">
        <w:rPr>
          <w:highlight w:val="yellow"/>
        </w:rPr>
        <w:t>Rinse the cassette</w:t>
      </w:r>
      <w:r w:rsidR="00FF5269">
        <w:rPr>
          <w:highlight w:val="yellow"/>
        </w:rPr>
        <w:t xml:space="preserve"> and</w:t>
      </w:r>
      <w:r w:rsidR="00162894" w:rsidRPr="00031AAE">
        <w:rPr>
          <w:highlight w:val="yellow"/>
        </w:rPr>
        <w:t xml:space="preserve"> cartridges, filter with 3 m</w:t>
      </w:r>
      <w:r w:rsidR="00FF5269">
        <w:rPr>
          <w:highlight w:val="yellow"/>
        </w:rPr>
        <w:t>L</w:t>
      </w:r>
      <w:r w:rsidR="00162894" w:rsidRPr="00031AAE">
        <w:rPr>
          <w:highlight w:val="yellow"/>
        </w:rPr>
        <w:t xml:space="preserve"> of water to recover the residual FDG that is left in the lines and</w:t>
      </w:r>
      <w:r w:rsidR="00FF5269">
        <w:rPr>
          <w:highlight w:val="yellow"/>
        </w:rPr>
        <w:t>,</w:t>
      </w:r>
      <w:r w:rsidR="00162894" w:rsidRPr="00031AAE">
        <w:rPr>
          <w:highlight w:val="yellow"/>
        </w:rPr>
        <w:t xml:space="preserve"> then</w:t>
      </w:r>
      <w:r w:rsidR="00FF5269">
        <w:rPr>
          <w:highlight w:val="yellow"/>
        </w:rPr>
        <w:t>,</w:t>
      </w:r>
      <w:r w:rsidR="00162894" w:rsidRPr="00031AAE">
        <w:rPr>
          <w:highlight w:val="yellow"/>
        </w:rPr>
        <w:t xml:space="preserve"> drain the FDG into the final vial, which </w:t>
      </w:r>
      <w:r w:rsidR="001A60E1">
        <w:rPr>
          <w:highlight w:val="yellow"/>
        </w:rPr>
        <w:t>contains</w:t>
      </w:r>
      <w:r w:rsidR="00162894" w:rsidRPr="00031AAE">
        <w:rPr>
          <w:highlight w:val="yellow"/>
        </w:rPr>
        <w:t xml:space="preserve"> 15</w:t>
      </w:r>
      <w:r w:rsidR="00FF5269">
        <w:rPr>
          <w:highlight w:val="yellow"/>
        </w:rPr>
        <w:t xml:space="preserve"> - </w:t>
      </w:r>
      <w:r w:rsidR="00162894" w:rsidRPr="00031AAE">
        <w:rPr>
          <w:highlight w:val="yellow"/>
        </w:rPr>
        <w:t>17 m</w:t>
      </w:r>
      <w:r w:rsidR="00FF5269">
        <w:rPr>
          <w:highlight w:val="yellow"/>
        </w:rPr>
        <w:t>L</w:t>
      </w:r>
      <w:r w:rsidR="00162894" w:rsidRPr="00031AAE">
        <w:rPr>
          <w:highlight w:val="yellow"/>
        </w:rPr>
        <w:t xml:space="preserve"> of liquid.</w:t>
      </w:r>
      <w:r w:rsidR="00162894" w:rsidRPr="00031AAE">
        <w:rPr>
          <w:color w:val="FF0000"/>
        </w:rPr>
        <w:t xml:space="preserve"> </w:t>
      </w:r>
    </w:p>
    <w:p w14:paraId="05F3B14A" w14:textId="77777777" w:rsidR="00162894" w:rsidRPr="00031AAE" w:rsidRDefault="00162894" w:rsidP="00C412DC">
      <w:pPr>
        <w:rPr>
          <w:color w:val="FF0000"/>
        </w:rPr>
      </w:pPr>
    </w:p>
    <w:p w14:paraId="70E51508" w14:textId="21F24070" w:rsidR="00162894" w:rsidRPr="00031AAE" w:rsidRDefault="00162894" w:rsidP="00C412DC">
      <w:r w:rsidRPr="00031AAE">
        <w:rPr>
          <w:highlight w:val="yellow"/>
        </w:rPr>
        <w:t xml:space="preserve">2.5.10. Perform a qualitative analysis of the </w:t>
      </w:r>
      <w:r w:rsidR="00EC068C" w:rsidRPr="00031AAE">
        <w:rPr>
          <w:highlight w:val="yellow"/>
          <w:lang w:eastAsia="ja-JP"/>
        </w:rPr>
        <w:t>[</w:t>
      </w:r>
      <w:r w:rsidR="00C412DC" w:rsidRPr="00031AAE">
        <w:rPr>
          <w:highlight w:val="yellow"/>
          <w:vertAlign w:val="superscript"/>
        </w:rPr>
        <w:t>18</w:t>
      </w:r>
      <w:r w:rsidRPr="00031AAE">
        <w:rPr>
          <w:highlight w:val="yellow"/>
        </w:rPr>
        <w:t>F</w:t>
      </w:r>
      <w:r w:rsidR="00EC068C" w:rsidRPr="00031AAE">
        <w:rPr>
          <w:highlight w:val="yellow"/>
          <w:lang w:eastAsia="ja-JP"/>
        </w:rPr>
        <w:t>]</w:t>
      </w:r>
      <w:r w:rsidRPr="00031AAE">
        <w:rPr>
          <w:highlight w:val="yellow"/>
        </w:rPr>
        <w:t>FDG tracer (</w:t>
      </w:r>
      <w:r w:rsidR="00D61511" w:rsidRPr="00031AAE">
        <w:rPr>
          <w:highlight w:val="yellow"/>
          <w:lang w:eastAsia="ja-JP"/>
        </w:rPr>
        <w:t xml:space="preserve">2 h 30 min </w:t>
      </w:r>
      <w:r w:rsidR="000B1B8E" w:rsidRPr="00031AAE">
        <w:rPr>
          <w:highlight w:val="yellow"/>
          <w:lang w:eastAsia="ja-JP"/>
        </w:rPr>
        <w:t xml:space="preserve">after </w:t>
      </w:r>
      <w:r w:rsidR="00FF5269">
        <w:rPr>
          <w:highlight w:val="yellow"/>
          <w:lang w:eastAsia="ja-JP"/>
        </w:rPr>
        <w:t xml:space="preserve">the </w:t>
      </w:r>
      <w:r w:rsidR="000B1B8E" w:rsidRPr="00031AAE">
        <w:rPr>
          <w:highlight w:val="yellow"/>
          <w:lang w:eastAsia="ja-JP"/>
        </w:rPr>
        <w:t>start</w:t>
      </w:r>
      <w:r w:rsidRPr="00031AAE">
        <w:rPr>
          <w:highlight w:val="yellow"/>
        </w:rPr>
        <w:t>).</w:t>
      </w:r>
    </w:p>
    <w:p w14:paraId="1F64DA1B" w14:textId="77777777" w:rsidR="00162894" w:rsidRPr="00031AAE" w:rsidRDefault="00162894" w:rsidP="00C412DC"/>
    <w:p w14:paraId="7B0FFD92" w14:textId="675681A1" w:rsidR="00162894" w:rsidRPr="00031AAE" w:rsidRDefault="00162894" w:rsidP="00C412DC">
      <w:r w:rsidRPr="00031AAE">
        <w:rPr>
          <w:highlight w:val="yellow"/>
        </w:rPr>
        <w:t xml:space="preserve">2.5.10.1. </w:t>
      </w:r>
      <w:r w:rsidR="000B1B8E" w:rsidRPr="00031AAE">
        <w:rPr>
          <w:highlight w:val="yellow"/>
          <w:lang w:eastAsia="ja-JP"/>
        </w:rPr>
        <w:t>V</w:t>
      </w:r>
      <w:r w:rsidRPr="00031AAE">
        <w:rPr>
          <w:highlight w:val="yellow"/>
        </w:rPr>
        <w:t>isual</w:t>
      </w:r>
      <w:r w:rsidR="000B1B8E" w:rsidRPr="00031AAE">
        <w:rPr>
          <w:highlight w:val="yellow"/>
          <w:lang w:eastAsia="ja-JP"/>
        </w:rPr>
        <w:t>ly</w:t>
      </w:r>
      <w:r w:rsidRPr="00031AAE">
        <w:rPr>
          <w:highlight w:val="yellow"/>
        </w:rPr>
        <w:t xml:space="preserve"> </w:t>
      </w:r>
      <w:r w:rsidR="000B1B8E" w:rsidRPr="00031AAE">
        <w:rPr>
          <w:highlight w:val="yellow"/>
          <w:lang w:eastAsia="ja-JP"/>
        </w:rPr>
        <w:t>observe</w:t>
      </w:r>
      <w:r w:rsidR="000B1B8E" w:rsidRPr="00031AAE">
        <w:rPr>
          <w:highlight w:val="yellow"/>
        </w:rPr>
        <w:t xml:space="preserve"> </w:t>
      </w:r>
      <w:r w:rsidRPr="00031AAE">
        <w:rPr>
          <w:highlight w:val="yellow"/>
        </w:rPr>
        <w:t>the vial. Confirm that it is transparent and that it does not include any particles.</w:t>
      </w:r>
    </w:p>
    <w:p w14:paraId="2F7FB9FC" w14:textId="77777777" w:rsidR="00162894" w:rsidRPr="00031AAE" w:rsidRDefault="00162894" w:rsidP="00C412DC"/>
    <w:p w14:paraId="520EBA42" w14:textId="3CFBD2E5" w:rsidR="00162894" w:rsidRPr="00031AAE" w:rsidRDefault="00162894" w:rsidP="00C412DC">
      <w:pPr>
        <w:rPr>
          <w:highlight w:val="yellow"/>
        </w:rPr>
      </w:pPr>
      <w:r w:rsidRPr="00031AAE">
        <w:rPr>
          <w:highlight w:val="yellow"/>
        </w:rPr>
        <w:t xml:space="preserve">2.5.10.2. Measure the amount of liquid using </w:t>
      </w:r>
      <w:r w:rsidR="000B1B8E" w:rsidRPr="00031AAE">
        <w:rPr>
          <w:highlight w:val="yellow"/>
          <w:lang w:eastAsia="ja-JP"/>
        </w:rPr>
        <w:t xml:space="preserve">a </w:t>
      </w:r>
      <w:r w:rsidRPr="00031AAE">
        <w:rPr>
          <w:highlight w:val="yellow"/>
        </w:rPr>
        <w:t>Roberval’s balance (should be 15</w:t>
      </w:r>
      <w:r w:rsidR="00FF5269">
        <w:rPr>
          <w:highlight w:val="yellow"/>
        </w:rPr>
        <w:t xml:space="preserve"> - </w:t>
      </w:r>
      <w:r w:rsidRPr="00031AAE">
        <w:rPr>
          <w:highlight w:val="yellow"/>
        </w:rPr>
        <w:t>17 m</w:t>
      </w:r>
      <w:r w:rsidR="00FF5269">
        <w:rPr>
          <w:highlight w:val="yellow"/>
        </w:rPr>
        <w:t>L</w:t>
      </w:r>
      <w:r w:rsidRPr="00031AAE">
        <w:rPr>
          <w:highlight w:val="yellow"/>
        </w:rPr>
        <w:t>).</w:t>
      </w:r>
    </w:p>
    <w:p w14:paraId="1A0C5B48" w14:textId="77777777" w:rsidR="00162894" w:rsidRPr="00031AAE" w:rsidRDefault="00162894" w:rsidP="00C412DC">
      <w:pPr>
        <w:rPr>
          <w:highlight w:val="yellow"/>
        </w:rPr>
      </w:pPr>
    </w:p>
    <w:p w14:paraId="6716A2CF" w14:textId="586E0B5F" w:rsidR="00162894" w:rsidRPr="00031AAE" w:rsidRDefault="00162894" w:rsidP="00C412DC">
      <w:pPr>
        <w:rPr>
          <w:lang w:eastAsia="ja-JP"/>
        </w:rPr>
      </w:pPr>
      <w:r w:rsidRPr="00031AAE">
        <w:rPr>
          <w:highlight w:val="yellow"/>
        </w:rPr>
        <w:t xml:space="preserve">2.5.10.3. Measure the radioactivity and half-life using a </w:t>
      </w:r>
      <w:r w:rsidR="00BF79AE" w:rsidRPr="00031AAE">
        <w:rPr>
          <w:highlight w:val="yellow"/>
          <w:lang w:eastAsia="ja-JP"/>
        </w:rPr>
        <w:t>radioisotope dose calibrator</w:t>
      </w:r>
      <w:r w:rsidR="006303E7" w:rsidRPr="00031AAE">
        <w:rPr>
          <w:highlight w:val="yellow"/>
          <w:lang w:eastAsia="ja-JP"/>
        </w:rPr>
        <w:t xml:space="preserve"> </w:t>
      </w:r>
      <w:r w:rsidR="00A53F53">
        <w:rPr>
          <w:highlight w:val="yellow"/>
          <w:lang w:eastAsia="ja-JP"/>
        </w:rPr>
        <w:t>(</w:t>
      </w:r>
      <w:r w:rsidR="003B08B5" w:rsidRPr="00031AAE">
        <w:rPr>
          <w:highlight w:val="yellow"/>
          <w:lang w:eastAsia="ja-JP"/>
        </w:rPr>
        <w:t xml:space="preserve">the </w:t>
      </w:r>
      <w:r w:rsidR="006303E7" w:rsidRPr="00031AAE">
        <w:rPr>
          <w:highlight w:val="yellow"/>
          <w:lang w:eastAsia="ja-JP"/>
        </w:rPr>
        <w:t xml:space="preserve">same </w:t>
      </w:r>
      <w:r w:rsidR="006303E7" w:rsidRPr="0093702D">
        <w:rPr>
          <w:highlight w:val="yellow"/>
          <w:lang w:eastAsia="ja-JP"/>
        </w:rPr>
        <w:t>as</w:t>
      </w:r>
      <w:r w:rsidR="009725DD" w:rsidRPr="001A60E1">
        <w:rPr>
          <w:highlight w:val="yellow"/>
          <w:lang w:eastAsia="ja-JP"/>
        </w:rPr>
        <w:t xml:space="preserve"> </w:t>
      </w:r>
      <w:r w:rsidR="00A53F53" w:rsidRPr="001A60E1">
        <w:rPr>
          <w:highlight w:val="yellow"/>
          <w:lang w:eastAsia="ja-JP"/>
        </w:rPr>
        <w:t xml:space="preserve">in </w:t>
      </w:r>
      <w:r w:rsidR="00D247ED" w:rsidRPr="0093702D">
        <w:rPr>
          <w:highlight w:val="yellow"/>
          <w:lang w:eastAsia="ja-JP"/>
        </w:rPr>
        <w:t xml:space="preserve">step </w:t>
      </w:r>
      <w:r w:rsidR="003B08B5" w:rsidRPr="00031AAE">
        <w:rPr>
          <w:highlight w:val="yellow"/>
          <w:lang w:eastAsia="ja-JP"/>
        </w:rPr>
        <w:t>2.3</w:t>
      </w:r>
      <w:r w:rsidR="00A53F53">
        <w:rPr>
          <w:highlight w:val="yellow"/>
          <w:lang w:eastAsia="ja-JP"/>
        </w:rPr>
        <w:t xml:space="preserve">, </w:t>
      </w:r>
      <w:r w:rsidR="002D6A35" w:rsidRPr="00031AAE">
        <w:rPr>
          <w:highlight w:val="yellow"/>
        </w:rPr>
        <w:t>see</w:t>
      </w:r>
      <w:r w:rsidR="002D6A35" w:rsidRPr="0093702D">
        <w:rPr>
          <w:highlight w:val="yellow"/>
        </w:rPr>
        <w:t xml:space="preserve"> </w:t>
      </w:r>
      <w:r w:rsidR="009725DD" w:rsidRPr="001A60E1">
        <w:rPr>
          <w:b/>
          <w:highlight w:val="yellow"/>
        </w:rPr>
        <w:t>Table of Materials</w:t>
      </w:r>
      <w:r w:rsidR="002D6A35" w:rsidRPr="0093702D">
        <w:rPr>
          <w:highlight w:val="yellow"/>
          <w:lang w:eastAsia="ja-JP"/>
        </w:rPr>
        <w:t>)</w:t>
      </w:r>
      <w:r w:rsidRPr="00031AAE">
        <w:rPr>
          <w:highlight w:val="yellow"/>
        </w:rPr>
        <w:t xml:space="preserve"> (criterion: 105</w:t>
      </w:r>
      <w:r w:rsidR="00A53F53">
        <w:rPr>
          <w:highlight w:val="yellow"/>
        </w:rPr>
        <w:t xml:space="preserve"> - </w:t>
      </w:r>
      <w:r w:rsidRPr="00031AAE">
        <w:rPr>
          <w:highlight w:val="yellow"/>
        </w:rPr>
        <w:t>115 min).</w:t>
      </w:r>
    </w:p>
    <w:p w14:paraId="6A70CE3E" w14:textId="77777777" w:rsidR="00162894" w:rsidRPr="00031AAE" w:rsidRDefault="00162894" w:rsidP="00C412DC"/>
    <w:p w14:paraId="43C60314" w14:textId="6031577A" w:rsidR="00A67E33" w:rsidRPr="00031AAE" w:rsidRDefault="00162894" w:rsidP="00C412DC">
      <w:pPr>
        <w:rPr>
          <w:highlight w:val="yellow"/>
        </w:rPr>
      </w:pPr>
      <w:r w:rsidRPr="00031AAE">
        <w:rPr>
          <w:highlight w:val="yellow"/>
        </w:rPr>
        <w:t>2.5.10.4. Dispense 0.5 m</w:t>
      </w:r>
      <w:r w:rsidR="00A53F53">
        <w:rPr>
          <w:highlight w:val="yellow"/>
        </w:rPr>
        <w:t>L</w:t>
      </w:r>
      <w:r w:rsidRPr="00031AAE">
        <w:rPr>
          <w:highlight w:val="yellow"/>
        </w:rPr>
        <w:t xml:space="preserve"> from the vial. </w:t>
      </w:r>
      <w:r w:rsidR="00A67E33" w:rsidRPr="00031AAE">
        <w:rPr>
          <w:highlight w:val="yellow"/>
          <w:lang w:eastAsia="ja-JP"/>
        </w:rPr>
        <w:t xml:space="preserve">Perform </w:t>
      </w:r>
      <w:r w:rsidR="003272BE" w:rsidRPr="00031AAE">
        <w:rPr>
          <w:highlight w:val="yellow"/>
          <w:lang w:eastAsia="ja-JP"/>
        </w:rPr>
        <w:t>a</w:t>
      </w:r>
      <w:r w:rsidRPr="00031AAE">
        <w:rPr>
          <w:highlight w:val="yellow"/>
        </w:rPr>
        <w:t xml:space="preserve"> radiochemical purity test</w:t>
      </w:r>
      <w:r w:rsidRPr="0093702D">
        <w:rPr>
          <w:highlight w:val="yellow"/>
        </w:rPr>
        <w:t xml:space="preserve"> </w:t>
      </w:r>
      <w:r w:rsidR="009725DD" w:rsidRPr="001A60E1">
        <w:rPr>
          <w:i/>
          <w:highlight w:val="yellow"/>
          <w:lang w:eastAsia="ja-JP"/>
        </w:rPr>
        <w:t>via</w:t>
      </w:r>
      <w:r w:rsidR="00D247ED" w:rsidRPr="0093702D">
        <w:rPr>
          <w:highlight w:val="yellow"/>
          <w:lang w:eastAsia="ja-JP"/>
        </w:rPr>
        <w:t xml:space="preserve"> </w:t>
      </w:r>
      <w:r w:rsidR="00537157" w:rsidRPr="0093702D">
        <w:rPr>
          <w:highlight w:val="yellow"/>
        </w:rPr>
        <w:t>c</w:t>
      </w:r>
      <w:r w:rsidR="00537157" w:rsidRPr="00031AAE">
        <w:rPr>
          <w:highlight w:val="yellow"/>
        </w:rPr>
        <w:t>arbohydrate analysis</w:t>
      </w:r>
      <w:r w:rsidR="00D247ED" w:rsidRPr="00031AAE">
        <w:rPr>
          <w:highlight w:val="yellow"/>
          <w:lang w:eastAsia="ja-JP"/>
        </w:rPr>
        <w:t>. Use</w:t>
      </w:r>
      <w:r w:rsidR="00537157" w:rsidRPr="00031AAE">
        <w:rPr>
          <w:highlight w:val="yellow"/>
        </w:rPr>
        <w:t xml:space="preserve"> </w:t>
      </w:r>
      <w:r w:rsidR="00A53F53">
        <w:rPr>
          <w:highlight w:val="yellow"/>
        </w:rPr>
        <w:t xml:space="preserve">columns of </w:t>
      </w:r>
      <w:r w:rsidR="00537157" w:rsidRPr="00031AAE">
        <w:rPr>
          <w:highlight w:val="yellow"/>
        </w:rPr>
        <w:t xml:space="preserve">3.9 </w:t>
      </w:r>
      <w:r w:rsidR="00A53F53">
        <w:rPr>
          <w:highlight w:val="yellow"/>
        </w:rPr>
        <w:t>x</w:t>
      </w:r>
      <w:r w:rsidR="00537157" w:rsidRPr="00031AAE">
        <w:rPr>
          <w:highlight w:val="yellow"/>
        </w:rPr>
        <w:t xml:space="preserve"> 300</w:t>
      </w:r>
      <w:r w:rsidR="00537157" w:rsidRPr="00031AAE">
        <w:rPr>
          <w:highlight w:val="yellow"/>
          <w:lang w:eastAsia="ja-JP"/>
        </w:rPr>
        <w:t xml:space="preserve"> mm for high-performance liquid chromatography</w:t>
      </w:r>
      <w:r w:rsidR="001F1904" w:rsidRPr="00031AAE">
        <w:rPr>
          <w:highlight w:val="yellow"/>
          <w:lang w:eastAsia="ja-JP"/>
        </w:rPr>
        <w:t xml:space="preserve"> </w:t>
      </w:r>
      <w:r w:rsidR="00E04A22" w:rsidRPr="00031AAE">
        <w:rPr>
          <w:highlight w:val="yellow"/>
          <w:lang w:eastAsia="ja-JP"/>
        </w:rPr>
        <w:t>(</w:t>
      </w:r>
      <w:r w:rsidR="00E04A22" w:rsidRPr="00031AAE">
        <w:rPr>
          <w:highlight w:val="yellow"/>
        </w:rPr>
        <w:t>see</w:t>
      </w:r>
      <w:r w:rsidR="00E04A22" w:rsidRPr="0093702D">
        <w:rPr>
          <w:highlight w:val="yellow"/>
        </w:rPr>
        <w:t xml:space="preserve"> </w:t>
      </w:r>
      <w:r w:rsidR="009725DD" w:rsidRPr="001A60E1">
        <w:rPr>
          <w:b/>
          <w:highlight w:val="yellow"/>
        </w:rPr>
        <w:t>Table of Materials</w:t>
      </w:r>
      <w:r w:rsidR="00E04A22" w:rsidRPr="0093702D">
        <w:rPr>
          <w:highlight w:val="yellow"/>
          <w:lang w:eastAsia="ja-JP"/>
        </w:rPr>
        <w:t>)</w:t>
      </w:r>
      <w:r w:rsidRPr="00031AAE">
        <w:rPr>
          <w:highlight w:val="yellow"/>
        </w:rPr>
        <w:t xml:space="preserve"> </w:t>
      </w:r>
      <w:r w:rsidR="001F1904" w:rsidRPr="00031AAE">
        <w:rPr>
          <w:highlight w:val="yellow"/>
          <w:lang w:eastAsia="ja-JP"/>
        </w:rPr>
        <w:t xml:space="preserve">to detect </w:t>
      </w:r>
      <w:r w:rsidRPr="00031AAE">
        <w:rPr>
          <w:highlight w:val="yellow"/>
        </w:rPr>
        <w:t xml:space="preserve">the </w:t>
      </w:r>
      <w:r w:rsidR="001F1904" w:rsidRPr="00031AAE">
        <w:rPr>
          <w:highlight w:val="yellow"/>
          <w:lang w:eastAsia="ja-JP"/>
        </w:rPr>
        <w:t xml:space="preserve">peak </w:t>
      </w:r>
      <w:r w:rsidRPr="00031AAE">
        <w:rPr>
          <w:highlight w:val="yellow"/>
        </w:rPr>
        <w:t>radioactivity</w:t>
      </w:r>
      <w:r w:rsidR="001F1904" w:rsidRPr="00031AAE">
        <w:rPr>
          <w:highlight w:val="yellow"/>
          <w:lang w:eastAsia="ja-JP"/>
        </w:rPr>
        <w:t xml:space="preserve"> </w:t>
      </w:r>
      <w:r w:rsidRPr="00031AAE">
        <w:rPr>
          <w:highlight w:val="yellow"/>
        </w:rPr>
        <w:t>(over 95</w:t>
      </w:r>
      <w:r w:rsidR="00A67E33" w:rsidRPr="00031AAE">
        <w:rPr>
          <w:highlight w:val="yellow"/>
        </w:rPr>
        <w:t>).</w:t>
      </w:r>
      <w:r w:rsidRPr="00031AAE">
        <w:rPr>
          <w:highlight w:val="yellow"/>
        </w:rPr>
        <w:t xml:space="preserve"> </w:t>
      </w:r>
    </w:p>
    <w:p w14:paraId="7261DCB5" w14:textId="77777777" w:rsidR="00537157" w:rsidRPr="00031AAE" w:rsidRDefault="00537157" w:rsidP="00C412DC">
      <w:pPr>
        <w:rPr>
          <w:highlight w:val="yellow"/>
          <w:lang w:eastAsia="ja-JP"/>
        </w:rPr>
      </w:pPr>
    </w:p>
    <w:p w14:paraId="454C303A" w14:textId="17A66841" w:rsidR="00537157" w:rsidRPr="00031AAE" w:rsidRDefault="00537157" w:rsidP="00C412DC">
      <w:pPr>
        <w:rPr>
          <w:lang w:eastAsia="ja-JP"/>
        </w:rPr>
      </w:pPr>
      <w:r w:rsidRPr="00031AAE">
        <w:rPr>
          <w:lang w:eastAsia="ja-JP"/>
        </w:rPr>
        <w:t xml:space="preserve">Note: </w:t>
      </w:r>
      <w:r w:rsidR="00D247ED" w:rsidRPr="00031AAE">
        <w:rPr>
          <w:lang w:eastAsia="ja-JP"/>
        </w:rPr>
        <w:t>A s</w:t>
      </w:r>
      <w:r w:rsidRPr="00031AAE">
        <w:rPr>
          <w:lang w:eastAsia="ja-JP"/>
        </w:rPr>
        <w:t>ingle peak means high purity.</w:t>
      </w:r>
    </w:p>
    <w:p w14:paraId="0C8AA507" w14:textId="77777777" w:rsidR="00A67E33" w:rsidRPr="00031AAE" w:rsidRDefault="00A67E33" w:rsidP="00C412DC">
      <w:pPr>
        <w:rPr>
          <w:highlight w:val="yellow"/>
        </w:rPr>
      </w:pPr>
    </w:p>
    <w:p w14:paraId="04A501B6" w14:textId="12E422B5" w:rsidR="00162894" w:rsidRPr="00031AAE" w:rsidRDefault="00A67E33" w:rsidP="00C412DC">
      <w:r w:rsidRPr="00031AAE">
        <w:rPr>
          <w:highlight w:val="yellow"/>
        </w:rPr>
        <w:t>2.5.10.</w:t>
      </w:r>
      <w:r w:rsidR="00EE6A59" w:rsidRPr="00031AAE">
        <w:rPr>
          <w:highlight w:val="yellow"/>
        </w:rPr>
        <w:t>5</w:t>
      </w:r>
      <w:r w:rsidRPr="00031AAE">
        <w:rPr>
          <w:highlight w:val="yellow"/>
        </w:rPr>
        <w:t>.</w:t>
      </w:r>
      <w:r w:rsidR="00162894" w:rsidRPr="00031AAE">
        <w:rPr>
          <w:highlight w:val="yellow"/>
        </w:rPr>
        <w:t xml:space="preserve"> </w:t>
      </w:r>
      <w:r w:rsidR="003272BE" w:rsidRPr="00031AAE">
        <w:rPr>
          <w:highlight w:val="yellow"/>
          <w:lang w:eastAsia="ja-JP"/>
        </w:rPr>
        <w:t>M</w:t>
      </w:r>
      <w:r w:rsidR="00162894" w:rsidRPr="00031AAE">
        <w:rPr>
          <w:highlight w:val="yellow"/>
        </w:rPr>
        <w:t>easure the pH (pH 5.0</w:t>
      </w:r>
      <w:r w:rsidR="00A53F53">
        <w:rPr>
          <w:highlight w:val="yellow"/>
        </w:rPr>
        <w:t xml:space="preserve"> - </w:t>
      </w:r>
      <w:r w:rsidR="00162894" w:rsidRPr="00031AAE">
        <w:rPr>
          <w:highlight w:val="yellow"/>
        </w:rPr>
        <w:t>8.0)</w:t>
      </w:r>
      <w:r w:rsidR="00537157" w:rsidRPr="00031AAE">
        <w:rPr>
          <w:highlight w:val="yellow"/>
          <w:lang w:eastAsia="ja-JP"/>
        </w:rPr>
        <w:t xml:space="preserve"> by</w:t>
      </w:r>
      <w:r w:rsidR="00892C40" w:rsidRPr="00031AAE">
        <w:rPr>
          <w:highlight w:val="yellow"/>
          <w:lang w:eastAsia="ja-JP"/>
        </w:rPr>
        <w:t xml:space="preserve"> using</w:t>
      </w:r>
      <w:r w:rsidR="00537157" w:rsidRPr="00031AAE">
        <w:rPr>
          <w:highlight w:val="yellow"/>
          <w:lang w:eastAsia="ja-JP"/>
        </w:rPr>
        <w:t xml:space="preserve"> </w:t>
      </w:r>
      <w:r w:rsidR="00A53F53">
        <w:rPr>
          <w:highlight w:val="yellow"/>
          <w:lang w:eastAsia="ja-JP"/>
        </w:rPr>
        <w:t>p</w:t>
      </w:r>
      <w:r w:rsidR="00537157" w:rsidRPr="00031AAE">
        <w:rPr>
          <w:highlight w:val="yellow"/>
          <w:lang w:eastAsia="ja-JP"/>
        </w:rPr>
        <w:t>H test paper (see</w:t>
      </w:r>
      <w:r w:rsidR="00537157" w:rsidRPr="0093702D">
        <w:rPr>
          <w:highlight w:val="yellow"/>
          <w:lang w:eastAsia="ja-JP"/>
        </w:rPr>
        <w:t xml:space="preserve"> </w:t>
      </w:r>
      <w:r w:rsidR="009725DD" w:rsidRPr="001A60E1">
        <w:rPr>
          <w:b/>
          <w:highlight w:val="yellow"/>
          <w:lang w:eastAsia="ja-JP"/>
        </w:rPr>
        <w:t>Table of Materials</w:t>
      </w:r>
      <w:r w:rsidR="00537157" w:rsidRPr="0093702D">
        <w:rPr>
          <w:highlight w:val="yellow"/>
          <w:lang w:eastAsia="ja-JP"/>
        </w:rPr>
        <w:t>)</w:t>
      </w:r>
      <w:r w:rsidR="00D468D6" w:rsidRPr="00031AAE">
        <w:rPr>
          <w:highlight w:val="yellow"/>
        </w:rPr>
        <w:t>.</w:t>
      </w:r>
      <w:r w:rsidR="00162894" w:rsidRPr="00031AAE">
        <w:rPr>
          <w:highlight w:val="yellow"/>
        </w:rPr>
        <w:t xml:space="preserve"> </w:t>
      </w:r>
      <w:r w:rsidR="003272BE" w:rsidRPr="00031AAE">
        <w:rPr>
          <w:highlight w:val="yellow"/>
          <w:lang w:eastAsia="ja-JP"/>
        </w:rPr>
        <w:t>M</w:t>
      </w:r>
      <w:r w:rsidR="00162894" w:rsidRPr="00031AAE">
        <w:rPr>
          <w:highlight w:val="yellow"/>
        </w:rPr>
        <w:t>easure the</w:t>
      </w:r>
      <w:r w:rsidR="008774F0" w:rsidRPr="00031AAE">
        <w:rPr>
          <w:highlight w:val="yellow"/>
          <w:lang w:eastAsia="ja-JP"/>
        </w:rPr>
        <w:t xml:space="preserve">　</w:t>
      </w:r>
      <w:r w:rsidR="00162894" w:rsidRPr="00031AAE">
        <w:rPr>
          <w:highlight w:val="yellow"/>
        </w:rPr>
        <w:t xml:space="preserve">residual </w:t>
      </w:r>
      <w:r w:rsidR="001841DF" w:rsidRPr="00031AAE">
        <w:rPr>
          <w:highlight w:val="yellow"/>
        </w:rPr>
        <w:t>4,7,13,16,21,24-Hexaoxa-1,</w:t>
      </w:r>
      <w:r w:rsidR="00393455" w:rsidRPr="00031AAE">
        <w:rPr>
          <w:highlight w:val="yellow"/>
        </w:rPr>
        <w:t xml:space="preserve">10-diazabicyclo[8.8.8]hexacosane </w:t>
      </w:r>
      <w:r w:rsidR="00393455" w:rsidRPr="00031AAE">
        <w:rPr>
          <w:highlight w:val="yellow"/>
          <w:lang w:eastAsia="ja-JP"/>
        </w:rPr>
        <w:t>(</w:t>
      </w:r>
      <w:r w:rsidR="00393455" w:rsidRPr="0093702D">
        <w:rPr>
          <w:highlight w:val="yellow"/>
        </w:rPr>
        <w:t xml:space="preserve">see </w:t>
      </w:r>
      <w:r w:rsidR="009725DD" w:rsidRPr="001A60E1">
        <w:rPr>
          <w:b/>
          <w:highlight w:val="yellow"/>
        </w:rPr>
        <w:t>Table of Materials</w:t>
      </w:r>
      <w:r w:rsidR="00393455" w:rsidRPr="0093702D">
        <w:rPr>
          <w:highlight w:val="yellow"/>
          <w:lang w:eastAsia="ja-JP"/>
        </w:rPr>
        <w:t>)</w:t>
      </w:r>
      <w:r w:rsidR="00162894" w:rsidRPr="0093702D">
        <w:rPr>
          <w:highlight w:val="yellow"/>
        </w:rPr>
        <w:t xml:space="preserve"> </w:t>
      </w:r>
      <w:r w:rsidR="00162894" w:rsidRPr="00031AAE">
        <w:rPr>
          <w:highlight w:val="yellow"/>
        </w:rPr>
        <w:t>(&lt; 40 ppm)</w:t>
      </w:r>
      <w:r w:rsidR="000F1584" w:rsidRPr="00031AAE">
        <w:rPr>
          <w:highlight w:val="yellow"/>
          <w:lang w:eastAsia="ja-JP"/>
        </w:rPr>
        <w:t xml:space="preserve"> </w:t>
      </w:r>
      <w:r w:rsidR="00892C40" w:rsidRPr="00031AAE">
        <w:rPr>
          <w:highlight w:val="yellow"/>
          <w:lang w:eastAsia="ja-JP"/>
        </w:rPr>
        <w:t xml:space="preserve">using </w:t>
      </w:r>
      <w:r w:rsidR="000F1584" w:rsidRPr="00031AAE">
        <w:rPr>
          <w:highlight w:val="yellow"/>
          <w:lang w:eastAsia="ja-JP"/>
        </w:rPr>
        <w:t xml:space="preserve">test paper (see </w:t>
      </w:r>
      <w:r w:rsidR="009725DD" w:rsidRPr="001A60E1">
        <w:rPr>
          <w:b/>
          <w:highlight w:val="yellow"/>
          <w:lang w:eastAsia="ja-JP"/>
        </w:rPr>
        <w:t>Table of Materials</w:t>
      </w:r>
      <w:r w:rsidR="000F1584" w:rsidRPr="0093702D">
        <w:rPr>
          <w:highlight w:val="yellow"/>
          <w:lang w:eastAsia="ja-JP"/>
        </w:rPr>
        <w:t>)</w:t>
      </w:r>
      <w:r w:rsidR="00D468D6" w:rsidRPr="0093702D">
        <w:rPr>
          <w:highlight w:val="yellow"/>
        </w:rPr>
        <w:t>.</w:t>
      </w:r>
      <w:r w:rsidR="00162894" w:rsidRPr="0093702D">
        <w:rPr>
          <w:highlight w:val="yellow"/>
        </w:rPr>
        <w:t xml:space="preserve"> </w:t>
      </w:r>
      <w:r w:rsidR="003272BE" w:rsidRPr="00BD0C4E">
        <w:rPr>
          <w:highlight w:val="yellow"/>
          <w:lang w:eastAsia="ja-JP"/>
        </w:rPr>
        <w:t>M</w:t>
      </w:r>
      <w:r w:rsidR="00162894" w:rsidRPr="00BD0C4E">
        <w:rPr>
          <w:highlight w:val="yellow"/>
        </w:rPr>
        <w:t xml:space="preserve">easure </w:t>
      </w:r>
      <w:r w:rsidR="001F1904" w:rsidRPr="00031AAE">
        <w:rPr>
          <w:highlight w:val="yellow"/>
          <w:lang w:eastAsia="ja-JP"/>
        </w:rPr>
        <w:t xml:space="preserve">the </w:t>
      </w:r>
      <w:r w:rsidR="00162894" w:rsidRPr="00031AAE">
        <w:rPr>
          <w:highlight w:val="yellow"/>
        </w:rPr>
        <w:t xml:space="preserve">endotoxins with </w:t>
      </w:r>
      <w:r w:rsidR="001F1904" w:rsidRPr="00031AAE">
        <w:rPr>
          <w:highlight w:val="yellow"/>
          <w:lang w:eastAsia="ja-JP"/>
        </w:rPr>
        <w:t xml:space="preserve">the appropriate </w:t>
      </w:r>
      <w:r w:rsidR="001841DF" w:rsidRPr="00031AAE">
        <w:rPr>
          <w:highlight w:val="yellow"/>
          <w:lang w:eastAsia="ja-JP"/>
        </w:rPr>
        <w:t>endotoxin</w:t>
      </w:r>
      <w:r w:rsidR="00892C40" w:rsidRPr="00031AAE">
        <w:rPr>
          <w:highlight w:val="yellow"/>
          <w:lang w:eastAsia="ja-JP"/>
        </w:rPr>
        <w:t>-measuring device</w:t>
      </w:r>
      <w:r w:rsidR="002357E0" w:rsidRPr="00031AAE">
        <w:rPr>
          <w:highlight w:val="yellow"/>
          <w:lang w:eastAsia="ja-JP"/>
        </w:rPr>
        <w:t xml:space="preserve"> through absorbance measuring </w:t>
      </w:r>
      <w:r w:rsidR="00E04A22" w:rsidRPr="00031AAE">
        <w:rPr>
          <w:highlight w:val="yellow"/>
          <w:lang w:eastAsia="ja-JP"/>
        </w:rPr>
        <w:t>(</w:t>
      </w:r>
      <w:r w:rsidR="00E04A22" w:rsidRPr="0093702D">
        <w:rPr>
          <w:highlight w:val="yellow"/>
        </w:rPr>
        <w:t xml:space="preserve">see </w:t>
      </w:r>
      <w:r w:rsidR="009725DD" w:rsidRPr="001A60E1">
        <w:rPr>
          <w:b/>
          <w:highlight w:val="yellow"/>
        </w:rPr>
        <w:t>Table of Materials</w:t>
      </w:r>
      <w:r w:rsidR="00E04A22" w:rsidRPr="0093702D">
        <w:rPr>
          <w:highlight w:val="yellow"/>
          <w:lang w:eastAsia="ja-JP"/>
        </w:rPr>
        <w:t>)</w:t>
      </w:r>
      <w:r w:rsidR="00162894" w:rsidRPr="00031AAE">
        <w:rPr>
          <w:highlight w:val="yellow"/>
        </w:rPr>
        <w:t xml:space="preserve"> (0.25 EU</w:t>
      </w:r>
      <w:r w:rsidR="009725DD">
        <w:rPr>
          <w:highlight w:val="yellow"/>
        </w:rPr>
        <w:t>/mL</w:t>
      </w:r>
      <w:r w:rsidR="00162894" w:rsidRPr="00031AAE">
        <w:rPr>
          <w:highlight w:val="yellow"/>
        </w:rPr>
        <w:t>)</w:t>
      </w:r>
      <w:r w:rsidR="00D468D6" w:rsidRPr="00031AAE">
        <w:rPr>
          <w:highlight w:val="yellow"/>
        </w:rPr>
        <w:t>.</w:t>
      </w:r>
      <w:r w:rsidR="00162894" w:rsidRPr="00031AAE">
        <w:t xml:space="preserve"> </w:t>
      </w:r>
      <w:r w:rsidR="003272BE" w:rsidRPr="00031AAE">
        <w:rPr>
          <w:lang w:eastAsia="ja-JP"/>
        </w:rPr>
        <w:t xml:space="preserve">Do a </w:t>
      </w:r>
      <w:r w:rsidR="00162894" w:rsidRPr="00031AAE">
        <w:t>test for sterility (finding no bacteria after 8 d</w:t>
      </w:r>
      <w:r w:rsidR="000F1584" w:rsidRPr="00031AAE">
        <w:rPr>
          <w:lang w:eastAsia="ja-JP"/>
        </w:rPr>
        <w:t xml:space="preserve"> at 37</w:t>
      </w:r>
      <w:r w:rsidR="00A53F53">
        <w:rPr>
          <w:lang w:eastAsia="ja-JP"/>
        </w:rPr>
        <w:t xml:space="preserve"> </w:t>
      </w:r>
      <w:r w:rsidR="00892C40" w:rsidRPr="00031AAE">
        <w:rPr>
          <w:lang w:eastAsia="ja-JP"/>
        </w:rPr>
        <w:t>°</w:t>
      </w:r>
      <w:r w:rsidR="00EE6A59" w:rsidRPr="00031AAE">
        <w:rPr>
          <w:lang w:eastAsia="ja-JP"/>
        </w:rPr>
        <w:t>C</w:t>
      </w:r>
      <w:r w:rsidR="00162894" w:rsidRPr="00031AAE">
        <w:t xml:space="preserve">). </w:t>
      </w:r>
    </w:p>
    <w:p w14:paraId="493F46C8" w14:textId="77777777" w:rsidR="00162894" w:rsidRPr="00031AAE" w:rsidRDefault="00162894" w:rsidP="00C412DC">
      <w:pPr>
        <w:ind w:left="120" w:hangingChars="50" w:hanging="120"/>
      </w:pPr>
    </w:p>
    <w:p w14:paraId="1B8B522E" w14:textId="673C94F4" w:rsidR="00162894" w:rsidRPr="00031AAE" w:rsidRDefault="00162894" w:rsidP="00C412DC">
      <w:r w:rsidRPr="00031AAE">
        <w:rPr>
          <w:highlight w:val="yellow"/>
        </w:rPr>
        <w:t xml:space="preserve">2.5.11. Fill the </w:t>
      </w:r>
      <w:r w:rsidR="00953F58" w:rsidRPr="00031AAE">
        <w:rPr>
          <w:highlight w:val="yellow"/>
          <w:lang w:eastAsia="ja-JP"/>
        </w:rPr>
        <w:t xml:space="preserve">vial covered by </w:t>
      </w:r>
      <w:r w:rsidRPr="00031AAE">
        <w:rPr>
          <w:highlight w:val="yellow"/>
        </w:rPr>
        <w:t xml:space="preserve">lead and tungsten with the </w:t>
      </w:r>
      <w:r w:rsidR="00EC068C" w:rsidRPr="00031AAE">
        <w:rPr>
          <w:highlight w:val="yellow"/>
          <w:lang w:eastAsia="ja-JP"/>
        </w:rPr>
        <w:t>[</w:t>
      </w:r>
      <w:r w:rsidR="00C412DC" w:rsidRPr="00031AAE">
        <w:rPr>
          <w:highlight w:val="yellow"/>
          <w:vertAlign w:val="superscript"/>
        </w:rPr>
        <w:t>18</w:t>
      </w:r>
      <w:r w:rsidRPr="00031AAE">
        <w:rPr>
          <w:highlight w:val="yellow"/>
        </w:rPr>
        <w:t>F</w:t>
      </w:r>
      <w:r w:rsidR="00EC068C" w:rsidRPr="00031AAE">
        <w:rPr>
          <w:highlight w:val="yellow"/>
          <w:lang w:eastAsia="ja-JP"/>
        </w:rPr>
        <w:t>]</w:t>
      </w:r>
      <w:r w:rsidRPr="00031AAE">
        <w:rPr>
          <w:highlight w:val="yellow"/>
        </w:rPr>
        <w:t>FDG tracer at a dosage of 5 MBq/kg body weight.</w:t>
      </w:r>
    </w:p>
    <w:p w14:paraId="4ADC7B4A" w14:textId="77777777" w:rsidR="00162894" w:rsidRPr="00031AAE" w:rsidRDefault="00162894" w:rsidP="00C412DC"/>
    <w:p w14:paraId="077291CA" w14:textId="2F903386" w:rsidR="00162894" w:rsidRPr="00031AAE" w:rsidRDefault="00162894" w:rsidP="00C412DC">
      <w:r w:rsidRPr="00031AAE">
        <w:rPr>
          <w:highlight w:val="yellow"/>
        </w:rPr>
        <w:t xml:space="preserve">2.5.12. Transfer the </w:t>
      </w:r>
      <w:r w:rsidR="00EC068C" w:rsidRPr="00031AAE">
        <w:rPr>
          <w:highlight w:val="yellow"/>
          <w:lang w:eastAsia="ja-JP"/>
        </w:rPr>
        <w:t>[</w:t>
      </w:r>
      <w:r w:rsidR="00C412DC" w:rsidRPr="00031AAE">
        <w:rPr>
          <w:highlight w:val="yellow"/>
          <w:vertAlign w:val="superscript"/>
        </w:rPr>
        <w:t>18</w:t>
      </w:r>
      <w:r w:rsidRPr="00031AAE">
        <w:rPr>
          <w:highlight w:val="yellow"/>
        </w:rPr>
        <w:t>F</w:t>
      </w:r>
      <w:r w:rsidR="00EC068C" w:rsidRPr="00031AAE">
        <w:rPr>
          <w:highlight w:val="yellow"/>
          <w:lang w:eastAsia="ja-JP"/>
        </w:rPr>
        <w:t>]</w:t>
      </w:r>
      <w:r w:rsidRPr="00031AAE">
        <w:rPr>
          <w:highlight w:val="yellow"/>
        </w:rPr>
        <w:t>FDG tracer from the hot lab to the working room (</w:t>
      </w:r>
      <w:r w:rsidR="00A013F5" w:rsidRPr="00031AAE">
        <w:rPr>
          <w:highlight w:val="yellow"/>
          <w:lang w:eastAsia="ja-JP"/>
        </w:rPr>
        <w:t>3</w:t>
      </w:r>
      <w:r w:rsidR="00BE79DA" w:rsidRPr="00031AAE">
        <w:rPr>
          <w:highlight w:val="yellow"/>
          <w:lang w:eastAsia="ja-JP"/>
        </w:rPr>
        <w:t xml:space="preserve"> h </w:t>
      </w:r>
      <w:r w:rsidR="00A013F5" w:rsidRPr="00031AAE">
        <w:rPr>
          <w:highlight w:val="yellow"/>
          <w:lang w:eastAsia="ja-JP"/>
        </w:rPr>
        <w:t>2</w:t>
      </w:r>
      <w:r w:rsidR="00BE79DA" w:rsidRPr="00031AAE">
        <w:rPr>
          <w:highlight w:val="yellow"/>
          <w:lang w:eastAsia="ja-JP"/>
        </w:rPr>
        <w:t>5</w:t>
      </w:r>
      <w:r w:rsidR="0040036D" w:rsidRPr="00031AAE">
        <w:rPr>
          <w:highlight w:val="yellow"/>
          <w:lang w:eastAsia="ja-JP"/>
        </w:rPr>
        <w:t xml:space="preserve"> min </w:t>
      </w:r>
      <w:r w:rsidR="001F1904" w:rsidRPr="00031AAE">
        <w:rPr>
          <w:highlight w:val="yellow"/>
          <w:lang w:eastAsia="ja-JP"/>
        </w:rPr>
        <w:t xml:space="preserve">after </w:t>
      </w:r>
      <w:r w:rsidR="00A53F53">
        <w:rPr>
          <w:highlight w:val="yellow"/>
          <w:lang w:eastAsia="ja-JP"/>
        </w:rPr>
        <w:t xml:space="preserve">the </w:t>
      </w:r>
      <w:r w:rsidR="001F1904" w:rsidRPr="00031AAE">
        <w:rPr>
          <w:highlight w:val="yellow"/>
          <w:lang w:eastAsia="ja-JP"/>
        </w:rPr>
        <w:t>start</w:t>
      </w:r>
      <w:r w:rsidRPr="00031AAE">
        <w:rPr>
          <w:highlight w:val="yellow"/>
        </w:rPr>
        <w:t>).</w:t>
      </w:r>
    </w:p>
    <w:p w14:paraId="514FA5EF" w14:textId="77777777" w:rsidR="00162894" w:rsidRPr="00031AAE" w:rsidRDefault="00162894" w:rsidP="00C412DC">
      <w:pPr>
        <w:rPr>
          <w:color w:val="FF0000"/>
        </w:rPr>
      </w:pPr>
    </w:p>
    <w:p w14:paraId="779D9A76" w14:textId="55144282" w:rsidR="00162894" w:rsidRPr="00031AAE" w:rsidRDefault="00162894" w:rsidP="00C412DC">
      <w:pPr>
        <w:outlineLvl w:val="0"/>
        <w:rPr>
          <w:b/>
        </w:rPr>
      </w:pPr>
      <w:r w:rsidRPr="00031AAE">
        <w:rPr>
          <w:b/>
        </w:rPr>
        <w:t xml:space="preserve">3. Time </w:t>
      </w:r>
      <w:r w:rsidR="00466AB7" w:rsidRPr="00031AAE">
        <w:rPr>
          <w:b/>
        </w:rPr>
        <w:t>Course</w:t>
      </w:r>
      <w:r w:rsidRPr="00031AAE">
        <w:rPr>
          <w:b/>
        </w:rPr>
        <w:t xml:space="preserve"> for </w:t>
      </w:r>
      <w:r w:rsidR="00466AB7">
        <w:rPr>
          <w:b/>
        </w:rPr>
        <w:t>the Acquisition</w:t>
      </w:r>
      <w:r w:rsidR="00892C40" w:rsidRPr="00031AAE">
        <w:rPr>
          <w:b/>
          <w:lang w:eastAsia="ja-JP"/>
        </w:rPr>
        <w:t xml:space="preserve"> </w:t>
      </w:r>
      <w:r w:rsidR="00466AB7">
        <w:rPr>
          <w:b/>
          <w:lang w:eastAsia="ja-JP"/>
        </w:rPr>
        <w:t xml:space="preserve">of </w:t>
      </w:r>
      <w:r w:rsidR="00892C40" w:rsidRPr="00031AAE">
        <w:rPr>
          <w:b/>
          <w:lang w:eastAsia="ja-JP"/>
        </w:rPr>
        <w:t xml:space="preserve">the </w:t>
      </w:r>
      <w:r w:rsidR="00202BCC" w:rsidRPr="00031AAE">
        <w:rPr>
          <w:rFonts w:eastAsia="Arial Unicode MS"/>
          <w:b/>
          <w:lang w:eastAsia="ja-JP"/>
        </w:rPr>
        <w:t>[</w:t>
      </w:r>
      <w:r w:rsidR="00C412DC" w:rsidRPr="00031AAE">
        <w:rPr>
          <w:rFonts w:eastAsia="Arial Unicode MS"/>
          <w:b/>
          <w:vertAlign w:val="superscript"/>
        </w:rPr>
        <w:t>18</w:t>
      </w:r>
      <w:r w:rsidRPr="00031AAE">
        <w:rPr>
          <w:rFonts w:eastAsia="Arial Unicode MS"/>
          <w:b/>
        </w:rPr>
        <w:t>F</w:t>
      </w:r>
      <w:r w:rsidR="00202BCC" w:rsidRPr="00031AAE">
        <w:rPr>
          <w:rFonts w:eastAsia="Arial Unicode MS"/>
          <w:b/>
          <w:lang w:eastAsia="ja-JP"/>
        </w:rPr>
        <w:t>]</w:t>
      </w:r>
      <w:r w:rsidRPr="00031AAE">
        <w:rPr>
          <w:rFonts w:eastAsia="Arial Unicode MS"/>
          <w:b/>
        </w:rPr>
        <w:t>FDG-PET/CT</w:t>
      </w:r>
      <w:r w:rsidRPr="00031AAE">
        <w:rPr>
          <w:b/>
        </w:rPr>
        <w:t xml:space="preserve"> </w:t>
      </w:r>
      <w:r w:rsidR="00466AB7" w:rsidRPr="00031AAE">
        <w:rPr>
          <w:b/>
        </w:rPr>
        <w:t>Brain Images</w:t>
      </w:r>
    </w:p>
    <w:p w14:paraId="743B9C7F" w14:textId="77777777" w:rsidR="00162894" w:rsidRPr="00031AAE" w:rsidRDefault="00162894" w:rsidP="00C412DC">
      <w:pPr>
        <w:rPr>
          <w:b/>
        </w:rPr>
      </w:pPr>
    </w:p>
    <w:p w14:paraId="2DEFA91A" w14:textId="44331825" w:rsidR="00162894" w:rsidRPr="00031AAE" w:rsidRDefault="00162894" w:rsidP="00C412DC">
      <w:pPr>
        <w:rPr>
          <w:rFonts w:eastAsia="Arial Unicode MS"/>
        </w:rPr>
      </w:pPr>
      <w:r w:rsidRPr="00031AAE">
        <w:t xml:space="preserve">3.1. Schedule the patients. Be sure to inform </w:t>
      </w:r>
      <w:r w:rsidR="001A60E1">
        <w:t xml:space="preserve">the </w:t>
      </w:r>
      <w:r w:rsidR="00B15C99" w:rsidRPr="00031AAE">
        <w:rPr>
          <w:lang w:eastAsia="ja-JP"/>
        </w:rPr>
        <w:t>s</w:t>
      </w:r>
      <w:r w:rsidR="00B15C99" w:rsidRPr="00031AAE">
        <w:t xml:space="preserve">taff </w:t>
      </w:r>
      <w:r w:rsidR="001A60E1">
        <w:t>to</w:t>
      </w:r>
      <w:r w:rsidR="00B15C99" w:rsidRPr="00031AAE">
        <w:t xml:space="preserve"> stop nutrition</w:t>
      </w:r>
      <w:r w:rsidR="00B15C99" w:rsidRPr="00031AAE">
        <w:rPr>
          <w:lang w:eastAsia="ja-JP"/>
        </w:rPr>
        <w:t xml:space="preserve"> and </w:t>
      </w:r>
      <w:r w:rsidR="00B15C99" w:rsidRPr="00031AAE">
        <w:t xml:space="preserve">feeding </w:t>
      </w:r>
      <w:r w:rsidR="009725DD" w:rsidRPr="009725DD">
        <w:rPr>
          <w:i/>
          <w:lang w:eastAsia="ja-JP"/>
        </w:rPr>
        <w:t>via</w:t>
      </w:r>
      <w:r w:rsidR="00B15C99" w:rsidRPr="00031AAE">
        <w:rPr>
          <w:lang w:eastAsia="ja-JP"/>
        </w:rPr>
        <w:t xml:space="preserve"> g</w:t>
      </w:r>
      <w:r w:rsidR="00B15C99" w:rsidRPr="00031AAE">
        <w:t>astrostomy.</w:t>
      </w:r>
      <w:r w:rsidR="001F1904" w:rsidRPr="00031AAE">
        <w:rPr>
          <w:lang w:eastAsia="ja-JP"/>
        </w:rPr>
        <w:t xml:space="preserve"> </w:t>
      </w:r>
      <w:r w:rsidR="00453F55" w:rsidRPr="00031AAE">
        <w:rPr>
          <w:lang w:eastAsia="ja-JP"/>
        </w:rPr>
        <w:t xml:space="preserve">Do not stop </w:t>
      </w:r>
      <w:r w:rsidR="00F13835" w:rsidRPr="00031AAE">
        <w:rPr>
          <w:lang w:eastAsia="ja-JP"/>
        </w:rPr>
        <w:t>providing</w:t>
      </w:r>
      <w:r w:rsidR="00453F55" w:rsidRPr="00031AAE">
        <w:rPr>
          <w:lang w:eastAsia="ja-JP"/>
        </w:rPr>
        <w:t xml:space="preserve"> water. </w:t>
      </w:r>
      <w:r w:rsidR="0093702D">
        <w:rPr>
          <w:lang w:eastAsia="ja-JP"/>
        </w:rPr>
        <w:t>The p</w:t>
      </w:r>
      <w:r w:rsidR="00892C40" w:rsidRPr="00031AAE">
        <w:rPr>
          <w:lang w:eastAsia="ja-JP"/>
        </w:rPr>
        <w:t xml:space="preserve">atients should fast starting </w:t>
      </w:r>
      <w:r w:rsidRPr="00031AAE">
        <w:t xml:space="preserve">7 h before </w:t>
      </w:r>
      <w:r w:rsidR="0093702D">
        <w:t xml:space="preserve">the </w:t>
      </w:r>
      <w:r w:rsidRPr="00031AAE">
        <w:rPr>
          <w:rFonts w:eastAsia="Arial Unicode MS"/>
        </w:rPr>
        <w:t>image acquisition.</w:t>
      </w:r>
    </w:p>
    <w:p w14:paraId="5E3712C0" w14:textId="77777777" w:rsidR="00162894" w:rsidRPr="00031AAE" w:rsidRDefault="00162894" w:rsidP="00C412DC"/>
    <w:p w14:paraId="01D73475" w14:textId="7CCD6220" w:rsidR="00162894" w:rsidRPr="00031AAE" w:rsidRDefault="00162894" w:rsidP="00C412DC">
      <w:pPr>
        <w:rPr>
          <w:rFonts w:eastAsia="Arial Unicode MS"/>
        </w:rPr>
      </w:pPr>
      <w:r w:rsidRPr="00031AAE">
        <w:rPr>
          <w:highlight w:val="yellow"/>
        </w:rPr>
        <w:t xml:space="preserve">3.2. Prepare the intravenous route for </w:t>
      </w:r>
      <w:r w:rsidR="00202BCC" w:rsidRPr="00031AAE">
        <w:rPr>
          <w:highlight w:val="yellow"/>
          <w:lang w:eastAsia="ja-JP"/>
        </w:rPr>
        <w:t>[</w:t>
      </w:r>
      <w:r w:rsidR="00C412DC" w:rsidRPr="00031AAE">
        <w:rPr>
          <w:highlight w:val="yellow"/>
          <w:vertAlign w:val="superscript"/>
        </w:rPr>
        <w:t>18</w:t>
      </w:r>
      <w:r w:rsidR="00202BCC" w:rsidRPr="00031AAE">
        <w:rPr>
          <w:highlight w:val="yellow"/>
        </w:rPr>
        <w:t>F</w:t>
      </w:r>
      <w:r w:rsidR="00202BCC" w:rsidRPr="00031AAE">
        <w:rPr>
          <w:highlight w:val="yellow"/>
          <w:lang w:eastAsia="ja-JP"/>
        </w:rPr>
        <w:t>]</w:t>
      </w:r>
      <w:r w:rsidRPr="00031AAE">
        <w:rPr>
          <w:highlight w:val="yellow"/>
        </w:rPr>
        <w:t>FDG tracer administration</w:t>
      </w:r>
      <w:r w:rsidR="00953F58" w:rsidRPr="00031AAE">
        <w:rPr>
          <w:highlight w:val="yellow"/>
          <w:lang w:eastAsia="ja-JP"/>
        </w:rPr>
        <w:t>.</w:t>
      </w:r>
      <w:r w:rsidR="00453F55" w:rsidRPr="00031AAE">
        <w:rPr>
          <w:highlight w:val="yellow"/>
          <w:lang w:eastAsia="ja-JP"/>
        </w:rPr>
        <w:t xml:space="preserve"> Secure a</w:t>
      </w:r>
      <w:r w:rsidR="00953F58" w:rsidRPr="00031AAE">
        <w:rPr>
          <w:highlight w:val="yellow"/>
          <w:lang w:eastAsia="ja-JP"/>
        </w:rPr>
        <w:t xml:space="preserve"> </w:t>
      </w:r>
      <w:r w:rsidRPr="00031AAE">
        <w:rPr>
          <w:highlight w:val="yellow"/>
        </w:rPr>
        <w:t>2</w:t>
      </w:r>
      <w:r w:rsidR="00453F55" w:rsidRPr="00031AAE">
        <w:rPr>
          <w:highlight w:val="yellow"/>
          <w:lang w:eastAsia="ja-JP"/>
        </w:rPr>
        <w:t>2</w:t>
      </w:r>
      <w:r w:rsidR="0093702D">
        <w:rPr>
          <w:highlight w:val="yellow"/>
          <w:lang w:eastAsia="ja-JP"/>
        </w:rPr>
        <w:t xml:space="preserve">- to </w:t>
      </w:r>
      <w:r w:rsidRPr="00031AAE">
        <w:rPr>
          <w:highlight w:val="yellow"/>
        </w:rPr>
        <w:t>24</w:t>
      </w:r>
      <w:r w:rsidR="0093702D">
        <w:rPr>
          <w:highlight w:val="yellow"/>
        </w:rPr>
        <w:t>-</w:t>
      </w:r>
      <w:r w:rsidRPr="00031AAE">
        <w:rPr>
          <w:highlight w:val="yellow"/>
        </w:rPr>
        <w:t xml:space="preserve">G </w:t>
      </w:r>
      <w:r w:rsidR="00953F58" w:rsidRPr="00031AAE">
        <w:rPr>
          <w:highlight w:val="yellow"/>
          <w:lang w:eastAsia="ja-JP"/>
        </w:rPr>
        <w:t xml:space="preserve">needle </w:t>
      </w:r>
      <w:r w:rsidRPr="00031AAE">
        <w:rPr>
          <w:highlight w:val="yellow"/>
        </w:rPr>
        <w:t>with 5 m</w:t>
      </w:r>
      <w:r w:rsidR="0093702D">
        <w:rPr>
          <w:highlight w:val="yellow"/>
        </w:rPr>
        <w:t>L</w:t>
      </w:r>
      <w:r w:rsidRPr="00031AAE">
        <w:rPr>
          <w:highlight w:val="yellow"/>
        </w:rPr>
        <w:t xml:space="preserve"> </w:t>
      </w:r>
      <w:r w:rsidR="0093702D">
        <w:rPr>
          <w:highlight w:val="yellow"/>
        </w:rPr>
        <w:t xml:space="preserve">of </w:t>
      </w:r>
      <w:r w:rsidRPr="00031AAE">
        <w:rPr>
          <w:highlight w:val="yellow"/>
        </w:rPr>
        <w:t>heparin sodium (10 units</w:t>
      </w:r>
      <w:r w:rsidR="009725DD">
        <w:rPr>
          <w:highlight w:val="yellow"/>
        </w:rPr>
        <w:t>/mL</w:t>
      </w:r>
      <w:r w:rsidRPr="00031AAE">
        <w:rPr>
          <w:highlight w:val="yellow"/>
        </w:rPr>
        <w:t xml:space="preserve">) </w:t>
      </w:r>
      <w:r w:rsidR="00F73456" w:rsidRPr="00031AAE">
        <w:rPr>
          <w:highlight w:val="yellow"/>
          <w:lang w:eastAsia="ja-JP"/>
        </w:rPr>
        <w:t xml:space="preserve">on </w:t>
      </w:r>
      <w:r w:rsidR="00F13835" w:rsidRPr="00031AAE">
        <w:rPr>
          <w:highlight w:val="yellow"/>
          <w:lang w:eastAsia="ja-JP"/>
        </w:rPr>
        <w:t xml:space="preserve">one of </w:t>
      </w:r>
      <w:r w:rsidR="00453F55" w:rsidRPr="00031AAE">
        <w:rPr>
          <w:highlight w:val="yellow"/>
          <w:lang w:eastAsia="ja-JP"/>
        </w:rPr>
        <w:t xml:space="preserve">the </w:t>
      </w:r>
      <w:r w:rsidR="00F73456" w:rsidRPr="00031AAE">
        <w:rPr>
          <w:highlight w:val="yellow"/>
          <w:lang w:eastAsia="ja-JP"/>
        </w:rPr>
        <w:t xml:space="preserve">lower limbs </w:t>
      </w:r>
      <w:r w:rsidR="001F1904" w:rsidRPr="00031AAE">
        <w:rPr>
          <w:rFonts w:eastAsia="Arial Unicode MS"/>
          <w:highlight w:val="yellow"/>
          <w:lang w:eastAsia="ja-JP"/>
        </w:rPr>
        <w:t>b</w:t>
      </w:r>
      <w:r w:rsidR="0040036D" w:rsidRPr="00031AAE">
        <w:rPr>
          <w:rFonts w:eastAsia="Arial Unicode MS"/>
          <w:highlight w:val="yellow"/>
          <w:lang w:eastAsia="ja-JP"/>
        </w:rPr>
        <w:t>efore</w:t>
      </w:r>
      <w:r w:rsidR="00B318BE" w:rsidRPr="00031AAE">
        <w:rPr>
          <w:rFonts w:eastAsia="Arial Unicode MS"/>
          <w:highlight w:val="yellow"/>
          <w:lang w:eastAsia="ja-JP"/>
        </w:rPr>
        <w:t xml:space="preserve"> </w:t>
      </w:r>
      <w:r w:rsidR="001F1904" w:rsidRPr="00031AAE">
        <w:rPr>
          <w:rFonts w:eastAsia="Arial Unicode MS"/>
          <w:highlight w:val="yellow"/>
          <w:lang w:eastAsia="ja-JP"/>
        </w:rPr>
        <w:t>entering the</w:t>
      </w:r>
      <w:r w:rsidR="00B318BE" w:rsidRPr="00031AAE">
        <w:rPr>
          <w:rFonts w:eastAsia="Arial Unicode MS"/>
          <w:highlight w:val="yellow"/>
          <w:lang w:eastAsia="ja-JP"/>
        </w:rPr>
        <w:t xml:space="preserve"> radiation</w:t>
      </w:r>
      <w:r w:rsidR="00453F55" w:rsidRPr="00031AAE">
        <w:rPr>
          <w:rFonts w:eastAsia="Arial Unicode MS"/>
          <w:highlight w:val="yellow"/>
          <w:lang w:eastAsia="ja-JP"/>
        </w:rPr>
        <w:t>-</w:t>
      </w:r>
      <w:r w:rsidR="00B318BE" w:rsidRPr="00031AAE">
        <w:rPr>
          <w:rFonts w:eastAsia="Arial Unicode MS"/>
          <w:highlight w:val="yellow"/>
          <w:lang w:eastAsia="ja-JP"/>
        </w:rPr>
        <w:t>controlled area</w:t>
      </w:r>
      <w:r w:rsidRPr="00031AAE">
        <w:rPr>
          <w:rFonts w:eastAsia="Arial Unicode MS"/>
          <w:highlight w:val="yellow"/>
        </w:rPr>
        <w:t>.</w:t>
      </w:r>
    </w:p>
    <w:p w14:paraId="380424C7" w14:textId="77777777" w:rsidR="00162894" w:rsidRPr="00031AAE" w:rsidRDefault="00162894" w:rsidP="00C412DC">
      <w:pPr>
        <w:rPr>
          <w:rFonts w:eastAsia="Arial Unicode MS"/>
        </w:rPr>
      </w:pPr>
    </w:p>
    <w:p w14:paraId="1203A996" w14:textId="6E3A6EBE" w:rsidR="00162894" w:rsidRPr="00031AAE" w:rsidRDefault="00162894" w:rsidP="00C412DC">
      <w:pPr>
        <w:rPr>
          <w:rFonts w:eastAsia="Arial Unicode MS"/>
          <w:lang w:eastAsia="ja-JP"/>
        </w:rPr>
      </w:pPr>
      <w:r w:rsidRPr="00031AAE">
        <w:t>3.</w:t>
      </w:r>
      <w:r w:rsidRPr="00031AAE">
        <w:rPr>
          <w:rFonts w:eastAsia="Arial Unicode MS"/>
        </w:rPr>
        <w:t xml:space="preserve">3. Have </w:t>
      </w:r>
      <w:r w:rsidR="0093702D">
        <w:rPr>
          <w:rFonts w:eastAsia="Arial Unicode MS"/>
        </w:rPr>
        <w:t xml:space="preserve">the </w:t>
      </w:r>
      <w:r w:rsidRPr="00031AAE">
        <w:rPr>
          <w:rFonts w:eastAsia="Arial Unicode MS"/>
        </w:rPr>
        <w:t xml:space="preserve">patients lie down on </w:t>
      </w:r>
      <w:r w:rsidR="001F1904" w:rsidRPr="00031AAE">
        <w:rPr>
          <w:rFonts w:eastAsia="Arial Unicode MS"/>
          <w:lang w:eastAsia="ja-JP"/>
        </w:rPr>
        <w:t xml:space="preserve">a </w:t>
      </w:r>
      <w:r w:rsidR="0089323B" w:rsidRPr="00031AAE">
        <w:rPr>
          <w:rFonts w:eastAsia="Arial Unicode MS"/>
          <w:lang w:eastAsia="ja-JP"/>
        </w:rPr>
        <w:t xml:space="preserve">light </w:t>
      </w:r>
      <w:r w:rsidRPr="00031AAE">
        <w:rPr>
          <w:rFonts w:eastAsia="Arial Unicode MS"/>
        </w:rPr>
        <w:t>stretcher before entering the radiation-controlled</w:t>
      </w:r>
      <w:r w:rsidR="001F1904" w:rsidRPr="00031AAE">
        <w:rPr>
          <w:rFonts w:eastAsia="Arial Unicode MS"/>
          <w:lang w:eastAsia="ja-JP"/>
        </w:rPr>
        <w:t xml:space="preserve"> </w:t>
      </w:r>
      <w:r w:rsidRPr="00031AAE">
        <w:rPr>
          <w:rFonts w:eastAsia="Arial Unicode MS"/>
        </w:rPr>
        <w:t>area.</w:t>
      </w:r>
      <w:r w:rsidR="00A013F5" w:rsidRPr="00031AAE">
        <w:rPr>
          <w:rFonts w:eastAsia="Arial Unicode MS"/>
          <w:lang w:eastAsia="ja-JP"/>
        </w:rPr>
        <w:t xml:space="preserve"> Bring </w:t>
      </w:r>
      <w:r w:rsidR="0093702D">
        <w:rPr>
          <w:rFonts w:eastAsia="Arial Unicode MS"/>
          <w:lang w:eastAsia="ja-JP"/>
        </w:rPr>
        <w:t xml:space="preserve">the </w:t>
      </w:r>
      <w:r w:rsidR="00A013F5" w:rsidRPr="00031AAE">
        <w:rPr>
          <w:rFonts w:eastAsia="Arial Unicode MS"/>
          <w:lang w:eastAsia="ja-JP"/>
        </w:rPr>
        <w:t>patients to the radiation</w:t>
      </w:r>
      <w:r w:rsidR="0093702D">
        <w:rPr>
          <w:rFonts w:eastAsia="Arial Unicode MS"/>
          <w:lang w:eastAsia="ja-JP"/>
        </w:rPr>
        <w:t>-</w:t>
      </w:r>
      <w:r w:rsidR="00A013F5" w:rsidRPr="00031AAE">
        <w:rPr>
          <w:rFonts w:eastAsia="Arial Unicode MS"/>
          <w:lang w:eastAsia="ja-JP"/>
        </w:rPr>
        <w:t>controlled area</w:t>
      </w:r>
      <w:r w:rsidR="006C027C" w:rsidRPr="00031AAE">
        <w:rPr>
          <w:rFonts w:eastAsia="Arial Unicode MS"/>
          <w:lang w:eastAsia="ja-JP"/>
        </w:rPr>
        <w:t xml:space="preserve"> and wait for 30</w:t>
      </w:r>
      <w:r w:rsidR="00453F55" w:rsidRPr="00031AAE">
        <w:rPr>
          <w:rFonts w:eastAsia="Arial Unicode MS"/>
          <w:lang w:eastAsia="ja-JP"/>
        </w:rPr>
        <w:t xml:space="preserve"> min</w:t>
      </w:r>
      <w:r w:rsidR="006C027C" w:rsidRPr="00031AAE">
        <w:rPr>
          <w:rFonts w:eastAsia="Arial Unicode MS"/>
          <w:lang w:eastAsia="ja-JP"/>
        </w:rPr>
        <w:t>, in silence</w:t>
      </w:r>
      <w:r w:rsidR="0093702D">
        <w:rPr>
          <w:rFonts w:eastAsia="Arial Unicode MS"/>
          <w:lang w:eastAsia="ja-JP"/>
        </w:rPr>
        <w:t>,</w:t>
      </w:r>
      <w:r w:rsidR="006C027C" w:rsidRPr="00031AAE">
        <w:rPr>
          <w:rFonts w:eastAsia="Arial Unicode MS"/>
          <w:lang w:eastAsia="ja-JP"/>
        </w:rPr>
        <w:t xml:space="preserve"> </w:t>
      </w:r>
      <w:r w:rsidR="004A37B8" w:rsidRPr="00031AAE">
        <w:rPr>
          <w:rFonts w:eastAsia="Arial Unicode MS"/>
          <w:lang w:eastAsia="ja-JP"/>
        </w:rPr>
        <w:t xml:space="preserve">while </w:t>
      </w:r>
      <w:r w:rsidR="006C027C" w:rsidRPr="00031AAE">
        <w:rPr>
          <w:rFonts w:eastAsia="Arial Unicode MS"/>
          <w:lang w:eastAsia="ja-JP"/>
        </w:rPr>
        <w:t>medical staff</w:t>
      </w:r>
      <w:r w:rsidR="004A37B8" w:rsidRPr="00031AAE">
        <w:rPr>
          <w:rFonts w:eastAsia="Arial Unicode MS"/>
          <w:lang w:eastAsia="ja-JP"/>
        </w:rPr>
        <w:t xml:space="preserve"> </w:t>
      </w:r>
      <w:r w:rsidR="001A60E1">
        <w:rPr>
          <w:rFonts w:eastAsia="Arial Unicode MS"/>
          <w:lang w:eastAsia="ja-JP"/>
        </w:rPr>
        <w:t xml:space="preserve">are on </w:t>
      </w:r>
      <w:r w:rsidR="004A37B8" w:rsidRPr="00031AAE">
        <w:rPr>
          <w:rFonts w:eastAsia="Arial Unicode MS"/>
          <w:lang w:eastAsia="ja-JP"/>
        </w:rPr>
        <w:t>stand by</w:t>
      </w:r>
      <w:r w:rsidR="006C027C" w:rsidRPr="00031AAE">
        <w:rPr>
          <w:rFonts w:eastAsia="Arial Unicode MS"/>
          <w:lang w:eastAsia="ja-JP"/>
        </w:rPr>
        <w:t>.</w:t>
      </w:r>
    </w:p>
    <w:p w14:paraId="318D87F4" w14:textId="77777777" w:rsidR="00162894" w:rsidRPr="00031AAE" w:rsidRDefault="00162894" w:rsidP="00C412DC">
      <w:pPr>
        <w:rPr>
          <w:rFonts w:eastAsia="Arial Unicode MS"/>
        </w:rPr>
      </w:pPr>
    </w:p>
    <w:p w14:paraId="718D7AFC" w14:textId="5EC8FD21" w:rsidR="00782999" w:rsidRPr="00031AAE" w:rsidRDefault="00782999" w:rsidP="00C412DC">
      <w:pPr>
        <w:rPr>
          <w:lang w:eastAsia="ja-JP"/>
        </w:rPr>
      </w:pPr>
      <w:r w:rsidRPr="00031AAE">
        <w:rPr>
          <w:highlight w:val="yellow"/>
          <w:lang w:eastAsia="ja-JP"/>
        </w:rPr>
        <w:t>3.4</w:t>
      </w:r>
      <w:r w:rsidR="00395D9D" w:rsidRPr="00031AAE">
        <w:rPr>
          <w:highlight w:val="yellow"/>
          <w:lang w:eastAsia="ja-JP"/>
        </w:rPr>
        <w:t xml:space="preserve">. </w:t>
      </w:r>
      <w:r w:rsidR="004A37B8" w:rsidRPr="00031AAE">
        <w:rPr>
          <w:highlight w:val="yellow"/>
          <w:lang w:eastAsia="ja-JP"/>
        </w:rPr>
        <w:t>R</w:t>
      </w:r>
      <w:r w:rsidRPr="00031AAE">
        <w:rPr>
          <w:highlight w:val="yellow"/>
          <w:lang w:eastAsia="ja-JP"/>
        </w:rPr>
        <w:t>echeck the patency of the intravenous route</w:t>
      </w:r>
      <w:r w:rsidR="004A37B8" w:rsidRPr="00031AAE">
        <w:rPr>
          <w:highlight w:val="yellow"/>
          <w:lang w:eastAsia="ja-JP"/>
        </w:rPr>
        <w:t xml:space="preserve"> by drawing blood with a </w:t>
      </w:r>
      <w:r w:rsidR="00F73456" w:rsidRPr="00031AAE">
        <w:rPr>
          <w:highlight w:val="yellow"/>
          <w:lang w:eastAsia="ja-JP"/>
        </w:rPr>
        <w:t>10</w:t>
      </w:r>
      <w:r w:rsidR="0093702D">
        <w:rPr>
          <w:highlight w:val="yellow"/>
          <w:lang w:eastAsia="ja-JP"/>
        </w:rPr>
        <w:t>-</w:t>
      </w:r>
      <w:r w:rsidR="00F73456" w:rsidRPr="00031AAE">
        <w:rPr>
          <w:highlight w:val="yellow"/>
          <w:lang w:eastAsia="ja-JP"/>
        </w:rPr>
        <w:t>m</w:t>
      </w:r>
      <w:r w:rsidR="0093702D">
        <w:rPr>
          <w:highlight w:val="yellow"/>
          <w:lang w:eastAsia="ja-JP"/>
        </w:rPr>
        <w:t>L</w:t>
      </w:r>
      <w:r w:rsidR="00F73456" w:rsidRPr="00031AAE">
        <w:rPr>
          <w:highlight w:val="yellow"/>
          <w:lang w:eastAsia="ja-JP"/>
        </w:rPr>
        <w:t xml:space="preserve"> </w:t>
      </w:r>
      <w:r w:rsidR="004A37B8" w:rsidRPr="00031AAE">
        <w:rPr>
          <w:highlight w:val="yellow"/>
          <w:lang w:eastAsia="ja-JP"/>
        </w:rPr>
        <w:t>syringe</w:t>
      </w:r>
      <w:r w:rsidR="00F13835" w:rsidRPr="00031AAE">
        <w:rPr>
          <w:highlight w:val="yellow"/>
          <w:lang w:eastAsia="ja-JP"/>
        </w:rPr>
        <w:t>. M</w:t>
      </w:r>
      <w:r w:rsidR="004A37B8" w:rsidRPr="00031AAE">
        <w:rPr>
          <w:highlight w:val="yellow"/>
          <w:lang w:eastAsia="ja-JP"/>
        </w:rPr>
        <w:t xml:space="preserve">easure </w:t>
      </w:r>
      <w:r w:rsidR="0093702D">
        <w:rPr>
          <w:highlight w:val="yellow"/>
          <w:lang w:eastAsia="ja-JP"/>
        </w:rPr>
        <w:t xml:space="preserve">the </w:t>
      </w:r>
      <w:r w:rsidR="004A37B8" w:rsidRPr="00031AAE">
        <w:rPr>
          <w:highlight w:val="yellow"/>
          <w:lang w:eastAsia="ja-JP"/>
        </w:rPr>
        <w:t>blood-</w:t>
      </w:r>
      <w:r w:rsidRPr="00031AAE">
        <w:rPr>
          <w:highlight w:val="yellow"/>
          <w:lang w:eastAsia="ja-JP"/>
        </w:rPr>
        <w:t xml:space="preserve">glucose levels </w:t>
      </w:r>
      <w:r w:rsidR="004A37B8" w:rsidRPr="00031AAE">
        <w:rPr>
          <w:highlight w:val="yellow"/>
          <w:lang w:eastAsia="ja-JP"/>
        </w:rPr>
        <w:t xml:space="preserve">with </w:t>
      </w:r>
      <w:r w:rsidR="001841DF" w:rsidRPr="00031AAE">
        <w:rPr>
          <w:highlight w:val="yellow"/>
          <w:lang w:eastAsia="ja-JP"/>
        </w:rPr>
        <w:t xml:space="preserve">a </w:t>
      </w:r>
      <w:r w:rsidR="00EC068C" w:rsidRPr="00031AAE">
        <w:rPr>
          <w:highlight w:val="yellow"/>
          <w:lang w:eastAsia="ja-JP"/>
        </w:rPr>
        <w:t>glucose meter.</w:t>
      </w:r>
    </w:p>
    <w:p w14:paraId="70173BAA" w14:textId="77777777" w:rsidR="00162894" w:rsidRPr="00031AAE" w:rsidRDefault="00162894" w:rsidP="00C412DC"/>
    <w:p w14:paraId="60230215" w14:textId="25E674A0" w:rsidR="00395D9D" w:rsidRPr="00031AAE" w:rsidRDefault="00162894" w:rsidP="00C412DC">
      <w:pPr>
        <w:rPr>
          <w:rFonts w:eastAsia="Arial Unicode MS"/>
          <w:highlight w:val="yellow"/>
        </w:rPr>
      </w:pPr>
      <w:r w:rsidRPr="00031AAE">
        <w:rPr>
          <w:highlight w:val="yellow"/>
        </w:rPr>
        <w:t>3.5.</w:t>
      </w:r>
      <w:r w:rsidRPr="00031AAE">
        <w:rPr>
          <w:rFonts w:eastAsia="Arial Unicode MS"/>
          <w:highlight w:val="yellow"/>
        </w:rPr>
        <w:t xml:space="preserve"> After transferring the </w:t>
      </w:r>
      <w:r w:rsidR="00202BCC" w:rsidRPr="00031AAE">
        <w:rPr>
          <w:highlight w:val="yellow"/>
          <w:lang w:eastAsia="ja-JP"/>
        </w:rPr>
        <w:t>[</w:t>
      </w:r>
      <w:r w:rsidR="00C412DC" w:rsidRPr="00031AAE">
        <w:rPr>
          <w:highlight w:val="yellow"/>
          <w:vertAlign w:val="superscript"/>
        </w:rPr>
        <w:t>18</w:t>
      </w:r>
      <w:r w:rsidR="00202BCC" w:rsidRPr="00031AAE">
        <w:rPr>
          <w:highlight w:val="yellow"/>
        </w:rPr>
        <w:t>F</w:t>
      </w:r>
      <w:r w:rsidR="00202BCC" w:rsidRPr="00031AAE">
        <w:rPr>
          <w:highlight w:val="yellow"/>
          <w:lang w:eastAsia="ja-JP"/>
        </w:rPr>
        <w:t>]</w:t>
      </w:r>
      <w:r w:rsidR="00202BCC" w:rsidRPr="00031AAE">
        <w:rPr>
          <w:highlight w:val="yellow"/>
        </w:rPr>
        <w:t>FDG</w:t>
      </w:r>
      <w:r w:rsidRPr="00031AAE">
        <w:rPr>
          <w:rFonts w:eastAsia="Arial Unicode MS"/>
          <w:highlight w:val="yellow"/>
        </w:rPr>
        <w:t xml:space="preserve"> tracer from the hot lab to </w:t>
      </w:r>
      <w:r w:rsidR="004A37B8" w:rsidRPr="00031AAE">
        <w:rPr>
          <w:rFonts w:eastAsia="Arial Unicode MS"/>
          <w:highlight w:val="yellow"/>
          <w:lang w:eastAsia="ja-JP"/>
        </w:rPr>
        <w:t xml:space="preserve">the </w:t>
      </w:r>
      <w:r w:rsidRPr="00031AAE">
        <w:rPr>
          <w:rFonts w:eastAsia="Arial Unicode MS"/>
          <w:highlight w:val="yellow"/>
        </w:rPr>
        <w:t xml:space="preserve">working room, set it up in the auto-dispensing and injection system </w:t>
      </w:r>
      <w:r w:rsidR="00393455" w:rsidRPr="00031AAE">
        <w:rPr>
          <w:highlight w:val="yellow"/>
          <w:lang w:eastAsia="ja-JP"/>
        </w:rPr>
        <w:t>(</w:t>
      </w:r>
      <w:r w:rsidR="00393455" w:rsidRPr="0093702D">
        <w:rPr>
          <w:highlight w:val="yellow"/>
        </w:rPr>
        <w:t xml:space="preserve">see </w:t>
      </w:r>
      <w:r w:rsidR="009725DD" w:rsidRPr="001A60E1">
        <w:rPr>
          <w:b/>
          <w:highlight w:val="yellow"/>
        </w:rPr>
        <w:t>Table of Materials</w:t>
      </w:r>
      <w:r w:rsidR="00393455" w:rsidRPr="0093702D">
        <w:rPr>
          <w:highlight w:val="yellow"/>
          <w:lang w:eastAsia="ja-JP"/>
        </w:rPr>
        <w:t>)</w:t>
      </w:r>
      <w:r w:rsidRPr="00031AAE">
        <w:rPr>
          <w:rFonts w:eastAsia="Arial Unicode MS"/>
          <w:highlight w:val="yellow"/>
        </w:rPr>
        <w:t xml:space="preserve">. </w:t>
      </w:r>
    </w:p>
    <w:p w14:paraId="5F4FFD2D" w14:textId="77777777" w:rsidR="00395D9D" w:rsidRPr="00031AAE" w:rsidRDefault="00395D9D" w:rsidP="00C412DC">
      <w:pPr>
        <w:rPr>
          <w:rFonts w:eastAsia="Arial Unicode MS"/>
          <w:highlight w:val="yellow"/>
        </w:rPr>
      </w:pPr>
    </w:p>
    <w:p w14:paraId="4E9E629B" w14:textId="0E630315" w:rsidR="00395D9D" w:rsidRPr="00031AAE" w:rsidRDefault="00395D9D" w:rsidP="00C412DC">
      <w:pPr>
        <w:rPr>
          <w:rFonts w:eastAsia="Arial Unicode MS"/>
          <w:highlight w:val="yellow"/>
          <w:lang w:eastAsia="ja-JP"/>
        </w:rPr>
      </w:pPr>
      <w:r w:rsidRPr="00031AAE">
        <w:rPr>
          <w:rFonts w:eastAsia="Arial Unicode MS"/>
          <w:highlight w:val="yellow"/>
        </w:rPr>
        <w:t xml:space="preserve">3.6. </w:t>
      </w:r>
      <w:r w:rsidR="00162894" w:rsidRPr="00031AAE">
        <w:rPr>
          <w:rFonts w:eastAsia="Arial Unicode MS"/>
          <w:highlight w:val="yellow"/>
        </w:rPr>
        <w:t xml:space="preserve">Recheck the following information </w:t>
      </w:r>
      <w:r w:rsidR="00162894" w:rsidRPr="0093702D">
        <w:rPr>
          <w:rFonts w:eastAsia="Arial Unicode MS"/>
          <w:highlight w:val="yellow"/>
        </w:rPr>
        <w:t>(</w:t>
      </w:r>
      <w:r w:rsidR="009725DD" w:rsidRPr="001A60E1">
        <w:rPr>
          <w:rFonts w:eastAsia="Arial Unicode MS"/>
          <w:i/>
          <w:highlight w:val="yellow"/>
        </w:rPr>
        <w:t>via</w:t>
      </w:r>
      <w:r w:rsidR="00162894" w:rsidRPr="0093702D">
        <w:rPr>
          <w:rFonts w:eastAsia="Arial Unicode MS"/>
          <w:highlight w:val="yellow"/>
        </w:rPr>
        <w:t xml:space="preserve"> </w:t>
      </w:r>
      <w:r w:rsidR="0093702D">
        <w:rPr>
          <w:rFonts w:eastAsia="Arial Unicode MS"/>
          <w:highlight w:val="yellow"/>
        </w:rPr>
        <w:t xml:space="preserve">the </w:t>
      </w:r>
      <w:r w:rsidR="00162894" w:rsidRPr="00031AAE">
        <w:rPr>
          <w:rFonts w:eastAsia="Arial Unicode MS"/>
          <w:highlight w:val="yellow"/>
        </w:rPr>
        <w:t>medical staff): patient ID number, name, birthday, height</w:t>
      </w:r>
      <w:r w:rsidR="0093702D">
        <w:rPr>
          <w:rFonts w:eastAsia="Arial Unicode MS"/>
          <w:highlight w:val="yellow"/>
        </w:rPr>
        <w:t>,</w:t>
      </w:r>
      <w:r w:rsidR="00162894" w:rsidRPr="00031AAE">
        <w:rPr>
          <w:rFonts w:eastAsia="Arial Unicode MS"/>
          <w:highlight w:val="yellow"/>
        </w:rPr>
        <w:t xml:space="preserve"> and body weight; the name of </w:t>
      </w:r>
      <w:r w:rsidR="00453F55" w:rsidRPr="00031AAE">
        <w:rPr>
          <w:rFonts w:eastAsia="Arial Unicode MS"/>
          <w:highlight w:val="yellow"/>
          <w:lang w:eastAsia="ja-JP"/>
        </w:rPr>
        <w:t xml:space="preserve">the </w:t>
      </w:r>
      <w:r w:rsidR="00162894" w:rsidRPr="00031AAE">
        <w:rPr>
          <w:rFonts w:eastAsia="Arial Unicode MS"/>
          <w:highlight w:val="yellow"/>
        </w:rPr>
        <w:t xml:space="preserve">tracer, the amount of tracer (water with </w:t>
      </w:r>
      <w:r w:rsidR="001A60E1" w:rsidRPr="00031AAE">
        <w:rPr>
          <w:rFonts w:eastAsia="Arial Unicode MS"/>
          <w:highlight w:val="yellow"/>
        </w:rPr>
        <w:t>3</w:t>
      </w:r>
      <w:r w:rsidR="001A60E1" w:rsidRPr="00031AAE">
        <w:rPr>
          <w:rFonts w:eastAsia="Arial Unicode MS"/>
          <w:highlight w:val="yellow"/>
          <w:lang w:eastAsia="ja-JP"/>
        </w:rPr>
        <w:t>.5</w:t>
      </w:r>
      <w:r w:rsidR="001A60E1" w:rsidRPr="00031AAE">
        <w:rPr>
          <w:rFonts w:eastAsia="Arial Unicode MS"/>
          <w:highlight w:val="yellow"/>
        </w:rPr>
        <w:t xml:space="preserve"> m</w:t>
      </w:r>
      <w:r w:rsidR="001A60E1">
        <w:rPr>
          <w:rFonts w:eastAsia="Arial Unicode MS"/>
          <w:highlight w:val="yellow"/>
        </w:rPr>
        <w:t>L</w:t>
      </w:r>
      <w:r w:rsidR="001A60E1" w:rsidRPr="00031AAE">
        <w:rPr>
          <w:rFonts w:eastAsia="Arial Unicode MS"/>
          <w:highlight w:val="yellow"/>
        </w:rPr>
        <w:t xml:space="preserve"> </w:t>
      </w:r>
      <w:r w:rsidR="001A60E1">
        <w:rPr>
          <w:rFonts w:eastAsia="Arial Unicode MS"/>
          <w:highlight w:val="yellow"/>
        </w:rPr>
        <w:t xml:space="preserve">of </w:t>
      </w:r>
      <w:r w:rsidR="005847C6" w:rsidRPr="00031AAE">
        <w:rPr>
          <w:rFonts w:eastAsia="Arial Unicode MS"/>
          <w:highlight w:val="yellow"/>
          <w:lang w:eastAsia="ja-JP"/>
        </w:rPr>
        <w:t>[</w:t>
      </w:r>
      <w:r w:rsidR="00C412DC" w:rsidRPr="00031AAE">
        <w:rPr>
          <w:rFonts w:eastAsia="Arial Unicode MS"/>
          <w:highlight w:val="yellow"/>
          <w:vertAlign w:val="superscript"/>
          <w:lang w:eastAsia="ja-JP"/>
        </w:rPr>
        <w:t>18</w:t>
      </w:r>
      <w:r w:rsidR="00C412DC" w:rsidRPr="00031AAE">
        <w:rPr>
          <w:rFonts w:eastAsia="Arial Unicode MS"/>
          <w:highlight w:val="yellow"/>
          <w:lang w:eastAsia="ja-JP"/>
        </w:rPr>
        <w:t>F</w:t>
      </w:r>
      <w:r w:rsidR="005847C6" w:rsidRPr="00031AAE">
        <w:rPr>
          <w:rFonts w:eastAsia="Arial Unicode MS"/>
          <w:highlight w:val="yellow"/>
          <w:lang w:eastAsia="ja-JP"/>
        </w:rPr>
        <w:t>]</w:t>
      </w:r>
      <w:r w:rsidR="00162894" w:rsidRPr="00031AAE">
        <w:rPr>
          <w:rFonts w:eastAsia="Arial Unicode MS"/>
          <w:highlight w:val="yellow"/>
        </w:rPr>
        <w:t>FDG tracer</w:t>
      </w:r>
      <w:r w:rsidR="001A60E1">
        <w:rPr>
          <w:rFonts w:eastAsia="Arial Unicode MS"/>
          <w:highlight w:val="yellow"/>
        </w:rPr>
        <w:t xml:space="preserve"> </w:t>
      </w:r>
      <w:r w:rsidR="00162894" w:rsidRPr="00031AAE">
        <w:rPr>
          <w:rFonts w:eastAsia="Arial Unicode MS"/>
          <w:highlight w:val="yellow"/>
        </w:rPr>
        <w:t xml:space="preserve">+ </w:t>
      </w:r>
      <w:r w:rsidR="0093702D">
        <w:rPr>
          <w:rFonts w:eastAsia="Arial Unicode MS"/>
          <w:highlight w:val="yellow"/>
        </w:rPr>
        <w:t xml:space="preserve">12 mL of </w:t>
      </w:r>
      <w:r w:rsidR="00162894" w:rsidRPr="00031AAE">
        <w:rPr>
          <w:rFonts w:eastAsia="Arial Unicode MS"/>
          <w:highlight w:val="yellow"/>
        </w:rPr>
        <w:t xml:space="preserve">saline), the programmed radioactivity (5 MBq/kg), the time of injection, </w:t>
      </w:r>
      <w:r w:rsidR="0093702D">
        <w:rPr>
          <w:rFonts w:eastAsia="Arial Unicode MS"/>
          <w:highlight w:val="yellow"/>
        </w:rPr>
        <w:t xml:space="preserve">the </w:t>
      </w:r>
      <w:r w:rsidR="00202BCC" w:rsidRPr="00031AAE">
        <w:rPr>
          <w:highlight w:val="yellow"/>
          <w:lang w:eastAsia="ja-JP"/>
        </w:rPr>
        <w:t>[</w:t>
      </w:r>
      <w:r w:rsidR="00C412DC" w:rsidRPr="00031AAE">
        <w:rPr>
          <w:highlight w:val="yellow"/>
          <w:vertAlign w:val="superscript"/>
        </w:rPr>
        <w:t>18</w:t>
      </w:r>
      <w:r w:rsidR="00202BCC" w:rsidRPr="00031AAE">
        <w:rPr>
          <w:highlight w:val="yellow"/>
        </w:rPr>
        <w:t>F</w:t>
      </w:r>
      <w:r w:rsidR="00202BCC" w:rsidRPr="00031AAE">
        <w:rPr>
          <w:highlight w:val="yellow"/>
          <w:lang w:eastAsia="ja-JP"/>
        </w:rPr>
        <w:t>]</w:t>
      </w:r>
      <w:r w:rsidR="00162894" w:rsidRPr="00031AAE">
        <w:rPr>
          <w:rFonts w:eastAsia="Arial Unicode MS"/>
          <w:highlight w:val="yellow"/>
        </w:rPr>
        <w:t>FDG tracer</w:t>
      </w:r>
      <w:r w:rsidR="00453F55" w:rsidRPr="00031AAE">
        <w:rPr>
          <w:rFonts w:eastAsia="Arial Unicode MS"/>
          <w:highlight w:val="yellow"/>
          <w:lang w:eastAsia="ja-JP"/>
        </w:rPr>
        <w:t>-</w:t>
      </w:r>
      <w:r w:rsidR="00162894" w:rsidRPr="00031AAE">
        <w:rPr>
          <w:rFonts w:eastAsia="Arial Unicode MS"/>
          <w:highlight w:val="yellow"/>
        </w:rPr>
        <w:t xml:space="preserve">lot number, </w:t>
      </w:r>
      <w:r w:rsidR="0093702D">
        <w:rPr>
          <w:rFonts w:eastAsia="Arial Unicode MS"/>
          <w:highlight w:val="yellow"/>
        </w:rPr>
        <w:t xml:space="preserve">the </w:t>
      </w:r>
      <w:r w:rsidR="00162894" w:rsidRPr="00031AAE">
        <w:rPr>
          <w:rFonts w:eastAsia="Arial Unicode MS"/>
          <w:highlight w:val="yellow"/>
        </w:rPr>
        <w:t>injection speed (normally</w:t>
      </w:r>
      <w:r w:rsidR="0093702D">
        <w:rPr>
          <w:rFonts w:eastAsia="Arial Unicode MS"/>
          <w:highlight w:val="yellow"/>
        </w:rPr>
        <w:t>,</w:t>
      </w:r>
      <w:r w:rsidR="00162894" w:rsidRPr="00031AAE">
        <w:rPr>
          <w:rFonts w:eastAsia="Arial Unicode MS"/>
          <w:highlight w:val="yellow"/>
        </w:rPr>
        <w:t xml:space="preserve"> 0.3 m</w:t>
      </w:r>
      <w:r w:rsidR="0093702D">
        <w:rPr>
          <w:rFonts w:eastAsia="Arial Unicode MS"/>
          <w:highlight w:val="yellow"/>
        </w:rPr>
        <w:t>L</w:t>
      </w:r>
      <w:r w:rsidR="00162894" w:rsidRPr="00031AAE">
        <w:rPr>
          <w:rFonts w:eastAsia="Arial Unicode MS"/>
          <w:highlight w:val="yellow"/>
        </w:rPr>
        <w:t xml:space="preserve">/s), and the </w:t>
      </w:r>
      <w:r w:rsidR="006F220C" w:rsidRPr="00031AAE">
        <w:rPr>
          <w:rFonts w:eastAsia="Arial Unicode MS"/>
          <w:highlight w:val="yellow"/>
          <w:lang w:eastAsia="ja-JP"/>
        </w:rPr>
        <w:t xml:space="preserve">level of </w:t>
      </w:r>
      <w:r w:rsidR="00162894" w:rsidRPr="00031AAE">
        <w:rPr>
          <w:rFonts w:eastAsia="Arial Unicode MS"/>
          <w:highlight w:val="yellow"/>
        </w:rPr>
        <w:t>radioactivity</w:t>
      </w:r>
      <w:r w:rsidR="006F220C" w:rsidRPr="00031AAE">
        <w:rPr>
          <w:rFonts w:eastAsia="Arial Unicode MS"/>
          <w:highlight w:val="yellow"/>
          <w:lang w:eastAsia="ja-JP"/>
        </w:rPr>
        <w:t xml:space="preserve"> that was measured</w:t>
      </w:r>
      <w:r w:rsidR="00162894" w:rsidRPr="00031AAE">
        <w:rPr>
          <w:rFonts w:eastAsia="Arial Unicode MS"/>
          <w:highlight w:val="yellow"/>
        </w:rPr>
        <w:t xml:space="preserve"> in the hot lab.</w:t>
      </w:r>
    </w:p>
    <w:p w14:paraId="6960152C" w14:textId="77777777" w:rsidR="00395D9D" w:rsidRPr="00031AAE" w:rsidRDefault="00395D9D" w:rsidP="00C412DC">
      <w:pPr>
        <w:rPr>
          <w:rFonts w:eastAsia="Arial Unicode MS"/>
          <w:highlight w:val="yellow"/>
          <w:lang w:eastAsia="ja-JP"/>
        </w:rPr>
      </w:pPr>
    </w:p>
    <w:p w14:paraId="7CAFAFFE" w14:textId="0779E984" w:rsidR="00782999" w:rsidRPr="00031AAE" w:rsidRDefault="00395D9D" w:rsidP="00C412DC">
      <w:pPr>
        <w:rPr>
          <w:rFonts w:eastAsia="Arial Unicode MS"/>
          <w:highlight w:val="yellow"/>
          <w:lang w:eastAsia="ja-JP"/>
        </w:rPr>
      </w:pPr>
      <w:r w:rsidRPr="00031AAE">
        <w:rPr>
          <w:rFonts w:eastAsia="Arial Unicode MS"/>
          <w:highlight w:val="yellow"/>
          <w:lang w:eastAsia="ja-JP"/>
        </w:rPr>
        <w:t xml:space="preserve">3.7. </w:t>
      </w:r>
      <w:r w:rsidR="00782999" w:rsidRPr="00031AAE">
        <w:rPr>
          <w:rFonts w:eastAsia="Arial Unicode MS"/>
          <w:highlight w:val="yellow"/>
          <w:lang w:eastAsia="ja-JP"/>
        </w:rPr>
        <w:t>Record the automa</w:t>
      </w:r>
      <w:r w:rsidR="004A37B8" w:rsidRPr="00031AAE">
        <w:rPr>
          <w:rFonts w:eastAsia="Arial Unicode MS"/>
          <w:highlight w:val="yellow"/>
          <w:lang w:eastAsia="ja-JP"/>
        </w:rPr>
        <w:t>tic</w:t>
      </w:r>
      <w:r w:rsidR="00782999" w:rsidRPr="00031AAE">
        <w:rPr>
          <w:rFonts w:eastAsia="Arial Unicode MS"/>
          <w:highlight w:val="yellow"/>
          <w:lang w:eastAsia="ja-JP"/>
        </w:rPr>
        <w:t xml:space="preserve"> measurement of preinjected radioactivity </w:t>
      </w:r>
      <w:r w:rsidR="006F220C" w:rsidRPr="00031AAE">
        <w:rPr>
          <w:rFonts w:eastAsia="Arial Unicode MS"/>
          <w:highlight w:val="yellow"/>
          <w:lang w:eastAsia="ja-JP"/>
        </w:rPr>
        <w:t xml:space="preserve">that appears </w:t>
      </w:r>
      <w:r w:rsidR="00782999" w:rsidRPr="00031AAE">
        <w:rPr>
          <w:rFonts w:eastAsia="Arial Unicode MS"/>
          <w:highlight w:val="yellow"/>
          <w:lang w:eastAsia="ja-JP"/>
        </w:rPr>
        <w:t xml:space="preserve">on the </w:t>
      </w:r>
      <w:r w:rsidR="00D57C8D" w:rsidRPr="00031AAE">
        <w:rPr>
          <w:rFonts w:eastAsia="Arial Unicode MS"/>
          <w:highlight w:val="yellow"/>
          <w:lang w:eastAsia="ja-JP"/>
        </w:rPr>
        <w:t>display</w:t>
      </w:r>
      <w:r w:rsidR="006F220C" w:rsidRPr="00031AAE">
        <w:rPr>
          <w:rFonts w:eastAsia="Arial Unicode MS"/>
          <w:highlight w:val="yellow"/>
          <w:lang w:eastAsia="ja-JP"/>
        </w:rPr>
        <w:t xml:space="preserve"> of</w:t>
      </w:r>
      <w:r w:rsidR="00782999" w:rsidRPr="00031AAE">
        <w:rPr>
          <w:rFonts w:eastAsia="Arial Unicode MS"/>
          <w:highlight w:val="yellow"/>
          <w:lang w:eastAsia="ja-JP"/>
        </w:rPr>
        <w:t xml:space="preserve"> the auto-dispensing and injection system.</w:t>
      </w:r>
    </w:p>
    <w:p w14:paraId="57AF67FF" w14:textId="77777777" w:rsidR="00162894" w:rsidRPr="00031AAE" w:rsidRDefault="00162894" w:rsidP="00C412DC">
      <w:pPr>
        <w:rPr>
          <w:rFonts w:eastAsia="Arial Unicode MS"/>
        </w:rPr>
      </w:pPr>
    </w:p>
    <w:p w14:paraId="7F359938" w14:textId="7DC69AB1" w:rsidR="00162894" w:rsidRPr="00031AAE" w:rsidRDefault="00162894" w:rsidP="00C412DC">
      <w:pPr>
        <w:rPr>
          <w:rFonts w:eastAsia="Arial Unicode MS"/>
        </w:rPr>
      </w:pPr>
      <w:r w:rsidRPr="00031AAE">
        <w:rPr>
          <w:highlight w:val="yellow"/>
        </w:rPr>
        <w:t>3.</w:t>
      </w:r>
      <w:r w:rsidR="00466AB7">
        <w:rPr>
          <w:rFonts w:eastAsia="Arial Unicode MS"/>
          <w:highlight w:val="yellow"/>
        </w:rPr>
        <w:t>8</w:t>
      </w:r>
      <w:r w:rsidRPr="00031AAE">
        <w:rPr>
          <w:rFonts w:eastAsia="Arial Unicode MS"/>
          <w:highlight w:val="yellow"/>
        </w:rPr>
        <w:t xml:space="preserve">. Inject the </w:t>
      </w:r>
      <w:r w:rsidR="00202BCC" w:rsidRPr="00031AAE">
        <w:rPr>
          <w:highlight w:val="yellow"/>
          <w:lang w:eastAsia="ja-JP"/>
        </w:rPr>
        <w:t>[</w:t>
      </w:r>
      <w:r w:rsidR="00C412DC" w:rsidRPr="00031AAE">
        <w:rPr>
          <w:highlight w:val="yellow"/>
          <w:vertAlign w:val="superscript"/>
        </w:rPr>
        <w:t>18</w:t>
      </w:r>
      <w:r w:rsidR="00202BCC" w:rsidRPr="00031AAE">
        <w:rPr>
          <w:highlight w:val="yellow"/>
        </w:rPr>
        <w:t>F</w:t>
      </w:r>
      <w:r w:rsidR="00202BCC" w:rsidRPr="00031AAE">
        <w:rPr>
          <w:highlight w:val="yellow"/>
          <w:lang w:eastAsia="ja-JP"/>
        </w:rPr>
        <w:t>]</w:t>
      </w:r>
      <w:r w:rsidR="00202BCC" w:rsidRPr="00031AAE">
        <w:rPr>
          <w:highlight w:val="yellow"/>
        </w:rPr>
        <w:t>FDG</w:t>
      </w:r>
      <w:r w:rsidRPr="00031AAE">
        <w:rPr>
          <w:rFonts w:eastAsia="Arial Unicode MS"/>
          <w:highlight w:val="yellow"/>
        </w:rPr>
        <w:t xml:space="preserve"> </w:t>
      </w:r>
      <w:r w:rsidRPr="0093702D">
        <w:rPr>
          <w:rFonts w:eastAsia="Arial Unicode MS"/>
          <w:highlight w:val="yellow"/>
        </w:rPr>
        <w:t>tracer</w:t>
      </w:r>
      <w:r w:rsidR="00EB3E54" w:rsidRPr="0093702D">
        <w:rPr>
          <w:rFonts w:eastAsia="Arial Unicode MS"/>
          <w:highlight w:val="yellow"/>
          <w:lang w:eastAsia="ja-JP"/>
        </w:rPr>
        <w:t xml:space="preserve"> </w:t>
      </w:r>
      <w:r w:rsidR="009725DD" w:rsidRPr="001A60E1">
        <w:rPr>
          <w:rFonts w:eastAsia="Arial Unicode MS"/>
          <w:i/>
          <w:highlight w:val="yellow"/>
          <w:lang w:eastAsia="ja-JP"/>
        </w:rPr>
        <w:t>via</w:t>
      </w:r>
      <w:r w:rsidR="00395D9D" w:rsidRPr="0093702D">
        <w:rPr>
          <w:rFonts w:eastAsia="Arial Unicode MS"/>
          <w:highlight w:val="yellow"/>
          <w:lang w:eastAsia="ja-JP"/>
        </w:rPr>
        <w:t xml:space="preserve"> </w:t>
      </w:r>
      <w:r w:rsidR="00EB3E54" w:rsidRPr="0093702D">
        <w:rPr>
          <w:highlight w:val="yellow"/>
        </w:rPr>
        <w:t xml:space="preserve">the intravenous </w:t>
      </w:r>
      <w:r w:rsidR="00EB3E54" w:rsidRPr="00031AAE">
        <w:rPr>
          <w:highlight w:val="yellow"/>
        </w:rPr>
        <w:t>route</w:t>
      </w:r>
      <w:r w:rsidR="00EB3E54" w:rsidRPr="00031AAE">
        <w:rPr>
          <w:highlight w:val="yellow"/>
          <w:lang w:eastAsia="ja-JP"/>
        </w:rPr>
        <w:t xml:space="preserve"> </w:t>
      </w:r>
      <w:r w:rsidR="004A37B8" w:rsidRPr="00031AAE">
        <w:rPr>
          <w:highlight w:val="yellow"/>
          <w:lang w:eastAsia="ja-JP"/>
        </w:rPr>
        <w:t>prepared in</w:t>
      </w:r>
      <w:r w:rsidR="00EB3E54" w:rsidRPr="00031AAE">
        <w:rPr>
          <w:highlight w:val="yellow"/>
          <w:lang w:eastAsia="ja-JP"/>
        </w:rPr>
        <w:t xml:space="preserve"> step 3.2</w:t>
      </w:r>
      <w:r w:rsidR="00EB3E54" w:rsidRPr="00031AAE">
        <w:rPr>
          <w:rFonts w:eastAsia="Arial Unicode MS"/>
          <w:highlight w:val="yellow"/>
        </w:rPr>
        <w:t xml:space="preserve"> </w:t>
      </w:r>
      <w:r w:rsidRPr="00031AAE">
        <w:rPr>
          <w:rFonts w:eastAsia="Arial Unicode MS"/>
          <w:highlight w:val="yellow"/>
        </w:rPr>
        <w:t>(</w:t>
      </w:r>
      <w:r w:rsidR="00EB3E54" w:rsidRPr="00031AAE">
        <w:rPr>
          <w:rFonts w:eastAsia="Arial Unicode MS"/>
          <w:highlight w:val="yellow"/>
          <w:lang w:eastAsia="ja-JP"/>
        </w:rPr>
        <w:t xml:space="preserve">3 h 30 min </w:t>
      </w:r>
      <w:r w:rsidR="004A37B8" w:rsidRPr="00031AAE">
        <w:rPr>
          <w:rFonts w:eastAsia="Arial Unicode MS"/>
          <w:highlight w:val="yellow"/>
          <w:lang w:eastAsia="ja-JP"/>
        </w:rPr>
        <w:t xml:space="preserve">after </w:t>
      </w:r>
      <w:r w:rsidR="0093702D">
        <w:rPr>
          <w:rFonts w:eastAsia="Arial Unicode MS"/>
          <w:highlight w:val="yellow"/>
          <w:lang w:eastAsia="ja-JP"/>
        </w:rPr>
        <w:t xml:space="preserve">the </w:t>
      </w:r>
      <w:r w:rsidR="004A37B8" w:rsidRPr="00031AAE">
        <w:rPr>
          <w:rFonts w:eastAsia="Arial Unicode MS"/>
          <w:highlight w:val="yellow"/>
          <w:lang w:eastAsia="ja-JP"/>
        </w:rPr>
        <w:t>start</w:t>
      </w:r>
      <w:r w:rsidRPr="00031AAE">
        <w:rPr>
          <w:rFonts w:eastAsia="Arial Unicode MS"/>
          <w:highlight w:val="yellow"/>
        </w:rPr>
        <w:t>).</w:t>
      </w:r>
    </w:p>
    <w:p w14:paraId="4643F5A6" w14:textId="77777777" w:rsidR="00162894" w:rsidRPr="00031AAE" w:rsidRDefault="00162894" w:rsidP="00C412DC">
      <w:pPr>
        <w:rPr>
          <w:rFonts w:eastAsia="Arial Unicode MS"/>
          <w:lang w:eastAsia="ja-JP"/>
        </w:rPr>
      </w:pPr>
    </w:p>
    <w:p w14:paraId="689752E8" w14:textId="4729725C" w:rsidR="00C70D01" w:rsidRPr="00031AAE" w:rsidRDefault="004A37B8" w:rsidP="00C412DC">
      <w:pPr>
        <w:rPr>
          <w:rFonts w:eastAsia="Arial Unicode MS"/>
          <w:lang w:eastAsia="ja-JP"/>
        </w:rPr>
      </w:pPr>
      <w:r w:rsidRPr="00031AAE">
        <w:rPr>
          <w:rFonts w:eastAsia="Arial Unicode MS"/>
          <w:highlight w:val="yellow"/>
          <w:lang w:eastAsia="ja-JP"/>
        </w:rPr>
        <w:t>3.</w:t>
      </w:r>
      <w:r w:rsidR="00466AB7">
        <w:rPr>
          <w:rFonts w:eastAsia="Arial Unicode MS"/>
          <w:highlight w:val="yellow"/>
          <w:lang w:eastAsia="ja-JP"/>
        </w:rPr>
        <w:t>9</w:t>
      </w:r>
      <w:r w:rsidRPr="00031AAE">
        <w:rPr>
          <w:rFonts w:eastAsia="Arial Unicode MS"/>
          <w:highlight w:val="yellow"/>
          <w:lang w:eastAsia="ja-JP"/>
        </w:rPr>
        <w:t xml:space="preserve">. Record </w:t>
      </w:r>
      <w:r w:rsidR="00C70D01" w:rsidRPr="00031AAE">
        <w:rPr>
          <w:rFonts w:eastAsia="Arial Unicode MS"/>
          <w:highlight w:val="yellow"/>
          <w:lang w:eastAsia="ja-JP"/>
        </w:rPr>
        <w:t>the residual volume of the [</w:t>
      </w:r>
      <w:r w:rsidR="00C412DC" w:rsidRPr="00031AAE">
        <w:rPr>
          <w:rFonts w:eastAsia="Arial Unicode MS"/>
          <w:highlight w:val="yellow"/>
          <w:vertAlign w:val="superscript"/>
          <w:lang w:eastAsia="ja-JP"/>
        </w:rPr>
        <w:t>18</w:t>
      </w:r>
      <w:r w:rsidR="00C70D01" w:rsidRPr="00031AAE">
        <w:rPr>
          <w:rFonts w:eastAsia="Arial Unicode MS"/>
          <w:highlight w:val="yellow"/>
          <w:lang w:eastAsia="ja-JP"/>
        </w:rPr>
        <w:t>F]FDG tracer</w:t>
      </w:r>
      <w:r w:rsidR="00F30050" w:rsidRPr="00031AAE">
        <w:rPr>
          <w:rFonts w:eastAsia="Arial Unicode MS"/>
          <w:highlight w:val="yellow"/>
          <w:lang w:eastAsia="ja-JP"/>
        </w:rPr>
        <w:t xml:space="preserve">, which is </w:t>
      </w:r>
      <w:r w:rsidR="00D57C8D" w:rsidRPr="00031AAE">
        <w:rPr>
          <w:rFonts w:eastAsia="Arial Unicode MS"/>
          <w:highlight w:val="yellow"/>
          <w:lang w:eastAsia="ja-JP"/>
        </w:rPr>
        <w:t xml:space="preserve">shown </w:t>
      </w:r>
      <w:r w:rsidRPr="00031AAE">
        <w:rPr>
          <w:rFonts w:eastAsia="Arial Unicode MS"/>
          <w:highlight w:val="yellow"/>
          <w:lang w:eastAsia="ja-JP"/>
        </w:rPr>
        <w:t xml:space="preserve">automatically on the </w:t>
      </w:r>
      <w:r w:rsidR="00D57C8D" w:rsidRPr="00031AAE">
        <w:rPr>
          <w:rFonts w:eastAsia="Arial Unicode MS"/>
          <w:highlight w:val="yellow"/>
          <w:lang w:eastAsia="ja-JP"/>
        </w:rPr>
        <w:t xml:space="preserve">display </w:t>
      </w:r>
      <w:r w:rsidRPr="00031AAE">
        <w:rPr>
          <w:rFonts w:eastAsia="Arial Unicode MS"/>
          <w:highlight w:val="yellow"/>
          <w:lang w:eastAsia="ja-JP"/>
        </w:rPr>
        <w:t>of</w:t>
      </w:r>
      <w:r w:rsidR="00F30050" w:rsidRPr="00031AAE">
        <w:rPr>
          <w:rFonts w:eastAsia="Arial Unicode MS"/>
          <w:highlight w:val="yellow"/>
          <w:lang w:eastAsia="ja-JP"/>
        </w:rPr>
        <w:t xml:space="preserve"> the auto-dispensing and injection system.</w:t>
      </w:r>
    </w:p>
    <w:p w14:paraId="7E814A13" w14:textId="77777777" w:rsidR="00F30050" w:rsidRPr="00031AAE" w:rsidRDefault="00F30050" w:rsidP="00C412DC">
      <w:pPr>
        <w:rPr>
          <w:rFonts w:eastAsia="Arial Unicode MS"/>
          <w:lang w:eastAsia="ja-JP"/>
        </w:rPr>
      </w:pPr>
    </w:p>
    <w:p w14:paraId="3833C855" w14:textId="1C150938" w:rsidR="00162894" w:rsidRPr="00031AAE" w:rsidRDefault="00162894" w:rsidP="00C412DC">
      <w:pPr>
        <w:rPr>
          <w:rFonts w:eastAsia="Arial Unicode MS"/>
        </w:rPr>
      </w:pPr>
      <w:r w:rsidRPr="00031AAE">
        <w:rPr>
          <w:highlight w:val="yellow"/>
        </w:rPr>
        <w:t>3.</w:t>
      </w:r>
      <w:r w:rsidR="00466AB7">
        <w:rPr>
          <w:rFonts w:eastAsia="Arial Unicode MS"/>
          <w:highlight w:val="yellow"/>
          <w:lang w:eastAsia="ja-JP"/>
        </w:rPr>
        <w:t>10</w:t>
      </w:r>
      <w:r w:rsidRPr="00031AAE">
        <w:rPr>
          <w:rFonts w:eastAsia="Arial Unicode MS"/>
          <w:highlight w:val="yellow"/>
        </w:rPr>
        <w:t>. Have the patients wait in the waiting room of the radiation-controlled area for 50 min.</w:t>
      </w:r>
    </w:p>
    <w:p w14:paraId="3599355A" w14:textId="77777777" w:rsidR="00162894" w:rsidRPr="00031AAE" w:rsidRDefault="00162894" w:rsidP="00C412DC">
      <w:pPr>
        <w:rPr>
          <w:rFonts w:eastAsia="Arial Unicode MS"/>
        </w:rPr>
      </w:pPr>
    </w:p>
    <w:p w14:paraId="51A09AAE" w14:textId="6E0F5BFE" w:rsidR="00162894" w:rsidRPr="00031AAE" w:rsidRDefault="00162894" w:rsidP="00C412DC">
      <w:r w:rsidRPr="00031AAE">
        <w:rPr>
          <w:highlight w:val="yellow"/>
        </w:rPr>
        <w:t>3.</w:t>
      </w:r>
      <w:r w:rsidR="00466AB7">
        <w:rPr>
          <w:rFonts w:eastAsia="Arial Unicode MS"/>
          <w:highlight w:val="yellow"/>
          <w:lang w:eastAsia="ja-JP"/>
        </w:rPr>
        <w:t>11</w:t>
      </w:r>
      <w:r w:rsidRPr="00031AAE">
        <w:rPr>
          <w:rFonts w:eastAsia="Arial Unicode MS"/>
          <w:highlight w:val="yellow"/>
        </w:rPr>
        <w:t>. Transfer the patients from the waiting room to the PET/CT machine</w:t>
      </w:r>
      <w:r w:rsidR="00393455" w:rsidRPr="00031AAE">
        <w:rPr>
          <w:rFonts w:eastAsia="Arial Unicode MS"/>
          <w:highlight w:val="yellow"/>
          <w:lang w:eastAsia="ja-JP"/>
        </w:rPr>
        <w:t xml:space="preserve"> </w:t>
      </w:r>
      <w:r w:rsidR="00393455" w:rsidRPr="00031AAE">
        <w:rPr>
          <w:highlight w:val="yellow"/>
          <w:lang w:eastAsia="ja-JP"/>
        </w:rPr>
        <w:t>(</w:t>
      </w:r>
      <w:r w:rsidR="00393455" w:rsidRPr="00BD0C4E">
        <w:rPr>
          <w:highlight w:val="yellow"/>
        </w:rPr>
        <w:t xml:space="preserve">see </w:t>
      </w:r>
      <w:r w:rsidR="009725DD" w:rsidRPr="001A60E1">
        <w:rPr>
          <w:b/>
          <w:highlight w:val="yellow"/>
        </w:rPr>
        <w:t>Table of Materials</w:t>
      </w:r>
      <w:r w:rsidR="00393455" w:rsidRPr="00BD0C4E">
        <w:rPr>
          <w:highlight w:val="yellow"/>
          <w:lang w:eastAsia="ja-JP"/>
        </w:rPr>
        <w:t>)</w:t>
      </w:r>
      <w:r w:rsidRPr="00BD0C4E">
        <w:rPr>
          <w:rFonts w:eastAsia="Arial Unicode MS"/>
          <w:highlight w:val="yellow"/>
        </w:rPr>
        <w:t xml:space="preserve">. </w:t>
      </w:r>
      <w:r w:rsidRPr="00031AAE">
        <w:rPr>
          <w:rFonts w:eastAsia="Arial Unicode MS"/>
          <w:highlight w:val="yellow"/>
        </w:rPr>
        <w:t xml:space="preserve">Record the brain images for 10 min </w:t>
      </w:r>
      <w:r w:rsidR="005847C6" w:rsidRPr="00031AAE">
        <w:rPr>
          <w:rFonts w:eastAsia="Arial Unicode MS"/>
          <w:highlight w:val="yellow"/>
        </w:rPr>
        <w:t>(</w:t>
      </w:r>
      <w:r w:rsidR="005847C6" w:rsidRPr="00031AAE">
        <w:rPr>
          <w:rFonts w:eastAsia="Arial Unicode MS"/>
          <w:highlight w:val="yellow"/>
          <w:lang w:eastAsia="ja-JP"/>
        </w:rPr>
        <w:t xml:space="preserve">4 h 30 min </w:t>
      </w:r>
      <w:r w:rsidR="004A37B8" w:rsidRPr="00031AAE">
        <w:rPr>
          <w:rFonts w:eastAsia="Arial Unicode MS"/>
          <w:highlight w:val="yellow"/>
          <w:lang w:eastAsia="ja-JP"/>
        </w:rPr>
        <w:t xml:space="preserve">after </w:t>
      </w:r>
      <w:r w:rsidR="00F807D5">
        <w:rPr>
          <w:rFonts w:eastAsia="Arial Unicode MS"/>
          <w:highlight w:val="yellow"/>
          <w:lang w:eastAsia="ja-JP"/>
        </w:rPr>
        <w:t xml:space="preserve">the </w:t>
      </w:r>
      <w:r w:rsidR="004A37B8" w:rsidRPr="00031AAE">
        <w:rPr>
          <w:rFonts w:eastAsia="Arial Unicode MS"/>
          <w:highlight w:val="yellow"/>
          <w:lang w:eastAsia="ja-JP"/>
        </w:rPr>
        <w:t>start</w:t>
      </w:r>
      <w:r w:rsidR="005847C6" w:rsidRPr="00031AAE">
        <w:rPr>
          <w:rFonts w:eastAsia="Arial Unicode MS"/>
          <w:highlight w:val="yellow"/>
          <w:lang w:eastAsia="ja-JP"/>
        </w:rPr>
        <w:t>)</w:t>
      </w:r>
      <w:r w:rsidRPr="00031AAE">
        <w:rPr>
          <w:rFonts w:eastAsia="Arial Unicode MS"/>
          <w:highlight w:val="yellow"/>
        </w:rPr>
        <w:t>.</w:t>
      </w:r>
      <w:r w:rsidRPr="00031AAE">
        <w:rPr>
          <w:rFonts w:eastAsia="Arial Unicode MS"/>
        </w:rPr>
        <w:t xml:space="preserve"> </w:t>
      </w:r>
    </w:p>
    <w:p w14:paraId="195AEF03" w14:textId="77777777" w:rsidR="00162894" w:rsidRPr="00031AAE" w:rsidRDefault="00162894" w:rsidP="00C412DC"/>
    <w:p w14:paraId="056B7A0C" w14:textId="38918463" w:rsidR="00162894" w:rsidRPr="00031AAE" w:rsidRDefault="00162894" w:rsidP="00C412DC">
      <w:r w:rsidRPr="00031AAE">
        <w:t xml:space="preserve">Note: </w:t>
      </w:r>
      <w:r w:rsidR="00F807D5">
        <w:t xml:space="preserve">The </w:t>
      </w:r>
      <w:r w:rsidR="00F807D5">
        <w:rPr>
          <w:rFonts w:eastAsia="Arial Unicode MS"/>
        </w:rPr>
        <w:t>i</w:t>
      </w:r>
      <w:r w:rsidR="00395D9D" w:rsidRPr="00031AAE">
        <w:rPr>
          <w:rFonts w:eastAsia="Arial Unicode MS"/>
        </w:rPr>
        <w:t xml:space="preserve">maging parameters for </w:t>
      </w:r>
      <w:r w:rsidR="00395D9D" w:rsidRPr="00031AAE">
        <w:rPr>
          <w:lang w:eastAsia="ja-JP"/>
        </w:rPr>
        <w:t>[</w:t>
      </w:r>
      <w:r w:rsidR="00395D9D" w:rsidRPr="00031AAE">
        <w:rPr>
          <w:vertAlign w:val="superscript"/>
        </w:rPr>
        <w:t>18</w:t>
      </w:r>
      <w:r w:rsidR="00395D9D" w:rsidRPr="00031AAE">
        <w:t>F</w:t>
      </w:r>
      <w:r w:rsidR="00395D9D" w:rsidRPr="00031AAE">
        <w:rPr>
          <w:lang w:eastAsia="ja-JP"/>
        </w:rPr>
        <w:t>]</w:t>
      </w:r>
      <w:r w:rsidR="00395D9D" w:rsidRPr="00031AAE">
        <w:t>FDG</w:t>
      </w:r>
      <w:r w:rsidR="00395D9D" w:rsidRPr="00031AAE">
        <w:rPr>
          <w:rFonts w:eastAsia="Arial Unicode MS"/>
        </w:rPr>
        <w:t>-PET</w:t>
      </w:r>
      <w:r w:rsidR="00395D9D" w:rsidRPr="00031AAE">
        <w:rPr>
          <w:rFonts w:eastAsia="Arial Unicode MS"/>
          <w:lang w:eastAsia="ja-JP"/>
        </w:rPr>
        <w:t>/CT</w:t>
      </w:r>
      <w:r w:rsidR="00395D9D" w:rsidRPr="00031AAE">
        <w:t xml:space="preserve"> images</w:t>
      </w:r>
      <w:r w:rsidR="00F807D5">
        <w:t xml:space="preserve"> are</w:t>
      </w:r>
      <w:r w:rsidR="00395D9D" w:rsidRPr="00031AAE">
        <w:t xml:space="preserve"> 10 min list mode. </w:t>
      </w:r>
      <w:r w:rsidRPr="00031AAE">
        <w:t xml:space="preserve">Reconstruct </w:t>
      </w:r>
      <w:r w:rsidR="00F807D5">
        <w:t xml:space="preserve">the </w:t>
      </w:r>
      <w:r w:rsidRPr="00031AAE">
        <w:t xml:space="preserve">data from 10-min bins. </w:t>
      </w:r>
      <w:r w:rsidR="00F807D5">
        <w:t>The d</w:t>
      </w:r>
      <w:r w:rsidRPr="00031AAE">
        <w:t xml:space="preserve">ata under 3 min </w:t>
      </w:r>
      <w:r w:rsidR="00220F70" w:rsidRPr="00031AAE">
        <w:rPr>
          <w:lang w:eastAsia="ja-JP"/>
        </w:rPr>
        <w:t>are</w:t>
      </w:r>
      <w:r w:rsidRPr="00031AAE">
        <w:t xml:space="preserve"> not used because the low</w:t>
      </w:r>
      <w:r w:rsidR="00F807D5">
        <w:t>-</w:t>
      </w:r>
      <w:r w:rsidRPr="00031AAE">
        <w:t>intensity signals</w:t>
      </w:r>
      <w:r w:rsidR="00D16DBA" w:rsidRPr="00031AAE">
        <w:t xml:space="preserve"> are no</w:t>
      </w:r>
      <w:r w:rsidR="00D16DBA" w:rsidRPr="00031AAE">
        <w:rPr>
          <w:lang w:eastAsia="ja-JP"/>
        </w:rPr>
        <w:t>t</w:t>
      </w:r>
      <w:r w:rsidRPr="00031AAE">
        <w:t xml:space="preserve"> adequate.</w:t>
      </w:r>
      <w:r w:rsidR="00395D9D" w:rsidRPr="00031AAE">
        <w:t xml:space="preserve"> </w:t>
      </w:r>
      <w:r w:rsidR="008F6555" w:rsidRPr="00031AAE">
        <w:rPr>
          <w:lang w:eastAsia="ja-JP"/>
        </w:rPr>
        <w:t>Set the i</w:t>
      </w:r>
      <w:r w:rsidRPr="00031AAE">
        <w:t>mage reconstruction parameters: a block sequential regularized</w:t>
      </w:r>
      <w:r w:rsidR="00F807D5">
        <w:t xml:space="preserve"> </w:t>
      </w:r>
      <w:r w:rsidRPr="00031AAE">
        <w:t>expectation maximization</w:t>
      </w:r>
      <w:r w:rsidR="00F807D5">
        <w:t xml:space="preserve"> </w:t>
      </w:r>
      <w:r w:rsidRPr="00031AAE">
        <w:t>reconstruction algorithm</w:t>
      </w:r>
      <w:r w:rsidR="00F30050" w:rsidRPr="00031AAE">
        <w:rPr>
          <w:rFonts w:eastAsia="Arial Unicode MS"/>
          <w:lang w:eastAsia="ja-JP"/>
        </w:rPr>
        <w:t xml:space="preserve"> </w:t>
      </w:r>
      <w:r w:rsidR="00F30050" w:rsidRPr="00031AAE">
        <w:rPr>
          <w:lang w:eastAsia="ja-JP"/>
        </w:rPr>
        <w:t>(</w:t>
      </w:r>
      <w:r w:rsidR="00F30050" w:rsidRPr="00031AAE">
        <w:t xml:space="preserve">see </w:t>
      </w:r>
      <w:r w:rsidR="009725DD" w:rsidRPr="009725DD">
        <w:rPr>
          <w:b/>
        </w:rPr>
        <w:t>Table of Materials</w:t>
      </w:r>
      <w:r w:rsidR="00F30050" w:rsidRPr="00031AAE">
        <w:rPr>
          <w:lang w:eastAsia="ja-JP"/>
        </w:rPr>
        <w:t>)</w:t>
      </w:r>
      <w:r w:rsidRPr="00031AAE">
        <w:t xml:space="preserve">; </w:t>
      </w:r>
      <w:r w:rsidR="00F807D5">
        <w:t xml:space="preserve">the </w:t>
      </w:r>
      <w:r w:rsidRPr="00031AAE">
        <w:t xml:space="preserve">matrix size = 192; </w:t>
      </w:r>
      <w:r w:rsidR="00F807D5">
        <w:t xml:space="preserve">the </w:t>
      </w:r>
      <w:r w:rsidRPr="00031AAE">
        <w:t>field of view = 25 cm; β-value</w:t>
      </w:r>
      <w:r w:rsidR="00F807D5">
        <w:t>:</w:t>
      </w:r>
      <w:r w:rsidRPr="00031AAE">
        <w:t xml:space="preserve"> 100</w:t>
      </w:r>
      <w:r w:rsidR="00F807D5">
        <w:t xml:space="preserve"> - </w:t>
      </w:r>
      <w:r w:rsidRPr="00031AAE">
        <w:t>200; z-axis filter: none.</w:t>
      </w:r>
    </w:p>
    <w:p w14:paraId="0735D4E9" w14:textId="77777777" w:rsidR="00162894" w:rsidRPr="00031AAE" w:rsidRDefault="00162894" w:rsidP="00C412DC">
      <w:pPr>
        <w:rPr>
          <w:rFonts w:eastAsia="Arial Unicode MS"/>
        </w:rPr>
      </w:pPr>
    </w:p>
    <w:p w14:paraId="3735AB1D" w14:textId="4190AD2C" w:rsidR="00162894" w:rsidRPr="00031AAE" w:rsidRDefault="00162894" w:rsidP="00C412DC">
      <w:pPr>
        <w:rPr>
          <w:rFonts w:eastAsia="Arial Unicode MS"/>
        </w:rPr>
      </w:pPr>
      <w:r w:rsidRPr="00031AAE">
        <w:rPr>
          <w:highlight w:val="yellow"/>
        </w:rPr>
        <w:t>3.</w:t>
      </w:r>
      <w:r w:rsidR="00F30050" w:rsidRPr="00031AAE">
        <w:rPr>
          <w:rFonts w:eastAsia="Arial Unicode MS"/>
          <w:highlight w:val="yellow"/>
          <w:lang w:eastAsia="ja-JP"/>
        </w:rPr>
        <w:t>1</w:t>
      </w:r>
      <w:r w:rsidR="00466AB7">
        <w:rPr>
          <w:rFonts w:eastAsia="Arial Unicode MS"/>
          <w:highlight w:val="yellow"/>
          <w:lang w:eastAsia="ja-JP"/>
        </w:rPr>
        <w:t>2</w:t>
      </w:r>
      <w:r w:rsidRPr="00031AAE">
        <w:rPr>
          <w:rFonts w:eastAsia="Arial Unicode MS"/>
          <w:highlight w:val="yellow"/>
        </w:rPr>
        <w:t xml:space="preserve">. After taking the images, check the injection </w:t>
      </w:r>
      <w:r w:rsidR="00E1241A" w:rsidRPr="00031AAE">
        <w:rPr>
          <w:rFonts w:eastAsia="Arial Unicode MS"/>
          <w:highlight w:val="yellow"/>
          <w:lang w:eastAsia="ja-JP"/>
        </w:rPr>
        <w:t xml:space="preserve">area </w:t>
      </w:r>
      <w:r w:rsidRPr="00031AAE">
        <w:rPr>
          <w:rFonts w:eastAsia="Arial Unicode MS"/>
          <w:highlight w:val="yellow"/>
        </w:rPr>
        <w:t>for extravasation.</w:t>
      </w:r>
      <w:r w:rsidRPr="00031AAE">
        <w:rPr>
          <w:rFonts w:eastAsia="Arial Unicode MS"/>
        </w:rPr>
        <w:t xml:space="preserve"> Discard all urine if the patient has a urinal catheter with urine bag.</w:t>
      </w:r>
    </w:p>
    <w:p w14:paraId="20F2416B" w14:textId="77777777" w:rsidR="00162894" w:rsidRPr="00031AAE" w:rsidRDefault="00162894" w:rsidP="00C412DC">
      <w:pPr>
        <w:rPr>
          <w:rFonts w:eastAsia="Arial Unicode MS"/>
        </w:rPr>
      </w:pPr>
    </w:p>
    <w:p w14:paraId="08C45D19" w14:textId="2E67F3F3" w:rsidR="00162894" w:rsidRPr="00031AAE" w:rsidRDefault="00162894" w:rsidP="00C412DC">
      <w:pPr>
        <w:rPr>
          <w:rFonts w:eastAsia="Arial Unicode MS"/>
        </w:rPr>
      </w:pPr>
      <w:r w:rsidRPr="00031AAE">
        <w:rPr>
          <w:highlight w:val="yellow"/>
        </w:rPr>
        <w:t>3.</w:t>
      </w:r>
      <w:r w:rsidRPr="00031AAE">
        <w:rPr>
          <w:rFonts w:eastAsia="Arial Unicode MS"/>
          <w:highlight w:val="yellow"/>
        </w:rPr>
        <w:t>1</w:t>
      </w:r>
      <w:r w:rsidR="00466AB7">
        <w:rPr>
          <w:rFonts w:eastAsia="Arial Unicode MS"/>
          <w:highlight w:val="yellow"/>
          <w:lang w:eastAsia="ja-JP"/>
        </w:rPr>
        <w:t>3</w:t>
      </w:r>
      <w:r w:rsidRPr="00031AAE">
        <w:rPr>
          <w:rFonts w:eastAsia="Arial Unicode MS"/>
          <w:highlight w:val="yellow"/>
        </w:rPr>
        <w:t xml:space="preserve">. </w:t>
      </w:r>
      <w:r w:rsidR="00F807D5">
        <w:rPr>
          <w:rFonts w:eastAsia="Arial Unicode MS"/>
          <w:highlight w:val="yellow"/>
        </w:rPr>
        <w:t>Rem</w:t>
      </w:r>
      <w:r w:rsidRPr="00031AAE">
        <w:rPr>
          <w:rFonts w:eastAsia="Arial Unicode MS"/>
          <w:highlight w:val="yellow"/>
        </w:rPr>
        <w:t xml:space="preserve">ove the patient </w:t>
      </w:r>
      <w:r w:rsidR="00E1241A" w:rsidRPr="00031AAE">
        <w:rPr>
          <w:rFonts w:eastAsia="Arial Unicode MS"/>
          <w:highlight w:val="yellow"/>
          <w:lang w:eastAsia="ja-JP"/>
        </w:rPr>
        <w:t xml:space="preserve">from </w:t>
      </w:r>
      <w:r w:rsidRPr="00031AAE">
        <w:rPr>
          <w:rFonts w:eastAsia="Arial Unicode MS"/>
          <w:highlight w:val="yellow"/>
        </w:rPr>
        <w:t>the radiation-controlled area (</w:t>
      </w:r>
      <w:r w:rsidR="00220F70" w:rsidRPr="00031AAE">
        <w:rPr>
          <w:rFonts w:eastAsia="Arial Unicode MS"/>
          <w:highlight w:val="yellow"/>
          <w:lang w:eastAsia="ja-JP"/>
        </w:rPr>
        <w:t xml:space="preserve">4 h 50 min after </w:t>
      </w:r>
      <w:r w:rsidR="00F807D5">
        <w:rPr>
          <w:rFonts w:eastAsia="Arial Unicode MS"/>
          <w:highlight w:val="yellow"/>
          <w:lang w:eastAsia="ja-JP"/>
        </w:rPr>
        <w:t xml:space="preserve">the </w:t>
      </w:r>
      <w:r w:rsidR="00220F70" w:rsidRPr="00031AAE">
        <w:rPr>
          <w:rFonts w:eastAsia="Arial Unicode MS"/>
          <w:highlight w:val="yellow"/>
          <w:lang w:eastAsia="ja-JP"/>
        </w:rPr>
        <w:t>start</w:t>
      </w:r>
      <w:r w:rsidRPr="00031AAE">
        <w:rPr>
          <w:rFonts w:eastAsia="Arial Unicode MS"/>
          <w:highlight w:val="yellow"/>
        </w:rPr>
        <w:t>).</w:t>
      </w:r>
    </w:p>
    <w:p w14:paraId="70343689" w14:textId="77777777" w:rsidR="00162894" w:rsidRPr="00031AAE" w:rsidRDefault="00162894" w:rsidP="00C412DC">
      <w:pPr>
        <w:rPr>
          <w:rFonts w:eastAsia="Arial Unicode MS"/>
        </w:rPr>
      </w:pPr>
    </w:p>
    <w:p w14:paraId="1E1D174A" w14:textId="65E9F9D9" w:rsidR="00162894" w:rsidRPr="00031AAE" w:rsidRDefault="00395D9D" w:rsidP="00C412DC">
      <w:pPr>
        <w:rPr>
          <w:rFonts w:eastAsia="Arial Unicode MS"/>
        </w:rPr>
      </w:pPr>
      <w:r w:rsidRPr="00031AAE">
        <w:rPr>
          <w:rFonts w:eastAsia="Arial Unicode MS"/>
        </w:rPr>
        <w:t xml:space="preserve">Note: </w:t>
      </w:r>
      <w:r w:rsidR="00162894" w:rsidRPr="00031AAE">
        <w:rPr>
          <w:rFonts w:eastAsia="Arial Unicode MS"/>
        </w:rPr>
        <w:t xml:space="preserve">See </w:t>
      </w:r>
      <w:r w:rsidR="009725DD" w:rsidRPr="009725DD">
        <w:rPr>
          <w:rFonts w:eastAsia="Arial Unicode MS"/>
          <w:b/>
        </w:rPr>
        <w:t>Figure 1</w:t>
      </w:r>
      <w:r w:rsidR="00162894" w:rsidRPr="00031AAE">
        <w:rPr>
          <w:rFonts w:eastAsia="Arial Unicode MS"/>
        </w:rPr>
        <w:t xml:space="preserve"> for a schematic of the time schedule of events (patient procedure and synthesis of </w:t>
      </w:r>
      <w:r w:rsidR="00F807D5">
        <w:rPr>
          <w:rFonts w:eastAsia="Arial Unicode MS"/>
        </w:rPr>
        <w:t xml:space="preserve">the </w:t>
      </w:r>
      <w:r w:rsidR="00D451CB" w:rsidRPr="00031AAE">
        <w:rPr>
          <w:lang w:eastAsia="ja-JP"/>
        </w:rPr>
        <w:t>[</w:t>
      </w:r>
      <w:r w:rsidR="00C412DC" w:rsidRPr="00031AAE">
        <w:rPr>
          <w:vertAlign w:val="superscript"/>
        </w:rPr>
        <w:t>18</w:t>
      </w:r>
      <w:r w:rsidR="00D451CB" w:rsidRPr="00031AAE">
        <w:t>F</w:t>
      </w:r>
      <w:r w:rsidR="00D451CB" w:rsidRPr="00031AAE">
        <w:rPr>
          <w:lang w:eastAsia="ja-JP"/>
        </w:rPr>
        <w:t>]</w:t>
      </w:r>
      <w:r w:rsidR="00D451CB" w:rsidRPr="00031AAE">
        <w:t>FDG</w:t>
      </w:r>
      <w:r w:rsidR="00162894" w:rsidRPr="00031AAE">
        <w:rPr>
          <w:rFonts w:eastAsia="Arial Unicode MS"/>
        </w:rPr>
        <w:t xml:space="preserve"> tracer).</w:t>
      </w:r>
    </w:p>
    <w:p w14:paraId="5D132C8D" w14:textId="77777777" w:rsidR="00162894" w:rsidRPr="00031AAE" w:rsidRDefault="00162894" w:rsidP="00C412DC">
      <w:pPr>
        <w:rPr>
          <w:rFonts w:eastAsia="Arial Unicode MS"/>
          <w:color w:val="FF0000"/>
        </w:rPr>
      </w:pPr>
    </w:p>
    <w:p w14:paraId="43A0FFAE" w14:textId="650687F8" w:rsidR="00162894" w:rsidRPr="00031AAE" w:rsidRDefault="00162894" w:rsidP="00C412DC">
      <w:pPr>
        <w:outlineLvl w:val="0"/>
        <w:rPr>
          <w:b/>
        </w:rPr>
      </w:pPr>
      <w:r w:rsidRPr="00031AAE">
        <w:rPr>
          <w:b/>
          <w:highlight w:val="yellow"/>
        </w:rPr>
        <w:t>4. Analy</w:t>
      </w:r>
      <w:r w:rsidR="00466AB7">
        <w:rPr>
          <w:b/>
          <w:highlight w:val="yellow"/>
        </w:rPr>
        <w:t>sis of</w:t>
      </w:r>
      <w:r w:rsidRPr="00031AAE">
        <w:rPr>
          <w:b/>
          <w:highlight w:val="yellow"/>
        </w:rPr>
        <w:t xml:space="preserve"> the </w:t>
      </w:r>
      <w:r w:rsidR="005517A5" w:rsidRPr="00031AAE">
        <w:rPr>
          <w:rFonts w:eastAsia="Arial Unicode MS"/>
          <w:b/>
          <w:highlight w:val="yellow"/>
          <w:lang w:eastAsia="ja-JP"/>
        </w:rPr>
        <w:t>[</w:t>
      </w:r>
      <w:r w:rsidR="00C412DC" w:rsidRPr="00031AAE">
        <w:rPr>
          <w:rFonts w:eastAsia="Arial Unicode MS"/>
          <w:b/>
          <w:highlight w:val="yellow"/>
          <w:vertAlign w:val="superscript"/>
          <w:lang w:eastAsia="ja-JP"/>
        </w:rPr>
        <w:t>18</w:t>
      </w:r>
      <w:r w:rsidRPr="00031AAE">
        <w:rPr>
          <w:rFonts w:eastAsia="Arial Unicode MS"/>
          <w:b/>
          <w:highlight w:val="yellow"/>
        </w:rPr>
        <w:t>F</w:t>
      </w:r>
      <w:r w:rsidR="005517A5" w:rsidRPr="00031AAE">
        <w:rPr>
          <w:rFonts w:eastAsia="Arial Unicode MS"/>
          <w:b/>
          <w:highlight w:val="yellow"/>
          <w:lang w:eastAsia="ja-JP"/>
        </w:rPr>
        <w:t>]</w:t>
      </w:r>
      <w:r w:rsidRPr="00031AAE">
        <w:rPr>
          <w:rFonts w:eastAsia="Arial Unicode MS"/>
          <w:b/>
          <w:highlight w:val="yellow"/>
        </w:rPr>
        <w:t>FDG-PET/CT</w:t>
      </w:r>
      <w:r w:rsidRPr="00031AAE">
        <w:rPr>
          <w:b/>
          <w:highlight w:val="yellow"/>
        </w:rPr>
        <w:t xml:space="preserve"> </w:t>
      </w:r>
      <w:r w:rsidR="00466AB7" w:rsidRPr="00031AAE">
        <w:rPr>
          <w:b/>
          <w:highlight w:val="yellow"/>
        </w:rPr>
        <w:t>Images</w:t>
      </w:r>
    </w:p>
    <w:p w14:paraId="127D839D" w14:textId="77777777" w:rsidR="00162894" w:rsidRPr="00031AAE" w:rsidRDefault="00162894" w:rsidP="00C412DC">
      <w:pPr>
        <w:rPr>
          <w:b/>
        </w:rPr>
      </w:pPr>
    </w:p>
    <w:p w14:paraId="742EE9DC" w14:textId="46818E05" w:rsidR="00162894" w:rsidRPr="00031AAE" w:rsidRDefault="00162894" w:rsidP="00C412DC">
      <w:pPr>
        <w:rPr>
          <w:lang w:eastAsia="ja-JP"/>
        </w:rPr>
      </w:pPr>
      <w:r w:rsidRPr="00031AAE">
        <w:rPr>
          <w:highlight w:val="yellow"/>
        </w:rPr>
        <w:t xml:space="preserve">4.1. Evaluate all image data for </w:t>
      </w:r>
      <w:r w:rsidR="00F807D5">
        <w:rPr>
          <w:highlight w:val="yellow"/>
        </w:rPr>
        <w:t xml:space="preserve">a </w:t>
      </w:r>
      <w:r w:rsidR="00220F70" w:rsidRPr="00031AAE">
        <w:rPr>
          <w:highlight w:val="yellow"/>
          <w:lang w:eastAsia="ja-JP"/>
        </w:rPr>
        <w:t>standardized uptake value (</w:t>
      </w:r>
      <w:r w:rsidRPr="00031AAE">
        <w:rPr>
          <w:highlight w:val="yellow"/>
        </w:rPr>
        <w:t>SUV</w:t>
      </w:r>
      <w:r w:rsidR="00220F70" w:rsidRPr="00031AAE">
        <w:rPr>
          <w:highlight w:val="yellow"/>
          <w:lang w:eastAsia="ja-JP"/>
        </w:rPr>
        <w:t>)</w:t>
      </w:r>
      <w:r w:rsidRPr="00031AAE">
        <w:rPr>
          <w:highlight w:val="yellow"/>
        </w:rPr>
        <w:t xml:space="preserve"> measurement using </w:t>
      </w:r>
      <w:r w:rsidR="005847C6" w:rsidRPr="00031AAE">
        <w:rPr>
          <w:highlight w:val="yellow"/>
          <w:lang w:eastAsia="ja-JP"/>
        </w:rPr>
        <w:t>the imaging software</w:t>
      </w:r>
      <w:r w:rsidR="00393455" w:rsidRPr="00031AAE">
        <w:rPr>
          <w:highlight w:val="yellow"/>
          <w:lang w:eastAsia="ja-JP"/>
        </w:rPr>
        <w:t xml:space="preserve"> (</w:t>
      </w:r>
      <w:r w:rsidR="00393455" w:rsidRPr="00031AAE">
        <w:rPr>
          <w:highlight w:val="yellow"/>
        </w:rPr>
        <w:t>see</w:t>
      </w:r>
      <w:r w:rsidR="00393455" w:rsidRPr="00BD0C4E">
        <w:rPr>
          <w:highlight w:val="yellow"/>
        </w:rPr>
        <w:t xml:space="preserve"> </w:t>
      </w:r>
      <w:r w:rsidR="009725DD" w:rsidRPr="001A60E1">
        <w:rPr>
          <w:b/>
          <w:highlight w:val="yellow"/>
        </w:rPr>
        <w:t>Table of Materials</w:t>
      </w:r>
      <w:r w:rsidR="00393455" w:rsidRPr="00BD0C4E">
        <w:rPr>
          <w:highlight w:val="yellow"/>
          <w:lang w:eastAsia="ja-JP"/>
        </w:rPr>
        <w:t>)</w:t>
      </w:r>
      <w:r w:rsidRPr="00031AAE">
        <w:rPr>
          <w:highlight w:val="yellow"/>
        </w:rPr>
        <w:t>.</w:t>
      </w:r>
    </w:p>
    <w:bookmarkEnd w:id="0"/>
    <w:p w14:paraId="110C5016" w14:textId="77777777" w:rsidR="00CA473D" w:rsidRPr="00031AAE" w:rsidRDefault="00CA473D" w:rsidP="00C412DC">
      <w:pPr>
        <w:rPr>
          <w:lang w:eastAsia="ja-JP"/>
        </w:rPr>
      </w:pPr>
    </w:p>
    <w:p w14:paraId="522BBD7C" w14:textId="4F4479DF" w:rsidR="00CA473D" w:rsidRPr="00031AAE" w:rsidRDefault="00CA473D" w:rsidP="00C412DC">
      <w:pPr>
        <w:rPr>
          <w:lang w:eastAsia="ja-JP"/>
        </w:rPr>
      </w:pPr>
      <w:r w:rsidRPr="00031AAE">
        <w:rPr>
          <w:lang w:eastAsia="ja-JP"/>
        </w:rPr>
        <w:t>4.2</w:t>
      </w:r>
      <w:r w:rsidR="004A79A2" w:rsidRPr="00031AAE">
        <w:rPr>
          <w:lang w:eastAsia="ja-JP"/>
        </w:rPr>
        <w:t>.</w:t>
      </w:r>
      <w:r w:rsidRPr="00031AAE">
        <w:rPr>
          <w:lang w:eastAsia="ja-JP"/>
        </w:rPr>
        <w:t xml:space="preserve"> Select the patients.</w:t>
      </w:r>
    </w:p>
    <w:p w14:paraId="164DCF52" w14:textId="77777777" w:rsidR="00CA473D" w:rsidRPr="00031AAE" w:rsidRDefault="00CA473D" w:rsidP="00C412DC">
      <w:pPr>
        <w:rPr>
          <w:lang w:eastAsia="ja-JP"/>
        </w:rPr>
      </w:pPr>
    </w:p>
    <w:p w14:paraId="7FF6D1DF" w14:textId="231BE3FD" w:rsidR="00CA473D" w:rsidRPr="00031AAE" w:rsidRDefault="00CA473D" w:rsidP="00C412DC">
      <w:pPr>
        <w:rPr>
          <w:lang w:eastAsia="ja-JP"/>
        </w:rPr>
      </w:pPr>
      <w:r w:rsidRPr="00031AAE">
        <w:rPr>
          <w:lang w:eastAsia="ja-JP"/>
        </w:rPr>
        <w:t>4.3</w:t>
      </w:r>
      <w:r w:rsidR="004A79A2" w:rsidRPr="00031AAE">
        <w:rPr>
          <w:lang w:eastAsia="ja-JP"/>
        </w:rPr>
        <w:t>.</w:t>
      </w:r>
      <w:r w:rsidRPr="00031AAE">
        <w:rPr>
          <w:lang w:eastAsia="ja-JP"/>
        </w:rPr>
        <w:t xml:space="preserve"> Assign</w:t>
      </w:r>
      <w:r w:rsidR="00220F70" w:rsidRPr="00031AAE">
        <w:rPr>
          <w:lang w:eastAsia="ja-JP"/>
        </w:rPr>
        <w:t xml:space="preserve"> the data to</w:t>
      </w:r>
      <w:r w:rsidRPr="00031AAE">
        <w:rPr>
          <w:lang w:eastAsia="ja-JP"/>
        </w:rPr>
        <w:t xml:space="preserve"> </w:t>
      </w:r>
      <w:r w:rsidR="00F807D5">
        <w:t xml:space="preserve">the </w:t>
      </w:r>
      <w:r w:rsidRPr="001A60E1">
        <w:rPr>
          <w:b/>
        </w:rPr>
        <w:t>MM oncology</w:t>
      </w:r>
      <w:r w:rsidR="006C027C" w:rsidRPr="00031AAE">
        <w:rPr>
          <w:lang w:eastAsia="ja-JP"/>
        </w:rPr>
        <w:t xml:space="preserve"> </w:t>
      </w:r>
      <w:r w:rsidRPr="00031AAE">
        <w:rPr>
          <w:lang w:eastAsia="ja-JP"/>
        </w:rPr>
        <w:t>workflow</w:t>
      </w:r>
      <w:r w:rsidR="006C027C" w:rsidRPr="00031AAE">
        <w:rPr>
          <w:lang w:eastAsia="ja-JP"/>
        </w:rPr>
        <w:t>.</w:t>
      </w:r>
    </w:p>
    <w:p w14:paraId="46CE963B" w14:textId="77777777" w:rsidR="00162894" w:rsidRPr="00031AAE" w:rsidRDefault="00162894" w:rsidP="00C412DC"/>
    <w:p w14:paraId="7E663244" w14:textId="08455DBB" w:rsidR="00162894" w:rsidRPr="00031AAE" w:rsidRDefault="00162894" w:rsidP="00C412DC">
      <w:r w:rsidRPr="00031AAE">
        <w:t>4.</w:t>
      </w:r>
      <w:r w:rsidR="00CA473D" w:rsidRPr="00031AAE">
        <w:rPr>
          <w:lang w:eastAsia="ja-JP"/>
        </w:rPr>
        <w:t>4</w:t>
      </w:r>
      <w:r w:rsidRPr="00031AAE">
        <w:t>.</w:t>
      </w:r>
      <w:r w:rsidR="00CA473D" w:rsidRPr="00031AAE">
        <w:rPr>
          <w:lang w:eastAsia="ja-JP"/>
        </w:rPr>
        <w:t xml:space="preserve"> Click the button</w:t>
      </w:r>
      <w:r w:rsidR="00220F70" w:rsidRPr="00031AAE">
        <w:rPr>
          <w:lang w:eastAsia="ja-JP"/>
        </w:rPr>
        <w:t xml:space="preserve"> for </w:t>
      </w:r>
      <w:r w:rsidR="00CA473D" w:rsidRPr="001A60E1">
        <w:rPr>
          <w:b/>
          <w:lang w:eastAsia="ja-JP"/>
        </w:rPr>
        <w:t>F</w:t>
      </w:r>
      <w:r w:rsidRPr="001A60E1">
        <w:rPr>
          <w:b/>
        </w:rPr>
        <w:t>unctional</w:t>
      </w:r>
      <w:r w:rsidR="00B12F54" w:rsidRPr="00031AAE">
        <w:rPr>
          <w:lang w:eastAsia="ja-JP"/>
        </w:rPr>
        <w:t xml:space="preserve"> </w:t>
      </w:r>
      <w:r w:rsidRPr="00031AAE">
        <w:t>browsers.</w:t>
      </w:r>
    </w:p>
    <w:p w14:paraId="31A35CEE" w14:textId="77777777" w:rsidR="00162894" w:rsidRPr="00031AAE" w:rsidRDefault="00162894" w:rsidP="00C412DC"/>
    <w:p w14:paraId="6330E476" w14:textId="507550ED" w:rsidR="00162894" w:rsidRPr="00031AAE" w:rsidRDefault="00162894" w:rsidP="00C412DC">
      <w:r w:rsidRPr="00031AAE">
        <w:t>4.</w:t>
      </w:r>
      <w:r w:rsidR="00D8692A" w:rsidRPr="00031AAE">
        <w:rPr>
          <w:lang w:eastAsia="ja-JP"/>
        </w:rPr>
        <w:t>5</w:t>
      </w:r>
      <w:r w:rsidRPr="00031AAE">
        <w:t xml:space="preserve">. </w:t>
      </w:r>
      <w:r w:rsidR="00D8692A" w:rsidRPr="00031AAE">
        <w:rPr>
          <w:lang w:eastAsia="ja-JP"/>
        </w:rPr>
        <w:t xml:space="preserve">Click the </w:t>
      </w:r>
      <w:r w:rsidRPr="001A60E1">
        <w:rPr>
          <w:b/>
        </w:rPr>
        <w:t>VOI (volume</w:t>
      </w:r>
      <w:r w:rsidR="00220F70" w:rsidRPr="001A60E1">
        <w:rPr>
          <w:b/>
          <w:lang w:eastAsia="ja-JP"/>
        </w:rPr>
        <w:t xml:space="preserve"> </w:t>
      </w:r>
      <w:r w:rsidRPr="001A60E1">
        <w:rPr>
          <w:b/>
        </w:rPr>
        <w:t>of interest) threshold</w:t>
      </w:r>
      <w:r w:rsidR="00F807D5">
        <w:t xml:space="preserve"> button</w:t>
      </w:r>
      <w:r w:rsidRPr="00031AAE">
        <w:t>.</w:t>
      </w:r>
    </w:p>
    <w:p w14:paraId="65B96013" w14:textId="77777777" w:rsidR="00162894" w:rsidRPr="00031AAE" w:rsidRDefault="00162894" w:rsidP="00C412DC"/>
    <w:p w14:paraId="2999BC96" w14:textId="3FAE7B0D" w:rsidR="00395D9D" w:rsidRPr="00031AAE" w:rsidRDefault="00162894" w:rsidP="00C412DC">
      <w:pPr>
        <w:rPr>
          <w:rFonts w:eastAsia="Arial Unicode MS" w:cs="Times New Roman"/>
        </w:rPr>
      </w:pPr>
      <w:r w:rsidRPr="00031AAE">
        <w:t>4.</w:t>
      </w:r>
      <w:r w:rsidR="00466AB7">
        <w:t>6</w:t>
      </w:r>
      <w:r w:rsidRPr="00031AAE">
        <w:t xml:space="preserve">. Set the VOI sphere </w:t>
      </w:r>
      <w:r w:rsidRPr="00031AAE">
        <w:rPr>
          <w:rFonts w:eastAsia="Arial Unicode MS" w:cs="Times New Roman"/>
        </w:rPr>
        <w:t xml:space="preserve">to the three-dimensional browser. </w:t>
      </w:r>
    </w:p>
    <w:p w14:paraId="0534CCCC" w14:textId="77777777" w:rsidR="00395D9D" w:rsidRPr="00031AAE" w:rsidRDefault="00395D9D" w:rsidP="00C412DC">
      <w:pPr>
        <w:rPr>
          <w:rFonts w:eastAsia="Arial Unicode MS" w:cs="Times New Roman"/>
          <w:lang w:eastAsia="ja-JP"/>
        </w:rPr>
      </w:pPr>
    </w:p>
    <w:p w14:paraId="4A169AE0" w14:textId="23B36B3B" w:rsidR="00D8692A" w:rsidRPr="00031AAE" w:rsidRDefault="008F6555" w:rsidP="00C412DC">
      <w:pPr>
        <w:rPr>
          <w:rFonts w:eastAsia="Arial Unicode MS" w:cs="Times New Roman"/>
          <w:lang w:eastAsia="ja-JP"/>
        </w:rPr>
      </w:pPr>
      <w:r w:rsidRPr="00031AAE">
        <w:rPr>
          <w:rFonts w:eastAsia="Arial Unicode MS" w:cs="Times New Roman"/>
          <w:lang w:eastAsia="ja-JP"/>
        </w:rPr>
        <w:t>Note:</w:t>
      </w:r>
      <w:r w:rsidR="005517A5" w:rsidRPr="00031AAE">
        <w:rPr>
          <w:rFonts w:eastAsia="Arial Unicode MS" w:cs="Times New Roman"/>
          <w:lang w:eastAsia="ja-JP"/>
        </w:rPr>
        <w:t xml:space="preserve"> </w:t>
      </w:r>
      <w:r w:rsidR="00F807D5">
        <w:rPr>
          <w:rFonts w:eastAsia="Arial Unicode MS" w:cs="Times New Roman"/>
          <w:lang w:eastAsia="ja-JP"/>
        </w:rPr>
        <w:t>T</w:t>
      </w:r>
      <w:r w:rsidR="00162894" w:rsidRPr="00031AAE">
        <w:rPr>
          <w:rFonts w:eastAsia="Arial Unicode MS" w:cs="Times New Roman"/>
        </w:rPr>
        <w:t xml:space="preserve">he maximum SUV (SUVmax) and mean SUV (SUVmean) are automatically measured for the VOI according to the </w:t>
      </w:r>
      <w:r w:rsidR="00E1241A" w:rsidRPr="00031AAE">
        <w:rPr>
          <w:rFonts w:eastAsia="Arial Unicode MS" w:cs="Times New Roman"/>
          <w:lang w:eastAsia="ja-JP"/>
        </w:rPr>
        <w:t xml:space="preserve">chosen </w:t>
      </w:r>
      <w:r w:rsidR="00162894" w:rsidRPr="00031AAE">
        <w:rPr>
          <w:rFonts w:eastAsia="Arial Unicode MS" w:cs="Times New Roman"/>
        </w:rPr>
        <w:t>SUVmax threshold.</w:t>
      </w:r>
      <w:r w:rsidR="00D8692A" w:rsidRPr="00031AAE">
        <w:rPr>
          <w:lang w:eastAsia="ja-JP"/>
        </w:rPr>
        <w:t xml:space="preserve"> </w:t>
      </w:r>
      <w:r w:rsidRPr="00031AAE">
        <w:rPr>
          <w:lang w:eastAsia="ja-JP"/>
        </w:rPr>
        <w:t>Be sure to draw</w:t>
      </w:r>
      <w:r w:rsidR="00A67FE4" w:rsidRPr="00031AAE">
        <w:rPr>
          <w:lang w:eastAsia="ja-JP"/>
        </w:rPr>
        <w:t xml:space="preserve"> </w:t>
      </w:r>
      <w:r w:rsidR="00E1241A" w:rsidRPr="00031AAE">
        <w:rPr>
          <w:lang w:eastAsia="ja-JP"/>
        </w:rPr>
        <w:t xml:space="preserve">a border around </w:t>
      </w:r>
      <w:r w:rsidR="001028AE" w:rsidRPr="00031AAE">
        <w:rPr>
          <w:lang w:eastAsia="ja-JP"/>
        </w:rPr>
        <w:t xml:space="preserve">the targeted </w:t>
      </w:r>
      <w:r w:rsidR="00E1241A" w:rsidRPr="00031AAE">
        <w:rPr>
          <w:lang w:eastAsia="ja-JP"/>
        </w:rPr>
        <w:t xml:space="preserve">VOI </w:t>
      </w:r>
      <w:r w:rsidR="00162894" w:rsidRPr="00031AAE">
        <w:t>on the browser</w:t>
      </w:r>
      <w:r w:rsidR="00AC1D47" w:rsidRPr="00031AAE">
        <w:rPr>
          <w:lang w:eastAsia="ja-JP"/>
        </w:rPr>
        <w:t xml:space="preserve"> using the </w:t>
      </w:r>
      <w:r w:rsidR="00AC1D47" w:rsidRPr="00031AAE">
        <w:rPr>
          <w:rFonts w:eastAsia="Arial Unicode MS" w:cs="Times New Roman"/>
        </w:rPr>
        <w:t>three-dimensional</w:t>
      </w:r>
      <w:r w:rsidR="00AC1D47" w:rsidRPr="00031AAE">
        <w:rPr>
          <w:rFonts w:eastAsia="Arial Unicode MS" w:cs="Times New Roman"/>
          <w:lang w:eastAsia="ja-JP"/>
        </w:rPr>
        <w:t xml:space="preserve"> sphere</w:t>
      </w:r>
      <w:r w:rsidR="00E1241A" w:rsidRPr="00031AAE">
        <w:rPr>
          <w:lang w:eastAsia="ja-JP"/>
        </w:rPr>
        <w:t>,</w:t>
      </w:r>
      <w:r w:rsidR="00162894" w:rsidRPr="00031AAE">
        <w:t xml:space="preserve"> </w:t>
      </w:r>
      <w:r w:rsidR="00E1241A" w:rsidRPr="00031AAE">
        <w:rPr>
          <w:lang w:eastAsia="ja-JP"/>
        </w:rPr>
        <w:t xml:space="preserve">excluding </w:t>
      </w:r>
      <w:r w:rsidR="00D8692A" w:rsidRPr="00031AAE">
        <w:rPr>
          <w:lang w:eastAsia="ja-JP"/>
        </w:rPr>
        <w:t>other target</w:t>
      </w:r>
      <w:r w:rsidR="00220F70" w:rsidRPr="00031AAE">
        <w:rPr>
          <w:lang w:eastAsia="ja-JP"/>
        </w:rPr>
        <w:t>s</w:t>
      </w:r>
      <w:r w:rsidR="00D8692A" w:rsidRPr="00031AAE">
        <w:rPr>
          <w:lang w:eastAsia="ja-JP"/>
        </w:rPr>
        <w:t xml:space="preserve">, </w:t>
      </w:r>
      <w:r w:rsidR="00162894" w:rsidRPr="00031AAE">
        <w:t>extraocular muscles</w:t>
      </w:r>
      <w:r w:rsidR="00220F70" w:rsidRPr="00031AAE">
        <w:rPr>
          <w:lang w:eastAsia="ja-JP"/>
        </w:rPr>
        <w:t>,</w:t>
      </w:r>
      <w:r w:rsidR="00162894" w:rsidRPr="00031AAE">
        <w:t xml:space="preserve"> and the scalp because they tend to disturb the set </w:t>
      </w:r>
      <w:r w:rsidR="00162894" w:rsidRPr="00031AAE">
        <w:rPr>
          <w:rFonts w:eastAsia="Arial Unicode MS" w:cs="Times New Roman"/>
        </w:rPr>
        <w:t>SUV threshold.</w:t>
      </w:r>
      <w:r w:rsidR="00395D9D" w:rsidRPr="00031AAE">
        <w:rPr>
          <w:rFonts w:eastAsia="Arial Unicode MS" w:cs="Times New Roman"/>
          <w:lang w:eastAsia="ja-JP"/>
        </w:rPr>
        <w:t xml:space="preserve"> </w:t>
      </w:r>
      <w:r w:rsidR="00D8692A" w:rsidRPr="00031AAE">
        <w:rPr>
          <w:rFonts w:eastAsia="Arial Unicode MS" w:cs="Times New Roman"/>
          <w:lang w:eastAsia="ja-JP"/>
        </w:rPr>
        <w:t>Check the</w:t>
      </w:r>
      <w:r w:rsidR="008D13B6" w:rsidRPr="00031AAE">
        <w:rPr>
          <w:rFonts w:eastAsia="Arial Unicode MS" w:cs="Times New Roman"/>
          <w:lang w:eastAsia="ja-JP"/>
        </w:rPr>
        <w:t xml:space="preserve"> target area </w:t>
      </w:r>
      <w:r w:rsidR="00395D9D" w:rsidRPr="00031AAE">
        <w:rPr>
          <w:rFonts w:eastAsia="Arial Unicode MS" w:cs="Times New Roman"/>
          <w:lang w:eastAsia="ja-JP"/>
        </w:rPr>
        <w:t>on</w:t>
      </w:r>
      <w:r w:rsidR="008D13B6" w:rsidRPr="00031AAE">
        <w:rPr>
          <w:rFonts w:eastAsia="Arial Unicode MS" w:cs="Times New Roman"/>
          <w:lang w:eastAsia="ja-JP"/>
        </w:rPr>
        <w:t xml:space="preserve"> axial, coronal</w:t>
      </w:r>
      <w:r w:rsidR="00220F70" w:rsidRPr="00031AAE">
        <w:rPr>
          <w:rFonts w:eastAsia="Arial Unicode MS" w:cs="Times New Roman"/>
          <w:lang w:eastAsia="ja-JP"/>
        </w:rPr>
        <w:t>,</w:t>
      </w:r>
      <w:r w:rsidR="008D13B6" w:rsidRPr="00031AAE">
        <w:rPr>
          <w:rFonts w:eastAsia="Arial Unicode MS" w:cs="Times New Roman"/>
          <w:lang w:eastAsia="ja-JP"/>
        </w:rPr>
        <w:t xml:space="preserve"> and sagittal slice</w:t>
      </w:r>
      <w:r w:rsidR="00D57C8D" w:rsidRPr="00031AAE">
        <w:rPr>
          <w:rFonts w:eastAsia="Arial Unicode MS" w:cs="Times New Roman"/>
          <w:lang w:eastAsia="ja-JP"/>
        </w:rPr>
        <w:t>s</w:t>
      </w:r>
      <w:r w:rsidR="008D13B6" w:rsidRPr="00031AAE">
        <w:rPr>
          <w:rFonts w:eastAsia="Arial Unicode MS" w:cs="Times New Roman"/>
          <w:lang w:eastAsia="ja-JP"/>
        </w:rPr>
        <w:t>.</w:t>
      </w:r>
    </w:p>
    <w:p w14:paraId="18FC6FFD" w14:textId="77777777" w:rsidR="008040E0" w:rsidRPr="00031AAE" w:rsidRDefault="008040E0" w:rsidP="00C412DC">
      <w:pPr>
        <w:rPr>
          <w:rFonts w:eastAsia="Arial Unicode MS" w:cs="Times New Roman"/>
          <w:lang w:eastAsia="ja-JP"/>
        </w:rPr>
      </w:pPr>
    </w:p>
    <w:p w14:paraId="04F1D139" w14:textId="1E13DF75" w:rsidR="008040E0" w:rsidRPr="00031AAE" w:rsidRDefault="008D13B6" w:rsidP="00C412DC">
      <w:pPr>
        <w:rPr>
          <w:rFonts w:eastAsia="Arial Unicode MS" w:cs="Times New Roman"/>
          <w:lang w:eastAsia="ja-JP"/>
        </w:rPr>
      </w:pPr>
      <w:r w:rsidRPr="00031AAE">
        <w:rPr>
          <w:rFonts w:eastAsia="Arial Unicode MS" w:cs="Times New Roman"/>
          <w:lang w:eastAsia="ja-JP"/>
        </w:rPr>
        <w:lastRenderedPageBreak/>
        <w:t>4.</w:t>
      </w:r>
      <w:r w:rsidR="00466AB7">
        <w:rPr>
          <w:rFonts w:eastAsia="Arial Unicode MS" w:cs="Times New Roman"/>
          <w:lang w:eastAsia="ja-JP"/>
        </w:rPr>
        <w:t>7</w:t>
      </w:r>
      <w:r w:rsidR="008040E0" w:rsidRPr="00031AAE">
        <w:rPr>
          <w:rFonts w:eastAsia="Arial Unicode MS" w:cs="Times New Roman"/>
          <w:lang w:eastAsia="ja-JP"/>
        </w:rPr>
        <w:t xml:space="preserve">. After </w:t>
      </w:r>
      <w:r w:rsidR="00F807D5">
        <w:rPr>
          <w:rFonts w:eastAsia="Arial Unicode MS" w:cs="Times New Roman"/>
          <w:lang w:eastAsia="ja-JP"/>
        </w:rPr>
        <w:t xml:space="preserve">selecting all the right </w:t>
      </w:r>
      <w:r w:rsidR="008040E0" w:rsidRPr="00031AAE">
        <w:rPr>
          <w:rFonts w:eastAsia="Arial Unicode MS" w:cs="Times New Roman"/>
          <w:lang w:eastAsia="ja-JP"/>
        </w:rPr>
        <w:t>setting</w:t>
      </w:r>
      <w:r w:rsidR="00F807D5">
        <w:rPr>
          <w:rFonts w:eastAsia="Arial Unicode MS" w:cs="Times New Roman"/>
          <w:lang w:eastAsia="ja-JP"/>
        </w:rPr>
        <w:t>s</w:t>
      </w:r>
      <w:r w:rsidR="008040E0" w:rsidRPr="00031AAE">
        <w:rPr>
          <w:rFonts w:eastAsia="Arial Unicode MS" w:cs="Times New Roman"/>
          <w:lang w:eastAsia="ja-JP"/>
        </w:rPr>
        <w:t xml:space="preserve">, click the </w:t>
      </w:r>
      <w:r w:rsidRPr="001A60E1">
        <w:rPr>
          <w:rFonts w:eastAsia="Arial Unicode MS" w:cs="Times New Roman"/>
          <w:b/>
          <w:lang w:eastAsia="ja-JP"/>
        </w:rPr>
        <w:t>Edit the measure</w:t>
      </w:r>
      <w:r w:rsidR="00F807D5">
        <w:rPr>
          <w:rFonts w:eastAsia="Arial Unicode MS" w:cs="Times New Roman"/>
          <w:lang w:eastAsia="ja-JP"/>
        </w:rPr>
        <w:t xml:space="preserve"> button</w:t>
      </w:r>
      <w:r w:rsidRPr="00031AAE">
        <w:rPr>
          <w:rFonts w:eastAsia="Arial Unicode MS" w:cs="Times New Roman"/>
          <w:lang w:eastAsia="ja-JP"/>
        </w:rPr>
        <w:t>.</w:t>
      </w:r>
    </w:p>
    <w:p w14:paraId="3EFBA0C2" w14:textId="77777777" w:rsidR="008D13B6" w:rsidRPr="00031AAE" w:rsidRDefault="008D13B6" w:rsidP="00C412DC">
      <w:pPr>
        <w:rPr>
          <w:rFonts w:eastAsia="Arial Unicode MS" w:cs="Times New Roman"/>
          <w:lang w:eastAsia="ja-JP"/>
        </w:rPr>
      </w:pPr>
    </w:p>
    <w:p w14:paraId="1BAD4054" w14:textId="0562F8CD" w:rsidR="008D13B6" w:rsidRPr="00031AAE" w:rsidRDefault="008D13B6" w:rsidP="00C412DC">
      <w:pPr>
        <w:rPr>
          <w:rFonts w:eastAsia="Arial Unicode MS" w:cs="Times New Roman"/>
          <w:lang w:eastAsia="ja-JP"/>
        </w:rPr>
      </w:pPr>
      <w:r w:rsidRPr="00031AAE">
        <w:rPr>
          <w:rFonts w:eastAsia="Arial Unicode MS" w:cs="Times New Roman"/>
          <w:lang w:eastAsia="ja-JP"/>
        </w:rPr>
        <w:t>4.</w:t>
      </w:r>
      <w:r w:rsidR="00466AB7">
        <w:rPr>
          <w:rFonts w:eastAsia="Arial Unicode MS" w:cs="Times New Roman"/>
          <w:lang w:eastAsia="ja-JP"/>
        </w:rPr>
        <w:t>8.</w:t>
      </w:r>
      <w:r w:rsidRPr="00031AAE">
        <w:rPr>
          <w:rFonts w:eastAsia="Arial Unicode MS" w:cs="Times New Roman"/>
          <w:lang w:eastAsia="ja-JP"/>
        </w:rPr>
        <w:t xml:space="preserve"> Change the threshold value </w:t>
      </w:r>
      <w:r w:rsidRPr="00031AAE">
        <w:rPr>
          <w:rFonts w:eastAsia="Arial Unicode MS" w:cs="Times New Roman"/>
        </w:rPr>
        <w:t>(</w:t>
      </w:r>
      <w:r w:rsidRPr="001A60E1">
        <w:rPr>
          <w:rFonts w:eastAsia="Arial Unicode MS" w:cs="Times New Roman"/>
          <w:i/>
        </w:rPr>
        <w:t>e.g.</w:t>
      </w:r>
      <w:r w:rsidRPr="00031AAE">
        <w:rPr>
          <w:rFonts w:eastAsia="Arial Unicode MS" w:cs="Times New Roman"/>
        </w:rPr>
        <w:t>, 50%) of the VOI</w:t>
      </w:r>
      <w:r w:rsidRPr="00031AAE">
        <w:rPr>
          <w:rFonts w:eastAsia="Arial Unicode MS" w:cs="Times New Roman"/>
          <w:lang w:eastAsia="ja-JP"/>
        </w:rPr>
        <w:t xml:space="preserve"> and </w:t>
      </w:r>
      <w:r w:rsidR="00395D9D" w:rsidRPr="00031AAE">
        <w:rPr>
          <w:rFonts w:eastAsia="Arial Unicode MS" w:cs="Times New Roman"/>
          <w:lang w:eastAsia="ja-JP"/>
        </w:rPr>
        <w:t>c</w:t>
      </w:r>
      <w:r w:rsidRPr="00031AAE">
        <w:rPr>
          <w:rFonts w:eastAsia="Arial Unicode MS" w:cs="Times New Roman"/>
          <w:lang w:eastAsia="ja-JP"/>
        </w:rPr>
        <w:t xml:space="preserve">lick </w:t>
      </w:r>
      <w:r w:rsidRPr="001A60E1">
        <w:rPr>
          <w:rFonts w:eastAsia="Arial Unicode MS" w:cs="Times New Roman"/>
          <w:b/>
          <w:lang w:eastAsia="ja-JP"/>
        </w:rPr>
        <w:t>OK</w:t>
      </w:r>
      <w:r w:rsidRPr="00031AAE">
        <w:rPr>
          <w:rFonts w:eastAsia="Arial Unicode MS" w:cs="Times New Roman"/>
          <w:lang w:eastAsia="ja-JP"/>
        </w:rPr>
        <w:t>.</w:t>
      </w:r>
    </w:p>
    <w:p w14:paraId="1ED11595" w14:textId="77777777" w:rsidR="008D13B6" w:rsidRPr="00031AAE" w:rsidRDefault="008D13B6" w:rsidP="00C412DC">
      <w:pPr>
        <w:rPr>
          <w:rFonts w:eastAsia="Arial Unicode MS" w:cs="Times New Roman"/>
          <w:lang w:eastAsia="ja-JP"/>
        </w:rPr>
      </w:pPr>
    </w:p>
    <w:p w14:paraId="70B2AB2A" w14:textId="40EF9029" w:rsidR="008D13B6" w:rsidRPr="00031AAE" w:rsidRDefault="008D13B6" w:rsidP="00C412DC">
      <w:pPr>
        <w:rPr>
          <w:rFonts w:eastAsia="Arial Unicode MS" w:cs="Times New Roman"/>
          <w:lang w:eastAsia="ja-JP"/>
        </w:rPr>
      </w:pPr>
      <w:r w:rsidRPr="00031AAE">
        <w:rPr>
          <w:rFonts w:eastAsia="Arial Unicode MS" w:cs="Times New Roman"/>
          <w:lang w:eastAsia="ja-JP"/>
        </w:rPr>
        <w:t>4.</w:t>
      </w:r>
      <w:r w:rsidR="00466AB7">
        <w:rPr>
          <w:rFonts w:eastAsia="Arial Unicode MS" w:cs="Times New Roman"/>
          <w:lang w:eastAsia="ja-JP"/>
        </w:rPr>
        <w:t>9</w:t>
      </w:r>
      <w:r w:rsidRPr="00031AAE">
        <w:rPr>
          <w:rFonts w:eastAsia="Arial Unicode MS" w:cs="Times New Roman"/>
          <w:lang w:eastAsia="ja-JP"/>
        </w:rPr>
        <w:t>. Record the SUVmax</w:t>
      </w:r>
      <w:r w:rsidR="00EC09AE" w:rsidRPr="00031AAE">
        <w:rPr>
          <w:rFonts w:eastAsia="Arial Unicode MS" w:cs="Times New Roman"/>
          <w:lang w:eastAsia="ja-JP"/>
        </w:rPr>
        <w:t>, SUVmean, target volume</w:t>
      </w:r>
      <w:r w:rsidR="00220F70" w:rsidRPr="00031AAE">
        <w:rPr>
          <w:rFonts w:eastAsia="Arial Unicode MS" w:cs="Times New Roman"/>
          <w:lang w:eastAsia="ja-JP"/>
        </w:rPr>
        <w:t>,</w:t>
      </w:r>
      <w:r w:rsidR="00EC09AE" w:rsidRPr="00031AAE">
        <w:rPr>
          <w:rFonts w:eastAsia="Arial Unicode MS" w:cs="Times New Roman"/>
          <w:lang w:eastAsia="ja-JP"/>
        </w:rPr>
        <w:t xml:space="preserve"> and threshold </w:t>
      </w:r>
      <w:r w:rsidRPr="00031AAE">
        <w:rPr>
          <w:rFonts w:eastAsia="Arial Unicode MS" w:cs="Times New Roman"/>
          <w:lang w:eastAsia="ja-JP"/>
        </w:rPr>
        <w:t>of the target area</w:t>
      </w:r>
      <w:r w:rsidR="000358EB" w:rsidRPr="00031AAE">
        <w:rPr>
          <w:rFonts w:eastAsia="Arial Unicode MS" w:cs="Times New Roman"/>
          <w:lang w:eastAsia="ja-JP"/>
        </w:rPr>
        <w:t>, which are automatically measured</w:t>
      </w:r>
      <w:r w:rsidR="00EC09AE" w:rsidRPr="00031AAE">
        <w:rPr>
          <w:rFonts w:eastAsia="Arial Unicode MS" w:cs="Times New Roman"/>
          <w:lang w:eastAsia="ja-JP"/>
        </w:rPr>
        <w:t>.</w:t>
      </w:r>
    </w:p>
    <w:p w14:paraId="1CE3D52D" w14:textId="77777777" w:rsidR="00A67FE4" w:rsidRPr="00031AAE" w:rsidRDefault="00A67FE4" w:rsidP="00C412DC">
      <w:pPr>
        <w:rPr>
          <w:lang w:eastAsia="ja-JP"/>
        </w:rPr>
      </w:pPr>
    </w:p>
    <w:p w14:paraId="5C0B775C" w14:textId="0E6FF9D9" w:rsidR="00162894" w:rsidRPr="00031AAE" w:rsidRDefault="00162894" w:rsidP="00C412DC">
      <w:pPr>
        <w:rPr>
          <w:rFonts w:eastAsia="Arial Unicode MS" w:cs="Times New Roman"/>
          <w:lang w:eastAsia="ja-JP"/>
        </w:rPr>
      </w:pPr>
      <w:r w:rsidRPr="00031AAE">
        <w:t>4.</w:t>
      </w:r>
      <w:r w:rsidR="00466AB7">
        <w:rPr>
          <w:rFonts w:eastAsia="Arial Unicode MS" w:cs="Times New Roman"/>
          <w:lang w:eastAsia="ja-JP"/>
        </w:rPr>
        <w:t>10</w:t>
      </w:r>
      <w:r w:rsidRPr="00031AAE">
        <w:rPr>
          <w:rFonts w:eastAsia="Arial Unicode MS" w:cs="Times New Roman"/>
        </w:rPr>
        <w:t xml:space="preserve">. </w:t>
      </w:r>
      <w:r w:rsidRPr="00031AAE">
        <w:t>To</w:t>
      </w:r>
      <w:r w:rsidR="00B947B3" w:rsidRPr="00031AAE">
        <w:rPr>
          <w:lang w:eastAsia="ja-JP"/>
        </w:rPr>
        <w:t xml:space="preserve"> </w:t>
      </w:r>
      <w:r w:rsidR="008D40EE" w:rsidRPr="00031AAE">
        <w:rPr>
          <w:lang w:eastAsia="ja-JP"/>
        </w:rPr>
        <w:t>sterically visualize</w:t>
      </w:r>
      <w:r w:rsidR="00B947B3" w:rsidRPr="00031AAE">
        <w:rPr>
          <w:lang w:eastAsia="ja-JP"/>
        </w:rPr>
        <w:t xml:space="preserve"> </w:t>
      </w:r>
      <w:r w:rsidR="00F807D5">
        <w:rPr>
          <w:lang w:eastAsia="ja-JP"/>
        </w:rPr>
        <w:t xml:space="preserve">the </w:t>
      </w:r>
      <w:r w:rsidR="00B947B3" w:rsidRPr="00031AAE">
        <w:rPr>
          <w:lang w:eastAsia="ja-JP"/>
        </w:rPr>
        <w:t>glucose metabolism of the whole</w:t>
      </w:r>
      <w:r w:rsidR="002954F1">
        <w:rPr>
          <w:lang w:eastAsia="ja-JP"/>
        </w:rPr>
        <w:t>-</w:t>
      </w:r>
      <w:r w:rsidR="00B947B3" w:rsidRPr="00031AAE">
        <w:rPr>
          <w:lang w:eastAsia="ja-JP"/>
        </w:rPr>
        <w:t>brain surface</w:t>
      </w:r>
      <w:r w:rsidRPr="00031AAE">
        <w:t>,</w:t>
      </w:r>
      <w:r w:rsidRPr="00031AAE">
        <w:rPr>
          <w:rFonts w:eastAsia="Arial Unicode MS" w:cs="Times New Roman"/>
        </w:rPr>
        <w:t xml:space="preserve"> </w:t>
      </w:r>
      <w:r w:rsidR="008D40EE" w:rsidRPr="00031AAE">
        <w:rPr>
          <w:rFonts w:eastAsia="Arial Unicode MS" w:cs="Times New Roman"/>
          <w:lang w:eastAsia="ja-JP"/>
        </w:rPr>
        <w:t xml:space="preserve">use the software </w:t>
      </w:r>
      <w:r w:rsidR="008D40EE" w:rsidRPr="00031AAE">
        <w:rPr>
          <w:lang w:eastAsia="ja-JP"/>
        </w:rPr>
        <w:t>(</w:t>
      </w:r>
      <w:r w:rsidR="008D40EE" w:rsidRPr="00031AAE">
        <w:t xml:space="preserve">see </w:t>
      </w:r>
      <w:r w:rsidR="009725DD" w:rsidRPr="009725DD">
        <w:rPr>
          <w:b/>
        </w:rPr>
        <w:t>Table of Materials</w:t>
      </w:r>
      <w:r w:rsidR="008D40EE" w:rsidRPr="00031AAE">
        <w:rPr>
          <w:lang w:eastAsia="ja-JP"/>
        </w:rPr>
        <w:t xml:space="preserve">) to </w:t>
      </w:r>
      <w:r w:rsidR="00973B07" w:rsidRPr="00031AAE">
        <w:rPr>
          <w:rFonts w:eastAsia="Arial Unicode MS" w:cs="Times New Roman"/>
          <w:lang w:eastAsia="ja-JP"/>
        </w:rPr>
        <w:t xml:space="preserve">set a </w:t>
      </w:r>
      <w:r w:rsidRPr="00031AAE">
        <w:t xml:space="preserve">color map </w:t>
      </w:r>
      <w:r w:rsidR="00220F70" w:rsidRPr="00031AAE">
        <w:rPr>
          <w:lang w:eastAsia="ja-JP"/>
        </w:rPr>
        <w:t xml:space="preserve">for </w:t>
      </w:r>
      <w:r w:rsidRPr="00031AAE">
        <w:t xml:space="preserve">the </w:t>
      </w:r>
      <w:r w:rsidR="00D451CB" w:rsidRPr="00031AAE">
        <w:rPr>
          <w:lang w:eastAsia="ja-JP"/>
        </w:rPr>
        <w:t>[</w:t>
      </w:r>
      <w:r w:rsidR="00C412DC" w:rsidRPr="00031AAE">
        <w:rPr>
          <w:vertAlign w:val="superscript"/>
        </w:rPr>
        <w:t>18</w:t>
      </w:r>
      <w:r w:rsidR="00D451CB" w:rsidRPr="00031AAE">
        <w:t>F</w:t>
      </w:r>
      <w:r w:rsidR="00D451CB" w:rsidRPr="00031AAE">
        <w:rPr>
          <w:lang w:eastAsia="ja-JP"/>
        </w:rPr>
        <w:t>]</w:t>
      </w:r>
      <w:r w:rsidR="00D451CB" w:rsidRPr="00031AAE">
        <w:t>FDG</w:t>
      </w:r>
      <w:r w:rsidRPr="00031AAE">
        <w:rPr>
          <w:rFonts w:eastAsia="Arial Unicode MS"/>
        </w:rPr>
        <w:t>-PET/CT</w:t>
      </w:r>
      <w:r w:rsidRPr="00031AAE">
        <w:rPr>
          <w:rFonts w:eastAsia="Arial Unicode MS" w:cs="Times New Roman"/>
        </w:rPr>
        <w:t xml:space="preserve"> images based on blood glucose.</w:t>
      </w:r>
    </w:p>
    <w:p w14:paraId="3AE477A1" w14:textId="77777777" w:rsidR="006C653D" w:rsidRPr="00031AAE" w:rsidRDefault="006C653D" w:rsidP="00C412DC">
      <w:pPr>
        <w:rPr>
          <w:rFonts w:eastAsia="Arial Unicode MS" w:cs="Times New Roman"/>
          <w:lang w:eastAsia="ja-JP"/>
        </w:rPr>
      </w:pPr>
    </w:p>
    <w:p w14:paraId="7877F44D" w14:textId="78D0B865" w:rsidR="006C653D" w:rsidRPr="00031AAE" w:rsidRDefault="006C653D" w:rsidP="00C412DC">
      <w:pPr>
        <w:rPr>
          <w:rFonts w:eastAsia="Arial Unicode MS" w:cs="Times New Roman"/>
          <w:lang w:eastAsia="ja-JP"/>
        </w:rPr>
      </w:pPr>
      <w:r w:rsidRPr="00031AAE">
        <w:rPr>
          <w:rFonts w:eastAsia="Arial Unicode MS" w:cs="Times New Roman"/>
          <w:highlight w:val="yellow"/>
          <w:lang w:eastAsia="ja-JP"/>
        </w:rPr>
        <w:t>4.</w:t>
      </w:r>
      <w:r w:rsidR="00466AB7">
        <w:rPr>
          <w:rFonts w:eastAsia="Arial Unicode MS" w:cs="Times New Roman"/>
          <w:highlight w:val="yellow"/>
          <w:lang w:eastAsia="ja-JP"/>
        </w:rPr>
        <w:t>11</w:t>
      </w:r>
      <w:r w:rsidR="005517A5" w:rsidRPr="00031AAE">
        <w:rPr>
          <w:rFonts w:eastAsia="Arial Unicode MS" w:cs="Times New Roman"/>
          <w:highlight w:val="yellow"/>
          <w:lang w:eastAsia="ja-JP"/>
        </w:rPr>
        <w:t xml:space="preserve">. Finally, compare the clinical assessment with </w:t>
      </w:r>
      <w:r w:rsidR="00D16524" w:rsidRPr="00031AAE">
        <w:rPr>
          <w:rFonts w:eastAsia="Arial Unicode MS" w:cs="Times New Roman"/>
          <w:highlight w:val="yellow"/>
          <w:lang w:eastAsia="ja-JP"/>
        </w:rPr>
        <w:t xml:space="preserve">the </w:t>
      </w:r>
      <w:r w:rsidR="005517A5" w:rsidRPr="00031AAE">
        <w:rPr>
          <w:rFonts w:eastAsia="Arial Unicode MS" w:cs="Times New Roman"/>
          <w:highlight w:val="yellow"/>
          <w:lang w:eastAsia="ja-JP"/>
        </w:rPr>
        <w:t>[</w:t>
      </w:r>
      <w:r w:rsidR="00C412DC" w:rsidRPr="00031AAE">
        <w:rPr>
          <w:rFonts w:eastAsia="Arial Unicode MS" w:cs="Times New Roman"/>
          <w:highlight w:val="yellow"/>
          <w:vertAlign w:val="superscript"/>
          <w:lang w:eastAsia="ja-JP"/>
        </w:rPr>
        <w:t>18</w:t>
      </w:r>
      <w:r w:rsidR="005517A5" w:rsidRPr="00031AAE">
        <w:rPr>
          <w:rFonts w:eastAsia="Arial Unicode MS" w:cs="Times New Roman"/>
          <w:highlight w:val="yellow"/>
          <w:lang w:eastAsia="ja-JP"/>
        </w:rPr>
        <w:t>F]FDG-PET/CT images</w:t>
      </w:r>
      <w:r w:rsidR="00D16524" w:rsidRPr="00031AAE">
        <w:rPr>
          <w:rFonts w:eastAsia="Arial Unicode MS" w:cs="Times New Roman"/>
          <w:highlight w:val="yellow"/>
          <w:lang w:eastAsia="ja-JP"/>
        </w:rPr>
        <w:t>.</w:t>
      </w:r>
      <w:r w:rsidR="003143B4" w:rsidRPr="00031AAE">
        <w:rPr>
          <w:rFonts w:eastAsia="Arial Unicode MS" w:cs="Times New Roman"/>
          <w:lang w:eastAsia="ja-JP"/>
        </w:rPr>
        <w:t xml:space="preserve"> </w:t>
      </w:r>
    </w:p>
    <w:p w14:paraId="496AB0B4" w14:textId="77777777" w:rsidR="001C1E49" w:rsidRPr="00031AAE" w:rsidRDefault="001C1E49" w:rsidP="00C412DC">
      <w:pPr>
        <w:pStyle w:val="NormalWeb"/>
        <w:spacing w:before="0" w:beforeAutospacing="0" w:after="0" w:afterAutospacing="0"/>
        <w:rPr>
          <w:rFonts w:asciiTheme="minorHAnsi" w:hAnsiTheme="minorHAnsi" w:cstheme="minorHAnsi"/>
          <w:b/>
        </w:rPr>
      </w:pPr>
    </w:p>
    <w:p w14:paraId="3E79FCA8" w14:textId="2FE032B9" w:rsidR="006305D7" w:rsidRPr="00031AAE" w:rsidRDefault="006305D7" w:rsidP="00C412DC">
      <w:pPr>
        <w:pStyle w:val="NormalWeb"/>
        <w:spacing w:before="0" w:beforeAutospacing="0" w:after="0" w:afterAutospacing="0"/>
        <w:rPr>
          <w:rFonts w:asciiTheme="minorHAnsi" w:hAnsiTheme="minorHAnsi" w:cstheme="minorHAnsi"/>
          <w:color w:val="808080"/>
        </w:rPr>
      </w:pPr>
      <w:r w:rsidRPr="00031AAE">
        <w:rPr>
          <w:rFonts w:asciiTheme="minorHAnsi" w:hAnsiTheme="minorHAnsi" w:cstheme="minorHAnsi"/>
          <w:b/>
        </w:rPr>
        <w:t>REPRESENTATIVE RESULTS</w:t>
      </w:r>
      <w:r w:rsidR="00EF1462" w:rsidRPr="00031AAE">
        <w:rPr>
          <w:rFonts w:asciiTheme="minorHAnsi" w:hAnsiTheme="minorHAnsi" w:cstheme="minorHAnsi"/>
          <w:b/>
        </w:rPr>
        <w:t xml:space="preserve">: </w:t>
      </w:r>
    </w:p>
    <w:p w14:paraId="3382A5F0" w14:textId="4F532241" w:rsidR="00211CEC" w:rsidRPr="00031AAE" w:rsidRDefault="00211CEC" w:rsidP="00C412DC">
      <w:pPr>
        <w:rPr>
          <w:rFonts w:eastAsia="Arial Unicode MS" w:cstheme="majorHAnsi"/>
        </w:rPr>
      </w:pPr>
      <w:r w:rsidRPr="00031AAE">
        <w:t xml:space="preserve">A 63-year-old man </w:t>
      </w:r>
      <w:r w:rsidR="0016106E" w:rsidRPr="00031AAE">
        <w:rPr>
          <w:lang w:eastAsia="ja-JP"/>
        </w:rPr>
        <w:t xml:space="preserve">who had been </w:t>
      </w:r>
      <w:r w:rsidRPr="00031AAE">
        <w:t xml:space="preserve">run over by a car while cycling was brought to the emergency </w:t>
      </w:r>
      <w:r w:rsidR="0016106E" w:rsidRPr="00031AAE">
        <w:rPr>
          <w:lang w:eastAsia="ja-JP"/>
        </w:rPr>
        <w:t xml:space="preserve">room </w:t>
      </w:r>
      <w:r w:rsidR="009725DD" w:rsidRPr="009725DD">
        <w:rPr>
          <w:i/>
        </w:rPr>
        <w:t>via</w:t>
      </w:r>
      <w:r w:rsidRPr="00031AAE">
        <w:t xml:space="preserve"> ambulance. The examination revealed a G</w:t>
      </w:r>
      <w:r w:rsidR="00DA6202" w:rsidRPr="00031AAE">
        <w:rPr>
          <w:lang w:eastAsia="ja-JP"/>
        </w:rPr>
        <w:t xml:space="preserve">lasgow </w:t>
      </w:r>
      <w:r w:rsidRPr="00031AAE">
        <w:t>C</w:t>
      </w:r>
      <w:r w:rsidR="00DA6202" w:rsidRPr="00031AAE">
        <w:rPr>
          <w:lang w:eastAsia="ja-JP"/>
        </w:rPr>
        <w:t xml:space="preserve">oma </w:t>
      </w:r>
      <w:r w:rsidRPr="00031AAE">
        <w:t>S</w:t>
      </w:r>
      <w:r w:rsidR="00DA6202" w:rsidRPr="00031AAE">
        <w:rPr>
          <w:lang w:eastAsia="ja-JP"/>
        </w:rPr>
        <w:t>cale</w:t>
      </w:r>
      <w:r w:rsidRPr="00031AAE">
        <w:t xml:space="preserve"> </w:t>
      </w:r>
      <w:r w:rsidR="00DA6202" w:rsidRPr="00031AAE">
        <w:rPr>
          <w:lang w:eastAsia="ja-JP"/>
        </w:rPr>
        <w:t xml:space="preserve">score </w:t>
      </w:r>
      <w:r w:rsidRPr="00031AAE">
        <w:t>of 7 (</w:t>
      </w:r>
      <w:r w:rsidR="00F807D5">
        <w:t>e</w:t>
      </w:r>
      <w:r w:rsidR="00F30050" w:rsidRPr="00031AAE">
        <w:rPr>
          <w:lang w:eastAsia="ja-JP"/>
        </w:rPr>
        <w:t>ye opening</w:t>
      </w:r>
      <w:r w:rsidR="00DA6202" w:rsidRPr="00031AAE">
        <w:rPr>
          <w:lang w:eastAsia="ja-JP"/>
        </w:rPr>
        <w:t xml:space="preserve"> = </w:t>
      </w:r>
      <w:r w:rsidRPr="00031AAE">
        <w:t>1</w:t>
      </w:r>
      <w:r w:rsidR="00F30050" w:rsidRPr="00031AAE">
        <w:rPr>
          <w:lang w:eastAsia="ja-JP"/>
        </w:rPr>
        <w:t xml:space="preserve">, </w:t>
      </w:r>
      <w:r w:rsidR="00F807D5">
        <w:rPr>
          <w:lang w:eastAsia="ja-JP"/>
        </w:rPr>
        <w:t>b</w:t>
      </w:r>
      <w:r w:rsidR="00DA6202" w:rsidRPr="00031AAE">
        <w:rPr>
          <w:lang w:eastAsia="ja-JP"/>
        </w:rPr>
        <w:t xml:space="preserve">est verbal response = </w:t>
      </w:r>
      <w:r w:rsidRPr="00031AAE">
        <w:t>2</w:t>
      </w:r>
      <w:r w:rsidR="00F30050" w:rsidRPr="00031AAE">
        <w:rPr>
          <w:lang w:eastAsia="ja-JP"/>
        </w:rPr>
        <w:t>,</w:t>
      </w:r>
      <w:r w:rsidRPr="00031AAE">
        <w:t xml:space="preserve"> </w:t>
      </w:r>
      <w:r w:rsidR="00F807D5">
        <w:rPr>
          <w:lang w:eastAsia="ja-JP"/>
        </w:rPr>
        <w:t>b</w:t>
      </w:r>
      <w:r w:rsidR="00DA6202" w:rsidRPr="00031AAE">
        <w:rPr>
          <w:lang w:eastAsia="ja-JP"/>
        </w:rPr>
        <w:t xml:space="preserve">est motor response = </w:t>
      </w:r>
      <w:r w:rsidRPr="00031AAE">
        <w:t xml:space="preserve">4), </w:t>
      </w:r>
      <w:r w:rsidR="00D16DBA" w:rsidRPr="00031AAE">
        <w:rPr>
          <w:lang w:eastAsia="ja-JP"/>
        </w:rPr>
        <w:t xml:space="preserve">anisocoria </w:t>
      </w:r>
      <w:r w:rsidRPr="00031AAE">
        <w:t>(right</w:t>
      </w:r>
      <w:r w:rsidR="00F807D5">
        <w:t>:</w:t>
      </w:r>
      <w:r w:rsidRPr="00031AAE">
        <w:t xml:space="preserve"> 2 mm</w:t>
      </w:r>
      <w:r w:rsidR="00F807D5">
        <w:t>,</w:t>
      </w:r>
      <w:r w:rsidRPr="00031AAE">
        <w:t xml:space="preserve"> and left</w:t>
      </w:r>
      <w:r w:rsidR="00F807D5">
        <w:t>:</w:t>
      </w:r>
      <w:r w:rsidRPr="00031AAE">
        <w:t xml:space="preserve"> 3 mm), and a negative corneal response</w:t>
      </w:r>
      <w:r w:rsidR="00CB1AB5" w:rsidRPr="00031AAE">
        <w:rPr>
          <w:vertAlign w:val="superscript"/>
          <w:lang w:eastAsia="ja-JP"/>
        </w:rPr>
        <w:t>17</w:t>
      </w:r>
      <w:r w:rsidRPr="00031AAE">
        <w:t xml:space="preserve">. </w:t>
      </w:r>
      <w:r w:rsidR="002954F1">
        <w:t xml:space="preserve">A </w:t>
      </w:r>
      <w:r w:rsidRPr="00031AAE">
        <w:t xml:space="preserve">CT of the head showed subarachnoid and intracranial hemorrhage and </w:t>
      </w:r>
      <w:r w:rsidR="002954F1">
        <w:t xml:space="preserve">a </w:t>
      </w:r>
      <w:r w:rsidRPr="00031AAE">
        <w:t>skull fracture of the left zygoma, temporal bones, and parietal bone</w:t>
      </w:r>
      <w:r w:rsidR="0016106E" w:rsidRPr="00031AAE">
        <w:rPr>
          <w:lang w:eastAsia="ja-JP"/>
        </w:rPr>
        <w:t>s</w:t>
      </w:r>
      <w:r w:rsidRPr="00031AAE">
        <w:t>. The patient had no medical history</w:t>
      </w:r>
      <w:r w:rsidR="0016106E" w:rsidRPr="00031AAE">
        <w:rPr>
          <w:lang w:eastAsia="ja-JP"/>
        </w:rPr>
        <w:t xml:space="preserve"> and </w:t>
      </w:r>
      <w:r w:rsidRPr="00031AAE">
        <w:t xml:space="preserve">was managed conservatively. After </w:t>
      </w:r>
      <w:r w:rsidR="002954F1">
        <w:t>nine</w:t>
      </w:r>
      <w:r w:rsidRPr="00031AAE">
        <w:t xml:space="preserve"> months, he was admitted to the </w:t>
      </w:r>
      <w:r w:rsidRPr="00031AAE">
        <w:rPr>
          <w:rFonts w:eastAsia="Arial Unicode MS" w:cstheme="majorHAnsi"/>
        </w:rPr>
        <w:t xml:space="preserve">Rehabilitation Center for Traumatic Apallics Chiba. </w:t>
      </w:r>
      <w:r w:rsidRPr="00031AAE">
        <w:t>Examination at admission revealed</w:t>
      </w:r>
      <w:r w:rsidRPr="00031AAE">
        <w:rPr>
          <w:rFonts w:eastAsia="Arial Unicode MS" w:cstheme="majorHAnsi"/>
        </w:rPr>
        <w:t xml:space="preserve"> a Coma Recovery Scale (Revised) score of 6 </w:t>
      </w:r>
      <w:r w:rsidR="00F0138B" w:rsidRPr="00031AAE">
        <w:rPr>
          <w:rFonts w:eastAsia="Arial Unicode MS" w:cstheme="majorHAnsi"/>
          <w:lang w:eastAsia="ja-JP"/>
        </w:rPr>
        <w:t>(</w:t>
      </w:r>
      <w:r w:rsidR="002954F1">
        <w:rPr>
          <w:rFonts w:eastAsia="Arial Unicode MS" w:cstheme="majorHAnsi"/>
        </w:rPr>
        <w:t>a</w:t>
      </w:r>
      <w:r w:rsidR="00DA6202" w:rsidRPr="00031AAE">
        <w:rPr>
          <w:rFonts w:eastAsia="Arial Unicode MS" w:cstheme="majorHAnsi"/>
        </w:rPr>
        <w:t>uditory function</w:t>
      </w:r>
      <w:r w:rsidR="00DA6202" w:rsidRPr="00031AAE">
        <w:rPr>
          <w:rFonts w:eastAsia="Arial Unicode MS" w:cstheme="majorHAnsi"/>
          <w:lang w:eastAsia="ja-JP"/>
        </w:rPr>
        <w:t xml:space="preserve"> = </w:t>
      </w:r>
      <w:r w:rsidR="00DA6202" w:rsidRPr="00031AAE">
        <w:rPr>
          <w:rFonts w:eastAsia="Arial Unicode MS" w:cstheme="majorHAnsi"/>
        </w:rPr>
        <w:t xml:space="preserve">0 </w:t>
      </w:r>
      <w:r w:rsidR="00DA6202" w:rsidRPr="00031AAE">
        <w:rPr>
          <w:rFonts w:eastAsia="Arial Unicode MS" w:cstheme="majorHAnsi"/>
          <w:lang w:eastAsia="ja-JP"/>
        </w:rPr>
        <w:t>[n</w:t>
      </w:r>
      <w:r w:rsidR="00DA6202" w:rsidRPr="00031AAE">
        <w:rPr>
          <w:rFonts w:eastAsia="Arial Unicode MS" w:cstheme="majorHAnsi"/>
        </w:rPr>
        <w:t>one</w:t>
      </w:r>
      <w:r w:rsidR="00DA6202" w:rsidRPr="00031AAE">
        <w:rPr>
          <w:rFonts w:eastAsia="Arial Unicode MS" w:cstheme="majorHAnsi"/>
          <w:lang w:eastAsia="ja-JP"/>
        </w:rPr>
        <w:t>]</w:t>
      </w:r>
      <w:r w:rsidR="00DA6202" w:rsidRPr="00031AAE">
        <w:rPr>
          <w:rFonts w:eastAsia="Arial Unicode MS" w:cstheme="majorHAnsi"/>
        </w:rPr>
        <w:t xml:space="preserve">; </w:t>
      </w:r>
      <w:r w:rsidR="002954F1">
        <w:rPr>
          <w:rFonts w:eastAsia="Arial Unicode MS" w:cstheme="majorHAnsi"/>
        </w:rPr>
        <w:t>v</w:t>
      </w:r>
      <w:r w:rsidR="00DA6202" w:rsidRPr="00031AAE">
        <w:rPr>
          <w:rFonts w:eastAsia="Arial Unicode MS" w:cstheme="majorHAnsi"/>
        </w:rPr>
        <w:t>isual function scale</w:t>
      </w:r>
      <w:r w:rsidR="00DA6202" w:rsidRPr="00031AAE">
        <w:rPr>
          <w:rFonts w:eastAsia="Arial Unicode MS" w:cstheme="majorHAnsi"/>
          <w:lang w:eastAsia="ja-JP"/>
        </w:rPr>
        <w:t xml:space="preserve"> = </w:t>
      </w:r>
      <w:r w:rsidR="00F0138B" w:rsidRPr="00031AAE">
        <w:rPr>
          <w:rFonts w:eastAsia="Arial Unicode MS" w:cstheme="majorHAnsi"/>
        </w:rPr>
        <w:t xml:space="preserve">1 </w:t>
      </w:r>
      <w:r w:rsidR="00DA6202" w:rsidRPr="00031AAE">
        <w:rPr>
          <w:rFonts w:eastAsia="Arial Unicode MS" w:cstheme="majorHAnsi"/>
          <w:lang w:eastAsia="ja-JP"/>
        </w:rPr>
        <w:t>[v</w:t>
      </w:r>
      <w:r w:rsidR="00F0138B" w:rsidRPr="00031AAE">
        <w:rPr>
          <w:rFonts w:eastAsia="Arial Unicode MS" w:cstheme="majorHAnsi"/>
        </w:rPr>
        <w:t>isua</w:t>
      </w:r>
      <w:r w:rsidR="00DA6202" w:rsidRPr="00031AAE">
        <w:rPr>
          <w:rFonts w:eastAsia="Arial Unicode MS" w:cstheme="majorHAnsi"/>
        </w:rPr>
        <w:t>l startle</w:t>
      </w:r>
      <w:r w:rsidR="00DA6202" w:rsidRPr="00031AAE">
        <w:rPr>
          <w:rFonts w:eastAsia="Arial Unicode MS" w:cstheme="majorHAnsi"/>
          <w:lang w:eastAsia="ja-JP"/>
        </w:rPr>
        <w:t>]</w:t>
      </w:r>
      <w:r w:rsidR="00DA6202" w:rsidRPr="00031AAE">
        <w:rPr>
          <w:rFonts w:eastAsia="Arial Unicode MS" w:cstheme="majorHAnsi"/>
        </w:rPr>
        <w:t xml:space="preserve">; </w:t>
      </w:r>
      <w:r w:rsidR="002954F1">
        <w:rPr>
          <w:rFonts w:eastAsia="Arial Unicode MS" w:cstheme="majorHAnsi"/>
        </w:rPr>
        <w:t>m</w:t>
      </w:r>
      <w:r w:rsidR="00DA6202" w:rsidRPr="00031AAE">
        <w:rPr>
          <w:rFonts w:eastAsia="Arial Unicode MS" w:cstheme="majorHAnsi"/>
        </w:rPr>
        <w:t>otor function scale</w:t>
      </w:r>
      <w:r w:rsidR="00DA6202" w:rsidRPr="00031AAE">
        <w:rPr>
          <w:rFonts w:eastAsia="Arial Unicode MS" w:cstheme="majorHAnsi"/>
          <w:lang w:eastAsia="ja-JP"/>
        </w:rPr>
        <w:t xml:space="preserve"> = </w:t>
      </w:r>
      <w:r w:rsidR="00F0138B" w:rsidRPr="00031AAE">
        <w:rPr>
          <w:rFonts w:eastAsia="Arial Unicode MS" w:cstheme="majorHAnsi"/>
        </w:rPr>
        <w:t xml:space="preserve">3 </w:t>
      </w:r>
      <w:r w:rsidR="00DA6202" w:rsidRPr="00031AAE">
        <w:rPr>
          <w:rFonts w:eastAsia="Arial Unicode MS" w:cstheme="majorHAnsi"/>
          <w:lang w:eastAsia="ja-JP"/>
        </w:rPr>
        <w:t>[</w:t>
      </w:r>
      <w:r w:rsidR="00F0138B" w:rsidRPr="00031AAE">
        <w:rPr>
          <w:rFonts w:eastAsia="Arial Unicode MS" w:cstheme="majorHAnsi"/>
        </w:rPr>
        <w:t>localization to noxious stimulation</w:t>
      </w:r>
      <w:r w:rsidR="00DA6202" w:rsidRPr="00031AAE">
        <w:rPr>
          <w:rFonts w:eastAsia="Arial Unicode MS" w:cstheme="majorHAnsi"/>
          <w:lang w:eastAsia="ja-JP"/>
        </w:rPr>
        <w:t>]</w:t>
      </w:r>
      <w:r w:rsidR="00F0138B" w:rsidRPr="00031AAE">
        <w:rPr>
          <w:rFonts w:eastAsia="Arial Unicode MS" w:cstheme="majorHAnsi"/>
        </w:rPr>
        <w:t xml:space="preserve">; </w:t>
      </w:r>
      <w:r w:rsidR="002954F1">
        <w:rPr>
          <w:rFonts w:eastAsia="Arial Unicode MS" w:cstheme="majorHAnsi"/>
        </w:rPr>
        <w:t>o</w:t>
      </w:r>
      <w:r w:rsidR="00F0138B" w:rsidRPr="00031AAE">
        <w:rPr>
          <w:rFonts w:eastAsia="Arial Unicode MS" w:cstheme="majorHAnsi"/>
        </w:rPr>
        <w:t>romotor/verbal function scale</w:t>
      </w:r>
      <w:r w:rsidR="004C2DFF" w:rsidRPr="00031AAE">
        <w:rPr>
          <w:rFonts w:eastAsia="Arial Unicode MS" w:cstheme="majorHAnsi"/>
          <w:lang w:eastAsia="ja-JP"/>
        </w:rPr>
        <w:t xml:space="preserve"> =</w:t>
      </w:r>
      <w:r w:rsidR="004C2DFF" w:rsidRPr="00031AAE">
        <w:rPr>
          <w:rFonts w:eastAsia="Arial Unicode MS" w:cstheme="majorHAnsi"/>
        </w:rPr>
        <w:t xml:space="preserve"> 1 </w:t>
      </w:r>
      <w:r w:rsidR="004C2DFF" w:rsidRPr="00031AAE">
        <w:rPr>
          <w:rFonts w:eastAsia="Arial Unicode MS" w:cstheme="majorHAnsi"/>
          <w:lang w:eastAsia="ja-JP"/>
        </w:rPr>
        <w:t>[o</w:t>
      </w:r>
      <w:r w:rsidR="00F0138B" w:rsidRPr="00031AAE">
        <w:rPr>
          <w:rFonts w:eastAsia="Arial Unicode MS" w:cstheme="majorHAnsi"/>
        </w:rPr>
        <w:t>ral reflexive movemen</w:t>
      </w:r>
      <w:r w:rsidR="004C2DFF" w:rsidRPr="00031AAE">
        <w:rPr>
          <w:rFonts w:eastAsia="Arial Unicode MS" w:cstheme="majorHAnsi"/>
        </w:rPr>
        <w:t>t</w:t>
      </w:r>
      <w:r w:rsidR="0040283C" w:rsidRPr="00031AAE">
        <w:rPr>
          <w:rFonts w:eastAsia="Arial Unicode MS" w:cstheme="majorHAnsi"/>
        </w:rPr>
        <w:t>]</w:t>
      </w:r>
      <w:r w:rsidR="004C2DFF" w:rsidRPr="00031AAE">
        <w:rPr>
          <w:rFonts w:eastAsia="Arial Unicode MS" w:cstheme="majorHAnsi"/>
        </w:rPr>
        <w:t xml:space="preserve">; </w:t>
      </w:r>
      <w:r w:rsidR="002954F1">
        <w:rPr>
          <w:rFonts w:eastAsia="Arial Unicode MS" w:cstheme="majorHAnsi"/>
        </w:rPr>
        <w:t>c</w:t>
      </w:r>
      <w:r w:rsidR="004C2DFF" w:rsidRPr="00031AAE">
        <w:rPr>
          <w:rFonts w:eastAsia="Arial Unicode MS" w:cstheme="majorHAnsi"/>
        </w:rPr>
        <w:t>ommunication scale</w:t>
      </w:r>
      <w:r w:rsidR="004C2DFF" w:rsidRPr="00031AAE">
        <w:rPr>
          <w:rFonts w:eastAsia="Arial Unicode MS" w:cstheme="majorHAnsi"/>
          <w:lang w:eastAsia="ja-JP"/>
        </w:rPr>
        <w:t xml:space="preserve"> = </w:t>
      </w:r>
      <w:r w:rsidR="004C2DFF" w:rsidRPr="00031AAE">
        <w:rPr>
          <w:rFonts w:eastAsia="Arial Unicode MS" w:cstheme="majorHAnsi"/>
        </w:rPr>
        <w:t xml:space="preserve">0 </w:t>
      </w:r>
      <w:r w:rsidR="004C2DFF" w:rsidRPr="00031AAE">
        <w:rPr>
          <w:rFonts w:eastAsia="Arial Unicode MS" w:cstheme="majorHAnsi"/>
          <w:lang w:eastAsia="ja-JP"/>
        </w:rPr>
        <w:t>[n</w:t>
      </w:r>
      <w:r w:rsidR="00F0138B" w:rsidRPr="00031AAE">
        <w:rPr>
          <w:rFonts w:eastAsia="Arial Unicode MS" w:cstheme="majorHAnsi"/>
        </w:rPr>
        <w:t>one</w:t>
      </w:r>
      <w:r w:rsidR="004C2DFF" w:rsidRPr="00031AAE">
        <w:rPr>
          <w:rFonts w:eastAsia="Arial Unicode MS" w:cstheme="majorHAnsi"/>
          <w:lang w:eastAsia="ja-JP"/>
        </w:rPr>
        <w:t>]</w:t>
      </w:r>
      <w:r w:rsidR="004C2DFF" w:rsidRPr="00031AAE">
        <w:rPr>
          <w:rFonts w:eastAsia="Arial Unicode MS" w:cstheme="majorHAnsi"/>
        </w:rPr>
        <w:t xml:space="preserve">; </w:t>
      </w:r>
      <w:r w:rsidR="002954F1">
        <w:rPr>
          <w:rFonts w:eastAsia="Arial Unicode MS" w:cstheme="majorHAnsi"/>
        </w:rPr>
        <w:t>a</w:t>
      </w:r>
      <w:r w:rsidR="004C2DFF" w:rsidRPr="00031AAE">
        <w:rPr>
          <w:rFonts w:eastAsia="Arial Unicode MS" w:cstheme="majorHAnsi"/>
        </w:rPr>
        <w:t>rousal scale</w:t>
      </w:r>
      <w:r w:rsidR="004C2DFF" w:rsidRPr="00031AAE">
        <w:rPr>
          <w:rFonts w:eastAsia="Arial Unicode MS" w:cstheme="majorHAnsi"/>
          <w:lang w:eastAsia="ja-JP"/>
        </w:rPr>
        <w:t xml:space="preserve"> = </w:t>
      </w:r>
      <w:r w:rsidR="004C2DFF" w:rsidRPr="00031AAE">
        <w:rPr>
          <w:rFonts w:eastAsia="Arial Unicode MS" w:cstheme="majorHAnsi"/>
        </w:rPr>
        <w:t xml:space="preserve">1 </w:t>
      </w:r>
      <w:r w:rsidR="004C2DFF" w:rsidRPr="00031AAE">
        <w:rPr>
          <w:rFonts w:eastAsia="Arial Unicode MS" w:cstheme="majorHAnsi"/>
          <w:lang w:eastAsia="ja-JP"/>
        </w:rPr>
        <w:t>[e</w:t>
      </w:r>
      <w:r w:rsidR="00F0138B" w:rsidRPr="00031AAE">
        <w:rPr>
          <w:rFonts w:eastAsia="Arial Unicode MS" w:cstheme="majorHAnsi"/>
        </w:rPr>
        <w:t>ye opening with stimulation</w:t>
      </w:r>
      <w:r w:rsidR="004C2DFF" w:rsidRPr="00031AAE">
        <w:rPr>
          <w:rFonts w:eastAsia="Arial Unicode MS" w:cstheme="majorHAnsi"/>
          <w:lang w:eastAsia="ja-JP"/>
        </w:rPr>
        <w:t>]</w:t>
      </w:r>
      <w:r w:rsidR="00F0138B" w:rsidRPr="00031AAE">
        <w:rPr>
          <w:rFonts w:eastAsia="Arial Unicode MS" w:cstheme="majorHAnsi"/>
          <w:lang w:eastAsia="ja-JP"/>
        </w:rPr>
        <w:t>)</w:t>
      </w:r>
      <w:r w:rsidR="0040283C" w:rsidRPr="00031AAE">
        <w:rPr>
          <w:rFonts w:eastAsia="Arial Unicode MS" w:cstheme="majorHAnsi"/>
          <w:lang w:eastAsia="ja-JP"/>
        </w:rPr>
        <w:t xml:space="preserve"> </w:t>
      </w:r>
      <w:r w:rsidRPr="00031AAE">
        <w:rPr>
          <w:rFonts w:eastAsia="Arial Unicode MS" w:cstheme="majorHAnsi"/>
        </w:rPr>
        <w:t>and spontaneous eye opening, but no evidence of language comprehension or expression</w:t>
      </w:r>
      <w:r w:rsidR="00CB1AB5" w:rsidRPr="00031AAE">
        <w:rPr>
          <w:rFonts w:eastAsia="Arial Unicode MS" w:cstheme="majorHAnsi"/>
          <w:vertAlign w:val="superscript"/>
          <w:lang w:eastAsia="ja-JP"/>
        </w:rPr>
        <w:t>20</w:t>
      </w:r>
      <w:r w:rsidRPr="00031AAE">
        <w:rPr>
          <w:rFonts w:eastAsia="Arial Unicode MS" w:cstheme="majorHAnsi"/>
        </w:rPr>
        <w:t xml:space="preserve">. Additionally, we saw no spontaneous limb movement, except for that associated with </w:t>
      </w:r>
      <w:r w:rsidR="002954F1">
        <w:rPr>
          <w:rFonts w:eastAsia="Arial Unicode MS" w:cstheme="majorHAnsi"/>
        </w:rPr>
        <w:t xml:space="preserve">a </w:t>
      </w:r>
      <w:r w:rsidRPr="00031AAE">
        <w:rPr>
          <w:rFonts w:eastAsia="Arial Unicode MS" w:cstheme="majorHAnsi"/>
        </w:rPr>
        <w:t>change of systemic muscle tonus</w:t>
      </w:r>
      <w:r w:rsidR="004C2DFF" w:rsidRPr="00031AAE">
        <w:rPr>
          <w:rFonts w:eastAsia="Arial Unicode MS" w:cstheme="majorHAnsi"/>
          <w:lang w:eastAsia="ja-JP"/>
        </w:rPr>
        <w:t>. We</w:t>
      </w:r>
      <w:r w:rsidRPr="00031AAE">
        <w:rPr>
          <w:rFonts w:eastAsia="Arial Unicode MS" w:cstheme="majorHAnsi"/>
        </w:rPr>
        <w:t xml:space="preserve"> observed positive blink responses to loud sounds near his ear. He was regarded </w:t>
      </w:r>
      <w:r w:rsidR="002954F1">
        <w:rPr>
          <w:rFonts w:eastAsia="Arial Unicode MS" w:cstheme="majorHAnsi"/>
        </w:rPr>
        <w:t>as having</w:t>
      </w:r>
      <w:r w:rsidRPr="00031AAE">
        <w:rPr>
          <w:rFonts w:eastAsia="Arial Unicode MS" w:cstheme="majorHAnsi"/>
        </w:rPr>
        <w:t xml:space="preserve"> unresponsive wakefulness syndrome (previously referred to as vegetative state) by multi-disciplinary conferences.</w:t>
      </w:r>
    </w:p>
    <w:p w14:paraId="3624BB82" w14:textId="77777777" w:rsidR="00211CEC" w:rsidRPr="00031AAE" w:rsidRDefault="00211CEC" w:rsidP="00C412DC"/>
    <w:p w14:paraId="3A3A4378" w14:textId="4355F5B9" w:rsidR="00211CEC" w:rsidRPr="00031AAE" w:rsidRDefault="00211CEC" w:rsidP="00C412DC">
      <w:r w:rsidRPr="00031AAE">
        <w:t xml:space="preserve">To investigate thalamic activity for the possibility of neurological recovery, </w:t>
      </w:r>
      <w:r w:rsidR="00D451CB" w:rsidRPr="00031AAE">
        <w:rPr>
          <w:lang w:eastAsia="ja-JP"/>
        </w:rPr>
        <w:t>[</w:t>
      </w:r>
      <w:r w:rsidR="00C412DC" w:rsidRPr="00031AAE">
        <w:rPr>
          <w:vertAlign w:val="superscript"/>
        </w:rPr>
        <w:t>18</w:t>
      </w:r>
      <w:r w:rsidR="00D451CB" w:rsidRPr="00031AAE">
        <w:t>F</w:t>
      </w:r>
      <w:r w:rsidR="00D451CB" w:rsidRPr="00031AAE">
        <w:rPr>
          <w:lang w:eastAsia="ja-JP"/>
        </w:rPr>
        <w:t>]</w:t>
      </w:r>
      <w:r w:rsidR="00D451CB" w:rsidRPr="00031AAE">
        <w:t>FDG</w:t>
      </w:r>
      <w:r w:rsidR="00D451CB" w:rsidRPr="00031AAE">
        <w:rPr>
          <w:rFonts w:eastAsia="Arial Unicode MS"/>
        </w:rPr>
        <w:t>-PET/CT</w:t>
      </w:r>
      <w:r w:rsidRPr="00031AAE">
        <w:t xml:space="preserve"> was performed 13 months after the accident. </w:t>
      </w:r>
      <w:r w:rsidR="00D451CB" w:rsidRPr="00031AAE">
        <w:rPr>
          <w:lang w:eastAsia="ja-JP"/>
        </w:rPr>
        <w:t>[</w:t>
      </w:r>
      <w:r w:rsidR="00C412DC" w:rsidRPr="00031AAE">
        <w:rPr>
          <w:vertAlign w:val="superscript"/>
        </w:rPr>
        <w:t>18</w:t>
      </w:r>
      <w:r w:rsidR="00D451CB" w:rsidRPr="00031AAE">
        <w:t>F</w:t>
      </w:r>
      <w:r w:rsidR="00D451CB" w:rsidRPr="00031AAE">
        <w:rPr>
          <w:lang w:eastAsia="ja-JP"/>
        </w:rPr>
        <w:t>]</w:t>
      </w:r>
      <w:r w:rsidR="00D451CB" w:rsidRPr="00031AAE">
        <w:t>FDG</w:t>
      </w:r>
      <w:r w:rsidRPr="00031AAE">
        <w:t xml:space="preserve"> tracer was injected at a 242.4</w:t>
      </w:r>
      <w:r w:rsidR="002954F1">
        <w:t>-</w:t>
      </w:r>
      <w:r w:rsidRPr="00031AAE">
        <w:t>MBq level of radioactivity.</w:t>
      </w:r>
    </w:p>
    <w:p w14:paraId="683B12E1" w14:textId="77777777" w:rsidR="00211CEC" w:rsidRPr="00031AAE" w:rsidRDefault="00211CEC" w:rsidP="00C412DC"/>
    <w:p w14:paraId="3D503C19" w14:textId="1A0F62B4" w:rsidR="00211CEC" w:rsidRPr="00031AAE" w:rsidRDefault="009725DD" w:rsidP="00C412DC">
      <w:r w:rsidRPr="009725DD">
        <w:rPr>
          <w:b/>
        </w:rPr>
        <w:t>Figure 2A</w:t>
      </w:r>
      <w:r w:rsidR="00211CEC" w:rsidRPr="00031AAE">
        <w:t xml:space="preserve"> shows that </w:t>
      </w:r>
      <w:r w:rsidR="002954F1">
        <w:t xml:space="preserve">the </w:t>
      </w:r>
      <w:r w:rsidR="00211CEC" w:rsidRPr="00031AAE">
        <w:t>glucose metabolism in the left thalamus was lower than in the right thalamus (</w:t>
      </w:r>
      <w:r w:rsidR="004C2DFF" w:rsidRPr="00031AAE">
        <w:rPr>
          <w:lang w:eastAsia="ja-JP"/>
        </w:rPr>
        <w:t>r</w:t>
      </w:r>
      <w:r w:rsidR="00211CEC" w:rsidRPr="00031AAE">
        <w:t xml:space="preserve">ight thalamus: SUVmax = 9.44, SUVmean = 5.93; </w:t>
      </w:r>
      <w:r w:rsidR="004C2DFF" w:rsidRPr="00031AAE">
        <w:rPr>
          <w:lang w:eastAsia="ja-JP"/>
        </w:rPr>
        <w:t>l</w:t>
      </w:r>
      <w:r w:rsidR="00211CEC" w:rsidRPr="00031AAE">
        <w:t xml:space="preserve">eft thalamus: SUVmax = 6.79, SUVmean = 4.53). </w:t>
      </w:r>
      <w:r w:rsidR="00211CEC" w:rsidRPr="00031AAE">
        <w:rPr>
          <w:rFonts w:eastAsia="Arial Unicode MS"/>
        </w:rPr>
        <w:t>The laterality ratio for SUVmax (SUVmax</w:t>
      </w:r>
      <w:r w:rsidR="00211CEC" w:rsidRPr="00031AAE">
        <w:rPr>
          <w:rFonts w:eastAsia="Arial Unicode MS"/>
          <w:vertAlign w:val="subscript"/>
        </w:rPr>
        <w:t>left</w:t>
      </w:r>
      <w:r w:rsidR="00211CEC" w:rsidRPr="00031AAE">
        <w:rPr>
          <w:rFonts w:eastAsia="Arial Unicode MS"/>
        </w:rPr>
        <w:t>/ SUVmax</w:t>
      </w:r>
      <w:r w:rsidR="00211CEC" w:rsidRPr="00031AAE">
        <w:rPr>
          <w:rFonts w:eastAsia="Arial Unicode MS"/>
          <w:vertAlign w:val="subscript"/>
        </w:rPr>
        <w:t>right</w:t>
      </w:r>
      <w:r w:rsidR="00211CEC" w:rsidRPr="00031AAE">
        <w:t>) was 6.79/9.44 = 0.72. Based on a previous report</w:t>
      </w:r>
      <w:r w:rsidR="009A146A" w:rsidRPr="00031AAE">
        <w:rPr>
          <w:vertAlign w:val="superscript"/>
          <w:lang w:eastAsia="ja-JP"/>
        </w:rPr>
        <w:t>24</w:t>
      </w:r>
      <w:r w:rsidR="00211CEC" w:rsidRPr="00031AAE">
        <w:t>, this suggested that the patient might become psychiatrically unstable</w:t>
      </w:r>
      <w:r w:rsidR="00F30050" w:rsidRPr="00031AAE">
        <w:rPr>
          <w:lang w:eastAsia="ja-JP"/>
        </w:rPr>
        <w:t xml:space="preserve"> over the clinical course</w:t>
      </w:r>
      <w:r w:rsidR="00211CEC" w:rsidRPr="00031AAE">
        <w:t>.</w:t>
      </w:r>
    </w:p>
    <w:p w14:paraId="4A1E564F" w14:textId="77777777" w:rsidR="00211CEC" w:rsidRPr="00031AAE" w:rsidRDefault="00211CEC" w:rsidP="00C412DC"/>
    <w:p w14:paraId="2D3F820A" w14:textId="53C09971" w:rsidR="007A4DD6" w:rsidRPr="00031AAE" w:rsidRDefault="00211CEC" w:rsidP="00C412DC">
      <w:pPr>
        <w:rPr>
          <w:rFonts w:asciiTheme="minorHAnsi" w:hAnsiTheme="minorHAnsi" w:cstheme="minorHAnsi"/>
          <w:color w:val="808080" w:themeColor="background1" w:themeShade="80"/>
        </w:rPr>
      </w:pPr>
      <w:r w:rsidRPr="00031AAE">
        <w:t xml:space="preserve">Additionally, an overall view of the whole-brain </w:t>
      </w:r>
      <w:r w:rsidR="00D451CB" w:rsidRPr="00031AAE">
        <w:rPr>
          <w:lang w:eastAsia="ja-JP"/>
        </w:rPr>
        <w:t>[</w:t>
      </w:r>
      <w:r w:rsidR="00C412DC" w:rsidRPr="00031AAE">
        <w:rPr>
          <w:vertAlign w:val="superscript"/>
        </w:rPr>
        <w:t>18</w:t>
      </w:r>
      <w:r w:rsidR="00D451CB" w:rsidRPr="00031AAE">
        <w:t>F</w:t>
      </w:r>
      <w:r w:rsidR="00D451CB" w:rsidRPr="00031AAE">
        <w:rPr>
          <w:lang w:eastAsia="ja-JP"/>
        </w:rPr>
        <w:t>]</w:t>
      </w:r>
      <w:r w:rsidR="00D451CB" w:rsidRPr="00031AAE">
        <w:t>FDG</w:t>
      </w:r>
      <w:r w:rsidRPr="00031AAE">
        <w:t xml:space="preserve">-PET/CT images showed that </w:t>
      </w:r>
      <w:r w:rsidR="002954F1">
        <w:t xml:space="preserve">the </w:t>
      </w:r>
      <w:r w:rsidRPr="00031AAE">
        <w:t xml:space="preserve">peak glucose metabolism was in the left basal ganglia. Further, </w:t>
      </w:r>
      <w:r w:rsidR="002954F1">
        <w:t xml:space="preserve">an </w:t>
      </w:r>
      <w:r w:rsidRPr="00031AAE">
        <w:t xml:space="preserve">examination of the three-dimensional brain-surface image showed that </w:t>
      </w:r>
      <w:r w:rsidR="002954F1">
        <w:t xml:space="preserve">the </w:t>
      </w:r>
      <w:r w:rsidRPr="00031AAE">
        <w:t xml:space="preserve">glucose metabolism in the right frontal and </w:t>
      </w:r>
      <w:r w:rsidRPr="00031AAE">
        <w:lastRenderedPageBreak/>
        <w:t>parietal areas w</w:t>
      </w:r>
      <w:r w:rsidR="004C2DFF" w:rsidRPr="00031AAE">
        <w:rPr>
          <w:lang w:eastAsia="ja-JP"/>
        </w:rPr>
        <w:t>as</w:t>
      </w:r>
      <w:r w:rsidRPr="00031AAE">
        <w:t xml:space="preserve"> higher than in the corresponding regions of the left hemisphere (</w:t>
      </w:r>
      <w:r w:rsidR="002954F1">
        <w:t>s</w:t>
      </w:r>
      <w:r w:rsidRPr="00031AAE">
        <w:t xml:space="preserve">ee </w:t>
      </w:r>
      <w:r w:rsidR="009725DD" w:rsidRPr="009725DD">
        <w:rPr>
          <w:b/>
        </w:rPr>
        <w:t>Figure 2C</w:t>
      </w:r>
      <w:r w:rsidRPr="00031AAE">
        <w:t xml:space="preserve">). </w:t>
      </w:r>
      <w:r w:rsidR="004C2DFF" w:rsidRPr="00031AAE">
        <w:rPr>
          <w:lang w:eastAsia="ja-JP"/>
        </w:rPr>
        <w:t>B</w:t>
      </w:r>
      <w:r w:rsidRPr="00031AAE">
        <w:t>as</w:t>
      </w:r>
      <w:r w:rsidR="004C2DFF" w:rsidRPr="00031AAE">
        <w:rPr>
          <w:lang w:eastAsia="ja-JP"/>
        </w:rPr>
        <w:t>ed on</w:t>
      </w:r>
      <w:r w:rsidRPr="00031AAE">
        <w:t xml:space="preserve"> these data, clinical manifestations such as </w:t>
      </w:r>
      <w:r w:rsidR="002954F1">
        <w:t xml:space="preserve">a </w:t>
      </w:r>
      <w:r w:rsidRPr="00031AAE">
        <w:t xml:space="preserve">level of wakefulness, motor activity, language comprehension and expression, visual and auditory cognition, facial expression, and psychiatric state can be compared with SUV values </w:t>
      </w:r>
      <w:r w:rsidR="004C2DFF" w:rsidRPr="00031AAE">
        <w:rPr>
          <w:lang w:eastAsia="ja-JP"/>
        </w:rPr>
        <w:t>for</w:t>
      </w:r>
      <w:r w:rsidRPr="00031AAE">
        <w:t xml:space="preserve"> the targeted brain area.</w:t>
      </w:r>
    </w:p>
    <w:p w14:paraId="7F5815FC" w14:textId="3133E33C" w:rsidR="004A71E4" w:rsidRPr="00031AAE" w:rsidRDefault="004A71E4" w:rsidP="00C412DC">
      <w:pPr>
        <w:rPr>
          <w:rFonts w:asciiTheme="minorHAnsi" w:hAnsiTheme="minorHAnsi" w:cstheme="minorHAnsi"/>
          <w:color w:val="808080" w:themeColor="background1" w:themeShade="80"/>
        </w:rPr>
      </w:pPr>
    </w:p>
    <w:p w14:paraId="3C9083F6" w14:textId="53F5B16F" w:rsidR="00B32616" w:rsidRPr="00031AAE" w:rsidRDefault="00B32616" w:rsidP="00C412DC">
      <w:pPr>
        <w:rPr>
          <w:rFonts w:asciiTheme="minorHAnsi" w:hAnsiTheme="minorHAnsi" w:cstheme="minorHAnsi"/>
          <w:color w:val="808080"/>
        </w:rPr>
      </w:pPr>
      <w:r w:rsidRPr="00031AAE">
        <w:rPr>
          <w:rFonts w:asciiTheme="minorHAnsi" w:hAnsiTheme="minorHAnsi" w:cstheme="minorHAnsi"/>
          <w:b/>
        </w:rPr>
        <w:t xml:space="preserve">FIGURE </w:t>
      </w:r>
      <w:r w:rsidR="0013621E" w:rsidRPr="00031AAE">
        <w:rPr>
          <w:rFonts w:asciiTheme="minorHAnsi" w:hAnsiTheme="minorHAnsi" w:cstheme="minorHAnsi"/>
          <w:b/>
        </w:rPr>
        <w:t xml:space="preserve">AND TABLE </w:t>
      </w:r>
      <w:r w:rsidRPr="00031AAE">
        <w:rPr>
          <w:rFonts w:asciiTheme="minorHAnsi" w:hAnsiTheme="minorHAnsi" w:cstheme="minorHAnsi"/>
          <w:b/>
        </w:rPr>
        <w:t>LEGENDS:</w:t>
      </w:r>
      <w:r w:rsidRPr="00031AAE">
        <w:rPr>
          <w:rFonts w:asciiTheme="minorHAnsi" w:hAnsiTheme="minorHAnsi" w:cstheme="minorHAnsi"/>
          <w:color w:val="808080"/>
        </w:rPr>
        <w:t xml:space="preserve"> </w:t>
      </w:r>
    </w:p>
    <w:p w14:paraId="13A4CB57" w14:textId="77777777" w:rsidR="0040283C" w:rsidRPr="00031AAE" w:rsidRDefault="0040283C" w:rsidP="00C412DC">
      <w:pPr>
        <w:rPr>
          <w:rFonts w:asciiTheme="minorHAnsi" w:hAnsiTheme="minorHAnsi" w:cstheme="minorHAnsi"/>
          <w:bCs/>
          <w:color w:val="808080"/>
        </w:rPr>
      </w:pPr>
    </w:p>
    <w:p w14:paraId="1D2312B9" w14:textId="08FDD4E7" w:rsidR="00211CEC" w:rsidRPr="00031AAE" w:rsidRDefault="009725DD" w:rsidP="00C412DC">
      <w:pPr>
        <w:rPr>
          <w:rFonts w:eastAsia="Arial Unicode MS"/>
          <w:b/>
        </w:rPr>
      </w:pPr>
      <w:r w:rsidRPr="009725DD">
        <w:rPr>
          <w:rFonts w:eastAsia="Arial Unicode MS"/>
          <w:b/>
        </w:rPr>
        <w:t>Figure 1</w:t>
      </w:r>
      <w:r w:rsidR="00211CEC" w:rsidRPr="00031AAE">
        <w:rPr>
          <w:rFonts w:eastAsia="Arial Unicode MS"/>
          <w:b/>
        </w:rPr>
        <w:t xml:space="preserve">: Schematic diagram of the time schedule for patient procedures and synthesis of </w:t>
      </w:r>
      <w:r w:rsidR="00D451CB" w:rsidRPr="00031AAE">
        <w:rPr>
          <w:rFonts w:eastAsia="Arial Unicode MS"/>
          <w:b/>
        </w:rPr>
        <w:t>[</w:t>
      </w:r>
      <w:r w:rsidR="00C412DC" w:rsidRPr="00031AAE">
        <w:rPr>
          <w:rFonts w:eastAsia="Arial Unicode MS"/>
          <w:b/>
          <w:vertAlign w:val="superscript"/>
        </w:rPr>
        <w:t>18</w:t>
      </w:r>
      <w:r w:rsidR="00D451CB" w:rsidRPr="00031AAE">
        <w:rPr>
          <w:rFonts w:eastAsia="Arial Unicode MS"/>
          <w:b/>
        </w:rPr>
        <w:t>F]FDG</w:t>
      </w:r>
      <w:r w:rsidR="00211CEC" w:rsidRPr="00031AAE">
        <w:rPr>
          <w:rFonts w:eastAsia="Arial Unicode MS"/>
          <w:b/>
        </w:rPr>
        <w:t xml:space="preserve"> tracer.</w:t>
      </w:r>
      <w:r w:rsidR="0040283C" w:rsidRPr="00031AAE">
        <w:rPr>
          <w:rFonts w:eastAsia="Arial Unicode MS"/>
          <w:b/>
        </w:rPr>
        <w:t xml:space="preserve"> </w:t>
      </w:r>
      <w:r w:rsidR="00D451CB" w:rsidRPr="00031AAE">
        <w:rPr>
          <w:lang w:eastAsia="ja-JP"/>
        </w:rPr>
        <w:t>[</w:t>
      </w:r>
      <w:r w:rsidR="00C412DC" w:rsidRPr="00031AAE">
        <w:rPr>
          <w:vertAlign w:val="superscript"/>
        </w:rPr>
        <w:t>18</w:t>
      </w:r>
      <w:r w:rsidR="00D451CB" w:rsidRPr="00031AAE">
        <w:t>F</w:t>
      </w:r>
      <w:r w:rsidR="00D451CB" w:rsidRPr="00031AAE">
        <w:rPr>
          <w:lang w:eastAsia="ja-JP"/>
        </w:rPr>
        <w:t>]</w:t>
      </w:r>
      <w:r w:rsidR="00D451CB" w:rsidRPr="00031AAE">
        <w:t>FDG</w:t>
      </w:r>
      <w:r w:rsidR="00211CEC" w:rsidRPr="00031AAE">
        <w:rPr>
          <w:rFonts w:eastAsia="Arial Unicode MS"/>
        </w:rPr>
        <w:t xml:space="preserve">: </w:t>
      </w:r>
      <w:r w:rsidR="00211CEC" w:rsidRPr="00031AAE">
        <w:t>F</w:t>
      </w:r>
      <w:r w:rsidR="00211CEC" w:rsidRPr="00031AAE">
        <w:rPr>
          <w:rFonts w:eastAsia="Arial Unicode MS"/>
        </w:rPr>
        <w:t>luorine-18 fluoro-2-deoxyglucose.</w:t>
      </w:r>
    </w:p>
    <w:p w14:paraId="65920E6F" w14:textId="77777777" w:rsidR="00211CEC" w:rsidRPr="00031AAE" w:rsidRDefault="00211CEC" w:rsidP="00C412DC">
      <w:pPr>
        <w:rPr>
          <w:rFonts w:eastAsia="Arial Unicode MS"/>
        </w:rPr>
      </w:pPr>
    </w:p>
    <w:p w14:paraId="767C154B" w14:textId="6262BDD4" w:rsidR="00211CEC" w:rsidRPr="00031AAE" w:rsidRDefault="009725DD" w:rsidP="001A60E1">
      <w:pPr>
        <w:outlineLvl w:val="0"/>
        <w:rPr>
          <w:rFonts w:eastAsia="Arial Unicode MS" w:cs="Times New Roman"/>
        </w:rPr>
      </w:pPr>
      <w:r w:rsidRPr="009725DD">
        <w:rPr>
          <w:rFonts w:eastAsia="Arial Unicode MS"/>
          <w:b/>
        </w:rPr>
        <w:t>Figure 2</w:t>
      </w:r>
      <w:r w:rsidR="00211CEC" w:rsidRPr="00031AAE">
        <w:rPr>
          <w:rFonts w:eastAsia="Arial Unicode MS"/>
          <w:b/>
        </w:rPr>
        <w:t xml:space="preserve">: Representative </w:t>
      </w:r>
      <w:r w:rsidR="00D451CB" w:rsidRPr="00031AAE">
        <w:rPr>
          <w:rFonts w:eastAsia="Arial Unicode MS"/>
          <w:b/>
        </w:rPr>
        <w:t>[</w:t>
      </w:r>
      <w:r w:rsidR="00C412DC" w:rsidRPr="00031AAE">
        <w:rPr>
          <w:rFonts w:eastAsia="Arial Unicode MS"/>
          <w:b/>
          <w:vertAlign w:val="superscript"/>
        </w:rPr>
        <w:t>18</w:t>
      </w:r>
      <w:r w:rsidR="00D451CB" w:rsidRPr="00031AAE">
        <w:rPr>
          <w:rFonts w:eastAsia="Arial Unicode MS"/>
          <w:b/>
        </w:rPr>
        <w:t>F]FDG</w:t>
      </w:r>
      <w:r w:rsidR="00211CEC" w:rsidRPr="00031AAE">
        <w:rPr>
          <w:rFonts w:eastAsia="Arial Unicode MS"/>
          <w:b/>
        </w:rPr>
        <w:t>-PET/CT</w:t>
      </w:r>
      <w:r w:rsidR="00211CEC" w:rsidRPr="00031AAE">
        <w:rPr>
          <w:b/>
        </w:rPr>
        <w:t xml:space="preserve"> brain image.</w:t>
      </w:r>
      <w:r w:rsidR="00F45035">
        <w:rPr>
          <w:b/>
        </w:rPr>
        <w:t xml:space="preserve"> </w:t>
      </w:r>
      <w:r w:rsidR="00211CEC" w:rsidRPr="00031AAE">
        <w:t>(</w:t>
      </w:r>
      <w:r w:rsidR="00211CEC" w:rsidRPr="001A60E1">
        <w:rPr>
          <w:b/>
        </w:rPr>
        <w:t>A</w:t>
      </w:r>
      <w:r w:rsidR="00211CEC" w:rsidRPr="00031AAE">
        <w:t xml:space="preserve">) </w:t>
      </w:r>
      <w:r w:rsidR="00F45035">
        <w:t>This panel shows a m</w:t>
      </w:r>
      <w:r w:rsidR="00211CEC" w:rsidRPr="00031AAE">
        <w:t xml:space="preserve">easurement of </w:t>
      </w:r>
      <w:r w:rsidR="00F45035">
        <w:t xml:space="preserve">the </w:t>
      </w:r>
      <w:r w:rsidR="00211CEC" w:rsidRPr="00031AAE">
        <w:t xml:space="preserve">right thalamic glucose metabolism </w:t>
      </w:r>
      <w:r w:rsidR="004C2DFF" w:rsidRPr="00031AAE">
        <w:rPr>
          <w:lang w:eastAsia="ja-JP"/>
        </w:rPr>
        <w:t xml:space="preserve">viewed using the </w:t>
      </w:r>
      <w:r w:rsidR="00211CEC" w:rsidRPr="00031AAE">
        <w:t>three-dimensional image browse</w:t>
      </w:r>
      <w:r w:rsidR="00ED7F90" w:rsidRPr="00031AAE">
        <w:rPr>
          <w:lang w:eastAsia="ja-JP"/>
        </w:rPr>
        <w:t>r</w:t>
      </w:r>
      <w:r w:rsidR="00211CEC" w:rsidRPr="00031AAE">
        <w:t>. (</w:t>
      </w:r>
      <w:r w:rsidR="00211CEC" w:rsidRPr="001A60E1">
        <w:rPr>
          <w:b/>
        </w:rPr>
        <w:t>B</w:t>
      </w:r>
      <w:r w:rsidR="00211CEC" w:rsidRPr="00031AAE">
        <w:t xml:space="preserve">) </w:t>
      </w:r>
      <w:r w:rsidR="00F45035">
        <w:t>This panel shows r</w:t>
      </w:r>
      <w:r w:rsidR="00211CEC" w:rsidRPr="00031AAE">
        <w:t xml:space="preserve">epresentative color-mapped images after </w:t>
      </w:r>
      <w:r w:rsidR="00D451CB" w:rsidRPr="00031AAE">
        <w:rPr>
          <w:lang w:eastAsia="ja-JP"/>
        </w:rPr>
        <w:t>[</w:t>
      </w:r>
      <w:r w:rsidR="00C412DC" w:rsidRPr="00031AAE">
        <w:rPr>
          <w:vertAlign w:val="superscript"/>
        </w:rPr>
        <w:t>18</w:t>
      </w:r>
      <w:r w:rsidR="00D451CB" w:rsidRPr="00031AAE">
        <w:t>F</w:t>
      </w:r>
      <w:r w:rsidR="00D451CB" w:rsidRPr="00031AAE">
        <w:rPr>
          <w:lang w:eastAsia="ja-JP"/>
        </w:rPr>
        <w:t>]</w:t>
      </w:r>
      <w:r w:rsidR="00D451CB" w:rsidRPr="00031AAE">
        <w:t>FDG</w:t>
      </w:r>
      <w:r w:rsidR="00211CEC" w:rsidRPr="00031AAE">
        <w:rPr>
          <w:rFonts w:eastAsia="Arial Unicode MS"/>
        </w:rPr>
        <w:t>-PET and CT fusion.</w:t>
      </w:r>
      <w:r w:rsidR="00211CEC" w:rsidRPr="00031AAE">
        <w:rPr>
          <w:rFonts w:eastAsia="Arial Unicode MS" w:cs="Times New Roman"/>
        </w:rPr>
        <w:t xml:space="preserve"> </w:t>
      </w:r>
      <w:r w:rsidR="00F45035">
        <w:rPr>
          <w:rFonts w:eastAsia="Arial Unicode MS" w:cs="Times New Roman"/>
        </w:rPr>
        <w:t>The b</w:t>
      </w:r>
      <w:r w:rsidR="00211CEC" w:rsidRPr="00031AAE">
        <w:rPr>
          <w:rFonts w:eastAsia="Arial Unicode MS" w:cs="Times New Roman"/>
        </w:rPr>
        <w:t xml:space="preserve">lood glucose </w:t>
      </w:r>
      <w:r w:rsidR="00A60BBA" w:rsidRPr="00031AAE">
        <w:rPr>
          <w:rFonts w:eastAsia="Arial Unicode MS" w:cs="Times New Roman"/>
          <w:lang w:eastAsia="ja-JP"/>
        </w:rPr>
        <w:t xml:space="preserve">level </w:t>
      </w:r>
      <w:r w:rsidR="00211CEC" w:rsidRPr="00031AAE">
        <w:rPr>
          <w:rFonts w:eastAsia="Arial Unicode MS" w:cs="Times New Roman"/>
        </w:rPr>
        <w:t xml:space="preserve">at the time of </w:t>
      </w:r>
      <w:r w:rsidR="00F45035">
        <w:rPr>
          <w:rFonts w:eastAsia="Arial Unicode MS" w:cs="Times New Roman"/>
        </w:rPr>
        <w:t xml:space="preserve">the </w:t>
      </w:r>
      <w:r w:rsidR="00211CEC" w:rsidRPr="00031AAE">
        <w:rPr>
          <w:rFonts w:eastAsia="Arial Unicode MS" w:cs="Times New Roman"/>
        </w:rPr>
        <w:t>scan (</w:t>
      </w:r>
      <w:r w:rsidR="00ED7F90" w:rsidRPr="00031AAE">
        <w:rPr>
          <w:rFonts w:eastAsia="Arial Unicode MS" w:cs="Times New Roman"/>
          <w:lang w:eastAsia="ja-JP"/>
        </w:rPr>
        <w:t>m</w:t>
      </w:r>
      <w:r w:rsidR="00211CEC" w:rsidRPr="00031AAE">
        <w:rPr>
          <w:rFonts w:eastAsia="Arial Unicode MS" w:cs="Times New Roman"/>
        </w:rPr>
        <w:t>aximum 15 g</w:t>
      </w:r>
      <w:r>
        <w:rPr>
          <w:rFonts w:eastAsia="Arial Unicode MS" w:cs="Times New Roman"/>
        </w:rPr>
        <w:t>/mL</w:t>
      </w:r>
      <w:r w:rsidR="00211CEC" w:rsidRPr="00031AAE">
        <w:rPr>
          <w:rFonts w:eastAsia="Arial Unicode MS" w:cs="Times New Roman"/>
        </w:rPr>
        <w:t>)</w:t>
      </w:r>
      <w:r w:rsidR="00211CEC" w:rsidRPr="00031AAE">
        <w:t xml:space="preserve"> </w:t>
      </w:r>
      <w:r w:rsidR="00A60BBA" w:rsidRPr="00031AAE">
        <w:rPr>
          <w:lang w:eastAsia="ja-JP"/>
        </w:rPr>
        <w:t>is</w:t>
      </w:r>
      <w:r w:rsidR="00A60BBA" w:rsidRPr="00031AAE">
        <w:t xml:space="preserve"> </w:t>
      </w:r>
      <w:r w:rsidR="00211CEC" w:rsidRPr="00031AAE">
        <w:t xml:space="preserve">depicted as red with a 50% </w:t>
      </w:r>
      <w:r w:rsidR="00211CEC" w:rsidRPr="00031AAE">
        <w:rPr>
          <w:rFonts w:eastAsia="Arial Unicode MS" w:cs="Times New Roman"/>
        </w:rPr>
        <w:t>SUVmax threshold. (</w:t>
      </w:r>
      <w:r w:rsidR="00211CEC" w:rsidRPr="001A60E1">
        <w:rPr>
          <w:rFonts w:eastAsia="Arial Unicode MS" w:cs="Times New Roman"/>
          <w:b/>
        </w:rPr>
        <w:t>C</w:t>
      </w:r>
      <w:r w:rsidR="00211CEC" w:rsidRPr="00031AAE">
        <w:rPr>
          <w:rFonts w:eastAsia="Arial Unicode MS" w:cs="Times New Roman"/>
        </w:rPr>
        <w:t>)</w:t>
      </w:r>
      <w:r w:rsidR="00211CEC" w:rsidRPr="00031AAE">
        <w:t xml:space="preserve"> </w:t>
      </w:r>
      <w:r w:rsidR="00F45035">
        <w:t>This panel shows r</w:t>
      </w:r>
      <w:r w:rsidR="00211CEC" w:rsidRPr="00031AAE">
        <w:t xml:space="preserve">epresentative three-dimensional brain-surface </w:t>
      </w:r>
      <w:r w:rsidR="00D451CB" w:rsidRPr="00031AAE">
        <w:rPr>
          <w:lang w:eastAsia="ja-JP"/>
        </w:rPr>
        <w:t>[</w:t>
      </w:r>
      <w:r w:rsidR="00C412DC" w:rsidRPr="00031AAE">
        <w:rPr>
          <w:vertAlign w:val="superscript"/>
        </w:rPr>
        <w:t>18</w:t>
      </w:r>
      <w:r w:rsidR="00D451CB" w:rsidRPr="00031AAE">
        <w:t>F</w:t>
      </w:r>
      <w:r w:rsidR="00D451CB" w:rsidRPr="00031AAE">
        <w:rPr>
          <w:lang w:eastAsia="ja-JP"/>
        </w:rPr>
        <w:t>]</w:t>
      </w:r>
      <w:r w:rsidR="00D451CB" w:rsidRPr="00031AAE">
        <w:t>FDG</w:t>
      </w:r>
      <w:r w:rsidR="00211CEC" w:rsidRPr="00031AAE">
        <w:rPr>
          <w:rFonts w:eastAsia="Arial Unicode MS"/>
        </w:rPr>
        <w:t>-PET</w:t>
      </w:r>
      <w:r w:rsidR="00211CEC" w:rsidRPr="00031AAE">
        <w:t xml:space="preserve"> images</w:t>
      </w:r>
      <w:r w:rsidR="00211CEC" w:rsidRPr="00031AAE">
        <w:rPr>
          <w:rFonts w:eastAsia="Arial Unicode MS"/>
        </w:rPr>
        <w:t xml:space="preserve">. </w:t>
      </w:r>
      <w:r w:rsidR="00F45035">
        <w:rPr>
          <w:rFonts w:eastAsia="Arial Unicode MS"/>
        </w:rPr>
        <w:t>The r</w:t>
      </w:r>
      <w:r w:rsidR="00211CEC" w:rsidRPr="00031AAE">
        <w:rPr>
          <w:rFonts w:eastAsia="Arial Unicode MS"/>
        </w:rPr>
        <w:t xml:space="preserve">eddish regions have </w:t>
      </w:r>
      <w:r w:rsidR="00F45035">
        <w:rPr>
          <w:rFonts w:eastAsia="Arial Unicode MS"/>
        </w:rPr>
        <w:t xml:space="preserve">a </w:t>
      </w:r>
      <w:r w:rsidR="00211CEC" w:rsidRPr="00031AAE">
        <w:rPr>
          <w:rFonts w:eastAsia="Arial Unicode MS"/>
        </w:rPr>
        <w:t xml:space="preserve">higher glucose metabolism than </w:t>
      </w:r>
      <w:r w:rsidR="00F45035">
        <w:rPr>
          <w:rFonts w:eastAsia="Arial Unicode MS"/>
        </w:rPr>
        <w:t xml:space="preserve">the </w:t>
      </w:r>
      <w:r w:rsidR="00211CEC" w:rsidRPr="00031AAE">
        <w:rPr>
          <w:rFonts w:eastAsia="Arial Unicode MS"/>
        </w:rPr>
        <w:t>green</w:t>
      </w:r>
      <w:r w:rsidR="00A60BBA" w:rsidRPr="00031AAE">
        <w:rPr>
          <w:rFonts w:eastAsia="Arial Unicode MS"/>
          <w:lang w:eastAsia="ja-JP"/>
        </w:rPr>
        <w:t>ish</w:t>
      </w:r>
      <w:r w:rsidR="00211CEC" w:rsidRPr="00031AAE">
        <w:rPr>
          <w:rFonts w:eastAsia="Arial Unicode MS"/>
        </w:rPr>
        <w:t xml:space="preserve"> regions. </w:t>
      </w:r>
      <w:r w:rsidR="00F45035">
        <w:rPr>
          <w:rFonts w:eastAsia="Arial Unicode MS"/>
        </w:rPr>
        <w:t xml:space="preserve">The </w:t>
      </w:r>
      <w:r w:rsidR="00F45035">
        <w:rPr>
          <w:rFonts w:eastAsia="Arial Unicode MS" w:cs="Times New Roman"/>
        </w:rPr>
        <w:t>b</w:t>
      </w:r>
      <w:r w:rsidR="00211CEC" w:rsidRPr="00031AAE">
        <w:rPr>
          <w:rFonts w:eastAsia="Arial Unicode MS" w:cs="Times New Roman"/>
        </w:rPr>
        <w:t xml:space="preserve">lood glucose </w:t>
      </w:r>
      <w:r w:rsidR="00A60BBA" w:rsidRPr="00031AAE">
        <w:rPr>
          <w:rFonts w:eastAsia="Arial Unicode MS" w:cs="Times New Roman"/>
          <w:lang w:eastAsia="ja-JP"/>
        </w:rPr>
        <w:t xml:space="preserve">level </w:t>
      </w:r>
      <w:r w:rsidR="00211CEC" w:rsidRPr="00031AAE">
        <w:rPr>
          <w:rFonts w:eastAsia="Arial Unicode MS" w:cs="Times New Roman"/>
        </w:rPr>
        <w:t>at the time of scan (</w:t>
      </w:r>
      <w:r w:rsidR="00F45035">
        <w:rPr>
          <w:rFonts w:eastAsia="Arial Unicode MS" w:cs="Times New Roman"/>
        </w:rPr>
        <w:t>m</w:t>
      </w:r>
      <w:r w:rsidR="00211CEC" w:rsidRPr="00031AAE">
        <w:rPr>
          <w:rFonts w:eastAsia="Arial Unicode MS" w:cs="Times New Roman"/>
        </w:rPr>
        <w:t>aximum 8 g</w:t>
      </w:r>
      <w:r>
        <w:rPr>
          <w:rFonts w:eastAsia="Arial Unicode MS" w:cs="Times New Roman"/>
        </w:rPr>
        <w:t>/mL</w:t>
      </w:r>
      <w:r w:rsidR="00211CEC" w:rsidRPr="00031AAE">
        <w:rPr>
          <w:rFonts w:eastAsia="Arial Unicode MS" w:cs="Times New Roman"/>
        </w:rPr>
        <w:t xml:space="preserve">) </w:t>
      </w:r>
      <w:r w:rsidR="00A60BBA" w:rsidRPr="00031AAE">
        <w:rPr>
          <w:rFonts w:eastAsia="Arial Unicode MS" w:cs="Times New Roman"/>
          <w:lang w:eastAsia="ja-JP"/>
        </w:rPr>
        <w:t>is</w:t>
      </w:r>
      <w:r w:rsidR="00A60BBA" w:rsidRPr="00031AAE">
        <w:rPr>
          <w:rFonts w:eastAsia="Arial Unicode MS" w:cs="Times New Roman"/>
        </w:rPr>
        <w:t xml:space="preserve"> </w:t>
      </w:r>
      <w:r w:rsidR="00ED7F90" w:rsidRPr="00031AAE">
        <w:rPr>
          <w:rFonts w:eastAsia="Arial Unicode MS" w:cs="Times New Roman"/>
          <w:lang w:eastAsia="ja-JP"/>
        </w:rPr>
        <w:t>shown in</w:t>
      </w:r>
      <w:r w:rsidR="00211CEC" w:rsidRPr="00031AAE">
        <w:rPr>
          <w:rFonts w:eastAsia="Arial Unicode MS" w:cs="Times New Roman"/>
        </w:rPr>
        <w:t xml:space="preserve"> red. </w:t>
      </w:r>
      <w:r w:rsidR="00211CEC" w:rsidRPr="00031AAE">
        <w:rPr>
          <w:rFonts w:eastAsia="Arial Unicode MS"/>
        </w:rPr>
        <w:t>(</w:t>
      </w:r>
      <w:r w:rsidR="00211CEC" w:rsidRPr="001A60E1">
        <w:rPr>
          <w:rFonts w:eastAsia="Arial Unicode MS"/>
          <w:b/>
        </w:rPr>
        <w:t>C</w:t>
      </w:r>
      <w:r w:rsidR="00211CEC" w:rsidRPr="00031AAE">
        <w:rPr>
          <w:rFonts w:eastAsia="Arial Unicode MS"/>
        </w:rPr>
        <w:t>)</w:t>
      </w:r>
      <w:r w:rsidR="00211CEC" w:rsidRPr="00031AAE">
        <w:rPr>
          <w:rFonts w:eastAsia="Arial Unicode MS" w:cs="Times New Roman"/>
        </w:rPr>
        <w:t xml:space="preserve"> Images </w:t>
      </w:r>
      <w:r w:rsidR="00940A20" w:rsidRPr="00031AAE">
        <w:rPr>
          <w:rFonts w:eastAsia="Arial Unicode MS" w:cs="Times New Roman"/>
          <w:lang w:eastAsia="ja-JP"/>
        </w:rPr>
        <w:t xml:space="preserve">were </w:t>
      </w:r>
      <w:r w:rsidR="00211CEC" w:rsidRPr="00031AAE">
        <w:rPr>
          <w:rFonts w:eastAsia="Arial Unicode MS" w:cs="Times New Roman"/>
        </w:rPr>
        <w:t xml:space="preserve">constructed </w:t>
      </w:r>
      <w:r w:rsidR="00940A20" w:rsidRPr="00031AAE">
        <w:rPr>
          <w:rFonts w:eastAsia="Arial Unicode MS" w:cs="Times New Roman"/>
          <w:lang w:eastAsia="ja-JP"/>
        </w:rPr>
        <w:t>using</w:t>
      </w:r>
      <w:r w:rsidR="00940A20" w:rsidRPr="00031AAE">
        <w:rPr>
          <w:rFonts w:eastAsia="Arial Unicode MS" w:cs="Times New Roman"/>
        </w:rPr>
        <w:t xml:space="preserve"> </w:t>
      </w:r>
      <w:r w:rsidR="00E04A22" w:rsidRPr="00031AAE">
        <w:rPr>
          <w:rFonts w:eastAsia="Arial Unicode MS" w:cs="Times New Roman"/>
          <w:lang w:eastAsia="ja-JP"/>
        </w:rPr>
        <w:t xml:space="preserve">advanced </w:t>
      </w:r>
      <w:r w:rsidR="00940A20" w:rsidRPr="00031AAE">
        <w:rPr>
          <w:rFonts w:eastAsia="Arial Unicode MS" w:cs="Times New Roman"/>
          <w:lang w:eastAsia="ja-JP"/>
        </w:rPr>
        <w:t>visualization software</w:t>
      </w:r>
      <w:r w:rsidR="00211CEC" w:rsidRPr="00031AAE">
        <w:rPr>
          <w:rFonts w:eastAsia="Arial Unicode MS" w:cs="Times New Roman"/>
        </w:rPr>
        <w:t>.</w:t>
      </w:r>
      <w:r w:rsidR="0040283C" w:rsidRPr="00031AAE">
        <w:rPr>
          <w:rFonts w:eastAsia="Arial Unicode MS" w:cs="Times New Roman"/>
        </w:rPr>
        <w:t xml:space="preserve"> </w:t>
      </w:r>
      <w:r w:rsidR="00D451CB" w:rsidRPr="00031AAE">
        <w:rPr>
          <w:lang w:eastAsia="ja-JP"/>
        </w:rPr>
        <w:t>[</w:t>
      </w:r>
      <w:r w:rsidR="00C412DC" w:rsidRPr="00031AAE">
        <w:rPr>
          <w:vertAlign w:val="superscript"/>
        </w:rPr>
        <w:t>18</w:t>
      </w:r>
      <w:r w:rsidR="00D451CB" w:rsidRPr="00031AAE">
        <w:t>F</w:t>
      </w:r>
      <w:r w:rsidR="00D451CB" w:rsidRPr="00031AAE">
        <w:rPr>
          <w:lang w:eastAsia="ja-JP"/>
        </w:rPr>
        <w:t>]</w:t>
      </w:r>
      <w:r w:rsidR="00D451CB" w:rsidRPr="00031AAE">
        <w:t>FDG</w:t>
      </w:r>
      <w:r w:rsidR="00211CEC" w:rsidRPr="00031AAE">
        <w:rPr>
          <w:rFonts w:eastAsia="Arial Unicode MS"/>
        </w:rPr>
        <w:t xml:space="preserve">: </w:t>
      </w:r>
      <w:r w:rsidR="00C412DC" w:rsidRPr="00031AAE">
        <w:rPr>
          <w:vertAlign w:val="superscript"/>
        </w:rPr>
        <w:t>18</w:t>
      </w:r>
      <w:r w:rsidR="00211CEC" w:rsidRPr="00031AAE">
        <w:t>F-fluoro-deoxyglucose</w:t>
      </w:r>
      <w:r w:rsidR="00211CEC" w:rsidRPr="00031AAE">
        <w:rPr>
          <w:rFonts w:eastAsia="Arial Unicode MS"/>
        </w:rPr>
        <w:t>; PET/CT: positron emission tomography/computed tomography.</w:t>
      </w:r>
    </w:p>
    <w:p w14:paraId="75182EC3" w14:textId="77777777" w:rsidR="00B32616" w:rsidRPr="00031AAE" w:rsidRDefault="00B32616" w:rsidP="00C412DC">
      <w:pPr>
        <w:rPr>
          <w:rFonts w:asciiTheme="minorHAnsi" w:hAnsiTheme="minorHAnsi" w:cstheme="minorHAnsi"/>
          <w:color w:val="808080" w:themeColor="background1" w:themeShade="80"/>
        </w:rPr>
      </w:pPr>
    </w:p>
    <w:p w14:paraId="64B8CF78" w14:textId="0DFFE94A" w:rsidR="006305D7" w:rsidRPr="00031AAE" w:rsidRDefault="006305D7" w:rsidP="00C412DC">
      <w:pPr>
        <w:rPr>
          <w:rFonts w:asciiTheme="minorHAnsi" w:hAnsiTheme="minorHAnsi" w:cstheme="minorHAnsi"/>
          <w:b/>
        </w:rPr>
      </w:pPr>
      <w:r w:rsidRPr="00031AAE">
        <w:rPr>
          <w:rFonts w:asciiTheme="minorHAnsi" w:hAnsiTheme="minorHAnsi" w:cstheme="minorHAnsi"/>
          <w:b/>
        </w:rPr>
        <w:t>DISCUSSION</w:t>
      </w:r>
      <w:r w:rsidRPr="00031AAE">
        <w:rPr>
          <w:rFonts w:asciiTheme="minorHAnsi" w:hAnsiTheme="minorHAnsi" w:cstheme="minorHAnsi"/>
          <w:b/>
          <w:bCs/>
        </w:rPr>
        <w:t xml:space="preserve">: </w:t>
      </w:r>
    </w:p>
    <w:p w14:paraId="1478AD31" w14:textId="01196169" w:rsidR="00211CEC" w:rsidRPr="00031AAE" w:rsidRDefault="00211CEC" w:rsidP="00C412DC">
      <w:pPr>
        <w:rPr>
          <w:rFonts w:eastAsia="Arial Unicode MS"/>
        </w:rPr>
      </w:pPr>
      <w:r w:rsidRPr="00031AAE">
        <w:rPr>
          <w:rFonts w:eastAsia="Arial Unicode MS"/>
        </w:rPr>
        <w:t xml:space="preserve">This protocol provides </w:t>
      </w:r>
      <w:r w:rsidR="00FF4BE2" w:rsidRPr="00031AAE">
        <w:rPr>
          <w:rFonts w:eastAsia="Arial Unicode MS"/>
          <w:lang w:eastAsia="ja-JP"/>
        </w:rPr>
        <w:t xml:space="preserve">the means to conduct a </w:t>
      </w:r>
      <w:r w:rsidR="004B2CFF" w:rsidRPr="00031AAE">
        <w:rPr>
          <w:rFonts w:eastAsia="Arial Unicode MS"/>
          <w:lang w:eastAsia="ja-JP"/>
        </w:rPr>
        <w:t>series of brain</w:t>
      </w:r>
      <w:r w:rsidR="00ED7F90" w:rsidRPr="00031AAE">
        <w:rPr>
          <w:rFonts w:eastAsia="Arial Unicode MS"/>
          <w:lang w:eastAsia="ja-JP"/>
        </w:rPr>
        <w:t>-</w:t>
      </w:r>
      <w:r w:rsidR="004B2CFF" w:rsidRPr="00031AAE">
        <w:rPr>
          <w:rFonts w:eastAsia="Arial Unicode MS"/>
          <w:lang w:eastAsia="ja-JP"/>
        </w:rPr>
        <w:t>glucose metabolic assessment</w:t>
      </w:r>
      <w:r w:rsidR="00FF4BE2" w:rsidRPr="00031AAE">
        <w:rPr>
          <w:rFonts w:eastAsia="Arial Unicode MS"/>
          <w:lang w:eastAsia="ja-JP"/>
        </w:rPr>
        <w:t>s</w:t>
      </w:r>
      <w:r w:rsidR="004B2CFF" w:rsidRPr="00031AAE">
        <w:rPr>
          <w:rFonts w:eastAsia="Arial Unicode MS"/>
          <w:lang w:eastAsia="ja-JP"/>
        </w:rPr>
        <w:t xml:space="preserve"> </w:t>
      </w:r>
      <w:r w:rsidR="00BD0C4E">
        <w:rPr>
          <w:rFonts w:eastAsia="Arial Unicode MS"/>
          <w:lang w:eastAsia="ja-JP"/>
        </w:rPr>
        <w:t>with</w:t>
      </w:r>
      <w:r w:rsidR="004B2CFF" w:rsidRPr="00031AAE">
        <w:rPr>
          <w:rFonts w:eastAsia="Arial Unicode MS"/>
        </w:rPr>
        <w:t xml:space="preserve"> </w:t>
      </w:r>
      <w:r w:rsidR="004B2CFF" w:rsidRPr="00031AAE">
        <w:rPr>
          <w:rFonts w:cstheme="majorHAnsi"/>
        </w:rPr>
        <w:t>[</w:t>
      </w:r>
      <w:r w:rsidR="00C412DC" w:rsidRPr="00031AAE">
        <w:rPr>
          <w:rFonts w:cstheme="majorHAnsi"/>
          <w:vertAlign w:val="superscript"/>
        </w:rPr>
        <w:t>18</w:t>
      </w:r>
      <w:r w:rsidR="004B2CFF" w:rsidRPr="00031AAE">
        <w:rPr>
          <w:rFonts w:cstheme="majorHAnsi"/>
        </w:rPr>
        <w:t>F]</w:t>
      </w:r>
      <w:r w:rsidR="004B2CFF" w:rsidRPr="00031AAE">
        <w:rPr>
          <w:rFonts w:eastAsia="Arial Unicode MS"/>
        </w:rPr>
        <w:t>FDG-PET/CT</w:t>
      </w:r>
      <w:r w:rsidR="004B2CFF" w:rsidRPr="00031AAE">
        <w:rPr>
          <w:rFonts w:eastAsia="Arial Unicode MS"/>
          <w:lang w:eastAsia="ja-JP"/>
        </w:rPr>
        <w:t xml:space="preserve"> using </w:t>
      </w:r>
      <w:r w:rsidR="00FF4BE2" w:rsidRPr="00031AAE">
        <w:rPr>
          <w:rFonts w:asciiTheme="minorHAnsi" w:hAnsiTheme="minorHAnsi" w:cstheme="minorHAnsi"/>
          <w:color w:val="auto"/>
          <w:lang w:eastAsia="ja-JP"/>
        </w:rPr>
        <w:t>self-</w:t>
      </w:r>
      <w:r w:rsidR="00ED7F90" w:rsidRPr="00031AAE">
        <w:rPr>
          <w:rFonts w:asciiTheme="minorHAnsi" w:hAnsiTheme="minorHAnsi" w:cstheme="minorHAnsi"/>
          <w:color w:val="auto"/>
          <w:lang w:eastAsia="ja-JP"/>
        </w:rPr>
        <w:t>produced</w:t>
      </w:r>
      <w:r w:rsidR="004B2CFF" w:rsidRPr="00031AAE">
        <w:rPr>
          <w:rFonts w:eastAsia="Arial Unicode MS"/>
          <w:lang w:eastAsia="ja-JP"/>
        </w:rPr>
        <w:t xml:space="preserve"> [</w:t>
      </w:r>
      <w:r w:rsidR="00C412DC" w:rsidRPr="00031AAE">
        <w:rPr>
          <w:rFonts w:eastAsia="Arial Unicode MS"/>
          <w:vertAlign w:val="superscript"/>
          <w:lang w:eastAsia="ja-JP"/>
        </w:rPr>
        <w:t>18</w:t>
      </w:r>
      <w:r w:rsidR="004B2CFF" w:rsidRPr="00031AAE">
        <w:rPr>
          <w:rFonts w:eastAsia="Arial Unicode MS"/>
          <w:lang w:eastAsia="ja-JP"/>
        </w:rPr>
        <w:t>F]FDG trace</w:t>
      </w:r>
      <w:r w:rsidR="00450C0C" w:rsidRPr="00031AAE">
        <w:rPr>
          <w:rFonts w:eastAsia="Arial Unicode MS"/>
          <w:lang w:eastAsia="ja-JP"/>
        </w:rPr>
        <w:t>r</w:t>
      </w:r>
      <w:r w:rsidR="00FF4BE2" w:rsidRPr="00031AAE">
        <w:rPr>
          <w:rFonts w:eastAsia="Arial Unicode MS"/>
          <w:lang w:eastAsia="ja-JP"/>
        </w:rPr>
        <w:t xml:space="preserve"> at a</w:t>
      </w:r>
      <w:r w:rsidR="004B2CFF" w:rsidRPr="00031AAE">
        <w:rPr>
          <w:rFonts w:eastAsia="Arial Unicode MS"/>
          <w:lang w:eastAsia="ja-JP"/>
        </w:rPr>
        <w:t xml:space="preserve"> single institution.</w:t>
      </w:r>
    </w:p>
    <w:p w14:paraId="381D643B" w14:textId="77777777" w:rsidR="001B6DED" w:rsidRPr="00031AAE" w:rsidRDefault="001B6DED" w:rsidP="00C412DC">
      <w:pPr>
        <w:rPr>
          <w:rFonts w:eastAsia="Arial Unicode MS"/>
          <w:lang w:eastAsia="ja-JP"/>
        </w:rPr>
      </w:pPr>
    </w:p>
    <w:p w14:paraId="7498DB48" w14:textId="3CAEB732" w:rsidR="00211CEC" w:rsidRDefault="00ED7F90">
      <w:pPr>
        <w:rPr>
          <w:rFonts w:eastAsia="Arial Unicode MS"/>
          <w:lang w:eastAsia="ja-JP"/>
        </w:rPr>
      </w:pPr>
      <w:r w:rsidRPr="00031AAE">
        <w:rPr>
          <w:rFonts w:eastAsia="Arial Unicode MS"/>
          <w:lang w:eastAsia="ja-JP"/>
        </w:rPr>
        <w:t xml:space="preserve">The </w:t>
      </w:r>
      <w:r w:rsidR="00450C0C" w:rsidRPr="00031AAE">
        <w:rPr>
          <w:rFonts w:eastAsia="Arial Unicode MS"/>
          <w:lang w:eastAsia="ja-JP"/>
        </w:rPr>
        <w:t xml:space="preserve">production of </w:t>
      </w:r>
      <w:r w:rsidR="00867E54" w:rsidRPr="00031AAE">
        <w:rPr>
          <w:rFonts w:eastAsia="Arial Unicode MS"/>
          <w:lang w:eastAsia="ja-JP"/>
        </w:rPr>
        <w:t>[</w:t>
      </w:r>
      <w:r w:rsidR="00C412DC" w:rsidRPr="00031AAE">
        <w:rPr>
          <w:rFonts w:eastAsia="Arial Unicode MS"/>
          <w:vertAlign w:val="superscript"/>
          <w:lang w:eastAsia="ja-JP"/>
        </w:rPr>
        <w:t>18</w:t>
      </w:r>
      <w:r w:rsidR="00867E54" w:rsidRPr="00031AAE">
        <w:rPr>
          <w:rFonts w:eastAsia="Arial Unicode MS"/>
          <w:lang w:eastAsia="ja-JP"/>
        </w:rPr>
        <w:t>F]FDG tracer follow</w:t>
      </w:r>
      <w:r w:rsidR="00FF4BE2" w:rsidRPr="00031AAE">
        <w:rPr>
          <w:rFonts w:eastAsia="Arial Unicode MS"/>
          <w:lang w:eastAsia="ja-JP"/>
        </w:rPr>
        <w:t>s the</w:t>
      </w:r>
      <w:r w:rsidR="00867E54" w:rsidRPr="00031AAE">
        <w:rPr>
          <w:rFonts w:eastAsia="Arial Unicode MS"/>
          <w:lang w:eastAsia="ja-JP"/>
        </w:rPr>
        <w:t xml:space="preserve"> </w:t>
      </w:r>
      <w:r w:rsidR="00450C0C" w:rsidRPr="00031AAE">
        <w:rPr>
          <w:rFonts w:eastAsia="Arial Unicode MS"/>
          <w:lang w:eastAsia="ja-JP"/>
        </w:rPr>
        <w:t xml:space="preserve">procedure </w:t>
      </w:r>
      <w:r w:rsidR="00FF4BE2" w:rsidRPr="00031AAE">
        <w:rPr>
          <w:rFonts w:eastAsia="Arial Unicode MS"/>
          <w:lang w:eastAsia="ja-JP"/>
        </w:rPr>
        <w:t xml:space="preserve">described in the </w:t>
      </w:r>
      <w:r w:rsidR="00450C0C" w:rsidRPr="00031AAE">
        <w:t>FDG synthesizer</w:t>
      </w:r>
      <w:r w:rsidR="00450C0C" w:rsidRPr="00031AAE">
        <w:rPr>
          <w:rFonts w:eastAsia="Arial Unicode MS"/>
          <w:lang w:eastAsia="ja-JP"/>
        </w:rPr>
        <w:t xml:space="preserve"> operator manual</w:t>
      </w:r>
      <w:r w:rsidR="00BD0C4E">
        <w:rPr>
          <w:rFonts w:eastAsia="Arial Unicode MS"/>
          <w:lang w:eastAsia="ja-JP"/>
        </w:rPr>
        <w:t>;</w:t>
      </w:r>
      <w:r w:rsidR="00867E54" w:rsidRPr="00031AAE">
        <w:rPr>
          <w:rFonts w:eastAsia="Arial Unicode MS"/>
          <w:lang w:eastAsia="ja-JP"/>
        </w:rPr>
        <w:t xml:space="preserve"> </w:t>
      </w:r>
      <w:r w:rsidRPr="00031AAE">
        <w:rPr>
          <w:rFonts w:eastAsia="Arial Unicode MS"/>
          <w:lang w:eastAsia="ja-JP"/>
        </w:rPr>
        <w:t>however</w:t>
      </w:r>
      <w:r w:rsidR="00BD0C4E">
        <w:rPr>
          <w:rFonts w:eastAsia="Arial Unicode MS"/>
          <w:lang w:eastAsia="ja-JP"/>
        </w:rPr>
        <w:t>,</w:t>
      </w:r>
      <w:r w:rsidRPr="00031AAE">
        <w:rPr>
          <w:rFonts w:eastAsia="Arial Unicode MS"/>
          <w:lang w:eastAsia="ja-JP"/>
        </w:rPr>
        <w:t xml:space="preserve"> </w:t>
      </w:r>
      <w:r w:rsidR="00867E54" w:rsidRPr="00031AAE">
        <w:rPr>
          <w:rFonts w:eastAsia="Arial Unicode MS"/>
          <w:lang w:eastAsia="ja-JP"/>
        </w:rPr>
        <w:t>caution is necessary</w:t>
      </w:r>
      <w:r w:rsidRPr="00031AAE">
        <w:rPr>
          <w:rFonts w:eastAsia="Arial Unicode MS"/>
          <w:lang w:eastAsia="ja-JP"/>
        </w:rPr>
        <w:t xml:space="preserve"> regarding</w:t>
      </w:r>
      <w:r w:rsidR="00867E54" w:rsidRPr="00031AAE">
        <w:rPr>
          <w:rFonts w:eastAsia="Arial Unicode MS"/>
          <w:lang w:eastAsia="ja-JP"/>
        </w:rPr>
        <w:t xml:space="preserve"> three point</w:t>
      </w:r>
      <w:r w:rsidR="00FF4BE2" w:rsidRPr="00031AAE">
        <w:rPr>
          <w:rFonts w:eastAsia="Arial Unicode MS"/>
          <w:lang w:eastAsia="ja-JP"/>
        </w:rPr>
        <w:t>s</w:t>
      </w:r>
      <w:r w:rsidR="00867E54" w:rsidRPr="00031AAE">
        <w:rPr>
          <w:rFonts w:eastAsia="Arial Unicode MS"/>
          <w:lang w:eastAsia="ja-JP"/>
        </w:rPr>
        <w:t xml:space="preserve">. First, </w:t>
      </w:r>
      <w:r w:rsidR="00FF4BE2" w:rsidRPr="00031AAE">
        <w:rPr>
          <w:rFonts w:eastAsia="Arial Unicode MS"/>
          <w:lang w:eastAsia="ja-JP"/>
        </w:rPr>
        <w:t xml:space="preserve">the </w:t>
      </w:r>
      <w:r w:rsidR="00895477" w:rsidRPr="00031AAE">
        <w:rPr>
          <w:rFonts w:eastAsia="Arial Unicode MS"/>
          <w:lang w:eastAsia="ja-JP"/>
        </w:rPr>
        <w:t xml:space="preserve">bombardment time and energy (step 2.5) should be adjusted according to the number of patients. </w:t>
      </w:r>
      <w:r w:rsidR="00FF4BE2" w:rsidRPr="00031AAE">
        <w:rPr>
          <w:rFonts w:eastAsia="Arial Unicode MS"/>
          <w:lang w:eastAsia="ja-JP"/>
        </w:rPr>
        <w:t xml:space="preserve">Second, </w:t>
      </w:r>
      <w:r w:rsidRPr="00031AAE">
        <w:rPr>
          <w:rFonts w:eastAsia="Arial Unicode MS"/>
          <w:lang w:eastAsia="ja-JP"/>
        </w:rPr>
        <w:t xml:space="preserve">attention should be paid to </w:t>
      </w:r>
      <w:r w:rsidR="00FF4BE2" w:rsidRPr="00031AAE">
        <w:rPr>
          <w:rFonts w:eastAsia="Arial Unicode MS"/>
          <w:lang w:eastAsia="ja-JP"/>
        </w:rPr>
        <w:t>the tube for</w:t>
      </w:r>
      <w:r w:rsidR="00895477" w:rsidRPr="00031AAE">
        <w:rPr>
          <w:rFonts w:eastAsia="Arial Unicode MS"/>
          <w:lang w:eastAsia="ja-JP"/>
        </w:rPr>
        <w:t xml:space="preserve"> 4,7,13,16,21,24-Hexaoxa-1,10-diazabicyclo[8.8.8]hexacosane</w:t>
      </w:r>
      <w:r w:rsidRPr="00031AAE">
        <w:rPr>
          <w:rFonts w:eastAsia="Arial Unicode MS"/>
          <w:lang w:eastAsia="ja-JP"/>
        </w:rPr>
        <w:t xml:space="preserve"> </w:t>
      </w:r>
      <w:r w:rsidR="00F07561" w:rsidRPr="00031AAE">
        <w:rPr>
          <w:rFonts w:eastAsia="Arial Unicode MS"/>
          <w:lang w:eastAsia="ja-JP"/>
        </w:rPr>
        <w:t xml:space="preserve">because it </w:t>
      </w:r>
      <w:r w:rsidR="00FF4BE2" w:rsidRPr="00031AAE">
        <w:rPr>
          <w:rFonts w:eastAsia="Arial Unicode MS"/>
          <w:lang w:eastAsia="ja-JP"/>
        </w:rPr>
        <w:t>can</w:t>
      </w:r>
      <w:r w:rsidR="00895477" w:rsidRPr="00031AAE">
        <w:rPr>
          <w:rFonts w:eastAsia="Arial Unicode MS"/>
          <w:lang w:eastAsia="ja-JP"/>
        </w:rPr>
        <w:t xml:space="preserve"> easily</w:t>
      </w:r>
      <w:r w:rsidR="00FF4BE2" w:rsidRPr="00031AAE">
        <w:rPr>
          <w:rFonts w:eastAsia="Arial Unicode MS"/>
          <w:lang w:eastAsia="ja-JP"/>
        </w:rPr>
        <w:t xml:space="preserve"> become stopped up</w:t>
      </w:r>
      <w:r w:rsidR="003E454B" w:rsidRPr="00031AAE">
        <w:rPr>
          <w:rFonts w:eastAsia="Arial Unicode MS"/>
          <w:lang w:eastAsia="ja-JP"/>
        </w:rPr>
        <w:t xml:space="preserve"> by </w:t>
      </w:r>
      <w:r w:rsidR="00BD0C4E">
        <w:rPr>
          <w:rFonts w:eastAsia="Arial Unicode MS"/>
          <w:lang w:eastAsia="ja-JP"/>
        </w:rPr>
        <w:t xml:space="preserve">the </w:t>
      </w:r>
      <w:r w:rsidR="003E454B" w:rsidRPr="00031AAE">
        <w:rPr>
          <w:rFonts w:eastAsia="Arial Unicode MS"/>
          <w:lang w:eastAsia="ja-JP"/>
        </w:rPr>
        <w:t>crystallization of 4,7,13,16,21,24-Hexaoxa-1,10-diazabicyclo[8.8.8]hexacosane</w:t>
      </w:r>
      <w:r w:rsidR="00895477" w:rsidRPr="00031AAE">
        <w:rPr>
          <w:rFonts w:eastAsia="Arial Unicode MS"/>
          <w:lang w:eastAsia="ja-JP"/>
        </w:rPr>
        <w:t>.</w:t>
      </w:r>
      <w:r w:rsidR="00F07561" w:rsidRPr="00031AAE">
        <w:rPr>
          <w:rFonts w:eastAsia="Arial Unicode MS"/>
          <w:lang w:eastAsia="ja-JP"/>
        </w:rPr>
        <w:t xml:space="preserve"> Third, </w:t>
      </w:r>
      <w:r w:rsidR="00E956A8" w:rsidRPr="00031AAE">
        <w:rPr>
          <w:rFonts w:eastAsia="Arial Unicode MS"/>
          <w:lang w:eastAsia="ja-JP"/>
        </w:rPr>
        <w:t xml:space="preserve">the </w:t>
      </w:r>
      <w:r w:rsidR="003E454B" w:rsidRPr="00031AAE">
        <w:rPr>
          <w:rFonts w:eastAsia="Arial Unicode MS"/>
          <w:lang w:eastAsia="ja-JP"/>
        </w:rPr>
        <w:t xml:space="preserve">hook </w:t>
      </w:r>
      <w:r w:rsidR="00F07561" w:rsidRPr="00031AAE">
        <w:rPr>
          <w:rFonts w:eastAsia="Arial Unicode MS"/>
          <w:lang w:eastAsia="ja-JP"/>
        </w:rPr>
        <w:t>of syringes</w:t>
      </w:r>
      <w:r w:rsidR="003E454B" w:rsidRPr="00031AAE">
        <w:rPr>
          <w:rFonts w:eastAsia="Arial Unicode MS"/>
          <w:lang w:eastAsia="ja-JP"/>
        </w:rPr>
        <w:t xml:space="preserve"> (</w:t>
      </w:r>
      <w:r w:rsidR="00BD0C4E">
        <w:rPr>
          <w:rFonts w:eastAsia="Arial Unicode MS"/>
          <w:lang w:eastAsia="ja-JP"/>
        </w:rPr>
        <w:t>step</w:t>
      </w:r>
      <w:r w:rsidR="00907FD4" w:rsidRPr="00031AAE">
        <w:rPr>
          <w:rFonts w:eastAsia="Arial Unicode MS"/>
          <w:lang w:eastAsia="ja-JP"/>
        </w:rPr>
        <w:t xml:space="preserve"> 2.5.2)</w:t>
      </w:r>
      <w:r w:rsidR="00F07561" w:rsidRPr="00031AAE">
        <w:rPr>
          <w:rFonts w:eastAsia="Arial Unicode MS"/>
          <w:lang w:eastAsia="ja-JP"/>
        </w:rPr>
        <w:t xml:space="preserve"> should be handled carefully</w:t>
      </w:r>
      <w:r w:rsidR="003E454B" w:rsidRPr="00031AAE">
        <w:rPr>
          <w:rFonts w:eastAsia="Arial Unicode MS"/>
          <w:lang w:eastAsia="ja-JP"/>
        </w:rPr>
        <w:t xml:space="preserve"> because it tends to </w:t>
      </w:r>
      <w:r w:rsidR="00BD0C4E">
        <w:rPr>
          <w:rFonts w:eastAsia="Arial Unicode MS"/>
          <w:lang w:eastAsia="ja-JP"/>
        </w:rPr>
        <w:t>break</w:t>
      </w:r>
      <w:r w:rsidR="00F07561" w:rsidRPr="00031AAE">
        <w:rPr>
          <w:rFonts w:eastAsia="Arial Unicode MS"/>
          <w:lang w:eastAsia="ja-JP"/>
        </w:rPr>
        <w:t>.</w:t>
      </w:r>
    </w:p>
    <w:p w14:paraId="6DDC449A" w14:textId="77777777" w:rsidR="00BD0C4E" w:rsidRPr="00031AAE" w:rsidRDefault="00BD0C4E">
      <w:pPr>
        <w:rPr>
          <w:rFonts w:eastAsia="Arial Unicode MS"/>
          <w:lang w:eastAsia="ja-JP"/>
        </w:rPr>
      </w:pPr>
    </w:p>
    <w:p w14:paraId="2BE2AD12" w14:textId="693DECB6" w:rsidR="00BC2C4B" w:rsidRPr="00031AAE" w:rsidRDefault="00F07561" w:rsidP="00C412DC">
      <w:pPr>
        <w:rPr>
          <w:rFonts w:eastAsia="Arial Unicode MS"/>
          <w:lang w:eastAsia="ja-JP"/>
        </w:rPr>
      </w:pPr>
      <w:r w:rsidRPr="00031AAE">
        <w:rPr>
          <w:rFonts w:eastAsia="Arial Unicode MS"/>
          <w:lang w:eastAsia="ja-JP"/>
        </w:rPr>
        <w:t xml:space="preserve">Clinical assessment </w:t>
      </w:r>
      <w:r w:rsidR="00211CEC" w:rsidRPr="00031AAE">
        <w:rPr>
          <w:rFonts w:eastAsia="Arial Unicode MS"/>
        </w:rPr>
        <w:t xml:space="preserve">must be handled with caution. </w:t>
      </w:r>
      <w:r w:rsidR="00E956A8" w:rsidRPr="00031AAE">
        <w:rPr>
          <w:rFonts w:eastAsia="Arial Unicode MS"/>
          <w:lang w:eastAsia="ja-JP"/>
        </w:rPr>
        <w:t>The c</w:t>
      </w:r>
      <w:r w:rsidRPr="00031AAE">
        <w:rPr>
          <w:rFonts w:eastAsia="Arial Unicode MS"/>
          <w:lang w:eastAsia="ja-JP"/>
        </w:rPr>
        <w:t>ondition</w:t>
      </w:r>
      <w:r w:rsidR="00211CEC" w:rsidRPr="00031AAE">
        <w:rPr>
          <w:rFonts w:eastAsia="Arial Unicode MS"/>
        </w:rPr>
        <w:t xml:space="preserve"> </w:t>
      </w:r>
      <w:r w:rsidR="00E956A8" w:rsidRPr="00031AAE">
        <w:rPr>
          <w:rFonts w:eastAsia="Arial Unicode MS"/>
          <w:lang w:eastAsia="ja-JP"/>
        </w:rPr>
        <w:t>of</w:t>
      </w:r>
      <w:r w:rsidR="00211CEC" w:rsidRPr="00031AAE">
        <w:rPr>
          <w:rFonts w:eastAsia="Arial Unicode MS"/>
        </w:rPr>
        <w:t xml:space="preserve"> patients with sTBI </w:t>
      </w:r>
      <w:r w:rsidR="00E956A8" w:rsidRPr="00031AAE">
        <w:rPr>
          <w:rFonts w:eastAsia="Arial Unicode MS"/>
          <w:lang w:eastAsia="ja-JP"/>
        </w:rPr>
        <w:t xml:space="preserve">is typically </w:t>
      </w:r>
      <w:r w:rsidR="00211CEC" w:rsidRPr="00031AAE">
        <w:rPr>
          <w:rFonts w:eastAsia="Arial Unicode MS"/>
        </w:rPr>
        <w:t xml:space="preserve">unstable </w:t>
      </w:r>
      <w:r w:rsidR="00E956A8" w:rsidRPr="00031AAE">
        <w:rPr>
          <w:rFonts w:eastAsia="Arial Unicode MS"/>
          <w:lang w:eastAsia="ja-JP"/>
        </w:rPr>
        <w:t xml:space="preserve">due to </w:t>
      </w:r>
      <w:r w:rsidR="00211CEC" w:rsidRPr="00031AAE">
        <w:rPr>
          <w:rFonts w:eastAsia="Arial Unicode MS"/>
        </w:rPr>
        <w:t xml:space="preserve">fluctuations </w:t>
      </w:r>
      <w:r w:rsidR="00AF44FB">
        <w:rPr>
          <w:rFonts w:eastAsia="Arial Unicode MS"/>
        </w:rPr>
        <w:t>in</w:t>
      </w:r>
      <w:r w:rsidR="00211CEC" w:rsidRPr="00031AAE">
        <w:rPr>
          <w:rFonts w:eastAsia="Arial Unicode MS"/>
        </w:rPr>
        <w:t xml:space="preserve"> awareness and mood, especially </w:t>
      </w:r>
      <w:r w:rsidR="00E956A8" w:rsidRPr="00031AAE">
        <w:rPr>
          <w:rFonts w:eastAsia="Arial Unicode MS"/>
          <w:lang w:eastAsia="ja-JP"/>
        </w:rPr>
        <w:t>during</w:t>
      </w:r>
      <w:r w:rsidR="00E956A8" w:rsidRPr="00031AAE">
        <w:rPr>
          <w:rFonts w:eastAsia="Arial Unicode MS"/>
        </w:rPr>
        <w:t xml:space="preserve"> </w:t>
      </w:r>
      <w:r w:rsidR="00211CEC" w:rsidRPr="00031AAE">
        <w:rPr>
          <w:rFonts w:eastAsia="Arial Unicode MS"/>
        </w:rPr>
        <w:t>the chronic stage. Therefore, multidisciplinary regular conferences (</w:t>
      </w:r>
      <w:r w:rsidR="00211CEC" w:rsidRPr="001A60E1">
        <w:rPr>
          <w:rFonts w:eastAsia="Arial Unicode MS"/>
          <w:i/>
        </w:rPr>
        <w:t>e.g.</w:t>
      </w:r>
      <w:r w:rsidR="00E956A8" w:rsidRPr="00031AAE">
        <w:rPr>
          <w:rFonts w:eastAsia="Arial Unicode MS"/>
          <w:lang w:eastAsia="ja-JP"/>
        </w:rPr>
        <w:t>,</w:t>
      </w:r>
      <w:r w:rsidR="00211CEC" w:rsidRPr="00031AAE">
        <w:rPr>
          <w:rFonts w:eastAsia="Arial Unicode MS"/>
        </w:rPr>
        <w:t xml:space="preserve"> every </w:t>
      </w:r>
      <w:r w:rsidR="00BD0C4E">
        <w:rPr>
          <w:rFonts w:eastAsia="Arial Unicode MS"/>
        </w:rPr>
        <w:t>six</w:t>
      </w:r>
      <w:r w:rsidR="00211CEC" w:rsidRPr="00031AAE">
        <w:rPr>
          <w:rFonts w:eastAsia="Arial Unicode MS"/>
        </w:rPr>
        <w:t xml:space="preserve"> months) are needed to verify </w:t>
      </w:r>
      <w:r w:rsidR="00BD0C4E">
        <w:rPr>
          <w:rFonts w:eastAsia="Arial Unicode MS"/>
        </w:rPr>
        <w:t xml:space="preserve">the </w:t>
      </w:r>
      <w:r w:rsidR="00211CEC" w:rsidRPr="00031AAE">
        <w:rPr>
          <w:rFonts w:eastAsia="Arial Unicode MS"/>
        </w:rPr>
        <w:t xml:space="preserve">patient status. Otherwise, clinical </w:t>
      </w:r>
      <w:r w:rsidR="00D57C8D" w:rsidRPr="00031AAE">
        <w:rPr>
          <w:rFonts w:eastAsia="Arial Unicode MS"/>
          <w:lang w:eastAsia="ja-JP"/>
        </w:rPr>
        <w:t>signs</w:t>
      </w:r>
      <w:r w:rsidR="00ED7F90" w:rsidRPr="00031AAE">
        <w:rPr>
          <w:rFonts w:eastAsia="Arial Unicode MS"/>
          <w:lang w:eastAsia="ja-JP"/>
        </w:rPr>
        <w:t xml:space="preserve"> can be </w:t>
      </w:r>
      <w:r w:rsidR="00211CEC" w:rsidRPr="00031AAE">
        <w:rPr>
          <w:rFonts w:eastAsia="Arial Unicode MS"/>
        </w:rPr>
        <w:t>overlooked by the examiners</w:t>
      </w:r>
      <w:r w:rsidR="00842F9E" w:rsidRPr="00031AAE">
        <w:rPr>
          <w:rFonts w:eastAsia="Arial Unicode MS"/>
          <w:color w:val="auto"/>
          <w:vertAlign w:val="superscript"/>
          <w:lang w:eastAsia="ja-JP"/>
        </w:rPr>
        <w:t>1</w:t>
      </w:r>
      <w:r w:rsidR="009A146A" w:rsidRPr="00031AAE">
        <w:rPr>
          <w:rFonts w:eastAsia="Arial Unicode MS"/>
          <w:color w:val="auto"/>
          <w:vertAlign w:val="superscript"/>
          <w:lang w:eastAsia="ja-JP"/>
        </w:rPr>
        <w:t>9,20,21,22</w:t>
      </w:r>
      <w:r w:rsidR="00211CEC" w:rsidRPr="00031AAE">
        <w:rPr>
          <w:rFonts w:eastAsia="Arial Unicode MS"/>
        </w:rPr>
        <w:t xml:space="preserve">. </w:t>
      </w:r>
      <w:r w:rsidR="00912B04" w:rsidRPr="00031AAE">
        <w:rPr>
          <w:rFonts w:eastAsia="Arial Unicode MS"/>
          <w:lang w:eastAsia="ja-JP"/>
        </w:rPr>
        <w:t xml:space="preserve">To prevent misdiagnosis, several </w:t>
      </w:r>
      <w:r w:rsidR="00A62FED" w:rsidRPr="00031AAE">
        <w:rPr>
          <w:rFonts w:eastAsia="Arial Unicode MS"/>
          <w:lang w:eastAsia="ja-JP"/>
        </w:rPr>
        <w:t>scoring system</w:t>
      </w:r>
      <w:r w:rsidR="00E956A8" w:rsidRPr="00031AAE">
        <w:rPr>
          <w:rFonts w:eastAsia="Arial Unicode MS"/>
          <w:lang w:eastAsia="ja-JP"/>
        </w:rPr>
        <w:t>s</w:t>
      </w:r>
      <w:r w:rsidR="00BD0C4E">
        <w:rPr>
          <w:rFonts w:eastAsia="Arial Unicode MS"/>
          <w:lang w:eastAsia="ja-JP"/>
        </w:rPr>
        <w:t>,</w:t>
      </w:r>
      <w:r w:rsidR="00A62FED" w:rsidRPr="00031AAE">
        <w:rPr>
          <w:rFonts w:eastAsia="Arial Unicode MS"/>
          <w:lang w:eastAsia="ja-JP"/>
        </w:rPr>
        <w:t xml:space="preserve"> such as </w:t>
      </w:r>
      <w:r w:rsidR="00E956A8" w:rsidRPr="00031AAE">
        <w:rPr>
          <w:rFonts w:eastAsia="Arial Unicode MS"/>
          <w:lang w:eastAsia="ja-JP"/>
        </w:rPr>
        <w:t xml:space="preserve">the </w:t>
      </w:r>
      <w:r w:rsidR="00842F9E" w:rsidRPr="00031AAE">
        <w:rPr>
          <w:rFonts w:eastAsia="Arial Unicode MS"/>
          <w:lang w:eastAsia="ja-JP"/>
        </w:rPr>
        <w:t>Coma Recovery Scale-R</w:t>
      </w:r>
      <w:r w:rsidR="00A62FED" w:rsidRPr="00031AAE">
        <w:rPr>
          <w:rFonts w:eastAsia="Arial Unicode MS"/>
          <w:lang w:eastAsia="ja-JP"/>
        </w:rPr>
        <w:t xml:space="preserve">evised and </w:t>
      </w:r>
      <w:r w:rsidR="00E956A8" w:rsidRPr="00031AAE">
        <w:rPr>
          <w:rFonts w:eastAsia="Arial Unicode MS"/>
          <w:lang w:eastAsia="ja-JP"/>
        </w:rPr>
        <w:t xml:space="preserve">the </w:t>
      </w:r>
      <w:r w:rsidR="00842F9E" w:rsidRPr="00031AAE">
        <w:rPr>
          <w:rFonts w:eastAsia="Arial Unicode MS"/>
          <w:lang w:eastAsia="ja-JP"/>
        </w:rPr>
        <w:t>Wessex H</w:t>
      </w:r>
      <w:r w:rsidR="00A62FED" w:rsidRPr="00031AAE">
        <w:rPr>
          <w:rFonts w:eastAsia="Arial Unicode MS"/>
          <w:lang w:eastAsia="ja-JP"/>
        </w:rPr>
        <w:t xml:space="preserve">ead </w:t>
      </w:r>
      <w:r w:rsidR="00842F9E" w:rsidRPr="00031AAE">
        <w:rPr>
          <w:rFonts w:eastAsia="Arial Unicode MS"/>
          <w:lang w:eastAsia="ja-JP"/>
        </w:rPr>
        <w:t>Injury M</w:t>
      </w:r>
      <w:r w:rsidR="00A62FED" w:rsidRPr="00031AAE">
        <w:rPr>
          <w:rFonts w:eastAsia="Arial Unicode MS"/>
          <w:lang w:eastAsia="ja-JP"/>
        </w:rPr>
        <w:t>atrix</w:t>
      </w:r>
      <w:r w:rsidR="00BD0C4E">
        <w:rPr>
          <w:rFonts w:eastAsia="Arial Unicode MS"/>
          <w:lang w:eastAsia="ja-JP"/>
        </w:rPr>
        <w:t>,</w:t>
      </w:r>
      <w:r w:rsidR="00A62FED" w:rsidRPr="00031AAE">
        <w:rPr>
          <w:rFonts w:eastAsia="Arial Unicode MS"/>
          <w:lang w:eastAsia="ja-JP"/>
        </w:rPr>
        <w:t xml:space="preserve"> should be used</w:t>
      </w:r>
      <w:r w:rsidR="009A146A" w:rsidRPr="00031AAE">
        <w:rPr>
          <w:rFonts w:eastAsia="Arial Unicode MS"/>
          <w:vertAlign w:val="superscript"/>
          <w:lang w:eastAsia="ja-JP"/>
        </w:rPr>
        <w:t>20</w:t>
      </w:r>
      <w:r w:rsidR="00842F9E" w:rsidRPr="00031AAE">
        <w:rPr>
          <w:rFonts w:eastAsia="Arial Unicode MS"/>
          <w:vertAlign w:val="superscript"/>
          <w:lang w:eastAsia="ja-JP"/>
        </w:rPr>
        <w:t>,2</w:t>
      </w:r>
      <w:r w:rsidR="009A146A" w:rsidRPr="00031AAE">
        <w:rPr>
          <w:rFonts w:eastAsia="Arial Unicode MS"/>
          <w:vertAlign w:val="superscript"/>
          <w:lang w:eastAsia="ja-JP"/>
        </w:rPr>
        <w:t>2</w:t>
      </w:r>
      <w:r w:rsidR="004550F5" w:rsidRPr="00031AAE">
        <w:rPr>
          <w:rFonts w:eastAsia="Arial Unicode MS"/>
          <w:lang w:eastAsia="ja-JP"/>
        </w:rPr>
        <w:t xml:space="preserve">. </w:t>
      </w:r>
      <w:r w:rsidR="00ED7F90" w:rsidRPr="00031AAE">
        <w:rPr>
          <w:rFonts w:eastAsia="Arial Unicode MS"/>
          <w:lang w:eastAsia="ja-JP"/>
        </w:rPr>
        <w:t>However</w:t>
      </w:r>
      <w:r w:rsidR="004550F5" w:rsidRPr="00031AAE">
        <w:rPr>
          <w:rFonts w:eastAsia="Arial Unicode MS"/>
          <w:lang w:eastAsia="ja-JP"/>
        </w:rPr>
        <w:t>, it is likely that these clinical assessment</w:t>
      </w:r>
      <w:r w:rsidR="00E956A8" w:rsidRPr="00031AAE">
        <w:rPr>
          <w:rFonts w:eastAsia="Arial Unicode MS"/>
          <w:lang w:eastAsia="ja-JP"/>
        </w:rPr>
        <w:t>s</w:t>
      </w:r>
      <w:r w:rsidR="004550F5" w:rsidRPr="00031AAE">
        <w:rPr>
          <w:rFonts w:eastAsia="Arial Unicode MS"/>
          <w:lang w:eastAsia="ja-JP"/>
        </w:rPr>
        <w:t xml:space="preserve"> cannot </w:t>
      </w:r>
      <w:r w:rsidR="00E956A8" w:rsidRPr="00031AAE">
        <w:rPr>
          <w:rFonts w:eastAsia="Arial Unicode MS"/>
          <w:lang w:eastAsia="ja-JP"/>
        </w:rPr>
        <w:t xml:space="preserve">be </w:t>
      </w:r>
      <w:r w:rsidR="004550F5" w:rsidRPr="00031AAE">
        <w:rPr>
          <w:rFonts w:eastAsia="Arial Unicode MS"/>
          <w:lang w:eastAsia="ja-JP"/>
        </w:rPr>
        <w:t>perform</w:t>
      </w:r>
      <w:r w:rsidR="00E956A8" w:rsidRPr="00031AAE">
        <w:rPr>
          <w:rFonts w:eastAsia="Arial Unicode MS"/>
          <w:lang w:eastAsia="ja-JP"/>
        </w:rPr>
        <w:t>ed</w:t>
      </w:r>
      <w:r w:rsidR="004550F5" w:rsidRPr="00031AAE">
        <w:rPr>
          <w:rFonts w:eastAsia="Arial Unicode MS"/>
          <w:lang w:eastAsia="ja-JP"/>
        </w:rPr>
        <w:t xml:space="preserve"> </w:t>
      </w:r>
      <w:r w:rsidR="00E956A8" w:rsidRPr="00031AAE">
        <w:rPr>
          <w:rFonts w:eastAsia="Arial Unicode MS"/>
          <w:lang w:eastAsia="ja-JP"/>
        </w:rPr>
        <w:t>on</w:t>
      </w:r>
      <w:r w:rsidR="004550F5" w:rsidRPr="00031AAE">
        <w:rPr>
          <w:rFonts w:eastAsia="Arial Unicode MS"/>
          <w:lang w:eastAsia="ja-JP"/>
        </w:rPr>
        <w:t xml:space="preserve"> the same day </w:t>
      </w:r>
      <w:r w:rsidR="00E956A8" w:rsidRPr="00031AAE">
        <w:rPr>
          <w:rFonts w:eastAsia="Arial Unicode MS"/>
          <w:lang w:eastAsia="ja-JP"/>
        </w:rPr>
        <w:t>as the</w:t>
      </w:r>
      <w:r w:rsidR="004550F5" w:rsidRPr="00031AAE">
        <w:rPr>
          <w:rFonts w:eastAsia="Arial Unicode MS"/>
          <w:lang w:eastAsia="ja-JP"/>
        </w:rPr>
        <w:t xml:space="preserve"> [</w:t>
      </w:r>
      <w:r w:rsidR="00C412DC" w:rsidRPr="00031AAE">
        <w:rPr>
          <w:rFonts w:eastAsia="Arial Unicode MS"/>
          <w:vertAlign w:val="superscript"/>
          <w:lang w:eastAsia="ja-JP"/>
        </w:rPr>
        <w:t>18</w:t>
      </w:r>
      <w:r w:rsidR="004550F5" w:rsidRPr="00031AAE">
        <w:rPr>
          <w:rFonts w:eastAsia="Arial Unicode MS"/>
          <w:lang w:eastAsia="ja-JP"/>
        </w:rPr>
        <w:t>F]FDG-PET/CT.</w:t>
      </w:r>
    </w:p>
    <w:p w14:paraId="0EE2F72B" w14:textId="77777777" w:rsidR="001B6DED" w:rsidRPr="00031AAE" w:rsidRDefault="001B6DED" w:rsidP="00C412DC">
      <w:pPr>
        <w:rPr>
          <w:rFonts w:eastAsia="Arial Unicode MS"/>
          <w:lang w:eastAsia="ja-JP"/>
        </w:rPr>
      </w:pPr>
    </w:p>
    <w:p w14:paraId="621BD974" w14:textId="361564E2" w:rsidR="00F20B37" w:rsidRPr="00031AAE" w:rsidRDefault="00E956A8" w:rsidP="00C412DC">
      <w:r w:rsidRPr="00031AAE">
        <w:rPr>
          <w:rFonts w:eastAsia="Arial Unicode MS"/>
          <w:lang w:eastAsia="ja-JP"/>
        </w:rPr>
        <w:t xml:space="preserve">Another point of caution is that </w:t>
      </w:r>
      <w:r w:rsidR="00211CEC" w:rsidRPr="00031AAE">
        <w:rPr>
          <w:rFonts w:eastAsia="Arial Unicode MS"/>
        </w:rPr>
        <w:t xml:space="preserve">patients </w:t>
      </w:r>
      <w:r w:rsidR="001B6DED" w:rsidRPr="00031AAE">
        <w:rPr>
          <w:rFonts w:eastAsia="Arial Unicode MS"/>
        </w:rPr>
        <w:t xml:space="preserve">can </w:t>
      </w:r>
      <w:r w:rsidR="00A62FED" w:rsidRPr="00031AAE">
        <w:rPr>
          <w:lang w:eastAsia="ja-JP"/>
        </w:rPr>
        <w:t xml:space="preserve">sometimes </w:t>
      </w:r>
      <w:r w:rsidR="00ED7F90" w:rsidRPr="00031AAE">
        <w:rPr>
          <w:lang w:eastAsia="ja-JP"/>
        </w:rPr>
        <w:t xml:space="preserve">make </w:t>
      </w:r>
      <w:r w:rsidR="00211CEC" w:rsidRPr="00031AAE">
        <w:t>unforeseen movements</w:t>
      </w:r>
      <w:r w:rsidR="00BC2C4B" w:rsidRPr="00031AAE">
        <w:rPr>
          <w:lang w:eastAsia="ja-JP"/>
        </w:rPr>
        <w:t xml:space="preserve"> </w:t>
      </w:r>
      <w:r w:rsidR="00ED7F90" w:rsidRPr="00031AAE">
        <w:rPr>
          <w:lang w:eastAsia="ja-JP"/>
        </w:rPr>
        <w:t>during image acquisition</w:t>
      </w:r>
      <w:r w:rsidR="00BD0C4E">
        <w:rPr>
          <w:lang w:eastAsia="ja-JP"/>
        </w:rPr>
        <w:t>,</w:t>
      </w:r>
      <w:r w:rsidR="00ED7F90" w:rsidRPr="00031AAE">
        <w:rPr>
          <w:lang w:eastAsia="ja-JP"/>
        </w:rPr>
        <w:t xml:space="preserve"> </w:t>
      </w:r>
      <w:r w:rsidR="00BC2C4B" w:rsidRPr="00031AAE">
        <w:rPr>
          <w:lang w:eastAsia="ja-JP"/>
        </w:rPr>
        <w:t>such as</w:t>
      </w:r>
      <w:r w:rsidR="00211CEC" w:rsidRPr="00031AAE">
        <w:t xml:space="preserve"> muscle tonus</w:t>
      </w:r>
      <w:r w:rsidR="00B26A3F" w:rsidRPr="00031AAE">
        <w:rPr>
          <w:lang w:eastAsia="ja-JP"/>
        </w:rPr>
        <w:t xml:space="preserve"> or</w:t>
      </w:r>
      <w:r w:rsidR="00211CEC" w:rsidRPr="00031AAE">
        <w:t xml:space="preserve"> sudden epileptic seizures. </w:t>
      </w:r>
      <w:r w:rsidR="00B26A3F" w:rsidRPr="00031AAE">
        <w:rPr>
          <w:lang w:eastAsia="ja-JP"/>
        </w:rPr>
        <w:t xml:space="preserve">Because </w:t>
      </w:r>
      <w:r w:rsidR="00211CEC" w:rsidRPr="00031AAE">
        <w:t xml:space="preserve">anesthetic sedation </w:t>
      </w:r>
      <w:r w:rsidR="00B26A3F" w:rsidRPr="00031AAE">
        <w:rPr>
          <w:lang w:eastAsia="ja-JP"/>
        </w:rPr>
        <w:t>can</w:t>
      </w:r>
      <w:r w:rsidR="00B26A3F" w:rsidRPr="00031AAE">
        <w:t xml:space="preserve"> </w:t>
      </w:r>
      <w:r w:rsidR="00211CEC" w:rsidRPr="00031AAE">
        <w:t>influence brain glucose metabolism, this protocol does not include a method for sedatio</w:t>
      </w:r>
      <w:r w:rsidR="007C75D4" w:rsidRPr="00031AAE">
        <w:rPr>
          <w:lang w:eastAsia="ja-JP"/>
        </w:rPr>
        <w:t>n</w:t>
      </w:r>
      <w:r w:rsidR="007C75D4" w:rsidRPr="00031AAE">
        <w:rPr>
          <w:vertAlign w:val="superscript"/>
          <w:lang w:eastAsia="ja-JP"/>
        </w:rPr>
        <w:t>13</w:t>
      </w:r>
      <w:r w:rsidR="00211CEC" w:rsidRPr="00031AAE">
        <w:t>. Therefore, the possibility</w:t>
      </w:r>
      <w:r w:rsidR="00520F4E" w:rsidRPr="00031AAE">
        <w:rPr>
          <w:lang w:eastAsia="ja-JP"/>
        </w:rPr>
        <w:t xml:space="preserve"> that</w:t>
      </w:r>
      <w:r w:rsidR="00211CEC" w:rsidRPr="00031AAE">
        <w:t xml:space="preserve"> image acquisition</w:t>
      </w:r>
      <w:r w:rsidR="00520F4E" w:rsidRPr="00031AAE">
        <w:rPr>
          <w:lang w:eastAsia="ja-JP"/>
        </w:rPr>
        <w:t xml:space="preserve"> might be interrupted or need</w:t>
      </w:r>
      <w:r w:rsidR="00BD0C4E">
        <w:rPr>
          <w:lang w:eastAsia="ja-JP"/>
        </w:rPr>
        <w:t>s</w:t>
      </w:r>
      <w:r w:rsidR="00520F4E" w:rsidRPr="00031AAE">
        <w:rPr>
          <w:lang w:eastAsia="ja-JP"/>
        </w:rPr>
        <w:t xml:space="preserve"> to be </w:t>
      </w:r>
      <w:r w:rsidR="00520F4E" w:rsidRPr="00031AAE">
        <w:rPr>
          <w:lang w:eastAsia="ja-JP"/>
        </w:rPr>
        <w:lastRenderedPageBreak/>
        <w:t xml:space="preserve">suspended is </w:t>
      </w:r>
      <w:r w:rsidR="00211CEC" w:rsidRPr="00031AAE">
        <w:t>unavoidable</w:t>
      </w:r>
      <w:r w:rsidR="00B26A3F" w:rsidRPr="00031AAE">
        <w:rPr>
          <w:lang w:eastAsia="ja-JP"/>
        </w:rPr>
        <w:t xml:space="preserve"> and should be prepared for</w:t>
      </w:r>
      <w:r w:rsidR="00211CEC" w:rsidRPr="00031AAE">
        <w:t xml:space="preserve">. </w:t>
      </w:r>
    </w:p>
    <w:p w14:paraId="5BDCC199" w14:textId="77777777" w:rsidR="003A79A7" w:rsidRPr="00031AAE" w:rsidRDefault="003A79A7" w:rsidP="00C412DC">
      <w:pPr>
        <w:rPr>
          <w:lang w:eastAsia="ja-JP"/>
        </w:rPr>
      </w:pPr>
    </w:p>
    <w:p w14:paraId="272158FC" w14:textId="51D5FAC5" w:rsidR="00211CEC" w:rsidRPr="00031AAE" w:rsidRDefault="00B26A3F" w:rsidP="00C412DC">
      <w:pPr>
        <w:rPr>
          <w:rFonts w:eastAsia="Arial Unicode MS"/>
          <w:lang w:eastAsia="ja-JP"/>
        </w:rPr>
      </w:pPr>
      <w:r w:rsidRPr="00031AAE">
        <w:rPr>
          <w:lang w:eastAsia="ja-JP"/>
        </w:rPr>
        <w:t xml:space="preserve">The </w:t>
      </w:r>
      <w:r w:rsidR="00142802" w:rsidRPr="00031AAE">
        <w:rPr>
          <w:lang w:eastAsia="ja-JP"/>
        </w:rPr>
        <w:t>automated SUV</w:t>
      </w:r>
      <w:r w:rsidRPr="00031AAE">
        <w:rPr>
          <w:lang w:eastAsia="ja-JP"/>
        </w:rPr>
        <w:t xml:space="preserve">s for </w:t>
      </w:r>
      <w:r w:rsidR="00211CEC" w:rsidRPr="00031AAE">
        <w:t xml:space="preserve">single voxels </w:t>
      </w:r>
      <w:r w:rsidR="00520F4E" w:rsidRPr="00031AAE">
        <w:rPr>
          <w:lang w:eastAsia="ja-JP"/>
        </w:rPr>
        <w:t xml:space="preserve">corresponding to </w:t>
      </w:r>
      <w:r w:rsidR="00211CEC" w:rsidRPr="00031AAE">
        <w:t>extraocular muscles and the scalp</w:t>
      </w:r>
      <w:r w:rsidR="00F20B37" w:rsidRPr="00031AAE">
        <w:rPr>
          <w:lang w:eastAsia="ja-JP"/>
        </w:rPr>
        <w:t xml:space="preserve"> may include outlier</w:t>
      </w:r>
      <w:r w:rsidRPr="00031AAE">
        <w:rPr>
          <w:lang w:eastAsia="ja-JP"/>
        </w:rPr>
        <w:t>s</w:t>
      </w:r>
      <w:r w:rsidR="00211CEC" w:rsidRPr="00031AAE">
        <w:t xml:space="preserve">. </w:t>
      </w:r>
      <w:r w:rsidRPr="00031AAE">
        <w:rPr>
          <w:lang w:eastAsia="ja-JP"/>
        </w:rPr>
        <w:t>Further</w:t>
      </w:r>
      <w:r w:rsidR="00520F4E" w:rsidRPr="00031AAE">
        <w:rPr>
          <w:lang w:eastAsia="ja-JP"/>
        </w:rPr>
        <w:t>,</w:t>
      </w:r>
      <w:r w:rsidR="00F20B37" w:rsidRPr="00031AAE">
        <w:rPr>
          <w:lang w:eastAsia="ja-JP"/>
        </w:rPr>
        <w:t xml:space="preserve"> </w:t>
      </w:r>
      <w:r w:rsidR="00211CEC" w:rsidRPr="00031AAE">
        <w:rPr>
          <w:rFonts w:eastAsia="Arial Unicode MS"/>
        </w:rPr>
        <w:t xml:space="preserve">the automated VOI using </w:t>
      </w:r>
      <w:r w:rsidR="00A22792" w:rsidRPr="00031AAE">
        <w:rPr>
          <w:lang w:eastAsia="ja-JP"/>
        </w:rPr>
        <w:t>the imaging software</w:t>
      </w:r>
      <w:r w:rsidR="00F20B37" w:rsidRPr="00031AAE">
        <w:rPr>
          <w:lang w:eastAsia="ja-JP"/>
        </w:rPr>
        <w:t xml:space="preserve"> </w:t>
      </w:r>
      <w:r w:rsidR="00520F4E" w:rsidRPr="00031AAE">
        <w:rPr>
          <w:lang w:eastAsia="ja-JP"/>
        </w:rPr>
        <w:t xml:space="preserve">can become less anatomically accurate </w:t>
      </w:r>
      <w:r w:rsidR="00211CEC" w:rsidRPr="00031AAE">
        <w:rPr>
          <w:rFonts w:eastAsia="Arial Unicode MS"/>
        </w:rPr>
        <w:t>depending on the SUV threshold</w:t>
      </w:r>
      <w:r w:rsidR="00F20B37" w:rsidRPr="00031AAE">
        <w:rPr>
          <w:rFonts w:eastAsia="Arial Unicode MS"/>
          <w:lang w:eastAsia="ja-JP"/>
        </w:rPr>
        <w:t xml:space="preserve"> and spatial resolution of </w:t>
      </w:r>
      <w:r w:rsidRPr="00031AAE">
        <w:rPr>
          <w:rFonts w:eastAsia="Arial Unicode MS"/>
          <w:lang w:eastAsia="ja-JP"/>
        </w:rPr>
        <w:t xml:space="preserve">the </w:t>
      </w:r>
      <w:r w:rsidR="00F20B37" w:rsidRPr="00031AAE">
        <w:rPr>
          <w:rFonts w:eastAsia="Arial Unicode MS"/>
          <w:lang w:eastAsia="ja-JP"/>
        </w:rPr>
        <w:t>CT</w:t>
      </w:r>
      <w:r w:rsidR="00211CEC" w:rsidRPr="00031AAE">
        <w:rPr>
          <w:rFonts w:eastAsia="Arial Unicode MS"/>
        </w:rPr>
        <w:t xml:space="preserve">. </w:t>
      </w:r>
      <w:r w:rsidR="00520F4E" w:rsidRPr="00031AAE">
        <w:rPr>
          <w:rFonts w:eastAsia="Arial Unicode MS"/>
          <w:lang w:eastAsia="ja-JP"/>
        </w:rPr>
        <w:t>Additionally</w:t>
      </w:r>
      <w:r w:rsidR="00211CEC" w:rsidRPr="00031AAE">
        <w:rPr>
          <w:rFonts w:eastAsia="Arial Unicode MS"/>
        </w:rPr>
        <w:t xml:space="preserve">, if only a small amount of </w:t>
      </w:r>
      <w:r w:rsidR="00D451CB" w:rsidRPr="00031AAE">
        <w:rPr>
          <w:lang w:eastAsia="ja-JP"/>
        </w:rPr>
        <w:t>[</w:t>
      </w:r>
      <w:r w:rsidR="00C412DC" w:rsidRPr="00031AAE">
        <w:rPr>
          <w:vertAlign w:val="superscript"/>
        </w:rPr>
        <w:t>18</w:t>
      </w:r>
      <w:r w:rsidR="00D451CB" w:rsidRPr="00031AAE">
        <w:t>F</w:t>
      </w:r>
      <w:r w:rsidR="00D451CB" w:rsidRPr="00031AAE">
        <w:rPr>
          <w:lang w:eastAsia="ja-JP"/>
        </w:rPr>
        <w:t>]</w:t>
      </w:r>
      <w:r w:rsidR="00D451CB" w:rsidRPr="00031AAE">
        <w:t>FDG</w:t>
      </w:r>
      <w:r w:rsidR="00211CEC" w:rsidRPr="00031AAE">
        <w:rPr>
          <w:rFonts w:eastAsia="Arial Unicode MS"/>
        </w:rPr>
        <w:t xml:space="preserve"> tracer accumulates, </w:t>
      </w:r>
      <w:r w:rsidR="007C75D4" w:rsidRPr="00031AAE">
        <w:rPr>
          <w:rFonts w:eastAsia="Arial Unicode MS"/>
          <w:lang w:eastAsia="ja-JP"/>
        </w:rPr>
        <w:t xml:space="preserve">we should </w:t>
      </w:r>
      <w:r w:rsidRPr="00031AAE">
        <w:rPr>
          <w:rFonts w:eastAsia="Arial Unicode MS"/>
          <w:lang w:eastAsia="ja-JP"/>
        </w:rPr>
        <w:t>distinguish</w:t>
      </w:r>
      <w:r w:rsidR="00211CEC" w:rsidRPr="00031AAE">
        <w:rPr>
          <w:rFonts w:eastAsia="Arial Unicode MS"/>
        </w:rPr>
        <w:t xml:space="preserve"> the focal </w:t>
      </w:r>
      <w:r w:rsidR="007C75D4" w:rsidRPr="00031AAE">
        <w:rPr>
          <w:rFonts w:eastAsia="Arial Unicode MS"/>
          <w:lang w:eastAsia="ja-JP"/>
        </w:rPr>
        <w:t xml:space="preserve">active </w:t>
      </w:r>
      <w:r w:rsidR="00211CEC" w:rsidRPr="00031AAE">
        <w:rPr>
          <w:rFonts w:eastAsia="Arial Unicode MS"/>
        </w:rPr>
        <w:t>area</w:t>
      </w:r>
      <w:r w:rsidRPr="00031AAE">
        <w:rPr>
          <w:rFonts w:eastAsia="Arial Unicode MS"/>
          <w:lang w:eastAsia="ja-JP"/>
        </w:rPr>
        <w:t xml:space="preserve"> from the </w:t>
      </w:r>
      <w:r w:rsidR="00211CEC" w:rsidRPr="00031AAE">
        <w:rPr>
          <w:rFonts w:eastAsia="Arial Unicode MS"/>
        </w:rPr>
        <w:t>surrounding tissues</w:t>
      </w:r>
      <w:r w:rsidR="007C75D4" w:rsidRPr="00031AAE">
        <w:rPr>
          <w:rFonts w:eastAsia="Arial Unicode MS"/>
          <w:lang w:eastAsia="ja-JP"/>
        </w:rPr>
        <w:t xml:space="preserve"> on the browser</w:t>
      </w:r>
      <w:r w:rsidR="00211CEC" w:rsidRPr="00031AAE">
        <w:rPr>
          <w:rFonts w:eastAsia="Arial Unicode MS"/>
        </w:rPr>
        <w:t>.</w:t>
      </w:r>
      <w:r w:rsidR="00F20B37" w:rsidRPr="00031AAE">
        <w:rPr>
          <w:rFonts w:eastAsia="Arial Unicode MS"/>
          <w:lang w:eastAsia="ja-JP"/>
        </w:rPr>
        <w:t xml:space="preserve"> However, </w:t>
      </w:r>
      <w:r w:rsidR="00CC43DB" w:rsidRPr="00031AAE">
        <w:rPr>
          <w:rFonts w:eastAsia="Arial Unicode MS"/>
          <w:lang w:eastAsia="ja-JP"/>
        </w:rPr>
        <w:t>assessment</w:t>
      </w:r>
      <w:r w:rsidR="00D92D99" w:rsidRPr="00031AAE">
        <w:rPr>
          <w:rFonts w:eastAsia="Arial Unicode MS"/>
          <w:lang w:eastAsia="ja-JP"/>
        </w:rPr>
        <w:t xml:space="preserve"> </w:t>
      </w:r>
      <w:r w:rsidR="009725DD" w:rsidRPr="009725DD">
        <w:rPr>
          <w:rFonts w:eastAsia="Arial Unicode MS"/>
          <w:i/>
          <w:lang w:eastAsia="ja-JP"/>
        </w:rPr>
        <w:t>via</w:t>
      </w:r>
      <w:r w:rsidR="00CC43DB" w:rsidRPr="00031AAE">
        <w:rPr>
          <w:rFonts w:eastAsia="Arial Unicode MS"/>
          <w:lang w:eastAsia="ja-JP"/>
        </w:rPr>
        <w:t xml:space="preserve"> PET/CT</w:t>
      </w:r>
      <w:r w:rsidR="00D92D99" w:rsidRPr="00031AAE">
        <w:rPr>
          <w:rFonts w:eastAsia="Arial Unicode MS"/>
          <w:lang w:eastAsia="ja-JP"/>
        </w:rPr>
        <w:t xml:space="preserve"> alone</w:t>
      </w:r>
      <w:r w:rsidR="00AF38D6" w:rsidRPr="00031AAE">
        <w:rPr>
          <w:rFonts w:eastAsia="Arial Unicode MS"/>
          <w:lang w:eastAsia="ja-JP"/>
        </w:rPr>
        <w:t xml:space="preserve"> </w:t>
      </w:r>
      <w:r w:rsidR="00CC43DB" w:rsidRPr="00031AAE">
        <w:rPr>
          <w:rFonts w:eastAsia="Arial Unicode MS"/>
          <w:lang w:eastAsia="ja-JP"/>
        </w:rPr>
        <w:t xml:space="preserve">is essential because most </w:t>
      </w:r>
      <w:r w:rsidR="00D92D99" w:rsidRPr="00031AAE">
        <w:rPr>
          <w:rFonts w:eastAsia="Arial Unicode MS"/>
          <w:lang w:eastAsia="ja-JP"/>
        </w:rPr>
        <w:t xml:space="preserve">sTBI </w:t>
      </w:r>
      <w:r w:rsidR="00CC43DB" w:rsidRPr="00031AAE">
        <w:rPr>
          <w:rFonts w:eastAsia="Arial Unicode MS"/>
          <w:lang w:eastAsia="ja-JP"/>
        </w:rPr>
        <w:t xml:space="preserve">patients have </w:t>
      </w:r>
      <w:r w:rsidR="007C75D4" w:rsidRPr="00031AAE">
        <w:rPr>
          <w:rFonts w:eastAsia="Arial Unicode MS"/>
          <w:lang w:eastAsia="ja-JP"/>
        </w:rPr>
        <w:t>neuro</w:t>
      </w:r>
      <w:r w:rsidR="00CC43DB" w:rsidRPr="00031AAE">
        <w:rPr>
          <w:rFonts w:eastAsia="Arial Unicode MS"/>
          <w:lang w:eastAsia="ja-JP"/>
        </w:rPr>
        <w:t xml:space="preserve">surgical </w:t>
      </w:r>
      <w:r w:rsidR="007C75D4" w:rsidRPr="00031AAE">
        <w:rPr>
          <w:rFonts w:eastAsia="Arial Unicode MS"/>
          <w:lang w:eastAsia="ja-JP"/>
        </w:rPr>
        <w:t xml:space="preserve">and orthopedic surgical </w:t>
      </w:r>
      <w:r w:rsidR="00CC43DB" w:rsidRPr="00031AAE">
        <w:rPr>
          <w:rFonts w:eastAsia="Arial Unicode MS"/>
          <w:lang w:eastAsia="ja-JP"/>
        </w:rPr>
        <w:t>metal in their</w:t>
      </w:r>
      <w:r w:rsidR="00D92D99" w:rsidRPr="00031AAE">
        <w:rPr>
          <w:rFonts w:eastAsia="Arial Unicode MS"/>
          <w:lang w:eastAsia="ja-JP"/>
        </w:rPr>
        <w:t xml:space="preserve"> bodies</w:t>
      </w:r>
      <w:r w:rsidR="00BD0C4E">
        <w:rPr>
          <w:rFonts w:eastAsia="Arial Unicode MS"/>
          <w:lang w:eastAsia="ja-JP"/>
        </w:rPr>
        <w:t>,</w:t>
      </w:r>
      <w:r w:rsidR="00AF38D6" w:rsidRPr="00031AAE">
        <w:rPr>
          <w:rFonts w:eastAsia="Arial Unicode MS"/>
          <w:lang w:eastAsia="ja-JP"/>
        </w:rPr>
        <w:t xml:space="preserve"> making MRI impossible</w:t>
      </w:r>
      <w:r w:rsidR="00CC43DB" w:rsidRPr="00031AAE">
        <w:rPr>
          <w:rFonts w:eastAsia="Arial Unicode MS"/>
          <w:lang w:eastAsia="ja-JP"/>
        </w:rPr>
        <w:t>.</w:t>
      </w:r>
    </w:p>
    <w:p w14:paraId="455F90BE" w14:textId="77777777" w:rsidR="00211CEC" w:rsidRPr="00031AAE" w:rsidRDefault="00211CEC" w:rsidP="00C412DC">
      <w:pPr>
        <w:rPr>
          <w:rFonts w:eastAsia="Arial Unicode MS"/>
        </w:rPr>
      </w:pPr>
    </w:p>
    <w:p w14:paraId="6481A58C" w14:textId="01FAC0E0" w:rsidR="00AF38D6" w:rsidRPr="00031AAE" w:rsidRDefault="00211CEC" w:rsidP="00C412DC">
      <w:pPr>
        <w:rPr>
          <w:rFonts w:asciiTheme="minorHAnsi" w:hAnsiTheme="minorHAnsi" w:cstheme="minorHAnsi"/>
          <w:color w:val="auto"/>
          <w:lang w:eastAsia="ja-JP"/>
        </w:rPr>
      </w:pPr>
      <w:r w:rsidRPr="00031AAE">
        <w:rPr>
          <w:rFonts w:eastAsia="Arial Unicode MS"/>
        </w:rPr>
        <w:t>Although prepar</w:t>
      </w:r>
      <w:r w:rsidR="00D92D99" w:rsidRPr="00031AAE">
        <w:rPr>
          <w:rFonts w:eastAsia="Arial Unicode MS"/>
          <w:lang w:eastAsia="ja-JP"/>
        </w:rPr>
        <w:t>ing</w:t>
      </w:r>
      <w:r w:rsidRPr="00031AAE">
        <w:rPr>
          <w:rFonts w:eastAsia="Arial Unicode MS"/>
        </w:rPr>
        <w:t xml:space="preserve"> the equipment for </w:t>
      </w:r>
      <w:r w:rsidR="00D451CB" w:rsidRPr="00031AAE">
        <w:rPr>
          <w:lang w:eastAsia="ja-JP"/>
        </w:rPr>
        <w:t>[</w:t>
      </w:r>
      <w:r w:rsidR="00C412DC" w:rsidRPr="00031AAE">
        <w:rPr>
          <w:vertAlign w:val="superscript"/>
        </w:rPr>
        <w:t>18</w:t>
      </w:r>
      <w:r w:rsidR="00D451CB" w:rsidRPr="00031AAE">
        <w:t>F</w:t>
      </w:r>
      <w:r w:rsidR="00D451CB" w:rsidRPr="00031AAE">
        <w:rPr>
          <w:lang w:eastAsia="ja-JP"/>
        </w:rPr>
        <w:t>]</w:t>
      </w:r>
      <w:r w:rsidR="00D451CB" w:rsidRPr="00031AAE">
        <w:t>FDG</w:t>
      </w:r>
      <w:r w:rsidRPr="00031AAE">
        <w:rPr>
          <w:rFonts w:eastAsia="Arial Unicode MS"/>
        </w:rPr>
        <w:t xml:space="preserve"> tracer production in advance</w:t>
      </w:r>
      <w:r w:rsidR="00D92D99" w:rsidRPr="00031AAE">
        <w:rPr>
          <w:rFonts w:eastAsia="Arial Unicode MS"/>
          <w:lang w:eastAsia="ja-JP"/>
        </w:rPr>
        <w:t xml:space="preserve"> is necessary</w:t>
      </w:r>
      <w:r w:rsidRPr="00031AAE">
        <w:rPr>
          <w:rFonts w:eastAsia="Arial Unicode MS"/>
        </w:rPr>
        <w:t xml:space="preserve">, </w:t>
      </w:r>
      <w:r w:rsidR="00BD0C4E">
        <w:rPr>
          <w:rFonts w:eastAsia="Arial Unicode MS"/>
        </w:rPr>
        <w:t xml:space="preserve">the </w:t>
      </w:r>
      <w:r w:rsidRPr="00031AAE">
        <w:rPr>
          <w:rFonts w:eastAsia="Arial Unicode MS"/>
        </w:rPr>
        <w:t>delivery of the tracer makes it easy to use in clinical studies that lack facilities with a cyclotron</w:t>
      </w:r>
      <w:r w:rsidR="007C75D4" w:rsidRPr="00031AAE">
        <w:rPr>
          <w:rFonts w:eastAsia="Arial Unicode MS"/>
          <w:vertAlign w:val="superscript"/>
          <w:lang w:eastAsia="ja-JP"/>
        </w:rPr>
        <w:t>2</w:t>
      </w:r>
      <w:r w:rsidR="009A146A" w:rsidRPr="00031AAE">
        <w:rPr>
          <w:rFonts w:eastAsia="Arial Unicode MS"/>
          <w:vertAlign w:val="superscript"/>
          <w:lang w:eastAsia="ja-JP"/>
        </w:rPr>
        <w:t>5</w:t>
      </w:r>
      <w:r w:rsidRPr="00031AAE">
        <w:rPr>
          <w:rFonts w:eastAsia="Arial Unicode MS"/>
        </w:rPr>
        <w:t>.</w:t>
      </w:r>
      <w:r w:rsidRPr="00031AAE">
        <w:rPr>
          <w:rFonts w:eastAsia="Arial Unicode MS"/>
          <w:vertAlign w:val="superscript"/>
        </w:rPr>
        <w:t xml:space="preserve"> </w:t>
      </w:r>
      <w:r w:rsidRPr="00031AAE">
        <w:rPr>
          <w:rFonts w:eastAsia="Arial Unicode MS"/>
        </w:rPr>
        <w:t xml:space="preserve">This </w:t>
      </w:r>
      <w:r w:rsidR="00D451CB" w:rsidRPr="00031AAE">
        <w:rPr>
          <w:lang w:eastAsia="ja-JP"/>
        </w:rPr>
        <w:t>[</w:t>
      </w:r>
      <w:r w:rsidR="00C412DC" w:rsidRPr="00031AAE">
        <w:rPr>
          <w:vertAlign w:val="superscript"/>
        </w:rPr>
        <w:t>18</w:t>
      </w:r>
      <w:r w:rsidR="00D451CB" w:rsidRPr="00031AAE">
        <w:t>F</w:t>
      </w:r>
      <w:r w:rsidR="00D451CB" w:rsidRPr="00031AAE">
        <w:rPr>
          <w:lang w:eastAsia="ja-JP"/>
        </w:rPr>
        <w:t>]</w:t>
      </w:r>
      <w:r w:rsidR="00D451CB" w:rsidRPr="00031AAE">
        <w:t>FDG</w:t>
      </w:r>
      <w:r w:rsidR="00D57C8D" w:rsidRPr="00031AAE">
        <w:rPr>
          <w:lang w:eastAsia="ja-JP"/>
        </w:rPr>
        <w:t xml:space="preserve"> PET</w:t>
      </w:r>
      <w:r w:rsidRPr="00031AAE">
        <w:rPr>
          <w:rFonts w:eastAsia="Arial Unicode MS"/>
        </w:rPr>
        <w:t xml:space="preserve">/CT approach for patients with sTBI has the potential to </w:t>
      </w:r>
      <w:r w:rsidR="00D92D99" w:rsidRPr="00031AAE">
        <w:rPr>
          <w:rFonts w:eastAsia="Arial Unicode MS"/>
          <w:lang w:eastAsia="ja-JP"/>
        </w:rPr>
        <w:t xml:space="preserve">identify </w:t>
      </w:r>
      <w:r w:rsidRPr="00031AAE">
        <w:rPr>
          <w:rFonts w:eastAsia="Arial Unicode MS"/>
        </w:rPr>
        <w:t xml:space="preserve">injured </w:t>
      </w:r>
      <w:r w:rsidR="00AF38D6" w:rsidRPr="00031AAE">
        <w:rPr>
          <w:rFonts w:eastAsia="Arial Unicode MS"/>
          <w:lang w:eastAsia="ja-JP"/>
        </w:rPr>
        <w:t xml:space="preserve">brain </w:t>
      </w:r>
      <w:r w:rsidRPr="00031AAE">
        <w:rPr>
          <w:rFonts w:eastAsia="Arial Unicode MS"/>
        </w:rPr>
        <w:t>areas and residual brain function, which can be used for determining therapeutic target</w:t>
      </w:r>
      <w:r w:rsidR="00D92D99" w:rsidRPr="00031AAE">
        <w:rPr>
          <w:rFonts w:eastAsia="Arial Unicode MS"/>
          <w:lang w:eastAsia="ja-JP"/>
        </w:rPr>
        <w:t>s</w:t>
      </w:r>
      <w:r w:rsidRPr="00031AAE">
        <w:rPr>
          <w:rFonts w:eastAsia="Arial Unicode MS"/>
        </w:rPr>
        <w:t xml:space="preserve">. In the future, this protocol should be modified for use with </w:t>
      </w:r>
      <w:r w:rsidR="00AF38D6" w:rsidRPr="00031AAE">
        <w:rPr>
          <w:rFonts w:eastAsia="Arial Unicode MS"/>
          <w:lang w:eastAsia="ja-JP"/>
        </w:rPr>
        <w:t xml:space="preserve">advanced </w:t>
      </w:r>
      <w:r w:rsidR="006E34AA" w:rsidRPr="00031AAE">
        <w:rPr>
          <w:rFonts w:eastAsia="Arial Unicode MS"/>
          <w:lang w:eastAsia="ja-JP"/>
        </w:rPr>
        <w:t>PET/CT imag</w:t>
      </w:r>
      <w:r w:rsidR="00AF38D6" w:rsidRPr="00031AAE">
        <w:rPr>
          <w:rFonts w:eastAsia="Arial Unicode MS"/>
          <w:lang w:eastAsia="ja-JP"/>
        </w:rPr>
        <w:t>ing.</w:t>
      </w:r>
    </w:p>
    <w:p w14:paraId="4BBA2EC2" w14:textId="77777777" w:rsidR="00165EB7" w:rsidRPr="00031AAE" w:rsidRDefault="00165EB7" w:rsidP="00F13835">
      <w:pPr>
        <w:rPr>
          <w:lang w:eastAsia="ja-JP"/>
        </w:rPr>
      </w:pPr>
    </w:p>
    <w:p w14:paraId="1734505F" w14:textId="60D65758" w:rsidR="00AA03DF" w:rsidRPr="00031AAE" w:rsidRDefault="00AA03DF" w:rsidP="00C412DC">
      <w:pPr>
        <w:pStyle w:val="NormalWeb"/>
        <w:spacing w:before="0" w:beforeAutospacing="0" w:after="0" w:afterAutospacing="0"/>
        <w:rPr>
          <w:rFonts w:asciiTheme="minorHAnsi" w:hAnsiTheme="minorHAnsi" w:cstheme="minorHAnsi"/>
          <w:color w:val="808080"/>
        </w:rPr>
      </w:pPr>
      <w:r w:rsidRPr="00031AAE">
        <w:rPr>
          <w:rFonts w:asciiTheme="minorHAnsi" w:hAnsiTheme="minorHAnsi" w:cstheme="minorHAnsi"/>
          <w:b/>
          <w:bCs/>
        </w:rPr>
        <w:t xml:space="preserve">ACKNOWLEDGMENTS: </w:t>
      </w:r>
    </w:p>
    <w:p w14:paraId="35FEB651" w14:textId="065CDDB7" w:rsidR="009F358D" w:rsidRPr="00031AAE" w:rsidRDefault="00BD0C4E" w:rsidP="00C412DC">
      <w:pPr>
        <w:rPr>
          <w:rFonts w:eastAsia="Arial Unicode MS" w:cstheme="majorHAnsi"/>
        </w:rPr>
      </w:pPr>
      <w:r>
        <w:rPr>
          <w:rFonts w:eastAsia="Arial Unicode MS"/>
        </w:rPr>
        <w:t>The authors</w:t>
      </w:r>
      <w:r w:rsidR="009F358D" w:rsidRPr="00031AAE">
        <w:rPr>
          <w:rFonts w:eastAsia="Arial Unicode MS"/>
        </w:rPr>
        <w:t xml:space="preserve"> wish to thank Dr. Uchino in Sousen hospital for all procedures. </w:t>
      </w:r>
      <w:r>
        <w:rPr>
          <w:rFonts w:eastAsia="Arial Unicode MS"/>
        </w:rPr>
        <w:t>The authors</w:t>
      </w:r>
      <w:r w:rsidR="009F358D" w:rsidRPr="00031AAE">
        <w:rPr>
          <w:rFonts w:eastAsia="Arial Unicode MS"/>
        </w:rPr>
        <w:t xml:space="preserve"> also thank Adam Phillips from </w:t>
      </w:r>
      <w:r>
        <w:rPr>
          <w:rFonts w:eastAsia="Arial Unicode MS"/>
        </w:rPr>
        <w:t xml:space="preserve">the </w:t>
      </w:r>
      <w:r w:rsidR="009F358D" w:rsidRPr="00031AAE">
        <w:rPr>
          <w:rFonts w:eastAsia="Arial Unicode MS"/>
        </w:rPr>
        <w:t>Edanz Group (</w:t>
      </w:r>
      <w:bookmarkStart w:id="1" w:name="_GoBack"/>
      <w:r w:rsidR="009F358D" w:rsidRPr="00031AAE">
        <w:rPr>
          <w:rFonts w:eastAsia="Arial Unicode MS"/>
        </w:rPr>
        <w:t>www.edanzediting.com/ac</w:t>
      </w:r>
      <w:bookmarkEnd w:id="1"/>
      <w:r w:rsidR="009F358D" w:rsidRPr="00031AAE">
        <w:rPr>
          <w:rFonts w:eastAsia="Arial Unicode MS"/>
        </w:rPr>
        <w:t>) for editing a draft of this manuscript.</w:t>
      </w:r>
    </w:p>
    <w:p w14:paraId="2D96E92E" w14:textId="72F287DC" w:rsidR="00AA03DF" w:rsidRPr="00031AAE" w:rsidRDefault="00AA03DF" w:rsidP="00C412DC">
      <w:pPr>
        <w:rPr>
          <w:rFonts w:asciiTheme="minorHAnsi" w:hAnsiTheme="minorHAnsi" w:cstheme="minorHAnsi"/>
          <w:b/>
          <w:bCs/>
        </w:rPr>
      </w:pPr>
    </w:p>
    <w:p w14:paraId="5D52ED8B" w14:textId="64ED8FBD" w:rsidR="00AA03DF" w:rsidRPr="00031AAE" w:rsidRDefault="00AA03DF" w:rsidP="00C412DC">
      <w:pPr>
        <w:pStyle w:val="NormalWeb"/>
        <w:spacing w:before="0" w:beforeAutospacing="0" w:after="0" w:afterAutospacing="0"/>
        <w:rPr>
          <w:rFonts w:asciiTheme="minorHAnsi" w:hAnsiTheme="minorHAnsi" w:cstheme="minorHAnsi"/>
          <w:color w:val="808080"/>
        </w:rPr>
      </w:pPr>
      <w:r w:rsidRPr="00031AAE">
        <w:rPr>
          <w:rFonts w:asciiTheme="minorHAnsi" w:hAnsiTheme="minorHAnsi" w:cstheme="minorHAnsi"/>
          <w:b/>
        </w:rPr>
        <w:t>DISCLOSURES</w:t>
      </w:r>
      <w:r w:rsidRPr="00031AAE">
        <w:rPr>
          <w:rFonts w:asciiTheme="minorHAnsi" w:hAnsiTheme="minorHAnsi" w:cstheme="minorHAnsi"/>
          <w:b/>
          <w:bCs/>
        </w:rPr>
        <w:t xml:space="preserve">: </w:t>
      </w:r>
    </w:p>
    <w:p w14:paraId="65EB9BD8" w14:textId="77777777" w:rsidR="009F358D" w:rsidRPr="00031AAE" w:rsidRDefault="009F358D" w:rsidP="00C412DC">
      <w:pPr>
        <w:outlineLvl w:val="0"/>
        <w:rPr>
          <w:rFonts w:eastAsia="Arial Unicode MS"/>
        </w:rPr>
      </w:pPr>
      <w:r w:rsidRPr="00031AAE">
        <w:rPr>
          <w:rFonts w:eastAsia="Arial Unicode MS"/>
        </w:rPr>
        <w:t>The authors have nothing to disclose.</w:t>
      </w:r>
    </w:p>
    <w:p w14:paraId="66030076" w14:textId="77777777" w:rsidR="00AA03DF" w:rsidRPr="00031AAE" w:rsidRDefault="00AA03DF" w:rsidP="00C412DC">
      <w:pPr>
        <w:rPr>
          <w:rFonts w:asciiTheme="minorHAnsi" w:hAnsiTheme="minorHAnsi" w:cstheme="minorHAnsi"/>
          <w:color w:val="auto"/>
        </w:rPr>
      </w:pPr>
    </w:p>
    <w:p w14:paraId="315B4FAD" w14:textId="251F8873" w:rsidR="00B32616" w:rsidRPr="00031AAE" w:rsidRDefault="009726EE" w:rsidP="00C412DC">
      <w:pPr>
        <w:rPr>
          <w:rFonts w:asciiTheme="minorHAnsi" w:hAnsiTheme="minorHAnsi" w:cstheme="minorHAnsi"/>
          <w:b/>
          <w:color w:val="000000" w:themeColor="text1"/>
        </w:rPr>
      </w:pPr>
      <w:r w:rsidRPr="00031AAE">
        <w:rPr>
          <w:rFonts w:asciiTheme="minorHAnsi" w:hAnsiTheme="minorHAnsi" w:cstheme="minorHAnsi"/>
          <w:b/>
          <w:bCs/>
        </w:rPr>
        <w:t>REFERENCES</w:t>
      </w:r>
      <w:r w:rsidR="00D04760" w:rsidRPr="00031AAE">
        <w:rPr>
          <w:rFonts w:asciiTheme="minorHAnsi" w:hAnsiTheme="minorHAnsi" w:cstheme="minorHAnsi"/>
          <w:b/>
          <w:bCs/>
        </w:rPr>
        <w:t>:</w:t>
      </w:r>
      <w:r w:rsidRPr="00031AAE">
        <w:rPr>
          <w:rFonts w:asciiTheme="minorHAnsi" w:hAnsiTheme="minorHAnsi" w:cstheme="minorHAnsi"/>
        </w:rPr>
        <w:t xml:space="preserve"> </w:t>
      </w:r>
    </w:p>
    <w:p w14:paraId="379AAA9B" w14:textId="7C303D9B" w:rsidR="009F358D" w:rsidRPr="00031AAE" w:rsidRDefault="009F358D" w:rsidP="00C412DC">
      <w:pPr>
        <w:rPr>
          <w:rFonts w:eastAsia="Arial Unicode MS"/>
          <w:color w:val="auto"/>
          <w:lang w:eastAsia="ja-JP"/>
        </w:rPr>
      </w:pPr>
      <w:r w:rsidRPr="00031AAE">
        <w:rPr>
          <w:rFonts w:eastAsia="Arial Unicode MS"/>
          <w:color w:val="auto"/>
        </w:rPr>
        <w:t>1. Godbolt</w:t>
      </w:r>
      <w:r w:rsidR="0081329C">
        <w:rPr>
          <w:rFonts w:eastAsia="Arial Unicode MS"/>
          <w:color w:val="auto"/>
        </w:rPr>
        <w:t>,</w:t>
      </w:r>
      <w:r w:rsidRPr="00031AAE">
        <w:rPr>
          <w:rFonts w:eastAsia="Arial Unicode MS"/>
          <w:color w:val="auto"/>
        </w:rPr>
        <w:t xml:space="preserve"> A</w:t>
      </w:r>
      <w:r w:rsidR="00EE692E" w:rsidRPr="00031AAE">
        <w:rPr>
          <w:rFonts w:eastAsia="Arial Unicode MS"/>
          <w:color w:val="auto"/>
          <w:lang w:eastAsia="ja-JP"/>
        </w:rPr>
        <w:t>.</w:t>
      </w:r>
      <w:r w:rsidRPr="00031AAE">
        <w:rPr>
          <w:rFonts w:eastAsia="Arial Unicode MS"/>
          <w:color w:val="auto"/>
        </w:rPr>
        <w:t>K</w:t>
      </w:r>
      <w:r w:rsidR="00EE692E" w:rsidRPr="00031AAE">
        <w:rPr>
          <w:rFonts w:eastAsia="Arial Unicode MS"/>
          <w:color w:val="auto"/>
          <w:lang w:eastAsia="ja-JP"/>
        </w:rPr>
        <w:t>.</w:t>
      </w:r>
      <w:r w:rsidR="0081329C">
        <w:rPr>
          <w:rFonts w:eastAsia="Arial Unicode MS"/>
          <w:color w:val="auto"/>
          <w:lang w:eastAsia="ja-JP"/>
        </w:rPr>
        <w:t xml:space="preserve"> </w:t>
      </w:r>
      <w:r w:rsidR="0081329C">
        <w:rPr>
          <w:rFonts w:eastAsia="Arial Unicode MS"/>
          <w:i/>
          <w:color w:val="auto"/>
          <w:lang w:eastAsia="ja-JP"/>
        </w:rPr>
        <w:t>et al</w:t>
      </w:r>
      <w:r w:rsidRPr="00031AAE">
        <w:rPr>
          <w:rFonts w:eastAsia="Arial Unicode MS"/>
          <w:color w:val="auto"/>
        </w:rPr>
        <w:t>. Disorders of consciousness after severe traumatic brain injury: a Swedish-Icelandic study of incidence, outcomes and implications for optimizing care pathways.</w:t>
      </w:r>
      <w:r w:rsidRPr="00031AAE">
        <w:rPr>
          <w:color w:val="auto"/>
        </w:rPr>
        <w:t xml:space="preserve"> </w:t>
      </w:r>
      <w:r w:rsidR="00EE692E" w:rsidRPr="00031AAE">
        <w:rPr>
          <w:i/>
        </w:rPr>
        <w:t>Journal of Rehabilitation Medicine</w:t>
      </w:r>
      <w:r w:rsidR="00EE692E" w:rsidRPr="00031AAE">
        <w:t>.</w:t>
      </w:r>
      <w:r w:rsidR="009725DD" w:rsidRPr="009725DD">
        <w:rPr>
          <w:b/>
        </w:rPr>
        <w:t xml:space="preserve"> </w:t>
      </w:r>
      <w:r w:rsidRPr="00031AAE">
        <w:rPr>
          <w:rFonts w:eastAsia="Arial Unicode MS"/>
          <w:b/>
          <w:color w:val="auto"/>
        </w:rPr>
        <w:t>45</w:t>
      </w:r>
      <w:r w:rsidR="0081329C">
        <w:rPr>
          <w:rFonts w:eastAsia="Arial Unicode MS"/>
          <w:b/>
          <w:color w:val="auto"/>
        </w:rPr>
        <w:t xml:space="preserve"> </w:t>
      </w:r>
      <w:r w:rsidRPr="00031AAE">
        <w:rPr>
          <w:rFonts w:eastAsia="Arial Unicode MS"/>
          <w:color w:val="auto"/>
        </w:rPr>
        <w:t>(8), 741-748</w:t>
      </w:r>
      <w:r w:rsidR="0081329C">
        <w:rPr>
          <w:rFonts w:eastAsia="Arial Unicode MS"/>
          <w:color w:val="auto"/>
          <w:lang w:eastAsia="ja-JP"/>
        </w:rPr>
        <w:t xml:space="preserve"> (</w:t>
      </w:r>
      <w:r w:rsidR="00EE692E" w:rsidRPr="00031AAE">
        <w:rPr>
          <w:rFonts w:eastAsia="Arial Unicode MS"/>
          <w:color w:val="auto"/>
          <w:lang w:eastAsia="ja-JP"/>
        </w:rPr>
        <w:t>2013).</w:t>
      </w:r>
    </w:p>
    <w:p w14:paraId="12FEDFA9" w14:textId="77777777" w:rsidR="0081329C" w:rsidRDefault="0081329C" w:rsidP="00C412DC">
      <w:pPr>
        <w:rPr>
          <w:rFonts w:eastAsia="Arial Unicode MS"/>
          <w:color w:val="auto"/>
        </w:rPr>
      </w:pPr>
    </w:p>
    <w:p w14:paraId="25977DC3" w14:textId="3075A726" w:rsidR="00761506" w:rsidRPr="00031AAE" w:rsidRDefault="00761506" w:rsidP="00C412DC">
      <w:pPr>
        <w:rPr>
          <w:rFonts w:eastAsia="Arial Unicode MS"/>
          <w:color w:val="auto"/>
        </w:rPr>
      </w:pPr>
      <w:r w:rsidRPr="00031AAE">
        <w:rPr>
          <w:rFonts w:eastAsia="Arial Unicode MS"/>
          <w:color w:val="auto"/>
        </w:rPr>
        <w:t>2. Klingshirn</w:t>
      </w:r>
      <w:r w:rsidR="0081329C">
        <w:rPr>
          <w:rFonts w:eastAsia="Arial Unicode MS"/>
          <w:color w:val="auto"/>
        </w:rPr>
        <w:t>,</w:t>
      </w:r>
      <w:r w:rsidRPr="00031AAE">
        <w:rPr>
          <w:rFonts w:eastAsia="Arial Unicode MS"/>
          <w:color w:val="auto"/>
        </w:rPr>
        <w:t xml:space="preserve"> H</w:t>
      </w:r>
      <w:r w:rsidR="00EE692E" w:rsidRPr="00031AAE">
        <w:rPr>
          <w:rFonts w:eastAsia="Arial Unicode MS"/>
          <w:color w:val="auto"/>
          <w:lang w:eastAsia="ja-JP"/>
        </w:rPr>
        <w:t>.</w:t>
      </w:r>
      <w:r w:rsidR="009725DD" w:rsidRPr="009725DD">
        <w:rPr>
          <w:rFonts w:eastAsia="Arial Unicode MS"/>
          <w:i/>
          <w:color w:val="auto"/>
          <w:lang w:eastAsia="ja-JP"/>
        </w:rPr>
        <w:t xml:space="preserve"> et al</w:t>
      </w:r>
      <w:r w:rsidR="0081329C">
        <w:rPr>
          <w:rFonts w:eastAsia="Arial Unicode MS"/>
          <w:i/>
          <w:color w:val="auto"/>
          <w:lang w:eastAsia="ja-JP"/>
        </w:rPr>
        <w:t>.</w:t>
      </w:r>
      <w:r w:rsidRPr="00031AAE">
        <w:rPr>
          <w:rFonts w:eastAsia="Arial Unicode MS"/>
          <w:color w:val="auto"/>
        </w:rPr>
        <w:t xml:space="preserve"> Quality of evidence of rehabilitation interventions in long-term care for people with severe disorders of consciousness after brain injury: A systematic review.</w:t>
      </w:r>
      <w:r w:rsidRPr="00031AAE">
        <w:rPr>
          <w:color w:val="auto"/>
        </w:rPr>
        <w:t xml:space="preserve"> </w:t>
      </w:r>
      <w:r w:rsidR="00EE692E" w:rsidRPr="00031AAE">
        <w:rPr>
          <w:i/>
        </w:rPr>
        <w:t>Journal of Rehabilitation Medicine</w:t>
      </w:r>
      <w:r w:rsidR="00EE692E" w:rsidRPr="00031AAE">
        <w:t>.</w:t>
      </w:r>
      <w:r w:rsidR="009725DD" w:rsidRPr="009725DD">
        <w:rPr>
          <w:b/>
        </w:rPr>
        <w:t xml:space="preserve"> </w:t>
      </w:r>
      <w:r w:rsidRPr="00031AAE">
        <w:rPr>
          <w:rFonts w:eastAsia="Arial Unicode MS"/>
          <w:b/>
          <w:color w:val="auto"/>
        </w:rPr>
        <w:t>47</w:t>
      </w:r>
      <w:r w:rsidR="0081329C">
        <w:rPr>
          <w:rFonts w:eastAsia="Arial Unicode MS"/>
          <w:b/>
          <w:color w:val="auto"/>
        </w:rPr>
        <w:t xml:space="preserve"> </w:t>
      </w:r>
      <w:r w:rsidRPr="00031AAE">
        <w:rPr>
          <w:rFonts w:eastAsia="Arial Unicode MS"/>
          <w:color w:val="auto"/>
        </w:rPr>
        <w:t>(7), 577-585</w:t>
      </w:r>
      <w:r w:rsidR="0081329C">
        <w:rPr>
          <w:rFonts w:eastAsia="Arial Unicode MS"/>
          <w:color w:val="auto"/>
          <w:lang w:eastAsia="ja-JP"/>
        </w:rPr>
        <w:t xml:space="preserve"> (</w:t>
      </w:r>
      <w:r w:rsidR="00EE692E" w:rsidRPr="00031AAE">
        <w:rPr>
          <w:rFonts w:eastAsia="Arial Unicode MS"/>
          <w:color w:val="auto"/>
          <w:lang w:eastAsia="ja-JP"/>
        </w:rPr>
        <w:t>2015).</w:t>
      </w:r>
    </w:p>
    <w:p w14:paraId="0E59027B" w14:textId="77777777" w:rsidR="0081329C" w:rsidRDefault="0081329C" w:rsidP="00C412DC">
      <w:pPr>
        <w:rPr>
          <w:rFonts w:eastAsia="Arial Unicode MS"/>
          <w:color w:val="auto"/>
        </w:rPr>
      </w:pPr>
    </w:p>
    <w:p w14:paraId="3FC0686C" w14:textId="24F2FC8D" w:rsidR="00761506" w:rsidRPr="00031AAE" w:rsidRDefault="00761506" w:rsidP="00C412DC">
      <w:pPr>
        <w:rPr>
          <w:rFonts w:eastAsia="Arial Unicode MS"/>
          <w:color w:val="auto"/>
        </w:rPr>
      </w:pPr>
      <w:r w:rsidRPr="00031AAE">
        <w:rPr>
          <w:rFonts w:eastAsia="Arial Unicode MS"/>
          <w:color w:val="auto"/>
        </w:rPr>
        <w:t>3. Fischer</w:t>
      </w:r>
      <w:r w:rsidR="0081329C">
        <w:rPr>
          <w:rFonts w:eastAsia="Arial Unicode MS"/>
          <w:color w:val="auto"/>
        </w:rPr>
        <w:t>,</w:t>
      </w:r>
      <w:r w:rsidRPr="00031AAE">
        <w:rPr>
          <w:rFonts w:eastAsia="Arial Unicode MS"/>
          <w:color w:val="auto"/>
        </w:rPr>
        <w:t xml:space="preserve"> D</w:t>
      </w:r>
      <w:r w:rsidR="00EE692E" w:rsidRPr="00031AAE">
        <w:rPr>
          <w:rFonts w:eastAsia="Arial Unicode MS"/>
          <w:color w:val="auto"/>
          <w:lang w:eastAsia="ja-JP"/>
        </w:rPr>
        <w:t>.</w:t>
      </w:r>
      <w:r w:rsidRPr="00031AAE">
        <w:rPr>
          <w:rFonts w:eastAsia="Arial Unicode MS"/>
          <w:color w:val="auto"/>
        </w:rPr>
        <w:t>B</w:t>
      </w:r>
      <w:r w:rsidR="00EE692E" w:rsidRPr="00031AAE">
        <w:rPr>
          <w:rFonts w:eastAsia="Arial Unicode MS"/>
          <w:color w:val="auto"/>
          <w:lang w:eastAsia="ja-JP"/>
        </w:rPr>
        <w:t>.</w:t>
      </w:r>
      <w:r w:rsidRPr="00031AAE">
        <w:rPr>
          <w:rFonts w:eastAsia="Arial Unicode MS"/>
          <w:color w:val="auto"/>
        </w:rPr>
        <w:t>, Truog</w:t>
      </w:r>
      <w:r w:rsidR="0081329C">
        <w:rPr>
          <w:rFonts w:eastAsia="Arial Unicode MS"/>
          <w:color w:val="auto"/>
        </w:rPr>
        <w:t>,</w:t>
      </w:r>
      <w:r w:rsidRPr="00031AAE">
        <w:rPr>
          <w:rFonts w:eastAsia="Arial Unicode MS"/>
          <w:color w:val="auto"/>
        </w:rPr>
        <w:t xml:space="preserve"> R</w:t>
      </w:r>
      <w:r w:rsidR="00EE692E" w:rsidRPr="00031AAE">
        <w:rPr>
          <w:rFonts w:eastAsia="Arial Unicode MS"/>
          <w:color w:val="auto"/>
          <w:lang w:eastAsia="ja-JP"/>
        </w:rPr>
        <w:t>.</w:t>
      </w:r>
      <w:r w:rsidRPr="00031AAE">
        <w:rPr>
          <w:rFonts w:eastAsia="Arial Unicode MS"/>
          <w:color w:val="auto"/>
        </w:rPr>
        <w:t>D. What is a reflex? A guide for understanding disorders of consciousness.</w:t>
      </w:r>
      <w:r w:rsidRPr="00031AAE">
        <w:rPr>
          <w:color w:val="auto"/>
        </w:rPr>
        <w:t xml:space="preserve"> </w:t>
      </w:r>
      <w:r w:rsidRPr="00031AAE">
        <w:rPr>
          <w:rFonts w:eastAsia="Arial Unicode MS"/>
          <w:i/>
          <w:color w:val="auto"/>
        </w:rPr>
        <w:t>Neurology</w:t>
      </w:r>
      <w:r w:rsidRPr="00031AAE">
        <w:rPr>
          <w:rFonts w:eastAsia="Arial Unicode MS"/>
          <w:color w:val="auto"/>
        </w:rPr>
        <w:t xml:space="preserve">. </w:t>
      </w:r>
      <w:r w:rsidRPr="00031AAE">
        <w:rPr>
          <w:rFonts w:eastAsia="Arial Unicode MS"/>
          <w:b/>
          <w:color w:val="auto"/>
        </w:rPr>
        <w:t>85</w:t>
      </w:r>
      <w:r w:rsidR="0081329C">
        <w:rPr>
          <w:rFonts w:eastAsia="Arial Unicode MS"/>
          <w:b/>
          <w:color w:val="auto"/>
        </w:rPr>
        <w:t xml:space="preserve"> </w:t>
      </w:r>
      <w:r w:rsidRPr="00031AAE">
        <w:rPr>
          <w:rFonts w:eastAsia="Arial Unicode MS"/>
          <w:color w:val="auto"/>
        </w:rPr>
        <w:t>(6), 543-548</w:t>
      </w:r>
      <w:r w:rsidR="0081329C">
        <w:rPr>
          <w:rFonts w:eastAsia="Arial Unicode MS"/>
          <w:color w:val="auto"/>
          <w:lang w:eastAsia="ja-JP"/>
        </w:rPr>
        <w:t xml:space="preserve"> (</w:t>
      </w:r>
      <w:r w:rsidR="00EE692E" w:rsidRPr="00031AAE">
        <w:rPr>
          <w:rFonts w:eastAsia="Arial Unicode MS"/>
          <w:color w:val="auto"/>
          <w:lang w:eastAsia="ja-JP"/>
        </w:rPr>
        <w:t>2015).</w:t>
      </w:r>
    </w:p>
    <w:p w14:paraId="7B9B9971" w14:textId="77777777" w:rsidR="0081329C" w:rsidRDefault="0081329C" w:rsidP="00C412DC">
      <w:pPr>
        <w:rPr>
          <w:rFonts w:eastAsia="Arial Unicode MS"/>
          <w:color w:val="auto"/>
        </w:rPr>
      </w:pPr>
    </w:p>
    <w:p w14:paraId="5372D51E" w14:textId="2A2101B6" w:rsidR="00761506" w:rsidRPr="00031AAE" w:rsidRDefault="00761506" w:rsidP="00C412DC">
      <w:pPr>
        <w:rPr>
          <w:rFonts w:eastAsia="Arial Unicode MS"/>
          <w:color w:val="auto"/>
        </w:rPr>
      </w:pPr>
      <w:r w:rsidRPr="00031AAE">
        <w:rPr>
          <w:rFonts w:eastAsia="Arial Unicode MS"/>
          <w:color w:val="auto"/>
        </w:rPr>
        <w:t>4.</w:t>
      </w:r>
      <w:r w:rsidRPr="00031AAE">
        <w:rPr>
          <w:color w:val="auto"/>
        </w:rPr>
        <w:t xml:space="preserve"> </w:t>
      </w:r>
      <w:r w:rsidRPr="00031AAE">
        <w:rPr>
          <w:rFonts w:eastAsia="Arial Unicode MS"/>
          <w:color w:val="auto"/>
        </w:rPr>
        <w:t>Klingshirn</w:t>
      </w:r>
      <w:r w:rsidR="0081329C">
        <w:rPr>
          <w:rFonts w:eastAsia="Arial Unicode MS"/>
          <w:color w:val="auto"/>
        </w:rPr>
        <w:t>,</w:t>
      </w:r>
      <w:r w:rsidRPr="00031AAE">
        <w:rPr>
          <w:rFonts w:eastAsia="Arial Unicode MS"/>
          <w:color w:val="auto"/>
        </w:rPr>
        <w:t xml:space="preserve"> H</w:t>
      </w:r>
      <w:r w:rsidR="00467349" w:rsidRPr="00031AAE">
        <w:rPr>
          <w:rFonts w:eastAsia="Arial Unicode MS"/>
          <w:color w:val="auto"/>
          <w:lang w:eastAsia="ja-JP"/>
        </w:rPr>
        <w:t>.</w:t>
      </w:r>
      <w:r w:rsidR="009725DD" w:rsidRPr="009725DD">
        <w:rPr>
          <w:rFonts w:eastAsia="Arial Unicode MS"/>
          <w:i/>
          <w:color w:val="auto"/>
        </w:rPr>
        <w:t xml:space="preserve"> et al</w:t>
      </w:r>
      <w:r w:rsidR="0081329C">
        <w:rPr>
          <w:rFonts w:eastAsia="Arial Unicode MS"/>
          <w:i/>
          <w:color w:val="auto"/>
        </w:rPr>
        <w:t>.</w:t>
      </w:r>
      <w:r w:rsidRPr="00031AAE">
        <w:rPr>
          <w:rFonts w:eastAsia="Arial Unicode MS"/>
          <w:color w:val="auto"/>
        </w:rPr>
        <w:t xml:space="preserve"> RECAPDOC - a questionnaire for the documentation of rehabilitation care utilization in individuals with disorders of consciousness in long-term care in Germany: development </w:t>
      </w:r>
      <w:r w:rsidR="006B1EF4" w:rsidRPr="00031AAE">
        <w:rPr>
          <w:rFonts w:eastAsia="Arial Unicode MS"/>
          <w:color w:val="auto"/>
        </w:rPr>
        <w:t xml:space="preserve">and pretesting. </w:t>
      </w:r>
      <w:r w:rsidR="00EE692E" w:rsidRPr="00031AAE">
        <w:rPr>
          <w:rFonts w:eastAsia="Arial Unicode MS"/>
          <w:i/>
          <w:color w:val="auto"/>
        </w:rPr>
        <w:t>BMC Health Services Research</w:t>
      </w:r>
      <w:r w:rsidR="00467349" w:rsidRPr="00031AAE">
        <w:rPr>
          <w:rFonts w:eastAsia="Arial Unicode MS"/>
          <w:i/>
          <w:color w:val="auto"/>
          <w:lang w:eastAsia="ja-JP"/>
        </w:rPr>
        <w:t>.</w:t>
      </w:r>
      <w:r w:rsidRPr="00031AAE">
        <w:rPr>
          <w:rFonts w:eastAsia="Arial Unicode MS"/>
          <w:color w:val="auto"/>
        </w:rPr>
        <w:t xml:space="preserve"> </w:t>
      </w:r>
      <w:r w:rsidRPr="00031AAE">
        <w:rPr>
          <w:rFonts w:eastAsia="Arial Unicode MS"/>
          <w:b/>
          <w:color w:val="auto"/>
        </w:rPr>
        <w:t>18</w:t>
      </w:r>
      <w:r w:rsidR="0081329C">
        <w:rPr>
          <w:rFonts w:eastAsia="Arial Unicode MS"/>
          <w:b/>
          <w:color w:val="auto"/>
        </w:rPr>
        <w:t xml:space="preserve"> </w:t>
      </w:r>
      <w:r w:rsidRPr="00031AAE">
        <w:rPr>
          <w:rFonts w:eastAsia="Arial Unicode MS"/>
          <w:color w:val="auto"/>
        </w:rPr>
        <w:t>(1), 329</w:t>
      </w:r>
      <w:r w:rsidR="0081329C">
        <w:rPr>
          <w:rFonts w:eastAsia="Arial Unicode MS"/>
          <w:color w:val="auto"/>
          <w:lang w:eastAsia="ja-JP"/>
        </w:rPr>
        <w:t xml:space="preserve"> (</w:t>
      </w:r>
      <w:r w:rsidR="00467349" w:rsidRPr="00031AAE">
        <w:rPr>
          <w:rFonts w:eastAsia="Arial Unicode MS"/>
          <w:color w:val="auto"/>
          <w:lang w:eastAsia="ja-JP"/>
        </w:rPr>
        <w:t>2018).</w:t>
      </w:r>
    </w:p>
    <w:p w14:paraId="580A9880" w14:textId="77777777" w:rsidR="0081329C" w:rsidRDefault="0081329C" w:rsidP="00C412DC">
      <w:pPr>
        <w:rPr>
          <w:rFonts w:eastAsia="Arial Unicode MS"/>
          <w:color w:val="auto"/>
        </w:rPr>
      </w:pPr>
    </w:p>
    <w:p w14:paraId="69972CEE" w14:textId="5D1870A4" w:rsidR="001B7DF4" w:rsidRPr="00031AAE" w:rsidRDefault="00761506" w:rsidP="00C412DC">
      <w:pPr>
        <w:rPr>
          <w:rFonts w:eastAsia="Arial Unicode MS"/>
          <w:color w:val="auto"/>
          <w:lang w:eastAsia="ja-JP"/>
        </w:rPr>
      </w:pPr>
      <w:r w:rsidRPr="00031AAE">
        <w:rPr>
          <w:rFonts w:eastAsia="Arial Unicode MS"/>
          <w:color w:val="auto"/>
        </w:rPr>
        <w:t>5. Stéfan</w:t>
      </w:r>
      <w:r w:rsidR="0081329C">
        <w:rPr>
          <w:rFonts w:eastAsia="Arial Unicode MS"/>
          <w:color w:val="auto"/>
        </w:rPr>
        <w:t>,</w:t>
      </w:r>
      <w:r w:rsidRPr="00031AAE">
        <w:rPr>
          <w:rFonts w:eastAsia="Arial Unicode MS"/>
          <w:color w:val="auto"/>
        </w:rPr>
        <w:t xml:space="preserve"> A</w:t>
      </w:r>
      <w:r w:rsidR="00467349" w:rsidRPr="00031AAE">
        <w:rPr>
          <w:rFonts w:eastAsia="Arial Unicode MS"/>
          <w:color w:val="auto"/>
          <w:lang w:eastAsia="ja-JP"/>
        </w:rPr>
        <w:t>.</w:t>
      </w:r>
      <w:r w:rsidRPr="00031AAE">
        <w:rPr>
          <w:rFonts w:eastAsia="Arial Unicode MS"/>
          <w:color w:val="auto"/>
        </w:rPr>
        <w:t>, Mathé</w:t>
      </w:r>
      <w:r w:rsidR="0081329C">
        <w:rPr>
          <w:rFonts w:eastAsia="Arial Unicode MS"/>
          <w:color w:val="auto"/>
        </w:rPr>
        <w:t>,</w:t>
      </w:r>
      <w:r w:rsidRPr="00031AAE">
        <w:rPr>
          <w:rFonts w:eastAsia="Arial Unicode MS"/>
          <w:color w:val="auto"/>
        </w:rPr>
        <w:t xml:space="preserve"> J</w:t>
      </w:r>
      <w:r w:rsidR="00467349" w:rsidRPr="00031AAE">
        <w:rPr>
          <w:rFonts w:eastAsia="Arial Unicode MS"/>
          <w:color w:val="auto"/>
          <w:lang w:eastAsia="ja-JP"/>
        </w:rPr>
        <w:t>.</w:t>
      </w:r>
      <w:r w:rsidRPr="00031AAE">
        <w:rPr>
          <w:rFonts w:eastAsia="Arial Unicode MS"/>
          <w:color w:val="auto"/>
        </w:rPr>
        <w:t>F</w:t>
      </w:r>
      <w:r w:rsidR="00467349" w:rsidRPr="00031AAE">
        <w:rPr>
          <w:rFonts w:eastAsia="Arial Unicode MS"/>
          <w:color w:val="auto"/>
          <w:lang w:eastAsia="ja-JP"/>
        </w:rPr>
        <w:t>.</w:t>
      </w:r>
      <w:r w:rsidRPr="00031AAE">
        <w:rPr>
          <w:rFonts w:eastAsia="Arial Unicode MS"/>
          <w:color w:val="auto"/>
        </w:rPr>
        <w:t xml:space="preserve">, SOFMER group. What are the disruptive symptoms of behavioral disorders after traumatic brain injury? A systematic review leading to recommendations for good practices. </w:t>
      </w:r>
      <w:r w:rsidR="00467349" w:rsidRPr="00031AAE">
        <w:rPr>
          <w:rFonts w:eastAsia="Arial Unicode MS"/>
          <w:i/>
          <w:color w:val="auto"/>
        </w:rPr>
        <w:t>Annals of Physical and Rehabilitation Medicine</w:t>
      </w:r>
      <w:r w:rsidR="00467349" w:rsidRPr="00031AAE">
        <w:rPr>
          <w:rFonts w:eastAsia="Arial Unicode MS"/>
          <w:i/>
          <w:color w:val="auto"/>
          <w:lang w:eastAsia="ja-JP"/>
        </w:rPr>
        <w:t>.</w:t>
      </w:r>
      <w:r w:rsidRPr="00031AAE">
        <w:rPr>
          <w:rFonts w:eastAsia="Arial Unicode MS"/>
          <w:color w:val="auto"/>
        </w:rPr>
        <w:t xml:space="preserve"> </w:t>
      </w:r>
      <w:r w:rsidRPr="00031AAE">
        <w:rPr>
          <w:rFonts w:eastAsia="Arial Unicode MS"/>
          <w:b/>
          <w:color w:val="auto"/>
        </w:rPr>
        <w:t>59</w:t>
      </w:r>
      <w:r w:rsidRPr="00031AAE">
        <w:rPr>
          <w:rFonts w:eastAsia="Arial Unicode MS"/>
          <w:color w:val="auto"/>
        </w:rPr>
        <w:t>, 5-17</w:t>
      </w:r>
      <w:r w:rsidR="0081329C">
        <w:rPr>
          <w:rFonts w:eastAsia="Arial Unicode MS"/>
          <w:color w:val="auto"/>
          <w:lang w:eastAsia="ja-JP"/>
        </w:rPr>
        <w:t xml:space="preserve"> (</w:t>
      </w:r>
      <w:r w:rsidR="00467349" w:rsidRPr="00031AAE">
        <w:rPr>
          <w:rFonts w:eastAsia="Arial Unicode MS"/>
          <w:color w:val="auto"/>
          <w:lang w:eastAsia="ja-JP"/>
        </w:rPr>
        <w:t>2016).</w:t>
      </w:r>
    </w:p>
    <w:p w14:paraId="57FDE783" w14:textId="77777777" w:rsidR="0081329C" w:rsidRDefault="0081329C" w:rsidP="00C412DC">
      <w:pPr>
        <w:rPr>
          <w:rFonts w:eastAsia="Arial Unicode MS"/>
          <w:color w:val="auto"/>
          <w:lang w:eastAsia="ja-JP"/>
        </w:rPr>
      </w:pPr>
    </w:p>
    <w:p w14:paraId="0CBE22A2" w14:textId="6AD82C31" w:rsidR="0069101A" w:rsidRPr="00031AAE" w:rsidRDefault="00761506" w:rsidP="00C412DC">
      <w:pPr>
        <w:rPr>
          <w:rFonts w:eastAsia="Arial Unicode MS"/>
          <w:color w:val="auto"/>
          <w:lang w:eastAsia="ja-JP"/>
        </w:rPr>
      </w:pPr>
      <w:r w:rsidRPr="00031AAE">
        <w:rPr>
          <w:rFonts w:eastAsia="Arial Unicode MS"/>
          <w:color w:val="auto"/>
          <w:lang w:eastAsia="ja-JP"/>
        </w:rPr>
        <w:lastRenderedPageBreak/>
        <w:t>6</w:t>
      </w:r>
      <w:r w:rsidR="0069101A" w:rsidRPr="00031AAE">
        <w:rPr>
          <w:rFonts w:eastAsia="Arial Unicode MS"/>
          <w:color w:val="auto"/>
          <w:lang w:eastAsia="ja-JP"/>
        </w:rPr>
        <w:t>. Liu</w:t>
      </w:r>
      <w:r w:rsidR="0081329C">
        <w:rPr>
          <w:rFonts w:eastAsia="Arial Unicode MS"/>
          <w:color w:val="auto"/>
          <w:lang w:eastAsia="ja-JP"/>
        </w:rPr>
        <w:t>,</w:t>
      </w:r>
      <w:r w:rsidR="0069101A" w:rsidRPr="00031AAE">
        <w:rPr>
          <w:rFonts w:eastAsia="Arial Unicode MS"/>
          <w:color w:val="auto"/>
          <w:lang w:eastAsia="ja-JP"/>
        </w:rPr>
        <w:t xml:space="preserve"> S</w:t>
      </w:r>
      <w:r w:rsidR="00467349" w:rsidRPr="00031AAE">
        <w:rPr>
          <w:rFonts w:eastAsia="Arial Unicode MS"/>
          <w:color w:val="auto"/>
          <w:lang w:eastAsia="ja-JP"/>
        </w:rPr>
        <w:t>.</w:t>
      </w:r>
      <w:r w:rsidR="009725DD" w:rsidRPr="009725DD">
        <w:rPr>
          <w:rFonts w:eastAsia="Arial Unicode MS"/>
          <w:i/>
          <w:color w:val="auto"/>
          <w:lang w:eastAsia="ja-JP"/>
        </w:rPr>
        <w:t xml:space="preserve"> et al</w:t>
      </w:r>
      <w:r w:rsidR="0081329C">
        <w:rPr>
          <w:rFonts w:eastAsia="Arial Unicode MS"/>
          <w:i/>
          <w:color w:val="auto"/>
          <w:lang w:eastAsia="ja-JP"/>
        </w:rPr>
        <w:t>.</w:t>
      </w:r>
      <w:r w:rsidR="0069101A" w:rsidRPr="00031AAE">
        <w:rPr>
          <w:color w:val="auto"/>
        </w:rPr>
        <w:t xml:space="preserve"> </w:t>
      </w:r>
      <w:r w:rsidR="0069101A" w:rsidRPr="00031AAE">
        <w:rPr>
          <w:rFonts w:eastAsia="Arial Unicode MS"/>
          <w:color w:val="auto"/>
          <w:lang w:eastAsia="ja-JP"/>
        </w:rPr>
        <w:t>Multimodal neuroimaging computing: a review of the applications in neuropsychiatric disorders.</w:t>
      </w:r>
      <w:r w:rsidR="0069101A" w:rsidRPr="00031AAE">
        <w:rPr>
          <w:color w:val="auto"/>
        </w:rPr>
        <w:t xml:space="preserve"> </w:t>
      </w:r>
      <w:r w:rsidR="00467349" w:rsidRPr="00031AAE">
        <w:rPr>
          <w:rFonts w:eastAsia="Arial Unicode MS"/>
          <w:i/>
          <w:color w:val="auto"/>
          <w:lang w:eastAsia="ja-JP"/>
        </w:rPr>
        <w:t>Brain Informatics.</w:t>
      </w:r>
      <w:r w:rsidR="00076C31" w:rsidRPr="00031AAE">
        <w:rPr>
          <w:rFonts w:eastAsia="Arial Unicode MS"/>
          <w:color w:val="auto"/>
          <w:lang w:eastAsia="ja-JP"/>
        </w:rPr>
        <w:t xml:space="preserve"> </w:t>
      </w:r>
      <w:r w:rsidR="00076C31" w:rsidRPr="00031AAE">
        <w:rPr>
          <w:rFonts w:eastAsia="Arial Unicode MS"/>
          <w:b/>
          <w:color w:val="auto"/>
          <w:lang w:eastAsia="ja-JP"/>
        </w:rPr>
        <w:t>2</w:t>
      </w:r>
      <w:r w:rsidR="0081329C">
        <w:rPr>
          <w:rFonts w:eastAsia="Arial Unicode MS"/>
          <w:b/>
          <w:color w:val="auto"/>
          <w:lang w:eastAsia="ja-JP"/>
        </w:rPr>
        <w:t xml:space="preserve"> </w:t>
      </w:r>
      <w:r w:rsidR="00076C31" w:rsidRPr="00031AAE">
        <w:rPr>
          <w:rFonts w:eastAsia="Arial Unicode MS"/>
          <w:color w:val="auto"/>
          <w:lang w:eastAsia="ja-JP"/>
        </w:rPr>
        <w:t xml:space="preserve">(3), </w:t>
      </w:r>
      <w:r w:rsidR="0069101A" w:rsidRPr="00031AAE">
        <w:rPr>
          <w:rFonts w:eastAsia="Arial Unicode MS"/>
          <w:color w:val="auto"/>
          <w:lang w:eastAsia="ja-JP"/>
        </w:rPr>
        <w:t>167-180</w:t>
      </w:r>
      <w:r w:rsidR="0081329C">
        <w:rPr>
          <w:rFonts w:eastAsia="Arial Unicode MS"/>
          <w:color w:val="auto"/>
          <w:lang w:eastAsia="ja-JP"/>
        </w:rPr>
        <w:t xml:space="preserve"> (</w:t>
      </w:r>
      <w:r w:rsidR="0069101A" w:rsidRPr="00031AAE">
        <w:rPr>
          <w:rFonts w:eastAsia="Arial Unicode MS"/>
          <w:color w:val="auto"/>
          <w:lang w:eastAsia="ja-JP"/>
        </w:rPr>
        <w:t>2015).</w:t>
      </w:r>
    </w:p>
    <w:p w14:paraId="6F3BC1E0" w14:textId="77777777" w:rsidR="0081329C" w:rsidRDefault="0081329C" w:rsidP="00C412DC">
      <w:pPr>
        <w:rPr>
          <w:rFonts w:eastAsia="Arial Unicode MS"/>
          <w:color w:val="auto"/>
          <w:lang w:eastAsia="ja-JP"/>
        </w:rPr>
      </w:pPr>
    </w:p>
    <w:p w14:paraId="4AAF829E" w14:textId="00475411" w:rsidR="0069101A" w:rsidRPr="00031AAE" w:rsidRDefault="00761506" w:rsidP="00C412DC">
      <w:pPr>
        <w:rPr>
          <w:rFonts w:eastAsia="Arial Unicode MS"/>
          <w:color w:val="auto"/>
          <w:lang w:eastAsia="ja-JP"/>
        </w:rPr>
      </w:pPr>
      <w:r w:rsidRPr="00031AAE">
        <w:rPr>
          <w:rFonts w:eastAsia="Arial Unicode MS"/>
          <w:color w:val="auto"/>
          <w:lang w:eastAsia="ja-JP"/>
        </w:rPr>
        <w:t>7</w:t>
      </w:r>
      <w:r w:rsidR="0069101A" w:rsidRPr="00031AAE">
        <w:rPr>
          <w:rFonts w:eastAsia="Arial Unicode MS"/>
          <w:color w:val="auto"/>
          <w:lang w:eastAsia="ja-JP"/>
        </w:rPr>
        <w:t>. Wong</w:t>
      </w:r>
      <w:r w:rsidR="0081329C">
        <w:rPr>
          <w:rFonts w:eastAsia="Arial Unicode MS"/>
          <w:color w:val="auto"/>
          <w:lang w:eastAsia="ja-JP"/>
        </w:rPr>
        <w:t>,</w:t>
      </w:r>
      <w:r w:rsidR="0069101A" w:rsidRPr="00031AAE">
        <w:rPr>
          <w:rFonts w:eastAsia="Arial Unicode MS"/>
          <w:color w:val="auto"/>
          <w:lang w:eastAsia="ja-JP"/>
        </w:rPr>
        <w:t xml:space="preserve"> K</w:t>
      </w:r>
      <w:r w:rsidR="00467349" w:rsidRPr="00031AAE">
        <w:rPr>
          <w:rFonts w:eastAsia="Arial Unicode MS"/>
          <w:color w:val="auto"/>
          <w:lang w:eastAsia="ja-JP"/>
        </w:rPr>
        <w:t>.</w:t>
      </w:r>
      <w:r w:rsidR="0069101A" w:rsidRPr="00031AAE">
        <w:rPr>
          <w:rFonts w:eastAsia="Arial Unicode MS"/>
          <w:color w:val="auto"/>
          <w:lang w:eastAsia="ja-JP"/>
        </w:rPr>
        <w:t>P</w:t>
      </w:r>
      <w:r w:rsidR="00467349" w:rsidRPr="00031AAE">
        <w:rPr>
          <w:rFonts w:eastAsia="Arial Unicode MS"/>
          <w:color w:val="auto"/>
          <w:lang w:eastAsia="ja-JP"/>
        </w:rPr>
        <w:t>.</w:t>
      </w:r>
      <w:r w:rsidR="0069101A" w:rsidRPr="00031AAE">
        <w:rPr>
          <w:rFonts w:eastAsia="Arial Unicode MS"/>
          <w:color w:val="auto"/>
          <w:lang w:eastAsia="ja-JP"/>
        </w:rPr>
        <w:t xml:space="preserve"> </w:t>
      </w:r>
      <w:r w:rsidR="0069101A" w:rsidRPr="001A60E1">
        <w:rPr>
          <w:rFonts w:eastAsia="Arial Unicode MS"/>
          <w:i/>
          <w:color w:val="auto"/>
          <w:lang w:eastAsia="ja-JP"/>
        </w:rPr>
        <w:t>et</w:t>
      </w:r>
      <w:r w:rsidR="0081329C" w:rsidRPr="001A60E1">
        <w:rPr>
          <w:rFonts w:eastAsia="Arial Unicode MS"/>
          <w:i/>
          <w:color w:val="auto"/>
          <w:lang w:eastAsia="ja-JP"/>
        </w:rPr>
        <w:t xml:space="preserve"> </w:t>
      </w:r>
      <w:r w:rsidR="0069101A" w:rsidRPr="001A60E1">
        <w:rPr>
          <w:rFonts w:eastAsia="Arial Unicode MS"/>
          <w:i/>
          <w:color w:val="auto"/>
          <w:lang w:eastAsia="ja-JP"/>
        </w:rPr>
        <w:t>al</w:t>
      </w:r>
      <w:r w:rsidR="0069101A" w:rsidRPr="00031AAE">
        <w:rPr>
          <w:rFonts w:eastAsia="Arial Unicode MS"/>
          <w:color w:val="auto"/>
          <w:lang w:eastAsia="ja-JP"/>
        </w:rPr>
        <w:t>.</w:t>
      </w:r>
      <w:r w:rsidR="0069101A" w:rsidRPr="00031AAE">
        <w:rPr>
          <w:color w:val="auto"/>
        </w:rPr>
        <w:t xml:space="preserve"> </w:t>
      </w:r>
      <w:r w:rsidR="0069101A" w:rsidRPr="00031AAE">
        <w:rPr>
          <w:rFonts w:eastAsia="Arial Unicode MS"/>
          <w:color w:val="auto"/>
          <w:lang w:eastAsia="ja-JP"/>
        </w:rPr>
        <w:t>A semi-automated workflow solution for multimodal neuroimaging: application to patients with traumatic brain injury.</w:t>
      </w:r>
      <w:r w:rsidR="0069101A" w:rsidRPr="00031AAE">
        <w:rPr>
          <w:color w:val="auto"/>
        </w:rPr>
        <w:t xml:space="preserve"> </w:t>
      </w:r>
      <w:r w:rsidR="00467349" w:rsidRPr="00031AAE">
        <w:rPr>
          <w:rFonts w:eastAsia="Arial Unicode MS"/>
          <w:i/>
          <w:color w:val="auto"/>
          <w:lang w:eastAsia="ja-JP"/>
        </w:rPr>
        <w:t>Brain Informatics.</w:t>
      </w:r>
      <w:r w:rsidR="00076C31" w:rsidRPr="00031AAE">
        <w:rPr>
          <w:rFonts w:eastAsia="Arial Unicode MS"/>
          <w:color w:val="auto"/>
          <w:lang w:eastAsia="ja-JP"/>
        </w:rPr>
        <w:t xml:space="preserve"> </w:t>
      </w:r>
      <w:r w:rsidR="00076C31" w:rsidRPr="00031AAE">
        <w:rPr>
          <w:rFonts w:eastAsia="Arial Unicode MS"/>
          <w:b/>
          <w:color w:val="auto"/>
          <w:lang w:eastAsia="ja-JP"/>
        </w:rPr>
        <w:t>3</w:t>
      </w:r>
      <w:r w:rsidR="0081329C">
        <w:rPr>
          <w:rFonts w:eastAsia="Arial Unicode MS"/>
          <w:b/>
          <w:color w:val="auto"/>
          <w:lang w:eastAsia="ja-JP"/>
        </w:rPr>
        <w:t xml:space="preserve"> </w:t>
      </w:r>
      <w:r w:rsidR="00076C31" w:rsidRPr="00031AAE">
        <w:rPr>
          <w:rFonts w:eastAsia="Arial Unicode MS"/>
          <w:color w:val="auto"/>
          <w:lang w:eastAsia="ja-JP"/>
        </w:rPr>
        <w:t xml:space="preserve">(1), </w:t>
      </w:r>
      <w:r w:rsidR="0069101A" w:rsidRPr="00031AAE">
        <w:rPr>
          <w:rFonts w:eastAsia="Arial Unicode MS"/>
          <w:color w:val="auto"/>
          <w:lang w:eastAsia="ja-JP"/>
        </w:rPr>
        <w:t>1-15 (2016).</w:t>
      </w:r>
    </w:p>
    <w:p w14:paraId="7A03322E" w14:textId="77777777" w:rsidR="0081329C" w:rsidRDefault="0081329C" w:rsidP="00C412DC">
      <w:pPr>
        <w:rPr>
          <w:rFonts w:eastAsia="Arial Unicode MS"/>
          <w:color w:val="auto"/>
          <w:lang w:eastAsia="ja-JP"/>
        </w:rPr>
      </w:pPr>
    </w:p>
    <w:p w14:paraId="73264889" w14:textId="206D0DF1" w:rsidR="00761506" w:rsidRPr="00031AAE" w:rsidRDefault="00761506" w:rsidP="00C412DC">
      <w:pPr>
        <w:rPr>
          <w:rFonts w:eastAsia="Arial Unicode MS"/>
          <w:color w:val="auto"/>
        </w:rPr>
      </w:pPr>
      <w:r w:rsidRPr="00031AAE">
        <w:rPr>
          <w:rFonts w:eastAsia="Arial Unicode MS"/>
          <w:color w:val="auto"/>
          <w:lang w:eastAsia="ja-JP"/>
        </w:rPr>
        <w:t>8</w:t>
      </w:r>
      <w:r w:rsidRPr="00031AAE">
        <w:rPr>
          <w:rFonts w:eastAsia="Arial Unicode MS"/>
          <w:color w:val="auto"/>
        </w:rPr>
        <w:t>. Chennu</w:t>
      </w:r>
      <w:r w:rsidR="0081329C">
        <w:rPr>
          <w:rFonts w:eastAsia="Arial Unicode MS"/>
          <w:color w:val="auto"/>
        </w:rPr>
        <w:t>,</w:t>
      </w:r>
      <w:r w:rsidRPr="00031AAE">
        <w:rPr>
          <w:rFonts w:eastAsia="Arial Unicode MS"/>
          <w:color w:val="auto"/>
        </w:rPr>
        <w:t xml:space="preserve"> S</w:t>
      </w:r>
      <w:r w:rsidR="000812F5" w:rsidRPr="00031AAE">
        <w:rPr>
          <w:rFonts w:eastAsia="Arial Unicode MS"/>
          <w:color w:val="auto"/>
          <w:lang w:eastAsia="ja-JP"/>
        </w:rPr>
        <w:t>.</w:t>
      </w:r>
      <w:r w:rsidR="009725DD" w:rsidRPr="009725DD">
        <w:rPr>
          <w:rFonts w:eastAsia="Arial Unicode MS"/>
          <w:i/>
          <w:color w:val="auto"/>
        </w:rPr>
        <w:t xml:space="preserve"> et al</w:t>
      </w:r>
      <w:r w:rsidR="0081329C">
        <w:rPr>
          <w:rFonts w:eastAsia="Arial Unicode MS"/>
          <w:i/>
          <w:color w:val="auto"/>
        </w:rPr>
        <w:t>.</w:t>
      </w:r>
      <w:r w:rsidRPr="00031AAE">
        <w:rPr>
          <w:rFonts w:eastAsia="Arial Unicode MS"/>
          <w:color w:val="auto"/>
        </w:rPr>
        <w:t xml:space="preserve"> Brain networks predict metabolism, diagnosis and prognosis at the bedside in disorders of consciousness.</w:t>
      </w:r>
      <w:r w:rsidRPr="00031AAE">
        <w:rPr>
          <w:color w:val="auto"/>
        </w:rPr>
        <w:t xml:space="preserve"> </w:t>
      </w:r>
      <w:r w:rsidRPr="00031AAE">
        <w:rPr>
          <w:rFonts w:eastAsia="Arial Unicode MS"/>
          <w:i/>
          <w:color w:val="auto"/>
        </w:rPr>
        <w:t>Brain</w:t>
      </w:r>
      <w:r w:rsidRPr="00031AAE">
        <w:rPr>
          <w:rFonts w:eastAsia="Arial Unicode MS"/>
          <w:color w:val="auto"/>
        </w:rPr>
        <w:t xml:space="preserve">. </w:t>
      </w:r>
      <w:r w:rsidRPr="00031AAE">
        <w:rPr>
          <w:rFonts w:eastAsia="Arial Unicode MS"/>
          <w:b/>
          <w:color w:val="auto"/>
        </w:rPr>
        <w:t>140</w:t>
      </w:r>
      <w:r w:rsidR="0081329C">
        <w:rPr>
          <w:rFonts w:eastAsia="Arial Unicode MS"/>
          <w:b/>
          <w:color w:val="auto"/>
        </w:rPr>
        <w:t xml:space="preserve"> </w:t>
      </w:r>
      <w:r w:rsidRPr="00031AAE">
        <w:rPr>
          <w:rFonts w:eastAsia="Arial Unicode MS"/>
          <w:color w:val="auto"/>
        </w:rPr>
        <w:t>(8), 2120-2132</w:t>
      </w:r>
      <w:r w:rsidR="0081329C">
        <w:rPr>
          <w:rFonts w:eastAsia="Arial Unicode MS"/>
          <w:color w:val="auto"/>
          <w:lang w:eastAsia="ja-JP"/>
        </w:rPr>
        <w:t xml:space="preserve"> (</w:t>
      </w:r>
      <w:r w:rsidR="000812F5" w:rsidRPr="00031AAE">
        <w:rPr>
          <w:color w:val="auto"/>
          <w:lang w:eastAsia="ja-JP"/>
        </w:rPr>
        <w:t>2017).</w:t>
      </w:r>
    </w:p>
    <w:p w14:paraId="3ABC76F5" w14:textId="77777777" w:rsidR="0081329C" w:rsidRDefault="0081329C" w:rsidP="00C412DC">
      <w:pPr>
        <w:rPr>
          <w:rFonts w:eastAsia="Arial Unicode MS"/>
          <w:color w:val="auto"/>
          <w:lang w:eastAsia="ja-JP"/>
        </w:rPr>
      </w:pPr>
    </w:p>
    <w:p w14:paraId="1EB9B4C5" w14:textId="24DEE50B" w:rsidR="00761506" w:rsidRPr="00031AAE" w:rsidRDefault="00761506" w:rsidP="00C412DC">
      <w:pPr>
        <w:rPr>
          <w:rFonts w:eastAsia="Arial Unicode MS"/>
          <w:color w:val="auto"/>
        </w:rPr>
      </w:pPr>
      <w:r w:rsidRPr="00031AAE">
        <w:rPr>
          <w:rFonts w:eastAsia="Arial Unicode MS"/>
          <w:color w:val="auto"/>
          <w:lang w:eastAsia="ja-JP"/>
        </w:rPr>
        <w:t>9</w:t>
      </w:r>
      <w:r w:rsidRPr="00031AAE">
        <w:rPr>
          <w:rFonts w:eastAsia="Arial Unicode MS"/>
          <w:color w:val="auto"/>
        </w:rPr>
        <w:t>. Di Perri</w:t>
      </w:r>
      <w:r w:rsidR="0081329C">
        <w:rPr>
          <w:rFonts w:eastAsia="Arial Unicode MS"/>
          <w:color w:val="auto"/>
        </w:rPr>
        <w:t>,</w:t>
      </w:r>
      <w:r w:rsidRPr="00031AAE">
        <w:rPr>
          <w:rFonts w:eastAsia="Arial Unicode MS"/>
          <w:color w:val="auto"/>
        </w:rPr>
        <w:t xml:space="preserve"> C</w:t>
      </w:r>
      <w:r w:rsidR="000812F5" w:rsidRPr="00031AAE">
        <w:rPr>
          <w:rFonts w:eastAsia="Arial Unicode MS"/>
          <w:color w:val="auto"/>
          <w:lang w:eastAsia="ja-JP"/>
        </w:rPr>
        <w:t>.</w:t>
      </w:r>
      <w:r w:rsidR="009725DD" w:rsidRPr="009725DD">
        <w:rPr>
          <w:rFonts w:eastAsia="Arial Unicode MS"/>
          <w:i/>
          <w:color w:val="auto"/>
        </w:rPr>
        <w:t xml:space="preserve"> et al</w:t>
      </w:r>
      <w:r w:rsidR="0081329C">
        <w:rPr>
          <w:rFonts w:eastAsia="Arial Unicode MS"/>
          <w:i/>
          <w:color w:val="auto"/>
        </w:rPr>
        <w:t>.</w:t>
      </w:r>
      <w:r w:rsidRPr="00031AAE">
        <w:rPr>
          <w:rFonts w:eastAsia="Arial Unicode MS"/>
          <w:color w:val="auto"/>
        </w:rPr>
        <w:t xml:space="preserve"> Neural correlates of consciousnes</w:t>
      </w:r>
      <w:r w:rsidRPr="00031AAE">
        <w:rPr>
          <w:rFonts w:eastAsia="Arial Unicode MS"/>
          <w:b/>
          <w:color w:val="auto"/>
        </w:rPr>
        <w:t>s</w:t>
      </w:r>
      <w:r w:rsidRPr="00031AAE">
        <w:rPr>
          <w:rFonts w:eastAsia="Arial Unicode MS"/>
          <w:color w:val="auto"/>
        </w:rPr>
        <w:t xml:space="preserve"> in patients who have emerged from a minimally conscious state: a cross-sectional multimodal imaging study.</w:t>
      </w:r>
      <w:r w:rsidRPr="00031AAE">
        <w:rPr>
          <w:color w:val="auto"/>
        </w:rPr>
        <w:t xml:space="preserve"> </w:t>
      </w:r>
      <w:r w:rsidR="000812F5" w:rsidRPr="00031AAE">
        <w:rPr>
          <w:rFonts w:eastAsia="Arial Unicode MS"/>
          <w:i/>
          <w:color w:val="auto"/>
        </w:rPr>
        <w:t>The Lancet Neurology</w:t>
      </w:r>
      <w:r w:rsidR="0081329C">
        <w:rPr>
          <w:rFonts w:eastAsia="Arial Unicode MS"/>
          <w:color w:val="auto"/>
        </w:rPr>
        <w:t>.</w:t>
      </w:r>
      <w:r w:rsidRPr="00031AAE">
        <w:rPr>
          <w:rFonts w:eastAsia="Arial Unicode MS"/>
          <w:color w:val="auto"/>
        </w:rPr>
        <w:t xml:space="preserve"> </w:t>
      </w:r>
      <w:r w:rsidRPr="00031AAE">
        <w:rPr>
          <w:rFonts w:eastAsia="Arial Unicode MS"/>
          <w:b/>
          <w:color w:val="auto"/>
        </w:rPr>
        <w:t>15</w:t>
      </w:r>
      <w:r w:rsidR="0081329C">
        <w:rPr>
          <w:rFonts w:eastAsia="Arial Unicode MS"/>
          <w:b/>
          <w:color w:val="auto"/>
        </w:rPr>
        <w:t xml:space="preserve"> </w:t>
      </w:r>
      <w:r w:rsidRPr="00031AAE">
        <w:rPr>
          <w:rFonts w:eastAsia="Arial Unicode MS"/>
          <w:color w:val="auto"/>
        </w:rPr>
        <w:t>(8), 830-842</w:t>
      </w:r>
      <w:r w:rsidR="0081329C">
        <w:rPr>
          <w:rFonts w:eastAsia="Arial Unicode MS"/>
          <w:color w:val="auto"/>
          <w:lang w:eastAsia="ja-JP"/>
        </w:rPr>
        <w:t xml:space="preserve"> (</w:t>
      </w:r>
      <w:r w:rsidR="00A13D68" w:rsidRPr="00031AAE">
        <w:rPr>
          <w:rFonts w:eastAsia="Arial Unicode MS"/>
          <w:color w:val="auto"/>
          <w:lang w:eastAsia="ja-JP"/>
        </w:rPr>
        <w:t>2016).</w:t>
      </w:r>
    </w:p>
    <w:p w14:paraId="70970F42" w14:textId="77777777" w:rsidR="0081329C" w:rsidRDefault="0081329C" w:rsidP="00C412DC">
      <w:pPr>
        <w:rPr>
          <w:rFonts w:eastAsia="Arial Unicode MS"/>
          <w:color w:val="auto"/>
          <w:lang w:eastAsia="ja-JP"/>
        </w:rPr>
      </w:pPr>
    </w:p>
    <w:p w14:paraId="5558ACED" w14:textId="71416BB9" w:rsidR="00761506" w:rsidRPr="00031AAE" w:rsidRDefault="00761506" w:rsidP="00C412DC">
      <w:pPr>
        <w:rPr>
          <w:rFonts w:eastAsia="Arial Unicode MS"/>
          <w:color w:val="auto"/>
        </w:rPr>
      </w:pPr>
      <w:r w:rsidRPr="00031AAE">
        <w:rPr>
          <w:rFonts w:eastAsia="Arial Unicode MS"/>
          <w:color w:val="auto"/>
          <w:lang w:eastAsia="ja-JP"/>
        </w:rPr>
        <w:t>10</w:t>
      </w:r>
      <w:r w:rsidRPr="00031AAE">
        <w:rPr>
          <w:rFonts w:eastAsia="Arial Unicode MS"/>
          <w:color w:val="auto"/>
        </w:rPr>
        <w:t>. Erecińska</w:t>
      </w:r>
      <w:r w:rsidR="0081329C">
        <w:rPr>
          <w:rFonts w:eastAsia="Arial Unicode MS"/>
          <w:color w:val="auto"/>
        </w:rPr>
        <w:t>,</w:t>
      </w:r>
      <w:r w:rsidRPr="00031AAE">
        <w:rPr>
          <w:rFonts w:eastAsia="Arial Unicode MS"/>
          <w:color w:val="auto"/>
        </w:rPr>
        <w:t xml:space="preserve"> M</w:t>
      </w:r>
      <w:r w:rsidR="00A13D68" w:rsidRPr="00031AAE">
        <w:rPr>
          <w:rFonts w:eastAsia="Arial Unicode MS"/>
          <w:color w:val="auto"/>
          <w:lang w:eastAsia="ja-JP"/>
        </w:rPr>
        <w:t>.</w:t>
      </w:r>
      <w:r w:rsidRPr="00031AAE">
        <w:rPr>
          <w:rFonts w:eastAsia="Arial Unicode MS"/>
          <w:color w:val="auto"/>
        </w:rPr>
        <w:t>, Silver</w:t>
      </w:r>
      <w:r w:rsidR="0081329C">
        <w:rPr>
          <w:rFonts w:eastAsia="Arial Unicode MS"/>
          <w:color w:val="auto"/>
        </w:rPr>
        <w:t>,</w:t>
      </w:r>
      <w:r w:rsidRPr="00031AAE">
        <w:rPr>
          <w:rFonts w:eastAsia="Arial Unicode MS"/>
          <w:color w:val="auto"/>
        </w:rPr>
        <w:t xml:space="preserve"> I</w:t>
      </w:r>
      <w:r w:rsidR="00A13D68" w:rsidRPr="00031AAE">
        <w:rPr>
          <w:rFonts w:eastAsia="Arial Unicode MS"/>
          <w:color w:val="auto"/>
          <w:lang w:eastAsia="ja-JP"/>
        </w:rPr>
        <w:t>.</w:t>
      </w:r>
      <w:r w:rsidRPr="00031AAE">
        <w:rPr>
          <w:rFonts w:eastAsia="Arial Unicode MS"/>
          <w:color w:val="auto"/>
        </w:rPr>
        <w:t>A. ATP and brain function.</w:t>
      </w:r>
      <w:r w:rsidRPr="00031AAE">
        <w:rPr>
          <w:color w:val="auto"/>
        </w:rPr>
        <w:t xml:space="preserve"> </w:t>
      </w:r>
      <w:r w:rsidR="00A13D68" w:rsidRPr="00031AAE">
        <w:rPr>
          <w:rFonts w:eastAsia="Arial Unicode MS"/>
          <w:i/>
          <w:color w:val="auto"/>
        </w:rPr>
        <w:t>Journal of Cerebral Blood Flow &amp; Metabolism</w:t>
      </w:r>
      <w:r w:rsidR="00A13D68" w:rsidRPr="00031AAE">
        <w:rPr>
          <w:rFonts w:eastAsia="Arial Unicode MS"/>
          <w:color w:val="auto"/>
          <w:lang w:eastAsia="ja-JP"/>
        </w:rPr>
        <w:t xml:space="preserve">. </w:t>
      </w:r>
      <w:r w:rsidRPr="00031AAE">
        <w:rPr>
          <w:rFonts w:eastAsia="Arial Unicode MS"/>
          <w:b/>
          <w:color w:val="auto"/>
        </w:rPr>
        <w:t>9</w:t>
      </w:r>
      <w:r w:rsidR="0081329C">
        <w:rPr>
          <w:rFonts w:eastAsia="Arial Unicode MS"/>
          <w:b/>
          <w:color w:val="auto"/>
        </w:rPr>
        <w:t xml:space="preserve"> </w:t>
      </w:r>
      <w:r w:rsidR="00076C31" w:rsidRPr="00031AAE">
        <w:rPr>
          <w:rFonts w:eastAsia="Arial Unicode MS"/>
          <w:color w:val="auto"/>
        </w:rPr>
        <w:t>(1)</w:t>
      </w:r>
      <w:r w:rsidR="00076C31" w:rsidRPr="00031AAE">
        <w:rPr>
          <w:rFonts w:eastAsia="Arial Unicode MS"/>
          <w:color w:val="auto"/>
          <w:lang w:eastAsia="ja-JP"/>
        </w:rPr>
        <w:t>,</w:t>
      </w:r>
      <w:r w:rsidRPr="00031AAE">
        <w:rPr>
          <w:rFonts w:eastAsia="Arial Unicode MS"/>
          <w:color w:val="auto"/>
        </w:rPr>
        <w:t>2-19</w:t>
      </w:r>
      <w:r w:rsidR="0081329C">
        <w:rPr>
          <w:rFonts w:eastAsia="Arial Unicode MS"/>
          <w:color w:val="auto"/>
          <w:lang w:eastAsia="ja-JP"/>
        </w:rPr>
        <w:t xml:space="preserve"> (</w:t>
      </w:r>
      <w:r w:rsidRPr="00031AAE">
        <w:rPr>
          <w:rFonts w:eastAsia="Arial Unicode MS"/>
          <w:color w:val="auto"/>
        </w:rPr>
        <w:t>1989).</w:t>
      </w:r>
    </w:p>
    <w:p w14:paraId="1CEE182B" w14:textId="77777777" w:rsidR="0081329C" w:rsidRDefault="0081329C" w:rsidP="00C412DC">
      <w:pPr>
        <w:rPr>
          <w:rFonts w:eastAsia="Arial Unicode MS"/>
          <w:color w:val="auto"/>
          <w:lang w:eastAsia="ja-JP"/>
        </w:rPr>
      </w:pPr>
    </w:p>
    <w:p w14:paraId="45EEE540" w14:textId="6407E34B" w:rsidR="00761506" w:rsidRPr="00031AAE" w:rsidRDefault="00761506" w:rsidP="00C412DC">
      <w:pPr>
        <w:rPr>
          <w:rFonts w:eastAsia="Arial Unicode MS"/>
          <w:color w:val="auto"/>
        </w:rPr>
      </w:pPr>
      <w:r w:rsidRPr="00031AAE">
        <w:rPr>
          <w:rFonts w:eastAsia="Arial Unicode MS"/>
          <w:color w:val="auto"/>
          <w:lang w:eastAsia="ja-JP"/>
        </w:rPr>
        <w:t>11</w:t>
      </w:r>
      <w:r w:rsidRPr="00031AAE">
        <w:rPr>
          <w:rFonts w:eastAsia="Arial Unicode MS"/>
          <w:color w:val="auto"/>
        </w:rPr>
        <w:t>. Lundgaard</w:t>
      </w:r>
      <w:r w:rsidR="0081329C">
        <w:rPr>
          <w:rFonts w:eastAsia="Arial Unicode MS"/>
          <w:color w:val="auto"/>
        </w:rPr>
        <w:t>,</w:t>
      </w:r>
      <w:r w:rsidRPr="00031AAE">
        <w:rPr>
          <w:rFonts w:eastAsia="Arial Unicode MS"/>
          <w:color w:val="auto"/>
        </w:rPr>
        <w:t xml:space="preserve"> I</w:t>
      </w:r>
      <w:r w:rsidR="00A13D68" w:rsidRPr="00031AAE">
        <w:rPr>
          <w:rFonts w:eastAsia="Arial Unicode MS"/>
          <w:color w:val="auto"/>
          <w:lang w:eastAsia="ja-JP"/>
        </w:rPr>
        <w:t>.</w:t>
      </w:r>
      <w:r w:rsidR="009725DD" w:rsidRPr="009725DD">
        <w:rPr>
          <w:rFonts w:eastAsia="Arial Unicode MS"/>
          <w:i/>
          <w:color w:val="auto"/>
        </w:rPr>
        <w:t xml:space="preserve"> et al</w:t>
      </w:r>
      <w:r w:rsidR="0081329C">
        <w:rPr>
          <w:rFonts w:eastAsia="Arial Unicode MS"/>
          <w:i/>
          <w:color w:val="auto"/>
        </w:rPr>
        <w:t>.</w:t>
      </w:r>
      <w:r w:rsidRPr="00031AAE">
        <w:rPr>
          <w:rFonts w:eastAsia="Arial Unicode MS"/>
          <w:color w:val="auto"/>
        </w:rPr>
        <w:t xml:space="preserve"> Direct neuronal glucose uptake heralds activity-dependent increases in cerebral metabolism.</w:t>
      </w:r>
      <w:r w:rsidRPr="00031AAE">
        <w:rPr>
          <w:color w:val="auto"/>
        </w:rPr>
        <w:t xml:space="preserve"> </w:t>
      </w:r>
      <w:r w:rsidR="00A13D68" w:rsidRPr="00031AAE">
        <w:rPr>
          <w:rFonts w:eastAsia="Arial Unicode MS"/>
          <w:i/>
          <w:color w:val="auto"/>
        </w:rPr>
        <w:t>Nature Communications</w:t>
      </w:r>
      <w:r w:rsidR="00A13D68" w:rsidRPr="00031AAE">
        <w:rPr>
          <w:rFonts w:eastAsia="Arial Unicode MS"/>
          <w:i/>
          <w:color w:val="auto"/>
          <w:lang w:eastAsia="ja-JP"/>
        </w:rPr>
        <w:t>.</w:t>
      </w:r>
      <w:r w:rsidRPr="00031AAE">
        <w:rPr>
          <w:rFonts w:eastAsia="Arial Unicode MS"/>
          <w:color w:val="auto"/>
        </w:rPr>
        <w:t xml:space="preserve"> </w:t>
      </w:r>
      <w:r w:rsidRPr="00031AAE">
        <w:rPr>
          <w:rFonts w:eastAsia="Arial Unicode MS"/>
          <w:b/>
          <w:color w:val="auto"/>
        </w:rPr>
        <w:t>6</w:t>
      </w:r>
      <w:r w:rsidRPr="00031AAE">
        <w:rPr>
          <w:rFonts w:eastAsia="Arial Unicode MS"/>
          <w:color w:val="auto"/>
        </w:rPr>
        <w:t>, 6807</w:t>
      </w:r>
      <w:r w:rsidR="0081329C">
        <w:rPr>
          <w:rFonts w:eastAsia="Arial Unicode MS"/>
          <w:color w:val="auto"/>
          <w:lang w:eastAsia="ja-JP"/>
        </w:rPr>
        <w:t xml:space="preserve"> (</w:t>
      </w:r>
      <w:r w:rsidR="00A13D68" w:rsidRPr="00031AAE">
        <w:rPr>
          <w:rFonts w:eastAsia="Arial Unicode MS"/>
          <w:color w:val="auto"/>
          <w:lang w:eastAsia="ja-JP"/>
        </w:rPr>
        <w:t>2015).</w:t>
      </w:r>
    </w:p>
    <w:p w14:paraId="17BCC64C" w14:textId="77777777" w:rsidR="0081329C" w:rsidRDefault="0081329C" w:rsidP="00C412DC">
      <w:pPr>
        <w:rPr>
          <w:rFonts w:eastAsia="Arial Unicode MS"/>
          <w:color w:val="auto"/>
          <w:lang w:eastAsia="ja-JP"/>
        </w:rPr>
      </w:pPr>
    </w:p>
    <w:p w14:paraId="5698A021" w14:textId="5CB1A736" w:rsidR="00761506" w:rsidRPr="00031AAE" w:rsidRDefault="00761506" w:rsidP="00C412DC">
      <w:pPr>
        <w:rPr>
          <w:rFonts w:eastAsia="Arial Unicode MS"/>
          <w:color w:val="auto"/>
          <w:lang w:eastAsia="ja-JP"/>
        </w:rPr>
      </w:pPr>
      <w:r w:rsidRPr="00031AAE">
        <w:rPr>
          <w:rFonts w:eastAsia="Arial Unicode MS"/>
          <w:color w:val="auto"/>
          <w:lang w:eastAsia="ja-JP"/>
        </w:rPr>
        <w:t>12.</w:t>
      </w:r>
      <w:r w:rsidRPr="00031AAE">
        <w:rPr>
          <w:color w:val="auto"/>
        </w:rPr>
        <w:t xml:space="preserve"> </w:t>
      </w:r>
      <w:r w:rsidRPr="00031AAE">
        <w:rPr>
          <w:rFonts w:eastAsia="Arial Unicode MS"/>
          <w:color w:val="auto"/>
          <w:lang w:eastAsia="ja-JP"/>
        </w:rPr>
        <w:t>Byrnes</w:t>
      </w:r>
      <w:r w:rsidR="0081329C">
        <w:rPr>
          <w:rFonts w:eastAsia="Arial Unicode MS"/>
          <w:color w:val="auto"/>
          <w:lang w:eastAsia="ja-JP"/>
        </w:rPr>
        <w:t>,</w:t>
      </w:r>
      <w:r w:rsidRPr="00031AAE">
        <w:rPr>
          <w:rFonts w:eastAsia="Arial Unicode MS"/>
          <w:color w:val="auto"/>
          <w:lang w:eastAsia="ja-JP"/>
        </w:rPr>
        <w:t xml:space="preserve"> K</w:t>
      </w:r>
      <w:r w:rsidR="00A13D68" w:rsidRPr="00031AAE">
        <w:rPr>
          <w:rFonts w:eastAsia="Arial Unicode MS"/>
          <w:color w:val="auto"/>
          <w:lang w:eastAsia="ja-JP"/>
        </w:rPr>
        <w:t>.</w:t>
      </w:r>
      <w:r w:rsidRPr="00031AAE">
        <w:rPr>
          <w:rFonts w:eastAsia="Arial Unicode MS"/>
          <w:color w:val="auto"/>
          <w:lang w:eastAsia="ja-JP"/>
        </w:rPr>
        <w:t>R</w:t>
      </w:r>
      <w:r w:rsidR="00A13D68" w:rsidRPr="00031AAE">
        <w:rPr>
          <w:rFonts w:eastAsia="Arial Unicode MS"/>
          <w:color w:val="auto"/>
          <w:lang w:eastAsia="ja-JP"/>
        </w:rPr>
        <w:t>.</w:t>
      </w:r>
      <w:r w:rsidR="009725DD" w:rsidRPr="009725DD">
        <w:rPr>
          <w:rFonts w:eastAsia="Arial Unicode MS"/>
          <w:i/>
          <w:color w:val="auto"/>
          <w:lang w:eastAsia="ja-JP"/>
        </w:rPr>
        <w:t xml:space="preserve"> et al</w:t>
      </w:r>
      <w:r w:rsidR="0081329C">
        <w:rPr>
          <w:rFonts w:eastAsia="Arial Unicode MS"/>
          <w:i/>
          <w:color w:val="auto"/>
          <w:lang w:eastAsia="ja-JP"/>
        </w:rPr>
        <w:t>.</w:t>
      </w:r>
      <w:r w:rsidRPr="00031AAE">
        <w:rPr>
          <w:rFonts w:eastAsia="Arial Unicode MS"/>
          <w:color w:val="auto"/>
          <w:lang w:eastAsia="ja-JP"/>
        </w:rPr>
        <w:t xml:space="preserve"> FDG-PET imaging in mild traumatic brain injury: a critical review.</w:t>
      </w:r>
      <w:r w:rsidRPr="00031AAE">
        <w:rPr>
          <w:color w:val="auto"/>
        </w:rPr>
        <w:t xml:space="preserve"> </w:t>
      </w:r>
      <w:r w:rsidR="00A13D68" w:rsidRPr="00031AAE">
        <w:rPr>
          <w:rFonts w:eastAsia="Arial Unicode MS"/>
          <w:i/>
          <w:color w:val="auto"/>
          <w:lang w:eastAsia="ja-JP"/>
        </w:rPr>
        <w:t>Frontiers in Neuroenergetics.</w:t>
      </w:r>
      <w:r w:rsidR="00076C31" w:rsidRPr="00031AAE">
        <w:rPr>
          <w:rFonts w:eastAsia="Arial Unicode MS"/>
          <w:color w:val="auto"/>
          <w:lang w:eastAsia="ja-JP"/>
        </w:rPr>
        <w:t xml:space="preserve"> </w:t>
      </w:r>
      <w:r w:rsidR="00076C31" w:rsidRPr="00031AAE">
        <w:rPr>
          <w:rFonts w:eastAsia="Arial Unicode MS"/>
          <w:b/>
          <w:color w:val="auto"/>
          <w:lang w:eastAsia="ja-JP"/>
        </w:rPr>
        <w:t>5</w:t>
      </w:r>
      <w:r w:rsidR="00076C31" w:rsidRPr="00031AAE">
        <w:rPr>
          <w:rFonts w:eastAsia="Arial Unicode MS"/>
          <w:color w:val="auto"/>
          <w:lang w:eastAsia="ja-JP"/>
        </w:rPr>
        <w:t>,</w:t>
      </w:r>
      <w:r w:rsidR="0081329C">
        <w:rPr>
          <w:rFonts w:eastAsia="Arial Unicode MS"/>
          <w:color w:val="auto"/>
          <w:lang w:eastAsia="ja-JP"/>
        </w:rPr>
        <w:t xml:space="preserve"> </w:t>
      </w:r>
      <w:r w:rsidRPr="00031AAE">
        <w:rPr>
          <w:rFonts w:eastAsia="Arial Unicode MS"/>
          <w:color w:val="auto"/>
          <w:lang w:eastAsia="ja-JP"/>
        </w:rPr>
        <w:t>13</w:t>
      </w:r>
      <w:r w:rsidR="0081329C">
        <w:rPr>
          <w:rFonts w:eastAsia="Arial Unicode MS"/>
          <w:color w:val="auto"/>
          <w:lang w:eastAsia="ja-JP"/>
        </w:rPr>
        <w:t xml:space="preserve"> (</w:t>
      </w:r>
      <w:r w:rsidR="00A13D68" w:rsidRPr="00031AAE">
        <w:rPr>
          <w:rFonts w:eastAsia="Arial Unicode MS"/>
          <w:color w:val="auto"/>
          <w:lang w:eastAsia="ja-JP"/>
        </w:rPr>
        <w:t>2014).</w:t>
      </w:r>
    </w:p>
    <w:p w14:paraId="499695E8" w14:textId="77777777" w:rsidR="0081329C" w:rsidRDefault="0081329C" w:rsidP="00C412DC">
      <w:pPr>
        <w:rPr>
          <w:rFonts w:eastAsia="Arial Unicode MS"/>
          <w:color w:val="auto"/>
          <w:lang w:eastAsia="ja-JP"/>
        </w:rPr>
      </w:pPr>
    </w:p>
    <w:p w14:paraId="57EEF69F" w14:textId="14ABDC52" w:rsidR="00761506" w:rsidRPr="00031AAE" w:rsidRDefault="00761506" w:rsidP="00C412DC">
      <w:pPr>
        <w:rPr>
          <w:rFonts w:eastAsia="Arial Unicode MS"/>
          <w:color w:val="auto"/>
          <w:lang w:eastAsia="ja-JP"/>
        </w:rPr>
      </w:pPr>
      <w:r w:rsidRPr="00031AAE">
        <w:rPr>
          <w:rFonts w:eastAsia="Arial Unicode MS"/>
          <w:color w:val="auto"/>
          <w:lang w:eastAsia="ja-JP"/>
        </w:rPr>
        <w:t>13.</w:t>
      </w:r>
      <w:r w:rsidRPr="00031AAE">
        <w:rPr>
          <w:color w:val="auto"/>
        </w:rPr>
        <w:t xml:space="preserve"> </w:t>
      </w:r>
      <w:r w:rsidRPr="00031AAE">
        <w:rPr>
          <w:rFonts w:eastAsia="Arial Unicode MS"/>
          <w:color w:val="auto"/>
          <w:lang w:eastAsia="ja-JP"/>
        </w:rPr>
        <w:t>Mortensen</w:t>
      </w:r>
      <w:r w:rsidR="0081329C">
        <w:rPr>
          <w:rFonts w:eastAsia="Arial Unicode MS"/>
          <w:color w:val="auto"/>
          <w:lang w:eastAsia="ja-JP"/>
        </w:rPr>
        <w:t>,</w:t>
      </w:r>
      <w:r w:rsidRPr="00031AAE">
        <w:rPr>
          <w:rFonts w:eastAsia="Arial Unicode MS"/>
          <w:color w:val="auto"/>
          <w:lang w:eastAsia="ja-JP"/>
        </w:rPr>
        <w:t xml:space="preserve"> K</w:t>
      </w:r>
      <w:r w:rsidR="0081329C">
        <w:rPr>
          <w:rFonts w:eastAsia="Arial Unicode MS"/>
          <w:color w:val="auto"/>
          <w:lang w:eastAsia="ja-JP"/>
        </w:rPr>
        <w:t>.</w:t>
      </w:r>
      <w:r w:rsidRPr="00031AAE">
        <w:rPr>
          <w:rFonts w:eastAsia="Arial Unicode MS"/>
          <w:color w:val="auto"/>
          <w:lang w:eastAsia="ja-JP"/>
        </w:rPr>
        <w:t>N</w:t>
      </w:r>
      <w:r w:rsidR="00A13D68" w:rsidRPr="00031AAE">
        <w:rPr>
          <w:rFonts w:eastAsia="Arial Unicode MS"/>
          <w:color w:val="auto"/>
          <w:lang w:eastAsia="ja-JP"/>
        </w:rPr>
        <w:t>.</w:t>
      </w:r>
      <w:r w:rsidR="009725DD" w:rsidRPr="009725DD">
        <w:rPr>
          <w:rFonts w:eastAsia="Arial Unicode MS"/>
          <w:i/>
          <w:color w:val="auto"/>
          <w:lang w:eastAsia="ja-JP"/>
        </w:rPr>
        <w:t xml:space="preserve"> et al</w:t>
      </w:r>
      <w:r w:rsidR="0081329C">
        <w:rPr>
          <w:rFonts w:eastAsia="Arial Unicode MS"/>
          <w:i/>
          <w:color w:val="auto"/>
          <w:lang w:eastAsia="ja-JP"/>
        </w:rPr>
        <w:t>.</w:t>
      </w:r>
      <w:r w:rsidRPr="00031AAE">
        <w:rPr>
          <w:rFonts w:eastAsia="Arial Unicode MS"/>
          <w:color w:val="auto"/>
          <w:lang w:eastAsia="ja-JP"/>
        </w:rPr>
        <w:t xml:space="preserve"> Impact of Global Mean Normalization on Regional Glucose Metabolism in the Human Br</w:t>
      </w:r>
      <w:r w:rsidR="007D57B2" w:rsidRPr="00031AAE">
        <w:rPr>
          <w:rFonts w:eastAsia="Arial Unicode MS"/>
          <w:color w:val="auto"/>
          <w:lang w:eastAsia="ja-JP"/>
        </w:rPr>
        <w:t xml:space="preserve">ain. </w:t>
      </w:r>
      <w:r w:rsidR="00A13D68" w:rsidRPr="00031AAE">
        <w:rPr>
          <w:rFonts w:eastAsia="Arial Unicode MS"/>
          <w:i/>
          <w:color w:val="auto"/>
          <w:lang w:eastAsia="ja-JP"/>
        </w:rPr>
        <w:t>Neural Plasticity</w:t>
      </w:r>
      <w:r w:rsidR="00A13D68" w:rsidRPr="00031AAE">
        <w:rPr>
          <w:rFonts w:eastAsia="Arial Unicode MS"/>
          <w:color w:val="auto"/>
          <w:lang w:eastAsia="ja-JP"/>
        </w:rPr>
        <w:t xml:space="preserve">. </w:t>
      </w:r>
      <w:r w:rsidR="007D57B2" w:rsidRPr="001A60E1">
        <w:rPr>
          <w:rFonts w:eastAsia="Arial Unicode MS"/>
          <w:b/>
          <w:color w:val="auto"/>
          <w:lang w:eastAsia="ja-JP"/>
        </w:rPr>
        <w:t>2018</w:t>
      </w:r>
      <w:r w:rsidR="0081329C">
        <w:rPr>
          <w:rFonts w:eastAsia="Arial Unicode MS"/>
          <w:color w:val="auto"/>
          <w:lang w:eastAsia="ja-JP"/>
        </w:rPr>
        <w:t xml:space="preserve">, </w:t>
      </w:r>
      <w:r w:rsidR="007D57B2" w:rsidRPr="00031AAE">
        <w:rPr>
          <w:rFonts w:eastAsia="Arial Unicode MS"/>
          <w:color w:val="auto"/>
          <w:lang w:eastAsia="ja-JP"/>
        </w:rPr>
        <w:t>6120925</w:t>
      </w:r>
      <w:r w:rsidR="0081329C">
        <w:rPr>
          <w:rFonts w:eastAsia="Arial Unicode MS"/>
          <w:color w:val="auto"/>
          <w:lang w:eastAsia="ja-JP"/>
        </w:rPr>
        <w:t xml:space="preserve"> (</w:t>
      </w:r>
      <w:r w:rsidR="00A13D68" w:rsidRPr="00031AAE">
        <w:rPr>
          <w:rFonts w:eastAsia="Arial Unicode MS"/>
          <w:color w:val="auto"/>
          <w:lang w:eastAsia="ja-JP"/>
        </w:rPr>
        <w:t>2018).</w:t>
      </w:r>
    </w:p>
    <w:p w14:paraId="4CA69774" w14:textId="77777777" w:rsidR="0081329C" w:rsidRDefault="0081329C" w:rsidP="00C412DC">
      <w:pPr>
        <w:rPr>
          <w:rFonts w:eastAsia="Arial Unicode MS"/>
          <w:color w:val="auto"/>
          <w:lang w:eastAsia="ja-JP"/>
        </w:rPr>
      </w:pPr>
    </w:p>
    <w:p w14:paraId="6A490437" w14:textId="5544F264" w:rsidR="00761506" w:rsidRPr="00031AAE" w:rsidRDefault="00761506" w:rsidP="00C412DC">
      <w:pPr>
        <w:rPr>
          <w:rFonts w:eastAsia="Arial Unicode MS"/>
          <w:color w:val="auto"/>
          <w:lang w:eastAsia="ja-JP"/>
        </w:rPr>
      </w:pPr>
      <w:r w:rsidRPr="00031AAE">
        <w:rPr>
          <w:rFonts w:eastAsia="Arial Unicode MS"/>
          <w:color w:val="auto"/>
          <w:lang w:eastAsia="ja-JP"/>
        </w:rPr>
        <w:t>14</w:t>
      </w:r>
      <w:r w:rsidR="00121FCB" w:rsidRPr="00031AAE">
        <w:rPr>
          <w:rFonts w:eastAsia="Arial Unicode MS"/>
          <w:color w:val="auto"/>
          <w:lang w:eastAsia="ja-JP"/>
        </w:rPr>
        <w:t>. Wagatsuma</w:t>
      </w:r>
      <w:r w:rsidR="0081329C">
        <w:rPr>
          <w:rFonts w:eastAsia="Arial Unicode MS"/>
          <w:color w:val="auto"/>
          <w:lang w:eastAsia="ja-JP"/>
        </w:rPr>
        <w:t>,</w:t>
      </w:r>
      <w:r w:rsidR="00121FCB" w:rsidRPr="00031AAE">
        <w:rPr>
          <w:rFonts w:eastAsia="Arial Unicode MS"/>
          <w:color w:val="auto"/>
          <w:lang w:eastAsia="ja-JP"/>
        </w:rPr>
        <w:t xml:space="preserve"> K</w:t>
      </w:r>
      <w:r w:rsidR="00CD4887" w:rsidRPr="00031AAE">
        <w:rPr>
          <w:rFonts w:eastAsia="Arial Unicode MS"/>
          <w:color w:val="auto"/>
          <w:lang w:eastAsia="ja-JP"/>
        </w:rPr>
        <w:t>.</w:t>
      </w:r>
      <w:r w:rsidR="009725DD" w:rsidRPr="009725DD">
        <w:rPr>
          <w:rFonts w:eastAsia="Arial Unicode MS"/>
          <w:i/>
          <w:color w:val="auto"/>
          <w:lang w:eastAsia="ja-JP"/>
        </w:rPr>
        <w:t xml:space="preserve"> et al</w:t>
      </w:r>
      <w:r w:rsidR="0081329C">
        <w:rPr>
          <w:rFonts w:eastAsia="Arial Unicode MS"/>
          <w:i/>
          <w:color w:val="auto"/>
          <w:lang w:eastAsia="ja-JP"/>
        </w:rPr>
        <w:t>.</w:t>
      </w:r>
      <w:r w:rsidR="00121FCB" w:rsidRPr="00031AAE">
        <w:rPr>
          <w:color w:val="auto"/>
        </w:rPr>
        <w:t xml:space="preserve"> </w:t>
      </w:r>
      <w:r w:rsidR="00121FCB" w:rsidRPr="00031AAE">
        <w:rPr>
          <w:rFonts w:eastAsia="Arial Unicode MS"/>
          <w:color w:val="auto"/>
          <w:lang w:eastAsia="ja-JP"/>
        </w:rPr>
        <w:t>Comparison between new-generation SiPM-based and conventional PMT-based TOF-PET/CT.</w:t>
      </w:r>
      <w:r w:rsidR="00121FCB" w:rsidRPr="00031AAE">
        <w:rPr>
          <w:color w:val="auto"/>
        </w:rPr>
        <w:t xml:space="preserve"> </w:t>
      </w:r>
      <w:r w:rsidR="00CD4887" w:rsidRPr="00031AAE">
        <w:rPr>
          <w:rFonts w:eastAsia="Arial Unicode MS"/>
          <w:i/>
          <w:color w:val="auto"/>
          <w:lang w:eastAsia="ja-JP"/>
        </w:rPr>
        <w:t>Physica Medica</w:t>
      </w:r>
      <w:r w:rsidR="00CD4887" w:rsidRPr="00031AAE">
        <w:rPr>
          <w:rFonts w:eastAsia="Arial Unicode MS"/>
          <w:color w:val="auto"/>
          <w:lang w:eastAsia="ja-JP"/>
        </w:rPr>
        <w:t>.</w:t>
      </w:r>
      <w:r w:rsidR="007D57B2" w:rsidRPr="00031AAE">
        <w:rPr>
          <w:rFonts w:eastAsia="Arial Unicode MS"/>
          <w:color w:val="auto"/>
          <w:lang w:eastAsia="ja-JP"/>
        </w:rPr>
        <w:t xml:space="preserve"> </w:t>
      </w:r>
      <w:r w:rsidR="007D57B2" w:rsidRPr="00031AAE">
        <w:rPr>
          <w:rFonts w:eastAsia="Arial Unicode MS"/>
          <w:b/>
          <w:color w:val="auto"/>
          <w:lang w:eastAsia="ja-JP"/>
        </w:rPr>
        <w:t>42</w:t>
      </w:r>
      <w:r w:rsidR="007D57B2" w:rsidRPr="00031AAE">
        <w:rPr>
          <w:rFonts w:eastAsia="Arial Unicode MS"/>
          <w:color w:val="auto"/>
          <w:lang w:eastAsia="ja-JP"/>
        </w:rPr>
        <w:t>, 203-210</w:t>
      </w:r>
      <w:r w:rsidR="0081329C">
        <w:rPr>
          <w:rFonts w:eastAsia="Arial Unicode MS"/>
          <w:color w:val="auto"/>
          <w:lang w:eastAsia="ja-JP"/>
        </w:rPr>
        <w:t xml:space="preserve"> (</w:t>
      </w:r>
      <w:r w:rsidR="00CD4887" w:rsidRPr="00031AAE">
        <w:rPr>
          <w:rFonts w:eastAsia="Arial Unicode MS"/>
          <w:color w:val="auto"/>
          <w:lang w:eastAsia="ja-JP"/>
        </w:rPr>
        <w:t>2017).</w:t>
      </w:r>
    </w:p>
    <w:p w14:paraId="60536284" w14:textId="77777777" w:rsidR="0081329C" w:rsidRDefault="0081329C" w:rsidP="00C412DC">
      <w:pPr>
        <w:rPr>
          <w:rFonts w:eastAsia="Arial Unicode MS"/>
          <w:color w:val="auto"/>
          <w:lang w:eastAsia="ja-JP"/>
        </w:rPr>
      </w:pPr>
    </w:p>
    <w:p w14:paraId="4B640507" w14:textId="6FE1F637" w:rsidR="00142802" w:rsidRPr="00031AAE" w:rsidRDefault="00761506" w:rsidP="00C412DC">
      <w:pPr>
        <w:rPr>
          <w:rFonts w:eastAsia="Arial Unicode MS"/>
          <w:color w:val="auto"/>
          <w:lang w:eastAsia="ja-JP"/>
        </w:rPr>
      </w:pPr>
      <w:r w:rsidRPr="00031AAE">
        <w:rPr>
          <w:rFonts w:eastAsia="Arial Unicode MS"/>
          <w:color w:val="auto"/>
          <w:lang w:eastAsia="ja-JP"/>
        </w:rPr>
        <w:t>15</w:t>
      </w:r>
      <w:r w:rsidR="002B54E9" w:rsidRPr="00031AAE">
        <w:rPr>
          <w:rFonts w:eastAsia="Arial Unicode MS"/>
          <w:color w:val="auto"/>
          <w:lang w:eastAsia="ja-JP"/>
        </w:rPr>
        <w:t>.</w:t>
      </w:r>
      <w:r w:rsidR="002B54E9" w:rsidRPr="00031AAE">
        <w:rPr>
          <w:color w:val="auto"/>
        </w:rPr>
        <w:t xml:space="preserve"> </w:t>
      </w:r>
      <w:r w:rsidR="002B54E9" w:rsidRPr="00031AAE">
        <w:rPr>
          <w:rFonts w:eastAsia="Arial Unicode MS"/>
          <w:color w:val="auto"/>
          <w:lang w:eastAsia="ja-JP"/>
        </w:rPr>
        <w:t>Fukukita</w:t>
      </w:r>
      <w:r w:rsidR="0081329C">
        <w:rPr>
          <w:rFonts w:eastAsia="Arial Unicode MS"/>
          <w:color w:val="auto"/>
          <w:lang w:eastAsia="ja-JP"/>
        </w:rPr>
        <w:t>,</w:t>
      </w:r>
      <w:r w:rsidR="002B54E9" w:rsidRPr="00031AAE">
        <w:rPr>
          <w:rFonts w:eastAsia="Arial Unicode MS"/>
          <w:color w:val="auto"/>
          <w:lang w:eastAsia="ja-JP"/>
        </w:rPr>
        <w:t xml:space="preserve"> H</w:t>
      </w:r>
      <w:r w:rsidR="00CD4887" w:rsidRPr="00031AAE">
        <w:rPr>
          <w:rFonts w:eastAsia="Arial Unicode MS"/>
          <w:color w:val="auto"/>
          <w:lang w:eastAsia="ja-JP"/>
        </w:rPr>
        <w:t>.</w:t>
      </w:r>
      <w:r w:rsidR="009725DD" w:rsidRPr="009725DD">
        <w:rPr>
          <w:rFonts w:eastAsia="Arial Unicode MS"/>
          <w:i/>
          <w:color w:val="auto"/>
          <w:lang w:eastAsia="ja-JP"/>
        </w:rPr>
        <w:t xml:space="preserve"> et al</w:t>
      </w:r>
      <w:r w:rsidR="0081329C">
        <w:rPr>
          <w:rFonts w:eastAsia="Arial Unicode MS"/>
          <w:i/>
          <w:color w:val="auto"/>
          <w:lang w:eastAsia="ja-JP"/>
        </w:rPr>
        <w:t>.</w:t>
      </w:r>
      <w:r w:rsidR="002B54E9" w:rsidRPr="00031AAE">
        <w:rPr>
          <w:rFonts w:eastAsia="Arial Unicode MS"/>
          <w:color w:val="auto"/>
          <w:lang w:eastAsia="ja-JP"/>
        </w:rPr>
        <w:t xml:space="preserve"> Japanese guideline for the oncology FDG-PET/CT data acquisition protocol: synopsis of Version 2.0. </w:t>
      </w:r>
      <w:r w:rsidR="00CD4887" w:rsidRPr="00031AAE">
        <w:rPr>
          <w:rFonts w:eastAsia="Arial Unicode MS"/>
          <w:i/>
          <w:color w:val="auto"/>
          <w:lang w:eastAsia="ja-JP"/>
        </w:rPr>
        <w:t>Annals of Nuclear Medicine</w:t>
      </w:r>
      <w:r w:rsidR="00CD4887" w:rsidRPr="00031AAE">
        <w:rPr>
          <w:rFonts w:eastAsia="Arial Unicode MS"/>
          <w:color w:val="auto"/>
          <w:lang w:eastAsia="ja-JP"/>
        </w:rPr>
        <w:t>.</w:t>
      </w:r>
      <w:r w:rsidR="007D57B2" w:rsidRPr="00031AAE">
        <w:rPr>
          <w:rFonts w:eastAsia="Arial Unicode MS"/>
          <w:color w:val="auto"/>
          <w:lang w:eastAsia="ja-JP"/>
        </w:rPr>
        <w:t xml:space="preserve"> </w:t>
      </w:r>
      <w:r w:rsidR="007D57B2" w:rsidRPr="00031AAE">
        <w:rPr>
          <w:rFonts w:eastAsia="Arial Unicode MS"/>
          <w:b/>
          <w:color w:val="auto"/>
          <w:lang w:eastAsia="ja-JP"/>
        </w:rPr>
        <w:t>28</w:t>
      </w:r>
      <w:r w:rsidR="009C4D4A">
        <w:rPr>
          <w:rFonts w:eastAsia="Arial Unicode MS"/>
          <w:b/>
          <w:color w:val="auto"/>
          <w:lang w:eastAsia="ja-JP"/>
        </w:rPr>
        <w:t xml:space="preserve"> </w:t>
      </w:r>
      <w:r w:rsidR="007D57B2" w:rsidRPr="00031AAE">
        <w:rPr>
          <w:rFonts w:eastAsia="Arial Unicode MS"/>
          <w:color w:val="auto"/>
          <w:lang w:eastAsia="ja-JP"/>
        </w:rPr>
        <w:t>(7), 693-705</w:t>
      </w:r>
      <w:r w:rsidR="0081329C">
        <w:rPr>
          <w:rFonts w:eastAsia="Arial Unicode MS"/>
          <w:color w:val="auto"/>
          <w:lang w:eastAsia="ja-JP"/>
        </w:rPr>
        <w:t xml:space="preserve"> (</w:t>
      </w:r>
      <w:r w:rsidR="00CD4887" w:rsidRPr="00031AAE">
        <w:rPr>
          <w:rFonts w:eastAsia="Arial Unicode MS"/>
          <w:color w:val="auto"/>
          <w:lang w:eastAsia="ja-JP"/>
        </w:rPr>
        <w:t>2014).</w:t>
      </w:r>
    </w:p>
    <w:p w14:paraId="246F7508" w14:textId="77777777" w:rsidR="0081329C" w:rsidRDefault="0081329C" w:rsidP="00C412DC">
      <w:pPr>
        <w:rPr>
          <w:rFonts w:eastAsia="Arial Unicode MS"/>
          <w:color w:val="auto"/>
        </w:rPr>
      </w:pPr>
    </w:p>
    <w:p w14:paraId="4EE2AD6E" w14:textId="69B632A6" w:rsidR="00761506" w:rsidRPr="00031AAE" w:rsidRDefault="00761506" w:rsidP="00C412DC">
      <w:pPr>
        <w:rPr>
          <w:rFonts w:eastAsia="Arial Unicode MS"/>
          <w:color w:val="auto"/>
          <w:lang w:eastAsia="ja-JP"/>
        </w:rPr>
      </w:pPr>
      <w:r w:rsidRPr="00031AAE">
        <w:rPr>
          <w:rFonts w:eastAsia="Arial Unicode MS"/>
          <w:color w:val="auto"/>
        </w:rPr>
        <w:t>1</w:t>
      </w:r>
      <w:r w:rsidRPr="00031AAE">
        <w:rPr>
          <w:rFonts w:eastAsia="Arial Unicode MS"/>
          <w:color w:val="auto"/>
          <w:lang w:eastAsia="ja-JP"/>
        </w:rPr>
        <w:t>6</w:t>
      </w:r>
      <w:r w:rsidRPr="00031AAE">
        <w:rPr>
          <w:rFonts w:eastAsia="Arial Unicode MS"/>
          <w:color w:val="auto"/>
        </w:rPr>
        <w:t>. Varrone</w:t>
      </w:r>
      <w:r w:rsidR="009C4D4A">
        <w:rPr>
          <w:rFonts w:eastAsia="Arial Unicode MS"/>
          <w:color w:val="auto"/>
        </w:rPr>
        <w:t>,</w:t>
      </w:r>
      <w:r w:rsidRPr="00031AAE">
        <w:rPr>
          <w:rFonts w:eastAsia="Arial Unicode MS"/>
          <w:color w:val="auto"/>
        </w:rPr>
        <w:t xml:space="preserve"> A</w:t>
      </w:r>
      <w:r w:rsidR="00B111C5" w:rsidRPr="00031AAE">
        <w:rPr>
          <w:rFonts w:eastAsia="Arial Unicode MS"/>
          <w:color w:val="auto"/>
          <w:lang w:eastAsia="ja-JP"/>
        </w:rPr>
        <w:t>.</w:t>
      </w:r>
      <w:r w:rsidR="009725DD" w:rsidRPr="009725DD">
        <w:rPr>
          <w:rFonts w:eastAsia="Arial Unicode MS"/>
          <w:i/>
          <w:color w:val="auto"/>
        </w:rPr>
        <w:t xml:space="preserve"> et al</w:t>
      </w:r>
      <w:r w:rsidR="0081329C">
        <w:rPr>
          <w:rFonts w:eastAsia="Arial Unicode MS"/>
          <w:i/>
          <w:color w:val="auto"/>
        </w:rPr>
        <w:t>.</w:t>
      </w:r>
      <w:r w:rsidRPr="00031AAE">
        <w:rPr>
          <w:rFonts w:eastAsia="Arial Unicode MS"/>
          <w:color w:val="auto"/>
        </w:rPr>
        <w:t xml:space="preserve"> European Association of Nuclear Medicine Neuroimaging Committee. EANM procedure guidelines for PET brain imaging</w:t>
      </w:r>
      <w:r w:rsidR="007D57B2" w:rsidRPr="00031AAE">
        <w:rPr>
          <w:rFonts w:eastAsia="Arial Unicode MS"/>
          <w:color w:val="auto"/>
        </w:rPr>
        <w:t xml:space="preserve"> using [18F]FDG, version 2. </w:t>
      </w:r>
      <w:r w:rsidR="00B111C5" w:rsidRPr="00031AAE">
        <w:rPr>
          <w:rFonts w:eastAsia="Arial Unicode MS"/>
          <w:i/>
          <w:color w:val="auto"/>
        </w:rPr>
        <w:t>European Journal of Nuclear Medicine and Molecular Imaging</w:t>
      </w:r>
      <w:r w:rsidR="00B111C5" w:rsidRPr="00031AAE">
        <w:rPr>
          <w:rFonts w:eastAsia="Arial Unicode MS"/>
          <w:i/>
          <w:color w:val="auto"/>
          <w:lang w:eastAsia="ja-JP"/>
        </w:rPr>
        <w:t>.</w:t>
      </w:r>
      <w:r w:rsidR="00B111C5" w:rsidRPr="00031AAE">
        <w:rPr>
          <w:rFonts w:eastAsia="Arial Unicode MS"/>
          <w:color w:val="auto"/>
          <w:lang w:eastAsia="ja-JP"/>
        </w:rPr>
        <w:t xml:space="preserve"> </w:t>
      </w:r>
      <w:r w:rsidRPr="00031AAE">
        <w:rPr>
          <w:rFonts w:eastAsia="Arial Unicode MS"/>
          <w:b/>
          <w:color w:val="auto"/>
        </w:rPr>
        <w:t>36</w:t>
      </w:r>
      <w:r w:rsidR="009C4D4A">
        <w:rPr>
          <w:rFonts w:eastAsia="Arial Unicode MS"/>
          <w:b/>
          <w:color w:val="auto"/>
        </w:rPr>
        <w:t xml:space="preserve"> </w:t>
      </w:r>
      <w:r w:rsidRPr="00031AAE">
        <w:rPr>
          <w:rFonts w:eastAsia="Arial Unicode MS"/>
          <w:color w:val="auto"/>
        </w:rPr>
        <w:t>(12), 2103-2110</w:t>
      </w:r>
      <w:r w:rsidR="0081329C">
        <w:rPr>
          <w:rFonts w:eastAsia="Arial Unicode MS"/>
          <w:color w:val="auto"/>
          <w:lang w:eastAsia="ja-JP"/>
        </w:rPr>
        <w:t xml:space="preserve"> (</w:t>
      </w:r>
      <w:r w:rsidR="00B111C5" w:rsidRPr="00031AAE">
        <w:rPr>
          <w:rFonts w:eastAsia="Arial Unicode MS"/>
          <w:color w:val="auto"/>
          <w:lang w:eastAsia="ja-JP"/>
        </w:rPr>
        <w:t>2009).</w:t>
      </w:r>
    </w:p>
    <w:p w14:paraId="07DBA929" w14:textId="77777777" w:rsidR="0081329C" w:rsidRDefault="0081329C" w:rsidP="00C412DC">
      <w:pPr>
        <w:rPr>
          <w:rFonts w:eastAsia="Arial Unicode MS"/>
          <w:color w:val="auto"/>
          <w:lang w:eastAsia="ja-JP"/>
        </w:rPr>
      </w:pPr>
    </w:p>
    <w:p w14:paraId="707C1C6D" w14:textId="65AD0AD5" w:rsidR="00A60FF9" w:rsidRPr="00031AAE" w:rsidRDefault="00A60FF9" w:rsidP="00C412DC">
      <w:pPr>
        <w:rPr>
          <w:rFonts w:eastAsia="Arial Unicode MS"/>
          <w:color w:val="auto"/>
          <w:lang w:eastAsia="ja-JP"/>
        </w:rPr>
      </w:pPr>
      <w:r w:rsidRPr="00031AAE">
        <w:rPr>
          <w:rFonts w:eastAsia="Arial Unicode MS"/>
          <w:color w:val="auto"/>
          <w:lang w:eastAsia="ja-JP"/>
        </w:rPr>
        <w:t>17. Teasdale</w:t>
      </w:r>
      <w:r w:rsidR="009C4D4A">
        <w:rPr>
          <w:rFonts w:eastAsia="Arial Unicode MS"/>
          <w:color w:val="auto"/>
          <w:lang w:eastAsia="ja-JP"/>
        </w:rPr>
        <w:t>,</w:t>
      </w:r>
      <w:r w:rsidRPr="00031AAE">
        <w:rPr>
          <w:rFonts w:eastAsia="Arial Unicode MS"/>
          <w:color w:val="auto"/>
          <w:lang w:eastAsia="ja-JP"/>
        </w:rPr>
        <w:t xml:space="preserve"> G. Jennett</w:t>
      </w:r>
      <w:r w:rsidR="009C4D4A">
        <w:rPr>
          <w:rFonts w:eastAsia="Arial Unicode MS"/>
          <w:color w:val="auto"/>
          <w:lang w:eastAsia="ja-JP"/>
        </w:rPr>
        <w:t>,</w:t>
      </w:r>
      <w:r w:rsidRPr="00031AAE">
        <w:rPr>
          <w:rFonts w:eastAsia="Arial Unicode MS"/>
          <w:color w:val="auto"/>
          <w:lang w:eastAsia="ja-JP"/>
        </w:rPr>
        <w:t xml:space="preserve"> B. Assessment of coma and impaired consciousness. A practical scale.</w:t>
      </w:r>
      <w:r w:rsidRPr="00031AAE">
        <w:t xml:space="preserve"> </w:t>
      </w:r>
      <w:r w:rsidRPr="00031AAE">
        <w:rPr>
          <w:i/>
          <w:lang w:eastAsia="ja-JP"/>
        </w:rPr>
        <w:t xml:space="preserve">The </w:t>
      </w:r>
      <w:r w:rsidRPr="00031AAE">
        <w:rPr>
          <w:rFonts w:eastAsia="Arial Unicode MS"/>
          <w:i/>
          <w:color w:val="auto"/>
          <w:lang w:eastAsia="ja-JP"/>
        </w:rPr>
        <w:t xml:space="preserve">Lancet. </w:t>
      </w:r>
      <w:r w:rsidRPr="00031AAE">
        <w:rPr>
          <w:rFonts w:eastAsia="Arial Unicode MS"/>
          <w:b/>
          <w:color w:val="auto"/>
          <w:lang w:eastAsia="ja-JP"/>
        </w:rPr>
        <w:t>2</w:t>
      </w:r>
      <w:r w:rsidR="009C4D4A">
        <w:rPr>
          <w:rFonts w:eastAsia="Arial Unicode MS"/>
          <w:b/>
          <w:color w:val="auto"/>
          <w:lang w:eastAsia="ja-JP"/>
        </w:rPr>
        <w:t xml:space="preserve"> </w:t>
      </w:r>
      <w:r w:rsidRPr="00031AAE">
        <w:rPr>
          <w:rFonts w:eastAsia="Arial Unicode MS"/>
          <w:color w:val="auto"/>
          <w:lang w:eastAsia="ja-JP"/>
        </w:rPr>
        <w:t>(7872), 81-</w:t>
      </w:r>
      <w:r w:rsidR="009C4D4A">
        <w:rPr>
          <w:rFonts w:eastAsia="Arial Unicode MS"/>
          <w:color w:val="auto"/>
          <w:lang w:eastAsia="ja-JP"/>
        </w:rPr>
        <w:t>8</w:t>
      </w:r>
      <w:r w:rsidRPr="00031AAE">
        <w:rPr>
          <w:rFonts w:eastAsia="Arial Unicode MS"/>
          <w:color w:val="auto"/>
          <w:lang w:eastAsia="ja-JP"/>
        </w:rPr>
        <w:t>4</w:t>
      </w:r>
      <w:r w:rsidR="0081329C">
        <w:rPr>
          <w:rFonts w:eastAsia="Arial Unicode MS"/>
          <w:color w:val="auto"/>
          <w:lang w:eastAsia="ja-JP"/>
        </w:rPr>
        <w:t xml:space="preserve"> (</w:t>
      </w:r>
      <w:r w:rsidRPr="00031AAE">
        <w:rPr>
          <w:rFonts w:eastAsia="Arial Unicode MS"/>
          <w:color w:val="auto"/>
          <w:lang w:eastAsia="ja-JP"/>
        </w:rPr>
        <w:t>1974).</w:t>
      </w:r>
    </w:p>
    <w:p w14:paraId="32167C87" w14:textId="77777777" w:rsidR="0081329C" w:rsidRDefault="0081329C" w:rsidP="00C412DC">
      <w:pPr>
        <w:rPr>
          <w:rFonts w:eastAsia="Arial Unicode MS"/>
          <w:color w:val="auto"/>
        </w:rPr>
      </w:pPr>
    </w:p>
    <w:p w14:paraId="3FC2BD95" w14:textId="490FE6D4" w:rsidR="00761506" w:rsidRPr="00031AAE" w:rsidRDefault="00761506" w:rsidP="00C412DC">
      <w:pPr>
        <w:rPr>
          <w:rFonts w:eastAsia="Arial Unicode MS"/>
          <w:color w:val="auto"/>
          <w:lang w:eastAsia="ja-JP"/>
        </w:rPr>
      </w:pPr>
      <w:r w:rsidRPr="00031AAE">
        <w:rPr>
          <w:rFonts w:eastAsia="Arial Unicode MS"/>
          <w:color w:val="auto"/>
        </w:rPr>
        <w:t>1</w:t>
      </w:r>
      <w:r w:rsidR="00A60FF9" w:rsidRPr="00031AAE">
        <w:rPr>
          <w:rFonts w:eastAsia="Arial Unicode MS"/>
          <w:color w:val="auto"/>
          <w:lang w:eastAsia="ja-JP"/>
        </w:rPr>
        <w:t>8</w:t>
      </w:r>
      <w:r w:rsidRPr="00031AAE">
        <w:rPr>
          <w:rFonts w:eastAsia="Arial Unicode MS"/>
          <w:color w:val="auto"/>
        </w:rPr>
        <w:t>. Valadka</w:t>
      </w:r>
      <w:r w:rsidR="009C4D4A">
        <w:rPr>
          <w:rFonts w:eastAsia="Arial Unicode MS"/>
          <w:color w:val="auto"/>
        </w:rPr>
        <w:t>,</w:t>
      </w:r>
      <w:r w:rsidRPr="00031AAE">
        <w:rPr>
          <w:rFonts w:eastAsia="Arial Unicode MS"/>
          <w:color w:val="auto"/>
        </w:rPr>
        <w:t xml:space="preserve"> A</w:t>
      </w:r>
      <w:r w:rsidR="00B111C5" w:rsidRPr="00031AAE">
        <w:rPr>
          <w:rFonts w:eastAsia="Arial Unicode MS"/>
          <w:color w:val="auto"/>
          <w:lang w:eastAsia="ja-JP"/>
        </w:rPr>
        <w:t>.</w:t>
      </w:r>
      <w:r w:rsidRPr="00031AAE">
        <w:rPr>
          <w:rFonts w:eastAsia="Arial Unicode MS"/>
          <w:color w:val="auto"/>
        </w:rPr>
        <w:t>B. Injury to the cranium. In</w:t>
      </w:r>
      <w:r w:rsidR="009C4D4A">
        <w:rPr>
          <w:rFonts w:eastAsia="Arial Unicode MS"/>
          <w:color w:val="auto"/>
        </w:rPr>
        <w:t xml:space="preserve"> </w:t>
      </w:r>
      <w:r w:rsidR="009C4D4A">
        <w:rPr>
          <w:rFonts w:eastAsia="Arial Unicode MS"/>
          <w:i/>
          <w:color w:val="auto"/>
        </w:rPr>
        <w:t>Trauma</w:t>
      </w:r>
      <w:r w:rsidR="009C4D4A">
        <w:rPr>
          <w:rFonts w:eastAsia="Arial Unicode MS"/>
          <w:color w:val="auto"/>
        </w:rPr>
        <w:t>.</w:t>
      </w:r>
      <w:r w:rsidRPr="00031AAE">
        <w:rPr>
          <w:rFonts w:eastAsia="Arial Unicode MS"/>
          <w:color w:val="auto"/>
        </w:rPr>
        <w:t xml:space="preserve"> </w:t>
      </w:r>
      <w:r w:rsidR="009C4D4A">
        <w:rPr>
          <w:rFonts w:eastAsia="Arial Unicode MS"/>
          <w:color w:val="auto"/>
        </w:rPr>
        <w:t xml:space="preserve">Edited by </w:t>
      </w:r>
      <w:r w:rsidRPr="00031AAE">
        <w:rPr>
          <w:rFonts w:eastAsia="Arial Unicode MS"/>
          <w:color w:val="auto"/>
        </w:rPr>
        <w:t>Moore</w:t>
      </w:r>
      <w:r w:rsidR="009C4D4A">
        <w:rPr>
          <w:rFonts w:eastAsia="Arial Unicode MS"/>
          <w:color w:val="auto"/>
        </w:rPr>
        <w:t>,</w:t>
      </w:r>
      <w:r w:rsidRPr="00031AAE">
        <w:rPr>
          <w:rFonts w:eastAsia="Arial Unicode MS"/>
          <w:color w:val="auto"/>
        </w:rPr>
        <w:t xml:space="preserve"> E</w:t>
      </w:r>
      <w:r w:rsidR="009C4D4A">
        <w:rPr>
          <w:rFonts w:eastAsia="Arial Unicode MS"/>
          <w:color w:val="auto"/>
        </w:rPr>
        <w:t>.</w:t>
      </w:r>
      <w:r w:rsidRPr="00031AAE">
        <w:rPr>
          <w:rFonts w:eastAsia="Arial Unicode MS"/>
          <w:color w:val="auto"/>
        </w:rPr>
        <w:t>J</w:t>
      </w:r>
      <w:r w:rsidR="009C4D4A">
        <w:rPr>
          <w:rFonts w:eastAsia="Arial Unicode MS"/>
          <w:color w:val="auto"/>
        </w:rPr>
        <w:t>.</w:t>
      </w:r>
      <w:r w:rsidRPr="00031AAE">
        <w:rPr>
          <w:rFonts w:eastAsia="Arial Unicode MS"/>
          <w:color w:val="auto"/>
        </w:rPr>
        <w:t>, Feliciano</w:t>
      </w:r>
      <w:r w:rsidR="009C4D4A">
        <w:rPr>
          <w:rFonts w:eastAsia="Arial Unicode MS"/>
          <w:color w:val="auto"/>
        </w:rPr>
        <w:t>,</w:t>
      </w:r>
      <w:r w:rsidRPr="00031AAE">
        <w:rPr>
          <w:rFonts w:eastAsia="Arial Unicode MS"/>
          <w:color w:val="auto"/>
        </w:rPr>
        <w:t xml:space="preserve"> D</w:t>
      </w:r>
      <w:r w:rsidR="009C4D4A">
        <w:rPr>
          <w:rFonts w:eastAsia="Arial Unicode MS"/>
          <w:color w:val="auto"/>
        </w:rPr>
        <w:t>.</w:t>
      </w:r>
      <w:r w:rsidRPr="00031AAE">
        <w:rPr>
          <w:rFonts w:eastAsia="Arial Unicode MS"/>
          <w:color w:val="auto"/>
        </w:rPr>
        <w:t>V</w:t>
      </w:r>
      <w:r w:rsidR="009C4D4A">
        <w:rPr>
          <w:rFonts w:eastAsia="Arial Unicode MS"/>
          <w:color w:val="auto"/>
        </w:rPr>
        <w:t>.</w:t>
      </w:r>
      <w:r w:rsidRPr="00031AAE">
        <w:rPr>
          <w:rFonts w:eastAsia="Arial Unicode MS"/>
          <w:color w:val="auto"/>
        </w:rPr>
        <w:t>, Moore</w:t>
      </w:r>
      <w:r w:rsidR="009C4D4A">
        <w:rPr>
          <w:rFonts w:eastAsia="Arial Unicode MS"/>
          <w:color w:val="auto"/>
        </w:rPr>
        <w:t>,</w:t>
      </w:r>
      <w:r w:rsidRPr="00031AAE">
        <w:rPr>
          <w:rFonts w:eastAsia="Arial Unicode MS"/>
          <w:color w:val="auto"/>
        </w:rPr>
        <w:t xml:space="preserve"> E</w:t>
      </w:r>
      <w:r w:rsidR="009C4D4A">
        <w:rPr>
          <w:rFonts w:eastAsia="Arial Unicode MS"/>
          <w:color w:val="auto"/>
        </w:rPr>
        <w:t>.</w:t>
      </w:r>
      <w:r w:rsidRPr="00031AAE">
        <w:rPr>
          <w:rFonts w:eastAsia="Arial Unicode MS"/>
          <w:color w:val="auto"/>
        </w:rPr>
        <w:t>E</w:t>
      </w:r>
      <w:r w:rsidR="009C4D4A">
        <w:rPr>
          <w:rFonts w:eastAsia="Arial Unicode MS"/>
          <w:color w:val="auto"/>
        </w:rPr>
        <w:t>., 377-399,</w:t>
      </w:r>
      <w:r w:rsidRPr="00031AAE">
        <w:rPr>
          <w:rFonts w:eastAsia="Arial Unicode MS"/>
          <w:color w:val="auto"/>
        </w:rPr>
        <w:t xml:space="preserve"> McGraw-Hill</w:t>
      </w:r>
      <w:r w:rsidR="009C4D4A">
        <w:rPr>
          <w:rFonts w:eastAsia="Arial Unicode MS"/>
          <w:color w:val="auto"/>
        </w:rPr>
        <w:t>.</w:t>
      </w:r>
      <w:r w:rsidRPr="00031AAE">
        <w:rPr>
          <w:rFonts w:eastAsia="Arial Unicode MS"/>
          <w:color w:val="auto"/>
        </w:rPr>
        <w:t xml:space="preserve"> New York</w:t>
      </w:r>
      <w:r w:rsidR="009C4D4A">
        <w:rPr>
          <w:rFonts w:eastAsia="Arial Unicode MS"/>
          <w:color w:val="auto"/>
        </w:rPr>
        <w:t>, NY</w:t>
      </w:r>
      <w:r w:rsidRPr="00031AAE">
        <w:rPr>
          <w:rFonts w:eastAsia="Arial Unicode MS"/>
          <w:color w:val="auto"/>
        </w:rPr>
        <w:t xml:space="preserve"> (2000).</w:t>
      </w:r>
    </w:p>
    <w:p w14:paraId="21F9A94E" w14:textId="77777777" w:rsidR="0081329C" w:rsidRDefault="0081329C" w:rsidP="00C412DC">
      <w:pPr>
        <w:rPr>
          <w:rFonts w:eastAsia="Arial Unicode MS"/>
          <w:color w:val="auto"/>
          <w:lang w:eastAsia="ja-JP"/>
        </w:rPr>
      </w:pPr>
    </w:p>
    <w:p w14:paraId="365E954F" w14:textId="1FB75C9C" w:rsidR="00761506" w:rsidRPr="00031AAE" w:rsidRDefault="00761506" w:rsidP="00C412DC">
      <w:pPr>
        <w:rPr>
          <w:rFonts w:eastAsia="Arial Unicode MS"/>
          <w:color w:val="auto"/>
          <w:lang w:eastAsia="ja-JP"/>
        </w:rPr>
      </w:pPr>
      <w:r w:rsidRPr="00031AAE">
        <w:rPr>
          <w:rFonts w:eastAsia="Arial Unicode MS"/>
          <w:color w:val="auto"/>
          <w:lang w:eastAsia="ja-JP"/>
        </w:rPr>
        <w:t>1</w:t>
      </w:r>
      <w:r w:rsidR="00A60FF9" w:rsidRPr="00031AAE">
        <w:rPr>
          <w:rFonts w:eastAsia="Arial Unicode MS"/>
          <w:color w:val="auto"/>
          <w:lang w:eastAsia="ja-JP"/>
        </w:rPr>
        <w:t>9</w:t>
      </w:r>
      <w:r w:rsidR="000E6CAD" w:rsidRPr="00031AAE">
        <w:rPr>
          <w:rFonts w:eastAsia="Arial Unicode MS"/>
          <w:color w:val="auto"/>
          <w:lang w:eastAsia="ja-JP"/>
        </w:rPr>
        <w:t>. Carney</w:t>
      </w:r>
      <w:r w:rsidR="009C4D4A">
        <w:rPr>
          <w:rFonts w:eastAsia="Arial Unicode MS"/>
          <w:color w:val="auto"/>
          <w:lang w:eastAsia="ja-JP"/>
        </w:rPr>
        <w:t>,</w:t>
      </w:r>
      <w:r w:rsidR="000E6CAD" w:rsidRPr="00031AAE">
        <w:rPr>
          <w:rFonts w:eastAsia="Arial Unicode MS"/>
          <w:color w:val="auto"/>
          <w:lang w:eastAsia="ja-JP"/>
        </w:rPr>
        <w:t xml:space="preserve"> N</w:t>
      </w:r>
      <w:r w:rsidR="00B111C5" w:rsidRPr="00031AAE">
        <w:rPr>
          <w:rFonts w:eastAsia="Arial Unicode MS"/>
          <w:color w:val="auto"/>
          <w:lang w:eastAsia="ja-JP"/>
        </w:rPr>
        <w:t>.</w:t>
      </w:r>
      <w:r w:rsidR="009725DD" w:rsidRPr="009725DD">
        <w:rPr>
          <w:rFonts w:eastAsia="Arial Unicode MS"/>
          <w:i/>
          <w:color w:val="auto"/>
          <w:lang w:eastAsia="ja-JP"/>
        </w:rPr>
        <w:t xml:space="preserve"> et al</w:t>
      </w:r>
      <w:r w:rsidR="0081329C">
        <w:rPr>
          <w:rFonts w:eastAsia="Arial Unicode MS"/>
          <w:i/>
          <w:color w:val="auto"/>
          <w:lang w:eastAsia="ja-JP"/>
        </w:rPr>
        <w:t>.</w:t>
      </w:r>
      <w:r w:rsidR="000E6CAD" w:rsidRPr="00031AAE">
        <w:rPr>
          <w:rFonts w:eastAsia="Arial Unicode MS"/>
          <w:color w:val="auto"/>
          <w:lang w:eastAsia="ja-JP"/>
        </w:rPr>
        <w:t xml:space="preserve"> </w:t>
      </w:r>
      <w:r w:rsidR="0008322B" w:rsidRPr="00031AAE">
        <w:rPr>
          <w:rFonts w:eastAsia="Arial Unicode MS"/>
          <w:color w:val="auto"/>
          <w:lang w:eastAsia="ja-JP"/>
        </w:rPr>
        <w:t>Guidelines for the Management of Severe Traumatic Brain Injury, Fourth Edition.</w:t>
      </w:r>
      <w:r w:rsidR="0008322B" w:rsidRPr="00031AAE">
        <w:rPr>
          <w:color w:val="auto"/>
        </w:rPr>
        <w:t xml:space="preserve"> </w:t>
      </w:r>
      <w:r w:rsidR="0008322B" w:rsidRPr="00031AAE">
        <w:rPr>
          <w:rFonts w:eastAsia="Arial Unicode MS"/>
          <w:i/>
          <w:color w:val="auto"/>
          <w:lang w:eastAsia="ja-JP"/>
        </w:rPr>
        <w:t>Neurosurgery</w:t>
      </w:r>
      <w:r w:rsidR="0008322B" w:rsidRPr="00031AAE">
        <w:rPr>
          <w:rFonts w:eastAsia="Arial Unicode MS"/>
          <w:color w:val="auto"/>
          <w:lang w:eastAsia="ja-JP"/>
        </w:rPr>
        <w:t xml:space="preserve">. </w:t>
      </w:r>
      <w:r w:rsidR="007D57B2" w:rsidRPr="00031AAE">
        <w:rPr>
          <w:rFonts w:eastAsia="Arial Unicode MS"/>
          <w:b/>
          <w:color w:val="auto"/>
          <w:lang w:eastAsia="ja-JP"/>
        </w:rPr>
        <w:t>80</w:t>
      </w:r>
      <w:r w:rsidR="009C4D4A">
        <w:rPr>
          <w:rFonts w:eastAsia="Arial Unicode MS"/>
          <w:b/>
          <w:color w:val="auto"/>
          <w:lang w:eastAsia="ja-JP"/>
        </w:rPr>
        <w:t xml:space="preserve"> </w:t>
      </w:r>
      <w:r w:rsidR="007D57B2" w:rsidRPr="00031AAE">
        <w:rPr>
          <w:rFonts w:eastAsia="Arial Unicode MS"/>
          <w:color w:val="auto"/>
          <w:lang w:eastAsia="ja-JP"/>
        </w:rPr>
        <w:t>(1),</w:t>
      </w:r>
      <w:r w:rsidR="009C4D4A">
        <w:rPr>
          <w:rFonts w:eastAsia="Arial Unicode MS"/>
          <w:color w:val="auto"/>
          <w:lang w:eastAsia="ja-JP"/>
        </w:rPr>
        <w:t xml:space="preserve"> </w:t>
      </w:r>
      <w:r w:rsidR="007D57B2" w:rsidRPr="00031AAE">
        <w:rPr>
          <w:rFonts w:eastAsia="Arial Unicode MS"/>
          <w:color w:val="auto"/>
          <w:lang w:eastAsia="ja-JP"/>
        </w:rPr>
        <w:t>6-15</w:t>
      </w:r>
      <w:r w:rsidR="0081329C">
        <w:rPr>
          <w:rFonts w:eastAsia="Arial Unicode MS"/>
          <w:color w:val="auto"/>
          <w:lang w:eastAsia="ja-JP"/>
        </w:rPr>
        <w:t xml:space="preserve"> (</w:t>
      </w:r>
      <w:r w:rsidR="00B111C5" w:rsidRPr="00031AAE">
        <w:rPr>
          <w:rFonts w:eastAsia="Arial Unicode MS"/>
          <w:color w:val="auto"/>
          <w:lang w:eastAsia="ja-JP"/>
        </w:rPr>
        <w:t>2017).</w:t>
      </w:r>
      <w:r w:rsidR="0008322B" w:rsidRPr="00031AAE">
        <w:rPr>
          <w:rFonts w:eastAsia="Arial Unicode MS"/>
          <w:color w:val="auto"/>
          <w:lang w:eastAsia="ja-JP"/>
        </w:rPr>
        <w:t xml:space="preserve"> </w:t>
      </w:r>
    </w:p>
    <w:p w14:paraId="7E8EDF2D" w14:textId="77777777" w:rsidR="0081329C" w:rsidRDefault="0081329C" w:rsidP="00C412DC">
      <w:pPr>
        <w:rPr>
          <w:rFonts w:eastAsia="Arial Unicode MS"/>
          <w:color w:val="auto"/>
          <w:lang w:eastAsia="ja-JP"/>
        </w:rPr>
      </w:pPr>
    </w:p>
    <w:p w14:paraId="47E7F836" w14:textId="58688FF5" w:rsidR="00C52C55" w:rsidRPr="00031AAE" w:rsidRDefault="00A60FF9" w:rsidP="00C412DC">
      <w:pPr>
        <w:rPr>
          <w:rFonts w:eastAsia="Arial Unicode MS"/>
          <w:color w:val="auto"/>
          <w:lang w:eastAsia="ja-JP"/>
        </w:rPr>
      </w:pPr>
      <w:r w:rsidRPr="00031AAE">
        <w:rPr>
          <w:rFonts w:eastAsia="Arial Unicode MS"/>
          <w:color w:val="auto"/>
          <w:lang w:eastAsia="ja-JP"/>
        </w:rPr>
        <w:lastRenderedPageBreak/>
        <w:t>20</w:t>
      </w:r>
      <w:r w:rsidR="00C52C55" w:rsidRPr="00031AAE">
        <w:rPr>
          <w:rFonts w:eastAsia="Arial Unicode MS"/>
          <w:color w:val="auto"/>
          <w:lang w:eastAsia="ja-JP"/>
        </w:rPr>
        <w:t>.</w:t>
      </w:r>
      <w:r w:rsidR="00C52C55" w:rsidRPr="00031AAE">
        <w:rPr>
          <w:color w:val="auto"/>
        </w:rPr>
        <w:t xml:space="preserve"> </w:t>
      </w:r>
      <w:r w:rsidR="00C52C55" w:rsidRPr="00031AAE">
        <w:rPr>
          <w:rFonts w:eastAsia="Arial Unicode MS"/>
          <w:color w:val="auto"/>
          <w:lang w:eastAsia="ja-JP"/>
        </w:rPr>
        <w:t>Giacino</w:t>
      </w:r>
      <w:r w:rsidR="0091002A">
        <w:rPr>
          <w:rFonts w:eastAsia="Arial Unicode MS"/>
          <w:color w:val="auto"/>
          <w:lang w:eastAsia="ja-JP"/>
        </w:rPr>
        <w:t>,</w:t>
      </w:r>
      <w:r w:rsidR="006F5EBF" w:rsidRPr="00031AAE">
        <w:rPr>
          <w:rFonts w:eastAsia="Arial Unicode MS"/>
          <w:color w:val="auto"/>
          <w:lang w:eastAsia="ja-JP"/>
        </w:rPr>
        <w:t xml:space="preserve"> J</w:t>
      </w:r>
      <w:r w:rsidR="00B111C5" w:rsidRPr="00031AAE">
        <w:rPr>
          <w:rFonts w:eastAsia="Arial Unicode MS"/>
          <w:color w:val="auto"/>
          <w:lang w:eastAsia="ja-JP"/>
        </w:rPr>
        <w:t>.</w:t>
      </w:r>
      <w:r w:rsidR="006F5EBF" w:rsidRPr="00031AAE">
        <w:rPr>
          <w:rFonts w:eastAsia="Arial Unicode MS"/>
          <w:color w:val="auto"/>
          <w:lang w:eastAsia="ja-JP"/>
        </w:rPr>
        <w:t>T</w:t>
      </w:r>
      <w:r w:rsidR="00B111C5" w:rsidRPr="00031AAE">
        <w:rPr>
          <w:rFonts w:eastAsia="Arial Unicode MS"/>
          <w:color w:val="auto"/>
          <w:lang w:eastAsia="ja-JP"/>
        </w:rPr>
        <w:t>.</w:t>
      </w:r>
      <w:r w:rsidR="00C52C55" w:rsidRPr="00031AAE">
        <w:rPr>
          <w:rFonts w:eastAsia="Arial Unicode MS"/>
          <w:color w:val="auto"/>
          <w:lang w:eastAsia="ja-JP"/>
        </w:rPr>
        <w:t>, Kalmar</w:t>
      </w:r>
      <w:r w:rsidR="0091002A">
        <w:rPr>
          <w:rFonts w:eastAsia="Arial Unicode MS"/>
          <w:color w:val="auto"/>
          <w:lang w:eastAsia="ja-JP"/>
        </w:rPr>
        <w:t>,</w:t>
      </w:r>
      <w:r w:rsidR="00C52C55" w:rsidRPr="00031AAE">
        <w:rPr>
          <w:rFonts w:eastAsia="Arial Unicode MS"/>
          <w:color w:val="auto"/>
          <w:lang w:eastAsia="ja-JP"/>
        </w:rPr>
        <w:t xml:space="preserve"> K</w:t>
      </w:r>
      <w:r w:rsidR="00B111C5" w:rsidRPr="00031AAE">
        <w:rPr>
          <w:rFonts w:eastAsia="Arial Unicode MS"/>
          <w:color w:val="auto"/>
          <w:lang w:eastAsia="ja-JP"/>
        </w:rPr>
        <w:t>.</w:t>
      </w:r>
      <w:r w:rsidR="00C52C55" w:rsidRPr="00031AAE">
        <w:rPr>
          <w:rFonts w:eastAsia="Arial Unicode MS"/>
          <w:color w:val="auto"/>
          <w:lang w:eastAsia="ja-JP"/>
        </w:rPr>
        <w:t>, Whyte</w:t>
      </w:r>
      <w:r w:rsidR="0091002A">
        <w:rPr>
          <w:rFonts w:eastAsia="Arial Unicode MS"/>
          <w:color w:val="auto"/>
          <w:lang w:eastAsia="ja-JP"/>
        </w:rPr>
        <w:t>,</w:t>
      </w:r>
      <w:r w:rsidR="00C52C55" w:rsidRPr="00031AAE">
        <w:rPr>
          <w:rFonts w:eastAsia="Arial Unicode MS"/>
          <w:color w:val="auto"/>
          <w:lang w:eastAsia="ja-JP"/>
        </w:rPr>
        <w:t xml:space="preserve"> J. The JFK Coma Recovery Scale-Revised: measurement characteristics and diagnostic utility. </w:t>
      </w:r>
      <w:r w:rsidR="00B111C5" w:rsidRPr="00031AAE">
        <w:rPr>
          <w:rFonts w:eastAsia="Arial Unicode MS"/>
          <w:i/>
          <w:color w:val="auto"/>
          <w:lang w:eastAsia="ja-JP"/>
        </w:rPr>
        <w:t>Archives of Physical Medicine and Rehabilitation</w:t>
      </w:r>
      <w:r w:rsidR="00B111C5" w:rsidRPr="00031AAE">
        <w:rPr>
          <w:rFonts w:eastAsia="Arial Unicode MS"/>
          <w:color w:val="auto"/>
          <w:lang w:eastAsia="ja-JP"/>
        </w:rPr>
        <w:t>.</w:t>
      </w:r>
      <w:r w:rsidR="007D57B2" w:rsidRPr="00031AAE">
        <w:rPr>
          <w:rFonts w:eastAsia="Arial Unicode MS"/>
          <w:color w:val="auto"/>
          <w:lang w:eastAsia="ja-JP"/>
        </w:rPr>
        <w:t xml:space="preserve"> </w:t>
      </w:r>
      <w:r w:rsidR="007D57B2" w:rsidRPr="00031AAE">
        <w:rPr>
          <w:rFonts w:eastAsia="Arial Unicode MS"/>
          <w:b/>
          <w:color w:val="auto"/>
          <w:lang w:eastAsia="ja-JP"/>
        </w:rPr>
        <w:t>85</w:t>
      </w:r>
      <w:r w:rsidR="0091002A">
        <w:rPr>
          <w:rFonts w:eastAsia="Arial Unicode MS"/>
          <w:b/>
          <w:color w:val="auto"/>
          <w:lang w:eastAsia="ja-JP"/>
        </w:rPr>
        <w:t xml:space="preserve"> </w:t>
      </w:r>
      <w:r w:rsidR="007D57B2" w:rsidRPr="00031AAE">
        <w:rPr>
          <w:rFonts w:eastAsia="Arial Unicode MS"/>
          <w:color w:val="auto"/>
          <w:lang w:eastAsia="ja-JP"/>
        </w:rPr>
        <w:t xml:space="preserve">(12), </w:t>
      </w:r>
      <w:r w:rsidR="00C52C55" w:rsidRPr="00031AAE">
        <w:rPr>
          <w:rFonts w:eastAsia="Arial Unicode MS"/>
          <w:color w:val="auto"/>
          <w:lang w:eastAsia="ja-JP"/>
        </w:rPr>
        <w:t>2020-</w:t>
      </w:r>
      <w:r w:rsidR="006F5EBF" w:rsidRPr="00031AAE">
        <w:rPr>
          <w:rFonts w:eastAsia="Arial Unicode MS"/>
          <w:color w:val="auto"/>
          <w:lang w:eastAsia="ja-JP"/>
        </w:rPr>
        <w:t>202</w:t>
      </w:r>
      <w:r w:rsidR="00C52C55" w:rsidRPr="00031AAE">
        <w:rPr>
          <w:rFonts w:eastAsia="Arial Unicode MS"/>
          <w:color w:val="auto"/>
          <w:lang w:eastAsia="ja-JP"/>
        </w:rPr>
        <w:t>9</w:t>
      </w:r>
      <w:r w:rsidR="0081329C">
        <w:rPr>
          <w:rFonts w:eastAsia="Arial Unicode MS"/>
          <w:color w:val="auto"/>
          <w:lang w:eastAsia="ja-JP"/>
        </w:rPr>
        <w:t xml:space="preserve"> (</w:t>
      </w:r>
      <w:r w:rsidR="007D57B2" w:rsidRPr="00031AAE">
        <w:rPr>
          <w:rFonts w:eastAsia="Arial Unicode MS"/>
          <w:color w:val="auto"/>
          <w:lang w:eastAsia="ja-JP"/>
        </w:rPr>
        <w:t>2004)</w:t>
      </w:r>
      <w:r w:rsidR="00C52C55" w:rsidRPr="00031AAE">
        <w:rPr>
          <w:rFonts w:eastAsia="Arial Unicode MS"/>
          <w:color w:val="auto"/>
          <w:lang w:eastAsia="ja-JP"/>
        </w:rPr>
        <w:t>.</w:t>
      </w:r>
    </w:p>
    <w:p w14:paraId="61993B15" w14:textId="77777777" w:rsidR="0081329C" w:rsidRDefault="0081329C" w:rsidP="00C412DC">
      <w:pPr>
        <w:rPr>
          <w:rFonts w:eastAsia="Arial Unicode MS"/>
          <w:color w:val="auto"/>
          <w:lang w:eastAsia="ja-JP"/>
        </w:rPr>
      </w:pPr>
    </w:p>
    <w:p w14:paraId="33F388D4" w14:textId="5DF13D8E" w:rsidR="00C52C55" w:rsidRPr="00031AAE" w:rsidRDefault="00761506" w:rsidP="00C412DC">
      <w:pPr>
        <w:rPr>
          <w:rFonts w:eastAsia="Arial Unicode MS"/>
          <w:color w:val="auto"/>
          <w:lang w:eastAsia="ja-JP"/>
        </w:rPr>
      </w:pPr>
      <w:r w:rsidRPr="00031AAE">
        <w:rPr>
          <w:rFonts w:eastAsia="Arial Unicode MS"/>
          <w:color w:val="auto"/>
          <w:lang w:eastAsia="ja-JP"/>
        </w:rPr>
        <w:t>2</w:t>
      </w:r>
      <w:r w:rsidR="00A60FF9" w:rsidRPr="00031AAE">
        <w:rPr>
          <w:rFonts w:eastAsia="Arial Unicode MS"/>
          <w:color w:val="auto"/>
          <w:lang w:eastAsia="ja-JP"/>
        </w:rPr>
        <w:t>1</w:t>
      </w:r>
      <w:r w:rsidR="00C52C55" w:rsidRPr="00031AAE">
        <w:rPr>
          <w:rFonts w:eastAsia="Arial Unicode MS"/>
          <w:color w:val="auto"/>
          <w:lang w:eastAsia="ja-JP"/>
        </w:rPr>
        <w:t>.</w:t>
      </w:r>
      <w:r w:rsidR="005A4B19" w:rsidRPr="00031AAE">
        <w:rPr>
          <w:color w:val="auto"/>
        </w:rPr>
        <w:t xml:space="preserve"> </w:t>
      </w:r>
      <w:r w:rsidR="005A4B19" w:rsidRPr="00031AAE">
        <w:rPr>
          <w:rFonts w:eastAsia="Arial Unicode MS"/>
          <w:color w:val="auto"/>
          <w:lang w:eastAsia="ja-JP"/>
        </w:rPr>
        <w:t>Schnakers</w:t>
      </w:r>
      <w:r w:rsidR="0091002A">
        <w:rPr>
          <w:rFonts w:eastAsia="Arial Unicode MS"/>
          <w:color w:val="auto"/>
          <w:lang w:eastAsia="ja-JP"/>
        </w:rPr>
        <w:t>,</w:t>
      </w:r>
      <w:r w:rsidR="005A4B19" w:rsidRPr="00031AAE">
        <w:rPr>
          <w:rFonts w:eastAsia="Arial Unicode MS"/>
          <w:color w:val="auto"/>
          <w:lang w:eastAsia="ja-JP"/>
        </w:rPr>
        <w:t xml:space="preserve"> C</w:t>
      </w:r>
      <w:r w:rsidR="00B111C5" w:rsidRPr="00031AAE">
        <w:rPr>
          <w:rFonts w:eastAsia="Arial Unicode MS"/>
          <w:color w:val="auto"/>
          <w:lang w:eastAsia="ja-JP"/>
        </w:rPr>
        <w:t>.</w:t>
      </w:r>
      <w:r w:rsidR="009725DD" w:rsidRPr="009725DD">
        <w:rPr>
          <w:rFonts w:eastAsia="Arial Unicode MS"/>
          <w:i/>
          <w:color w:val="auto"/>
          <w:lang w:eastAsia="ja-JP"/>
        </w:rPr>
        <w:t xml:space="preserve"> et al</w:t>
      </w:r>
      <w:r w:rsidR="0081329C">
        <w:rPr>
          <w:rFonts w:eastAsia="Arial Unicode MS"/>
          <w:i/>
          <w:color w:val="auto"/>
          <w:lang w:eastAsia="ja-JP"/>
        </w:rPr>
        <w:t>.</w:t>
      </w:r>
      <w:r w:rsidR="005A4B19" w:rsidRPr="00031AAE">
        <w:rPr>
          <w:rFonts w:eastAsia="Arial Unicode MS"/>
          <w:color w:val="auto"/>
          <w:lang w:eastAsia="ja-JP"/>
        </w:rPr>
        <w:t xml:space="preserve"> The Nociception Coma Scale: a new tool to assess nociception in disorders of consciousness. </w:t>
      </w:r>
      <w:r w:rsidR="005A4B19" w:rsidRPr="00031AAE">
        <w:rPr>
          <w:rFonts w:eastAsia="Arial Unicode MS"/>
          <w:i/>
          <w:color w:val="auto"/>
          <w:lang w:eastAsia="ja-JP"/>
        </w:rPr>
        <w:t>Pain</w:t>
      </w:r>
      <w:r w:rsidR="005A4B19" w:rsidRPr="00031AAE">
        <w:rPr>
          <w:rFonts w:eastAsia="Arial Unicode MS"/>
          <w:color w:val="auto"/>
          <w:lang w:eastAsia="ja-JP"/>
        </w:rPr>
        <w:t xml:space="preserve">. </w:t>
      </w:r>
      <w:r w:rsidR="006F5EBF" w:rsidRPr="00031AAE">
        <w:rPr>
          <w:rFonts w:eastAsia="Arial Unicode MS"/>
          <w:b/>
          <w:color w:val="auto"/>
          <w:lang w:eastAsia="ja-JP"/>
        </w:rPr>
        <w:t>148</w:t>
      </w:r>
      <w:r w:rsidR="0091002A">
        <w:rPr>
          <w:rFonts w:eastAsia="Arial Unicode MS"/>
          <w:b/>
          <w:color w:val="auto"/>
          <w:lang w:eastAsia="ja-JP"/>
        </w:rPr>
        <w:t xml:space="preserve"> </w:t>
      </w:r>
      <w:r w:rsidR="006F5EBF" w:rsidRPr="00031AAE">
        <w:rPr>
          <w:rFonts w:eastAsia="Arial Unicode MS"/>
          <w:color w:val="auto"/>
          <w:lang w:eastAsia="ja-JP"/>
        </w:rPr>
        <w:t xml:space="preserve">(2), </w:t>
      </w:r>
      <w:r w:rsidR="005A4B19" w:rsidRPr="00031AAE">
        <w:rPr>
          <w:rFonts w:eastAsia="Arial Unicode MS"/>
          <w:color w:val="auto"/>
          <w:lang w:eastAsia="ja-JP"/>
        </w:rPr>
        <w:t>215-</w:t>
      </w:r>
      <w:r w:rsidR="006F5EBF" w:rsidRPr="00031AAE">
        <w:rPr>
          <w:rFonts w:eastAsia="Arial Unicode MS"/>
          <w:color w:val="auto"/>
          <w:lang w:eastAsia="ja-JP"/>
        </w:rPr>
        <w:t>219</w:t>
      </w:r>
      <w:r w:rsidR="0081329C">
        <w:rPr>
          <w:rFonts w:eastAsia="Arial Unicode MS"/>
          <w:color w:val="auto"/>
          <w:lang w:eastAsia="ja-JP"/>
        </w:rPr>
        <w:t xml:space="preserve"> (</w:t>
      </w:r>
      <w:r w:rsidR="00B111C5" w:rsidRPr="00031AAE">
        <w:rPr>
          <w:rFonts w:eastAsia="Arial Unicode MS"/>
          <w:color w:val="auto"/>
          <w:lang w:eastAsia="ja-JP"/>
        </w:rPr>
        <w:t>2010).</w:t>
      </w:r>
    </w:p>
    <w:p w14:paraId="0F537388" w14:textId="77777777" w:rsidR="0081329C" w:rsidRDefault="0081329C" w:rsidP="00C412DC">
      <w:pPr>
        <w:rPr>
          <w:rFonts w:eastAsia="Arial Unicode MS"/>
          <w:color w:val="auto"/>
          <w:lang w:eastAsia="ja-JP"/>
        </w:rPr>
      </w:pPr>
    </w:p>
    <w:p w14:paraId="145AA488" w14:textId="0B95F5D1" w:rsidR="005A4B19" w:rsidRPr="00031AAE" w:rsidRDefault="009B2096" w:rsidP="00C412DC">
      <w:pPr>
        <w:rPr>
          <w:rFonts w:eastAsia="Arial Unicode MS"/>
          <w:color w:val="auto"/>
          <w:lang w:eastAsia="ja-JP"/>
        </w:rPr>
      </w:pPr>
      <w:r w:rsidRPr="00031AAE">
        <w:rPr>
          <w:rFonts w:eastAsia="Arial Unicode MS"/>
          <w:color w:val="auto"/>
          <w:lang w:eastAsia="ja-JP"/>
        </w:rPr>
        <w:t>2</w:t>
      </w:r>
      <w:r w:rsidR="00A60FF9" w:rsidRPr="00031AAE">
        <w:rPr>
          <w:rFonts w:eastAsia="Arial Unicode MS"/>
          <w:color w:val="auto"/>
          <w:lang w:eastAsia="ja-JP"/>
        </w:rPr>
        <w:t>2</w:t>
      </w:r>
      <w:r w:rsidR="005A4B19" w:rsidRPr="00031AAE">
        <w:rPr>
          <w:rFonts w:eastAsia="Arial Unicode MS"/>
          <w:color w:val="auto"/>
          <w:lang w:eastAsia="ja-JP"/>
        </w:rPr>
        <w:t>.</w:t>
      </w:r>
      <w:r w:rsidR="005A4B19" w:rsidRPr="00031AAE">
        <w:rPr>
          <w:color w:val="auto"/>
        </w:rPr>
        <w:t xml:space="preserve"> </w:t>
      </w:r>
      <w:r w:rsidR="006F5EBF" w:rsidRPr="00031AAE">
        <w:rPr>
          <w:rFonts w:eastAsia="Arial Unicode MS"/>
          <w:color w:val="auto"/>
          <w:lang w:eastAsia="ja-JP"/>
        </w:rPr>
        <w:t>Shiel</w:t>
      </w:r>
      <w:r w:rsidR="0091002A">
        <w:rPr>
          <w:rFonts w:eastAsia="Arial Unicode MS"/>
          <w:color w:val="auto"/>
          <w:lang w:eastAsia="ja-JP"/>
        </w:rPr>
        <w:t>,</w:t>
      </w:r>
      <w:r w:rsidR="006F5EBF" w:rsidRPr="00031AAE">
        <w:rPr>
          <w:rFonts w:eastAsia="Arial Unicode MS"/>
          <w:color w:val="auto"/>
          <w:lang w:eastAsia="ja-JP"/>
        </w:rPr>
        <w:t xml:space="preserve"> A</w:t>
      </w:r>
      <w:r w:rsidR="00B111C5" w:rsidRPr="00031AAE">
        <w:rPr>
          <w:rFonts w:eastAsia="Arial Unicode MS"/>
          <w:color w:val="auto"/>
          <w:lang w:eastAsia="ja-JP"/>
        </w:rPr>
        <w:t>.</w:t>
      </w:r>
      <w:r w:rsidR="0091002A">
        <w:rPr>
          <w:rFonts w:eastAsia="Arial Unicode MS"/>
          <w:color w:val="auto"/>
          <w:lang w:eastAsia="ja-JP"/>
        </w:rPr>
        <w:t xml:space="preserve"> </w:t>
      </w:r>
      <w:r w:rsidR="0091002A">
        <w:rPr>
          <w:rFonts w:eastAsia="Arial Unicode MS"/>
          <w:i/>
          <w:color w:val="auto"/>
          <w:lang w:eastAsia="ja-JP"/>
        </w:rPr>
        <w:t>et al</w:t>
      </w:r>
      <w:r w:rsidR="005A4B19" w:rsidRPr="00031AAE">
        <w:rPr>
          <w:rFonts w:eastAsia="Arial Unicode MS"/>
          <w:color w:val="auto"/>
          <w:lang w:eastAsia="ja-JP"/>
        </w:rPr>
        <w:t xml:space="preserve">. The Wessex Head Injury Matrix (WHIM) main scale: a preliminary report on a scale to assess and monitor patient recovery after severe head injury. </w:t>
      </w:r>
      <w:r w:rsidR="00B111C5" w:rsidRPr="00031AAE">
        <w:rPr>
          <w:rFonts w:eastAsia="Arial Unicode MS"/>
          <w:i/>
          <w:color w:val="auto"/>
          <w:lang w:eastAsia="ja-JP"/>
        </w:rPr>
        <w:t>Clinical Rehabilitation.</w:t>
      </w:r>
      <w:r w:rsidR="00B111C5" w:rsidRPr="00031AAE">
        <w:rPr>
          <w:rFonts w:eastAsia="Arial Unicode MS"/>
          <w:color w:val="auto"/>
          <w:lang w:eastAsia="ja-JP"/>
        </w:rPr>
        <w:t xml:space="preserve"> </w:t>
      </w:r>
      <w:r w:rsidR="006F5EBF" w:rsidRPr="00031AAE">
        <w:rPr>
          <w:rFonts w:eastAsia="Arial Unicode MS"/>
          <w:b/>
          <w:color w:val="auto"/>
          <w:lang w:eastAsia="ja-JP"/>
        </w:rPr>
        <w:t>14</w:t>
      </w:r>
      <w:r w:rsidR="0091002A">
        <w:rPr>
          <w:rFonts w:eastAsia="Arial Unicode MS"/>
          <w:b/>
          <w:color w:val="auto"/>
          <w:lang w:eastAsia="ja-JP"/>
        </w:rPr>
        <w:t xml:space="preserve"> </w:t>
      </w:r>
      <w:r w:rsidR="006F5EBF" w:rsidRPr="00031AAE">
        <w:rPr>
          <w:rFonts w:eastAsia="Arial Unicode MS"/>
          <w:color w:val="auto"/>
          <w:lang w:eastAsia="ja-JP"/>
        </w:rPr>
        <w:t xml:space="preserve">(4), </w:t>
      </w:r>
      <w:r w:rsidR="005A4B19" w:rsidRPr="00031AAE">
        <w:rPr>
          <w:rFonts w:eastAsia="Arial Unicode MS"/>
          <w:color w:val="auto"/>
          <w:lang w:eastAsia="ja-JP"/>
        </w:rPr>
        <w:t>408-</w:t>
      </w:r>
      <w:r w:rsidR="006F5EBF" w:rsidRPr="00031AAE">
        <w:rPr>
          <w:rFonts w:eastAsia="Arial Unicode MS"/>
          <w:color w:val="auto"/>
          <w:lang w:eastAsia="ja-JP"/>
        </w:rPr>
        <w:t>4</w:t>
      </w:r>
      <w:r w:rsidR="005A4B19" w:rsidRPr="00031AAE">
        <w:rPr>
          <w:rFonts w:eastAsia="Arial Unicode MS"/>
          <w:color w:val="auto"/>
          <w:lang w:eastAsia="ja-JP"/>
        </w:rPr>
        <w:t>16</w:t>
      </w:r>
      <w:r w:rsidR="0091002A">
        <w:rPr>
          <w:rFonts w:eastAsia="Arial Unicode MS"/>
          <w:color w:val="auto"/>
          <w:lang w:eastAsia="ja-JP"/>
        </w:rPr>
        <w:t xml:space="preserve"> </w:t>
      </w:r>
      <w:r w:rsidR="006F5EBF" w:rsidRPr="00031AAE">
        <w:rPr>
          <w:rFonts w:eastAsia="Arial Unicode MS"/>
          <w:color w:val="auto"/>
          <w:lang w:eastAsia="ja-JP"/>
        </w:rPr>
        <w:t>(2000)</w:t>
      </w:r>
      <w:r w:rsidR="005A4B19" w:rsidRPr="00031AAE">
        <w:rPr>
          <w:rFonts w:eastAsia="Arial Unicode MS"/>
          <w:color w:val="auto"/>
          <w:lang w:eastAsia="ja-JP"/>
        </w:rPr>
        <w:t>.</w:t>
      </w:r>
    </w:p>
    <w:p w14:paraId="483A96CE" w14:textId="77777777" w:rsidR="0081329C" w:rsidRDefault="0081329C" w:rsidP="00C412DC">
      <w:pPr>
        <w:rPr>
          <w:rFonts w:eastAsia="Arial Unicode MS"/>
          <w:color w:val="auto"/>
          <w:lang w:eastAsia="ja-JP"/>
        </w:rPr>
      </w:pPr>
    </w:p>
    <w:p w14:paraId="659B66F6" w14:textId="524B09DC" w:rsidR="009B2096" w:rsidRPr="00031AAE" w:rsidRDefault="009B2096" w:rsidP="00C412DC">
      <w:pPr>
        <w:rPr>
          <w:color w:val="auto"/>
          <w:lang w:eastAsia="ja-JP"/>
        </w:rPr>
      </w:pPr>
      <w:r w:rsidRPr="00031AAE">
        <w:rPr>
          <w:rFonts w:eastAsia="Arial Unicode MS"/>
          <w:color w:val="auto"/>
          <w:lang w:eastAsia="ja-JP"/>
        </w:rPr>
        <w:t>2</w:t>
      </w:r>
      <w:r w:rsidR="00A60FF9" w:rsidRPr="00031AAE">
        <w:rPr>
          <w:rFonts w:eastAsia="Arial Unicode MS"/>
          <w:color w:val="auto"/>
          <w:lang w:eastAsia="ja-JP"/>
        </w:rPr>
        <w:t>3</w:t>
      </w:r>
      <w:r w:rsidRPr="00031AAE">
        <w:rPr>
          <w:rFonts w:eastAsia="Arial Unicode MS"/>
          <w:color w:val="auto"/>
        </w:rPr>
        <w:t xml:space="preserve">. </w:t>
      </w:r>
      <w:r w:rsidR="0091002A">
        <w:rPr>
          <w:rFonts w:eastAsia="Arial Unicode MS"/>
          <w:color w:val="auto"/>
        </w:rPr>
        <w:t xml:space="preserve">GE Healthcare. </w:t>
      </w:r>
      <w:r w:rsidRPr="001A60E1">
        <w:rPr>
          <w:i/>
          <w:color w:val="auto"/>
        </w:rPr>
        <w:t>TRACERlabMX</w:t>
      </w:r>
      <w:r w:rsidRPr="001A60E1">
        <w:rPr>
          <w:i/>
          <w:color w:val="auto"/>
          <w:vertAlign w:val="subscript"/>
        </w:rPr>
        <w:t>FDG</w:t>
      </w:r>
      <w:r w:rsidRPr="001A60E1">
        <w:rPr>
          <w:i/>
          <w:color w:val="auto"/>
        </w:rPr>
        <w:t xml:space="preserve"> operator manual, Version 1</w:t>
      </w:r>
      <w:r w:rsidRPr="00031AAE">
        <w:rPr>
          <w:color w:val="auto"/>
        </w:rPr>
        <w:t xml:space="preserve"> </w:t>
      </w:r>
      <w:r w:rsidR="0091002A">
        <w:rPr>
          <w:color w:val="auto"/>
        </w:rPr>
        <w:t>(</w:t>
      </w:r>
      <w:r w:rsidRPr="00031AAE">
        <w:rPr>
          <w:color w:val="auto"/>
        </w:rPr>
        <w:t>March 2003</w:t>
      </w:r>
      <w:r w:rsidR="0091002A">
        <w:rPr>
          <w:color w:val="auto"/>
        </w:rPr>
        <w:t>).</w:t>
      </w:r>
    </w:p>
    <w:p w14:paraId="6B869D1C" w14:textId="77777777" w:rsidR="0081329C" w:rsidRDefault="0081329C" w:rsidP="00C412DC">
      <w:pPr>
        <w:rPr>
          <w:rFonts w:eastAsia="Arial Unicode MS"/>
          <w:color w:val="auto"/>
          <w:lang w:eastAsia="ja-JP"/>
        </w:rPr>
      </w:pPr>
    </w:p>
    <w:p w14:paraId="2C99BAFB" w14:textId="3892A338" w:rsidR="009B2096" w:rsidRPr="00031AAE" w:rsidRDefault="009B2096" w:rsidP="00C412DC">
      <w:pPr>
        <w:rPr>
          <w:rFonts w:eastAsia="Arial Unicode MS"/>
          <w:color w:val="auto"/>
        </w:rPr>
      </w:pPr>
      <w:r w:rsidRPr="00031AAE">
        <w:rPr>
          <w:rFonts w:eastAsia="Arial Unicode MS"/>
          <w:color w:val="auto"/>
          <w:lang w:eastAsia="ja-JP"/>
        </w:rPr>
        <w:t>2</w:t>
      </w:r>
      <w:r w:rsidR="00A60FF9" w:rsidRPr="00031AAE">
        <w:rPr>
          <w:rFonts w:eastAsia="Arial Unicode MS"/>
          <w:color w:val="auto"/>
          <w:lang w:eastAsia="ja-JP"/>
        </w:rPr>
        <w:t>4</w:t>
      </w:r>
      <w:r w:rsidRPr="00031AAE">
        <w:rPr>
          <w:rFonts w:eastAsia="Arial Unicode MS"/>
          <w:color w:val="auto"/>
        </w:rPr>
        <w:t>. Yamaki</w:t>
      </w:r>
      <w:r w:rsidR="0091002A">
        <w:rPr>
          <w:rFonts w:eastAsia="Arial Unicode MS"/>
          <w:color w:val="auto"/>
        </w:rPr>
        <w:t>,</w:t>
      </w:r>
      <w:r w:rsidRPr="00031AAE">
        <w:rPr>
          <w:rFonts w:eastAsia="Arial Unicode MS"/>
          <w:color w:val="auto"/>
        </w:rPr>
        <w:t xml:space="preserve"> T</w:t>
      </w:r>
      <w:r w:rsidR="00B111C5" w:rsidRPr="00031AAE">
        <w:rPr>
          <w:rFonts w:eastAsia="Arial Unicode MS"/>
          <w:color w:val="auto"/>
          <w:lang w:eastAsia="ja-JP"/>
        </w:rPr>
        <w:t>.</w:t>
      </w:r>
      <w:r w:rsidR="009725DD" w:rsidRPr="009725DD">
        <w:rPr>
          <w:rFonts w:eastAsia="Arial Unicode MS"/>
          <w:i/>
          <w:color w:val="auto"/>
        </w:rPr>
        <w:t xml:space="preserve"> et al</w:t>
      </w:r>
      <w:r w:rsidR="0081329C">
        <w:rPr>
          <w:rFonts w:eastAsia="Arial Unicode MS"/>
          <w:i/>
          <w:color w:val="auto"/>
        </w:rPr>
        <w:t>.</w:t>
      </w:r>
      <w:r w:rsidRPr="00031AAE">
        <w:rPr>
          <w:rFonts w:eastAsia="Arial Unicode MS"/>
          <w:color w:val="auto"/>
        </w:rPr>
        <w:t xml:space="preserve"> Association between uncooperativeness and the glucose metabolism of patients with chronic behavioral disorders after severe traumatic brain injury: a cross-sectional retrospective study.</w:t>
      </w:r>
      <w:r w:rsidRPr="00031AAE">
        <w:rPr>
          <w:color w:val="auto"/>
        </w:rPr>
        <w:t xml:space="preserve"> </w:t>
      </w:r>
      <w:r w:rsidR="00B111C5" w:rsidRPr="00031AAE">
        <w:rPr>
          <w:rFonts w:eastAsia="Arial Unicode MS"/>
          <w:i/>
          <w:color w:val="auto"/>
        </w:rPr>
        <w:t>BioPsychoSocial Medicine</w:t>
      </w:r>
      <w:r w:rsidR="00B111C5" w:rsidRPr="00031AAE">
        <w:rPr>
          <w:rFonts w:eastAsia="Arial Unicode MS"/>
          <w:color w:val="auto"/>
          <w:lang w:eastAsia="ja-JP"/>
        </w:rPr>
        <w:t>.</w:t>
      </w:r>
      <w:r w:rsidRPr="00031AAE">
        <w:rPr>
          <w:rFonts w:eastAsia="Arial Unicode MS"/>
          <w:color w:val="auto"/>
        </w:rPr>
        <w:t xml:space="preserve"> </w:t>
      </w:r>
      <w:r w:rsidRPr="00031AAE">
        <w:rPr>
          <w:rFonts w:eastAsia="Arial Unicode MS"/>
          <w:b/>
          <w:color w:val="auto"/>
        </w:rPr>
        <w:t>12</w:t>
      </w:r>
      <w:r w:rsidR="006F5EBF" w:rsidRPr="00031AAE">
        <w:rPr>
          <w:rFonts w:eastAsia="Arial Unicode MS"/>
          <w:color w:val="auto"/>
          <w:lang w:eastAsia="ja-JP"/>
        </w:rPr>
        <w:t>,</w:t>
      </w:r>
      <w:r w:rsidR="0091002A">
        <w:rPr>
          <w:rFonts w:eastAsia="Arial Unicode MS"/>
          <w:color w:val="auto"/>
          <w:lang w:eastAsia="ja-JP"/>
        </w:rPr>
        <w:t xml:space="preserve"> </w:t>
      </w:r>
      <w:r w:rsidRPr="00031AAE">
        <w:rPr>
          <w:rFonts w:eastAsia="Arial Unicode MS"/>
          <w:color w:val="auto"/>
        </w:rPr>
        <w:t>6</w:t>
      </w:r>
      <w:r w:rsidR="0081329C">
        <w:rPr>
          <w:rFonts w:eastAsia="Arial Unicode MS"/>
          <w:color w:val="auto"/>
          <w:lang w:eastAsia="ja-JP"/>
        </w:rPr>
        <w:t xml:space="preserve"> (</w:t>
      </w:r>
      <w:r w:rsidR="00EF21B4" w:rsidRPr="00031AAE">
        <w:rPr>
          <w:rFonts w:eastAsia="Arial Unicode MS"/>
          <w:color w:val="auto"/>
          <w:lang w:eastAsia="ja-JP"/>
        </w:rPr>
        <w:t>2018).</w:t>
      </w:r>
    </w:p>
    <w:p w14:paraId="6B8B1D65" w14:textId="77777777" w:rsidR="0081329C" w:rsidRDefault="0081329C" w:rsidP="00C412DC">
      <w:pPr>
        <w:rPr>
          <w:rFonts w:eastAsia="Arial Unicode MS"/>
          <w:color w:val="auto"/>
          <w:lang w:eastAsia="ja-JP"/>
        </w:rPr>
      </w:pPr>
    </w:p>
    <w:p w14:paraId="6228C277" w14:textId="13B85A47" w:rsidR="009B2096" w:rsidRPr="00031AAE" w:rsidRDefault="009B2096" w:rsidP="00C412DC">
      <w:pPr>
        <w:rPr>
          <w:rFonts w:asciiTheme="minorHAnsi" w:hAnsiTheme="minorHAnsi" w:cstheme="minorHAnsi"/>
          <w:color w:val="auto"/>
        </w:rPr>
      </w:pPr>
      <w:r w:rsidRPr="00031AAE">
        <w:rPr>
          <w:rFonts w:eastAsia="Arial Unicode MS"/>
          <w:color w:val="auto"/>
          <w:lang w:eastAsia="ja-JP"/>
        </w:rPr>
        <w:t>2</w:t>
      </w:r>
      <w:r w:rsidR="00A60FF9" w:rsidRPr="00031AAE">
        <w:rPr>
          <w:rFonts w:eastAsia="Arial Unicode MS"/>
          <w:color w:val="auto"/>
          <w:lang w:eastAsia="ja-JP"/>
        </w:rPr>
        <w:t>5</w:t>
      </w:r>
      <w:r w:rsidRPr="00031AAE">
        <w:rPr>
          <w:rFonts w:eastAsia="Arial Unicode MS"/>
          <w:color w:val="auto"/>
        </w:rPr>
        <w:t>. Schwaiger</w:t>
      </w:r>
      <w:r w:rsidR="0091002A">
        <w:rPr>
          <w:rFonts w:eastAsia="Arial Unicode MS"/>
          <w:color w:val="auto"/>
        </w:rPr>
        <w:t>,</w:t>
      </w:r>
      <w:r w:rsidRPr="00031AAE">
        <w:rPr>
          <w:rFonts w:eastAsia="Arial Unicode MS"/>
          <w:color w:val="auto"/>
        </w:rPr>
        <w:t xml:space="preserve"> M</w:t>
      </w:r>
      <w:r w:rsidR="00EF21B4" w:rsidRPr="00031AAE">
        <w:rPr>
          <w:rFonts w:eastAsia="Arial Unicode MS"/>
          <w:color w:val="auto"/>
          <w:lang w:eastAsia="ja-JP"/>
        </w:rPr>
        <w:t>.</w:t>
      </w:r>
      <w:r w:rsidRPr="00031AAE">
        <w:rPr>
          <w:rFonts w:eastAsia="Arial Unicode MS"/>
          <w:color w:val="auto"/>
        </w:rPr>
        <w:t>, Wester</w:t>
      </w:r>
      <w:r w:rsidR="0091002A">
        <w:rPr>
          <w:rFonts w:eastAsia="Arial Unicode MS"/>
          <w:color w:val="auto"/>
        </w:rPr>
        <w:t>,</w:t>
      </w:r>
      <w:r w:rsidRPr="00031AAE">
        <w:rPr>
          <w:rFonts w:eastAsia="Arial Unicode MS"/>
          <w:color w:val="auto"/>
        </w:rPr>
        <w:t xml:space="preserve"> H</w:t>
      </w:r>
      <w:r w:rsidR="00EF21B4" w:rsidRPr="00031AAE">
        <w:rPr>
          <w:rFonts w:eastAsia="Arial Unicode MS"/>
          <w:color w:val="auto"/>
          <w:lang w:eastAsia="ja-JP"/>
        </w:rPr>
        <w:t>.</w:t>
      </w:r>
      <w:r w:rsidRPr="00031AAE">
        <w:rPr>
          <w:rFonts w:eastAsia="Arial Unicode MS"/>
          <w:color w:val="auto"/>
        </w:rPr>
        <w:t xml:space="preserve">J. How many PET tracers do </w:t>
      </w:r>
      <w:r w:rsidR="006F5EBF" w:rsidRPr="00031AAE">
        <w:rPr>
          <w:rFonts w:eastAsia="Arial Unicode MS"/>
          <w:color w:val="auto"/>
        </w:rPr>
        <w:t xml:space="preserve">we need? </w:t>
      </w:r>
      <w:r w:rsidR="00EF21B4" w:rsidRPr="00031AAE">
        <w:rPr>
          <w:rFonts w:eastAsia="Arial Unicode MS"/>
          <w:i/>
          <w:color w:val="auto"/>
        </w:rPr>
        <w:t>Journal of Nuclear Medicine</w:t>
      </w:r>
      <w:r w:rsidR="00EF21B4" w:rsidRPr="00031AAE">
        <w:rPr>
          <w:rFonts w:eastAsia="Arial Unicode MS"/>
          <w:color w:val="auto"/>
          <w:lang w:eastAsia="ja-JP"/>
        </w:rPr>
        <w:t>.</w:t>
      </w:r>
      <w:r w:rsidRPr="00031AAE">
        <w:rPr>
          <w:rFonts w:eastAsia="Arial Unicode MS"/>
          <w:color w:val="auto"/>
        </w:rPr>
        <w:t xml:space="preserve"> </w:t>
      </w:r>
      <w:r w:rsidRPr="00031AAE">
        <w:rPr>
          <w:rFonts w:eastAsia="Arial Unicode MS"/>
          <w:b/>
          <w:color w:val="auto"/>
        </w:rPr>
        <w:t>52</w:t>
      </w:r>
      <w:r w:rsidRPr="00031AAE">
        <w:rPr>
          <w:rFonts w:eastAsia="Arial Unicode MS"/>
          <w:color w:val="auto"/>
        </w:rPr>
        <w:t xml:space="preserve">, Suppl 2, 36S-41S </w:t>
      </w:r>
      <w:r w:rsidR="00EF21B4" w:rsidRPr="00031AAE">
        <w:rPr>
          <w:rFonts w:eastAsia="Arial Unicode MS"/>
          <w:color w:val="auto"/>
          <w:lang w:eastAsia="ja-JP"/>
        </w:rPr>
        <w:t>(2011).</w:t>
      </w:r>
    </w:p>
    <w:p w14:paraId="07DCF19F" w14:textId="0F2B906A" w:rsidR="009F659A" w:rsidRPr="00031AAE" w:rsidRDefault="009F659A" w:rsidP="00C412DC">
      <w:pPr>
        <w:rPr>
          <w:rFonts w:asciiTheme="minorHAnsi" w:hAnsiTheme="minorHAnsi" w:cstheme="minorHAnsi"/>
          <w:color w:val="808080" w:themeColor="background1" w:themeShade="80"/>
        </w:rPr>
      </w:pPr>
    </w:p>
    <w:sectPr w:rsidR="009F659A" w:rsidRPr="00031AAE" w:rsidSect="009725DD">
      <w:headerReference w:type="default" r:id="rId8"/>
      <w:footerReference w:type="default" r:id="rId9"/>
      <w:head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14277" w14:textId="77777777" w:rsidR="00D9670D" w:rsidRDefault="00D9670D" w:rsidP="00621C4E">
      <w:r>
        <w:separator/>
      </w:r>
    </w:p>
  </w:endnote>
  <w:endnote w:type="continuationSeparator" w:id="0">
    <w:p w14:paraId="163D34CC" w14:textId="77777777" w:rsidR="00D9670D" w:rsidRDefault="00D9670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64344FAE" w:rsidR="00F45035" w:rsidRDefault="00F45035">
    <w:pPr>
      <w:pStyle w:val="Footer"/>
    </w:pPr>
  </w:p>
  <w:p w14:paraId="39947363" w14:textId="71AB2B06" w:rsidR="00F45035" w:rsidRPr="00494F77" w:rsidRDefault="00F45035" w:rsidP="00621C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AB069" w14:textId="77777777" w:rsidR="00D9670D" w:rsidRDefault="00D9670D" w:rsidP="00621C4E">
      <w:r>
        <w:separator/>
      </w:r>
    </w:p>
  </w:footnote>
  <w:footnote w:type="continuationSeparator" w:id="0">
    <w:p w14:paraId="12387651" w14:textId="77777777" w:rsidR="00D9670D" w:rsidRDefault="00D9670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45035" w:rsidRPr="006F06E4" w:rsidRDefault="00F4503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C0945A1" w:rsidR="00F45035" w:rsidRPr="006F06E4" w:rsidRDefault="00F4503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7DBC"/>
    <w:rsid w:val="00007EA1"/>
    <w:rsid w:val="000100F0"/>
    <w:rsid w:val="00011094"/>
    <w:rsid w:val="000129B2"/>
    <w:rsid w:val="00012FF9"/>
    <w:rsid w:val="0001389C"/>
    <w:rsid w:val="00014314"/>
    <w:rsid w:val="00021434"/>
    <w:rsid w:val="00021774"/>
    <w:rsid w:val="00021DF3"/>
    <w:rsid w:val="00023869"/>
    <w:rsid w:val="00024598"/>
    <w:rsid w:val="000279B0"/>
    <w:rsid w:val="00031AAE"/>
    <w:rsid w:val="00032769"/>
    <w:rsid w:val="0003311E"/>
    <w:rsid w:val="000358EB"/>
    <w:rsid w:val="00037B58"/>
    <w:rsid w:val="00042AFE"/>
    <w:rsid w:val="00044D32"/>
    <w:rsid w:val="00050BBC"/>
    <w:rsid w:val="00051B73"/>
    <w:rsid w:val="00060ABE"/>
    <w:rsid w:val="00061A50"/>
    <w:rsid w:val="0006361B"/>
    <w:rsid w:val="00064104"/>
    <w:rsid w:val="000647C9"/>
    <w:rsid w:val="000652E3"/>
    <w:rsid w:val="00066025"/>
    <w:rsid w:val="00067A8F"/>
    <w:rsid w:val="000701D1"/>
    <w:rsid w:val="00076C31"/>
    <w:rsid w:val="00080A20"/>
    <w:rsid w:val="000812F5"/>
    <w:rsid w:val="00082796"/>
    <w:rsid w:val="00082DF4"/>
    <w:rsid w:val="0008322B"/>
    <w:rsid w:val="00086922"/>
    <w:rsid w:val="00086FF5"/>
    <w:rsid w:val="00087C0A"/>
    <w:rsid w:val="00093BC4"/>
    <w:rsid w:val="000943E6"/>
    <w:rsid w:val="00094BB9"/>
    <w:rsid w:val="00097929"/>
    <w:rsid w:val="000A03CA"/>
    <w:rsid w:val="000A1E80"/>
    <w:rsid w:val="000A3B70"/>
    <w:rsid w:val="000A5153"/>
    <w:rsid w:val="000B10AE"/>
    <w:rsid w:val="000B1B8E"/>
    <w:rsid w:val="000B24AE"/>
    <w:rsid w:val="000B30BF"/>
    <w:rsid w:val="000B55B2"/>
    <w:rsid w:val="000B566B"/>
    <w:rsid w:val="000B662E"/>
    <w:rsid w:val="000B7294"/>
    <w:rsid w:val="000B7328"/>
    <w:rsid w:val="000B75D0"/>
    <w:rsid w:val="000C1CF8"/>
    <w:rsid w:val="000C49CF"/>
    <w:rsid w:val="000C52E9"/>
    <w:rsid w:val="000C5CDC"/>
    <w:rsid w:val="000C65DC"/>
    <w:rsid w:val="000C66F3"/>
    <w:rsid w:val="000C6900"/>
    <w:rsid w:val="000D31E8"/>
    <w:rsid w:val="000D4CC8"/>
    <w:rsid w:val="000D76E4"/>
    <w:rsid w:val="000E3816"/>
    <w:rsid w:val="000E4F77"/>
    <w:rsid w:val="000E6CAD"/>
    <w:rsid w:val="000F1584"/>
    <w:rsid w:val="000F265C"/>
    <w:rsid w:val="000F3AFA"/>
    <w:rsid w:val="000F5712"/>
    <w:rsid w:val="000F6611"/>
    <w:rsid w:val="000F7E22"/>
    <w:rsid w:val="001028AE"/>
    <w:rsid w:val="001104F3"/>
    <w:rsid w:val="00112EEB"/>
    <w:rsid w:val="001173FF"/>
    <w:rsid w:val="00117A86"/>
    <w:rsid w:val="001210F1"/>
    <w:rsid w:val="00121FCB"/>
    <w:rsid w:val="0012563A"/>
    <w:rsid w:val="001264DE"/>
    <w:rsid w:val="001313A7"/>
    <w:rsid w:val="0013276F"/>
    <w:rsid w:val="00133F08"/>
    <w:rsid w:val="0013621E"/>
    <w:rsid w:val="0013642E"/>
    <w:rsid w:val="001421DF"/>
    <w:rsid w:val="00142802"/>
    <w:rsid w:val="00142EFE"/>
    <w:rsid w:val="00143613"/>
    <w:rsid w:val="00152A23"/>
    <w:rsid w:val="0016106E"/>
    <w:rsid w:val="00162894"/>
    <w:rsid w:val="00162CB7"/>
    <w:rsid w:val="00165EB7"/>
    <w:rsid w:val="00165F3E"/>
    <w:rsid w:val="001665C9"/>
    <w:rsid w:val="00166F32"/>
    <w:rsid w:val="0017112B"/>
    <w:rsid w:val="00171E5B"/>
    <w:rsid w:val="00171F94"/>
    <w:rsid w:val="00175D4E"/>
    <w:rsid w:val="0017668A"/>
    <w:rsid w:val="001766FE"/>
    <w:rsid w:val="001769A5"/>
    <w:rsid w:val="001771E7"/>
    <w:rsid w:val="001841DF"/>
    <w:rsid w:val="001911FF"/>
    <w:rsid w:val="00192006"/>
    <w:rsid w:val="00193180"/>
    <w:rsid w:val="00196792"/>
    <w:rsid w:val="001A60E1"/>
    <w:rsid w:val="001B1519"/>
    <w:rsid w:val="001B2E2D"/>
    <w:rsid w:val="001B5CD2"/>
    <w:rsid w:val="001B6DED"/>
    <w:rsid w:val="001B7260"/>
    <w:rsid w:val="001B7D3A"/>
    <w:rsid w:val="001B7DF4"/>
    <w:rsid w:val="001C0BEE"/>
    <w:rsid w:val="001C1E49"/>
    <w:rsid w:val="001C27C1"/>
    <w:rsid w:val="001C2A98"/>
    <w:rsid w:val="001C4D95"/>
    <w:rsid w:val="001D3D7D"/>
    <w:rsid w:val="001D3FFF"/>
    <w:rsid w:val="001D625F"/>
    <w:rsid w:val="001D68A4"/>
    <w:rsid w:val="001D7576"/>
    <w:rsid w:val="001E0E3F"/>
    <w:rsid w:val="001E14A0"/>
    <w:rsid w:val="001E7376"/>
    <w:rsid w:val="001F1904"/>
    <w:rsid w:val="001F225C"/>
    <w:rsid w:val="001F3991"/>
    <w:rsid w:val="00201CFA"/>
    <w:rsid w:val="0020220D"/>
    <w:rsid w:val="00202448"/>
    <w:rsid w:val="00202BCC"/>
    <w:rsid w:val="00202D15"/>
    <w:rsid w:val="00205B3F"/>
    <w:rsid w:val="002070ED"/>
    <w:rsid w:val="00211CEC"/>
    <w:rsid w:val="00212EAE"/>
    <w:rsid w:val="00214BEE"/>
    <w:rsid w:val="00215ED0"/>
    <w:rsid w:val="002205B8"/>
    <w:rsid w:val="00220F70"/>
    <w:rsid w:val="00225720"/>
    <w:rsid w:val="002259E5"/>
    <w:rsid w:val="00226140"/>
    <w:rsid w:val="0022668B"/>
    <w:rsid w:val="002267F9"/>
    <w:rsid w:val="002274F3"/>
    <w:rsid w:val="0023094C"/>
    <w:rsid w:val="00234BE3"/>
    <w:rsid w:val="002357E0"/>
    <w:rsid w:val="00235A90"/>
    <w:rsid w:val="00241E48"/>
    <w:rsid w:val="0024214E"/>
    <w:rsid w:val="00242623"/>
    <w:rsid w:val="00243338"/>
    <w:rsid w:val="00250558"/>
    <w:rsid w:val="00256B0F"/>
    <w:rsid w:val="002605D1"/>
    <w:rsid w:val="00260652"/>
    <w:rsid w:val="00261F25"/>
    <w:rsid w:val="002648A9"/>
    <w:rsid w:val="0026536F"/>
    <w:rsid w:val="0026553C"/>
    <w:rsid w:val="00267DD5"/>
    <w:rsid w:val="00271698"/>
    <w:rsid w:val="00274A0A"/>
    <w:rsid w:val="00277593"/>
    <w:rsid w:val="00280909"/>
    <w:rsid w:val="00280918"/>
    <w:rsid w:val="002821AB"/>
    <w:rsid w:val="00282AF6"/>
    <w:rsid w:val="0028596A"/>
    <w:rsid w:val="002860FE"/>
    <w:rsid w:val="00286CE0"/>
    <w:rsid w:val="00287085"/>
    <w:rsid w:val="00290AF9"/>
    <w:rsid w:val="002954F1"/>
    <w:rsid w:val="002967CF"/>
    <w:rsid w:val="00297788"/>
    <w:rsid w:val="002A3285"/>
    <w:rsid w:val="002A484B"/>
    <w:rsid w:val="002A64A6"/>
    <w:rsid w:val="002B3301"/>
    <w:rsid w:val="002B54E9"/>
    <w:rsid w:val="002C47D4"/>
    <w:rsid w:val="002D0B94"/>
    <w:rsid w:val="002D0F38"/>
    <w:rsid w:val="002D2A07"/>
    <w:rsid w:val="002D47E8"/>
    <w:rsid w:val="002D6A35"/>
    <w:rsid w:val="002D77E3"/>
    <w:rsid w:val="002F2859"/>
    <w:rsid w:val="002F6E3C"/>
    <w:rsid w:val="0030117D"/>
    <w:rsid w:val="00301F30"/>
    <w:rsid w:val="003038FD"/>
    <w:rsid w:val="00303C87"/>
    <w:rsid w:val="00303F7A"/>
    <w:rsid w:val="00305A38"/>
    <w:rsid w:val="00305DFA"/>
    <w:rsid w:val="00310131"/>
    <w:rsid w:val="003108E5"/>
    <w:rsid w:val="003120CB"/>
    <w:rsid w:val="003143B4"/>
    <w:rsid w:val="00320153"/>
    <w:rsid w:val="00320367"/>
    <w:rsid w:val="00322871"/>
    <w:rsid w:val="003237D5"/>
    <w:rsid w:val="00325797"/>
    <w:rsid w:val="00326FB3"/>
    <w:rsid w:val="003272BE"/>
    <w:rsid w:val="003316D4"/>
    <w:rsid w:val="00333822"/>
    <w:rsid w:val="00336715"/>
    <w:rsid w:val="003401EC"/>
    <w:rsid w:val="00340CB1"/>
    <w:rsid w:val="00340DFD"/>
    <w:rsid w:val="00344954"/>
    <w:rsid w:val="00350CD7"/>
    <w:rsid w:val="00360C17"/>
    <w:rsid w:val="00360CE1"/>
    <w:rsid w:val="003621C6"/>
    <w:rsid w:val="003622B8"/>
    <w:rsid w:val="003628AC"/>
    <w:rsid w:val="00363807"/>
    <w:rsid w:val="00366B76"/>
    <w:rsid w:val="00370E52"/>
    <w:rsid w:val="00372212"/>
    <w:rsid w:val="00373051"/>
    <w:rsid w:val="00373B8F"/>
    <w:rsid w:val="00376D95"/>
    <w:rsid w:val="00377FBB"/>
    <w:rsid w:val="00385140"/>
    <w:rsid w:val="00386575"/>
    <w:rsid w:val="00387DAC"/>
    <w:rsid w:val="00393455"/>
    <w:rsid w:val="00393CC7"/>
    <w:rsid w:val="00395D9D"/>
    <w:rsid w:val="003971F7"/>
    <w:rsid w:val="003A16FC"/>
    <w:rsid w:val="003A4FCD"/>
    <w:rsid w:val="003A79A7"/>
    <w:rsid w:val="003B08B5"/>
    <w:rsid w:val="003B0944"/>
    <w:rsid w:val="003B1593"/>
    <w:rsid w:val="003B4381"/>
    <w:rsid w:val="003C1043"/>
    <w:rsid w:val="003C1A30"/>
    <w:rsid w:val="003C6779"/>
    <w:rsid w:val="003D26A0"/>
    <w:rsid w:val="003D2998"/>
    <w:rsid w:val="003D2F0A"/>
    <w:rsid w:val="003D3891"/>
    <w:rsid w:val="003D4B1A"/>
    <w:rsid w:val="003D5D84"/>
    <w:rsid w:val="003E0F4F"/>
    <w:rsid w:val="003E18AC"/>
    <w:rsid w:val="003E210B"/>
    <w:rsid w:val="003E2A12"/>
    <w:rsid w:val="003E3384"/>
    <w:rsid w:val="003E3CA4"/>
    <w:rsid w:val="003E454B"/>
    <w:rsid w:val="003E548E"/>
    <w:rsid w:val="003E70C0"/>
    <w:rsid w:val="003F353B"/>
    <w:rsid w:val="003F3DB1"/>
    <w:rsid w:val="0040036D"/>
    <w:rsid w:val="0040283C"/>
    <w:rsid w:val="004066C9"/>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2DC5"/>
    <w:rsid w:val="0044434C"/>
    <w:rsid w:val="0044456B"/>
    <w:rsid w:val="00447BD1"/>
    <w:rsid w:val="004507F3"/>
    <w:rsid w:val="00450AF4"/>
    <w:rsid w:val="00450C0C"/>
    <w:rsid w:val="00453F55"/>
    <w:rsid w:val="004550F5"/>
    <w:rsid w:val="00456A57"/>
    <w:rsid w:val="004607DE"/>
    <w:rsid w:val="00466AB7"/>
    <w:rsid w:val="004671C7"/>
    <w:rsid w:val="00467349"/>
    <w:rsid w:val="00472F4D"/>
    <w:rsid w:val="004730BF"/>
    <w:rsid w:val="00474DCB"/>
    <w:rsid w:val="0047535C"/>
    <w:rsid w:val="004762F6"/>
    <w:rsid w:val="004813F1"/>
    <w:rsid w:val="00485870"/>
    <w:rsid w:val="00485C2D"/>
    <w:rsid w:val="00485FE8"/>
    <w:rsid w:val="00492473"/>
    <w:rsid w:val="00492EB5"/>
    <w:rsid w:val="00494F77"/>
    <w:rsid w:val="00497721"/>
    <w:rsid w:val="004A0229"/>
    <w:rsid w:val="004A35D2"/>
    <w:rsid w:val="004A37B8"/>
    <w:rsid w:val="004A71E4"/>
    <w:rsid w:val="004A79A2"/>
    <w:rsid w:val="004B2CFF"/>
    <w:rsid w:val="004B2F00"/>
    <w:rsid w:val="004B6E31"/>
    <w:rsid w:val="004C1D66"/>
    <w:rsid w:val="004C2DFF"/>
    <w:rsid w:val="004C31D7"/>
    <w:rsid w:val="004C41C2"/>
    <w:rsid w:val="004C4AD2"/>
    <w:rsid w:val="004C6981"/>
    <w:rsid w:val="004D0F43"/>
    <w:rsid w:val="004D1F21"/>
    <w:rsid w:val="004D214B"/>
    <w:rsid w:val="004D268C"/>
    <w:rsid w:val="004D3721"/>
    <w:rsid w:val="004D59D8"/>
    <w:rsid w:val="004D5DA1"/>
    <w:rsid w:val="004D5F25"/>
    <w:rsid w:val="004E150F"/>
    <w:rsid w:val="004E1DCA"/>
    <w:rsid w:val="004E23A1"/>
    <w:rsid w:val="004E3489"/>
    <w:rsid w:val="004E358A"/>
    <w:rsid w:val="004E3AFA"/>
    <w:rsid w:val="004E5793"/>
    <w:rsid w:val="004E6588"/>
    <w:rsid w:val="004F2742"/>
    <w:rsid w:val="00501D42"/>
    <w:rsid w:val="00502A0A"/>
    <w:rsid w:val="00506816"/>
    <w:rsid w:val="00507C50"/>
    <w:rsid w:val="00514D40"/>
    <w:rsid w:val="00515CA1"/>
    <w:rsid w:val="00516578"/>
    <w:rsid w:val="00517C3A"/>
    <w:rsid w:val="00520F4E"/>
    <w:rsid w:val="00525172"/>
    <w:rsid w:val="00527BF4"/>
    <w:rsid w:val="005324BE"/>
    <w:rsid w:val="00534F6C"/>
    <w:rsid w:val="00535994"/>
    <w:rsid w:val="0053646D"/>
    <w:rsid w:val="00537157"/>
    <w:rsid w:val="00540AAD"/>
    <w:rsid w:val="00543EC1"/>
    <w:rsid w:val="00546458"/>
    <w:rsid w:val="0055087C"/>
    <w:rsid w:val="005517A5"/>
    <w:rsid w:val="00553413"/>
    <w:rsid w:val="00555983"/>
    <w:rsid w:val="00560E31"/>
    <w:rsid w:val="00561BDA"/>
    <w:rsid w:val="00573D83"/>
    <w:rsid w:val="00581B23"/>
    <w:rsid w:val="0058219C"/>
    <w:rsid w:val="005847C6"/>
    <w:rsid w:val="0058707F"/>
    <w:rsid w:val="00591DBD"/>
    <w:rsid w:val="005931FE"/>
    <w:rsid w:val="00593B25"/>
    <w:rsid w:val="005A0028"/>
    <w:rsid w:val="005A0ACC"/>
    <w:rsid w:val="005A4B19"/>
    <w:rsid w:val="005A4DCB"/>
    <w:rsid w:val="005A50BA"/>
    <w:rsid w:val="005B0072"/>
    <w:rsid w:val="005B0732"/>
    <w:rsid w:val="005B38A0"/>
    <w:rsid w:val="005B491C"/>
    <w:rsid w:val="005B4DBF"/>
    <w:rsid w:val="005B5DE2"/>
    <w:rsid w:val="005B674C"/>
    <w:rsid w:val="005B7731"/>
    <w:rsid w:val="005C24F2"/>
    <w:rsid w:val="005C7561"/>
    <w:rsid w:val="005D1E57"/>
    <w:rsid w:val="005D2F57"/>
    <w:rsid w:val="005D34F6"/>
    <w:rsid w:val="005D4F1A"/>
    <w:rsid w:val="005D79DE"/>
    <w:rsid w:val="005E1884"/>
    <w:rsid w:val="005F373A"/>
    <w:rsid w:val="005F4D0C"/>
    <w:rsid w:val="005F4F87"/>
    <w:rsid w:val="005F6B0E"/>
    <w:rsid w:val="005F760E"/>
    <w:rsid w:val="005F7B1D"/>
    <w:rsid w:val="0060222A"/>
    <w:rsid w:val="006070C4"/>
    <w:rsid w:val="00610C21"/>
    <w:rsid w:val="00611907"/>
    <w:rsid w:val="00613116"/>
    <w:rsid w:val="006202A6"/>
    <w:rsid w:val="0062054B"/>
    <w:rsid w:val="0062118F"/>
    <w:rsid w:val="00621C4E"/>
    <w:rsid w:val="00624EAE"/>
    <w:rsid w:val="006303E7"/>
    <w:rsid w:val="006305D7"/>
    <w:rsid w:val="00632F63"/>
    <w:rsid w:val="00633A01"/>
    <w:rsid w:val="00633B97"/>
    <w:rsid w:val="006341F7"/>
    <w:rsid w:val="00634585"/>
    <w:rsid w:val="00635014"/>
    <w:rsid w:val="006369CE"/>
    <w:rsid w:val="006411CA"/>
    <w:rsid w:val="00641A40"/>
    <w:rsid w:val="0064605E"/>
    <w:rsid w:val="0065798A"/>
    <w:rsid w:val="006619C8"/>
    <w:rsid w:val="0066392F"/>
    <w:rsid w:val="00671710"/>
    <w:rsid w:val="00673414"/>
    <w:rsid w:val="00676079"/>
    <w:rsid w:val="00676ECD"/>
    <w:rsid w:val="00677D0A"/>
    <w:rsid w:val="0068185F"/>
    <w:rsid w:val="00681BE6"/>
    <w:rsid w:val="00682E71"/>
    <w:rsid w:val="0069101A"/>
    <w:rsid w:val="00692AC2"/>
    <w:rsid w:val="0069770D"/>
    <w:rsid w:val="006A01CF"/>
    <w:rsid w:val="006A60DD"/>
    <w:rsid w:val="006B0679"/>
    <w:rsid w:val="006B074C"/>
    <w:rsid w:val="006B1EF4"/>
    <w:rsid w:val="006B3B84"/>
    <w:rsid w:val="006B4E7C"/>
    <w:rsid w:val="006B5D8C"/>
    <w:rsid w:val="006B72D4"/>
    <w:rsid w:val="006C027C"/>
    <w:rsid w:val="006C1035"/>
    <w:rsid w:val="006C11CC"/>
    <w:rsid w:val="006C1AEB"/>
    <w:rsid w:val="006C57FE"/>
    <w:rsid w:val="006C653D"/>
    <w:rsid w:val="006C668E"/>
    <w:rsid w:val="006E34AA"/>
    <w:rsid w:val="006E4B63"/>
    <w:rsid w:val="006E771F"/>
    <w:rsid w:val="006F06E4"/>
    <w:rsid w:val="006F220C"/>
    <w:rsid w:val="006F291B"/>
    <w:rsid w:val="006F3B01"/>
    <w:rsid w:val="006F5EBF"/>
    <w:rsid w:val="006F7B41"/>
    <w:rsid w:val="00701DB4"/>
    <w:rsid w:val="00702047"/>
    <w:rsid w:val="00702B5D"/>
    <w:rsid w:val="00703ED2"/>
    <w:rsid w:val="00707B8D"/>
    <w:rsid w:val="00713636"/>
    <w:rsid w:val="00714B8C"/>
    <w:rsid w:val="0071675D"/>
    <w:rsid w:val="00717736"/>
    <w:rsid w:val="007234E6"/>
    <w:rsid w:val="00732B47"/>
    <w:rsid w:val="00735CF5"/>
    <w:rsid w:val="0074063A"/>
    <w:rsid w:val="00742AA4"/>
    <w:rsid w:val="00743BA1"/>
    <w:rsid w:val="00745770"/>
    <w:rsid w:val="00745F1E"/>
    <w:rsid w:val="007515FE"/>
    <w:rsid w:val="007601D0"/>
    <w:rsid w:val="007603BB"/>
    <w:rsid w:val="0076109D"/>
    <w:rsid w:val="00761506"/>
    <w:rsid w:val="007642AF"/>
    <w:rsid w:val="00767107"/>
    <w:rsid w:val="00770186"/>
    <w:rsid w:val="00773617"/>
    <w:rsid w:val="00773BFD"/>
    <w:rsid w:val="007743B3"/>
    <w:rsid w:val="00774490"/>
    <w:rsid w:val="007752CD"/>
    <w:rsid w:val="007819FF"/>
    <w:rsid w:val="00782999"/>
    <w:rsid w:val="0078360C"/>
    <w:rsid w:val="00784A4C"/>
    <w:rsid w:val="00784BC6"/>
    <w:rsid w:val="00785194"/>
    <w:rsid w:val="0078523D"/>
    <w:rsid w:val="007931DF"/>
    <w:rsid w:val="007A0172"/>
    <w:rsid w:val="007A1804"/>
    <w:rsid w:val="007A2511"/>
    <w:rsid w:val="007A260E"/>
    <w:rsid w:val="007A4D4C"/>
    <w:rsid w:val="007A4DD6"/>
    <w:rsid w:val="007A5CB9"/>
    <w:rsid w:val="007A7363"/>
    <w:rsid w:val="007B20AE"/>
    <w:rsid w:val="007B3146"/>
    <w:rsid w:val="007B6B07"/>
    <w:rsid w:val="007B6D43"/>
    <w:rsid w:val="007B749A"/>
    <w:rsid w:val="007B7C6E"/>
    <w:rsid w:val="007C75D4"/>
    <w:rsid w:val="007D44D7"/>
    <w:rsid w:val="007D57B2"/>
    <w:rsid w:val="007D621A"/>
    <w:rsid w:val="007E058A"/>
    <w:rsid w:val="007E2887"/>
    <w:rsid w:val="007E4153"/>
    <w:rsid w:val="007E5278"/>
    <w:rsid w:val="007E749C"/>
    <w:rsid w:val="007F1B5C"/>
    <w:rsid w:val="00801257"/>
    <w:rsid w:val="00803B0A"/>
    <w:rsid w:val="008040E0"/>
    <w:rsid w:val="008044E7"/>
    <w:rsid w:val="00804DED"/>
    <w:rsid w:val="00805B96"/>
    <w:rsid w:val="008105BE"/>
    <w:rsid w:val="008115A5"/>
    <w:rsid w:val="00811D46"/>
    <w:rsid w:val="0081329C"/>
    <w:rsid w:val="0081415D"/>
    <w:rsid w:val="0081653B"/>
    <w:rsid w:val="00820229"/>
    <w:rsid w:val="00822448"/>
    <w:rsid w:val="00822ABE"/>
    <w:rsid w:val="008244D1"/>
    <w:rsid w:val="00827F51"/>
    <w:rsid w:val="0083104E"/>
    <w:rsid w:val="008343BE"/>
    <w:rsid w:val="00834607"/>
    <w:rsid w:val="00834F9B"/>
    <w:rsid w:val="00836535"/>
    <w:rsid w:val="00840FB4"/>
    <w:rsid w:val="008410B2"/>
    <w:rsid w:val="00842F9E"/>
    <w:rsid w:val="008500A0"/>
    <w:rsid w:val="008524E5"/>
    <w:rsid w:val="0085351C"/>
    <w:rsid w:val="0085435A"/>
    <w:rsid w:val="008549CA"/>
    <w:rsid w:val="008556C3"/>
    <w:rsid w:val="0085687C"/>
    <w:rsid w:val="00857516"/>
    <w:rsid w:val="00867E54"/>
    <w:rsid w:val="008706C5"/>
    <w:rsid w:val="00873707"/>
    <w:rsid w:val="00874B20"/>
    <w:rsid w:val="008757C6"/>
    <w:rsid w:val="008763E1"/>
    <w:rsid w:val="008774F0"/>
    <w:rsid w:val="0087775C"/>
    <w:rsid w:val="00877EC8"/>
    <w:rsid w:val="00877EE4"/>
    <w:rsid w:val="00880F36"/>
    <w:rsid w:val="0088174D"/>
    <w:rsid w:val="00884230"/>
    <w:rsid w:val="00885530"/>
    <w:rsid w:val="008910D1"/>
    <w:rsid w:val="0089296C"/>
    <w:rsid w:val="00892C40"/>
    <w:rsid w:val="0089323B"/>
    <w:rsid w:val="00895477"/>
    <w:rsid w:val="008960AE"/>
    <w:rsid w:val="00896ABD"/>
    <w:rsid w:val="00897AB6"/>
    <w:rsid w:val="008A0F6F"/>
    <w:rsid w:val="008A3380"/>
    <w:rsid w:val="008A7A9C"/>
    <w:rsid w:val="008B5218"/>
    <w:rsid w:val="008B7102"/>
    <w:rsid w:val="008C3B7D"/>
    <w:rsid w:val="008C57D1"/>
    <w:rsid w:val="008D0F90"/>
    <w:rsid w:val="008D13B6"/>
    <w:rsid w:val="008D3715"/>
    <w:rsid w:val="008D40EE"/>
    <w:rsid w:val="008D5465"/>
    <w:rsid w:val="008D5E61"/>
    <w:rsid w:val="008D790F"/>
    <w:rsid w:val="008D7EB7"/>
    <w:rsid w:val="008D7EC5"/>
    <w:rsid w:val="008E3684"/>
    <w:rsid w:val="008E57F5"/>
    <w:rsid w:val="008E7606"/>
    <w:rsid w:val="008F1DAA"/>
    <w:rsid w:val="008F3EBD"/>
    <w:rsid w:val="008F60B2"/>
    <w:rsid w:val="008F6555"/>
    <w:rsid w:val="008F7C41"/>
    <w:rsid w:val="009031E2"/>
    <w:rsid w:val="00907FD4"/>
    <w:rsid w:val="0091002A"/>
    <w:rsid w:val="0091268E"/>
    <w:rsid w:val="0091276C"/>
    <w:rsid w:val="00912B04"/>
    <w:rsid w:val="009143B1"/>
    <w:rsid w:val="00915731"/>
    <w:rsid w:val="009165AC"/>
    <w:rsid w:val="00916FFC"/>
    <w:rsid w:val="0092053F"/>
    <w:rsid w:val="0092340A"/>
    <w:rsid w:val="00926C02"/>
    <w:rsid w:val="009313D9"/>
    <w:rsid w:val="009335FD"/>
    <w:rsid w:val="00935B7F"/>
    <w:rsid w:val="00936EE1"/>
    <w:rsid w:val="0093702D"/>
    <w:rsid w:val="00940A20"/>
    <w:rsid w:val="00941293"/>
    <w:rsid w:val="00946372"/>
    <w:rsid w:val="009474EE"/>
    <w:rsid w:val="00950C17"/>
    <w:rsid w:val="00951FAF"/>
    <w:rsid w:val="00953F58"/>
    <w:rsid w:val="00954360"/>
    <w:rsid w:val="00954740"/>
    <w:rsid w:val="00955AE5"/>
    <w:rsid w:val="00962E71"/>
    <w:rsid w:val="00963ABC"/>
    <w:rsid w:val="00965D21"/>
    <w:rsid w:val="00967764"/>
    <w:rsid w:val="00970B0E"/>
    <w:rsid w:val="00970BB9"/>
    <w:rsid w:val="009718AE"/>
    <w:rsid w:val="009725DD"/>
    <w:rsid w:val="009726EE"/>
    <w:rsid w:val="00972CDE"/>
    <w:rsid w:val="009733DD"/>
    <w:rsid w:val="00973B07"/>
    <w:rsid w:val="00975573"/>
    <w:rsid w:val="00976D03"/>
    <w:rsid w:val="00977B30"/>
    <w:rsid w:val="00982F41"/>
    <w:rsid w:val="00985090"/>
    <w:rsid w:val="00987710"/>
    <w:rsid w:val="009904AB"/>
    <w:rsid w:val="00991210"/>
    <w:rsid w:val="00991FA4"/>
    <w:rsid w:val="00994DC1"/>
    <w:rsid w:val="00995688"/>
    <w:rsid w:val="009958A6"/>
    <w:rsid w:val="00996456"/>
    <w:rsid w:val="009964FF"/>
    <w:rsid w:val="009A04F5"/>
    <w:rsid w:val="009A146A"/>
    <w:rsid w:val="009A15EF"/>
    <w:rsid w:val="009A38A5"/>
    <w:rsid w:val="009A5B73"/>
    <w:rsid w:val="009B0411"/>
    <w:rsid w:val="009B0B63"/>
    <w:rsid w:val="009B118B"/>
    <w:rsid w:val="009B1737"/>
    <w:rsid w:val="009B2096"/>
    <w:rsid w:val="009B3D4B"/>
    <w:rsid w:val="009B5524"/>
    <w:rsid w:val="009B5B99"/>
    <w:rsid w:val="009B6EFC"/>
    <w:rsid w:val="009C1FD0"/>
    <w:rsid w:val="009C2DF8"/>
    <w:rsid w:val="009C31BF"/>
    <w:rsid w:val="009C4D4A"/>
    <w:rsid w:val="009C68B7"/>
    <w:rsid w:val="009D0834"/>
    <w:rsid w:val="009D0A1E"/>
    <w:rsid w:val="009D2AE3"/>
    <w:rsid w:val="009D4219"/>
    <w:rsid w:val="009D4C66"/>
    <w:rsid w:val="009D52BC"/>
    <w:rsid w:val="009D6C9D"/>
    <w:rsid w:val="009D7D0A"/>
    <w:rsid w:val="009E09D9"/>
    <w:rsid w:val="009F01B1"/>
    <w:rsid w:val="009F0DBB"/>
    <w:rsid w:val="009F358D"/>
    <w:rsid w:val="009F3887"/>
    <w:rsid w:val="009F4D31"/>
    <w:rsid w:val="009F659A"/>
    <w:rsid w:val="009F732B"/>
    <w:rsid w:val="00A013F5"/>
    <w:rsid w:val="00A01FE0"/>
    <w:rsid w:val="00A05F56"/>
    <w:rsid w:val="00A06945"/>
    <w:rsid w:val="00A10656"/>
    <w:rsid w:val="00A113C0"/>
    <w:rsid w:val="00A12FA6"/>
    <w:rsid w:val="00A1339B"/>
    <w:rsid w:val="00A13D68"/>
    <w:rsid w:val="00A14ABA"/>
    <w:rsid w:val="00A22792"/>
    <w:rsid w:val="00A24CB6"/>
    <w:rsid w:val="00A26CD2"/>
    <w:rsid w:val="00A27667"/>
    <w:rsid w:val="00A304E3"/>
    <w:rsid w:val="00A32979"/>
    <w:rsid w:val="00A34A67"/>
    <w:rsid w:val="00A37462"/>
    <w:rsid w:val="00A4151C"/>
    <w:rsid w:val="00A459E1"/>
    <w:rsid w:val="00A46AC4"/>
    <w:rsid w:val="00A52296"/>
    <w:rsid w:val="00A53F53"/>
    <w:rsid w:val="00A55661"/>
    <w:rsid w:val="00A60B22"/>
    <w:rsid w:val="00A60BBA"/>
    <w:rsid w:val="00A60FF9"/>
    <w:rsid w:val="00A61B70"/>
    <w:rsid w:val="00A61FA8"/>
    <w:rsid w:val="00A62FED"/>
    <w:rsid w:val="00A637F4"/>
    <w:rsid w:val="00A64DF2"/>
    <w:rsid w:val="00A65485"/>
    <w:rsid w:val="00A66E05"/>
    <w:rsid w:val="00A67E33"/>
    <w:rsid w:val="00A67FE4"/>
    <w:rsid w:val="00A70753"/>
    <w:rsid w:val="00A712D2"/>
    <w:rsid w:val="00A766DB"/>
    <w:rsid w:val="00A82C8A"/>
    <w:rsid w:val="00A8346B"/>
    <w:rsid w:val="00A852FF"/>
    <w:rsid w:val="00A855A9"/>
    <w:rsid w:val="00A87337"/>
    <w:rsid w:val="00A90C97"/>
    <w:rsid w:val="00A92DDC"/>
    <w:rsid w:val="00A960C8"/>
    <w:rsid w:val="00A96604"/>
    <w:rsid w:val="00A97DC0"/>
    <w:rsid w:val="00AA03DF"/>
    <w:rsid w:val="00AA1B4F"/>
    <w:rsid w:val="00AA21D8"/>
    <w:rsid w:val="00AA271A"/>
    <w:rsid w:val="00AA3270"/>
    <w:rsid w:val="00AA344E"/>
    <w:rsid w:val="00AA54F3"/>
    <w:rsid w:val="00AA6B43"/>
    <w:rsid w:val="00AA720D"/>
    <w:rsid w:val="00AB367A"/>
    <w:rsid w:val="00AC01D1"/>
    <w:rsid w:val="00AC0AB2"/>
    <w:rsid w:val="00AC0E9F"/>
    <w:rsid w:val="00AC1D47"/>
    <w:rsid w:val="00AC3187"/>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38D6"/>
    <w:rsid w:val="00AF44FB"/>
    <w:rsid w:val="00AF5F75"/>
    <w:rsid w:val="00AF6001"/>
    <w:rsid w:val="00B01A16"/>
    <w:rsid w:val="00B028A0"/>
    <w:rsid w:val="00B07F45"/>
    <w:rsid w:val="00B1021A"/>
    <w:rsid w:val="00B111C5"/>
    <w:rsid w:val="00B12F54"/>
    <w:rsid w:val="00B1481A"/>
    <w:rsid w:val="00B15A1F"/>
    <w:rsid w:val="00B15C99"/>
    <w:rsid w:val="00B15FE9"/>
    <w:rsid w:val="00B2148A"/>
    <w:rsid w:val="00B220C2"/>
    <w:rsid w:val="00B25B32"/>
    <w:rsid w:val="00B26A3F"/>
    <w:rsid w:val="00B318BE"/>
    <w:rsid w:val="00B32616"/>
    <w:rsid w:val="00B32EB1"/>
    <w:rsid w:val="00B33A60"/>
    <w:rsid w:val="00B36C42"/>
    <w:rsid w:val="00B42EA7"/>
    <w:rsid w:val="00B51845"/>
    <w:rsid w:val="00B51923"/>
    <w:rsid w:val="00B52B06"/>
    <w:rsid w:val="00B5337C"/>
    <w:rsid w:val="00B53FDE"/>
    <w:rsid w:val="00B56397"/>
    <w:rsid w:val="00B56BE8"/>
    <w:rsid w:val="00B571DA"/>
    <w:rsid w:val="00B6027B"/>
    <w:rsid w:val="00B636C8"/>
    <w:rsid w:val="00B65EDB"/>
    <w:rsid w:val="00B67AFF"/>
    <w:rsid w:val="00B70B59"/>
    <w:rsid w:val="00B73657"/>
    <w:rsid w:val="00B739B3"/>
    <w:rsid w:val="00B80772"/>
    <w:rsid w:val="00B81B15"/>
    <w:rsid w:val="00B83578"/>
    <w:rsid w:val="00B915AE"/>
    <w:rsid w:val="00B947B3"/>
    <w:rsid w:val="00B950C9"/>
    <w:rsid w:val="00B97AF5"/>
    <w:rsid w:val="00BA1735"/>
    <w:rsid w:val="00BA19FA"/>
    <w:rsid w:val="00BA4288"/>
    <w:rsid w:val="00BB0902"/>
    <w:rsid w:val="00BB1F9C"/>
    <w:rsid w:val="00BB27F7"/>
    <w:rsid w:val="00BB48E5"/>
    <w:rsid w:val="00BB5607"/>
    <w:rsid w:val="00BB5ACA"/>
    <w:rsid w:val="00BB627F"/>
    <w:rsid w:val="00BC0C17"/>
    <w:rsid w:val="00BC1CC5"/>
    <w:rsid w:val="00BC2C4B"/>
    <w:rsid w:val="00BC3823"/>
    <w:rsid w:val="00BC5841"/>
    <w:rsid w:val="00BD0C4E"/>
    <w:rsid w:val="00BD2EF0"/>
    <w:rsid w:val="00BD60B4"/>
    <w:rsid w:val="00BD796B"/>
    <w:rsid w:val="00BE40C0"/>
    <w:rsid w:val="00BE5F4A"/>
    <w:rsid w:val="00BE79DA"/>
    <w:rsid w:val="00BE7AEF"/>
    <w:rsid w:val="00BE7EBA"/>
    <w:rsid w:val="00BF09B0"/>
    <w:rsid w:val="00BF1544"/>
    <w:rsid w:val="00BF1B53"/>
    <w:rsid w:val="00BF246D"/>
    <w:rsid w:val="00BF2682"/>
    <w:rsid w:val="00BF34E5"/>
    <w:rsid w:val="00BF7637"/>
    <w:rsid w:val="00BF79AE"/>
    <w:rsid w:val="00C06F06"/>
    <w:rsid w:val="00C20FAD"/>
    <w:rsid w:val="00C2375F"/>
    <w:rsid w:val="00C247CB"/>
    <w:rsid w:val="00C31142"/>
    <w:rsid w:val="00C32E66"/>
    <w:rsid w:val="00C3355F"/>
    <w:rsid w:val="00C33A04"/>
    <w:rsid w:val="00C3569A"/>
    <w:rsid w:val="00C412DC"/>
    <w:rsid w:val="00C43F48"/>
    <w:rsid w:val="00C448FF"/>
    <w:rsid w:val="00C45E57"/>
    <w:rsid w:val="00C52C55"/>
    <w:rsid w:val="00C52F29"/>
    <w:rsid w:val="00C53C22"/>
    <w:rsid w:val="00C56CE6"/>
    <w:rsid w:val="00C5745F"/>
    <w:rsid w:val="00C60005"/>
    <w:rsid w:val="00C61A98"/>
    <w:rsid w:val="00C63201"/>
    <w:rsid w:val="00C64E62"/>
    <w:rsid w:val="00C651D5"/>
    <w:rsid w:val="00C65CCC"/>
    <w:rsid w:val="00C70D01"/>
    <w:rsid w:val="00C724DB"/>
    <w:rsid w:val="00C7591D"/>
    <w:rsid w:val="00C7618F"/>
    <w:rsid w:val="00C765A9"/>
    <w:rsid w:val="00C81157"/>
    <w:rsid w:val="00C8162D"/>
    <w:rsid w:val="00C81C0D"/>
    <w:rsid w:val="00C830BB"/>
    <w:rsid w:val="00C83A0B"/>
    <w:rsid w:val="00C842D0"/>
    <w:rsid w:val="00C843DB"/>
    <w:rsid w:val="00C84ED1"/>
    <w:rsid w:val="00C863CC"/>
    <w:rsid w:val="00C9038F"/>
    <w:rsid w:val="00C92AAB"/>
    <w:rsid w:val="00C95D4C"/>
    <w:rsid w:val="00C9637F"/>
    <w:rsid w:val="00C9708A"/>
    <w:rsid w:val="00CA2435"/>
    <w:rsid w:val="00CA4068"/>
    <w:rsid w:val="00CA473D"/>
    <w:rsid w:val="00CA67F4"/>
    <w:rsid w:val="00CB1AB5"/>
    <w:rsid w:val="00CB37F8"/>
    <w:rsid w:val="00CB7DC3"/>
    <w:rsid w:val="00CB7F0E"/>
    <w:rsid w:val="00CC0623"/>
    <w:rsid w:val="00CC43DB"/>
    <w:rsid w:val="00CC5BE1"/>
    <w:rsid w:val="00CC75A2"/>
    <w:rsid w:val="00CC7A18"/>
    <w:rsid w:val="00CD0E2F"/>
    <w:rsid w:val="00CD1D49"/>
    <w:rsid w:val="00CD2C9A"/>
    <w:rsid w:val="00CD2F20"/>
    <w:rsid w:val="00CD4522"/>
    <w:rsid w:val="00CD4887"/>
    <w:rsid w:val="00CD6B20"/>
    <w:rsid w:val="00CD7932"/>
    <w:rsid w:val="00CE1339"/>
    <w:rsid w:val="00CE3DDC"/>
    <w:rsid w:val="00CE61BA"/>
    <w:rsid w:val="00CE61CC"/>
    <w:rsid w:val="00CE6E42"/>
    <w:rsid w:val="00CE70B4"/>
    <w:rsid w:val="00CF20B7"/>
    <w:rsid w:val="00CF6692"/>
    <w:rsid w:val="00CF7441"/>
    <w:rsid w:val="00D00D16"/>
    <w:rsid w:val="00D03C6C"/>
    <w:rsid w:val="00D04760"/>
    <w:rsid w:val="00D04A95"/>
    <w:rsid w:val="00D06288"/>
    <w:rsid w:val="00D068C7"/>
    <w:rsid w:val="00D1097C"/>
    <w:rsid w:val="00D128A4"/>
    <w:rsid w:val="00D147C8"/>
    <w:rsid w:val="00D14E76"/>
    <w:rsid w:val="00D15131"/>
    <w:rsid w:val="00D16524"/>
    <w:rsid w:val="00D16DBA"/>
    <w:rsid w:val="00D16FA2"/>
    <w:rsid w:val="00D20954"/>
    <w:rsid w:val="00D21C39"/>
    <w:rsid w:val="00D21FC6"/>
    <w:rsid w:val="00D2243A"/>
    <w:rsid w:val="00D23DEE"/>
    <w:rsid w:val="00D247ED"/>
    <w:rsid w:val="00D2659A"/>
    <w:rsid w:val="00D31342"/>
    <w:rsid w:val="00D33393"/>
    <w:rsid w:val="00D33D36"/>
    <w:rsid w:val="00D34D94"/>
    <w:rsid w:val="00D409E2"/>
    <w:rsid w:val="00D427D7"/>
    <w:rsid w:val="00D44E62"/>
    <w:rsid w:val="00D451CB"/>
    <w:rsid w:val="00D468D6"/>
    <w:rsid w:val="00D51570"/>
    <w:rsid w:val="00D556AD"/>
    <w:rsid w:val="00D55A60"/>
    <w:rsid w:val="00D57C8D"/>
    <w:rsid w:val="00D60381"/>
    <w:rsid w:val="00D61511"/>
    <w:rsid w:val="00D616DE"/>
    <w:rsid w:val="00D61DF4"/>
    <w:rsid w:val="00D62201"/>
    <w:rsid w:val="00D651D1"/>
    <w:rsid w:val="00D717BB"/>
    <w:rsid w:val="00D7226B"/>
    <w:rsid w:val="00D72707"/>
    <w:rsid w:val="00D75A9C"/>
    <w:rsid w:val="00D7672A"/>
    <w:rsid w:val="00D80279"/>
    <w:rsid w:val="00D829C8"/>
    <w:rsid w:val="00D82BE6"/>
    <w:rsid w:val="00D84FCA"/>
    <w:rsid w:val="00D8692A"/>
    <w:rsid w:val="00D90871"/>
    <w:rsid w:val="00D9155F"/>
    <w:rsid w:val="00D92D99"/>
    <w:rsid w:val="00D93062"/>
    <w:rsid w:val="00D9403F"/>
    <w:rsid w:val="00D959B4"/>
    <w:rsid w:val="00D9670D"/>
    <w:rsid w:val="00DA44DE"/>
    <w:rsid w:val="00DA5A71"/>
    <w:rsid w:val="00DA6202"/>
    <w:rsid w:val="00DB2CEB"/>
    <w:rsid w:val="00DB620A"/>
    <w:rsid w:val="00DB6789"/>
    <w:rsid w:val="00DC3832"/>
    <w:rsid w:val="00DC7A51"/>
    <w:rsid w:val="00DD3B1E"/>
    <w:rsid w:val="00DE276E"/>
    <w:rsid w:val="00DE5B5F"/>
    <w:rsid w:val="00DE6C02"/>
    <w:rsid w:val="00DF0578"/>
    <w:rsid w:val="00DF614E"/>
    <w:rsid w:val="00E00696"/>
    <w:rsid w:val="00E01DE3"/>
    <w:rsid w:val="00E03651"/>
    <w:rsid w:val="00E03808"/>
    <w:rsid w:val="00E04A22"/>
    <w:rsid w:val="00E060C2"/>
    <w:rsid w:val="00E06324"/>
    <w:rsid w:val="00E07B81"/>
    <w:rsid w:val="00E10AFD"/>
    <w:rsid w:val="00E1241A"/>
    <w:rsid w:val="00E12B11"/>
    <w:rsid w:val="00E12FB0"/>
    <w:rsid w:val="00E14814"/>
    <w:rsid w:val="00E1571C"/>
    <w:rsid w:val="00E1591B"/>
    <w:rsid w:val="00E16A50"/>
    <w:rsid w:val="00E2434E"/>
    <w:rsid w:val="00E249D5"/>
    <w:rsid w:val="00E25017"/>
    <w:rsid w:val="00E26F73"/>
    <w:rsid w:val="00E30A34"/>
    <w:rsid w:val="00E33C68"/>
    <w:rsid w:val="00E34EEB"/>
    <w:rsid w:val="00E3687C"/>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2C45"/>
    <w:rsid w:val="00E7387D"/>
    <w:rsid w:val="00E73D53"/>
    <w:rsid w:val="00E75111"/>
    <w:rsid w:val="00E77296"/>
    <w:rsid w:val="00E87527"/>
    <w:rsid w:val="00E87EF7"/>
    <w:rsid w:val="00E93763"/>
    <w:rsid w:val="00E956A8"/>
    <w:rsid w:val="00E96C4C"/>
    <w:rsid w:val="00EA2AAE"/>
    <w:rsid w:val="00EA2B19"/>
    <w:rsid w:val="00EA2EC0"/>
    <w:rsid w:val="00EA427A"/>
    <w:rsid w:val="00EA723B"/>
    <w:rsid w:val="00EB3E54"/>
    <w:rsid w:val="00EB6350"/>
    <w:rsid w:val="00EB687A"/>
    <w:rsid w:val="00EC068C"/>
    <w:rsid w:val="00EC09AE"/>
    <w:rsid w:val="00EC1167"/>
    <w:rsid w:val="00EC2F62"/>
    <w:rsid w:val="00EC62EB"/>
    <w:rsid w:val="00EC6E9F"/>
    <w:rsid w:val="00EC7841"/>
    <w:rsid w:val="00ED44F0"/>
    <w:rsid w:val="00ED4B33"/>
    <w:rsid w:val="00ED5993"/>
    <w:rsid w:val="00ED7DD6"/>
    <w:rsid w:val="00ED7F90"/>
    <w:rsid w:val="00EE060B"/>
    <w:rsid w:val="00EE15A1"/>
    <w:rsid w:val="00EE2A7C"/>
    <w:rsid w:val="00EE2C42"/>
    <w:rsid w:val="00EE341B"/>
    <w:rsid w:val="00EE4453"/>
    <w:rsid w:val="00EE5FCE"/>
    <w:rsid w:val="00EE692E"/>
    <w:rsid w:val="00EE6A59"/>
    <w:rsid w:val="00EE6BBD"/>
    <w:rsid w:val="00EE6E1E"/>
    <w:rsid w:val="00EE705F"/>
    <w:rsid w:val="00EF1462"/>
    <w:rsid w:val="00EF21B4"/>
    <w:rsid w:val="00EF54FD"/>
    <w:rsid w:val="00EF77BD"/>
    <w:rsid w:val="00F0138B"/>
    <w:rsid w:val="00F034EB"/>
    <w:rsid w:val="00F07561"/>
    <w:rsid w:val="00F07F0D"/>
    <w:rsid w:val="00F13112"/>
    <w:rsid w:val="00F13835"/>
    <w:rsid w:val="00F16FE6"/>
    <w:rsid w:val="00F17850"/>
    <w:rsid w:val="00F20B37"/>
    <w:rsid w:val="00F21784"/>
    <w:rsid w:val="00F238BD"/>
    <w:rsid w:val="00F24992"/>
    <w:rsid w:val="00F30050"/>
    <w:rsid w:val="00F32F2F"/>
    <w:rsid w:val="00F33F3F"/>
    <w:rsid w:val="00F35BDD"/>
    <w:rsid w:val="00F35EF0"/>
    <w:rsid w:val="00F3781F"/>
    <w:rsid w:val="00F403FD"/>
    <w:rsid w:val="00F41E72"/>
    <w:rsid w:val="00F45035"/>
    <w:rsid w:val="00F45BDF"/>
    <w:rsid w:val="00F50300"/>
    <w:rsid w:val="00F5414B"/>
    <w:rsid w:val="00F56E39"/>
    <w:rsid w:val="00F623E9"/>
    <w:rsid w:val="00F63951"/>
    <w:rsid w:val="00F63C86"/>
    <w:rsid w:val="00F73456"/>
    <w:rsid w:val="00F766BE"/>
    <w:rsid w:val="00F77EB9"/>
    <w:rsid w:val="00F80635"/>
    <w:rsid w:val="00F807D5"/>
    <w:rsid w:val="00F8115F"/>
    <w:rsid w:val="00F815D1"/>
    <w:rsid w:val="00F81E7E"/>
    <w:rsid w:val="00F81F0F"/>
    <w:rsid w:val="00F825F4"/>
    <w:rsid w:val="00F82940"/>
    <w:rsid w:val="00F84E27"/>
    <w:rsid w:val="00F9253B"/>
    <w:rsid w:val="00F92AA1"/>
    <w:rsid w:val="00F932DE"/>
    <w:rsid w:val="00F963DD"/>
    <w:rsid w:val="00F9641A"/>
    <w:rsid w:val="00F97004"/>
    <w:rsid w:val="00FA2045"/>
    <w:rsid w:val="00FA304E"/>
    <w:rsid w:val="00FA7A66"/>
    <w:rsid w:val="00FB1AA9"/>
    <w:rsid w:val="00FB305E"/>
    <w:rsid w:val="00FB4B5A"/>
    <w:rsid w:val="00FB5963"/>
    <w:rsid w:val="00FB5DAA"/>
    <w:rsid w:val="00FC04B9"/>
    <w:rsid w:val="00FC161A"/>
    <w:rsid w:val="00FC23D5"/>
    <w:rsid w:val="00FC4337"/>
    <w:rsid w:val="00FC4C1A"/>
    <w:rsid w:val="00FC628F"/>
    <w:rsid w:val="00FC6468"/>
    <w:rsid w:val="00FC6D49"/>
    <w:rsid w:val="00FD27E4"/>
    <w:rsid w:val="00FD4922"/>
    <w:rsid w:val="00FD6461"/>
    <w:rsid w:val="00FD7EB0"/>
    <w:rsid w:val="00FE0281"/>
    <w:rsid w:val="00FE30F4"/>
    <w:rsid w:val="00FE7083"/>
    <w:rsid w:val="00FF019F"/>
    <w:rsid w:val="00FF1B2A"/>
    <w:rsid w:val="00FF2160"/>
    <w:rsid w:val="00FF30DE"/>
    <w:rsid w:val="00FF4BE2"/>
    <w:rsid w:val="00FF526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15:docId w15:val="{2E76FC8A-AB42-43AD-A38D-FC9E6DE73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style10">
    <w:name w:val="style10"/>
    <w:basedOn w:val="DefaultParagraphFont"/>
    <w:rsid w:val="00697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5944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4496813">
      <w:bodyDiv w:val="1"/>
      <w:marLeft w:val="0"/>
      <w:marRight w:val="0"/>
      <w:marTop w:val="0"/>
      <w:marBottom w:val="0"/>
      <w:divBdr>
        <w:top w:val="none" w:sz="0" w:space="0" w:color="auto"/>
        <w:left w:val="none" w:sz="0" w:space="0" w:color="auto"/>
        <w:bottom w:val="none" w:sz="0" w:space="0" w:color="auto"/>
        <w:right w:val="none" w:sz="0" w:space="0" w:color="auto"/>
      </w:divBdr>
    </w:div>
    <w:div w:id="586426995">
      <w:bodyDiv w:val="1"/>
      <w:marLeft w:val="0"/>
      <w:marRight w:val="0"/>
      <w:marTop w:val="0"/>
      <w:marBottom w:val="0"/>
      <w:divBdr>
        <w:top w:val="none" w:sz="0" w:space="0" w:color="auto"/>
        <w:left w:val="none" w:sz="0" w:space="0" w:color="auto"/>
        <w:bottom w:val="none" w:sz="0" w:space="0" w:color="auto"/>
        <w:right w:val="none" w:sz="0" w:space="0" w:color="auto"/>
      </w:divBdr>
    </w:div>
    <w:div w:id="68937841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91464503">
      <w:bodyDiv w:val="1"/>
      <w:marLeft w:val="0"/>
      <w:marRight w:val="0"/>
      <w:marTop w:val="0"/>
      <w:marBottom w:val="0"/>
      <w:divBdr>
        <w:top w:val="none" w:sz="0" w:space="0" w:color="auto"/>
        <w:left w:val="none" w:sz="0" w:space="0" w:color="auto"/>
        <w:bottom w:val="none" w:sz="0" w:space="0" w:color="auto"/>
        <w:right w:val="none" w:sz="0" w:space="0" w:color="auto"/>
      </w:divBdr>
    </w:div>
    <w:div w:id="1479147825">
      <w:bodyDiv w:val="1"/>
      <w:marLeft w:val="0"/>
      <w:marRight w:val="0"/>
      <w:marTop w:val="0"/>
      <w:marBottom w:val="0"/>
      <w:divBdr>
        <w:top w:val="none" w:sz="0" w:space="0" w:color="auto"/>
        <w:left w:val="none" w:sz="0" w:space="0" w:color="auto"/>
        <w:bottom w:val="none" w:sz="0" w:space="0" w:color="auto"/>
        <w:right w:val="none" w:sz="0" w:space="0" w:color="auto"/>
      </w:divBdr>
    </w:div>
    <w:div w:id="1552307850">
      <w:bodyDiv w:val="1"/>
      <w:marLeft w:val="0"/>
      <w:marRight w:val="0"/>
      <w:marTop w:val="0"/>
      <w:marBottom w:val="0"/>
      <w:divBdr>
        <w:top w:val="none" w:sz="0" w:space="0" w:color="auto"/>
        <w:left w:val="none" w:sz="0" w:space="0" w:color="auto"/>
        <w:bottom w:val="none" w:sz="0" w:space="0" w:color="auto"/>
        <w:right w:val="none" w:sz="0" w:space="0" w:color="auto"/>
      </w:divBdr>
    </w:div>
    <w:div w:id="1698390965">
      <w:bodyDiv w:val="1"/>
      <w:marLeft w:val="0"/>
      <w:marRight w:val="0"/>
      <w:marTop w:val="0"/>
      <w:marBottom w:val="0"/>
      <w:divBdr>
        <w:top w:val="none" w:sz="0" w:space="0" w:color="auto"/>
        <w:left w:val="none" w:sz="0" w:space="0" w:color="auto"/>
        <w:bottom w:val="none" w:sz="0" w:space="0" w:color="auto"/>
        <w:right w:val="none" w:sz="0" w:space="0" w:color="auto"/>
      </w:divBdr>
    </w:div>
    <w:div w:id="1773739761">
      <w:bodyDiv w:val="1"/>
      <w:marLeft w:val="0"/>
      <w:marRight w:val="0"/>
      <w:marTop w:val="0"/>
      <w:marBottom w:val="0"/>
      <w:divBdr>
        <w:top w:val="none" w:sz="0" w:space="0" w:color="auto"/>
        <w:left w:val="none" w:sz="0" w:space="0" w:color="auto"/>
        <w:bottom w:val="none" w:sz="0" w:space="0" w:color="auto"/>
        <w:right w:val="none" w:sz="0" w:space="0" w:color="auto"/>
      </w:divBdr>
    </w:div>
    <w:div w:id="185179253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360047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151D9-50EF-4B22-B448-ECE202B6F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12</Pages>
  <Words>4345</Words>
  <Characters>24769</Characters>
  <Application>Microsoft Office Word</Application>
  <DocSecurity>0</DocSecurity>
  <Lines>206</Lines>
  <Paragraphs>58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29056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Alisha Dsouza</cp:lastModifiedBy>
  <cp:revision>12</cp:revision>
  <cp:lastPrinted>2013-05-29T14:32:00Z</cp:lastPrinted>
  <dcterms:created xsi:type="dcterms:W3CDTF">2018-08-22T15:19:00Z</dcterms:created>
  <dcterms:modified xsi:type="dcterms:W3CDTF">2018-08-22T20:17:00Z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