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36D96F" w14:textId="77777777" w:rsidR="00B7378E" w:rsidRPr="00B265F3" w:rsidRDefault="006305D7" w:rsidP="00B7378E">
      <w:pPr>
        <w:pStyle w:val="a3"/>
        <w:spacing w:before="0" w:beforeAutospacing="0" w:after="0" w:afterAutospacing="0"/>
        <w:rPr>
          <w:color w:val="auto"/>
        </w:rPr>
      </w:pPr>
      <w:r w:rsidRPr="00B265F3">
        <w:rPr>
          <w:b/>
          <w:bCs/>
          <w:color w:val="auto"/>
        </w:rPr>
        <w:t>TITLE:</w:t>
      </w:r>
      <w:r w:rsidRPr="00B265F3">
        <w:rPr>
          <w:color w:val="auto"/>
        </w:rPr>
        <w:t xml:space="preserve"> </w:t>
      </w:r>
    </w:p>
    <w:p w14:paraId="2E300B21" w14:textId="752DECEB" w:rsidR="007A4DD6" w:rsidRPr="00B265F3" w:rsidRDefault="00CB6DB6" w:rsidP="00B7378E">
      <w:pPr>
        <w:pStyle w:val="a3"/>
        <w:spacing w:before="0" w:beforeAutospacing="0" w:after="0" w:afterAutospacing="0"/>
        <w:rPr>
          <w:color w:val="auto"/>
        </w:rPr>
      </w:pPr>
      <w:bookmarkStart w:id="0" w:name="_Hlk518736894"/>
      <w:r w:rsidRPr="00B265F3">
        <w:rPr>
          <w:color w:val="auto"/>
        </w:rPr>
        <w:t>Enrich and Expand Rare Antigen-specific T cells</w:t>
      </w:r>
      <w:r w:rsidR="00817C9B" w:rsidRPr="00B265F3">
        <w:rPr>
          <w:color w:val="auto"/>
        </w:rPr>
        <w:t xml:space="preserve"> with Magnetic Nanoparticles</w:t>
      </w:r>
      <w:bookmarkEnd w:id="0"/>
    </w:p>
    <w:p w14:paraId="60758591" w14:textId="77777777" w:rsidR="00CB6DB6" w:rsidRPr="00B265F3" w:rsidRDefault="00CB6DB6" w:rsidP="001B1519">
      <w:pPr>
        <w:rPr>
          <w:b/>
          <w:bCs/>
          <w:color w:val="auto"/>
        </w:rPr>
      </w:pPr>
    </w:p>
    <w:p w14:paraId="3A599EBB" w14:textId="77777777" w:rsidR="00B7378E" w:rsidRPr="00B265F3" w:rsidRDefault="006305D7" w:rsidP="007A4DD6">
      <w:pPr>
        <w:rPr>
          <w:b/>
          <w:bCs/>
          <w:color w:val="auto"/>
        </w:rPr>
      </w:pPr>
      <w:r w:rsidRPr="00B265F3">
        <w:rPr>
          <w:b/>
          <w:bCs/>
          <w:color w:val="auto"/>
        </w:rPr>
        <w:t>AUTHORS</w:t>
      </w:r>
      <w:r w:rsidR="000B662E" w:rsidRPr="00B265F3">
        <w:rPr>
          <w:b/>
          <w:bCs/>
          <w:color w:val="auto"/>
        </w:rPr>
        <w:t xml:space="preserve"> </w:t>
      </w:r>
      <w:r w:rsidR="00086FF5" w:rsidRPr="00B265F3">
        <w:rPr>
          <w:b/>
          <w:bCs/>
          <w:color w:val="auto"/>
        </w:rPr>
        <w:t xml:space="preserve">AND </w:t>
      </w:r>
      <w:r w:rsidR="000B662E" w:rsidRPr="00B265F3">
        <w:rPr>
          <w:b/>
          <w:bCs/>
          <w:color w:val="auto"/>
        </w:rPr>
        <w:t>AFFILIATIONS</w:t>
      </w:r>
      <w:r w:rsidRPr="00B265F3">
        <w:rPr>
          <w:b/>
          <w:bCs/>
          <w:color w:val="auto"/>
        </w:rPr>
        <w:t xml:space="preserve">: </w:t>
      </w:r>
    </w:p>
    <w:p w14:paraId="61666D07" w14:textId="6BCA4DB9" w:rsidR="003263AA" w:rsidRPr="00B265F3" w:rsidRDefault="003263AA" w:rsidP="001B1519">
      <w:pPr>
        <w:rPr>
          <w:color w:val="auto"/>
          <w:vertAlign w:val="superscript"/>
        </w:rPr>
      </w:pPr>
      <w:r w:rsidRPr="00B265F3">
        <w:rPr>
          <w:color w:val="auto"/>
        </w:rPr>
        <w:t>John W. Hickey</w:t>
      </w:r>
      <w:r w:rsidRPr="00B265F3">
        <w:rPr>
          <w:color w:val="auto"/>
          <w:vertAlign w:val="superscript"/>
        </w:rPr>
        <w:t>1,2,3,4</w:t>
      </w:r>
      <w:r w:rsidRPr="00B265F3">
        <w:rPr>
          <w:color w:val="auto"/>
        </w:rPr>
        <w:t>,</w:t>
      </w:r>
      <w:r w:rsidR="003F3F5D" w:rsidRPr="00B265F3">
        <w:rPr>
          <w:color w:val="auto"/>
        </w:rPr>
        <w:t xml:space="preserve"> </w:t>
      </w:r>
      <w:r w:rsidRPr="00B265F3">
        <w:rPr>
          <w:color w:val="auto"/>
        </w:rPr>
        <w:t>Jonathan P. Schneck</w:t>
      </w:r>
      <w:r w:rsidRPr="00B265F3">
        <w:rPr>
          <w:color w:val="auto"/>
          <w:vertAlign w:val="superscript"/>
        </w:rPr>
        <w:t>2,4</w:t>
      </w:r>
    </w:p>
    <w:p w14:paraId="4B194933" w14:textId="2667CE9F" w:rsidR="003263AA" w:rsidRPr="00B265F3" w:rsidRDefault="003263AA" w:rsidP="001B1519">
      <w:pPr>
        <w:rPr>
          <w:bCs/>
          <w:color w:val="auto"/>
        </w:rPr>
      </w:pPr>
      <w:r w:rsidRPr="00B265F3">
        <w:rPr>
          <w:bCs/>
          <w:color w:val="auto"/>
          <w:vertAlign w:val="superscript"/>
        </w:rPr>
        <w:t>1</w:t>
      </w:r>
      <w:r w:rsidRPr="00B265F3">
        <w:rPr>
          <w:bCs/>
          <w:color w:val="auto"/>
        </w:rPr>
        <w:t>Department of Biomedical Engineering, School of Medicine</w:t>
      </w:r>
      <w:r w:rsidR="008F72B4" w:rsidRPr="00B265F3">
        <w:rPr>
          <w:bCs/>
          <w:color w:val="auto"/>
        </w:rPr>
        <w:t>, Johns Hopkins University, Baltimore, MD, USA</w:t>
      </w:r>
    </w:p>
    <w:p w14:paraId="64D8B713" w14:textId="75E84A15" w:rsidR="003263AA" w:rsidRPr="00B265F3" w:rsidRDefault="003263AA" w:rsidP="001B1519">
      <w:pPr>
        <w:rPr>
          <w:bCs/>
          <w:color w:val="auto"/>
        </w:rPr>
      </w:pPr>
      <w:r w:rsidRPr="00B265F3">
        <w:rPr>
          <w:bCs/>
          <w:color w:val="auto"/>
          <w:vertAlign w:val="superscript"/>
        </w:rPr>
        <w:t>2</w:t>
      </w:r>
      <w:r w:rsidRPr="00B265F3">
        <w:rPr>
          <w:bCs/>
          <w:color w:val="auto"/>
        </w:rPr>
        <w:t>Institute for Cell Engineering, School of Medicine</w:t>
      </w:r>
      <w:r w:rsidR="008F72B4" w:rsidRPr="00B265F3">
        <w:rPr>
          <w:bCs/>
          <w:color w:val="auto"/>
        </w:rPr>
        <w:t>, Johns Hopkins University, Baltimore, MD, USA</w:t>
      </w:r>
    </w:p>
    <w:p w14:paraId="088B5A70" w14:textId="5D4964E9" w:rsidR="003263AA" w:rsidRPr="00B265F3" w:rsidRDefault="003263AA" w:rsidP="001B1519">
      <w:pPr>
        <w:rPr>
          <w:bCs/>
          <w:color w:val="auto"/>
        </w:rPr>
      </w:pPr>
      <w:r w:rsidRPr="00B265F3">
        <w:rPr>
          <w:bCs/>
          <w:color w:val="auto"/>
          <w:vertAlign w:val="superscript"/>
        </w:rPr>
        <w:t>3</w:t>
      </w:r>
      <w:r w:rsidRPr="00B265F3">
        <w:rPr>
          <w:bCs/>
          <w:color w:val="auto"/>
        </w:rPr>
        <w:t>Institute for Nanobiotechnology</w:t>
      </w:r>
      <w:r w:rsidR="008F72B4" w:rsidRPr="00B265F3">
        <w:rPr>
          <w:bCs/>
          <w:color w:val="auto"/>
        </w:rPr>
        <w:t>, Johns Hopkins University, Baltimore, MD, USA</w:t>
      </w:r>
    </w:p>
    <w:p w14:paraId="00652DB7" w14:textId="29615836" w:rsidR="003263AA" w:rsidRPr="00B265F3" w:rsidRDefault="003263AA" w:rsidP="001B1519">
      <w:pPr>
        <w:rPr>
          <w:bCs/>
          <w:color w:val="auto"/>
        </w:rPr>
      </w:pPr>
      <w:r w:rsidRPr="00B265F3">
        <w:rPr>
          <w:bCs/>
          <w:color w:val="auto"/>
          <w:vertAlign w:val="superscript"/>
        </w:rPr>
        <w:t>4</w:t>
      </w:r>
      <w:r w:rsidRPr="00B265F3">
        <w:rPr>
          <w:bCs/>
          <w:color w:val="auto"/>
        </w:rPr>
        <w:t>Department of Pathology, School of Medicine</w:t>
      </w:r>
      <w:r w:rsidR="008F72B4" w:rsidRPr="00B265F3">
        <w:rPr>
          <w:bCs/>
          <w:color w:val="auto"/>
        </w:rPr>
        <w:t>,</w:t>
      </w:r>
      <w:r w:rsidRPr="00B265F3">
        <w:rPr>
          <w:bCs/>
          <w:color w:val="auto"/>
        </w:rPr>
        <w:t xml:space="preserve"> Johns Hopkins University, Baltimore, MD, USA</w:t>
      </w:r>
    </w:p>
    <w:p w14:paraId="1D8F1B24" w14:textId="77777777" w:rsidR="003263AA" w:rsidRPr="00B265F3" w:rsidRDefault="003263AA" w:rsidP="001B1519">
      <w:pPr>
        <w:rPr>
          <w:bCs/>
          <w:color w:val="auto"/>
        </w:rPr>
      </w:pPr>
    </w:p>
    <w:p w14:paraId="078D4E88" w14:textId="77777777" w:rsidR="003263AA" w:rsidRPr="00B265F3" w:rsidRDefault="003263AA" w:rsidP="003263AA">
      <w:pPr>
        <w:rPr>
          <w:b/>
          <w:bCs/>
          <w:color w:val="auto"/>
        </w:rPr>
      </w:pPr>
      <w:r w:rsidRPr="00B265F3">
        <w:rPr>
          <w:b/>
          <w:bCs/>
          <w:color w:val="auto"/>
        </w:rPr>
        <w:t xml:space="preserve">Corresponding Author: </w:t>
      </w:r>
    </w:p>
    <w:p w14:paraId="530A7359" w14:textId="654BE3A6" w:rsidR="003263AA" w:rsidRPr="00B265F3" w:rsidRDefault="003263AA" w:rsidP="003263AA">
      <w:pPr>
        <w:rPr>
          <w:bCs/>
          <w:color w:val="auto"/>
        </w:rPr>
      </w:pPr>
      <w:r w:rsidRPr="00B265F3">
        <w:rPr>
          <w:bCs/>
          <w:color w:val="auto"/>
        </w:rPr>
        <w:t xml:space="preserve">Jonathan P. </w:t>
      </w:r>
      <w:proofErr w:type="spellStart"/>
      <w:r w:rsidRPr="00B265F3">
        <w:rPr>
          <w:bCs/>
          <w:color w:val="auto"/>
        </w:rPr>
        <w:t>Schneck</w:t>
      </w:r>
      <w:proofErr w:type="spellEnd"/>
    </w:p>
    <w:p w14:paraId="788E3103" w14:textId="77777777" w:rsidR="003263AA" w:rsidRPr="00B265F3" w:rsidRDefault="003263AA" w:rsidP="003263AA">
      <w:pPr>
        <w:rPr>
          <w:bCs/>
          <w:color w:val="auto"/>
        </w:rPr>
      </w:pPr>
      <w:r w:rsidRPr="00B265F3">
        <w:rPr>
          <w:bCs/>
          <w:color w:val="auto"/>
        </w:rPr>
        <w:t xml:space="preserve">jschnec1@jhmi.edu </w:t>
      </w:r>
    </w:p>
    <w:p w14:paraId="0F9E0FF8" w14:textId="5C86B4A4" w:rsidR="003263AA" w:rsidRPr="00B265F3" w:rsidRDefault="003263AA" w:rsidP="003263AA">
      <w:pPr>
        <w:rPr>
          <w:bCs/>
          <w:color w:val="auto"/>
        </w:rPr>
      </w:pPr>
      <w:r w:rsidRPr="00B265F3">
        <w:rPr>
          <w:bCs/>
          <w:color w:val="auto"/>
        </w:rPr>
        <w:t>Tel: 410-614-4589</w:t>
      </w:r>
    </w:p>
    <w:p w14:paraId="3DD748ED" w14:textId="77777777" w:rsidR="003263AA" w:rsidRPr="00B265F3" w:rsidRDefault="003263AA" w:rsidP="003263AA">
      <w:pPr>
        <w:rPr>
          <w:bCs/>
          <w:color w:val="auto"/>
        </w:rPr>
      </w:pPr>
    </w:p>
    <w:p w14:paraId="07158FE8" w14:textId="77777777" w:rsidR="003263AA" w:rsidRPr="00B265F3" w:rsidRDefault="003263AA" w:rsidP="003263AA">
      <w:pPr>
        <w:rPr>
          <w:b/>
          <w:bCs/>
          <w:color w:val="auto"/>
        </w:rPr>
      </w:pPr>
      <w:r w:rsidRPr="00B265F3">
        <w:rPr>
          <w:b/>
          <w:bCs/>
          <w:color w:val="auto"/>
        </w:rPr>
        <w:t>Email Addresses of Co-authors:</w:t>
      </w:r>
    </w:p>
    <w:p w14:paraId="4150F967" w14:textId="765DE894" w:rsidR="003263AA" w:rsidRPr="00B265F3" w:rsidRDefault="003263AA" w:rsidP="003263AA">
      <w:pPr>
        <w:rPr>
          <w:bCs/>
          <w:color w:val="auto"/>
        </w:rPr>
      </w:pPr>
      <w:r w:rsidRPr="00B265F3">
        <w:rPr>
          <w:bCs/>
          <w:color w:val="auto"/>
        </w:rPr>
        <w:t>John W Hickey</w:t>
      </w:r>
      <w:r w:rsidR="00B265F3">
        <w:rPr>
          <w:bCs/>
          <w:color w:val="auto"/>
        </w:rPr>
        <w:t xml:space="preserve"> (</w:t>
      </w:r>
      <w:hyperlink r:id="rId8" w:history="1">
        <w:r w:rsidRPr="00B265F3">
          <w:rPr>
            <w:rStyle w:val="a4"/>
            <w:bCs/>
            <w:color w:val="auto"/>
            <w:u w:val="none"/>
          </w:rPr>
          <w:t>jhickey8@jhmi.edu</w:t>
        </w:r>
      </w:hyperlink>
      <w:r w:rsidR="00B265F3">
        <w:rPr>
          <w:rStyle w:val="a4"/>
          <w:bCs/>
          <w:color w:val="auto"/>
          <w:u w:val="none"/>
        </w:rPr>
        <w:t>)</w:t>
      </w:r>
    </w:p>
    <w:p w14:paraId="58194FB0" w14:textId="380E6C52" w:rsidR="003263AA" w:rsidRPr="00B265F3" w:rsidRDefault="003263AA" w:rsidP="003263AA">
      <w:pPr>
        <w:rPr>
          <w:bCs/>
          <w:color w:val="auto"/>
        </w:rPr>
      </w:pPr>
      <w:r w:rsidRPr="00B265F3">
        <w:rPr>
          <w:bCs/>
          <w:color w:val="auto"/>
        </w:rPr>
        <w:t xml:space="preserve">Jonathan P </w:t>
      </w:r>
      <w:proofErr w:type="spellStart"/>
      <w:r w:rsidRPr="00B265F3">
        <w:rPr>
          <w:bCs/>
          <w:color w:val="auto"/>
        </w:rPr>
        <w:t>Schneck</w:t>
      </w:r>
      <w:proofErr w:type="spellEnd"/>
      <w:r w:rsidR="00B265F3">
        <w:rPr>
          <w:bCs/>
          <w:color w:val="auto"/>
        </w:rPr>
        <w:t xml:space="preserve"> (</w:t>
      </w:r>
      <w:hyperlink r:id="rId9" w:history="1">
        <w:r w:rsidRPr="00B265F3">
          <w:rPr>
            <w:rStyle w:val="a4"/>
            <w:bCs/>
            <w:color w:val="auto"/>
            <w:u w:val="none"/>
          </w:rPr>
          <w:t>jschnec1@jhmi.edu</w:t>
        </w:r>
      </w:hyperlink>
      <w:r w:rsidR="00B265F3">
        <w:rPr>
          <w:rStyle w:val="a4"/>
          <w:bCs/>
          <w:color w:val="auto"/>
          <w:u w:val="none"/>
        </w:rPr>
        <w:t>)</w:t>
      </w:r>
    </w:p>
    <w:p w14:paraId="1CD38B48" w14:textId="77777777" w:rsidR="003263AA" w:rsidRPr="00B265F3" w:rsidRDefault="003263AA" w:rsidP="001B1519">
      <w:pPr>
        <w:rPr>
          <w:bCs/>
          <w:color w:val="auto"/>
        </w:rPr>
      </w:pPr>
    </w:p>
    <w:p w14:paraId="71B79AC9" w14:textId="0F04FFEB" w:rsidR="006305D7" w:rsidRPr="00B265F3" w:rsidRDefault="006305D7" w:rsidP="001B1519">
      <w:pPr>
        <w:pStyle w:val="a3"/>
        <w:spacing w:before="0" w:beforeAutospacing="0" w:after="0" w:afterAutospacing="0"/>
        <w:rPr>
          <w:color w:val="auto"/>
        </w:rPr>
      </w:pPr>
      <w:r w:rsidRPr="00B265F3">
        <w:rPr>
          <w:b/>
          <w:bCs/>
          <w:color w:val="auto"/>
        </w:rPr>
        <w:t>KEYWORDS:</w:t>
      </w:r>
    </w:p>
    <w:p w14:paraId="1CB4E390" w14:textId="1E69139B" w:rsidR="006305D7" w:rsidRPr="00B265F3" w:rsidRDefault="003263AA" w:rsidP="001B1519">
      <w:pPr>
        <w:pStyle w:val="a3"/>
        <w:spacing w:before="0" w:beforeAutospacing="0" w:after="0" w:afterAutospacing="0"/>
        <w:rPr>
          <w:color w:val="auto"/>
        </w:rPr>
      </w:pPr>
      <w:r w:rsidRPr="00B265F3">
        <w:rPr>
          <w:color w:val="auto"/>
        </w:rPr>
        <w:t xml:space="preserve">Nanoparticles, </w:t>
      </w:r>
      <w:r w:rsidR="00576F07" w:rsidRPr="00B265F3">
        <w:rPr>
          <w:color w:val="auto"/>
        </w:rPr>
        <w:t xml:space="preserve">magnetic enrichment, artificial antigen-presenting </w:t>
      </w:r>
      <w:r w:rsidRPr="00B265F3">
        <w:rPr>
          <w:color w:val="auto"/>
        </w:rPr>
        <w:t>cells, T cells,</w:t>
      </w:r>
      <w:r w:rsidR="00576F07" w:rsidRPr="00B265F3">
        <w:rPr>
          <w:color w:val="auto"/>
        </w:rPr>
        <w:t xml:space="preserve"> immunotherapy, cancer, rare cell enrichment,</w:t>
      </w:r>
      <w:r w:rsidRPr="00B265F3">
        <w:rPr>
          <w:color w:val="auto"/>
        </w:rPr>
        <w:t xml:space="preserve"> T cell expansion, </w:t>
      </w:r>
      <w:r w:rsidR="00576F07" w:rsidRPr="00B265F3">
        <w:rPr>
          <w:color w:val="auto"/>
        </w:rPr>
        <w:t xml:space="preserve">adoptive </w:t>
      </w:r>
      <w:r w:rsidRPr="00B265F3">
        <w:rPr>
          <w:color w:val="auto"/>
        </w:rPr>
        <w:t>T cell therapy, Neoantigen</w:t>
      </w:r>
      <w:r w:rsidR="00B7378E" w:rsidRPr="00B265F3">
        <w:rPr>
          <w:color w:val="auto"/>
        </w:rPr>
        <w:t xml:space="preserve">, </w:t>
      </w:r>
      <w:proofErr w:type="spellStart"/>
      <w:r w:rsidR="00576F07" w:rsidRPr="00B265F3">
        <w:rPr>
          <w:color w:val="auto"/>
        </w:rPr>
        <w:t>immunoengineering</w:t>
      </w:r>
      <w:proofErr w:type="spellEnd"/>
      <w:r w:rsidR="00576F07" w:rsidRPr="00B265F3">
        <w:rPr>
          <w:color w:val="auto"/>
        </w:rPr>
        <w:t>, bioengineering</w:t>
      </w:r>
    </w:p>
    <w:p w14:paraId="39A7CFA6" w14:textId="77777777" w:rsidR="003263AA" w:rsidRPr="00B265F3" w:rsidRDefault="003263AA" w:rsidP="001B1519">
      <w:pPr>
        <w:pStyle w:val="a3"/>
        <w:spacing w:before="0" w:beforeAutospacing="0" w:after="0" w:afterAutospacing="0"/>
        <w:rPr>
          <w:color w:val="auto"/>
        </w:rPr>
      </w:pPr>
    </w:p>
    <w:p w14:paraId="628AC4B5" w14:textId="5990723D" w:rsidR="006305D7" w:rsidRPr="00B265F3" w:rsidRDefault="00086FF5" w:rsidP="001B1519">
      <w:pPr>
        <w:rPr>
          <w:color w:val="auto"/>
        </w:rPr>
      </w:pPr>
      <w:r w:rsidRPr="00B265F3">
        <w:rPr>
          <w:b/>
          <w:bCs/>
          <w:color w:val="auto"/>
        </w:rPr>
        <w:t>SUMMARY</w:t>
      </w:r>
      <w:r w:rsidR="006305D7" w:rsidRPr="00B265F3">
        <w:rPr>
          <w:b/>
          <w:bCs/>
          <w:color w:val="auto"/>
        </w:rPr>
        <w:t>:</w:t>
      </w:r>
      <w:r w:rsidR="006305D7" w:rsidRPr="00B265F3">
        <w:rPr>
          <w:color w:val="auto"/>
        </w:rPr>
        <w:t xml:space="preserve"> </w:t>
      </w:r>
    </w:p>
    <w:p w14:paraId="32798D51" w14:textId="438AA710" w:rsidR="007A4DD6" w:rsidRPr="00B265F3" w:rsidRDefault="00B7378E" w:rsidP="007A4DD6">
      <w:pPr>
        <w:rPr>
          <w:color w:val="auto"/>
        </w:rPr>
      </w:pPr>
      <w:r w:rsidRPr="00B265F3">
        <w:rPr>
          <w:color w:val="auto"/>
        </w:rPr>
        <w:t>Antigen-specific T cells are difficult to characterize or utilize in therapies due to their extremely low frequency. Herein</w:t>
      </w:r>
      <w:r w:rsidR="001F28AD" w:rsidRPr="00B265F3">
        <w:rPr>
          <w:color w:val="auto"/>
        </w:rPr>
        <w:t>,</w:t>
      </w:r>
      <w:r w:rsidRPr="00B265F3">
        <w:rPr>
          <w:color w:val="auto"/>
        </w:rPr>
        <w:t xml:space="preserve"> we provide a protocol to develop a magnetic particle which can bind to antigen-specific T cells to enrich</w:t>
      </w:r>
      <w:r w:rsidR="00C31F2C" w:rsidRPr="00B265F3">
        <w:rPr>
          <w:color w:val="auto"/>
        </w:rPr>
        <w:t xml:space="preserve"> </w:t>
      </w:r>
      <w:r w:rsidR="005409A8" w:rsidRPr="00B265F3">
        <w:rPr>
          <w:color w:val="auto"/>
        </w:rPr>
        <w:t>these</w:t>
      </w:r>
      <w:r w:rsidRPr="00B265F3">
        <w:rPr>
          <w:color w:val="auto"/>
        </w:rPr>
        <w:t xml:space="preserve"> cells and then to expand t</w:t>
      </w:r>
      <w:r w:rsidR="00307A89" w:rsidRPr="00B265F3">
        <w:rPr>
          <w:color w:val="auto"/>
        </w:rPr>
        <w:t>hem several hundred-</w:t>
      </w:r>
      <w:r w:rsidRPr="00B265F3">
        <w:rPr>
          <w:color w:val="auto"/>
        </w:rPr>
        <w:t xml:space="preserve">fold for both characterization and therapy.  </w:t>
      </w:r>
    </w:p>
    <w:p w14:paraId="761028D6" w14:textId="77777777" w:rsidR="006305D7" w:rsidRPr="00B265F3" w:rsidRDefault="006305D7" w:rsidP="001B1519">
      <w:pPr>
        <w:rPr>
          <w:color w:val="auto"/>
        </w:rPr>
      </w:pPr>
    </w:p>
    <w:p w14:paraId="64FB8590" w14:textId="02C707C2" w:rsidR="006305D7" w:rsidRPr="00B265F3" w:rsidRDefault="006305D7" w:rsidP="001B1519">
      <w:pPr>
        <w:rPr>
          <w:color w:val="auto"/>
        </w:rPr>
      </w:pPr>
      <w:r w:rsidRPr="00B265F3">
        <w:rPr>
          <w:b/>
          <w:bCs/>
          <w:color w:val="auto"/>
        </w:rPr>
        <w:t>ABSTRACT:</w:t>
      </w:r>
      <w:r w:rsidRPr="00B265F3">
        <w:rPr>
          <w:color w:val="auto"/>
        </w:rPr>
        <w:t xml:space="preserve"> </w:t>
      </w:r>
    </w:p>
    <w:p w14:paraId="6CCE77DA" w14:textId="14876554" w:rsidR="003F3F5D" w:rsidRPr="00B265F3" w:rsidRDefault="00072E09" w:rsidP="001B1519">
      <w:pPr>
        <w:rPr>
          <w:color w:val="auto"/>
        </w:rPr>
      </w:pPr>
      <w:r w:rsidRPr="00B265F3">
        <w:rPr>
          <w:color w:val="auto"/>
        </w:rPr>
        <w:t xml:space="preserve">We have developed a </w:t>
      </w:r>
      <w:r w:rsidR="00B700C5" w:rsidRPr="00B265F3">
        <w:rPr>
          <w:color w:val="auto"/>
        </w:rPr>
        <w:t>tool</w:t>
      </w:r>
      <w:r w:rsidR="00C31F2C" w:rsidRPr="00B265F3">
        <w:rPr>
          <w:color w:val="auto"/>
        </w:rPr>
        <w:t xml:space="preserve"> </w:t>
      </w:r>
      <w:r w:rsidRPr="00B265F3">
        <w:rPr>
          <w:color w:val="auto"/>
        </w:rPr>
        <w:t>to both enrich and e</w:t>
      </w:r>
      <w:r w:rsidR="00B700C5" w:rsidRPr="00B265F3">
        <w:rPr>
          <w:color w:val="auto"/>
        </w:rPr>
        <w:t xml:space="preserve">xpand antigen-specific T cells. This can be helpful in cases such as to A) detect the existence of antigen-specific T cells, B) probe the dynamics of antigen-specific responses, C) understand how antigen-specific responses affect disease state such as autoimmunity, D) demystify heterogeneous responses for antigen-specific T cells, or E) utilize antigen-specific cells for therapy. The tool is based on a magnetic particle that we conjugate antigen-specific and T cell co-stimulatory signals, </w:t>
      </w:r>
      <w:r w:rsidR="005B72BA" w:rsidRPr="00B265F3">
        <w:rPr>
          <w:color w:val="auto"/>
        </w:rPr>
        <w:t xml:space="preserve">and that </w:t>
      </w:r>
      <w:r w:rsidR="00B700C5" w:rsidRPr="00B265F3">
        <w:rPr>
          <w:color w:val="auto"/>
        </w:rPr>
        <w:t xml:space="preserve">we term </w:t>
      </w:r>
      <w:r w:rsidR="00B265F3">
        <w:rPr>
          <w:color w:val="auto"/>
        </w:rPr>
        <w:t xml:space="preserve">as </w:t>
      </w:r>
      <w:r w:rsidR="00B700C5" w:rsidRPr="00B265F3">
        <w:rPr>
          <w:color w:val="auto"/>
        </w:rPr>
        <w:t>artificial antigen presenting cells (</w:t>
      </w:r>
      <w:proofErr w:type="spellStart"/>
      <w:r w:rsidR="00B700C5" w:rsidRPr="00B265F3">
        <w:rPr>
          <w:color w:val="auto"/>
        </w:rPr>
        <w:t>aAPCs</w:t>
      </w:r>
      <w:proofErr w:type="spellEnd"/>
      <w:r w:rsidR="00B700C5" w:rsidRPr="00B265F3">
        <w:rPr>
          <w:color w:val="auto"/>
        </w:rPr>
        <w:t>).</w:t>
      </w:r>
      <w:r w:rsidR="00A80B65" w:rsidRPr="00B265F3">
        <w:rPr>
          <w:color w:val="auto"/>
        </w:rPr>
        <w:t xml:space="preserve"> Consequently, since the technology is simple to produce, it can easily be adopted by other laboratories; thus, our purpose here is to describe in detail the fabrication and subsequent use of the </w:t>
      </w:r>
      <w:proofErr w:type="spellStart"/>
      <w:r w:rsidR="00A80B65" w:rsidRPr="00B265F3">
        <w:rPr>
          <w:color w:val="auto"/>
        </w:rPr>
        <w:t>aAPCs</w:t>
      </w:r>
      <w:proofErr w:type="spellEnd"/>
      <w:r w:rsidR="00A80B65" w:rsidRPr="00B265F3">
        <w:rPr>
          <w:color w:val="auto"/>
        </w:rPr>
        <w:t xml:space="preserve">. We explain how to attach antigen-specific and co-stimulatory signals to the </w:t>
      </w:r>
      <w:proofErr w:type="spellStart"/>
      <w:r w:rsidR="00A80B65" w:rsidRPr="00B265F3">
        <w:rPr>
          <w:color w:val="auto"/>
        </w:rPr>
        <w:t>aAPCs</w:t>
      </w:r>
      <w:proofErr w:type="spellEnd"/>
      <w:r w:rsidR="00A80B65" w:rsidRPr="00B265F3">
        <w:rPr>
          <w:color w:val="auto"/>
        </w:rPr>
        <w:t xml:space="preserve">, how to utilize them to enrich for antigen-specific T cells, and how to expand antigen-specific T cells. Furthermore, we will highlight engineering design considerations based on experimental and biological information of our experience with characterizing antigen-specific </w:t>
      </w:r>
      <w:r w:rsidR="00A80B65" w:rsidRPr="00B265F3">
        <w:rPr>
          <w:color w:val="auto"/>
        </w:rPr>
        <w:lastRenderedPageBreak/>
        <w:t xml:space="preserve">T cells. </w:t>
      </w:r>
    </w:p>
    <w:p w14:paraId="3E330BF0" w14:textId="77777777" w:rsidR="003F3F5D" w:rsidRPr="00B265F3" w:rsidRDefault="003F3F5D" w:rsidP="001B1519">
      <w:pPr>
        <w:rPr>
          <w:color w:val="auto"/>
        </w:rPr>
      </w:pPr>
    </w:p>
    <w:p w14:paraId="00D25F73" w14:textId="038544DA" w:rsidR="006305D7" w:rsidRPr="00B265F3" w:rsidRDefault="006305D7" w:rsidP="001B1519">
      <w:pPr>
        <w:rPr>
          <w:color w:val="auto"/>
        </w:rPr>
      </w:pPr>
      <w:r w:rsidRPr="00B265F3">
        <w:rPr>
          <w:b/>
          <w:color w:val="auto"/>
        </w:rPr>
        <w:t>INTRODUCTION</w:t>
      </w:r>
      <w:r w:rsidRPr="00B265F3">
        <w:rPr>
          <w:b/>
          <w:bCs/>
          <w:color w:val="auto"/>
        </w:rPr>
        <w:t>:</w:t>
      </w:r>
      <w:r w:rsidRPr="00B265F3">
        <w:rPr>
          <w:color w:val="auto"/>
        </w:rPr>
        <w:t xml:space="preserve"> </w:t>
      </w:r>
    </w:p>
    <w:p w14:paraId="557E755F" w14:textId="7EACFCC6" w:rsidR="00940878" w:rsidRPr="00B265F3" w:rsidRDefault="003F3F5D" w:rsidP="003F3F5D">
      <w:pPr>
        <w:rPr>
          <w:color w:val="auto"/>
        </w:rPr>
      </w:pPr>
      <w:r w:rsidRPr="00B265F3">
        <w:rPr>
          <w:color w:val="auto"/>
        </w:rPr>
        <w:t xml:space="preserve">With the rise of many immunotherapies, there is a need to be able to characterize and control immune responses. </w:t>
      </w:r>
      <w:proofErr w:type="gramStart"/>
      <w:r w:rsidRPr="00B265F3">
        <w:rPr>
          <w:color w:val="auto"/>
        </w:rPr>
        <w:t>In particular,</w:t>
      </w:r>
      <w:r w:rsidR="009F3925" w:rsidRPr="00B265F3">
        <w:rPr>
          <w:color w:val="auto"/>
        </w:rPr>
        <w:t xml:space="preserve"> the</w:t>
      </w:r>
      <w:proofErr w:type="gramEnd"/>
      <w:r w:rsidRPr="00B265F3">
        <w:rPr>
          <w:color w:val="auto"/>
        </w:rPr>
        <w:t xml:space="preserve"> adaptive immune response is of interest because of the specificity and durability of the cells. </w:t>
      </w:r>
      <w:r w:rsidR="005B72BA" w:rsidRPr="00B265F3">
        <w:rPr>
          <w:color w:val="auto"/>
        </w:rPr>
        <w:t>R</w:t>
      </w:r>
      <w:r w:rsidR="00D57BE2" w:rsidRPr="00B265F3">
        <w:rPr>
          <w:color w:val="auto"/>
        </w:rPr>
        <w:t xml:space="preserve">ecently, chimeric-antigen-receptor T cell therapies have been approved for cancer therapy; however, the antigen-receptors are based off the common cell surface antigen CD19, instead of </w:t>
      </w:r>
      <w:r w:rsidR="005B72BA" w:rsidRPr="00B265F3">
        <w:rPr>
          <w:color w:val="auto"/>
        </w:rPr>
        <w:t xml:space="preserve">the </w:t>
      </w:r>
      <w:r w:rsidR="00D57BE2" w:rsidRPr="00B265F3">
        <w:rPr>
          <w:color w:val="auto"/>
        </w:rPr>
        <w:t>antigens specific to the cancer</w:t>
      </w:r>
      <w:r w:rsidR="00907660" w:rsidRPr="00B265F3">
        <w:rPr>
          <w:color w:val="auto"/>
        </w:rPr>
        <w:fldChar w:fldCharType="begin" w:fldLock="1"/>
      </w:r>
      <w:r w:rsidR="00907660" w:rsidRPr="00B265F3">
        <w:rPr>
          <w:color w:val="auto"/>
        </w:rPr>
        <w:instrText>ADDIN CSL_CITATION { "citationItems" : [ { "id" : "ITEM-1", "itemData" : { "ISSN" : "1759-4782", "author" : [ { "dropping-particle" : "", "family" : "Prasad", "given" : "Vinay", "non-dropping-particle" : "", "parse-names" : false, "suffix" : "" } ], "container-title" : "Nature Reviews Clinical Oncology", "id" : "ITEM-1", "issue" : "1", "issued" : { "date-parts" : [ [ "2018" ] ] }, "page" : "11", "title" : "immunotherapy: Tisagenlecleucel\u2014the first approved Car-t-cell therapy: implications for payers and policy makers", "type" : "article-journal", "volume" : "15" }, "uris" : [ "http://www.mendeley.com/documents/?uuid=90edb11a-ad5d-40a5-bbe4-ca1365f60825" ] } ], "mendeley" : { "formattedCitation" : "&lt;sup&gt;1&lt;/sup&gt;", "plainTextFormattedCitation" : "1", "previouslyFormattedCitation" : "&lt;sup&gt;1&lt;/sup&gt;" }, "properties" : { "noteIndex" : 0 }, "schema" : "https://github.com/citation-style-language/schema/raw/master/csl-citation.json" }</w:instrText>
      </w:r>
      <w:r w:rsidR="00907660" w:rsidRPr="00B265F3">
        <w:rPr>
          <w:color w:val="auto"/>
        </w:rPr>
        <w:fldChar w:fldCharType="separate"/>
      </w:r>
      <w:r w:rsidR="00907660" w:rsidRPr="00B265F3">
        <w:rPr>
          <w:noProof/>
          <w:color w:val="auto"/>
          <w:vertAlign w:val="superscript"/>
        </w:rPr>
        <w:t>1</w:t>
      </w:r>
      <w:r w:rsidR="00907660" w:rsidRPr="00B265F3">
        <w:rPr>
          <w:color w:val="auto"/>
        </w:rPr>
        <w:fldChar w:fldCharType="end"/>
      </w:r>
      <w:r w:rsidR="00D57BE2" w:rsidRPr="00B265F3">
        <w:rPr>
          <w:color w:val="auto"/>
        </w:rPr>
        <w:t xml:space="preserve">. Beyond </w:t>
      </w:r>
      <w:r w:rsidR="005B72BA" w:rsidRPr="00B265F3">
        <w:rPr>
          <w:color w:val="auto"/>
        </w:rPr>
        <w:t xml:space="preserve">the </w:t>
      </w:r>
      <w:r w:rsidR="00D57BE2" w:rsidRPr="00B265F3">
        <w:rPr>
          <w:color w:val="auto"/>
        </w:rPr>
        <w:t>specificity, immunotherapies can</w:t>
      </w:r>
      <w:r w:rsidR="009F3925" w:rsidRPr="00B265F3">
        <w:rPr>
          <w:color w:val="auto"/>
        </w:rPr>
        <w:t xml:space="preserve"> also</w:t>
      </w:r>
      <w:r w:rsidR="00D57BE2" w:rsidRPr="00B265F3">
        <w:rPr>
          <w:color w:val="auto"/>
        </w:rPr>
        <w:t xml:space="preserve"> suffer from </w:t>
      </w:r>
      <w:r w:rsidR="005B72BA" w:rsidRPr="00B265F3">
        <w:rPr>
          <w:color w:val="auto"/>
        </w:rPr>
        <w:t xml:space="preserve">the </w:t>
      </w:r>
      <w:r w:rsidR="00D57BE2" w:rsidRPr="00B265F3">
        <w:rPr>
          <w:color w:val="auto"/>
        </w:rPr>
        <w:t>lack of control, and</w:t>
      </w:r>
      <w:r w:rsidR="009F3925" w:rsidRPr="00B265F3">
        <w:rPr>
          <w:color w:val="auto"/>
        </w:rPr>
        <w:t xml:space="preserve"> limited</w:t>
      </w:r>
      <w:r w:rsidR="00D57BE2" w:rsidRPr="00B265F3">
        <w:rPr>
          <w:color w:val="auto"/>
        </w:rPr>
        <w:t xml:space="preserve"> understanding the dynamic immune response within cancer or autoimmunity. </w:t>
      </w:r>
    </w:p>
    <w:p w14:paraId="3B7F6355" w14:textId="77777777" w:rsidR="00940878" w:rsidRPr="00B265F3" w:rsidRDefault="00940878" w:rsidP="003F3F5D">
      <w:pPr>
        <w:rPr>
          <w:color w:val="auto"/>
        </w:rPr>
      </w:pPr>
    </w:p>
    <w:p w14:paraId="7D8F3BDE" w14:textId="26A7C406" w:rsidR="003F3F5D" w:rsidRPr="00B265F3" w:rsidRDefault="00940878" w:rsidP="003F3F5D">
      <w:pPr>
        <w:rPr>
          <w:color w:val="auto"/>
        </w:rPr>
      </w:pPr>
      <w:r w:rsidRPr="00B265F3">
        <w:rPr>
          <w:color w:val="auto"/>
        </w:rPr>
        <w:t>One of the challenges of studying antigen-specific responses is their extremely low frequency</w:t>
      </w:r>
      <w:r w:rsidR="005B72BA" w:rsidRPr="00B265F3">
        <w:rPr>
          <w:color w:val="auto"/>
        </w:rPr>
        <w:t>,</w:t>
      </w:r>
      <w:r w:rsidRPr="00B265F3">
        <w:rPr>
          <w:color w:val="auto"/>
        </w:rPr>
        <w:t xml:space="preserve"> </w:t>
      </w:r>
      <w:r w:rsidRPr="00B265F3">
        <w:rPr>
          <w:i/>
          <w:color w:val="auto"/>
        </w:rPr>
        <w:t>e.g</w:t>
      </w:r>
      <w:r w:rsidRPr="00B265F3">
        <w:rPr>
          <w:color w:val="auto"/>
        </w:rPr>
        <w:t>.</w:t>
      </w:r>
      <w:r w:rsidR="005B72BA" w:rsidRPr="00B265F3">
        <w:rPr>
          <w:color w:val="auto"/>
        </w:rPr>
        <w:t>,</w:t>
      </w:r>
      <w:r w:rsidRPr="00B265F3">
        <w:rPr>
          <w:color w:val="auto"/>
        </w:rPr>
        <w:t xml:space="preserve"> antigen-specific T cells are 1 of every 10</w:t>
      </w:r>
      <w:r w:rsidRPr="00B265F3">
        <w:rPr>
          <w:color w:val="auto"/>
          <w:vertAlign w:val="superscript"/>
        </w:rPr>
        <w:t>4</w:t>
      </w:r>
      <w:r w:rsidRPr="00B265F3">
        <w:rPr>
          <w:color w:val="auto"/>
        </w:rPr>
        <w:t xml:space="preserve"> to 10</w:t>
      </w:r>
      <w:r w:rsidRPr="00B265F3">
        <w:rPr>
          <w:color w:val="auto"/>
          <w:vertAlign w:val="superscript"/>
        </w:rPr>
        <w:t>6</w:t>
      </w:r>
      <w:r w:rsidRPr="00B265F3">
        <w:rPr>
          <w:color w:val="auto"/>
        </w:rPr>
        <w:t xml:space="preserve"> T cells</w:t>
      </w:r>
      <w:r w:rsidR="00907660" w:rsidRPr="00B265F3">
        <w:rPr>
          <w:color w:val="auto"/>
        </w:rPr>
        <w:fldChar w:fldCharType="begin" w:fldLock="1"/>
      </w:r>
      <w:r w:rsidR="00907660" w:rsidRPr="00B265F3">
        <w:rPr>
          <w:color w:val="auto"/>
        </w:rPr>
        <w:instrText>ADDIN CSL_CITATION { "citationItems" : [ { "id" : "ITEM-1", "itemData" : { "ISSN" : "0022-1767", "author" : [ { "dropping-particle" : "", "family" : "Jenkins", "given" : "Marc K", "non-dropping-particle" : "", "parse-names" : false, "suffix" : "" }, { "dropping-particle" : "", "family" : "Moon", "given" : "James J", "non-dropping-particle" : "", "parse-names" : false, "suffix" : "" } ], "container-title" : "The Journal of Immunology", "id" : "ITEM-1", "issue" : "9", "issued" : { "date-parts" : [ [ "2012" ] ] }, "page" : "4135-4140", "publisher" : "Am Assoc Immnol", "title" : "The role of naive T cell precursor frequency and recruitment in dictating immune response magnitude", "type" : "article-journal", "volume" : "188" }, "uris" : [ "http://www.mendeley.com/documents/?uuid=ad00a08d-a702-4049-b6db-55d3ea8df1b4" ] }, { "id" : "ITEM-2", "itemData" : { "ISSN" : "0022-1007", "author" : [ { "dropping-particle" : "", "family" : "Rizzuto", "given" : "Gabrielle A", "non-dropping-particle" : "", "parse-names" : false, "suffix" : "" }, { "dropping-particle" : "", "family" : "Merghoub", "given" : "Taha", "non-dropping-particle" : "", "parse-names" : false, "suffix" : "" }, { "dropping-particle" : "", "family" : "Hirschhorn-Cymerman", "given" : "Daniel", "non-dropping-particle" : "", "parse-names" : false, "suffix" : "" }, { "dropping-particle" : "", "family" : "Liu", "given" : "Cailian", "non-dropping-particle" : "", "parse-names" : false, "suffix" : "" }, { "dropping-particle" : "", "family" : "Lesokhin", "given" : "Alexander M", "non-dropping-particle" : "", "parse-names" : false, "suffix" : "" }, { "dropping-particle" : "", "family" : "Sahawneh", "given" : "Diana", "non-dropping-particle" : "", "parse-names" : false, "suffix" : "" }, { "dropping-particle" : "", "family" : "Zhong", "given" : "Hong", "non-dropping-particle" : "", "parse-names" : false, "suffix" : "" }, { "dropping-particle" : "", "family" : "Panageas", "given" : "Katherine S", "non-dropping-particle" : "", "parse-names" : false, "suffix" : "" }, { "dropping-particle" : "", "family" : "Perales", "given" : "Miguel-Angel", "non-dropping-particle" : "", "parse-names" : false, "suffix" : "" }, { "dropping-particle" : "", "family" : "Altan-Bonnet", "given" : "Gr\u00e9goire", "non-dropping-particle" : "", "parse-names" : false, "suffix" : "" } ], "container-title" : "Journal of Experimental Medicine", "id" : "ITEM-2", "issue" : "4", "issued" : { "date-parts" : [ [ "2009" ] ] }, "page" : "849-866", "publisher" : "Rockefeller University Press", "title" : "Self-antigen\u2013specific CD8+ T cell precursor frequency determines the quality of the antitumor immune response", "type" : "article-journal", "volume" : "206" }, "uris" : [ "http://www.mendeley.com/documents/?uuid=888eb839-37e9-45b7-821d-68a8d411d799" ] } ], "mendeley" : { "formattedCitation" : "&lt;sup&gt;2, 3&lt;/sup&gt;", "plainTextFormattedCitation" : "2, 3", "previouslyFormattedCitation" : "&lt;sup&gt;2, 3&lt;/sup&gt;" }, "properties" : { "noteIndex" : 0 }, "schema" : "https://github.com/citation-style-language/schema/raw/master/csl-citation.json" }</w:instrText>
      </w:r>
      <w:r w:rsidR="00907660" w:rsidRPr="00B265F3">
        <w:rPr>
          <w:color w:val="auto"/>
        </w:rPr>
        <w:fldChar w:fldCharType="separate"/>
      </w:r>
      <w:r w:rsidR="00907660" w:rsidRPr="00B265F3">
        <w:rPr>
          <w:noProof/>
          <w:color w:val="auto"/>
          <w:vertAlign w:val="superscript"/>
        </w:rPr>
        <w:t>2,3</w:t>
      </w:r>
      <w:r w:rsidR="00907660" w:rsidRPr="00B265F3">
        <w:rPr>
          <w:color w:val="auto"/>
        </w:rPr>
        <w:fldChar w:fldCharType="end"/>
      </w:r>
      <w:r w:rsidRPr="00B265F3">
        <w:rPr>
          <w:color w:val="auto"/>
        </w:rPr>
        <w:t xml:space="preserve">. Thus, to investigate which T cells are present or responding, </w:t>
      </w:r>
      <w:r w:rsidR="005B72BA" w:rsidRPr="00B265F3">
        <w:rPr>
          <w:color w:val="auto"/>
        </w:rPr>
        <w:t xml:space="preserve">the </w:t>
      </w:r>
      <w:r w:rsidRPr="00B265F3">
        <w:rPr>
          <w:color w:val="auto"/>
        </w:rPr>
        <w:t>cells need to either be enriched</w:t>
      </w:r>
      <w:r w:rsidR="005B72BA" w:rsidRPr="00B265F3">
        <w:rPr>
          <w:color w:val="auto"/>
        </w:rPr>
        <w:t xml:space="preserve"> and </w:t>
      </w:r>
      <w:r w:rsidR="005409A8" w:rsidRPr="00B265F3">
        <w:rPr>
          <w:color w:val="auto"/>
        </w:rPr>
        <w:t>expanded, or their</w:t>
      </w:r>
      <w:r w:rsidRPr="00B265F3">
        <w:rPr>
          <w:color w:val="auto"/>
        </w:rPr>
        <w:t xml:space="preserve"> signal </w:t>
      </w:r>
      <w:r w:rsidR="005B72BA" w:rsidRPr="00B265F3">
        <w:rPr>
          <w:color w:val="auto"/>
        </w:rPr>
        <w:t xml:space="preserve">need to be </w:t>
      </w:r>
      <w:r w:rsidRPr="00B265F3">
        <w:rPr>
          <w:color w:val="auto"/>
        </w:rPr>
        <w:t xml:space="preserve">amplified. </w:t>
      </w:r>
      <w:r w:rsidR="00B265F3">
        <w:rPr>
          <w:color w:val="auto"/>
        </w:rPr>
        <w:t xml:space="preserve">It is </w:t>
      </w:r>
      <w:r w:rsidR="00B265F3" w:rsidRPr="00B265F3">
        <w:rPr>
          <w:color w:val="auto"/>
        </w:rPr>
        <w:t>expensive and difficult to maintain the feeder cells</w:t>
      </w:r>
      <w:r w:rsidR="00B265F3">
        <w:rPr>
          <w:color w:val="auto"/>
        </w:rPr>
        <w:t xml:space="preserve"> using</w:t>
      </w:r>
      <w:r w:rsidR="00B265F3" w:rsidRPr="00B265F3">
        <w:rPr>
          <w:color w:val="auto"/>
        </w:rPr>
        <w:t xml:space="preserve"> </w:t>
      </w:r>
      <w:r w:rsidR="00B265F3">
        <w:rPr>
          <w:color w:val="auto"/>
        </w:rPr>
        <w:t>c</w:t>
      </w:r>
      <w:r w:rsidRPr="00B265F3">
        <w:rPr>
          <w:color w:val="auto"/>
        </w:rPr>
        <w:t xml:space="preserve">urrent techniques that focus on </w:t>
      </w:r>
      <w:r w:rsidR="005B72BA" w:rsidRPr="00B265F3">
        <w:rPr>
          <w:color w:val="auto"/>
        </w:rPr>
        <w:t xml:space="preserve">the </w:t>
      </w:r>
      <w:r w:rsidRPr="00B265F3">
        <w:rPr>
          <w:color w:val="auto"/>
        </w:rPr>
        <w:t xml:space="preserve">expansion of antigen-specific cells. </w:t>
      </w:r>
      <w:r w:rsidR="005B72BA" w:rsidRPr="00B265F3">
        <w:rPr>
          <w:color w:val="auto"/>
        </w:rPr>
        <w:t>C</w:t>
      </w:r>
      <w:r w:rsidRPr="00B265F3">
        <w:rPr>
          <w:color w:val="auto"/>
        </w:rPr>
        <w:t>urrent techniques that focus on amplifying the signal of antigen-specific T cells, like the enzyme-</w:t>
      </w:r>
      <w:r w:rsidR="0078188E" w:rsidRPr="00B265F3">
        <w:rPr>
          <w:color w:val="auto"/>
        </w:rPr>
        <w:t>l</w:t>
      </w:r>
      <w:r w:rsidRPr="00B265F3">
        <w:rPr>
          <w:color w:val="auto"/>
        </w:rPr>
        <w:t xml:space="preserve">inked </w:t>
      </w:r>
      <w:proofErr w:type="spellStart"/>
      <w:r w:rsidR="0078188E" w:rsidRPr="00B265F3">
        <w:rPr>
          <w:color w:val="auto"/>
        </w:rPr>
        <w:t>i</w:t>
      </w:r>
      <w:r w:rsidRPr="00B265F3">
        <w:rPr>
          <w:color w:val="auto"/>
        </w:rPr>
        <w:t>mmuno</w:t>
      </w:r>
      <w:r w:rsidR="0078188E" w:rsidRPr="00B265F3">
        <w:rPr>
          <w:color w:val="auto"/>
        </w:rPr>
        <w:t>s</w:t>
      </w:r>
      <w:r w:rsidRPr="00B265F3">
        <w:rPr>
          <w:color w:val="auto"/>
        </w:rPr>
        <w:t>pot</w:t>
      </w:r>
      <w:proofErr w:type="spellEnd"/>
      <w:r w:rsidRPr="00B265F3">
        <w:rPr>
          <w:color w:val="auto"/>
        </w:rPr>
        <w:t xml:space="preserve"> (ELISPOT) assay, limit the re-use of those T cells</w:t>
      </w:r>
      <w:r w:rsidR="00907660" w:rsidRPr="00B265F3">
        <w:rPr>
          <w:color w:val="auto"/>
        </w:rPr>
        <w:fldChar w:fldCharType="begin" w:fldLock="1"/>
      </w:r>
      <w:r w:rsidR="00907660" w:rsidRPr="00B265F3">
        <w:rPr>
          <w:color w:val="auto"/>
        </w:rPr>
        <w:instrText>ADDIN CSL_CITATION { "citationItems" : [ { "id" : "ITEM-1", "itemData" : { "ISSN" : "1546-1696", "author" : [ { "dropping-particle" : "", "family" : "Newell", "given" : "Evan W", "non-dropping-particle" : "", "parse-names" : false, "suffix" : "" }, { "dropping-particle" : "", "family" : "Davis", "given" : "Mark M", "non-dropping-particle" : "", "parse-names" : false, "suffix" : "" } ], "container-title" : "Nature biotechnology", "id" : "ITEM-1", "issue" : "2", "issued" : { "date-parts" : [ [ "2014" ] ] }, "page" : "149", "publisher" : "Nature Publishing Group", "title" : "Beyond model antigens: high-dimensional methods for the analysis of antigen-specific T cells", "type" : "article-journal", "volume" : "32" }, "uris" : [ "http://www.mendeley.com/documents/?uuid=6edb6a79-b0ce-4771-87df-2fbc6a037ea1" ] } ], "mendeley" : { "formattedCitation" : "&lt;sup&gt;4&lt;/sup&gt;", "plainTextFormattedCitation" : "4", "previouslyFormattedCitation" : "&lt;sup&gt;4&lt;/sup&gt;" }, "properties" : { "noteIndex" : 0 }, "schema" : "https://github.com/citation-style-language/schema/raw/master/csl-citation.json" }</w:instrText>
      </w:r>
      <w:r w:rsidR="00907660" w:rsidRPr="00B265F3">
        <w:rPr>
          <w:color w:val="auto"/>
        </w:rPr>
        <w:fldChar w:fldCharType="separate"/>
      </w:r>
      <w:r w:rsidR="00907660" w:rsidRPr="00B265F3">
        <w:rPr>
          <w:noProof/>
          <w:color w:val="auto"/>
          <w:vertAlign w:val="superscript"/>
        </w:rPr>
        <w:t>4</w:t>
      </w:r>
      <w:r w:rsidR="00907660" w:rsidRPr="00B265F3">
        <w:rPr>
          <w:color w:val="auto"/>
        </w:rPr>
        <w:fldChar w:fldCharType="end"/>
      </w:r>
      <w:r w:rsidRPr="00B265F3">
        <w:rPr>
          <w:color w:val="auto"/>
        </w:rPr>
        <w:t>. Finally, because of low sensitivity</w:t>
      </w:r>
      <w:r w:rsidR="00212F85" w:rsidRPr="00B265F3">
        <w:rPr>
          <w:color w:val="auto"/>
        </w:rPr>
        <w:t>,</w:t>
      </w:r>
      <w:r w:rsidRPr="00B265F3">
        <w:rPr>
          <w:color w:val="auto"/>
        </w:rPr>
        <w:t xml:space="preserve"> often these two techniques need to be combined for antigen-specific enumeration.  </w:t>
      </w:r>
    </w:p>
    <w:p w14:paraId="78081994" w14:textId="77777777" w:rsidR="00D57BE2" w:rsidRPr="00B265F3" w:rsidRDefault="00D57BE2" w:rsidP="003F3F5D">
      <w:pPr>
        <w:rPr>
          <w:color w:val="auto"/>
        </w:rPr>
      </w:pPr>
    </w:p>
    <w:p w14:paraId="4484930A" w14:textId="6581CCF7" w:rsidR="00072E09" w:rsidRPr="00B265F3" w:rsidRDefault="00D57BE2" w:rsidP="003F3F5D">
      <w:pPr>
        <w:rPr>
          <w:color w:val="auto"/>
        </w:rPr>
      </w:pPr>
      <w:r w:rsidRPr="00B265F3">
        <w:rPr>
          <w:color w:val="auto"/>
        </w:rPr>
        <w:t>To address these issues</w:t>
      </w:r>
      <w:r w:rsidR="00B265F3">
        <w:rPr>
          <w:color w:val="auto"/>
        </w:rPr>
        <w:t>,</w:t>
      </w:r>
      <w:r w:rsidRPr="00B265F3">
        <w:rPr>
          <w:color w:val="auto"/>
        </w:rPr>
        <w:t xml:space="preserve"> we have developed the magnetic nanoparticle-based artificial antigen presenting cell (</w:t>
      </w:r>
      <w:proofErr w:type="spellStart"/>
      <w:r w:rsidRPr="00B265F3">
        <w:rPr>
          <w:color w:val="auto"/>
        </w:rPr>
        <w:t>aAPC</w:t>
      </w:r>
      <w:proofErr w:type="spellEnd"/>
      <w:r w:rsidRPr="00B265F3">
        <w:rPr>
          <w:color w:val="auto"/>
        </w:rPr>
        <w:t>)</w:t>
      </w:r>
      <w:r w:rsidR="00907660" w:rsidRPr="00B265F3">
        <w:rPr>
          <w:color w:val="auto"/>
        </w:rPr>
        <w:fldChar w:fldCharType="begin" w:fldLock="1"/>
      </w:r>
      <w:r w:rsidR="003A4545" w:rsidRPr="00B265F3">
        <w:rPr>
          <w:color w:val="auto"/>
        </w:rPr>
        <w:instrText>ADDIN CSL_CITATION { "citationItems" : [ { "id" : "ITEM-1", "itemData" : { "ISSN" : "1936-0851", "author" : [ { "dropping-particle" : "", "family" : "Perica", "given" : "Karlo", "non-dropping-particle" : "", "parse-names" : false, "suffix" : "" }, { "dropping-particle" : "", "family" : "Bieler", "given" : "Joan Glick", "non-dropping-particle" : "", "parse-names" : false, "suffix" : "" }, { "dropping-particle" : "", "family" : "Schu\u0308tz", "given" : "Christian", "non-dropping-particle" : "", "parse-names" : false, "suffix" : "" }, { "dropping-particle" : "", "family" : "Varela", "given" : "Juan Carlos", "non-dropping-particle" : "", "parse-names" : false, "suffix" : "" }, { "dropping-particle" : "", "family" : "Douglass", "given" : "Jacqueline", "non-dropping-particle" : "", "parse-names" : false, "suffix" : "" }, { "dropping-particle" : "", "family" : "Skora", "given" : "Andrew", "non-dropping-particle" : "", "parse-names" : false, "suffix" : "" }, { "dropping-particle" : "", "family" : "Chiu", "given" : "Yen Ling", "non-dropping-particle" : "", "parse-names" : false, "suffix" : "" }, { "dropping-particle" : "", "family" : "Oelke", "given" : "Mathias", "non-dropping-particle" : "", "parse-names" : false, "suffix" : "" }, { "dropping-particle" : "", "family" : "Kinzler", "given" : "Kenneth", "non-dropping-particle" : "", "parse-names" : false, "suffix" : "" }, { "dropping-particle" : "", "family" : "Zhou", "given" : "Shibin", "non-dropping-particle" : "", "parse-names" : false, "suffix" : "" } ], "container-title" : "ACS nano", "id" : "ITEM-1", "issue" : "7", "issued" : { "date-parts" : [ [ "2015" ] ] }, "page" : "6861-6871", "title" : "Enrichment and expansion with nanoscale artificial antigen presenting cells for adoptive immunotherapy", "type" : "article-journal", "volume" : "9" }, "uris" : [ "http://www.mendeley.com/documents/?uuid=d56e75ac-db94-4cdf-a912-39a6d8c8ae19" ] }, { "id" : "ITEM-2", "itemData" : { "DOI" : "10.1021/acs.nanolett.7b05284", "ISSN" : "1530-6984", "author" : [ { "dropping-particle" : "", "family" : "Kosmides", "given" : "Alyssa K.", "non-dropping-particle" : "", "parse-names" : false, "suffix" : "" }, { "dropping-particle" : "", "family" : "Necochea", "given" : "Kevin", "non-dropping-particle" : "", "parse-names" : false, "suffix" : "" }, { "dropping-particle" : "", "family" : "Hickey", "given" : "John W.", "non-dropping-particle" : "", "parse-names" : false, "suffix" : "" }, { "dropping-particle" : "", "family" : "Schneck", "given" : "Jonathan P.", "non-dropping-particle" : "", "parse-names" : false, "suffix" : "" } ], "container-title" : "Nano Letters", "id" : "ITEM-2", "issued" : { "date-parts" : [ [ "2018" ] ] }, "page" : "acs.nanolett.7b05284", "title" : "Separating T Cell Targeting Components onto Magnetically Clustered Nanoparticles Boosts Activation", "type" : "article-journal" }, "uris" : [ "http://www.mendeley.com/documents/?uuid=972ce254-bbce-49cd-8d5d-c96887645988" ] }, { "id" : "ITEM-3", "itemData" : { "DOI" : "10.1021/acs.nanolett.7b03734", "ISSN" : "1530-6984", "author" : [ { "dropping-particle" : "", "family" : "Hickey", "given" : "John W.", "non-dropping-particle" : "", "parse-names" : false, "suffix" : "" }, { "dropping-particle" : "", "family" : "Vicente", "given" : "Fernando P.", "non-dropping-particle" : "", "parse-names" : false, "suffix" : "" }, { "dropping-particle" : "", "family" : "Howard", "given" : "Gregory P.", "non-dropping-particle" : "", "parse-names" : false, "suffix" : "" }, { "dropping-particle" : "", "family" : "Mao", "given" : "Hai-Quan", "non-dropping-particle" : "", "parse-names" : false, "suffix" : "" }, { "dropping-particle" : "", "family" : "Schneck", "given" : "Jonathan P.", "non-dropping-particle" : "", "parse-names" : false, "suffix" : "" } ], "id" : "ITEM-3", "issue" : "11", "issued" : { "date-parts" : [ [ "2017" ] ] }, "title" : "Biologically Inspired Design of Nanoparticle Artificial Antigen-Presenting Cells for Immunomodulation", "type" : "article-journal", "volume" : "17" }, "uris" : [ "http://www.mendeley.com/documents/?uuid=0bdcb220-02c4-4aca-8d4c-dc51d6430846" ] } ], "mendeley" : { "formattedCitation" : "&lt;sup&gt;5\u20137&lt;/sup&gt;", "plainTextFormattedCitation" : "5\u20137", "previouslyFormattedCitation" : "&lt;sup&gt;5\u20137&lt;/sup&gt;" }, "properties" : { "noteIndex" : 0 }, "schema" : "https://github.com/citation-style-language/schema/raw/master/csl-citation.json" }</w:instrText>
      </w:r>
      <w:r w:rsidR="00907660" w:rsidRPr="00B265F3">
        <w:rPr>
          <w:color w:val="auto"/>
        </w:rPr>
        <w:fldChar w:fldCharType="separate"/>
      </w:r>
      <w:r w:rsidR="00907660" w:rsidRPr="00B265F3">
        <w:rPr>
          <w:noProof/>
          <w:color w:val="auto"/>
          <w:vertAlign w:val="superscript"/>
        </w:rPr>
        <w:t>5–7</w:t>
      </w:r>
      <w:r w:rsidR="00907660" w:rsidRPr="00B265F3">
        <w:rPr>
          <w:color w:val="auto"/>
        </w:rPr>
        <w:fldChar w:fldCharType="end"/>
      </w:r>
      <w:r w:rsidRPr="00B265F3">
        <w:rPr>
          <w:color w:val="auto"/>
        </w:rPr>
        <w:t>.</w:t>
      </w:r>
      <w:r w:rsidR="00940878" w:rsidRPr="00B265F3">
        <w:rPr>
          <w:color w:val="auto"/>
        </w:rPr>
        <w:t xml:space="preserve"> The </w:t>
      </w:r>
      <w:proofErr w:type="spellStart"/>
      <w:r w:rsidR="00940878" w:rsidRPr="00B265F3">
        <w:rPr>
          <w:color w:val="auto"/>
        </w:rPr>
        <w:t>aAPC</w:t>
      </w:r>
      <w:proofErr w:type="spellEnd"/>
      <w:r w:rsidR="00940878" w:rsidRPr="00B265F3">
        <w:rPr>
          <w:color w:val="auto"/>
        </w:rPr>
        <w:t xml:space="preserve"> </w:t>
      </w:r>
      <w:r w:rsidR="00072E09" w:rsidRPr="00B265F3">
        <w:rPr>
          <w:color w:val="auto"/>
        </w:rPr>
        <w:t>can be</w:t>
      </w:r>
      <w:r w:rsidR="00940878" w:rsidRPr="00B265F3">
        <w:rPr>
          <w:color w:val="auto"/>
        </w:rPr>
        <w:t xml:space="preserve"> functionalized with an antigen-specific signal—peptide loaded</w:t>
      </w:r>
      <w:r w:rsidR="00072E09" w:rsidRPr="00B265F3">
        <w:rPr>
          <w:color w:val="auto"/>
        </w:rPr>
        <w:t xml:space="preserve"> major histocompatibility complex</w:t>
      </w:r>
      <w:r w:rsidR="00212F85" w:rsidRPr="00B265F3">
        <w:rPr>
          <w:color w:val="auto"/>
        </w:rPr>
        <w:t xml:space="preserve"> (</w:t>
      </w:r>
      <w:proofErr w:type="spellStart"/>
      <w:r w:rsidR="00212F85" w:rsidRPr="00B265F3">
        <w:rPr>
          <w:color w:val="auto"/>
        </w:rPr>
        <w:t>pMHC</w:t>
      </w:r>
      <w:proofErr w:type="spellEnd"/>
      <w:r w:rsidR="00212F85" w:rsidRPr="00B265F3">
        <w:rPr>
          <w:color w:val="auto"/>
        </w:rPr>
        <w:t>)</w:t>
      </w:r>
      <w:r w:rsidR="00072E09" w:rsidRPr="00B265F3">
        <w:rPr>
          <w:color w:val="auto"/>
        </w:rPr>
        <w:t>—and co-stimulatory molecules—</w:t>
      </w:r>
      <w:r w:rsidR="00072E09" w:rsidRPr="00B265F3">
        <w:rPr>
          <w:i/>
          <w:color w:val="auto"/>
        </w:rPr>
        <w:t>e.g</w:t>
      </w:r>
      <w:r w:rsidR="00072E09" w:rsidRPr="00B265F3">
        <w:rPr>
          <w:color w:val="auto"/>
        </w:rPr>
        <w:t>.</w:t>
      </w:r>
      <w:r w:rsidR="00B265F3">
        <w:rPr>
          <w:color w:val="auto"/>
        </w:rPr>
        <w:t>,</w:t>
      </w:r>
      <w:r w:rsidR="00212F85" w:rsidRPr="00B265F3">
        <w:rPr>
          <w:color w:val="auto"/>
        </w:rPr>
        <w:t xml:space="preserve"> an</w:t>
      </w:r>
      <w:r w:rsidR="00072E09" w:rsidRPr="00B265F3">
        <w:rPr>
          <w:color w:val="auto"/>
        </w:rPr>
        <w:t xml:space="preserve"> anti-CD28</w:t>
      </w:r>
      <w:r w:rsidR="00212F85" w:rsidRPr="00B265F3">
        <w:rPr>
          <w:color w:val="auto"/>
        </w:rPr>
        <w:t xml:space="preserve"> antibody</w:t>
      </w:r>
      <w:r w:rsidR="00072E09" w:rsidRPr="00B265F3">
        <w:rPr>
          <w:color w:val="auto"/>
        </w:rPr>
        <w:t xml:space="preserve">—to </w:t>
      </w:r>
      <w:r w:rsidRPr="00B265F3">
        <w:rPr>
          <w:color w:val="auto"/>
        </w:rPr>
        <w:t>both enrich antigen-specific T cells and then subsequently stimulate their expansion</w:t>
      </w:r>
      <w:r w:rsidR="008C0791" w:rsidRPr="00B265F3">
        <w:rPr>
          <w:color w:val="auto"/>
        </w:rPr>
        <w:t xml:space="preserve"> (</w:t>
      </w:r>
      <w:r w:rsidR="008C0791" w:rsidRPr="00B265F3">
        <w:rPr>
          <w:b/>
          <w:color w:val="auto"/>
        </w:rPr>
        <w:t>Figure 1</w:t>
      </w:r>
      <w:r w:rsidR="008C0791" w:rsidRPr="00B265F3">
        <w:rPr>
          <w:color w:val="auto"/>
        </w:rPr>
        <w:t>)</w:t>
      </w:r>
      <w:r w:rsidRPr="00B265F3">
        <w:rPr>
          <w:color w:val="auto"/>
        </w:rPr>
        <w:t>.</w:t>
      </w:r>
      <w:r w:rsidR="00072E09" w:rsidRPr="00B265F3">
        <w:rPr>
          <w:color w:val="auto"/>
        </w:rPr>
        <w:t xml:space="preserve"> The particles </w:t>
      </w:r>
      <w:r w:rsidR="00212F85" w:rsidRPr="00B265F3">
        <w:rPr>
          <w:color w:val="auto"/>
        </w:rPr>
        <w:t>can</w:t>
      </w:r>
      <w:r w:rsidR="00072E09" w:rsidRPr="00B265F3">
        <w:rPr>
          <w:color w:val="auto"/>
        </w:rPr>
        <w:t xml:space="preserve"> thus</w:t>
      </w:r>
      <w:r w:rsidR="00212F85" w:rsidRPr="00B265F3">
        <w:rPr>
          <w:color w:val="auto"/>
        </w:rPr>
        <w:t xml:space="preserve"> be</w:t>
      </w:r>
      <w:r w:rsidR="00072E09" w:rsidRPr="00B265F3">
        <w:rPr>
          <w:color w:val="auto"/>
        </w:rPr>
        <w:t xml:space="preserve"> a cost-effective off-the-shelf product that can be both customized to meet antigen-specific stimulations yet standardized across experiments and patients. Performing the enrichment and expansion</w:t>
      </w:r>
      <w:r w:rsidR="00212F85" w:rsidRPr="00B265F3">
        <w:rPr>
          <w:color w:val="auto"/>
        </w:rPr>
        <w:t xml:space="preserve"> process</w:t>
      </w:r>
      <w:r w:rsidR="00072E09" w:rsidRPr="00B265F3">
        <w:rPr>
          <w:color w:val="auto"/>
        </w:rPr>
        <w:t xml:space="preserve"> results in hundreds to thousands</w:t>
      </w:r>
      <w:r w:rsidR="00212F85" w:rsidRPr="00B265F3">
        <w:rPr>
          <w:color w:val="auto"/>
        </w:rPr>
        <w:t>-</w:t>
      </w:r>
      <w:r w:rsidR="00072E09" w:rsidRPr="00B265F3">
        <w:rPr>
          <w:color w:val="auto"/>
        </w:rPr>
        <w:t xml:space="preserve">fold expansion of antigen-specific CD8+ T cells and can result in frequencies up to 60 percent after just one week, enabling </w:t>
      </w:r>
      <w:r w:rsidR="00B265F3">
        <w:rPr>
          <w:color w:val="auto"/>
        </w:rPr>
        <w:t xml:space="preserve">the </w:t>
      </w:r>
      <w:r w:rsidR="00072E09" w:rsidRPr="00B265F3">
        <w:rPr>
          <w:color w:val="auto"/>
        </w:rPr>
        <w:t>characterization or therapeutic use of the large number of cells. Herein</w:t>
      </w:r>
      <w:r w:rsidR="00B265F3">
        <w:rPr>
          <w:color w:val="auto"/>
        </w:rPr>
        <w:t>,</w:t>
      </w:r>
      <w:r w:rsidR="00072E09" w:rsidRPr="00B265F3">
        <w:rPr>
          <w:color w:val="auto"/>
        </w:rPr>
        <w:t xml:space="preserve"> we describe how to make nanoparticle </w:t>
      </w:r>
      <w:proofErr w:type="spellStart"/>
      <w:r w:rsidR="00072E09" w:rsidRPr="00B265F3">
        <w:rPr>
          <w:color w:val="auto"/>
        </w:rPr>
        <w:t>aAPCs</w:t>
      </w:r>
      <w:proofErr w:type="spellEnd"/>
      <w:r w:rsidR="00072E09" w:rsidRPr="00B265F3">
        <w:rPr>
          <w:color w:val="auto"/>
        </w:rPr>
        <w:t xml:space="preserve">, some critical design considerations in choosing the nanoparticle properties, and demonstrate some typical results from utilizing these particles in isolating and expanding rare antigen-specific CD8+ T cells. </w:t>
      </w:r>
    </w:p>
    <w:p w14:paraId="5A707CA8" w14:textId="77777777" w:rsidR="00072E09" w:rsidRPr="00B265F3" w:rsidRDefault="00072E09" w:rsidP="001B1519">
      <w:pPr>
        <w:rPr>
          <w:b/>
          <w:color w:val="auto"/>
        </w:rPr>
      </w:pPr>
    </w:p>
    <w:p w14:paraId="3D4CD2F3" w14:textId="4CBB8CEA" w:rsidR="006305D7" w:rsidRPr="00B265F3" w:rsidRDefault="006305D7" w:rsidP="001B1519">
      <w:pPr>
        <w:rPr>
          <w:color w:val="auto"/>
        </w:rPr>
      </w:pPr>
      <w:r w:rsidRPr="00B265F3">
        <w:rPr>
          <w:b/>
          <w:color w:val="auto"/>
        </w:rPr>
        <w:t>PROTOCOL:</w:t>
      </w:r>
      <w:r w:rsidRPr="00B265F3">
        <w:rPr>
          <w:color w:val="auto"/>
        </w:rPr>
        <w:t xml:space="preserve"> </w:t>
      </w:r>
    </w:p>
    <w:p w14:paraId="6DA46563" w14:textId="74CE49FD" w:rsidR="00AA53A9" w:rsidRPr="00B265F3" w:rsidRDefault="00B265F3" w:rsidP="001B1519">
      <w:pPr>
        <w:rPr>
          <w:color w:val="auto"/>
        </w:rPr>
      </w:pPr>
      <w:r w:rsidRPr="00B265F3">
        <w:rPr>
          <w:bCs/>
          <w:color w:val="auto"/>
        </w:rPr>
        <w:t>All mice</w:t>
      </w:r>
      <w:r w:rsidR="00AA53A9" w:rsidRPr="00B265F3">
        <w:rPr>
          <w:bCs/>
          <w:color w:val="auto"/>
        </w:rPr>
        <w:t xml:space="preserve"> were</w:t>
      </w:r>
      <w:r>
        <w:rPr>
          <w:bCs/>
          <w:color w:val="auto"/>
        </w:rPr>
        <w:t xml:space="preserve"> </w:t>
      </w:r>
      <w:r w:rsidR="00AA53A9" w:rsidRPr="00B265F3">
        <w:rPr>
          <w:bCs/>
          <w:color w:val="auto"/>
        </w:rPr>
        <w:t>maintained</w:t>
      </w:r>
      <w:r>
        <w:rPr>
          <w:bCs/>
          <w:color w:val="auto"/>
        </w:rPr>
        <w:t xml:space="preserve"> </w:t>
      </w:r>
      <w:r w:rsidR="00AA53A9" w:rsidRPr="00B265F3">
        <w:rPr>
          <w:bCs/>
          <w:color w:val="auto"/>
        </w:rPr>
        <w:t>per</w:t>
      </w:r>
      <w:r>
        <w:rPr>
          <w:bCs/>
          <w:color w:val="auto"/>
        </w:rPr>
        <w:t xml:space="preserve"> </w:t>
      </w:r>
      <w:r w:rsidR="00AA53A9" w:rsidRPr="00B265F3">
        <w:rPr>
          <w:bCs/>
          <w:color w:val="auto"/>
        </w:rPr>
        <w:t>guidelines</w:t>
      </w:r>
      <w:r>
        <w:rPr>
          <w:bCs/>
          <w:color w:val="auto"/>
        </w:rPr>
        <w:t xml:space="preserve"> </w:t>
      </w:r>
      <w:r w:rsidR="00AA53A9" w:rsidRPr="00B265F3">
        <w:rPr>
          <w:bCs/>
          <w:color w:val="auto"/>
        </w:rPr>
        <w:t>approved</w:t>
      </w:r>
      <w:r>
        <w:rPr>
          <w:bCs/>
          <w:color w:val="auto"/>
        </w:rPr>
        <w:t xml:space="preserve"> </w:t>
      </w:r>
      <w:r w:rsidR="00AA53A9" w:rsidRPr="00B265F3">
        <w:rPr>
          <w:bCs/>
          <w:color w:val="auto"/>
        </w:rPr>
        <w:t>by</w:t>
      </w:r>
      <w:r>
        <w:rPr>
          <w:bCs/>
          <w:color w:val="auto"/>
        </w:rPr>
        <w:t xml:space="preserve"> </w:t>
      </w:r>
      <w:r w:rsidR="00AA53A9" w:rsidRPr="00B265F3">
        <w:rPr>
          <w:bCs/>
          <w:color w:val="auto"/>
        </w:rPr>
        <w:t>the</w:t>
      </w:r>
      <w:r>
        <w:rPr>
          <w:bCs/>
          <w:color w:val="auto"/>
        </w:rPr>
        <w:t xml:space="preserve"> </w:t>
      </w:r>
      <w:r w:rsidR="00AA53A9" w:rsidRPr="00B265F3">
        <w:rPr>
          <w:bCs/>
          <w:color w:val="auto"/>
        </w:rPr>
        <w:t>Johns</w:t>
      </w:r>
      <w:r>
        <w:rPr>
          <w:bCs/>
          <w:color w:val="auto"/>
        </w:rPr>
        <w:t xml:space="preserve"> </w:t>
      </w:r>
      <w:r w:rsidR="00AA53A9" w:rsidRPr="00B265F3">
        <w:rPr>
          <w:bCs/>
          <w:color w:val="auto"/>
        </w:rPr>
        <w:t>Hopkins</w:t>
      </w:r>
      <w:r>
        <w:rPr>
          <w:bCs/>
          <w:color w:val="auto"/>
        </w:rPr>
        <w:t xml:space="preserve"> </w:t>
      </w:r>
      <w:r w:rsidR="00AA53A9" w:rsidRPr="00B265F3">
        <w:rPr>
          <w:bCs/>
          <w:color w:val="auto"/>
        </w:rPr>
        <w:t>University’s Institutional Review Board.</w:t>
      </w:r>
    </w:p>
    <w:p w14:paraId="5219CB0B" w14:textId="77777777" w:rsidR="004056BD" w:rsidRPr="00B265F3" w:rsidRDefault="004056BD" w:rsidP="001B1519">
      <w:pPr>
        <w:rPr>
          <w:color w:val="auto"/>
        </w:rPr>
      </w:pPr>
    </w:p>
    <w:p w14:paraId="04E9DB76" w14:textId="5ED1E127" w:rsidR="002478C2" w:rsidRPr="00B265F3" w:rsidRDefault="00AE4E03" w:rsidP="008F72B4">
      <w:pPr>
        <w:pStyle w:val="af3"/>
        <w:numPr>
          <w:ilvl w:val="0"/>
          <w:numId w:val="26"/>
        </w:numPr>
        <w:rPr>
          <w:b/>
          <w:color w:val="auto"/>
        </w:rPr>
      </w:pPr>
      <w:bookmarkStart w:id="1" w:name="_Hlk521378270"/>
      <w:r w:rsidRPr="00B265F3">
        <w:rPr>
          <w:b/>
          <w:color w:val="auto"/>
        </w:rPr>
        <w:t xml:space="preserve">Load </w:t>
      </w:r>
      <w:r w:rsidR="00B265F3" w:rsidRPr="00B265F3">
        <w:rPr>
          <w:b/>
          <w:color w:val="auto"/>
        </w:rPr>
        <w:t xml:space="preserve">Dimeric Major Histocompatibility Complex Immunoglobulin Fusion Protein </w:t>
      </w:r>
      <w:r w:rsidRPr="00B265F3">
        <w:rPr>
          <w:b/>
          <w:color w:val="auto"/>
        </w:rPr>
        <w:t xml:space="preserve">(MHC-Ig) with </w:t>
      </w:r>
      <w:r w:rsidR="00B265F3" w:rsidRPr="00B265F3">
        <w:rPr>
          <w:b/>
          <w:color w:val="auto"/>
        </w:rPr>
        <w:t>Desired Antigen Peptide Sequence.</w:t>
      </w:r>
    </w:p>
    <w:p w14:paraId="1B4A375F" w14:textId="77777777" w:rsidR="00AE4E03" w:rsidRPr="00B265F3" w:rsidRDefault="00AE4E03" w:rsidP="001B1519">
      <w:pPr>
        <w:rPr>
          <w:color w:val="auto"/>
        </w:rPr>
      </w:pPr>
    </w:p>
    <w:p w14:paraId="35ECFFE1" w14:textId="7A29F22A" w:rsidR="00AE4E03" w:rsidRPr="00B265F3" w:rsidRDefault="00AE4E03" w:rsidP="001B1519">
      <w:pPr>
        <w:rPr>
          <w:color w:val="auto"/>
        </w:rPr>
      </w:pPr>
      <w:r w:rsidRPr="00B265F3">
        <w:rPr>
          <w:color w:val="auto"/>
        </w:rPr>
        <w:t>Note:  If using H-2</w:t>
      </w:r>
      <w:proofErr w:type="gramStart"/>
      <w:r w:rsidRPr="00B265F3">
        <w:rPr>
          <w:color w:val="auto"/>
        </w:rPr>
        <w:t>Kb:Ig</w:t>
      </w:r>
      <w:proofErr w:type="gramEnd"/>
      <w:r w:rsidR="00B265F3">
        <w:rPr>
          <w:color w:val="auto"/>
        </w:rPr>
        <w:t>,</w:t>
      </w:r>
      <w:r w:rsidRPr="00B265F3">
        <w:rPr>
          <w:color w:val="auto"/>
        </w:rPr>
        <w:t xml:space="preserve"> then follow the protocol detailed in Step 1</w:t>
      </w:r>
      <w:r w:rsidR="005A6B4A" w:rsidRPr="00B265F3">
        <w:rPr>
          <w:color w:val="auto"/>
        </w:rPr>
        <w:t>.1</w:t>
      </w:r>
      <w:r w:rsidR="00B265F3">
        <w:rPr>
          <w:color w:val="auto"/>
        </w:rPr>
        <w:t>;</w:t>
      </w:r>
      <w:r w:rsidRPr="00B265F3">
        <w:rPr>
          <w:color w:val="auto"/>
        </w:rPr>
        <w:t xml:space="preserve"> if using H-2Db:Ig</w:t>
      </w:r>
      <w:r w:rsidR="00B265F3">
        <w:rPr>
          <w:color w:val="auto"/>
        </w:rPr>
        <w:t>,</w:t>
      </w:r>
      <w:r w:rsidRPr="00B265F3">
        <w:rPr>
          <w:color w:val="auto"/>
        </w:rPr>
        <w:t xml:space="preserve"> then follow the protocol detailed in Step 1</w:t>
      </w:r>
      <w:r w:rsidR="005A6B4A" w:rsidRPr="00B265F3">
        <w:rPr>
          <w:color w:val="auto"/>
        </w:rPr>
        <w:t>.2</w:t>
      </w:r>
      <w:r w:rsidR="00212F85" w:rsidRPr="00B265F3">
        <w:rPr>
          <w:color w:val="auto"/>
        </w:rPr>
        <w:t>.</w:t>
      </w:r>
    </w:p>
    <w:p w14:paraId="620F0DDC" w14:textId="77777777" w:rsidR="002478C2" w:rsidRPr="00B265F3" w:rsidRDefault="002478C2" w:rsidP="001B1519">
      <w:pPr>
        <w:rPr>
          <w:color w:val="auto"/>
        </w:rPr>
      </w:pPr>
    </w:p>
    <w:p w14:paraId="25D8AE82" w14:textId="4067D56E" w:rsidR="004C4EB0" w:rsidRPr="00B265F3" w:rsidRDefault="004C4EB0" w:rsidP="008F72B4">
      <w:pPr>
        <w:pStyle w:val="af3"/>
        <w:numPr>
          <w:ilvl w:val="1"/>
          <w:numId w:val="26"/>
        </w:numPr>
        <w:rPr>
          <w:color w:val="auto"/>
        </w:rPr>
      </w:pPr>
      <w:r w:rsidRPr="00B265F3">
        <w:rPr>
          <w:color w:val="auto"/>
        </w:rPr>
        <w:t>Active loading of peptide sequence into H-2</w:t>
      </w:r>
      <w:proofErr w:type="gramStart"/>
      <w:r w:rsidRPr="00B265F3">
        <w:rPr>
          <w:color w:val="auto"/>
        </w:rPr>
        <w:t>Kb:Ig</w:t>
      </w:r>
      <w:proofErr w:type="gramEnd"/>
      <w:r w:rsidRPr="00B265F3">
        <w:rPr>
          <w:color w:val="auto"/>
        </w:rPr>
        <w:t>.</w:t>
      </w:r>
    </w:p>
    <w:p w14:paraId="0DA2FBB3" w14:textId="77777777" w:rsidR="001B1F1D" w:rsidRPr="00B265F3" w:rsidRDefault="001B1F1D" w:rsidP="004C4EB0">
      <w:pPr>
        <w:rPr>
          <w:color w:val="auto"/>
        </w:rPr>
      </w:pPr>
    </w:p>
    <w:p w14:paraId="61FFFF46" w14:textId="0F1CF7CC" w:rsidR="004C4EB0" w:rsidRPr="00B265F3" w:rsidRDefault="004C4EB0" w:rsidP="008F72B4">
      <w:pPr>
        <w:pStyle w:val="af3"/>
        <w:numPr>
          <w:ilvl w:val="2"/>
          <w:numId w:val="26"/>
        </w:numPr>
        <w:rPr>
          <w:color w:val="auto"/>
        </w:rPr>
      </w:pPr>
      <w:r w:rsidRPr="00B265F3">
        <w:rPr>
          <w:color w:val="auto"/>
        </w:rPr>
        <w:t>P</w:t>
      </w:r>
      <w:r w:rsidR="00B265F3">
        <w:rPr>
          <w:color w:val="auto"/>
        </w:rPr>
        <w:t>repare</w:t>
      </w:r>
      <w:r w:rsidRPr="00B265F3">
        <w:rPr>
          <w:color w:val="auto"/>
        </w:rPr>
        <w:t xml:space="preserve"> necessary buffers. </w:t>
      </w:r>
      <w:r w:rsidR="00B265F3" w:rsidRPr="00B265F3">
        <w:rPr>
          <w:color w:val="auto"/>
        </w:rPr>
        <w:t>P</w:t>
      </w:r>
      <w:r w:rsidR="00B265F3">
        <w:rPr>
          <w:color w:val="auto"/>
        </w:rPr>
        <w:t>repare</w:t>
      </w:r>
      <w:r w:rsidRPr="00B265F3">
        <w:rPr>
          <w:color w:val="auto"/>
        </w:rPr>
        <w:t xml:space="preserve"> the denaturation buffer by making a solution of 150 mM NaCl and 15mM Na</w:t>
      </w:r>
      <w:r w:rsidRPr="00B265F3">
        <w:rPr>
          <w:color w:val="auto"/>
          <w:vertAlign w:val="subscript"/>
        </w:rPr>
        <w:t>2</w:t>
      </w:r>
      <w:r w:rsidRPr="00B265F3">
        <w:rPr>
          <w:color w:val="auto"/>
        </w:rPr>
        <w:t>CO</w:t>
      </w:r>
      <w:r w:rsidRPr="00B265F3">
        <w:rPr>
          <w:color w:val="auto"/>
          <w:vertAlign w:val="subscript"/>
        </w:rPr>
        <w:t>3</w:t>
      </w:r>
      <w:r w:rsidRPr="00B265F3">
        <w:rPr>
          <w:color w:val="auto"/>
        </w:rPr>
        <w:t xml:space="preserve"> in deionized water and then </w:t>
      </w:r>
      <w:r w:rsidR="00A262B7" w:rsidRPr="00B265F3">
        <w:rPr>
          <w:color w:val="auto"/>
        </w:rPr>
        <w:t>adjust</w:t>
      </w:r>
      <w:r w:rsidR="00B72ACC">
        <w:rPr>
          <w:color w:val="auto"/>
        </w:rPr>
        <w:t>ing</w:t>
      </w:r>
      <w:r w:rsidR="00A262B7" w:rsidRPr="00B265F3">
        <w:rPr>
          <w:color w:val="auto"/>
        </w:rPr>
        <w:t xml:space="preserve"> </w:t>
      </w:r>
      <w:r w:rsidRPr="00B265F3">
        <w:rPr>
          <w:color w:val="auto"/>
        </w:rPr>
        <w:t xml:space="preserve">the pH to 11.5. </w:t>
      </w:r>
      <w:r w:rsidR="00B265F3" w:rsidRPr="00B265F3">
        <w:rPr>
          <w:color w:val="auto"/>
        </w:rPr>
        <w:t>P</w:t>
      </w:r>
      <w:r w:rsidR="00B265F3">
        <w:rPr>
          <w:color w:val="auto"/>
        </w:rPr>
        <w:t>repare</w:t>
      </w:r>
      <w:r w:rsidRPr="00B265F3">
        <w:rPr>
          <w:color w:val="auto"/>
        </w:rPr>
        <w:t xml:space="preserve"> the renaturation buffer by making a solution of 250</w:t>
      </w:r>
      <w:r w:rsidR="00991C58" w:rsidRPr="00B265F3">
        <w:rPr>
          <w:color w:val="auto"/>
        </w:rPr>
        <w:t xml:space="preserve"> </w:t>
      </w:r>
      <w:r w:rsidRPr="00B265F3">
        <w:rPr>
          <w:color w:val="auto"/>
        </w:rPr>
        <w:t>mM Tris HCl in deionized water and adjust</w:t>
      </w:r>
      <w:r w:rsidR="00B72ACC">
        <w:rPr>
          <w:color w:val="auto"/>
        </w:rPr>
        <w:t>ing</w:t>
      </w:r>
      <w:r w:rsidRPr="00B265F3">
        <w:rPr>
          <w:color w:val="auto"/>
        </w:rPr>
        <w:t xml:space="preserve"> the pH to 6.8. </w:t>
      </w:r>
    </w:p>
    <w:p w14:paraId="037B8158" w14:textId="5A22337E" w:rsidR="00330445" w:rsidRPr="00B265F3" w:rsidRDefault="00330445" w:rsidP="004C4EB0">
      <w:pPr>
        <w:rPr>
          <w:color w:val="auto"/>
        </w:rPr>
      </w:pPr>
    </w:p>
    <w:p w14:paraId="6D1E4A41" w14:textId="283533D0" w:rsidR="00330445" w:rsidRPr="00B265F3" w:rsidRDefault="00330445" w:rsidP="004C4EB0">
      <w:pPr>
        <w:rPr>
          <w:color w:val="auto"/>
        </w:rPr>
      </w:pPr>
      <w:r w:rsidRPr="00B265F3">
        <w:rPr>
          <w:color w:val="auto"/>
        </w:rPr>
        <w:t>Note: Typically</w:t>
      </w:r>
      <w:r w:rsidR="00584D78" w:rsidRPr="00B265F3">
        <w:rPr>
          <w:color w:val="auto"/>
        </w:rPr>
        <w:t>,</w:t>
      </w:r>
      <w:r w:rsidRPr="00B265F3">
        <w:rPr>
          <w:color w:val="auto"/>
        </w:rPr>
        <w:t xml:space="preserve"> </w:t>
      </w:r>
      <w:r w:rsidR="00DB4948" w:rsidRPr="00B265F3">
        <w:rPr>
          <w:color w:val="auto"/>
        </w:rPr>
        <w:t>it will require</w:t>
      </w:r>
      <w:r w:rsidRPr="00B265F3">
        <w:rPr>
          <w:color w:val="auto"/>
        </w:rPr>
        <w:t xml:space="preserve"> about 5 mL of both the denaturation and renaturation buffers for 1 mg of H-2</w:t>
      </w:r>
      <w:proofErr w:type="gramStart"/>
      <w:r w:rsidRPr="00B265F3">
        <w:rPr>
          <w:color w:val="auto"/>
        </w:rPr>
        <w:t>Kb:Ig</w:t>
      </w:r>
      <w:proofErr w:type="gramEnd"/>
      <w:r w:rsidRPr="00B265F3">
        <w:rPr>
          <w:color w:val="auto"/>
        </w:rPr>
        <w:t xml:space="preserve">. </w:t>
      </w:r>
    </w:p>
    <w:p w14:paraId="6B699A95" w14:textId="77777777" w:rsidR="004C4EB0" w:rsidRPr="00B265F3" w:rsidRDefault="004C4EB0" w:rsidP="004C4EB0">
      <w:pPr>
        <w:rPr>
          <w:color w:val="auto"/>
        </w:rPr>
      </w:pPr>
    </w:p>
    <w:p w14:paraId="7D2D4C18" w14:textId="57497BD2" w:rsidR="00330445" w:rsidRPr="00B265F3" w:rsidRDefault="004C4EB0" w:rsidP="00B265F3">
      <w:pPr>
        <w:pStyle w:val="af3"/>
        <w:numPr>
          <w:ilvl w:val="2"/>
          <w:numId w:val="26"/>
        </w:numPr>
        <w:rPr>
          <w:color w:val="auto"/>
        </w:rPr>
      </w:pPr>
      <w:r w:rsidRPr="00B265F3">
        <w:rPr>
          <w:color w:val="auto"/>
        </w:rPr>
        <w:t>Denature H-2</w:t>
      </w:r>
      <w:proofErr w:type="gramStart"/>
      <w:r w:rsidRPr="00B265F3">
        <w:rPr>
          <w:color w:val="auto"/>
        </w:rPr>
        <w:t>Kb:Ig</w:t>
      </w:r>
      <w:proofErr w:type="gramEnd"/>
      <w:r w:rsidRPr="00B265F3">
        <w:rPr>
          <w:color w:val="auto"/>
        </w:rPr>
        <w:t xml:space="preserve"> to</w:t>
      </w:r>
      <w:r w:rsidR="00564475" w:rsidRPr="00B265F3">
        <w:rPr>
          <w:color w:val="auto"/>
        </w:rPr>
        <w:t xml:space="preserve"> allow enhanced peptide binding. Bring the H-2</w:t>
      </w:r>
      <w:proofErr w:type="gramStart"/>
      <w:r w:rsidR="00564475" w:rsidRPr="00B265F3">
        <w:rPr>
          <w:color w:val="auto"/>
        </w:rPr>
        <w:t>Kb:Ig</w:t>
      </w:r>
      <w:proofErr w:type="gramEnd"/>
      <w:r w:rsidR="00564475" w:rsidRPr="00B265F3">
        <w:rPr>
          <w:color w:val="auto"/>
        </w:rPr>
        <w:t xml:space="preserve"> concentration to between 0.5-2 mg/mL with </w:t>
      </w:r>
      <w:r w:rsidR="00B265F3">
        <w:rPr>
          <w:color w:val="auto"/>
        </w:rPr>
        <w:t>p</w:t>
      </w:r>
      <w:r w:rsidR="00B265F3" w:rsidRPr="00B265F3">
        <w:rPr>
          <w:color w:val="auto"/>
        </w:rPr>
        <w:t xml:space="preserve">hosphate-buffered saline </w:t>
      </w:r>
      <w:r w:rsidR="00B265F3">
        <w:rPr>
          <w:color w:val="auto"/>
        </w:rPr>
        <w:t>(</w:t>
      </w:r>
      <w:r w:rsidR="00564475" w:rsidRPr="00B265F3">
        <w:rPr>
          <w:color w:val="auto"/>
        </w:rPr>
        <w:t>PBS</w:t>
      </w:r>
      <w:r w:rsidR="00B265F3">
        <w:rPr>
          <w:color w:val="auto"/>
        </w:rPr>
        <w:t>)</w:t>
      </w:r>
      <w:r w:rsidR="00564475" w:rsidRPr="00B265F3">
        <w:rPr>
          <w:color w:val="auto"/>
        </w:rPr>
        <w:t>. Then dilute the H-2</w:t>
      </w:r>
      <w:proofErr w:type="gramStart"/>
      <w:r w:rsidR="00564475" w:rsidRPr="00B265F3">
        <w:rPr>
          <w:color w:val="auto"/>
        </w:rPr>
        <w:t>Kb:Ig</w:t>
      </w:r>
      <w:proofErr w:type="gramEnd"/>
      <w:r w:rsidR="00564475" w:rsidRPr="00B265F3">
        <w:rPr>
          <w:color w:val="auto"/>
        </w:rPr>
        <w:t xml:space="preserve"> to </w:t>
      </w:r>
      <w:r w:rsidR="00B265F3">
        <w:rPr>
          <w:color w:val="auto"/>
        </w:rPr>
        <w:t>a final concentration of</w:t>
      </w:r>
      <w:r w:rsidR="00564475" w:rsidRPr="00B265F3">
        <w:rPr>
          <w:color w:val="auto"/>
        </w:rPr>
        <w:t xml:space="preserve"> 100-200 µg/mL </w:t>
      </w:r>
      <w:r w:rsidR="0078188E" w:rsidRPr="00B265F3">
        <w:rPr>
          <w:color w:val="auto"/>
        </w:rPr>
        <w:t>with 5</w:t>
      </w:r>
      <w:r w:rsidR="00564475" w:rsidRPr="00B265F3">
        <w:rPr>
          <w:color w:val="auto"/>
        </w:rPr>
        <w:t xml:space="preserve">-10 volume equivalents of denaturation buffer and allow to incubate at room temperature for 15 </w:t>
      </w:r>
      <w:r w:rsidR="009F3925" w:rsidRPr="00B265F3">
        <w:rPr>
          <w:color w:val="auto"/>
        </w:rPr>
        <w:t>min</w:t>
      </w:r>
      <w:r w:rsidR="00564475" w:rsidRPr="00B265F3">
        <w:rPr>
          <w:color w:val="auto"/>
        </w:rPr>
        <w:t xml:space="preserve">. </w:t>
      </w:r>
    </w:p>
    <w:p w14:paraId="334E1601" w14:textId="77777777" w:rsidR="00330445" w:rsidRPr="00B265F3" w:rsidRDefault="00330445" w:rsidP="004C4EB0">
      <w:pPr>
        <w:rPr>
          <w:color w:val="auto"/>
        </w:rPr>
      </w:pPr>
    </w:p>
    <w:p w14:paraId="533D4CA7" w14:textId="36D44C69" w:rsidR="00564475" w:rsidRPr="00B265F3" w:rsidRDefault="00584D78" w:rsidP="008F72B4">
      <w:pPr>
        <w:pStyle w:val="af3"/>
        <w:numPr>
          <w:ilvl w:val="2"/>
          <w:numId w:val="26"/>
        </w:numPr>
        <w:rPr>
          <w:color w:val="auto"/>
        </w:rPr>
      </w:pPr>
      <w:r w:rsidRPr="00B265F3">
        <w:rPr>
          <w:color w:val="auto"/>
        </w:rPr>
        <w:t>A</w:t>
      </w:r>
      <w:r w:rsidR="00564475" w:rsidRPr="00B265F3">
        <w:rPr>
          <w:color w:val="auto"/>
        </w:rPr>
        <w:t xml:space="preserve">dd 50 molar excess of peptide sequence (usually stock peptide is kept at 1 mM at </w:t>
      </w:r>
      <w:r w:rsidR="00F019B9" w:rsidRPr="00B265F3">
        <w:rPr>
          <w:color w:val="auto"/>
        </w:rPr>
        <w:t xml:space="preserve">-80 </w:t>
      </w:r>
      <w:r w:rsidR="00B72ACC">
        <w:rPr>
          <w:color w:val="auto"/>
        </w:rPr>
        <w:t>°</w:t>
      </w:r>
      <w:r w:rsidR="00F019B9" w:rsidRPr="00B265F3">
        <w:rPr>
          <w:color w:val="auto"/>
        </w:rPr>
        <w:t>C</w:t>
      </w:r>
      <w:r w:rsidR="00564475" w:rsidRPr="00B265F3">
        <w:rPr>
          <w:color w:val="auto"/>
        </w:rPr>
        <w:t>) to the H-2</w:t>
      </w:r>
      <w:proofErr w:type="gramStart"/>
      <w:r w:rsidR="00564475" w:rsidRPr="00B265F3">
        <w:rPr>
          <w:color w:val="auto"/>
        </w:rPr>
        <w:t>Kb:Ig</w:t>
      </w:r>
      <w:proofErr w:type="gramEnd"/>
      <w:r w:rsidR="00564475" w:rsidRPr="00B265F3">
        <w:rPr>
          <w:color w:val="auto"/>
        </w:rPr>
        <w:t xml:space="preserve"> solution. </w:t>
      </w:r>
    </w:p>
    <w:p w14:paraId="4A5AA61F" w14:textId="77777777" w:rsidR="00221DE7" w:rsidRPr="00B265F3" w:rsidRDefault="00221DE7" w:rsidP="004C4EB0">
      <w:pPr>
        <w:rPr>
          <w:color w:val="auto"/>
        </w:rPr>
      </w:pPr>
    </w:p>
    <w:p w14:paraId="2B25EA3A" w14:textId="1933521D" w:rsidR="004C4EB0" w:rsidRPr="00B265F3" w:rsidRDefault="00564475" w:rsidP="004C4EB0">
      <w:pPr>
        <w:rPr>
          <w:color w:val="auto"/>
        </w:rPr>
      </w:pPr>
      <w:r w:rsidRPr="00B265F3">
        <w:rPr>
          <w:color w:val="auto"/>
        </w:rPr>
        <w:t xml:space="preserve">Note: </w:t>
      </w:r>
      <w:r w:rsidR="00A55996" w:rsidRPr="00B265F3">
        <w:rPr>
          <w:color w:val="auto"/>
        </w:rPr>
        <w:t>U</w:t>
      </w:r>
      <w:r w:rsidRPr="00B265F3">
        <w:rPr>
          <w:color w:val="auto"/>
        </w:rPr>
        <w:t xml:space="preserve">sually peptide antigens will need to be dissolved within at least 10% </w:t>
      </w:r>
      <w:r w:rsidR="00584D78" w:rsidRPr="00B265F3">
        <w:rPr>
          <w:color w:val="auto"/>
        </w:rPr>
        <w:t xml:space="preserve">dimethyl sulfoxide </w:t>
      </w:r>
      <w:r w:rsidRPr="00B265F3">
        <w:rPr>
          <w:color w:val="auto"/>
        </w:rPr>
        <w:t>(</w:t>
      </w:r>
      <w:r w:rsidR="00584D78" w:rsidRPr="00B265F3">
        <w:rPr>
          <w:color w:val="auto"/>
        </w:rPr>
        <w:t>DMSO</w:t>
      </w:r>
      <w:r w:rsidRPr="00B265F3">
        <w:rPr>
          <w:color w:val="auto"/>
        </w:rPr>
        <w:t>) and then added slowly to PBS to remain soluble. Depending on the amino acid sequence</w:t>
      </w:r>
      <w:r w:rsidR="00B72ACC">
        <w:rPr>
          <w:color w:val="auto"/>
        </w:rPr>
        <w:t>,</w:t>
      </w:r>
      <w:r w:rsidRPr="00B265F3">
        <w:rPr>
          <w:color w:val="auto"/>
        </w:rPr>
        <w:t xml:space="preserve"> </w:t>
      </w:r>
      <w:r w:rsidR="00212F85" w:rsidRPr="00B265F3">
        <w:rPr>
          <w:color w:val="auto"/>
        </w:rPr>
        <w:t>the amount of DMSO</w:t>
      </w:r>
      <w:r w:rsidRPr="00B265F3">
        <w:rPr>
          <w:color w:val="auto"/>
        </w:rPr>
        <w:t xml:space="preserve"> may need to be increased. </w:t>
      </w:r>
    </w:p>
    <w:p w14:paraId="0FC349AC" w14:textId="77777777" w:rsidR="00564475" w:rsidRPr="00B265F3" w:rsidRDefault="00564475" w:rsidP="004C4EB0">
      <w:pPr>
        <w:rPr>
          <w:color w:val="auto"/>
        </w:rPr>
      </w:pPr>
    </w:p>
    <w:p w14:paraId="11A7D93A" w14:textId="00A3A993" w:rsidR="00564475" w:rsidRPr="00B265F3" w:rsidRDefault="00564475" w:rsidP="008F72B4">
      <w:pPr>
        <w:pStyle w:val="af3"/>
        <w:numPr>
          <w:ilvl w:val="2"/>
          <w:numId w:val="26"/>
        </w:numPr>
        <w:rPr>
          <w:color w:val="auto"/>
        </w:rPr>
      </w:pPr>
      <w:r w:rsidRPr="00B265F3">
        <w:rPr>
          <w:color w:val="auto"/>
        </w:rPr>
        <w:t>Renature H-2</w:t>
      </w:r>
      <w:proofErr w:type="gramStart"/>
      <w:r w:rsidRPr="00B265F3">
        <w:rPr>
          <w:color w:val="auto"/>
        </w:rPr>
        <w:t>Kb:Ig</w:t>
      </w:r>
      <w:proofErr w:type="gramEnd"/>
      <w:r w:rsidRPr="00B265F3">
        <w:rPr>
          <w:color w:val="auto"/>
        </w:rPr>
        <w:t xml:space="preserve"> with peptide. Immediately following </w:t>
      </w:r>
      <w:r w:rsidR="00B72ACC">
        <w:rPr>
          <w:color w:val="auto"/>
        </w:rPr>
        <w:t xml:space="preserve">the </w:t>
      </w:r>
      <w:r w:rsidRPr="00B265F3">
        <w:rPr>
          <w:color w:val="auto"/>
        </w:rPr>
        <w:t xml:space="preserve">addition of the peptide, bring the solution to a pH of 7.4 by adding renaturation buffer. Allow the neutralized solution to incubate for 48 </w:t>
      </w:r>
      <w:r w:rsidR="009F3925" w:rsidRPr="00B265F3">
        <w:rPr>
          <w:color w:val="auto"/>
        </w:rPr>
        <w:t xml:space="preserve">h </w:t>
      </w:r>
      <w:r w:rsidRPr="00B265F3">
        <w:rPr>
          <w:color w:val="auto"/>
        </w:rPr>
        <w:t xml:space="preserve">at </w:t>
      </w:r>
      <w:r w:rsidR="00330445" w:rsidRPr="00B265F3">
        <w:rPr>
          <w:color w:val="auto"/>
        </w:rPr>
        <w:t xml:space="preserve">4 </w:t>
      </w:r>
      <w:r w:rsidR="00B72ACC">
        <w:rPr>
          <w:color w:val="auto"/>
        </w:rPr>
        <w:t>°</w:t>
      </w:r>
      <w:r w:rsidR="00330445" w:rsidRPr="00B265F3">
        <w:rPr>
          <w:color w:val="auto"/>
        </w:rPr>
        <w:t>C</w:t>
      </w:r>
      <w:r w:rsidRPr="00B265F3">
        <w:rPr>
          <w:color w:val="auto"/>
        </w:rPr>
        <w:t xml:space="preserve">. </w:t>
      </w:r>
    </w:p>
    <w:p w14:paraId="70D95360" w14:textId="77777777" w:rsidR="00564475" w:rsidRPr="00B265F3" w:rsidRDefault="00564475" w:rsidP="004C4EB0">
      <w:pPr>
        <w:rPr>
          <w:color w:val="auto"/>
        </w:rPr>
      </w:pPr>
    </w:p>
    <w:p w14:paraId="59DFB207" w14:textId="7A6A9E9D" w:rsidR="00D80DFD" w:rsidRPr="00B265F3" w:rsidRDefault="00564475" w:rsidP="008F72B4">
      <w:pPr>
        <w:pStyle w:val="af3"/>
        <w:numPr>
          <w:ilvl w:val="2"/>
          <w:numId w:val="26"/>
        </w:numPr>
        <w:rPr>
          <w:color w:val="auto"/>
        </w:rPr>
      </w:pPr>
      <w:r w:rsidRPr="00B265F3">
        <w:rPr>
          <w:color w:val="auto"/>
        </w:rPr>
        <w:t xml:space="preserve">Concentrate and wash </w:t>
      </w:r>
      <w:r w:rsidR="00D80DFD" w:rsidRPr="00B265F3">
        <w:rPr>
          <w:color w:val="auto"/>
        </w:rPr>
        <w:t>peptide-</w:t>
      </w:r>
      <w:r w:rsidRPr="00B265F3">
        <w:rPr>
          <w:color w:val="auto"/>
        </w:rPr>
        <w:t>loaded H-2</w:t>
      </w:r>
      <w:proofErr w:type="gramStart"/>
      <w:r w:rsidRPr="00B265F3">
        <w:rPr>
          <w:color w:val="auto"/>
        </w:rPr>
        <w:t>Kb:Ig</w:t>
      </w:r>
      <w:proofErr w:type="gramEnd"/>
      <w:r w:rsidRPr="00B265F3">
        <w:rPr>
          <w:color w:val="auto"/>
        </w:rPr>
        <w:t xml:space="preserve">. </w:t>
      </w:r>
      <w:r w:rsidR="001973E1" w:rsidRPr="00B265F3">
        <w:rPr>
          <w:color w:val="auto"/>
        </w:rPr>
        <w:t xml:space="preserve">Utilizing a </w:t>
      </w:r>
      <w:r w:rsidR="00330445" w:rsidRPr="00B265F3">
        <w:rPr>
          <w:color w:val="auto"/>
        </w:rPr>
        <w:t xml:space="preserve">centrifugal concentrator </w:t>
      </w:r>
      <w:r w:rsidR="00D80DFD" w:rsidRPr="00B265F3">
        <w:rPr>
          <w:color w:val="auto"/>
        </w:rPr>
        <w:t xml:space="preserve">with a 50 </w:t>
      </w:r>
      <w:proofErr w:type="spellStart"/>
      <w:r w:rsidR="00D80DFD" w:rsidRPr="00B265F3">
        <w:rPr>
          <w:color w:val="auto"/>
        </w:rPr>
        <w:t>kDa</w:t>
      </w:r>
      <w:proofErr w:type="spellEnd"/>
      <w:r w:rsidR="00D80DFD" w:rsidRPr="00B265F3">
        <w:rPr>
          <w:color w:val="auto"/>
        </w:rPr>
        <w:t xml:space="preserve"> </w:t>
      </w:r>
      <w:r w:rsidR="00B72ACC" w:rsidRPr="00B265F3">
        <w:rPr>
          <w:color w:val="auto"/>
        </w:rPr>
        <w:t xml:space="preserve">molecular weight cut-off </w:t>
      </w:r>
      <w:r w:rsidR="00D80DFD" w:rsidRPr="00B265F3">
        <w:rPr>
          <w:color w:val="auto"/>
        </w:rPr>
        <w:t>(</w:t>
      </w:r>
      <w:r w:rsidR="00B72ACC" w:rsidRPr="00B265F3">
        <w:rPr>
          <w:color w:val="auto"/>
        </w:rPr>
        <w:t>MWCO</w:t>
      </w:r>
      <w:r w:rsidR="00D80DFD" w:rsidRPr="00B265F3">
        <w:rPr>
          <w:color w:val="auto"/>
        </w:rPr>
        <w:t xml:space="preserve">), follow </w:t>
      </w:r>
      <w:r w:rsidR="00B72ACC">
        <w:rPr>
          <w:color w:val="auto"/>
        </w:rPr>
        <w:t xml:space="preserve">the </w:t>
      </w:r>
      <w:r w:rsidR="00D80DFD" w:rsidRPr="00B265F3">
        <w:rPr>
          <w:color w:val="auto"/>
        </w:rPr>
        <w:t>manufacturer’s directions to wash the peptide-loaded H-2</w:t>
      </w:r>
      <w:proofErr w:type="gramStart"/>
      <w:r w:rsidR="00D80DFD" w:rsidRPr="00B265F3">
        <w:rPr>
          <w:color w:val="auto"/>
        </w:rPr>
        <w:t>Kb:Ig</w:t>
      </w:r>
      <w:proofErr w:type="gramEnd"/>
      <w:r w:rsidR="00D80DFD" w:rsidRPr="00B265F3">
        <w:rPr>
          <w:color w:val="auto"/>
        </w:rPr>
        <w:t xml:space="preserve"> solution 3 times with PBS</w:t>
      </w:r>
      <w:r w:rsidR="00B72ACC">
        <w:rPr>
          <w:color w:val="auto"/>
        </w:rPr>
        <w:t>,</w:t>
      </w:r>
      <w:r w:rsidR="00D80DFD" w:rsidRPr="00B265F3">
        <w:rPr>
          <w:color w:val="auto"/>
        </w:rPr>
        <w:t xml:space="preserve"> concentrate to at least 1 mg/mL and </w:t>
      </w:r>
      <w:r w:rsidR="00212F85" w:rsidRPr="00B265F3">
        <w:rPr>
          <w:color w:val="auto"/>
        </w:rPr>
        <w:t>quantify</w:t>
      </w:r>
      <w:r w:rsidR="00D80DFD" w:rsidRPr="00B265F3">
        <w:rPr>
          <w:color w:val="auto"/>
        </w:rPr>
        <w:t xml:space="preserve"> </w:t>
      </w:r>
      <w:r w:rsidR="00B72ACC">
        <w:rPr>
          <w:color w:val="auto"/>
        </w:rPr>
        <w:t xml:space="preserve">the </w:t>
      </w:r>
      <w:r w:rsidR="00D80DFD" w:rsidRPr="00B265F3">
        <w:rPr>
          <w:color w:val="auto"/>
        </w:rPr>
        <w:t xml:space="preserve">concentration on a spectrophotometer. </w:t>
      </w:r>
    </w:p>
    <w:p w14:paraId="29CEEC47" w14:textId="77777777" w:rsidR="004C4EB0" w:rsidRPr="00B265F3" w:rsidRDefault="004C4EB0" w:rsidP="004C4EB0">
      <w:pPr>
        <w:rPr>
          <w:color w:val="auto"/>
        </w:rPr>
      </w:pPr>
    </w:p>
    <w:p w14:paraId="16025B23" w14:textId="32F10007" w:rsidR="00D80DFD" w:rsidRPr="00B265F3" w:rsidRDefault="00D80DFD" w:rsidP="008F72B4">
      <w:pPr>
        <w:pStyle w:val="af3"/>
        <w:numPr>
          <w:ilvl w:val="1"/>
          <w:numId w:val="26"/>
        </w:numPr>
        <w:rPr>
          <w:color w:val="auto"/>
        </w:rPr>
      </w:pPr>
      <w:r w:rsidRPr="00B265F3">
        <w:rPr>
          <w:color w:val="auto"/>
        </w:rPr>
        <w:t>Active loading of peptide sequence into H-2</w:t>
      </w:r>
      <w:proofErr w:type="gramStart"/>
      <w:r w:rsidRPr="00B265F3">
        <w:rPr>
          <w:color w:val="auto"/>
        </w:rPr>
        <w:t>Db:Ig</w:t>
      </w:r>
      <w:proofErr w:type="gramEnd"/>
      <w:r w:rsidRPr="00B265F3">
        <w:rPr>
          <w:color w:val="auto"/>
        </w:rPr>
        <w:t>.</w:t>
      </w:r>
    </w:p>
    <w:p w14:paraId="6FFB64B8" w14:textId="77777777" w:rsidR="001B1F1D" w:rsidRPr="00B265F3" w:rsidRDefault="001B1F1D" w:rsidP="00D80DFD">
      <w:pPr>
        <w:rPr>
          <w:color w:val="auto"/>
        </w:rPr>
      </w:pPr>
    </w:p>
    <w:p w14:paraId="63D3D35F" w14:textId="4E48E7C5" w:rsidR="00D80DFD" w:rsidRPr="00B265F3" w:rsidRDefault="00B72ACC" w:rsidP="008F72B4">
      <w:pPr>
        <w:pStyle w:val="af3"/>
        <w:numPr>
          <w:ilvl w:val="2"/>
          <w:numId w:val="26"/>
        </w:numPr>
        <w:rPr>
          <w:color w:val="auto"/>
        </w:rPr>
      </w:pPr>
      <w:r>
        <w:rPr>
          <w:color w:val="auto"/>
        </w:rPr>
        <w:t>Prepare</w:t>
      </w:r>
      <w:r w:rsidR="00D80DFD" w:rsidRPr="00B265F3">
        <w:rPr>
          <w:color w:val="auto"/>
        </w:rPr>
        <w:t xml:space="preserve"> necessary buffers. </w:t>
      </w:r>
      <w:r>
        <w:rPr>
          <w:color w:val="auto"/>
        </w:rPr>
        <w:t>Prepare</w:t>
      </w:r>
      <w:r w:rsidR="00D80DFD" w:rsidRPr="00B265F3">
        <w:rPr>
          <w:color w:val="auto"/>
        </w:rPr>
        <w:t xml:space="preserve"> the denaturation buffer by making a solution of 131 mM citric acid, 150 mM NaCl, </w:t>
      </w:r>
      <w:r w:rsidR="00991C58" w:rsidRPr="00B265F3">
        <w:rPr>
          <w:color w:val="auto"/>
        </w:rPr>
        <w:t xml:space="preserve">and </w:t>
      </w:r>
      <w:r w:rsidR="00D80DFD" w:rsidRPr="00B265F3">
        <w:rPr>
          <w:color w:val="auto"/>
        </w:rPr>
        <w:t>124 mM Na</w:t>
      </w:r>
      <w:r w:rsidR="00D80DFD" w:rsidRPr="00B265F3">
        <w:rPr>
          <w:color w:val="auto"/>
          <w:vertAlign w:val="subscript"/>
        </w:rPr>
        <w:t>2</w:t>
      </w:r>
      <w:r w:rsidR="00D80DFD" w:rsidRPr="00B265F3">
        <w:rPr>
          <w:color w:val="auto"/>
        </w:rPr>
        <w:t>HPO</w:t>
      </w:r>
      <w:r w:rsidR="00D80DFD" w:rsidRPr="00B265F3">
        <w:rPr>
          <w:color w:val="auto"/>
          <w:vertAlign w:val="subscript"/>
        </w:rPr>
        <w:t>4</w:t>
      </w:r>
      <w:r w:rsidR="00991C58" w:rsidRPr="00B265F3">
        <w:rPr>
          <w:color w:val="auto"/>
        </w:rPr>
        <w:t xml:space="preserve"> in deionized water</w:t>
      </w:r>
      <w:r w:rsidR="00D80DFD" w:rsidRPr="00B265F3">
        <w:rPr>
          <w:color w:val="auto"/>
        </w:rPr>
        <w:t xml:space="preserve"> and</w:t>
      </w:r>
      <w:r w:rsidR="00991C58" w:rsidRPr="00B265F3">
        <w:rPr>
          <w:color w:val="auto"/>
        </w:rPr>
        <w:t xml:space="preserve"> then</w:t>
      </w:r>
      <w:r w:rsidR="00D80DFD" w:rsidRPr="00B265F3">
        <w:rPr>
          <w:color w:val="auto"/>
        </w:rPr>
        <w:t xml:space="preserve"> adjusting the pH to 6.5.</w:t>
      </w:r>
      <w:r w:rsidR="00991C58" w:rsidRPr="00B265F3">
        <w:rPr>
          <w:color w:val="auto"/>
        </w:rPr>
        <w:t xml:space="preserve"> </w:t>
      </w:r>
      <w:r>
        <w:rPr>
          <w:color w:val="auto"/>
        </w:rPr>
        <w:t>Prepare</w:t>
      </w:r>
      <w:r w:rsidR="00D80DFD" w:rsidRPr="00B265F3">
        <w:rPr>
          <w:color w:val="auto"/>
        </w:rPr>
        <w:t xml:space="preserve"> the renaturation buffer by making a solution of </w:t>
      </w:r>
      <w:r w:rsidR="00991C58" w:rsidRPr="00B265F3">
        <w:rPr>
          <w:color w:val="auto"/>
        </w:rPr>
        <w:t xml:space="preserve">120 </w:t>
      </w:r>
      <w:r w:rsidR="00D80DFD" w:rsidRPr="00B265F3">
        <w:rPr>
          <w:color w:val="auto"/>
        </w:rPr>
        <w:t>mM Tris HCl in deionized water and adjust</w:t>
      </w:r>
      <w:r>
        <w:rPr>
          <w:color w:val="auto"/>
        </w:rPr>
        <w:t>ing</w:t>
      </w:r>
      <w:r w:rsidR="00D80DFD" w:rsidRPr="00B265F3">
        <w:rPr>
          <w:color w:val="auto"/>
        </w:rPr>
        <w:t xml:space="preserve"> the pH to</w:t>
      </w:r>
      <w:r w:rsidR="00991C58" w:rsidRPr="00B265F3">
        <w:rPr>
          <w:color w:val="auto"/>
        </w:rPr>
        <w:t xml:space="preserve"> 8</w:t>
      </w:r>
      <w:r w:rsidR="00D80DFD" w:rsidRPr="00B265F3">
        <w:rPr>
          <w:color w:val="auto"/>
        </w:rPr>
        <w:t>.8</w:t>
      </w:r>
      <w:r w:rsidR="0078366B" w:rsidRPr="00B265F3">
        <w:rPr>
          <w:color w:val="auto"/>
        </w:rPr>
        <w:t xml:space="preserve">. </w:t>
      </w:r>
    </w:p>
    <w:p w14:paraId="5060D4A7" w14:textId="77777777" w:rsidR="00D80DFD" w:rsidRPr="00B265F3" w:rsidRDefault="00D80DFD" w:rsidP="00D80DFD">
      <w:pPr>
        <w:rPr>
          <w:color w:val="auto"/>
        </w:rPr>
      </w:pPr>
    </w:p>
    <w:p w14:paraId="37A00754" w14:textId="1C117ED8" w:rsidR="00A55996" w:rsidRPr="00B265F3" w:rsidRDefault="00A55996" w:rsidP="00D80DFD">
      <w:pPr>
        <w:rPr>
          <w:color w:val="auto"/>
        </w:rPr>
      </w:pPr>
      <w:r w:rsidRPr="00B72ACC">
        <w:rPr>
          <w:color w:val="auto"/>
        </w:rPr>
        <w:t>Note:</w:t>
      </w:r>
      <w:r w:rsidRPr="00B265F3">
        <w:rPr>
          <w:b/>
          <w:color w:val="auto"/>
        </w:rPr>
        <w:t xml:space="preserve"> </w:t>
      </w:r>
      <w:r w:rsidRPr="00B265F3">
        <w:rPr>
          <w:color w:val="auto"/>
        </w:rPr>
        <w:t>Typically</w:t>
      </w:r>
      <w:r w:rsidR="00584D78" w:rsidRPr="00B265F3">
        <w:rPr>
          <w:color w:val="auto"/>
        </w:rPr>
        <w:t>,</w:t>
      </w:r>
      <w:r w:rsidRPr="00B265F3">
        <w:rPr>
          <w:color w:val="auto"/>
        </w:rPr>
        <w:t xml:space="preserve"> </w:t>
      </w:r>
      <w:r w:rsidR="00DB4948" w:rsidRPr="00B265F3">
        <w:rPr>
          <w:color w:val="auto"/>
        </w:rPr>
        <w:t>it will require</w:t>
      </w:r>
      <w:r w:rsidRPr="00B265F3">
        <w:rPr>
          <w:color w:val="auto"/>
        </w:rPr>
        <w:t xml:space="preserve"> about 5 mL of the denaturation buffer and 1 mL of the renaturation buffer for 1 mg of H-2</w:t>
      </w:r>
      <w:proofErr w:type="gramStart"/>
      <w:r w:rsidRPr="00B265F3">
        <w:rPr>
          <w:color w:val="auto"/>
        </w:rPr>
        <w:t>Db:Ig</w:t>
      </w:r>
      <w:proofErr w:type="gramEnd"/>
      <w:r w:rsidRPr="00B265F3">
        <w:rPr>
          <w:color w:val="auto"/>
        </w:rPr>
        <w:t>.</w:t>
      </w:r>
    </w:p>
    <w:p w14:paraId="66A64F50" w14:textId="77777777" w:rsidR="00A55996" w:rsidRPr="00B265F3" w:rsidRDefault="00A55996" w:rsidP="00D80DFD">
      <w:pPr>
        <w:rPr>
          <w:color w:val="auto"/>
        </w:rPr>
      </w:pPr>
    </w:p>
    <w:p w14:paraId="457AACB1" w14:textId="7743E245" w:rsidR="00D00C96" w:rsidRPr="00B265F3" w:rsidRDefault="00D80DFD" w:rsidP="008F72B4">
      <w:pPr>
        <w:pStyle w:val="af3"/>
        <w:numPr>
          <w:ilvl w:val="2"/>
          <w:numId w:val="26"/>
        </w:numPr>
        <w:rPr>
          <w:color w:val="auto"/>
        </w:rPr>
      </w:pPr>
      <w:r w:rsidRPr="00B265F3">
        <w:rPr>
          <w:color w:val="auto"/>
        </w:rPr>
        <w:t>Denature H-</w:t>
      </w:r>
      <w:r w:rsidR="0078188E" w:rsidRPr="00B265F3">
        <w:rPr>
          <w:color w:val="auto"/>
        </w:rPr>
        <w:t>2</w:t>
      </w:r>
      <w:proofErr w:type="gramStart"/>
      <w:r w:rsidR="00991C58" w:rsidRPr="00B265F3">
        <w:rPr>
          <w:color w:val="auto"/>
        </w:rPr>
        <w:t>D</w:t>
      </w:r>
      <w:r w:rsidRPr="00B265F3">
        <w:rPr>
          <w:color w:val="auto"/>
        </w:rPr>
        <w:t>b:Ig</w:t>
      </w:r>
      <w:proofErr w:type="gramEnd"/>
      <w:r w:rsidRPr="00B265F3">
        <w:rPr>
          <w:color w:val="auto"/>
        </w:rPr>
        <w:t xml:space="preserve"> to allow enhanced peptide binding. Bring the H-2</w:t>
      </w:r>
      <w:proofErr w:type="gramStart"/>
      <w:r w:rsidR="00991C58" w:rsidRPr="00B265F3">
        <w:rPr>
          <w:color w:val="auto"/>
        </w:rPr>
        <w:t>D</w:t>
      </w:r>
      <w:r w:rsidRPr="00B265F3">
        <w:rPr>
          <w:color w:val="auto"/>
        </w:rPr>
        <w:t>b:Ig</w:t>
      </w:r>
      <w:proofErr w:type="gramEnd"/>
      <w:r w:rsidRPr="00B265F3">
        <w:rPr>
          <w:color w:val="auto"/>
        </w:rPr>
        <w:t xml:space="preserve"> concentration to </w:t>
      </w:r>
      <w:r w:rsidR="00B72ACC">
        <w:rPr>
          <w:color w:val="auto"/>
        </w:rPr>
        <w:t>a final concentration of</w:t>
      </w:r>
      <w:r w:rsidRPr="00B265F3">
        <w:rPr>
          <w:color w:val="auto"/>
        </w:rPr>
        <w:t xml:space="preserve"> 0.5-2 mg/mL with PBS. Then</w:t>
      </w:r>
      <w:r w:rsidR="00584D78" w:rsidRPr="00B265F3">
        <w:rPr>
          <w:color w:val="auto"/>
        </w:rPr>
        <w:t>,</w:t>
      </w:r>
      <w:r w:rsidRPr="00B265F3">
        <w:rPr>
          <w:color w:val="auto"/>
        </w:rPr>
        <w:t xml:space="preserve"> dilute the H-2</w:t>
      </w:r>
      <w:proofErr w:type="gramStart"/>
      <w:r w:rsidR="00991C58" w:rsidRPr="00B265F3">
        <w:rPr>
          <w:color w:val="auto"/>
        </w:rPr>
        <w:t>D</w:t>
      </w:r>
      <w:r w:rsidRPr="00B265F3">
        <w:rPr>
          <w:color w:val="auto"/>
        </w:rPr>
        <w:t>b:Ig</w:t>
      </w:r>
      <w:proofErr w:type="gramEnd"/>
      <w:r w:rsidRPr="00B265F3">
        <w:rPr>
          <w:color w:val="auto"/>
        </w:rPr>
        <w:t xml:space="preserve"> to </w:t>
      </w:r>
      <w:r w:rsidR="00B72ACC">
        <w:rPr>
          <w:color w:val="auto"/>
        </w:rPr>
        <w:t>a final concentration of</w:t>
      </w:r>
      <w:r w:rsidRPr="00B265F3">
        <w:rPr>
          <w:color w:val="auto"/>
        </w:rPr>
        <w:t xml:space="preserve"> 100-200 µg/mL </w:t>
      </w:r>
      <w:r w:rsidR="0078188E" w:rsidRPr="00B265F3">
        <w:rPr>
          <w:color w:val="auto"/>
        </w:rPr>
        <w:t>with 5</w:t>
      </w:r>
      <w:r w:rsidRPr="00B265F3">
        <w:rPr>
          <w:color w:val="auto"/>
        </w:rPr>
        <w:t>-10 volume equivalents of denaturation buffer</w:t>
      </w:r>
      <w:r w:rsidR="00991C58" w:rsidRPr="00B265F3">
        <w:rPr>
          <w:color w:val="auto"/>
        </w:rPr>
        <w:t xml:space="preserve">. </w:t>
      </w:r>
    </w:p>
    <w:p w14:paraId="06CAA8BC" w14:textId="77777777" w:rsidR="00D00C96" w:rsidRPr="00B265F3" w:rsidRDefault="00D00C96" w:rsidP="00D80DFD">
      <w:pPr>
        <w:rPr>
          <w:color w:val="auto"/>
        </w:rPr>
      </w:pPr>
    </w:p>
    <w:p w14:paraId="28C3BE51" w14:textId="369E5428" w:rsidR="00212F85" w:rsidRPr="00B265F3" w:rsidRDefault="00B72ACC" w:rsidP="008F72B4">
      <w:pPr>
        <w:pStyle w:val="af3"/>
        <w:numPr>
          <w:ilvl w:val="2"/>
          <w:numId w:val="26"/>
        </w:numPr>
        <w:rPr>
          <w:color w:val="auto"/>
        </w:rPr>
      </w:pPr>
      <w:r>
        <w:rPr>
          <w:color w:val="auto"/>
        </w:rPr>
        <w:t>A</w:t>
      </w:r>
      <w:r w:rsidR="00D80DFD" w:rsidRPr="00B265F3">
        <w:rPr>
          <w:color w:val="auto"/>
        </w:rPr>
        <w:t xml:space="preserve">dd 50 molar excess of peptide sequence (usually stock peptide is kept at 1 mM at </w:t>
      </w:r>
      <w:r w:rsidR="00F019B9" w:rsidRPr="00B265F3">
        <w:rPr>
          <w:color w:val="auto"/>
        </w:rPr>
        <w:t xml:space="preserve">-80 </w:t>
      </w:r>
      <w:r>
        <w:rPr>
          <w:color w:val="auto"/>
        </w:rPr>
        <w:t>°</w:t>
      </w:r>
      <w:r w:rsidR="00F019B9" w:rsidRPr="00B265F3">
        <w:rPr>
          <w:color w:val="auto"/>
        </w:rPr>
        <w:t>C</w:t>
      </w:r>
      <w:r w:rsidR="00D80DFD" w:rsidRPr="00B265F3">
        <w:rPr>
          <w:color w:val="auto"/>
        </w:rPr>
        <w:t xml:space="preserve">) to the </w:t>
      </w:r>
      <w:r w:rsidR="00991C58" w:rsidRPr="00B265F3">
        <w:rPr>
          <w:color w:val="auto"/>
        </w:rPr>
        <w:t>H-2</w:t>
      </w:r>
      <w:proofErr w:type="gramStart"/>
      <w:r w:rsidR="00991C58" w:rsidRPr="00B265F3">
        <w:rPr>
          <w:color w:val="auto"/>
        </w:rPr>
        <w:t>D</w:t>
      </w:r>
      <w:r w:rsidR="00D80DFD" w:rsidRPr="00B265F3">
        <w:rPr>
          <w:color w:val="auto"/>
        </w:rPr>
        <w:t>b:Ig</w:t>
      </w:r>
      <w:proofErr w:type="gramEnd"/>
      <w:r w:rsidR="00D80DFD" w:rsidRPr="00B265F3">
        <w:rPr>
          <w:color w:val="auto"/>
        </w:rPr>
        <w:t xml:space="preserve"> solution</w:t>
      </w:r>
      <w:r w:rsidR="00991C58" w:rsidRPr="00B265F3">
        <w:rPr>
          <w:color w:val="auto"/>
        </w:rPr>
        <w:t xml:space="preserve"> and allow to incubate for 1 </w:t>
      </w:r>
      <w:r w:rsidR="009F3925" w:rsidRPr="00B265F3">
        <w:rPr>
          <w:color w:val="auto"/>
        </w:rPr>
        <w:t xml:space="preserve">h </w:t>
      </w:r>
      <w:r w:rsidR="00991C58" w:rsidRPr="00B265F3">
        <w:rPr>
          <w:color w:val="auto"/>
        </w:rPr>
        <w:t xml:space="preserve">at </w:t>
      </w:r>
      <w:r w:rsidR="00330445" w:rsidRPr="00B265F3">
        <w:rPr>
          <w:color w:val="auto"/>
        </w:rPr>
        <w:t xml:space="preserve">37 </w:t>
      </w:r>
      <w:r>
        <w:rPr>
          <w:color w:val="auto"/>
        </w:rPr>
        <w:t>°</w:t>
      </w:r>
      <w:r w:rsidR="00330445" w:rsidRPr="00B265F3">
        <w:rPr>
          <w:color w:val="auto"/>
        </w:rPr>
        <w:t>C</w:t>
      </w:r>
      <w:r w:rsidR="00D80DFD" w:rsidRPr="00B265F3">
        <w:rPr>
          <w:color w:val="auto"/>
        </w:rPr>
        <w:t xml:space="preserve">. </w:t>
      </w:r>
    </w:p>
    <w:p w14:paraId="0DFFAF7E" w14:textId="77777777" w:rsidR="00212F85" w:rsidRPr="00B265F3" w:rsidRDefault="00212F85" w:rsidP="00D80DFD">
      <w:pPr>
        <w:rPr>
          <w:color w:val="auto"/>
        </w:rPr>
      </w:pPr>
    </w:p>
    <w:p w14:paraId="0123BEF0" w14:textId="71F14DF1" w:rsidR="00D80DFD" w:rsidRPr="00B265F3" w:rsidRDefault="0078366B" w:rsidP="008F72B4">
      <w:pPr>
        <w:pStyle w:val="af3"/>
        <w:numPr>
          <w:ilvl w:val="2"/>
          <w:numId w:val="26"/>
        </w:numPr>
        <w:rPr>
          <w:color w:val="auto"/>
        </w:rPr>
      </w:pPr>
      <w:r w:rsidRPr="00B265F3">
        <w:rPr>
          <w:color w:val="auto"/>
        </w:rPr>
        <w:t xml:space="preserve">Add β2 </w:t>
      </w:r>
      <w:proofErr w:type="spellStart"/>
      <w:r w:rsidRPr="00B265F3">
        <w:rPr>
          <w:color w:val="auto"/>
        </w:rPr>
        <w:t>microglobulin</w:t>
      </w:r>
      <w:proofErr w:type="spellEnd"/>
      <w:r w:rsidRPr="00B265F3">
        <w:rPr>
          <w:color w:val="auto"/>
        </w:rPr>
        <w:t xml:space="preserve"> and r</w:t>
      </w:r>
      <w:r w:rsidR="00D80DFD" w:rsidRPr="00B265F3">
        <w:rPr>
          <w:color w:val="auto"/>
        </w:rPr>
        <w:t>enature H-2</w:t>
      </w:r>
      <w:proofErr w:type="gramStart"/>
      <w:r w:rsidRPr="00B265F3">
        <w:rPr>
          <w:color w:val="auto"/>
        </w:rPr>
        <w:t>D</w:t>
      </w:r>
      <w:r w:rsidR="00D80DFD" w:rsidRPr="00B265F3">
        <w:rPr>
          <w:color w:val="auto"/>
        </w:rPr>
        <w:t>b:Ig</w:t>
      </w:r>
      <w:proofErr w:type="gramEnd"/>
      <w:r w:rsidR="00D80DFD" w:rsidRPr="00B265F3">
        <w:rPr>
          <w:color w:val="auto"/>
        </w:rPr>
        <w:t xml:space="preserve"> with peptide</w:t>
      </w:r>
      <w:r w:rsidRPr="00B265F3">
        <w:rPr>
          <w:color w:val="auto"/>
        </w:rPr>
        <w:t>. Add 2</w:t>
      </w:r>
      <w:r w:rsidR="00B72ACC">
        <w:rPr>
          <w:color w:val="auto"/>
        </w:rPr>
        <w:t>-</w:t>
      </w:r>
      <w:r w:rsidRPr="00B265F3">
        <w:rPr>
          <w:color w:val="auto"/>
        </w:rPr>
        <w:t xml:space="preserve">fold molar excess of β2 </w:t>
      </w:r>
      <w:proofErr w:type="spellStart"/>
      <w:r w:rsidRPr="00B265F3">
        <w:rPr>
          <w:color w:val="auto"/>
        </w:rPr>
        <w:t>microglobulin</w:t>
      </w:r>
      <w:proofErr w:type="spellEnd"/>
      <w:r w:rsidR="00D80DFD" w:rsidRPr="00B265F3">
        <w:rPr>
          <w:color w:val="auto"/>
        </w:rPr>
        <w:t xml:space="preserve">. </w:t>
      </w:r>
      <w:r w:rsidR="00212F85" w:rsidRPr="00B265F3">
        <w:rPr>
          <w:color w:val="auto"/>
        </w:rPr>
        <w:t>Then</w:t>
      </w:r>
      <w:r w:rsidR="00584D78" w:rsidRPr="00B265F3">
        <w:rPr>
          <w:color w:val="auto"/>
        </w:rPr>
        <w:t>,</w:t>
      </w:r>
      <w:r w:rsidR="00212F85" w:rsidRPr="00B265F3">
        <w:rPr>
          <w:color w:val="auto"/>
        </w:rPr>
        <w:t xml:space="preserve"> b</w:t>
      </w:r>
      <w:r w:rsidR="00D80DFD" w:rsidRPr="00B265F3">
        <w:rPr>
          <w:color w:val="auto"/>
        </w:rPr>
        <w:t xml:space="preserve">ring the solution to a pH of 7.4 by adding renaturation buffer. Allow the neutralized solution to incubate for </w:t>
      </w:r>
      <w:r w:rsidRPr="00B265F3">
        <w:rPr>
          <w:color w:val="auto"/>
        </w:rPr>
        <w:t>24</w:t>
      </w:r>
      <w:r w:rsidR="00D80DFD" w:rsidRPr="00B265F3">
        <w:rPr>
          <w:color w:val="auto"/>
        </w:rPr>
        <w:t xml:space="preserve"> </w:t>
      </w:r>
      <w:r w:rsidR="009F3925" w:rsidRPr="00B265F3">
        <w:rPr>
          <w:color w:val="auto"/>
        </w:rPr>
        <w:t xml:space="preserve">h </w:t>
      </w:r>
      <w:r w:rsidR="00D80DFD" w:rsidRPr="00B265F3">
        <w:rPr>
          <w:color w:val="auto"/>
        </w:rPr>
        <w:t xml:space="preserve">at </w:t>
      </w:r>
      <w:r w:rsidR="00330445" w:rsidRPr="00B265F3">
        <w:rPr>
          <w:color w:val="auto"/>
        </w:rPr>
        <w:t xml:space="preserve">4 </w:t>
      </w:r>
      <w:r w:rsidR="00B72ACC">
        <w:rPr>
          <w:color w:val="auto"/>
        </w:rPr>
        <w:t>°</w:t>
      </w:r>
      <w:r w:rsidR="00330445" w:rsidRPr="00B265F3">
        <w:rPr>
          <w:color w:val="auto"/>
        </w:rPr>
        <w:t>C</w:t>
      </w:r>
      <w:r w:rsidR="00D80DFD" w:rsidRPr="00B265F3">
        <w:rPr>
          <w:color w:val="auto"/>
        </w:rPr>
        <w:t xml:space="preserve">. </w:t>
      </w:r>
    </w:p>
    <w:p w14:paraId="5360A13A" w14:textId="77777777" w:rsidR="00D80DFD" w:rsidRPr="00B265F3" w:rsidRDefault="00D80DFD" w:rsidP="00D80DFD">
      <w:pPr>
        <w:rPr>
          <w:color w:val="auto"/>
        </w:rPr>
      </w:pPr>
    </w:p>
    <w:p w14:paraId="3D161613" w14:textId="606D6074" w:rsidR="00D80DFD" w:rsidRPr="00B265F3" w:rsidRDefault="00D80DFD" w:rsidP="008F72B4">
      <w:pPr>
        <w:pStyle w:val="af3"/>
        <w:numPr>
          <w:ilvl w:val="2"/>
          <w:numId w:val="26"/>
        </w:numPr>
        <w:rPr>
          <w:color w:val="auto"/>
        </w:rPr>
      </w:pPr>
      <w:r w:rsidRPr="00B265F3">
        <w:rPr>
          <w:color w:val="auto"/>
        </w:rPr>
        <w:t>Concentr</w:t>
      </w:r>
      <w:r w:rsidR="0078366B" w:rsidRPr="00B265F3">
        <w:rPr>
          <w:color w:val="auto"/>
        </w:rPr>
        <w:t>ate and wash peptide-loaded H-2</w:t>
      </w:r>
      <w:proofErr w:type="gramStart"/>
      <w:r w:rsidR="0078366B" w:rsidRPr="00B265F3">
        <w:rPr>
          <w:color w:val="auto"/>
        </w:rPr>
        <w:t>D</w:t>
      </w:r>
      <w:r w:rsidRPr="00B265F3">
        <w:rPr>
          <w:color w:val="auto"/>
        </w:rPr>
        <w:t>b:Ig</w:t>
      </w:r>
      <w:proofErr w:type="gramEnd"/>
      <w:r w:rsidRPr="00B265F3">
        <w:rPr>
          <w:color w:val="auto"/>
        </w:rPr>
        <w:t xml:space="preserve">. Utilizing a </w:t>
      </w:r>
      <w:r w:rsidR="00D00C96" w:rsidRPr="00B265F3">
        <w:rPr>
          <w:color w:val="auto"/>
        </w:rPr>
        <w:t>centrifugal concentrator</w:t>
      </w:r>
      <w:r w:rsidRPr="00B265F3">
        <w:rPr>
          <w:color w:val="auto"/>
        </w:rPr>
        <w:t xml:space="preserve"> with a 50 </w:t>
      </w:r>
      <w:proofErr w:type="spellStart"/>
      <w:r w:rsidRPr="00B265F3">
        <w:rPr>
          <w:color w:val="auto"/>
        </w:rPr>
        <w:t>kDa</w:t>
      </w:r>
      <w:proofErr w:type="spellEnd"/>
      <w:r w:rsidRPr="00B265F3">
        <w:rPr>
          <w:color w:val="auto"/>
        </w:rPr>
        <w:t xml:space="preserve"> MWCO</w:t>
      </w:r>
      <w:r w:rsidR="00B72ACC">
        <w:rPr>
          <w:color w:val="auto"/>
        </w:rPr>
        <w:t xml:space="preserve">, </w:t>
      </w:r>
      <w:r w:rsidRPr="00B265F3">
        <w:rPr>
          <w:color w:val="auto"/>
        </w:rPr>
        <w:t xml:space="preserve">follow </w:t>
      </w:r>
      <w:r w:rsidR="00B72ACC">
        <w:rPr>
          <w:color w:val="auto"/>
        </w:rPr>
        <w:t xml:space="preserve">the </w:t>
      </w:r>
      <w:r w:rsidRPr="00B265F3">
        <w:rPr>
          <w:color w:val="auto"/>
        </w:rPr>
        <w:t>manufacturer’s directions to wash the peptide-loaded H-2</w:t>
      </w:r>
      <w:proofErr w:type="gramStart"/>
      <w:r w:rsidRPr="00B265F3">
        <w:rPr>
          <w:color w:val="auto"/>
        </w:rPr>
        <w:t>Kb:Ig</w:t>
      </w:r>
      <w:proofErr w:type="gramEnd"/>
      <w:r w:rsidRPr="00B265F3">
        <w:rPr>
          <w:color w:val="auto"/>
        </w:rPr>
        <w:t xml:space="preserve"> solution 3 times with PBS</w:t>
      </w:r>
      <w:r w:rsidR="00B72ACC">
        <w:rPr>
          <w:color w:val="auto"/>
        </w:rPr>
        <w:t>,</w:t>
      </w:r>
      <w:r w:rsidRPr="00B265F3">
        <w:rPr>
          <w:color w:val="auto"/>
        </w:rPr>
        <w:t xml:space="preserve"> concentrate to at least 1 mg/mL and </w:t>
      </w:r>
      <w:r w:rsidR="00212F85" w:rsidRPr="00B265F3">
        <w:rPr>
          <w:color w:val="auto"/>
        </w:rPr>
        <w:t>quantify</w:t>
      </w:r>
      <w:r w:rsidRPr="00B265F3">
        <w:rPr>
          <w:color w:val="auto"/>
        </w:rPr>
        <w:t xml:space="preserve"> </w:t>
      </w:r>
      <w:r w:rsidR="00B72ACC">
        <w:rPr>
          <w:color w:val="auto"/>
        </w:rPr>
        <w:t xml:space="preserve">the </w:t>
      </w:r>
      <w:r w:rsidRPr="00B265F3">
        <w:rPr>
          <w:color w:val="auto"/>
        </w:rPr>
        <w:t xml:space="preserve">concentration on a spectrophotometer. </w:t>
      </w:r>
    </w:p>
    <w:p w14:paraId="6C6B52D2" w14:textId="77777777" w:rsidR="001973E1" w:rsidRPr="00B265F3" w:rsidRDefault="001973E1" w:rsidP="001B1519">
      <w:pPr>
        <w:pStyle w:val="a3"/>
        <w:spacing w:before="0" w:beforeAutospacing="0" w:after="0" w:afterAutospacing="0"/>
        <w:rPr>
          <w:b/>
          <w:color w:val="auto"/>
        </w:rPr>
      </w:pPr>
    </w:p>
    <w:p w14:paraId="35786ACA" w14:textId="26AFCA65" w:rsidR="00350F27" w:rsidRPr="00B265F3" w:rsidRDefault="0078366B" w:rsidP="008F72B4">
      <w:pPr>
        <w:pStyle w:val="af3"/>
        <w:numPr>
          <w:ilvl w:val="0"/>
          <w:numId w:val="26"/>
        </w:numPr>
        <w:rPr>
          <w:color w:val="auto"/>
          <w:highlight w:val="yellow"/>
        </w:rPr>
      </w:pPr>
      <w:r w:rsidRPr="00B265F3">
        <w:rPr>
          <w:color w:val="auto"/>
          <w:highlight w:val="yellow"/>
        </w:rPr>
        <w:t xml:space="preserve">Conjugate MHC-peptide </w:t>
      </w:r>
      <w:r w:rsidR="00B72ACC">
        <w:rPr>
          <w:color w:val="auto"/>
          <w:highlight w:val="yellow"/>
        </w:rPr>
        <w:t>C</w:t>
      </w:r>
      <w:r w:rsidRPr="00B265F3">
        <w:rPr>
          <w:color w:val="auto"/>
          <w:highlight w:val="yellow"/>
        </w:rPr>
        <w:t xml:space="preserve">omplexes and </w:t>
      </w:r>
      <w:r w:rsidR="00B72ACC" w:rsidRPr="00B265F3">
        <w:rPr>
          <w:color w:val="auto"/>
          <w:highlight w:val="yellow"/>
        </w:rPr>
        <w:t xml:space="preserve">Co-Stimulatory Molecules </w:t>
      </w:r>
      <w:r w:rsidRPr="00B265F3">
        <w:rPr>
          <w:color w:val="auto"/>
          <w:highlight w:val="yellow"/>
        </w:rPr>
        <w:t xml:space="preserve">to the </w:t>
      </w:r>
      <w:r w:rsidR="00B72ACC">
        <w:rPr>
          <w:color w:val="auto"/>
          <w:highlight w:val="yellow"/>
        </w:rPr>
        <w:t>S</w:t>
      </w:r>
      <w:r w:rsidRPr="00B265F3">
        <w:rPr>
          <w:color w:val="auto"/>
          <w:highlight w:val="yellow"/>
        </w:rPr>
        <w:t xml:space="preserve">urface of </w:t>
      </w:r>
      <w:r w:rsidR="00B72ACC" w:rsidRPr="00B265F3">
        <w:rPr>
          <w:color w:val="auto"/>
          <w:highlight w:val="yellow"/>
        </w:rPr>
        <w:t xml:space="preserve">Magnetic Nanoparticles </w:t>
      </w:r>
      <w:r w:rsidR="00F35B69" w:rsidRPr="00B265F3">
        <w:rPr>
          <w:color w:val="auto"/>
          <w:highlight w:val="yellow"/>
        </w:rPr>
        <w:t xml:space="preserve">to </w:t>
      </w:r>
      <w:r w:rsidR="00B72ACC" w:rsidRPr="00B265F3">
        <w:rPr>
          <w:color w:val="auto"/>
          <w:highlight w:val="yellow"/>
        </w:rPr>
        <w:t>Form Nanoparticle Artificial Antigen Presenting Cel</w:t>
      </w:r>
      <w:r w:rsidR="00F35B69" w:rsidRPr="00B265F3">
        <w:rPr>
          <w:color w:val="auto"/>
          <w:highlight w:val="yellow"/>
        </w:rPr>
        <w:t>ls</w:t>
      </w:r>
      <w:r w:rsidRPr="00B265F3">
        <w:rPr>
          <w:color w:val="auto"/>
          <w:highlight w:val="yellow"/>
        </w:rPr>
        <w:t>.</w:t>
      </w:r>
      <w:r w:rsidR="005925B7" w:rsidRPr="00B265F3">
        <w:rPr>
          <w:color w:val="auto"/>
          <w:highlight w:val="yellow"/>
        </w:rPr>
        <w:t xml:space="preserve"> </w:t>
      </w:r>
      <w:r w:rsidR="005C3815" w:rsidRPr="00B265F3">
        <w:rPr>
          <w:color w:val="auto"/>
          <w:highlight w:val="yellow"/>
        </w:rPr>
        <w:t xml:space="preserve">Use </w:t>
      </w:r>
      <w:r w:rsidR="00B72ACC">
        <w:rPr>
          <w:color w:val="auto"/>
          <w:highlight w:val="yellow"/>
        </w:rPr>
        <w:t>O</w:t>
      </w:r>
      <w:r w:rsidR="005C3815" w:rsidRPr="00B265F3">
        <w:rPr>
          <w:color w:val="auto"/>
          <w:highlight w:val="yellow"/>
        </w:rPr>
        <w:t xml:space="preserve">ne of </w:t>
      </w:r>
      <w:r w:rsidR="00B72ACC">
        <w:rPr>
          <w:color w:val="auto"/>
          <w:highlight w:val="yellow"/>
        </w:rPr>
        <w:t>T</w:t>
      </w:r>
      <w:r w:rsidR="005C3815" w:rsidRPr="00B265F3">
        <w:rPr>
          <w:color w:val="auto"/>
          <w:highlight w:val="yellow"/>
        </w:rPr>
        <w:t xml:space="preserve">hree </w:t>
      </w:r>
      <w:r w:rsidR="00B72ACC" w:rsidRPr="00B265F3">
        <w:rPr>
          <w:color w:val="auto"/>
          <w:highlight w:val="yellow"/>
        </w:rPr>
        <w:t xml:space="preserve">Different Methods Depending </w:t>
      </w:r>
      <w:r w:rsidR="005C3815" w:rsidRPr="00B265F3">
        <w:rPr>
          <w:color w:val="auto"/>
          <w:highlight w:val="yellow"/>
        </w:rPr>
        <w:t xml:space="preserve">on </w:t>
      </w:r>
      <w:r w:rsidR="00B72ACC" w:rsidRPr="00B265F3">
        <w:rPr>
          <w:color w:val="auto"/>
          <w:highlight w:val="yellow"/>
        </w:rPr>
        <w:t xml:space="preserve">Particle Size </w:t>
      </w:r>
      <w:r w:rsidR="005C3815" w:rsidRPr="00B265F3">
        <w:rPr>
          <w:color w:val="auto"/>
          <w:highlight w:val="yellow"/>
        </w:rPr>
        <w:t xml:space="preserve">and </w:t>
      </w:r>
      <w:r w:rsidR="00B72ACC">
        <w:rPr>
          <w:color w:val="auto"/>
          <w:highlight w:val="yellow"/>
        </w:rPr>
        <w:t>A</w:t>
      </w:r>
      <w:r w:rsidR="005C3815" w:rsidRPr="00B265F3">
        <w:rPr>
          <w:color w:val="auto"/>
          <w:highlight w:val="yellow"/>
        </w:rPr>
        <w:t>pplication.</w:t>
      </w:r>
    </w:p>
    <w:p w14:paraId="08EEAA94" w14:textId="77777777" w:rsidR="00350F27" w:rsidRPr="00B265F3" w:rsidRDefault="00350F27" w:rsidP="0078366B">
      <w:pPr>
        <w:rPr>
          <w:color w:val="auto"/>
          <w:highlight w:val="yellow"/>
        </w:rPr>
      </w:pPr>
    </w:p>
    <w:p w14:paraId="6223DE90" w14:textId="2D92D6FD" w:rsidR="00FB785E" w:rsidRPr="00B265F3" w:rsidRDefault="00350F27" w:rsidP="0078366B">
      <w:pPr>
        <w:rPr>
          <w:color w:val="auto"/>
        </w:rPr>
      </w:pPr>
      <w:r w:rsidRPr="00B72ACC">
        <w:rPr>
          <w:color w:val="auto"/>
        </w:rPr>
        <w:t>Note:</w:t>
      </w:r>
      <w:r w:rsidRPr="00B265F3">
        <w:rPr>
          <w:color w:val="auto"/>
        </w:rPr>
        <w:t xml:space="preserve"> </w:t>
      </w:r>
      <w:proofErr w:type="gramStart"/>
      <w:r w:rsidR="005925B7" w:rsidRPr="00B265F3">
        <w:rPr>
          <w:color w:val="auto"/>
        </w:rPr>
        <w:t>A number of</w:t>
      </w:r>
      <w:proofErr w:type="gramEnd"/>
      <w:r w:rsidR="005925B7" w:rsidRPr="00B265F3">
        <w:rPr>
          <w:color w:val="auto"/>
        </w:rPr>
        <w:t xml:space="preserve"> different techniques can be used to conjugate </w:t>
      </w:r>
      <w:r w:rsidR="00B72ACC">
        <w:rPr>
          <w:color w:val="auto"/>
        </w:rPr>
        <w:t xml:space="preserve">the </w:t>
      </w:r>
      <w:r w:rsidR="005925B7" w:rsidRPr="00B265F3">
        <w:rPr>
          <w:color w:val="auto"/>
        </w:rPr>
        <w:t xml:space="preserve">proteins to the surface of </w:t>
      </w:r>
      <w:r w:rsidR="00B72ACC">
        <w:rPr>
          <w:color w:val="auto"/>
        </w:rPr>
        <w:t xml:space="preserve">the </w:t>
      </w:r>
      <w:r w:rsidR="005925B7" w:rsidRPr="00B265F3">
        <w:rPr>
          <w:color w:val="auto"/>
        </w:rPr>
        <w:t>particles. Herein</w:t>
      </w:r>
      <w:r w:rsidR="00B72ACC">
        <w:rPr>
          <w:color w:val="auto"/>
        </w:rPr>
        <w:t>,</w:t>
      </w:r>
      <w:r w:rsidR="005925B7" w:rsidRPr="00B265F3">
        <w:rPr>
          <w:color w:val="auto"/>
        </w:rPr>
        <w:t xml:space="preserve"> 3</w:t>
      </w:r>
      <w:r w:rsidR="00330445" w:rsidRPr="00B265F3">
        <w:rPr>
          <w:color w:val="auto"/>
        </w:rPr>
        <w:t xml:space="preserve"> separate</w:t>
      </w:r>
      <w:r w:rsidR="005925B7" w:rsidRPr="00B265F3">
        <w:rPr>
          <w:color w:val="auto"/>
        </w:rPr>
        <w:t xml:space="preserve"> approaches</w:t>
      </w:r>
      <w:r w:rsidR="00A64E21" w:rsidRPr="00B265F3">
        <w:rPr>
          <w:color w:val="auto"/>
        </w:rPr>
        <w:t xml:space="preserve"> are described</w:t>
      </w:r>
      <w:r w:rsidR="008C0791" w:rsidRPr="00B265F3">
        <w:rPr>
          <w:color w:val="auto"/>
        </w:rPr>
        <w:t>:</w:t>
      </w:r>
      <w:r w:rsidR="005925B7" w:rsidRPr="00B265F3">
        <w:rPr>
          <w:color w:val="auto"/>
        </w:rPr>
        <w:t xml:space="preserve"> </w:t>
      </w:r>
      <w:r w:rsidR="0094750F" w:rsidRPr="00B265F3">
        <w:rPr>
          <w:color w:val="auto"/>
        </w:rPr>
        <w:t>amine-</w:t>
      </w:r>
      <w:r w:rsidR="005925B7" w:rsidRPr="00B265F3">
        <w:rPr>
          <w:color w:val="auto"/>
        </w:rPr>
        <w:t>coated particle</w:t>
      </w:r>
      <w:r w:rsidR="0094750F" w:rsidRPr="00B265F3">
        <w:rPr>
          <w:color w:val="auto"/>
        </w:rPr>
        <w:t>s</w:t>
      </w:r>
      <w:r w:rsidR="00B72ACC" w:rsidRPr="00B72ACC">
        <w:rPr>
          <w:color w:val="auto"/>
        </w:rPr>
        <w:t xml:space="preserve"> </w:t>
      </w:r>
      <w:r w:rsidR="00B72ACC">
        <w:rPr>
          <w:color w:val="auto"/>
        </w:rPr>
        <w:t>(</w:t>
      </w:r>
      <w:r w:rsidR="00B72ACC" w:rsidRPr="00B265F3">
        <w:rPr>
          <w:color w:val="auto"/>
        </w:rPr>
        <w:t>Step 2.1</w:t>
      </w:r>
      <w:r w:rsidR="00B72ACC">
        <w:rPr>
          <w:color w:val="auto"/>
        </w:rPr>
        <w:t>)</w:t>
      </w:r>
      <w:r w:rsidR="005925B7" w:rsidRPr="00B265F3">
        <w:rPr>
          <w:color w:val="auto"/>
        </w:rPr>
        <w:t xml:space="preserve">, </w:t>
      </w:r>
      <w:r w:rsidR="00B72ACC" w:rsidRPr="00B265F3">
        <w:rPr>
          <w:color w:val="auto"/>
        </w:rPr>
        <w:t>N-</w:t>
      </w:r>
      <w:proofErr w:type="spellStart"/>
      <w:r w:rsidR="00B72ACC" w:rsidRPr="00B265F3">
        <w:rPr>
          <w:color w:val="auto"/>
        </w:rPr>
        <w:t>hydroxysuccinimide</w:t>
      </w:r>
      <w:proofErr w:type="spellEnd"/>
      <w:r w:rsidR="00B72ACC" w:rsidRPr="00B265F3">
        <w:rPr>
          <w:color w:val="auto"/>
        </w:rPr>
        <w:t xml:space="preserve"> </w:t>
      </w:r>
      <w:r w:rsidR="00B72ACC">
        <w:rPr>
          <w:color w:val="auto"/>
        </w:rPr>
        <w:t>(</w:t>
      </w:r>
      <w:r w:rsidR="0094750F" w:rsidRPr="00B265F3">
        <w:rPr>
          <w:color w:val="auto"/>
        </w:rPr>
        <w:t>NHS</w:t>
      </w:r>
      <w:r w:rsidR="00B72ACC">
        <w:rPr>
          <w:color w:val="auto"/>
        </w:rPr>
        <w:t>)</w:t>
      </w:r>
      <w:r w:rsidR="0094750F" w:rsidRPr="00B265F3">
        <w:rPr>
          <w:color w:val="auto"/>
        </w:rPr>
        <w:t>-coated</w:t>
      </w:r>
      <w:r w:rsidR="00B72ACC">
        <w:rPr>
          <w:color w:val="auto"/>
        </w:rPr>
        <w:t xml:space="preserve"> </w:t>
      </w:r>
      <w:r w:rsidR="0094750F" w:rsidRPr="00B265F3">
        <w:rPr>
          <w:color w:val="auto"/>
        </w:rPr>
        <w:t>particles</w:t>
      </w:r>
      <w:r w:rsidR="00B72ACC" w:rsidRPr="00B72ACC">
        <w:rPr>
          <w:color w:val="auto"/>
        </w:rPr>
        <w:t xml:space="preserve"> </w:t>
      </w:r>
      <w:r w:rsidR="00B72ACC">
        <w:rPr>
          <w:color w:val="auto"/>
        </w:rPr>
        <w:t>(</w:t>
      </w:r>
      <w:r w:rsidR="00B72ACC" w:rsidRPr="00B265F3">
        <w:rPr>
          <w:color w:val="auto"/>
        </w:rPr>
        <w:t>Step 2.2</w:t>
      </w:r>
      <w:r w:rsidR="00B72ACC">
        <w:rPr>
          <w:color w:val="auto"/>
        </w:rPr>
        <w:t>)</w:t>
      </w:r>
      <w:r w:rsidR="008C0791" w:rsidRPr="00B265F3">
        <w:rPr>
          <w:color w:val="auto"/>
        </w:rPr>
        <w:t xml:space="preserve">, and </w:t>
      </w:r>
      <w:r w:rsidR="005925B7" w:rsidRPr="00B265F3">
        <w:rPr>
          <w:color w:val="auto"/>
        </w:rPr>
        <w:t>anti-biotin</w:t>
      </w:r>
      <w:r w:rsidR="0094750F" w:rsidRPr="00B265F3">
        <w:rPr>
          <w:color w:val="auto"/>
        </w:rPr>
        <w:t>-coated</w:t>
      </w:r>
      <w:r w:rsidR="005925B7" w:rsidRPr="00B265F3">
        <w:rPr>
          <w:color w:val="auto"/>
        </w:rPr>
        <w:t xml:space="preserve"> particles</w:t>
      </w:r>
      <w:r w:rsidR="00B72ACC" w:rsidRPr="00B72ACC">
        <w:rPr>
          <w:color w:val="auto"/>
        </w:rPr>
        <w:t xml:space="preserve"> </w:t>
      </w:r>
      <w:r w:rsidR="00B72ACC">
        <w:rPr>
          <w:color w:val="auto"/>
        </w:rPr>
        <w:t>(</w:t>
      </w:r>
      <w:r w:rsidR="00B72ACC" w:rsidRPr="00B265F3">
        <w:rPr>
          <w:color w:val="auto"/>
        </w:rPr>
        <w:t>Step 2.3</w:t>
      </w:r>
      <w:r w:rsidR="00B72ACC">
        <w:rPr>
          <w:color w:val="auto"/>
        </w:rPr>
        <w:t>)</w:t>
      </w:r>
      <w:r w:rsidR="005925B7" w:rsidRPr="00B265F3">
        <w:rPr>
          <w:color w:val="auto"/>
        </w:rPr>
        <w:t xml:space="preserve">. </w:t>
      </w:r>
      <w:r w:rsidR="0094750F" w:rsidRPr="00B265F3">
        <w:rPr>
          <w:color w:val="auto"/>
        </w:rPr>
        <w:t>These processes have also been described in detail within the methods section of two papers published</w:t>
      </w:r>
      <w:r w:rsidR="003A4545" w:rsidRPr="00B265F3">
        <w:rPr>
          <w:color w:val="auto"/>
        </w:rPr>
        <w:fldChar w:fldCharType="begin" w:fldLock="1"/>
      </w:r>
      <w:r w:rsidR="003A4545" w:rsidRPr="00B265F3">
        <w:rPr>
          <w:color w:val="auto"/>
        </w:rPr>
        <w:instrText>ADDIN CSL_CITATION { "citationItems" : [ { "id" : "ITEM-1", "itemData" : { "DOI" : "10.1021/acs.nanolett.7b05284", "ISSN" : "1530-6984", "author" : [ { "dropping-particle" : "", "family" : "Kosmides", "given" : "Alyssa K.", "non-dropping-particle" : "", "parse-names" : false, "suffix" : "" }, { "dropping-particle" : "", "family" : "Necochea", "given" : "Kevin", "non-dropping-particle" : "", "parse-names" : false, "suffix" : "" }, { "dropping-particle" : "", "family" : "Hickey", "given" : "John W.", "non-dropping-particle" : "", "parse-names" : false, "suffix" : "" }, { "dropping-particle" : "", "family" : "Schneck", "given" : "Jonathan P.", "non-dropping-particle" : "", "parse-names" : false, "suffix" : "" } ], "container-title" : "Nano Letters", "id" : "ITEM-1", "issued" : { "date-parts" : [ [ "2018" ] ] }, "page" : "acs.nanolett.7b05284", "title" : "Separating T Cell Targeting Components onto Magnetically Clustered Nanoparticles Boosts Activation", "type" : "article-journal" }, "uris" : [ "http://www.mendeley.com/documents/?uuid=972ce254-bbce-49cd-8d5d-c96887645988" ] }, { "id" : "ITEM-2", "itemData" : { "DOI" : "10.1021/acs.nanolett.7b03734", "ISSN" : "1530-6984", "author" : [ { "dropping-particle" : "", "family" : "Hickey", "given" : "John W.", "non-dropping-particle" : "", "parse-names" : false, "suffix" : "" }, { "dropping-particle" : "", "family" : "Vicente", "given" : "Fernando P.", "non-dropping-particle" : "", "parse-names" : false, "suffix" : "" }, { "dropping-particle" : "", "family" : "Howard", "given" : "Gregory P.", "non-dropping-particle" : "", "parse-names" : false, "suffix" : "" }, { "dropping-particle" : "", "family" : "Mao", "given" : "Hai-Quan", "non-dropping-particle" : "", "parse-names" : false, "suffix" : "" }, { "dropping-particle" : "", "family" : "Schneck", "given" : "Jonathan P.", "non-dropping-particle" : "", "parse-names" : false, "suffix" : "" } ], "id" : "ITEM-2", "issue" : "11", "issued" : { "date-parts" : [ [ "2017" ] ] }, "title" : "Biologically Inspired Design of Nanoparticle Artificial Antigen-Presenting Cells for Immunomodulation", "type" : "article-journal", "volume" : "17" }, "uris" : [ "http://www.mendeley.com/documents/?uuid=0bdcb220-02c4-4aca-8d4c-dc51d6430846" ] } ], "mendeley" : { "formattedCitation" : "&lt;sup&gt;6, 7&lt;/sup&gt;", "plainTextFormattedCitation" : "6, 7", "previouslyFormattedCitation" : "&lt;sup&gt;6, 7&lt;/sup&gt;" }, "properties" : { "noteIndex" : 0 }, "schema" : "https://github.com/citation-style-language/schema/raw/master/csl-citation.json" }</w:instrText>
      </w:r>
      <w:r w:rsidR="003A4545" w:rsidRPr="00B265F3">
        <w:rPr>
          <w:color w:val="auto"/>
        </w:rPr>
        <w:fldChar w:fldCharType="separate"/>
      </w:r>
      <w:r w:rsidR="003A4545" w:rsidRPr="00B265F3">
        <w:rPr>
          <w:noProof/>
          <w:color w:val="auto"/>
          <w:vertAlign w:val="superscript"/>
        </w:rPr>
        <w:t>6,7</w:t>
      </w:r>
      <w:r w:rsidR="003A4545" w:rsidRPr="00B265F3">
        <w:rPr>
          <w:color w:val="auto"/>
        </w:rPr>
        <w:fldChar w:fldCharType="end"/>
      </w:r>
      <w:r w:rsidR="0094750F" w:rsidRPr="00B265F3">
        <w:rPr>
          <w:color w:val="auto"/>
        </w:rPr>
        <w:t xml:space="preserve">. </w:t>
      </w:r>
      <w:r w:rsidR="00FB785E" w:rsidRPr="00B265F3">
        <w:rPr>
          <w:color w:val="auto"/>
        </w:rPr>
        <w:t xml:space="preserve">Perform all steps in a biosafety fume hood with sterile solutions to maintain the sterility of stock </w:t>
      </w:r>
      <w:proofErr w:type="spellStart"/>
      <w:r w:rsidR="00FB785E" w:rsidRPr="00B265F3">
        <w:rPr>
          <w:color w:val="auto"/>
        </w:rPr>
        <w:t>aAPC</w:t>
      </w:r>
      <w:proofErr w:type="spellEnd"/>
      <w:r w:rsidR="00FB785E" w:rsidRPr="00B265F3">
        <w:rPr>
          <w:color w:val="auto"/>
        </w:rPr>
        <w:t xml:space="preserve"> particles.</w:t>
      </w:r>
    </w:p>
    <w:p w14:paraId="49108CB1" w14:textId="77777777" w:rsidR="005925B7" w:rsidRPr="00B265F3" w:rsidRDefault="005925B7" w:rsidP="0078366B">
      <w:pPr>
        <w:rPr>
          <w:color w:val="auto"/>
        </w:rPr>
      </w:pPr>
    </w:p>
    <w:p w14:paraId="18CB6F21" w14:textId="3116BDA8" w:rsidR="00350F27" w:rsidRPr="00B265F3" w:rsidRDefault="003A65A9" w:rsidP="008F72B4">
      <w:pPr>
        <w:pStyle w:val="af3"/>
        <w:numPr>
          <w:ilvl w:val="1"/>
          <w:numId w:val="26"/>
        </w:numPr>
        <w:rPr>
          <w:color w:val="auto"/>
        </w:rPr>
      </w:pPr>
      <w:r w:rsidRPr="00B265F3">
        <w:rPr>
          <w:color w:val="auto"/>
        </w:rPr>
        <w:t>Coat antigen-specific and stimulatory signals to amine-coated magnetic particles</w:t>
      </w:r>
      <w:r w:rsidR="008C0791" w:rsidRPr="00B265F3">
        <w:rPr>
          <w:color w:val="auto"/>
        </w:rPr>
        <w:t xml:space="preserve"> (</w:t>
      </w:r>
      <w:r w:rsidR="008C0791" w:rsidRPr="00B72ACC">
        <w:rPr>
          <w:b/>
          <w:color w:val="auto"/>
        </w:rPr>
        <w:t>Figure 2</w:t>
      </w:r>
      <w:r w:rsidR="00CC5C63" w:rsidRPr="00B265F3">
        <w:rPr>
          <w:color w:val="auto"/>
        </w:rPr>
        <w:t>)</w:t>
      </w:r>
      <w:r w:rsidRPr="00B265F3">
        <w:rPr>
          <w:color w:val="auto"/>
        </w:rPr>
        <w:t xml:space="preserve">. </w:t>
      </w:r>
      <w:r w:rsidR="008606A9" w:rsidRPr="00B265F3">
        <w:rPr>
          <w:color w:val="auto"/>
        </w:rPr>
        <w:t xml:space="preserve">This process is described for 100 nm, amine-coated superparamagnetic nanoparticles. </w:t>
      </w:r>
    </w:p>
    <w:p w14:paraId="255660EF" w14:textId="77777777" w:rsidR="00350F27" w:rsidRPr="00B265F3" w:rsidRDefault="00350F27" w:rsidP="0078366B">
      <w:pPr>
        <w:rPr>
          <w:color w:val="auto"/>
        </w:rPr>
      </w:pPr>
    </w:p>
    <w:p w14:paraId="08A8F6A1" w14:textId="3909631B" w:rsidR="003A65A9" w:rsidRPr="00B265F3" w:rsidRDefault="00350F27" w:rsidP="0078366B">
      <w:pPr>
        <w:rPr>
          <w:color w:val="auto"/>
        </w:rPr>
      </w:pPr>
      <w:r w:rsidRPr="00B72ACC">
        <w:rPr>
          <w:color w:val="auto"/>
        </w:rPr>
        <w:t>Note:</w:t>
      </w:r>
      <w:r w:rsidRPr="00B265F3">
        <w:rPr>
          <w:color w:val="auto"/>
        </w:rPr>
        <w:t xml:space="preserve"> D</w:t>
      </w:r>
      <w:r w:rsidR="008606A9" w:rsidRPr="00B265F3">
        <w:rPr>
          <w:color w:val="auto"/>
        </w:rPr>
        <w:t xml:space="preserve">etailed protocols for attaching </w:t>
      </w:r>
      <w:r w:rsidR="00B72ACC">
        <w:rPr>
          <w:color w:val="auto"/>
        </w:rPr>
        <w:t xml:space="preserve">the </w:t>
      </w:r>
      <w:r w:rsidR="008606A9" w:rsidRPr="00B265F3">
        <w:rPr>
          <w:color w:val="auto"/>
        </w:rPr>
        <w:t xml:space="preserve">antibody to the surface of </w:t>
      </w:r>
      <w:r w:rsidRPr="00B265F3">
        <w:rPr>
          <w:color w:val="auto"/>
        </w:rPr>
        <w:t xml:space="preserve">an amine coated </w:t>
      </w:r>
      <w:r w:rsidR="008606A9" w:rsidRPr="00B265F3">
        <w:rPr>
          <w:color w:val="auto"/>
        </w:rPr>
        <w:t xml:space="preserve">particle can be found at </w:t>
      </w:r>
      <w:hyperlink r:id="rId10" w:history="1">
        <w:r w:rsidR="00213B1A" w:rsidRPr="00B265F3">
          <w:rPr>
            <w:rStyle w:val="a4"/>
            <w:color w:val="auto"/>
            <w:u w:val="none"/>
          </w:rPr>
          <w:t>https://www.micromod.de/en/technotes-2.html</w:t>
        </w:r>
      </w:hyperlink>
      <w:r w:rsidR="00584D78" w:rsidRPr="00B265F3">
        <w:rPr>
          <w:rStyle w:val="a4"/>
          <w:color w:val="auto"/>
          <w:u w:val="none"/>
        </w:rPr>
        <w:t>,</w:t>
      </w:r>
      <w:r w:rsidR="00213B1A" w:rsidRPr="00B265F3">
        <w:rPr>
          <w:color w:val="auto"/>
        </w:rPr>
        <w:t xml:space="preserve"> where Technote 201 describes how to thiolate antibodies and conjugate to maleimide functionalize particles and 202 describe the process needed to functionalize amine-coated particles with maleimide functional groups. Here</w:t>
      </w:r>
      <w:r w:rsidR="00B72ACC">
        <w:rPr>
          <w:color w:val="auto"/>
        </w:rPr>
        <w:t>,</w:t>
      </w:r>
      <w:r w:rsidR="00213B1A" w:rsidRPr="00B265F3">
        <w:rPr>
          <w:color w:val="auto"/>
        </w:rPr>
        <w:t xml:space="preserve"> only slight modifications</w:t>
      </w:r>
      <w:r w:rsidR="00A64E21" w:rsidRPr="00B265F3">
        <w:rPr>
          <w:color w:val="auto"/>
        </w:rPr>
        <w:t xml:space="preserve"> are highlighted</w:t>
      </w:r>
      <w:r w:rsidR="00213B1A" w:rsidRPr="00B265F3">
        <w:rPr>
          <w:color w:val="auto"/>
        </w:rPr>
        <w:t xml:space="preserve"> for the MHC-Ig and co-stimulatory signals attached to these particles. </w:t>
      </w:r>
    </w:p>
    <w:p w14:paraId="3866734C" w14:textId="77777777" w:rsidR="001B1F1D" w:rsidRPr="00B265F3" w:rsidRDefault="001B1F1D" w:rsidP="0078366B">
      <w:pPr>
        <w:rPr>
          <w:color w:val="auto"/>
        </w:rPr>
      </w:pPr>
    </w:p>
    <w:p w14:paraId="72E66764" w14:textId="4AF40D76" w:rsidR="00350F27" w:rsidRPr="00B265F3" w:rsidRDefault="00213B1A" w:rsidP="008F72B4">
      <w:pPr>
        <w:pStyle w:val="af3"/>
        <w:numPr>
          <w:ilvl w:val="2"/>
          <w:numId w:val="26"/>
        </w:numPr>
        <w:rPr>
          <w:color w:val="auto"/>
        </w:rPr>
      </w:pPr>
      <w:r w:rsidRPr="00B265F3">
        <w:rPr>
          <w:color w:val="auto"/>
        </w:rPr>
        <w:t xml:space="preserve">Thiolate </w:t>
      </w:r>
      <w:r w:rsidR="00B72ACC">
        <w:rPr>
          <w:color w:val="auto"/>
        </w:rPr>
        <w:t xml:space="preserve">the </w:t>
      </w:r>
      <w:r w:rsidRPr="00B265F3">
        <w:rPr>
          <w:color w:val="auto"/>
        </w:rPr>
        <w:t xml:space="preserve">antibodies with </w:t>
      </w:r>
      <w:proofErr w:type="spellStart"/>
      <w:r w:rsidRPr="00B265F3">
        <w:rPr>
          <w:color w:val="auto"/>
        </w:rPr>
        <w:t>Traut’s</w:t>
      </w:r>
      <w:proofErr w:type="spellEnd"/>
      <w:r w:rsidRPr="00B265F3">
        <w:rPr>
          <w:color w:val="auto"/>
        </w:rPr>
        <w:t xml:space="preserve"> reagent</w:t>
      </w:r>
      <w:r w:rsidR="00A2626B" w:rsidRPr="00B265F3">
        <w:rPr>
          <w:color w:val="auto"/>
        </w:rPr>
        <w:t xml:space="preserve"> (Technote 201)</w:t>
      </w:r>
      <w:r w:rsidRPr="00B265F3">
        <w:rPr>
          <w:color w:val="auto"/>
        </w:rPr>
        <w:t xml:space="preserve">. </w:t>
      </w:r>
    </w:p>
    <w:p w14:paraId="54010461" w14:textId="77777777" w:rsidR="00350F27" w:rsidRPr="00B265F3" w:rsidRDefault="00350F27" w:rsidP="0078366B">
      <w:pPr>
        <w:rPr>
          <w:color w:val="auto"/>
        </w:rPr>
      </w:pPr>
    </w:p>
    <w:p w14:paraId="01CA77EC" w14:textId="4FEFFF2D" w:rsidR="00350F27" w:rsidRPr="00B265F3" w:rsidRDefault="00B72ACC" w:rsidP="00584D78">
      <w:pPr>
        <w:pStyle w:val="af3"/>
        <w:numPr>
          <w:ilvl w:val="3"/>
          <w:numId w:val="26"/>
        </w:numPr>
        <w:rPr>
          <w:color w:val="auto"/>
        </w:rPr>
      </w:pPr>
      <w:r>
        <w:rPr>
          <w:color w:val="auto"/>
        </w:rPr>
        <w:t>Prepare</w:t>
      </w:r>
      <w:r w:rsidR="00213B1A" w:rsidRPr="00B265F3">
        <w:rPr>
          <w:color w:val="auto"/>
        </w:rPr>
        <w:t xml:space="preserve"> a 10x PBS-</w:t>
      </w:r>
      <w:r w:rsidR="00584D78" w:rsidRPr="00B265F3">
        <w:rPr>
          <w:color w:val="auto"/>
        </w:rPr>
        <w:t>ethylenediaminetetraacetic acid (</w:t>
      </w:r>
      <w:r w:rsidR="00213B1A" w:rsidRPr="00B265F3">
        <w:rPr>
          <w:color w:val="auto"/>
        </w:rPr>
        <w:t>EDTA</w:t>
      </w:r>
      <w:r w:rsidR="00584D78" w:rsidRPr="00B265F3">
        <w:rPr>
          <w:color w:val="auto"/>
        </w:rPr>
        <w:t>)</w:t>
      </w:r>
      <w:r w:rsidR="00213B1A" w:rsidRPr="00B265F3">
        <w:rPr>
          <w:color w:val="auto"/>
        </w:rPr>
        <w:t xml:space="preserve"> buffer </w:t>
      </w:r>
      <w:r>
        <w:rPr>
          <w:color w:val="auto"/>
        </w:rPr>
        <w:t>(</w:t>
      </w:r>
      <w:r w:rsidR="00213B1A" w:rsidRPr="00B265F3">
        <w:rPr>
          <w:color w:val="auto"/>
        </w:rPr>
        <w:t>0.1 M PBS and 100 mM EDTA</w:t>
      </w:r>
      <w:r>
        <w:rPr>
          <w:color w:val="auto"/>
        </w:rPr>
        <w:t>)</w:t>
      </w:r>
      <w:r w:rsidR="00213B1A" w:rsidRPr="00B265F3">
        <w:rPr>
          <w:color w:val="auto"/>
        </w:rPr>
        <w:t xml:space="preserve">. Add the 10x PBS-EDTA buffer to the antibodies at a 1:10 ratio to prevent </w:t>
      </w:r>
      <w:r>
        <w:rPr>
          <w:color w:val="auto"/>
        </w:rPr>
        <w:t xml:space="preserve">the </w:t>
      </w:r>
      <w:r w:rsidR="00213B1A" w:rsidRPr="00B265F3">
        <w:rPr>
          <w:color w:val="auto"/>
        </w:rPr>
        <w:t xml:space="preserve">oxidation of free thiols added to the antibodies. </w:t>
      </w:r>
    </w:p>
    <w:p w14:paraId="3229B16F" w14:textId="77777777" w:rsidR="00350F27" w:rsidRPr="00B265F3" w:rsidRDefault="00350F27" w:rsidP="0078366B">
      <w:pPr>
        <w:rPr>
          <w:color w:val="auto"/>
        </w:rPr>
      </w:pPr>
    </w:p>
    <w:p w14:paraId="6E8E26EA" w14:textId="68B91436" w:rsidR="009574B3" w:rsidRPr="00B72ACC" w:rsidRDefault="00213B1A" w:rsidP="0078366B">
      <w:pPr>
        <w:pStyle w:val="af3"/>
        <w:numPr>
          <w:ilvl w:val="3"/>
          <w:numId w:val="26"/>
        </w:numPr>
        <w:rPr>
          <w:color w:val="auto"/>
        </w:rPr>
      </w:pPr>
      <w:r w:rsidRPr="00B265F3">
        <w:rPr>
          <w:color w:val="auto"/>
        </w:rPr>
        <w:t xml:space="preserve">Add 20 </w:t>
      </w:r>
      <w:r w:rsidR="00B72ACC">
        <w:rPr>
          <w:color w:val="auto"/>
        </w:rPr>
        <w:t>m</w:t>
      </w:r>
      <w:r w:rsidRPr="00B265F3">
        <w:rPr>
          <w:color w:val="auto"/>
        </w:rPr>
        <w:t xml:space="preserve">olar excess of </w:t>
      </w:r>
      <w:proofErr w:type="spellStart"/>
      <w:r w:rsidRPr="00B265F3">
        <w:rPr>
          <w:color w:val="auto"/>
        </w:rPr>
        <w:t>Traut’s</w:t>
      </w:r>
      <w:proofErr w:type="spellEnd"/>
      <w:r w:rsidRPr="00B265F3">
        <w:rPr>
          <w:color w:val="auto"/>
        </w:rPr>
        <w:t xml:space="preserve"> reagent (2-iminothiolane) to the antibody and incubate for </w:t>
      </w:r>
      <w:r w:rsidR="00A2626B" w:rsidRPr="00B265F3">
        <w:rPr>
          <w:color w:val="auto"/>
        </w:rPr>
        <w:t xml:space="preserve">2 </w:t>
      </w:r>
      <w:r w:rsidR="009F3925" w:rsidRPr="00B265F3">
        <w:rPr>
          <w:color w:val="auto"/>
        </w:rPr>
        <w:t xml:space="preserve">h </w:t>
      </w:r>
      <w:r w:rsidR="00A2626B" w:rsidRPr="00B265F3">
        <w:rPr>
          <w:color w:val="auto"/>
        </w:rPr>
        <w:t>at room temperature</w:t>
      </w:r>
      <w:r w:rsidR="00DF3AD1" w:rsidRPr="00B265F3">
        <w:rPr>
          <w:color w:val="auto"/>
        </w:rPr>
        <w:t xml:space="preserve"> with mixing</w:t>
      </w:r>
      <w:r w:rsidR="00A2626B" w:rsidRPr="00B265F3">
        <w:rPr>
          <w:color w:val="auto"/>
        </w:rPr>
        <w:t xml:space="preserve">. </w:t>
      </w:r>
      <w:r w:rsidR="009574B3" w:rsidRPr="00B72ACC">
        <w:rPr>
          <w:color w:val="auto"/>
        </w:rPr>
        <w:t xml:space="preserve">Measure out the </w:t>
      </w:r>
      <w:proofErr w:type="spellStart"/>
      <w:r w:rsidR="009574B3" w:rsidRPr="00B72ACC">
        <w:rPr>
          <w:color w:val="auto"/>
        </w:rPr>
        <w:t>Traut’s</w:t>
      </w:r>
      <w:proofErr w:type="spellEnd"/>
      <w:r w:rsidR="009574B3" w:rsidRPr="00B72ACC">
        <w:rPr>
          <w:color w:val="auto"/>
        </w:rPr>
        <w:t xml:space="preserve"> reagent (dry powder) within a chemical fume hood to avoid respiration as it converts amine groups to thiol groups.</w:t>
      </w:r>
    </w:p>
    <w:p w14:paraId="7F6BB774" w14:textId="77777777" w:rsidR="00350F27" w:rsidRPr="00B265F3" w:rsidRDefault="00350F27" w:rsidP="0078366B">
      <w:pPr>
        <w:rPr>
          <w:color w:val="auto"/>
        </w:rPr>
      </w:pPr>
    </w:p>
    <w:p w14:paraId="427DEAA1" w14:textId="5A71A102" w:rsidR="00AD7CC8" w:rsidRPr="00B265F3" w:rsidRDefault="00A2626B" w:rsidP="008F72B4">
      <w:pPr>
        <w:pStyle w:val="af3"/>
        <w:numPr>
          <w:ilvl w:val="3"/>
          <w:numId w:val="26"/>
        </w:numPr>
        <w:rPr>
          <w:color w:val="auto"/>
        </w:rPr>
      </w:pPr>
      <w:r w:rsidRPr="00B265F3">
        <w:rPr>
          <w:color w:val="auto"/>
        </w:rPr>
        <w:t xml:space="preserve">Wash thoroughly with 1x PBS-EDTA buffer 3 times </w:t>
      </w:r>
      <w:r w:rsidR="00B72ACC">
        <w:rPr>
          <w:color w:val="auto"/>
        </w:rPr>
        <w:t>using</w:t>
      </w:r>
      <w:r w:rsidRPr="00B265F3">
        <w:rPr>
          <w:color w:val="auto"/>
        </w:rPr>
        <w:t xml:space="preserve"> a </w:t>
      </w:r>
      <w:r w:rsidR="00350F27" w:rsidRPr="00B265F3">
        <w:rPr>
          <w:color w:val="auto"/>
        </w:rPr>
        <w:t>centrifugal concentrator</w:t>
      </w:r>
      <w:r w:rsidRPr="00B265F3">
        <w:rPr>
          <w:color w:val="auto"/>
        </w:rPr>
        <w:t xml:space="preserve"> with a 50 </w:t>
      </w:r>
      <w:proofErr w:type="spellStart"/>
      <w:r w:rsidRPr="00B265F3">
        <w:rPr>
          <w:color w:val="auto"/>
        </w:rPr>
        <w:t>kDa</w:t>
      </w:r>
      <w:proofErr w:type="spellEnd"/>
      <w:r w:rsidRPr="00B265F3">
        <w:rPr>
          <w:color w:val="auto"/>
        </w:rPr>
        <w:t xml:space="preserve"> </w:t>
      </w:r>
      <w:r w:rsidR="00584D78" w:rsidRPr="00B265F3">
        <w:rPr>
          <w:color w:val="auto"/>
        </w:rPr>
        <w:t>MWCO</w:t>
      </w:r>
      <w:r w:rsidRPr="00B265F3">
        <w:rPr>
          <w:color w:val="auto"/>
        </w:rPr>
        <w:t xml:space="preserve">, </w:t>
      </w:r>
      <w:r w:rsidR="00B017FA">
        <w:rPr>
          <w:color w:val="auto"/>
        </w:rPr>
        <w:t xml:space="preserve">and </w:t>
      </w:r>
      <w:r w:rsidRPr="00B265F3">
        <w:rPr>
          <w:color w:val="auto"/>
        </w:rPr>
        <w:t xml:space="preserve">follow </w:t>
      </w:r>
      <w:r w:rsidR="00B72ACC">
        <w:rPr>
          <w:color w:val="auto"/>
        </w:rPr>
        <w:t xml:space="preserve">the </w:t>
      </w:r>
      <w:r w:rsidRPr="00B265F3">
        <w:rPr>
          <w:color w:val="auto"/>
        </w:rPr>
        <w:t xml:space="preserve">manufacturer’s directions, concentrating until </w:t>
      </w:r>
      <w:r w:rsidR="00B017FA">
        <w:rPr>
          <w:color w:val="auto"/>
        </w:rPr>
        <w:t xml:space="preserve">a final volume of </w:t>
      </w:r>
      <w:r w:rsidRPr="00B265F3">
        <w:rPr>
          <w:color w:val="auto"/>
        </w:rPr>
        <w:t>500 µL. Measure the concentration of the antibody solution using a spectrophotometer.</w:t>
      </w:r>
    </w:p>
    <w:p w14:paraId="57690377" w14:textId="77777777" w:rsidR="00A2626B" w:rsidRPr="00B265F3" w:rsidRDefault="00A2626B" w:rsidP="0078366B">
      <w:pPr>
        <w:rPr>
          <w:color w:val="auto"/>
        </w:rPr>
      </w:pPr>
    </w:p>
    <w:p w14:paraId="081AA106" w14:textId="14F64C54" w:rsidR="00350F27" w:rsidRPr="00B265F3" w:rsidRDefault="00A2626B" w:rsidP="008F72B4">
      <w:pPr>
        <w:pStyle w:val="af3"/>
        <w:numPr>
          <w:ilvl w:val="2"/>
          <w:numId w:val="26"/>
        </w:numPr>
        <w:rPr>
          <w:color w:val="auto"/>
        </w:rPr>
      </w:pPr>
      <w:r w:rsidRPr="00B265F3">
        <w:rPr>
          <w:color w:val="auto"/>
        </w:rPr>
        <w:t xml:space="preserve">Convert </w:t>
      </w:r>
      <w:r w:rsidR="00B017FA">
        <w:rPr>
          <w:color w:val="auto"/>
        </w:rPr>
        <w:t xml:space="preserve">the </w:t>
      </w:r>
      <w:r w:rsidRPr="00B265F3">
        <w:rPr>
          <w:color w:val="auto"/>
        </w:rPr>
        <w:t xml:space="preserve">amine functional groups on </w:t>
      </w:r>
      <w:r w:rsidR="00B017FA">
        <w:rPr>
          <w:color w:val="auto"/>
        </w:rPr>
        <w:t xml:space="preserve">the </w:t>
      </w:r>
      <w:r w:rsidRPr="00B265F3">
        <w:rPr>
          <w:color w:val="auto"/>
        </w:rPr>
        <w:t>magnetic nanoparticle to maleimide groups</w:t>
      </w:r>
      <w:r w:rsidR="00221DE7" w:rsidRPr="00B265F3">
        <w:rPr>
          <w:color w:val="auto"/>
        </w:rPr>
        <w:t xml:space="preserve"> using </w:t>
      </w:r>
      <w:proofErr w:type="spellStart"/>
      <w:r w:rsidR="00B017FA" w:rsidRPr="00B265F3">
        <w:rPr>
          <w:color w:val="auto"/>
        </w:rPr>
        <w:t>sulfosuccinimidyl</w:t>
      </w:r>
      <w:proofErr w:type="spellEnd"/>
      <w:r w:rsidR="00B017FA" w:rsidRPr="00B265F3">
        <w:rPr>
          <w:color w:val="auto"/>
        </w:rPr>
        <w:t xml:space="preserve"> 4-(N-</w:t>
      </w:r>
      <w:proofErr w:type="spellStart"/>
      <w:proofErr w:type="gramStart"/>
      <w:r w:rsidR="00B017FA" w:rsidRPr="00B265F3">
        <w:rPr>
          <w:color w:val="auto"/>
        </w:rPr>
        <w:t>maleimidomethyl</w:t>
      </w:r>
      <w:proofErr w:type="spellEnd"/>
      <w:r w:rsidR="00B017FA" w:rsidRPr="00B265F3">
        <w:rPr>
          <w:color w:val="auto"/>
        </w:rPr>
        <w:t>)cyclohexane</w:t>
      </w:r>
      <w:proofErr w:type="gramEnd"/>
      <w:r w:rsidR="00B017FA" w:rsidRPr="00B265F3">
        <w:rPr>
          <w:color w:val="auto"/>
        </w:rPr>
        <w:t xml:space="preserve">-1-carboxylate </w:t>
      </w:r>
      <w:r w:rsidR="00221DE7" w:rsidRPr="00B265F3">
        <w:rPr>
          <w:color w:val="auto"/>
        </w:rPr>
        <w:t>(</w:t>
      </w:r>
      <w:proofErr w:type="spellStart"/>
      <w:r w:rsidR="00B017FA" w:rsidRPr="00B265F3">
        <w:rPr>
          <w:color w:val="auto"/>
        </w:rPr>
        <w:t>Sulfo</w:t>
      </w:r>
      <w:proofErr w:type="spellEnd"/>
      <w:r w:rsidR="00B017FA" w:rsidRPr="00B265F3">
        <w:rPr>
          <w:color w:val="auto"/>
        </w:rPr>
        <w:t>-SMCC</w:t>
      </w:r>
      <w:r w:rsidR="00B017FA">
        <w:rPr>
          <w:color w:val="auto"/>
        </w:rPr>
        <w:t xml:space="preserve">, </w:t>
      </w:r>
      <w:r w:rsidRPr="00B265F3">
        <w:rPr>
          <w:color w:val="auto"/>
        </w:rPr>
        <w:t xml:space="preserve">Technote 202). </w:t>
      </w:r>
    </w:p>
    <w:p w14:paraId="3961CC61" w14:textId="77777777" w:rsidR="00350F27" w:rsidRPr="00B265F3" w:rsidRDefault="00350F27" w:rsidP="0078366B">
      <w:pPr>
        <w:rPr>
          <w:color w:val="auto"/>
        </w:rPr>
      </w:pPr>
    </w:p>
    <w:p w14:paraId="554A06C5" w14:textId="2E47FD43" w:rsidR="00350F27" w:rsidRPr="00B265F3" w:rsidRDefault="00A2626B" w:rsidP="008F72B4">
      <w:pPr>
        <w:pStyle w:val="af3"/>
        <w:numPr>
          <w:ilvl w:val="3"/>
          <w:numId w:val="26"/>
        </w:numPr>
        <w:rPr>
          <w:color w:val="auto"/>
        </w:rPr>
      </w:pPr>
      <w:r w:rsidRPr="00B265F3">
        <w:rPr>
          <w:color w:val="auto"/>
        </w:rPr>
        <w:t xml:space="preserve">Add the 10x PBS-EDTA buffer to the antibodies at a 1:10 ratio to </w:t>
      </w:r>
      <w:r w:rsidR="00B017FA">
        <w:rPr>
          <w:color w:val="auto"/>
        </w:rPr>
        <w:t xml:space="preserve">the </w:t>
      </w:r>
      <w:r w:rsidRPr="00B265F3">
        <w:rPr>
          <w:color w:val="auto"/>
        </w:rPr>
        <w:t xml:space="preserve">particles. </w:t>
      </w:r>
    </w:p>
    <w:p w14:paraId="707C463E" w14:textId="77777777" w:rsidR="00350F27" w:rsidRPr="00B265F3" w:rsidRDefault="00350F27" w:rsidP="0078366B">
      <w:pPr>
        <w:rPr>
          <w:color w:val="auto"/>
        </w:rPr>
      </w:pPr>
    </w:p>
    <w:p w14:paraId="57805FB8" w14:textId="4600B199" w:rsidR="00C33AD4" w:rsidRPr="00B017FA" w:rsidRDefault="00A2626B" w:rsidP="0078366B">
      <w:pPr>
        <w:pStyle w:val="af3"/>
        <w:numPr>
          <w:ilvl w:val="3"/>
          <w:numId w:val="26"/>
        </w:numPr>
        <w:rPr>
          <w:color w:val="auto"/>
        </w:rPr>
      </w:pPr>
      <w:r w:rsidRPr="00B265F3">
        <w:rPr>
          <w:color w:val="auto"/>
        </w:rPr>
        <w:t xml:space="preserve">Dissolve </w:t>
      </w:r>
      <w:proofErr w:type="spellStart"/>
      <w:r w:rsidRPr="00B265F3">
        <w:rPr>
          <w:color w:val="auto"/>
        </w:rPr>
        <w:t>Sulfo</w:t>
      </w:r>
      <w:proofErr w:type="spellEnd"/>
      <w:r w:rsidRPr="00B265F3">
        <w:rPr>
          <w:color w:val="auto"/>
        </w:rPr>
        <w:t>-SMCC in deionized water and vortex to resuspend at a concentration of 1 mg/</w:t>
      </w:r>
      <w:proofErr w:type="spellStart"/>
      <w:r w:rsidRPr="00B265F3">
        <w:rPr>
          <w:color w:val="auto"/>
        </w:rPr>
        <w:t>mL.</w:t>
      </w:r>
      <w:proofErr w:type="spellEnd"/>
      <w:r w:rsidRPr="00B265F3">
        <w:rPr>
          <w:color w:val="auto"/>
        </w:rPr>
        <w:t xml:space="preserve"> </w:t>
      </w:r>
      <w:r w:rsidR="00C33AD4" w:rsidRPr="00B017FA">
        <w:rPr>
          <w:color w:val="auto"/>
        </w:rPr>
        <w:t xml:space="preserve">Measure out the </w:t>
      </w:r>
      <w:proofErr w:type="spellStart"/>
      <w:r w:rsidR="00C33AD4" w:rsidRPr="00B017FA">
        <w:rPr>
          <w:color w:val="auto"/>
        </w:rPr>
        <w:t>Sulfo</w:t>
      </w:r>
      <w:proofErr w:type="spellEnd"/>
      <w:r w:rsidR="00C33AD4" w:rsidRPr="00B017FA">
        <w:rPr>
          <w:color w:val="auto"/>
        </w:rPr>
        <w:t>-SMCC (dry powder) within a chemical fume hood to avoid respiration as it converts amine groups to maleimide groups.</w:t>
      </w:r>
    </w:p>
    <w:p w14:paraId="27A64A98" w14:textId="77777777" w:rsidR="00350F27" w:rsidRPr="00B265F3" w:rsidRDefault="00350F27" w:rsidP="0078366B">
      <w:pPr>
        <w:rPr>
          <w:color w:val="auto"/>
        </w:rPr>
      </w:pPr>
    </w:p>
    <w:p w14:paraId="3DC8AB5F" w14:textId="0484661E" w:rsidR="00350F27" w:rsidRPr="00B265F3" w:rsidRDefault="00A2626B" w:rsidP="00B017FA">
      <w:pPr>
        <w:pStyle w:val="af3"/>
        <w:numPr>
          <w:ilvl w:val="3"/>
          <w:numId w:val="26"/>
        </w:numPr>
        <w:rPr>
          <w:color w:val="auto"/>
        </w:rPr>
      </w:pPr>
      <w:r w:rsidRPr="00B265F3">
        <w:rPr>
          <w:color w:val="auto"/>
        </w:rPr>
        <w:t xml:space="preserve">Add 0.016 </w:t>
      </w:r>
      <w:r w:rsidR="00B017FA">
        <w:rPr>
          <w:color w:val="auto"/>
        </w:rPr>
        <w:t>nmol</w:t>
      </w:r>
      <w:r w:rsidRPr="00B265F3">
        <w:rPr>
          <w:color w:val="auto"/>
        </w:rPr>
        <w:t xml:space="preserve"> of the </w:t>
      </w:r>
      <w:proofErr w:type="spellStart"/>
      <w:r w:rsidRPr="00B265F3">
        <w:rPr>
          <w:color w:val="auto"/>
        </w:rPr>
        <w:t>Sulfo</w:t>
      </w:r>
      <w:proofErr w:type="spellEnd"/>
      <w:r w:rsidRPr="00B265F3">
        <w:rPr>
          <w:color w:val="auto"/>
        </w:rPr>
        <w:t xml:space="preserve">-SMCC solution for every </w:t>
      </w:r>
      <w:r w:rsidR="00B017FA" w:rsidRPr="00B017FA">
        <w:rPr>
          <w:color w:val="auto"/>
        </w:rPr>
        <w:t>square millimeter</w:t>
      </w:r>
      <w:r w:rsidR="00B017FA" w:rsidRPr="00B265F3">
        <w:rPr>
          <w:color w:val="auto"/>
        </w:rPr>
        <w:t xml:space="preserve"> </w:t>
      </w:r>
      <w:r w:rsidRPr="00B265F3">
        <w:rPr>
          <w:color w:val="auto"/>
        </w:rPr>
        <w:t>surface area of the particles. For 1 mg of the 100 nm particles</w:t>
      </w:r>
      <w:r w:rsidR="00B71C5B" w:rsidRPr="00B265F3">
        <w:rPr>
          <w:color w:val="auto"/>
        </w:rPr>
        <w:t xml:space="preserve">, </w:t>
      </w:r>
      <w:r w:rsidR="00B017FA">
        <w:rPr>
          <w:color w:val="auto"/>
        </w:rPr>
        <w:t>use</w:t>
      </w:r>
      <w:r w:rsidR="00B71C5B" w:rsidRPr="00B265F3">
        <w:rPr>
          <w:color w:val="auto"/>
        </w:rPr>
        <w:t xml:space="preserve"> 0.3 mg of </w:t>
      </w:r>
      <w:proofErr w:type="spellStart"/>
      <w:r w:rsidR="00B71C5B" w:rsidRPr="00B265F3">
        <w:rPr>
          <w:color w:val="auto"/>
        </w:rPr>
        <w:t>Sulfo</w:t>
      </w:r>
      <w:proofErr w:type="spellEnd"/>
      <w:r w:rsidR="00B71C5B" w:rsidRPr="00B265F3">
        <w:rPr>
          <w:color w:val="auto"/>
        </w:rPr>
        <w:t xml:space="preserve">-SMCC. Allow to react for 1.5 </w:t>
      </w:r>
      <w:r w:rsidR="009F3925" w:rsidRPr="00B265F3">
        <w:rPr>
          <w:color w:val="auto"/>
        </w:rPr>
        <w:t xml:space="preserve">h </w:t>
      </w:r>
      <w:r w:rsidR="00B71C5B" w:rsidRPr="00B265F3">
        <w:rPr>
          <w:color w:val="auto"/>
        </w:rPr>
        <w:t xml:space="preserve">at room temperature. </w:t>
      </w:r>
    </w:p>
    <w:p w14:paraId="303CC41F" w14:textId="77777777" w:rsidR="00350F27" w:rsidRPr="00B265F3" w:rsidRDefault="00350F27" w:rsidP="0078366B">
      <w:pPr>
        <w:rPr>
          <w:color w:val="auto"/>
        </w:rPr>
      </w:pPr>
    </w:p>
    <w:p w14:paraId="132374F2" w14:textId="4A16A478" w:rsidR="003A65A9" w:rsidRPr="00B265F3" w:rsidRDefault="00B71C5B" w:rsidP="008F72B4">
      <w:pPr>
        <w:pStyle w:val="af3"/>
        <w:numPr>
          <w:ilvl w:val="3"/>
          <w:numId w:val="26"/>
        </w:numPr>
        <w:rPr>
          <w:color w:val="auto"/>
        </w:rPr>
      </w:pPr>
      <w:r w:rsidRPr="00B265F3">
        <w:rPr>
          <w:color w:val="auto"/>
        </w:rPr>
        <w:t xml:space="preserve">Wash </w:t>
      </w:r>
      <w:r w:rsidR="00B017FA">
        <w:rPr>
          <w:color w:val="auto"/>
        </w:rPr>
        <w:t xml:space="preserve">the </w:t>
      </w:r>
      <w:r w:rsidRPr="00B265F3">
        <w:rPr>
          <w:color w:val="auto"/>
        </w:rPr>
        <w:t>particles with 1x PBS-EDTA buffer 3 times using a magnetic field</w:t>
      </w:r>
      <w:r w:rsidR="008F6F00" w:rsidRPr="00B265F3">
        <w:rPr>
          <w:color w:val="auto"/>
        </w:rPr>
        <w:t xml:space="preserve"> with a magnetic column </w:t>
      </w:r>
      <w:r w:rsidR="00524645" w:rsidRPr="00B265F3">
        <w:rPr>
          <w:color w:val="auto"/>
        </w:rPr>
        <w:t>and resuspend in 500 µL of 1x PBS-EDTA buffer</w:t>
      </w:r>
      <w:r w:rsidRPr="00B265F3">
        <w:rPr>
          <w:color w:val="auto"/>
        </w:rPr>
        <w:t xml:space="preserve">. </w:t>
      </w:r>
    </w:p>
    <w:p w14:paraId="717E9CB8" w14:textId="77777777" w:rsidR="001B1F1D" w:rsidRPr="00B265F3" w:rsidRDefault="001B1F1D" w:rsidP="0078366B">
      <w:pPr>
        <w:rPr>
          <w:b/>
          <w:color w:val="auto"/>
        </w:rPr>
      </w:pPr>
    </w:p>
    <w:p w14:paraId="73943738" w14:textId="680C110F" w:rsidR="00B71C5B" w:rsidRPr="00B265F3" w:rsidRDefault="00B71C5B" w:rsidP="0078366B">
      <w:pPr>
        <w:rPr>
          <w:color w:val="auto"/>
        </w:rPr>
      </w:pPr>
      <w:r w:rsidRPr="00B017FA">
        <w:rPr>
          <w:color w:val="auto"/>
        </w:rPr>
        <w:t>Note:</w:t>
      </w:r>
      <w:r w:rsidRPr="00B265F3">
        <w:rPr>
          <w:b/>
          <w:color w:val="auto"/>
        </w:rPr>
        <w:t xml:space="preserve"> </w:t>
      </w:r>
      <w:r w:rsidRPr="00B265F3">
        <w:rPr>
          <w:color w:val="auto"/>
        </w:rPr>
        <w:t>If using particles smaller than 200 nm</w:t>
      </w:r>
      <w:r w:rsidR="001D791D" w:rsidRPr="00B265F3">
        <w:rPr>
          <w:color w:val="auto"/>
        </w:rPr>
        <w:t>, such as the 100 nm particles described herein</w:t>
      </w:r>
      <w:r w:rsidRPr="00B265F3">
        <w:rPr>
          <w:color w:val="auto"/>
        </w:rPr>
        <w:t xml:space="preserve">, most likely permanent magnets will not be powerful enough to pull </w:t>
      </w:r>
      <w:r w:rsidR="00B017FA">
        <w:rPr>
          <w:color w:val="auto"/>
        </w:rPr>
        <w:t xml:space="preserve">the </w:t>
      </w:r>
      <w:r w:rsidRPr="00B265F3">
        <w:rPr>
          <w:color w:val="auto"/>
        </w:rPr>
        <w:t xml:space="preserve">particles for washing or concentrating purposes. Thus, to wash </w:t>
      </w:r>
      <w:r w:rsidR="00B017FA">
        <w:rPr>
          <w:color w:val="auto"/>
        </w:rPr>
        <w:t xml:space="preserve">the </w:t>
      </w:r>
      <w:r w:rsidRPr="00B265F3">
        <w:rPr>
          <w:color w:val="auto"/>
        </w:rPr>
        <w:t>smaller particles</w:t>
      </w:r>
      <w:r w:rsidR="00B017FA">
        <w:rPr>
          <w:color w:val="auto"/>
        </w:rPr>
        <w:t>,</w:t>
      </w:r>
      <w:r w:rsidRPr="00B265F3">
        <w:rPr>
          <w:color w:val="auto"/>
        </w:rPr>
        <w:t xml:space="preserve"> use a magnetic column</w:t>
      </w:r>
      <w:r w:rsidR="00350F27" w:rsidRPr="00B265F3">
        <w:rPr>
          <w:color w:val="auto"/>
        </w:rPr>
        <w:t xml:space="preserve"> composed of ferromagnetic spheres to amplify the magnetic field</w:t>
      </w:r>
      <w:r w:rsidRPr="00B265F3">
        <w:rPr>
          <w:color w:val="auto"/>
        </w:rPr>
        <w:t xml:space="preserve">. </w:t>
      </w:r>
    </w:p>
    <w:p w14:paraId="527EC804" w14:textId="77777777" w:rsidR="00B71C5B" w:rsidRPr="00B265F3" w:rsidRDefault="00B71C5B" w:rsidP="0078366B">
      <w:pPr>
        <w:rPr>
          <w:color w:val="auto"/>
        </w:rPr>
      </w:pPr>
    </w:p>
    <w:p w14:paraId="2F26109C" w14:textId="0BC2D0E2" w:rsidR="00C70EDA" w:rsidRPr="00B265F3" w:rsidRDefault="00B71C5B" w:rsidP="008F72B4">
      <w:pPr>
        <w:pStyle w:val="af3"/>
        <w:numPr>
          <w:ilvl w:val="2"/>
          <w:numId w:val="26"/>
        </w:numPr>
        <w:rPr>
          <w:color w:val="auto"/>
        </w:rPr>
      </w:pPr>
      <w:r w:rsidRPr="00B265F3">
        <w:rPr>
          <w:color w:val="auto"/>
        </w:rPr>
        <w:t>React maleimide-functionalize</w:t>
      </w:r>
      <w:r w:rsidR="00C70EDA" w:rsidRPr="00B265F3">
        <w:rPr>
          <w:color w:val="auto"/>
        </w:rPr>
        <w:t>d</w:t>
      </w:r>
      <w:r w:rsidRPr="00B265F3">
        <w:rPr>
          <w:color w:val="auto"/>
        </w:rPr>
        <w:t xml:space="preserve"> particle</w:t>
      </w:r>
      <w:r w:rsidR="00524645" w:rsidRPr="00B265F3">
        <w:rPr>
          <w:color w:val="auto"/>
        </w:rPr>
        <w:t xml:space="preserve">s with </w:t>
      </w:r>
      <w:proofErr w:type="spellStart"/>
      <w:r w:rsidR="00524645" w:rsidRPr="00B265F3">
        <w:rPr>
          <w:color w:val="auto"/>
        </w:rPr>
        <w:t>thiolated</w:t>
      </w:r>
      <w:proofErr w:type="spellEnd"/>
      <w:r w:rsidR="00524645" w:rsidRPr="00B265F3">
        <w:rPr>
          <w:color w:val="auto"/>
        </w:rPr>
        <w:t xml:space="preserve"> antibodies (Technote 201). </w:t>
      </w:r>
    </w:p>
    <w:p w14:paraId="2D628DB1" w14:textId="77777777" w:rsidR="00C70EDA" w:rsidRPr="00B265F3" w:rsidRDefault="00C70EDA" w:rsidP="0078366B">
      <w:pPr>
        <w:rPr>
          <w:color w:val="auto"/>
        </w:rPr>
      </w:pPr>
    </w:p>
    <w:p w14:paraId="5500BD5D" w14:textId="1AB9633E" w:rsidR="00C70EDA" w:rsidRPr="00B265F3" w:rsidRDefault="00524645" w:rsidP="008F72B4">
      <w:pPr>
        <w:pStyle w:val="af3"/>
        <w:numPr>
          <w:ilvl w:val="3"/>
          <w:numId w:val="26"/>
        </w:numPr>
        <w:rPr>
          <w:color w:val="auto"/>
        </w:rPr>
      </w:pPr>
      <w:r w:rsidRPr="00B265F3">
        <w:rPr>
          <w:color w:val="auto"/>
        </w:rPr>
        <w:t xml:space="preserve">Add </w:t>
      </w:r>
      <w:r w:rsidR="00B017FA">
        <w:rPr>
          <w:color w:val="auto"/>
        </w:rPr>
        <w:t xml:space="preserve">the </w:t>
      </w:r>
      <w:r w:rsidRPr="00B265F3">
        <w:rPr>
          <w:color w:val="auto"/>
        </w:rPr>
        <w:t xml:space="preserve">particles to a glass </w:t>
      </w:r>
      <w:r w:rsidR="001D791D" w:rsidRPr="00B265F3">
        <w:rPr>
          <w:color w:val="auto"/>
        </w:rPr>
        <w:t>scintillation</w:t>
      </w:r>
      <w:r w:rsidR="008C0791" w:rsidRPr="00B265F3">
        <w:rPr>
          <w:color w:val="auto"/>
        </w:rPr>
        <w:t xml:space="preserve"> vial, </w:t>
      </w:r>
      <w:r w:rsidRPr="00B265F3">
        <w:rPr>
          <w:color w:val="auto"/>
        </w:rPr>
        <w:t>add a mini-magnetic stir bar</w:t>
      </w:r>
      <w:r w:rsidR="008C0791" w:rsidRPr="00B265F3">
        <w:rPr>
          <w:color w:val="auto"/>
        </w:rPr>
        <w:t>,</w:t>
      </w:r>
      <w:r w:rsidRPr="00B265F3">
        <w:rPr>
          <w:color w:val="auto"/>
        </w:rPr>
        <w:t xml:space="preserve"> place just an inch above a magnetic stir plate</w:t>
      </w:r>
      <w:r w:rsidR="008C0791" w:rsidRPr="00B265F3">
        <w:rPr>
          <w:color w:val="auto"/>
        </w:rPr>
        <w:t>,</w:t>
      </w:r>
      <w:r w:rsidRPr="00B265F3">
        <w:rPr>
          <w:color w:val="auto"/>
        </w:rPr>
        <w:t xml:space="preserve"> and </w:t>
      </w:r>
      <w:r w:rsidR="008C0791" w:rsidRPr="00B265F3">
        <w:rPr>
          <w:color w:val="auto"/>
        </w:rPr>
        <w:t>induce</w:t>
      </w:r>
      <w:r w:rsidRPr="00B265F3">
        <w:rPr>
          <w:color w:val="auto"/>
        </w:rPr>
        <w:t xml:space="preserve"> magnetic </w:t>
      </w:r>
      <w:r w:rsidR="008C0791" w:rsidRPr="00B265F3">
        <w:rPr>
          <w:color w:val="auto"/>
        </w:rPr>
        <w:t>mixing of the particle solution</w:t>
      </w:r>
      <w:r w:rsidRPr="00B265F3">
        <w:rPr>
          <w:color w:val="auto"/>
        </w:rPr>
        <w:t xml:space="preserve">. </w:t>
      </w:r>
    </w:p>
    <w:p w14:paraId="1DEE32CE" w14:textId="77777777" w:rsidR="00C70EDA" w:rsidRPr="00B265F3" w:rsidRDefault="00C70EDA" w:rsidP="0078366B">
      <w:pPr>
        <w:rPr>
          <w:color w:val="auto"/>
        </w:rPr>
      </w:pPr>
    </w:p>
    <w:p w14:paraId="67A5C2E6" w14:textId="7AD4AEA6" w:rsidR="00C70EDA" w:rsidRPr="00B265F3" w:rsidRDefault="00524645" w:rsidP="008F72B4">
      <w:pPr>
        <w:pStyle w:val="af3"/>
        <w:numPr>
          <w:ilvl w:val="3"/>
          <w:numId w:val="26"/>
        </w:numPr>
        <w:rPr>
          <w:color w:val="auto"/>
        </w:rPr>
      </w:pPr>
      <w:r w:rsidRPr="00B265F3">
        <w:rPr>
          <w:color w:val="auto"/>
        </w:rPr>
        <w:t xml:space="preserve">To the mixing solution, add the </w:t>
      </w:r>
      <w:proofErr w:type="spellStart"/>
      <w:r w:rsidRPr="00B265F3">
        <w:rPr>
          <w:color w:val="auto"/>
        </w:rPr>
        <w:t>thiolated</w:t>
      </w:r>
      <w:proofErr w:type="spellEnd"/>
      <w:r w:rsidRPr="00B265F3">
        <w:rPr>
          <w:color w:val="auto"/>
        </w:rPr>
        <w:t xml:space="preserve"> antibodies</w:t>
      </w:r>
      <w:r w:rsidR="00AD7CC8" w:rsidRPr="00B265F3">
        <w:rPr>
          <w:color w:val="auto"/>
        </w:rPr>
        <w:t xml:space="preserve"> </w:t>
      </w:r>
      <w:r w:rsidR="00B017FA">
        <w:rPr>
          <w:color w:val="auto"/>
        </w:rPr>
        <w:t>(</w:t>
      </w:r>
      <w:r w:rsidR="00AD7CC8" w:rsidRPr="00B265F3">
        <w:rPr>
          <w:color w:val="auto"/>
        </w:rPr>
        <w:t>0.5 mg of antibody for every 1 mg of particles</w:t>
      </w:r>
      <w:r w:rsidR="00B017FA">
        <w:rPr>
          <w:color w:val="auto"/>
        </w:rPr>
        <w:t>)</w:t>
      </w:r>
      <w:r w:rsidRPr="00B265F3">
        <w:rPr>
          <w:color w:val="auto"/>
        </w:rPr>
        <w:t xml:space="preserve"> dropwise. Allow to react overnight at room temperature. </w:t>
      </w:r>
    </w:p>
    <w:p w14:paraId="1DF70BC2" w14:textId="77777777" w:rsidR="00C70EDA" w:rsidRPr="00B265F3" w:rsidRDefault="00C70EDA" w:rsidP="0078366B">
      <w:pPr>
        <w:rPr>
          <w:color w:val="auto"/>
        </w:rPr>
      </w:pPr>
    </w:p>
    <w:p w14:paraId="4506CE51" w14:textId="6A1074D4" w:rsidR="00B71C5B" w:rsidRPr="00B265F3" w:rsidRDefault="00524645" w:rsidP="008F72B4">
      <w:pPr>
        <w:pStyle w:val="af3"/>
        <w:numPr>
          <w:ilvl w:val="3"/>
          <w:numId w:val="26"/>
        </w:numPr>
        <w:rPr>
          <w:color w:val="auto"/>
        </w:rPr>
      </w:pPr>
      <w:r w:rsidRPr="00B265F3">
        <w:rPr>
          <w:color w:val="auto"/>
        </w:rPr>
        <w:t>Wash with 1x PBS buffer 3 times using a magnetic field and resuspend in 500 µL of 1x PBS.</w:t>
      </w:r>
      <w:r w:rsidR="00494349" w:rsidRPr="00B265F3">
        <w:rPr>
          <w:color w:val="auto"/>
        </w:rPr>
        <w:t xml:space="preserve"> </w:t>
      </w:r>
      <w:r w:rsidR="001D791D" w:rsidRPr="00B265F3">
        <w:rPr>
          <w:color w:val="auto"/>
        </w:rPr>
        <w:t>Label</w:t>
      </w:r>
      <w:r w:rsidR="00494349" w:rsidRPr="00B265F3">
        <w:rPr>
          <w:color w:val="auto"/>
        </w:rPr>
        <w:t xml:space="preserve"> and store at </w:t>
      </w:r>
      <w:r w:rsidR="00330445" w:rsidRPr="00B265F3">
        <w:rPr>
          <w:color w:val="auto"/>
        </w:rPr>
        <w:t xml:space="preserve">4 </w:t>
      </w:r>
      <w:r w:rsidR="00B017FA">
        <w:rPr>
          <w:color w:val="auto"/>
        </w:rPr>
        <w:t>°</w:t>
      </w:r>
      <w:r w:rsidR="00330445" w:rsidRPr="00B265F3">
        <w:rPr>
          <w:color w:val="auto"/>
        </w:rPr>
        <w:t>C</w:t>
      </w:r>
      <w:r w:rsidR="00494349" w:rsidRPr="00B265F3">
        <w:rPr>
          <w:color w:val="auto"/>
        </w:rPr>
        <w:t xml:space="preserve"> for up to 6 months.</w:t>
      </w:r>
    </w:p>
    <w:p w14:paraId="7CAF2F09" w14:textId="77777777" w:rsidR="001B1F1D" w:rsidRPr="00B265F3" w:rsidRDefault="001B1F1D" w:rsidP="001D791D">
      <w:pPr>
        <w:rPr>
          <w:b/>
          <w:color w:val="auto"/>
        </w:rPr>
      </w:pPr>
    </w:p>
    <w:p w14:paraId="1F24FC6B" w14:textId="5BD1B9C4" w:rsidR="001D791D" w:rsidRPr="00B265F3" w:rsidRDefault="001D791D" w:rsidP="001D791D">
      <w:pPr>
        <w:rPr>
          <w:color w:val="auto"/>
        </w:rPr>
      </w:pPr>
      <w:r w:rsidRPr="00B017FA">
        <w:rPr>
          <w:color w:val="auto"/>
        </w:rPr>
        <w:t>Note:</w:t>
      </w:r>
      <w:r w:rsidRPr="00B265F3">
        <w:rPr>
          <w:b/>
          <w:color w:val="auto"/>
        </w:rPr>
        <w:t xml:space="preserve"> </w:t>
      </w:r>
      <w:r w:rsidRPr="00B265F3">
        <w:rPr>
          <w:color w:val="auto"/>
        </w:rPr>
        <w:t xml:space="preserve">Maximum conjugation efficiency occurs when maleimide-functionalized particles are immediately mixed with </w:t>
      </w:r>
      <w:proofErr w:type="spellStart"/>
      <w:r w:rsidRPr="00B265F3">
        <w:rPr>
          <w:color w:val="auto"/>
        </w:rPr>
        <w:t>thiolated</w:t>
      </w:r>
      <w:proofErr w:type="spellEnd"/>
      <w:r w:rsidRPr="00B265F3">
        <w:rPr>
          <w:color w:val="auto"/>
        </w:rPr>
        <w:t xml:space="preserve"> protein. </w:t>
      </w:r>
    </w:p>
    <w:p w14:paraId="4D6B1326" w14:textId="77777777" w:rsidR="00B71C5B" w:rsidRPr="00B265F3" w:rsidRDefault="00B71C5B" w:rsidP="0078366B">
      <w:pPr>
        <w:rPr>
          <w:color w:val="auto"/>
        </w:rPr>
      </w:pPr>
    </w:p>
    <w:p w14:paraId="0DFF2591" w14:textId="3F8606DC" w:rsidR="00AD7CC8" w:rsidRPr="00B265F3" w:rsidRDefault="003A65A9" w:rsidP="008F72B4">
      <w:pPr>
        <w:pStyle w:val="af3"/>
        <w:numPr>
          <w:ilvl w:val="1"/>
          <w:numId w:val="26"/>
        </w:numPr>
        <w:rPr>
          <w:color w:val="auto"/>
        </w:rPr>
      </w:pPr>
      <w:r w:rsidRPr="00B265F3">
        <w:rPr>
          <w:color w:val="auto"/>
          <w:highlight w:val="yellow"/>
        </w:rPr>
        <w:t>Coat antigen-specific and stimulatory signals to NHS-coated magnetic particles</w:t>
      </w:r>
      <w:r w:rsidR="00CC5C63" w:rsidRPr="00B265F3">
        <w:rPr>
          <w:color w:val="auto"/>
        </w:rPr>
        <w:t xml:space="preserve"> (</w:t>
      </w:r>
      <w:r w:rsidR="00CC5C63" w:rsidRPr="00B017FA">
        <w:rPr>
          <w:b/>
          <w:color w:val="auto"/>
        </w:rPr>
        <w:t xml:space="preserve">Figure </w:t>
      </w:r>
      <w:r w:rsidR="00F019B9" w:rsidRPr="00B017FA">
        <w:rPr>
          <w:b/>
          <w:color w:val="auto"/>
        </w:rPr>
        <w:t>3</w:t>
      </w:r>
      <w:r w:rsidR="00CC5C63" w:rsidRPr="00B265F3">
        <w:rPr>
          <w:color w:val="auto"/>
        </w:rPr>
        <w:t>)</w:t>
      </w:r>
      <w:r w:rsidRPr="00B265F3">
        <w:rPr>
          <w:color w:val="auto"/>
        </w:rPr>
        <w:t xml:space="preserve">. </w:t>
      </w:r>
      <w:r w:rsidR="001D791D" w:rsidRPr="00B265F3">
        <w:rPr>
          <w:color w:val="auto"/>
        </w:rPr>
        <w:t xml:space="preserve">This process is described for 200 nm, NHS-coated superparamagnetic nanoparticles. </w:t>
      </w:r>
    </w:p>
    <w:p w14:paraId="2043DBA6" w14:textId="77777777" w:rsidR="00AD7CC8" w:rsidRPr="00B265F3" w:rsidRDefault="00AD7CC8" w:rsidP="003A65A9">
      <w:pPr>
        <w:rPr>
          <w:color w:val="auto"/>
        </w:rPr>
      </w:pPr>
    </w:p>
    <w:p w14:paraId="28E699CA" w14:textId="31B3930A" w:rsidR="00AD7CC8" w:rsidRPr="00B265F3" w:rsidRDefault="00B017FA" w:rsidP="008F72B4">
      <w:pPr>
        <w:pStyle w:val="af3"/>
        <w:numPr>
          <w:ilvl w:val="2"/>
          <w:numId w:val="26"/>
        </w:numPr>
        <w:rPr>
          <w:color w:val="auto"/>
        </w:rPr>
      </w:pPr>
      <w:r>
        <w:rPr>
          <w:color w:val="auto"/>
        </w:rPr>
        <w:t>Prepare</w:t>
      </w:r>
      <w:r w:rsidR="00AD7CC8" w:rsidRPr="00B265F3">
        <w:rPr>
          <w:color w:val="auto"/>
        </w:rPr>
        <w:t xml:space="preserve"> the resuspension buffer, quenching buffer, and storage buffer. The resuspension buffer is 25 mM </w:t>
      </w:r>
      <w:r w:rsidRPr="00B265F3">
        <w:rPr>
          <w:color w:val="auto"/>
        </w:rPr>
        <w:t>2-(N-</w:t>
      </w:r>
      <w:proofErr w:type="gramStart"/>
      <w:r w:rsidRPr="00B265F3">
        <w:rPr>
          <w:color w:val="auto"/>
        </w:rPr>
        <w:t>morpholino)</w:t>
      </w:r>
      <w:proofErr w:type="spellStart"/>
      <w:r w:rsidRPr="00B265F3">
        <w:rPr>
          <w:color w:val="auto"/>
        </w:rPr>
        <w:t>ethanesulfonic</w:t>
      </w:r>
      <w:proofErr w:type="spellEnd"/>
      <w:proofErr w:type="gramEnd"/>
      <w:r w:rsidRPr="00B265F3">
        <w:rPr>
          <w:color w:val="auto"/>
        </w:rPr>
        <w:t xml:space="preserve"> acid </w:t>
      </w:r>
      <w:r w:rsidR="00AD7CC8" w:rsidRPr="00B265F3">
        <w:rPr>
          <w:color w:val="auto"/>
        </w:rPr>
        <w:t>(</w:t>
      </w:r>
      <w:r w:rsidRPr="00B265F3">
        <w:rPr>
          <w:color w:val="auto"/>
        </w:rPr>
        <w:t>MES</w:t>
      </w:r>
      <w:r w:rsidR="00AD7CC8" w:rsidRPr="00B265F3">
        <w:rPr>
          <w:color w:val="auto"/>
        </w:rPr>
        <w:t>) with 0.01% Tween 20 adjusted to pH</w:t>
      </w:r>
      <w:r w:rsidR="008C0791" w:rsidRPr="00B265F3">
        <w:rPr>
          <w:color w:val="auto"/>
        </w:rPr>
        <w:t xml:space="preserve"> 6.0. The q</w:t>
      </w:r>
      <w:r w:rsidR="00AD7CC8" w:rsidRPr="00B265F3">
        <w:rPr>
          <w:color w:val="auto"/>
        </w:rPr>
        <w:t xml:space="preserve">uenching </w:t>
      </w:r>
      <w:r>
        <w:rPr>
          <w:color w:val="auto"/>
        </w:rPr>
        <w:t>b</w:t>
      </w:r>
      <w:r w:rsidR="00AD7CC8" w:rsidRPr="00B265F3">
        <w:rPr>
          <w:color w:val="auto"/>
        </w:rPr>
        <w:t xml:space="preserve">uffer is a 100 mM solution of Tris-HCl at pH 7.4. The storage buffer is a solution of 10 mM PBS and 0.01% Tween at pH 7.4. </w:t>
      </w:r>
    </w:p>
    <w:p w14:paraId="4E63862D" w14:textId="77777777" w:rsidR="00AD7CC8" w:rsidRPr="00B265F3" w:rsidRDefault="00AD7CC8" w:rsidP="00091AE5">
      <w:pPr>
        <w:rPr>
          <w:color w:val="auto"/>
        </w:rPr>
      </w:pPr>
    </w:p>
    <w:p w14:paraId="40BA2B1E" w14:textId="7726FBE8" w:rsidR="00091AE5" w:rsidRPr="00B265F3" w:rsidRDefault="00AD7CC8" w:rsidP="008F72B4">
      <w:pPr>
        <w:pStyle w:val="af3"/>
        <w:numPr>
          <w:ilvl w:val="2"/>
          <w:numId w:val="26"/>
        </w:numPr>
        <w:rPr>
          <w:color w:val="auto"/>
        </w:rPr>
      </w:pPr>
      <w:r w:rsidRPr="00B265F3">
        <w:rPr>
          <w:color w:val="auto"/>
          <w:highlight w:val="yellow"/>
        </w:rPr>
        <w:t xml:space="preserve">Resuspend the lyophilized particles in 1 mL of the resuspension buffer. Vortex vigorously for at least 15 </w:t>
      </w:r>
      <w:r w:rsidR="009F3925" w:rsidRPr="00B265F3">
        <w:rPr>
          <w:color w:val="auto"/>
          <w:highlight w:val="yellow"/>
        </w:rPr>
        <w:t xml:space="preserve">min </w:t>
      </w:r>
      <w:r w:rsidRPr="00B265F3">
        <w:rPr>
          <w:color w:val="auto"/>
          <w:highlight w:val="yellow"/>
        </w:rPr>
        <w:t>until no aggregates are visible.</w:t>
      </w:r>
      <w:r w:rsidRPr="00B265F3">
        <w:rPr>
          <w:color w:val="auto"/>
        </w:rPr>
        <w:t xml:space="preserve"> </w:t>
      </w:r>
    </w:p>
    <w:p w14:paraId="37F55EE1" w14:textId="77777777" w:rsidR="00AD7CC8" w:rsidRPr="00B265F3" w:rsidRDefault="00AD7CC8" w:rsidP="00091AE5">
      <w:pPr>
        <w:rPr>
          <w:color w:val="auto"/>
        </w:rPr>
      </w:pPr>
    </w:p>
    <w:p w14:paraId="52EDA89F" w14:textId="091FCA68" w:rsidR="00C70EDA" w:rsidRPr="00B265F3" w:rsidRDefault="00AD7CC8" w:rsidP="008F72B4">
      <w:pPr>
        <w:pStyle w:val="af3"/>
        <w:numPr>
          <w:ilvl w:val="2"/>
          <w:numId w:val="26"/>
        </w:numPr>
        <w:rPr>
          <w:color w:val="auto"/>
          <w:highlight w:val="yellow"/>
        </w:rPr>
      </w:pPr>
      <w:r w:rsidRPr="00B265F3">
        <w:rPr>
          <w:color w:val="auto"/>
          <w:highlight w:val="yellow"/>
        </w:rPr>
        <w:t xml:space="preserve">Place </w:t>
      </w:r>
      <w:r w:rsidR="00B017FA">
        <w:rPr>
          <w:color w:val="auto"/>
          <w:highlight w:val="yellow"/>
        </w:rPr>
        <w:t xml:space="preserve">the </w:t>
      </w:r>
      <w:r w:rsidRPr="00B265F3">
        <w:rPr>
          <w:color w:val="auto"/>
          <w:highlight w:val="yellow"/>
        </w:rPr>
        <w:t xml:space="preserve">magnetic particles on a magnetic stand to remove </w:t>
      </w:r>
      <w:r w:rsidR="004056BD" w:rsidRPr="00B265F3">
        <w:rPr>
          <w:color w:val="auto"/>
          <w:highlight w:val="yellow"/>
        </w:rPr>
        <w:t xml:space="preserve">the </w:t>
      </w:r>
      <w:r w:rsidRPr="00B265F3">
        <w:rPr>
          <w:color w:val="auto"/>
          <w:highlight w:val="yellow"/>
        </w:rPr>
        <w:t>supernatant</w:t>
      </w:r>
      <w:r w:rsidR="00B017FA">
        <w:rPr>
          <w:color w:val="auto"/>
          <w:highlight w:val="yellow"/>
        </w:rPr>
        <w:t xml:space="preserve">, </w:t>
      </w:r>
      <w:r w:rsidRPr="00B265F3">
        <w:rPr>
          <w:color w:val="auto"/>
          <w:highlight w:val="yellow"/>
        </w:rPr>
        <w:t xml:space="preserve">resuspend with 0.5 mL </w:t>
      </w:r>
      <w:r w:rsidR="00B017FA">
        <w:rPr>
          <w:color w:val="auto"/>
          <w:highlight w:val="yellow"/>
        </w:rPr>
        <w:t xml:space="preserve">of </w:t>
      </w:r>
      <w:r w:rsidRPr="00B265F3">
        <w:rPr>
          <w:color w:val="auto"/>
          <w:highlight w:val="yellow"/>
        </w:rPr>
        <w:t>resuspension buffer</w:t>
      </w:r>
      <w:r w:rsidR="00310EA0" w:rsidRPr="00B265F3">
        <w:rPr>
          <w:color w:val="auto"/>
          <w:highlight w:val="yellow"/>
        </w:rPr>
        <w:t xml:space="preserve"> and transfer to </w:t>
      </w:r>
      <w:r w:rsidR="00B017FA">
        <w:rPr>
          <w:color w:val="auto"/>
          <w:highlight w:val="yellow"/>
        </w:rPr>
        <w:t xml:space="preserve">a </w:t>
      </w:r>
      <w:r w:rsidR="00310EA0" w:rsidRPr="00B265F3">
        <w:rPr>
          <w:color w:val="auto"/>
          <w:highlight w:val="yellow"/>
        </w:rPr>
        <w:t>glass scintillation vial</w:t>
      </w:r>
      <w:r w:rsidRPr="00B265F3">
        <w:rPr>
          <w:color w:val="auto"/>
          <w:highlight w:val="yellow"/>
        </w:rPr>
        <w:t xml:space="preserve">. Vortex until no aggregates are visible. </w:t>
      </w:r>
    </w:p>
    <w:p w14:paraId="2291B39C" w14:textId="77777777" w:rsidR="00C70EDA" w:rsidRPr="00B265F3" w:rsidRDefault="00C70EDA" w:rsidP="00091AE5">
      <w:pPr>
        <w:rPr>
          <w:color w:val="auto"/>
          <w:highlight w:val="yellow"/>
        </w:rPr>
      </w:pPr>
    </w:p>
    <w:p w14:paraId="46927C06" w14:textId="2D9AF535" w:rsidR="00AD7CC8" w:rsidRPr="00B265F3" w:rsidRDefault="00AD7CC8" w:rsidP="008F72B4">
      <w:pPr>
        <w:pStyle w:val="af3"/>
        <w:numPr>
          <w:ilvl w:val="2"/>
          <w:numId w:val="26"/>
        </w:numPr>
        <w:rPr>
          <w:color w:val="auto"/>
        </w:rPr>
      </w:pPr>
      <w:r w:rsidRPr="00B265F3">
        <w:rPr>
          <w:color w:val="auto"/>
          <w:highlight w:val="yellow"/>
        </w:rPr>
        <w:t xml:space="preserve">Add 0.1 mg of total protein per 1 mg of resuspended particles. Vortex to mix and react at room temperature for 2.5 </w:t>
      </w:r>
      <w:r w:rsidR="009F3925" w:rsidRPr="00B265F3">
        <w:rPr>
          <w:color w:val="auto"/>
          <w:highlight w:val="yellow"/>
        </w:rPr>
        <w:t xml:space="preserve">h </w:t>
      </w:r>
      <w:r w:rsidRPr="00B265F3">
        <w:rPr>
          <w:color w:val="auto"/>
          <w:highlight w:val="yellow"/>
        </w:rPr>
        <w:t>while mixing.</w:t>
      </w:r>
      <w:r w:rsidRPr="00B265F3">
        <w:rPr>
          <w:color w:val="auto"/>
        </w:rPr>
        <w:t xml:space="preserve">  </w:t>
      </w:r>
    </w:p>
    <w:p w14:paraId="7ED688C7" w14:textId="77777777" w:rsidR="003A65A9" w:rsidRPr="00B265F3" w:rsidRDefault="003A65A9" w:rsidP="0078366B">
      <w:pPr>
        <w:rPr>
          <w:color w:val="auto"/>
        </w:rPr>
      </w:pPr>
    </w:p>
    <w:p w14:paraId="15ADD349" w14:textId="2CBDCAE5" w:rsidR="00AD7CC8" w:rsidRPr="00B265F3" w:rsidRDefault="00AD7CC8" w:rsidP="008F72B4">
      <w:pPr>
        <w:pStyle w:val="af3"/>
        <w:numPr>
          <w:ilvl w:val="2"/>
          <w:numId w:val="26"/>
        </w:numPr>
        <w:rPr>
          <w:color w:val="auto"/>
        </w:rPr>
      </w:pPr>
      <w:r w:rsidRPr="00B265F3">
        <w:rPr>
          <w:color w:val="auto"/>
          <w:highlight w:val="yellow"/>
        </w:rPr>
        <w:t xml:space="preserve">Add 0.1 mL of quenching buffer and react at room temperature for 30 </w:t>
      </w:r>
      <w:r w:rsidR="009F3925" w:rsidRPr="00B265F3">
        <w:rPr>
          <w:color w:val="auto"/>
          <w:highlight w:val="yellow"/>
        </w:rPr>
        <w:t xml:space="preserve">min </w:t>
      </w:r>
      <w:r w:rsidRPr="00B265F3">
        <w:rPr>
          <w:color w:val="auto"/>
          <w:highlight w:val="yellow"/>
        </w:rPr>
        <w:t>while mixing.</w:t>
      </w:r>
      <w:r w:rsidRPr="00B265F3">
        <w:rPr>
          <w:color w:val="auto"/>
        </w:rPr>
        <w:t xml:space="preserve"> </w:t>
      </w:r>
    </w:p>
    <w:p w14:paraId="47FDA8AB" w14:textId="77777777" w:rsidR="00AD7CC8" w:rsidRPr="00B265F3" w:rsidRDefault="00AD7CC8" w:rsidP="0078366B">
      <w:pPr>
        <w:rPr>
          <w:color w:val="auto"/>
        </w:rPr>
      </w:pPr>
    </w:p>
    <w:p w14:paraId="1132CF8A" w14:textId="37D587A8" w:rsidR="00AD7CC8" w:rsidRPr="00B265F3" w:rsidRDefault="00AD7CC8" w:rsidP="008F72B4">
      <w:pPr>
        <w:pStyle w:val="af3"/>
        <w:numPr>
          <w:ilvl w:val="2"/>
          <w:numId w:val="26"/>
        </w:numPr>
        <w:rPr>
          <w:color w:val="auto"/>
        </w:rPr>
      </w:pPr>
      <w:r w:rsidRPr="00B265F3">
        <w:rPr>
          <w:color w:val="auto"/>
          <w:highlight w:val="yellow"/>
        </w:rPr>
        <w:t xml:space="preserve">Place </w:t>
      </w:r>
      <w:r w:rsidR="00B60EC8">
        <w:rPr>
          <w:color w:val="auto"/>
          <w:highlight w:val="yellow"/>
        </w:rPr>
        <w:t xml:space="preserve">the </w:t>
      </w:r>
      <w:r w:rsidR="00310EA0" w:rsidRPr="00B265F3">
        <w:rPr>
          <w:color w:val="auto"/>
          <w:highlight w:val="yellow"/>
        </w:rPr>
        <w:t xml:space="preserve">scintillation vial on a magnetic stand and wash </w:t>
      </w:r>
      <w:r w:rsidR="00B60EC8">
        <w:rPr>
          <w:color w:val="auto"/>
          <w:highlight w:val="yellow"/>
        </w:rPr>
        <w:t xml:space="preserve">the </w:t>
      </w:r>
      <w:r w:rsidR="00310EA0" w:rsidRPr="00B265F3">
        <w:rPr>
          <w:color w:val="auto"/>
          <w:highlight w:val="yellow"/>
        </w:rPr>
        <w:t xml:space="preserve">particles. Wait until the supernatant is clear to remove. Remove </w:t>
      </w:r>
      <w:r w:rsidR="00B60EC8">
        <w:rPr>
          <w:color w:val="auto"/>
          <w:highlight w:val="yellow"/>
        </w:rPr>
        <w:t xml:space="preserve">the </w:t>
      </w:r>
      <w:r w:rsidR="00310EA0" w:rsidRPr="00B265F3">
        <w:rPr>
          <w:color w:val="auto"/>
          <w:highlight w:val="yellow"/>
        </w:rPr>
        <w:t xml:space="preserve">particles from </w:t>
      </w:r>
      <w:r w:rsidR="00B60EC8">
        <w:rPr>
          <w:color w:val="auto"/>
          <w:highlight w:val="yellow"/>
        </w:rPr>
        <w:t xml:space="preserve">the </w:t>
      </w:r>
      <w:r w:rsidR="00310EA0" w:rsidRPr="00B265F3">
        <w:rPr>
          <w:color w:val="auto"/>
          <w:highlight w:val="yellow"/>
        </w:rPr>
        <w:t>magnetic stand</w:t>
      </w:r>
      <w:r w:rsidR="00B60EC8">
        <w:rPr>
          <w:color w:val="auto"/>
          <w:highlight w:val="yellow"/>
        </w:rPr>
        <w:t>,</w:t>
      </w:r>
      <w:r w:rsidR="00310EA0" w:rsidRPr="00B265F3">
        <w:rPr>
          <w:color w:val="auto"/>
          <w:highlight w:val="yellow"/>
        </w:rPr>
        <w:t xml:space="preserve"> add 1 mL</w:t>
      </w:r>
      <w:r w:rsidR="00B60EC8">
        <w:rPr>
          <w:color w:val="auto"/>
          <w:highlight w:val="yellow"/>
        </w:rPr>
        <w:t xml:space="preserve"> of</w:t>
      </w:r>
      <w:r w:rsidR="00310EA0" w:rsidRPr="00B265F3">
        <w:rPr>
          <w:color w:val="auto"/>
          <w:highlight w:val="yellow"/>
        </w:rPr>
        <w:t xml:space="preserve"> resuspension buffer and vortex until no aggregates are visible. Repeat this process three times and resuspend </w:t>
      </w:r>
      <w:r w:rsidR="00B60EC8">
        <w:rPr>
          <w:color w:val="auto"/>
          <w:highlight w:val="yellow"/>
        </w:rPr>
        <w:t xml:space="preserve">the </w:t>
      </w:r>
      <w:r w:rsidR="00310EA0" w:rsidRPr="00B265F3">
        <w:rPr>
          <w:color w:val="auto"/>
          <w:highlight w:val="yellow"/>
        </w:rPr>
        <w:t xml:space="preserve">particles in 1 mL </w:t>
      </w:r>
      <w:r w:rsidR="00B60EC8">
        <w:rPr>
          <w:color w:val="auto"/>
          <w:highlight w:val="yellow"/>
        </w:rPr>
        <w:t xml:space="preserve">of </w:t>
      </w:r>
      <w:r w:rsidR="00310EA0" w:rsidRPr="00B265F3">
        <w:rPr>
          <w:color w:val="auto"/>
          <w:highlight w:val="yellow"/>
        </w:rPr>
        <w:t xml:space="preserve">resuspension buffer. Store </w:t>
      </w:r>
      <w:r w:rsidR="00B60EC8">
        <w:rPr>
          <w:color w:val="auto"/>
          <w:highlight w:val="yellow"/>
        </w:rPr>
        <w:t xml:space="preserve">the </w:t>
      </w:r>
      <w:r w:rsidR="00310EA0" w:rsidRPr="00B265F3">
        <w:rPr>
          <w:color w:val="auto"/>
          <w:highlight w:val="yellow"/>
        </w:rPr>
        <w:t xml:space="preserve">particles at </w:t>
      </w:r>
      <w:r w:rsidR="00330445" w:rsidRPr="00B265F3">
        <w:rPr>
          <w:color w:val="auto"/>
          <w:highlight w:val="yellow"/>
        </w:rPr>
        <w:t xml:space="preserve">4 </w:t>
      </w:r>
      <w:r w:rsidR="00B60EC8">
        <w:rPr>
          <w:color w:val="auto"/>
          <w:highlight w:val="yellow"/>
        </w:rPr>
        <w:t>°</w:t>
      </w:r>
      <w:r w:rsidR="00330445" w:rsidRPr="00B265F3">
        <w:rPr>
          <w:color w:val="auto"/>
          <w:highlight w:val="yellow"/>
        </w:rPr>
        <w:t>C</w:t>
      </w:r>
      <w:r w:rsidR="00310EA0" w:rsidRPr="00B265F3">
        <w:rPr>
          <w:color w:val="auto"/>
          <w:highlight w:val="yellow"/>
        </w:rPr>
        <w:t xml:space="preserve"> for up to 6 months.</w:t>
      </w:r>
    </w:p>
    <w:p w14:paraId="2A4C41AA" w14:textId="77777777" w:rsidR="00AD7CC8" w:rsidRPr="00B265F3" w:rsidRDefault="00AD7CC8" w:rsidP="0078366B">
      <w:pPr>
        <w:rPr>
          <w:color w:val="auto"/>
        </w:rPr>
      </w:pPr>
    </w:p>
    <w:p w14:paraId="3064CEEB" w14:textId="24DD1290" w:rsidR="001034CD" w:rsidRPr="00B265F3" w:rsidRDefault="003A65A9" w:rsidP="008F72B4">
      <w:pPr>
        <w:pStyle w:val="af3"/>
        <w:numPr>
          <w:ilvl w:val="1"/>
          <w:numId w:val="26"/>
        </w:numPr>
        <w:rPr>
          <w:color w:val="auto"/>
        </w:rPr>
      </w:pPr>
      <w:r w:rsidRPr="00B265F3">
        <w:rPr>
          <w:color w:val="auto"/>
        </w:rPr>
        <w:t>Coat antigen-specific and stimulatory signals to anti-biotin-coated magnetic particles</w:t>
      </w:r>
      <w:r w:rsidR="00CC5C63" w:rsidRPr="00B265F3">
        <w:rPr>
          <w:color w:val="auto"/>
        </w:rPr>
        <w:t xml:space="preserve"> (</w:t>
      </w:r>
      <w:r w:rsidR="00CC5C63" w:rsidRPr="00B60EC8">
        <w:rPr>
          <w:b/>
          <w:color w:val="auto"/>
        </w:rPr>
        <w:t xml:space="preserve">Figure </w:t>
      </w:r>
      <w:r w:rsidR="00F019B9" w:rsidRPr="00B60EC8">
        <w:rPr>
          <w:b/>
          <w:color w:val="auto"/>
        </w:rPr>
        <w:t>4</w:t>
      </w:r>
      <w:r w:rsidR="00CC5C63" w:rsidRPr="00B265F3">
        <w:rPr>
          <w:color w:val="auto"/>
        </w:rPr>
        <w:t>)</w:t>
      </w:r>
      <w:r w:rsidRPr="00B265F3">
        <w:rPr>
          <w:color w:val="auto"/>
        </w:rPr>
        <w:t xml:space="preserve">. </w:t>
      </w:r>
      <w:r w:rsidR="001034CD" w:rsidRPr="00B265F3">
        <w:rPr>
          <w:color w:val="auto"/>
        </w:rPr>
        <w:t xml:space="preserve">This process is described for 50-100 nm, anti-biotin superparamagnetic nanoparticles. </w:t>
      </w:r>
    </w:p>
    <w:p w14:paraId="35944F08" w14:textId="63178F85" w:rsidR="003A65A9" w:rsidRPr="00B265F3" w:rsidRDefault="003A65A9" w:rsidP="003A65A9">
      <w:pPr>
        <w:rPr>
          <w:color w:val="auto"/>
        </w:rPr>
      </w:pPr>
    </w:p>
    <w:p w14:paraId="1D3740D1" w14:textId="06534DC1" w:rsidR="00CD22B7" w:rsidRPr="00B265F3" w:rsidRDefault="007C509F" w:rsidP="008F72B4">
      <w:pPr>
        <w:pStyle w:val="af3"/>
        <w:numPr>
          <w:ilvl w:val="2"/>
          <w:numId w:val="26"/>
        </w:numPr>
        <w:rPr>
          <w:color w:val="auto"/>
        </w:rPr>
      </w:pPr>
      <w:r w:rsidRPr="00B265F3">
        <w:rPr>
          <w:color w:val="auto"/>
        </w:rPr>
        <w:t xml:space="preserve">Biotinylate MHC-Ig or co-stimulatory molecules. </w:t>
      </w:r>
    </w:p>
    <w:p w14:paraId="7C87FE2D" w14:textId="77777777" w:rsidR="00CD22B7" w:rsidRPr="00B265F3" w:rsidRDefault="00CD22B7" w:rsidP="00091AE5">
      <w:pPr>
        <w:rPr>
          <w:color w:val="auto"/>
        </w:rPr>
      </w:pPr>
    </w:p>
    <w:p w14:paraId="6F60754B" w14:textId="710D2BA2" w:rsidR="00CD22B7" w:rsidRPr="00B265F3" w:rsidRDefault="00B60EC8" w:rsidP="008F72B4">
      <w:pPr>
        <w:pStyle w:val="af3"/>
        <w:numPr>
          <w:ilvl w:val="3"/>
          <w:numId w:val="26"/>
        </w:numPr>
        <w:rPr>
          <w:color w:val="auto"/>
        </w:rPr>
      </w:pPr>
      <w:r>
        <w:rPr>
          <w:color w:val="auto"/>
        </w:rPr>
        <w:t>A</w:t>
      </w:r>
      <w:r w:rsidR="007C509F" w:rsidRPr="00B265F3">
        <w:rPr>
          <w:color w:val="auto"/>
        </w:rPr>
        <w:t xml:space="preserve">djust </w:t>
      </w:r>
      <w:r>
        <w:rPr>
          <w:color w:val="auto"/>
        </w:rPr>
        <w:t xml:space="preserve">the </w:t>
      </w:r>
      <w:r w:rsidR="007C509F" w:rsidRPr="00B265F3">
        <w:rPr>
          <w:color w:val="auto"/>
        </w:rPr>
        <w:t xml:space="preserve">protein concentration to 0.5-2 mg/mL in PBS buffer. Resuspend </w:t>
      </w:r>
      <w:proofErr w:type="spellStart"/>
      <w:r w:rsidR="007C509F" w:rsidRPr="00B265F3">
        <w:rPr>
          <w:color w:val="auto"/>
        </w:rPr>
        <w:t>sulfo</w:t>
      </w:r>
      <w:proofErr w:type="spellEnd"/>
      <w:r w:rsidR="007C509F" w:rsidRPr="00B265F3">
        <w:rPr>
          <w:color w:val="auto"/>
        </w:rPr>
        <w:t xml:space="preserve">-NHS-biotin at a concentration of 10 mg/mL in deionized water and add </w:t>
      </w:r>
      <w:r w:rsidR="0046544B" w:rsidRPr="00B265F3">
        <w:rPr>
          <w:color w:val="auto"/>
        </w:rPr>
        <w:t>20-fold</w:t>
      </w:r>
      <w:r w:rsidR="007C509F" w:rsidRPr="00B265F3">
        <w:rPr>
          <w:color w:val="auto"/>
        </w:rPr>
        <w:t xml:space="preserve"> molar excess to stimulatory antibody. Incubate at room temperature for 45 </w:t>
      </w:r>
      <w:r w:rsidR="0046544B" w:rsidRPr="00B265F3">
        <w:rPr>
          <w:color w:val="auto"/>
        </w:rPr>
        <w:t>min</w:t>
      </w:r>
      <w:r w:rsidR="007C509F" w:rsidRPr="00B265F3">
        <w:rPr>
          <w:color w:val="auto"/>
        </w:rPr>
        <w:t xml:space="preserve">. </w:t>
      </w:r>
    </w:p>
    <w:p w14:paraId="68773845" w14:textId="77777777" w:rsidR="00CD22B7" w:rsidRPr="00B265F3" w:rsidRDefault="00CD22B7" w:rsidP="00091AE5">
      <w:pPr>
        <w:rPr>
          <w:color w:val="auto"/>
        </w:rPr>
      </w:pPr>
    </w:p>
    <w:p w14:paraId="1DB64E95" w14:textId="4D76770A" w:rsidR="00091AE5" w:rsidRPr="00B265F3" w:rsidRDefault="007C509F" w:rsidP="008F72B4">
      <w:pPr>
        <w:pStyle w:val="af3"/>
        <w:numPr>
          <w:ilvl w:val="3"/>
          <w:numId w:val="26"/>
        </w:numPr>
        <w:rPr>
          <w:color w:val="auto"/>
        </w:rPr>
      </w:pPr>
      <w:r w:rsidRPr="00B265F3">
        <w:rPr>
          <w:color w:val="auto"/>
        </w:rPr>
        <w:t xml:space="preserve">Wash thoroughly with PBS 3 times </w:t>
      </w:r>
      <w:r w:rsidR="00B60EC8">
        <w:rPr>
          <w:color w:val="auto"/>
        </w:rPr>
        <w:t>using</w:t>
      </w:r>
      <w:r w:rsidRPr="00B265F3">
        <w:rPr>
          <w:color w:val="auto"/>
        </w:rPr>
        <w:t xml:space="preserve"> a </w:t>
      </w:r>
      <w:r w:rsidR="00CD22B7" w:rsidRPr="00B265F3">
        <w:rPr>
          <w:color w:val="auto"/>
        </w:rPr>
        <w:t>c</w:t>
      </w:r>
      <w:r w:rsidR="00350F27" w:rsidRPr="00B265F3">
        <w:rPr>
          <w:color w:val="auto"/>
        </w:rPr>
        <w:t xml:space="preserve">entrifugal concentrator </w:t>
      </w:r>
      <w:r w:rsidRPr="00B265F3">
        <w:rPr>
          <w:color w:val="auto"/>
        </w:rPr>
        <w:t xml:space="preserve">with a 50 </w:t>
      </w:r>
      <w:proofErr w:type="spellStart"/>
      <w:r w:rsidRPr="00B265F3">
        <w:rPr>
          <w:color w:val="auto"/>
        </w:rPr>
        <w:t>kDa</w:t>
      </w:r>
      <w:proofErr w:type="spellEnd"/>
      <w:r w:rsidRPr="00B265F3">
        <w:rPr>
          <w:color w:val="auto"/>
        </w:rPr>
        <w:t xml:space="preserve"> MWCO, follow </w:t>
      </w:r>
      <w:r w:rsidR="00B60EC8">
        <w:rPr>
          <w:color w:val="auto"/>
        </w:rPr>
        <w:t xml:space="preserve">the </w:t>
      </w:r>
      <w:r w:rsidRPr="00B265F3">
        <w:rPr>
          <w:color w:val="auto"/>
        </w:rPr>
        <w:t xml:space="preserve">manufacturer’s directions, concentrating until </w:t>
      </w:r>
      <w:r w:rsidR="00B60EC8">
        <w:rPr>
          <w:color w:val="auto"/>
        </w:rPr>
        <w:t>a final volume</w:t>
      </w:r>
      <w:r w:rsidRPr="00B265F3">
        <w:rPr>
          <w:color w:val="auto"/>
        </w:rPr>
        <w:t xml:space="preserve"> of 500 µL. Measure the concentration of the antibody solution using a spectrophotometer.</w:t>
      </w:r>
    </w:p>
    <w:p w14:paraId="59188CC8" w14:textId="77777777" w:rsidR="007C509F" w:rsidRPr="00B265F3" w:rsidRDefault="007C509F" w:rsidP="00091AE5">
      <w:pPr>
        <w:rPr>
          <w:color w:val="auto"/>
        </w:rPr>
      </w:pPr>
    </w:p>
    <w:p w14:paraId="6882B5BC" w14:textId="5CEBAA6F" w:rsidR="005925B7" w:rsidRPr="00B265F3" w:rsidRDefault="007C509F" w:rsidP="008F72B4">
      <w:pPr>
        <w:pStyle w:val="af3"/>
        <w:numPr>
          <w:ilvl w:val="2"/>
          <w:numId w:val="26"/>
        </w:numPr>
        <w:rPr>
          <w:color w:val="auto"/>
        </w:rPr>
      </w:pPr>
      <w:r w:rsidRPr="00B265F3">
        <w:rPr>
          <w:color w:val="auto"/>
        </w:rPr>
        <w:t xml:space="preserve">Conjugate biotinylated MHC-Ig and/or co-stimulatory signals to anti-biotin nanoparticles. For 500 </w:t>
      </w:r>
      <w:r w:rsidR="0078188E" w:rsidRPr="00B265F3">
        <w:rPr>
          <w:color w:val="auto"/>
        </w:rPr>
        <w:t>µ</w:t>
      </w:r>
      <w:r w:rsidRPr="00B265F3">
        <w:rPr>
          <w:color w:val="auto"/>
        </w:rPr>
        <w:t>L of stock anti-biotin particles</w:t>
      </w:r>
      <w:r w:rsidR="004056BD" w:rsidRPr="00B265F3">
        <w:rPr>
          <w:color w:val="auto"/>
        </w:rPr>
        <w:t>,</w:t>
      </w:r>
      <w:r w:rsidRPr="00B265F3">
        <w:rPr>
          <w:color w:val="auto"/>
        </w:rPr>
        <w:t xml:space="preserve"> add 0.5 </w:t>
      </w:r>
      <w:r w:rsidR="00B60EC8">
        <w:rPr>
          <w:color w:val="auto"/>
        </w:rPr>
        <w:t>nmol of</w:t>
      </w:r>
      <w:r w:rsidRPr="00B265F3">
        <w:rPr>
          <w:color w:val="auto"/>
        </w:rPr>
        <w:t xml:space="preserve"> stimulatory antibody and incubate at 4</w:t>
      </w:r>
      <w:r w:rsidR="00B60EC8">
        <w:rPr>
          <w:color w:val="auto"/>
        </w:rPr>
        <w:t xml:space="preserve"> °</w:t>
      </w:r>
      <w:r w:rsidRPr="00B265F3">
        <w:rPr>
          <w:color w:val="auto"/>
        </w:rPr>
        <w:t xml:space="preserve">C overnight. </w:t>
      </w:r>
    </w:p>
    <w:p w14:paraId="28C7F536" w14:textId="77777777" w:rsidR="007C509F" w:rsidRPr="00B265F3" w:rsidRDefault="007C509F" w:rsidP="0078366B">
      <w:pPr>
        <w:rPr>
          <w:color w:val="auto"/>
        </w:rPr>
      </w:pPr>
    </w:p>
    <w:p w14:paraId="7CB99FBA" w14:textId="1AF14FEB" w:rsidR="00C33AD4" w:rsidRPr="00B265F3" w:rsidRDefault="007C509F" w:rsidP="008F72B4">
      <w:pPr>
        <w:pStyle w:val="af3"/>
        <w:numPr>
          <w:ilvl w:val="2"/>
          <w:numId w:val="26"/>
        </w:numPr>
        <w:rPr>
          <w:color w:val="auto"/>
        </w:rPr>
      </w:pPr>
      <w:r w:rsidRPr="00B265F3">
        <w:rPr>
          <w:color w:val="auto"/>
        </w:rPr>
        <w:t xml:space="preserve">Wash conjugated </w:t>
      </w:r>
      <w:proofErr w:type="spellStart"/>
      <w:r w:rsidRPr="00B265F3">
        <w:rPr>
          <w:color w:val="auto"/>
        </w:rPr>
        <w:t>aAPC</w:t>
      </w:r>
      <w:proofErr w:type="spellEnd"/>
      <w:r w:rsidRPr="00B265F3">
        <w:rPr>
          <w:color w:val="auto"/>
        </w:rPr>
        <w:t xml:space="preserve"> nanoparticles. </w:t>
      </w:r>
      <w:r w:rsidR="00EF2061" w:rsidRPr="00B265F3">
        <w:rPr>
          <w:color w:val="auto"/>
        </w:rPr>
        <w:t>Because these particles are smaller than 200 nm, w</w:t>
      </w:r>
      <w:r w:rsidRPr="00B265F3">
        <w:rPr>
          <w:color w:val="auto"/>
        </w:rPr>
        <w:t xml:space="preserve">et a </w:t>
      </w:r>
      <w:r w:rsidR="00EF2061" w:rsidRPr="00B265F3">
        <w:rPr>
          <w:color w:val="auto"/>
        </w:rPr>
        <w:t xml:space="preserve">magnetic column and put on a magnetic stand. </w:t>
      </w:r>
    </w:p>
    <w:p w14:paraId="42678D41" w14:textId="77777777" w:rsidR="00C33AD4" w:rsidRPr="00B265F3" w:rsidRDefault="00C33AD4" w:rsidP="00EF2061">
      <w:pPr>
        <w:rPr>
          <w:color w:val="auto"/>
        </w:rPr>
      </w:pPr>
    </w:p>
    <w:p w14:paraId="65C10CFB" w14:textId="2057F4D4" w:rsidR="00C33AD4" w:rsidRPr="00B265F3" w:rsidRDefault="00C33AD4" w:rsidP="008F72B4">
      <w:pPr>
        <w:pStyle w:val="af3"/>
        <w:numPr>
          <w:ilvl w:val="2"/>
          <w:numId w:val="26"/>
        </w:numPr>
        <w:rPr>
          <w:color w:val="auto"/>
        </w:rPr>
      </w:pPr>
      <w:r w:rsidRPr="00B265F3">
        <w:rPr>
          <w:color w:val="auto"/>
        </w:rPr>
        <w:t>A</w:t>
      </w:r>
      <w:r w:rsidR="00EF2061" w:rsidRPr="00B265F3">
        <w:rPr>
          <w:color w:val="auto"/>
        </w:rPr>
        <w:t xml:space="preserve">dd the particle/protein suspension to the column. Allow </w:t>
      </w:r>
      <w:r w:rsidR="0046544B" w:rsidRPr="00B265F3">
        <w:rPr>
          <w:color w:val="auto"/>
        </w:rPr>
        <w:t>all</w:t>
      </w:r>
      <w:r w:rsidR="00EF2061" w:rsidRPr="00B265F3">
        <w:rPr>
          <w:color w:val="auto"/>
        </w:rPr>
        <w:t xml:space="preserve"> the protein/particles to completely enter the column. </w:t>
      </w:r>
    </w:p>
    <w:p w14:paraId="2425494E" w14:textId="77777777" w:rsidR="00C33AD4" w:rsidRPr="00B265F3" w:rsidRDefault="00C33AD4" w:rsidP="00EF2061">
      <w:pPr>
        <w:rPr>
          <w:color w:val="auto"/>
        </w:rPr>
      </w:pPr>
    </w:p>
    <w:p w14:paraId="2049863A" w14:textId="6FD1CA86" w:rsidR="00C33AD4" w:rsidRPr="00B265F3" w:rsidRDefault="00EF2061" w:rsidP="008F72B4">
      <w:pPr>
        <w:pStyle w:val="af3"/>
        <w:numPr>
          <w:ilvl w:val="2"/>
          <w:numId w:val="26"/>
        </w:numPr>
        <w:rPr>
          <w:color w:val="auto"/>
        </w:rPr>
      </w:pPr>
      <w:r w:rsidRPr="00B265F3">
        <w:rPr>
          <w:color w:val="auto"/>
        </w:rPr>
        <w:t xml:space="preserve">Wash by adding 0.5 mL of PBS </w:t>
      </w:r>
      <w:r w:rsidR="008C0791" w:rsidRPr="00B265F3">
        <w:rPr>
          <w:color w:val="auto"/>
        </w:rPr>
        <w:t>three</w:t>
      </w:r>
      <w:r w:rsidRPr="00B265F3">
        <w:rPr>
          <w:color w:val="auto"/>
        </w:rPr>
        <w:t xml:space="preserve"> times to </w:t>
      </w:r>
      <w:r w:rsidR="00B60EC8">
        <w:rPr>
          <w:color w:val="auto"/>
        </w:rPr>
        <w:t xml:space="preserve">the </w:t>
      </w:r>
      <w:r w:rsidRPr="00B265F3">
        <w:rPr>
          <w:color w:val="auto"/>
        </w:rPr>
        <w:t xml:space="preserve">column. </w:t>
      </w:r>
    </w:p>
    <w:p w14:paraId="6819903C" w14:textId="77777777" w:rsidR="00C33AD4" w:rsidRPr="00B265F3" w:rsidRDefault="00C33AD4" w:rsidP="00EF2061">
      <w:pPr>
        <w:rPr>
          <w:color w:val="auto"/>
        </w:rPr>
      </w:pPr>
    </w:p>
    <w:p w14:paraId="3CC1C4A8" w14:textId="1C58DFBC" w:rsidR="00EF2061" w:rsidRPr="00B265F3" w:rsidRDefault="00EF2061" w:rsidP="008F72B4">
      <w:pPr>
        <w:pStyle w:val="af3"/>
        <w:numPr>
          <w:ilvl w:val="2"/>
          <w:numId w:val="26"/>
        </w:numPr>
        <w:rPr>
          <w:color w:val="auto"/>
        </w:rPr>
      </w:pPr>
      <w:r w:rsidRPr="00B265F3">
        <w:rPr>
          <w:color w:val="auto"/>
        </w:rPr>
        <w:t xml:space="preserve">Elute by removing the column from the magnetic stand, adding 0.5 mL of PBS to the column, and using the plunger, expulse the particle </w:t>
      </w:r>
      <w:proofErr w:type="spellStart"/>
      <w:r w:rsidRPr="00B265F3">
        <w:rPr>
          <w:color w:val="auto"/>
        </w:rPr>
        <w:t>aAPCs</w:t>
      </w:r>
      <w:proofErr w:type="spellEnd"/>
      <w:r w:rsidRPr="00B265F3">
        <w:rPr>
          <w:color w:val="auto"/>
        </w:rPr>
        <w:t xml:space="preserve"> into a glass scintillation vial. Store particles at </w:t>
      </w:r>
      <w:r w:rsidR="00330445" w:rsidRPr="00B265F3">
        <w:rPr>
          <w:color w:val="auto"/>
        </w:rPr>
        <w:t xml:space="preserve">4 </w:t>
      </w:r>
      <w:r w:rsidR="00B60EC8">
        <w:rPr>
          <w:color w:val="auto"/>
        </w:rPr>
        <w:t>°</w:t>
      </w:r>
      <w:r w:rsidR="00330445" w:rsidRPr="00B265F3">
        <w:rPr>
          <w:color w:val="auto"/>
        </w:rPr>
        <w:t>C</w:t>
      </w:r>
      <w:r w:rsidRPr="00B265F3">
        <w:rPr>
          <w:color w:val="auto"/>
        </w:rPr>
        <w:t xml:space="preserve"> for up to 6 months.</w:t>
      </w:r>
    </w:p>
    <w:p w14:paraId="1E629D18" w14:textId="231C08BD" w:rsidR="00817C9B" w:rsidRPr="00B265F3" w:rsidRDefault="00817C9B" w:rsidP="00EF2061">
      <w:pPr>
        <w:rPr>
          <w:color w:val="auto"/>
        </w:rPr>
      </w:pPr>
    </w:p>
    <w:p w14:paraId="0587F2DC" w14:textId="519A4EA0" w:rsidR="00817C9B" w:rsidRPr="00B265F3" w:rsidRDefault="00817C9B" w:rsidP="00EF2061">
      <w:pPr>
        <w:rPr>
          <w:color w:val="auto"/>
        </w:rPr>
      </w:pPr>
      <w:bookmarkStart w:id="2" w:name="_Hlk518738210"/>
      <w:r w:rsidRPr="00B60EC8">
        <w:rPr>
          <w:color w:val="auto"/>
        </w:rPr>
        <w:t>Note:</w:t>
      </w:r>
      <w:r w:rsidR="00484DF2" w:rsidRPr="00B265F3">
        <w:rPr>
          <w:color w:val="auto"/>
        </w:rPr>
        <w:t xml:space="preserve"> Particles are stable at </w:t>
      </w:r>
      <w:r w:rsidR="00330445" w:rsidRPr="00B265F3">
        <w:rPr>
          <w:color w:val="auto"/>
        </w:rPr>
        <w:t xml:space="preserve">4 </w:t>
      </w:r>
      <w:r w:rsidR="00B60EC8">
        <w:rPr>
          <w:color w:val="auto"/>
        </w:rPr>
        <w:t>°</w:t>
      </w:r>
      <w:r w:rsidR="00330445" w:rsidRPr="00B265F3">
        <w:rPr>
          <w:color w:val="auto"/>
        </w:rPr>
        <w:t>C</w:t>
      </w:r>
      <w:r w:rsidR="00484DF2" w:rsidRPr="00B265F3">
        <w:rPr>
          <w:color w:val="auto"/>
        </w:rPr>
        <w:t xml:space="preserve"> (should not be frozen) for up to 6 months.</w:t>
      </w:r>
      <w:r w:rsidR="005A6B4A" w:rsidRPr="00B265F3">
        <w:rPr>
          <w:color w:val="auto"/>
        </w:rPr>
        <w:t xml:space="preserve"> </w:t>
      </w:r>
      <w:r w:rsidR="00B60EC8">
        <w:rPr>
          <w:color w:val="auto"/>
        </w:rPr>
        <w:t>Higher temperatures</w:t>
      </w:r>
      <w:r w:rsidR="005A6B4A" w:rsidRPr="00B265F3">
        <w:rPr>
          <w:color w:val="auto"/>
        </w:rPr>
        <w:t xml:space="preserve"> decrease </w:t>
      </w:r>
      <w:r w:rsidR="00B60EC8">
        <w:rPr>
          <w:color w:val="auto"/>
        </w:rPr>
        <w:t>the</w:t>
      </w:r>
      <w:r w:rsidR="005A6B4A" w:rsidRPr="00B265F3">
        <w:rPr>
          <w:color w:val="auto"/>
        </w:rPr>
        <w:t xml:space="preserve"> functionality of the particles and some particle aggregation</w:t>
      </w:r>
      <w:r w:rsidR="00A64E21" w:rsidRPr="00B265F3">
        <w:rPr>
          <w:color w:val="auto"/>
        </w:rPr>
        <w:t xml:space="preserve"> have been observed</w:t>
      </w:r>
      <w:r w:rsidR="005A6B4A" w:rsidRPr="00B265F3">
        <w:rPr>
          <w:color w:val="auto"/>
        </w:rPr>
        <w:t xml:space="preserve"> (data not shown).</w:t>
      </w:r>
      <w:r w:rsidR="00484DF2" w:rsidRPr="00B265F3">
        <w:rPr>
          <w:color w:val="auto"/>
        </w:rPr>
        <w:t xml:space="preserve"> Do not keep at room temperature</w:t>
      </w:r>
      <w:r w:rsidR="005A6B4A" w:rsidRPr="00B265F3">
        <w:rPr>
          <w:color w:val="auto"/>
        </w:rPr>
        <w:t xml:space="preserve"> for extended periods of time as this significantly decreases the shelf-life of th</w:t>
      </w:r>
      <w:r w:rsidR="00B60EC8">
        <w:rPr>
          <w:color w:val="auto"/>
        </w:rPr>
        <w:t>e</w:t>
      </w:r>
      <w:r w:rsidR="005A6B4A" w:rsidRPr="00B265F3">
        <w:rPr>
          <w:color w:val="auto"/>
        </w:rPr>
        <w:t xml:space="preserve"> particles.</w:t>
      </w:r>
    </w:p>
    <w:bookmarkEnd w:id="2"/>
    <w:p w14:paraId="0AEBF001" w14:textId="77777777" w:rsidR="007C509F" w:rsidRPr="00B60EC8" w:rsidRDefault="007C509F" w:rsidP="0078366B">
      <w:pPr>
        <w:rPr>
          <w:b/>
          <w:color w:val="auto"/>
        </w:rPr>
      </w:pPr>
    </w:p>
    <w:p w14:paraId="45DB006B" w14:textId="4A36A1B0" w:rsidR="001825DD" w:rsidRPr="00B60EC8" w:rsidRDefault="00785DE2" w:rsidP="008F72B4">
      <w:pPr>
        <w:pStyle w:val="af3"/>
        <w:numPr>
          <w:ilvl w:val="0"/>
          <w:numId w:val="26"/>
        </w:numPr>
        <w:rPr>
          <w:b/>
          <w:color w:val="auto"/>
        </w:rPr>
      </w:pPr>
      <w:r w:rsidRPr="00B60EC8">
        <w:rPr>
          <w:b/>
          <w:color w:val="auto"/>
        </w:rPr>
        <w:t xml:space="preserve">Characterize </w:t>
      </w:r>
      <w:r w:rsidR="00B60EC8" w:rsidRPr="00B60EC8">
        <w:rPr>
          <w:b/>
          <w:color w:val="auto"/>
        </w:rPr>
        <w:t xml:space="preserve">the Protein Content </w:t>
      </w:r>
      <w:r w:rsidRPr="00B60EC8">
        <w:rPr>
          <w:b/>
          <w:color w:val="auto"/>
        </w:rPr>
        <w:t xml:space="preserve">on </w:t>
      </w:r>
      <w:r w:rsidR="00B60EC8" w:rsidRPr="00B60EC8">
        <w:rPr>
          <w:b/>
          <w:color w:val="auto"/>
        </w:rPr>
        <w:t xml:space="preserve">Artificial Antigen Presenting Cell Nanoparticles Using Fluorescent Antibody Detection. </w:t>
      </w:r>
    </w:p>
    <w:p w14:paraId="5D1EBFDC" w14:textId="77777777" w:rsidR="001825DD" w:rsidRPr="00B265F3" w:rsidRDefault="001825DD" w:rsidP="00785DE2">
      <w:pPr>
        <w:rPr>
          <w:color w:val="auto"/>
        </w:rPr>
      </w:pPr>
    </w:p>
    <w:p w14:paraId="1BDD8137" w14:textId="163E87C4" w:rsidR="00785DE2" w:rsidRPr="00B265F3" w:rsidRDefault="001825DD" w:rsidP="00785DE2">
      <w:pPr>
        <w:rPr>
          <w:color w:val="auto"/>
        </w:rPr>
      </w:pPr>
      <w:r w:rsidRPr="00B60EC8">
        <w:rPr>
          <w:color w:val="auto"/>
        </w:rPr>
        <w:t>Note:</w:t>
      </w:r>
      <w:r w:rsidRPr="00B265F3">
        <w:rPr>
          <w:b/>
          <w:color w:val="auto"/>
        </w:rPr>
        <w:t xml:space="preserve"> </w:t>
      </w:r>
      <w:r w:rsidR="00785DE2" w:rsidRPr="00B265F3">
        <w:rPr>
          <w:color w:val="auto"/>
        </w:rPr>
        <w:t xml:space="preserve">This is a useful quality control of the produced artificial antigen presenting cells. Also, the amount of stimulatory signal is used to produce equivalent </w:t>
      </w:r>
      <w:proofErr w:type="spellStart"/>
      <w:r w:rsidR="00785DE2" w:rsidRPr="00B265F3">
        <w:rPr>
          <w:color w:val="auto"/>
        </w:rPr>
        <w:t>aAPC</w:t>
      </w:r>
      <w:proofErr w:type="spellEnd"/>
      <w:r w:rsidR="00785DE2" w:rsidRPr="00B265F3">
        <w:rPr>
          <w:color w:val="auto"/>
        </w:rPr>
        <w:t xml:space="preserve"> doses across batches and various </w:t>
      </w:r>
      <w:proofErr w:type="spellStart"/>
      <w:r w:rsidR="00785DE2" w:rsidRPr="00B265F3">
        <w:rPr>
          <w:color w:val="auto"/>
        </w:rPr>
        <w:t>aAPC</w:t>
      </w:r>
      <w:proofErr w:type="spellEnd"/>
      <w:r w:rsidR="00785DE2" w:rsidRPr="00B265F3">
        <w:rPr>
          <w:color w:val="auto"/>
        </w:rPr>
        <w:t xml:space="preserve"> types (</w:t>
      </w:r>
      <w:r w:rsidR="00785DE2" w:rsidRPr="00B60EC8">
        <w:rPr>
          <w:i/>
          <w:color w:val="auto"/>
        </w:rPr>
        <w:t>e.g</w:t>
      </w:r>
      <w:r w:rsidR="00785DE2" w:rsidRPr="00B265F3">
        <w:rPr>
          <w:color w:val="auto"/>
        </w:rPr>
        <w:t>.</w:t>
      </w:r>
      <w:r w:rsidR="00B60EC8">
        <w:rPr>
          <w:color w:val="auto"/>
        </w:rPr>
        <w:t>,</w:t>
      </w:r>
      <w:r w:rsidR="00785DE2" w:rsidRPr="00B265F3">
        <w:rPr>
          <w:color w:val="auto"/>
        </w:rPr>
        <w:t xml:space="preserve"> different sizes). </w:t>
      </w:r>
    </w:p>
    <w:p w14:paraId="0C8BBEE5" w14:textId="77777777" w:rsidR="00785DE2" w:rsidRPr="00B265F3" w:rsidRDefault="00785DE2" w:rsidP="00785DE2">
      <w:pPr>
        <w:rPr>
          <w:color w:val="auto"/>
        </w:rPr>
      </w:pPr>
    </w:p>
    <w:p w14:paraId="4C158C14" w14:textId="2E51DB95" w:rsidR="001825DD" w:rsidRPr="00B265F3" w:rsidRDefault="00785DE2" w:rsidP="008F72B4">
      <w:pPr>
        <w:pStyle w:val="af3"/>
        <w:numPr>
          <w:ilvl w:val="1"/>
          <w:numId w:val="26"/>
        </w:numPr>
        <w:rPr>
          <w:color w:val="auto"/>
        </w:rPr>
      </w:pPr>
      <w:r w:rsidRPr="00B265F3">
        <w:rPr>
          <w:color w:val="auto"/>
        </w:rPr>
        <w:t>Measure the</w:t>
      </w:r>
      <w:r w:rsidR="008C0791" w:rsidRPr="00B265F3">
        <w:rPr>
          <w:color w:val="auto"/>
        </w:rPr>
        <w:t xml:space="preserve"> particle</w:t>
      </w:r>
      <w:r w:rsidRPr="00B265F3">
        <w:rPr>
          <w:color w:val="auto"/>
        </w:rPr>
        <w:t xml:space="preserve"> concentration of coated </w:t>
      </w:r>
      <w:proofErr w:type="spellStart"/>
      <w:r w:rsidRPr="00B265F3">
        <w:rPr>
          <w:color w:val="auto"/>
        </w:rPr>
        <w:t>aAPCs</w:t>
      </w:r>
      <w:proofErr w:type="spellEnd"/>
      <w:r w:rsidRPr="00B265F3">
        <w:rPr>
          <w:color w:val="auto"/>
        </w:rPr>
        <w:t xml:space="preserve">. </w:t>
      </w:r>
    </w:p>
    <w:p w14:paraId="01472311" w14:textId="77777777" w:rsidR="008F72B4" w:rsidRPr="00B265F3" w:rsidRDefault="008F72B4" w:rsidP="00785DE2">
      <w:pPr>
        <w:rPr>
          <w:color w:val="auto"/>
        </w:rPr>
      </w:pPr>
    </w:p>
    <w:p w14:paraId="3B9F78D9" w14:textId="69582063" w:rsidR="001825DD" w:rsidRPr="00B265F3" w:rsidRDefault="001825DD" w:rsidP="008F72B4">
      <w:pPr>
        <w:pStyle w:val="af3"/>
        <w:numPr>
          <w:ilvl w:val="2"/>
          <w:numId w:val="26"/>
        </w:numPr>
        <w:rPr>
          <w:color w:val="auto"/>
        </w:rPr>
      </w:pPr>
      <w:r w:rsidRPr="00B265F3">
        <w:rPr>
          <w:color w:val="auto"/>
        </w:rPr>
        <w:t>U</w:t>
      </w:r>
      <w:r w:rsidR="00785DE2" w:rsidRPr="00B265F3">
        <w:rPr>
          <w:color w:val="auto"/>
        </w:rPr>
        <w:t xml:space="preserve">se unconjugated particles from the stock solution and make a 1:2 dose titration in a solution of PBS across a 96-well </w:t>
      </w:r>
      <w:r w:rsidR="0046544B" w:rsidRPr="00B265F3">
        <w:rPr>
          <w:color w:val="auto"/>
        </w:rPr>
        <w:t>flat-bottomed</w:t>
      </w:r>
      <w:r w:rsidR="00785DE2" w:rsidRPr="00B265F3">
        <w:rPr>
          <w:color w:val="auto"/>
        </w:rPr>
        <w:t xml:space="preserve"> tissue culture plate with 100 µL per well.</w:t>
      </w:r>
      <w:r w:rsidR="001846F3" w:rsidRPr="00B265F3">
        <w:rPr>
          <w:color w:val="auto"/>
        </w:rPr>
        <w:t xml:space="preserve"> </w:t>
      </w:r>
    </w:p>
    <w:p w14:paraId="75A35087" w14:textId="77777777" w:rsidR="001825DD" w:rsidRPr="00B265F3" w:rsidRDefault="001825DD" w:rsidP="00785DE2">
      <w:pPr>
        <w:rPr>
          <w:color w:val="auto"/>
        </w:rPr>
      </w:pPr>
    </w:p>
    <w:p w14:paraId="160FA993" w14:textId="4A386A52" w:rsidR="001825DD" w:rsidRPr="00B265F3" w:rsidRDefault="001846F3" w:rsidP="008F72B4">
      <w:pPr>
        <w:pStyle w:val="af3"/>
        <w:numPr>
          <w:ilvl w:val="2"/>
          <w:numId w:val="26"/>
        </w:numPr>
        <w:rPr>
          <w:color w:val="auto"/>
        </w:rPr>
      </w:pPr>
      <w:r w:rsidRPr="00B265F3">
        <w:rPr>
          <w:color w:val="auto"/>
        </w:rPr>
        <w:t xml:space="preserve">Read </w:t>
      </w:r>
      <w:r w:rsidR="00B60EC8">
        <w:rPr>
          <w:color w:val="auto"/>
        </w:rPr>
        <w:t xml:space="preserve">the </w:t>
      </w:r>
      <w:r w:rsidR="001825DD" w:rsidRPr="00B265F3">
        <w:rPr>
          <w:color w:val="auto"/>
        </w:rPr>
        <w:t xml:space="preserve">particles </w:t>
      </w:r>
      <w:r w:rsidRPr="00B265F3">
        <w:rPr>
          <w:color w:val="auto"/>
        </w:rPr>
        <w:t>on a plate-reading spectrophotometer at 405 nm to create a standard curve</w:t>
      </w:r>
      <w:r w:rsidR="008C0791" w:rsidRPr="00B265F3">
        <w:rPr>
          <w:color w:val="auto"/>
        </w:rPr>
        <w:t xml:space="preserve"> from</w:t>
      </w:r>
      <w:r w:rsidR="0046544B" w:rsidRPr="00B265F3">
        <w:rPr>
          <w:color w:val="auto"/>
        </w:rPr>
        <w:t xml:space="preserve"> a</w:t>
      </w:r>
      <w:r w:rsidR="008C0791" w:rsidRPr="00B265F3">
        <w:rPr>
          <w:color w:val="auto"/>
        </w:rPr>
        <w:t xml:space="preserve"> known particle concentration</w:t>
      </w:r>
      <w:r w:rsidRPr="00B265F3">
        <w:rPr>
          <w:color w:val="auto"/>
        </w:rPr>
        <w:t xml:space="preserve">. </w:t>
      </w:r>
    </w:p>
    <w:p w14:paraId="76000670" w14:textId="77777777" w:rsidR="001825DD" w:rsidRPr="00B265F3" w:rsidRDefault="001825DD" w:rsidP="00785DE2">
      <w:pPr>
        <w:rPr>
          <w:color w:val="auto"/>
        </w:rPr>
      </w:pPr>
    </w:p>
    <w:p w14:paraId="3B30E8E1" w14:textId="136E67E5" w:rsidR="00785DE2" w:rsidRPr="00B265F3" w:rsidRDefault="001825DD" w:rsidP="008F72B4">
      <w:pPr>
        <w:pStyle w:val="af3"/>
        <w:numPr>
          <w:ilvl w:val="2"/>
          <w:numId w:val="26"/>
        </w:numPr>
        <w:rPr>
          <w:color w:val="auto"/>
        </w:rPr>
      </w:pPr>
      <w:r w:rsidRPr="00B265F3">
        <w:rPr>
          <w:color w:val="auto"/>
        </w:rPr>
        <w:t>T</w:t>
      </w:r>
      <w:r w:rsidR="001846F3" w:rsidRPr="00B265F3">
        <w:rPr>
          <w:color w:val="auto"/>
        </w:rPr>
        <w:t xml:space="preserve">ake a sample of </w:t>
      </w:r>
      <w:r w:rsidR="00DB4948" w:rsidRPr="00B265F3">
        <w:rPr>
          <w:color w:val="auto"/>
        </w:rPr>
        <w:t xml:space="preserve">the conjugated </w:t>
      </w:r>
      <w:proofErr w:type="spellStart"/>
      <w:r w:rsidR="001846F3" w:rsidRPr="00B265F3">
        <w:rPr>
          <w:color w:val="auto"/>
        </w:rPr>
        <w:t>aAPCs</w:t>
      </w:r>
      <w:proofErr w:type="spellEnd"/>
      <w:r w:rsidR="00B60EC8">
        <w:rPr>
          <w:color w:val="auto"/>
        </w:rPr>
        <w:t>,</w:t>
      </w:r>
      <w:r w:rsidR="001846F3" w:rsidRPr="00B265F3">
        <w:rPr>
          <w:color w:val="auto"/>
        </w:rPr>
        <w:t xml:space="preserve"> dilute in PBS to a total volume of 100 µL and read on the spectrophotometer. </w:t>
      </w:r>
    </w:p>
    <w:p w14:paraId="29B0BAE3" w14:textId="77777777" w:rsidR="00785DE2" w:rsidRPr="00B265F3" w:rsidRDefault="00785DE2" w:rsidP="00785DE2">
      <w:pPr>
        <w:rPr>
          <w:color w:val="auto"/>
        </w:rPr>
      </w:pPr>
    </w:p>
    <w:p w14:paraId="1FDADF93" w14:textId="11C0D1C1" w:rsidR="001825DD" w:rsidRPr="00B265F3" w:rsidRDefault="00785DE2" w:rsidP="008F72B4">
      <w:pPr>
        <w:pStyle w:val="af3"/>
        <w:numPr>
          <w:ilvl w:val="1"/>
          <w:numId w:val="26"/>
        </w:numPr>
        <w:rPr>
          <w:color w:val="auto"/>
        </w:rPr>
      </w:pPr>
      <w:r w:rsidRPr="00B265F3">
        <w:rPr>
          <w:color w:val="auto"/>
        </w:rPr>
        <w:t xml:space="preserve">Remove a sample of fabricated </w:t>
      </w:r>
      <w:proofErr w:type="spellStart"/>
      <w:r w:rsidRPr="00B265F3">
        <w:rPr>
          <w:color w:val="auto"/>
        </w:rPr>
        <w:t>aAPCs</w:t>
      </w:r>
      <w:proofErr w:type="spellEnd"/>
      <w:r w:rsidR="001846F3" w:rsidRPr="00B265F3">
        <w:rPr>
          <w:color w:val="auto"/>
        </w:rPr>
        <w:t xml:space="preserve"> and stain with fluorescent antibodies</w:t>
      </w:r>
      <w:r w:rsidRPr="00B265F3">
        <w:rPr>
          <w:color w:val="auto"/>
        </w:rPr>
        <w:t xml:space="preserve">. </w:t>
      </w:r>
    </w:p>
    <w:p w14:paraId="4B22E775" w14:textId="77777777" w:rsidR="001825DD" w:rsidRPr="00B265F3" w:rsidRDefault="001825DD" w:rsidP="001846F3">
      <w:pPr>
        <w:rPr>
          <w:color w:val="auto"/>
        </w:rPr>
      </w:pPr>
    </w:p>
    <w:p w14:paraId="696E13FE" w14:textId="16ADC094" w:rsidR="001825DD" w:rsidRPr="00B265F3" w:rsidRDefault="00785DE2" w:rsidP="008F72B4">
      <w:pPr>
        <w:pStyle w:val="af3"/>
        <w:numPr>
          <w:ilvl w:val="2"/>
          <w:numId w:val="26"/>
        </w:numPr>
        <w:rPr>
          <w:color w:val="auto"/>
        </w:rPr>
      </w:pPr>
      <w:r w:rsidRPr="00B265F3">
        <w:rPr>
          <w:color w:val="auto"/>
        </w:rPr>
        <w:t xml:space="preserve">To calculate how much sample to remove, estimate the number of antibodies on the surface of </w:t>
      </w:r>
      <w:r w:rsidR="00DB4948" w:rsidRPr="00B265F3">
        <w:rPr>
          <w:color w:val="auto"/>
        </w:rPr>
        <w:t xml:space="preserve">the </w:t>
      </w:r>
      <w:r w:rsidRPr="00B265F3">
        <w:rPr>
          <w:color w:val="auto"/>
        </w:rPr>
        <w:t xml:space="preserve">particle. </w:t>
      </w:r>
    </w:p>
    <w:p w14:paraId="4FA1F2A4" w14:textId="77777777" w:rsidR="001825DD" w:rsidRPr="00B265F3" w:rsidRDefault="001825DD" w:rsidP="001846F3">
      <w:pPr>
        <w:rPr>
          <w:color w:val="auto"/>
        </w:rPr>
      </w:pPr>
    </w:p>
    <w:p w14:paraId="5A1210CB" w14:textId="410963E0" w:rsidR="001825DD" w:rsidRPr="00B265F3" w:rsidRDefault="001825DD" w:rsidP="001846F3">
      <w:pPr>
        <w:rPr>
          <w:color w:val="auto"/>
        </w:rPr>
      </w:pPr>
      <w:r w:rsidRPr="00B60EC8">
        <w:rPr>
          <w:color w:val="auto"/>
        </w:rPr>
        <w:t>Note:</w:t>
      </w:r>
      <w:r w:rsidRPr="00B265F3">
        <w:rPr>
          <w:b/>
          <w:color w:val="auto"/>
        </w:rPr>
        <w:t xml:space="preserve"> </w:t>
      </w:r>
      <w:r w:rsidR="00785DE2" w:rsidRPr="00B265F3">
        <w:rPr>
          <w:color w:val="auto"/>
        </w:rPr>
        <w:t>For these techniques</w:t>
      </w:r>
      <w:r w:rsidR="00B60EC8">
        <w:rPr>
          <w:color w:val="auto"/>
        </w:rPr>
        <w:t>,</w:t>
      </w:r>
      <w:r w:rsidR="00785DE2" w:rsidRPr="00B265F3">
        <w:rPr>
          <w:color w:val="auto"/>
        </w:rPr>
        <w:t xml:space="preserve"> assume a density of around 1000 antibodies</w:t>
      </w:r>
      <w:r w:rsidR="00B60EC8">
        <w:rPr>
          <w:color w:val="auto"/>
        </w:rPr>
        <w:t>/</w:t>
      </w:r>
      <w:r w:rsidR="00785DE2" w:rsidRPr="00B265F3">
        <w:rPr>
          <w:color w:val="auto"/>
        </w:rPr>
        <w:t>µm</w:t>
      </w:r>
      <w:r w:rsidR="00785DE2" w:rsidRPr="00B265F3">
        <w:rPr>
          <w:color w:val="auto"/>
          <w:vertAlign w:val="superscript"/>
        </w:rPr>
        <w:t>2</w:t>
      </w:r>
      <w:r w:rsidR="00785DE2" w:rsidRPr="00B265F3">
        <w:rPr>
          <w:color w:val="auto"/>
        </w:rPr>
        <w:t xml:space="preserve"> of particle surface area. </w:t>
      </w:r>
      <w:r w:rsidR="001846F3" w:rsidRPr="00B265F3">
        <w:rPr>
          <w:color w:val="auto"/>
        </w:rPr>
        <w:t>To be able to detect the fluorescence</w:t>
      </w:r>
      <w:r w:rsidR="00B60EC8">
        <w:rPr>
          <w:color w:val="auto"/>
        </w:rPr>
        <w:t>,</w:t>
      </w:r>
      <w:r w:rsidR="001846F3" w:rsidRPr="00B265F3">
        <w:rPr>
          <w:color w:val="auto"/>
        </w:rPr>
        <w:t xml:space="preserve"> </w:t>
      </w:r>
      <w:r w:rsidR="00DB4948" w:rsidRPr="00B265F3">
        <w:rPr>
          <w:color w:val="auto"/>
        </w:rPr>
        <w:t>it requires</w:t>
      </w:r>
      <w:r w:rsidR="00785DE2" w:rsidRPr="00B265F3">
        <w:rPr>
          <w:color w:val="auto"/>
        </w:rPr>
        <w:t xml:space="preserve"> about 10</w:t>
      </w:r>
      <w:r w:rsidR="00785DE2" w:rsidRPr="00B265F3">
        <w:rPr>
          <w:color w:val="auto"/>
          <w:vertAlign w:val="superscript"/>
        </w:rPr>
        <w:t xml:space="preserve">11 </w:t>
      </w:r>
      <w:r w:rsidR="00785DE2" w:rsidRPr="00B265F3">
        <w:rPr>
          <w:color w:val="auto"/>
        </w:rPr>
        <w:t>MHC-Ig or CD28 molecules</w:t>
      </w:r>
      <w:r w:rsidR="001846F3" w:rsidRPr="00B265F3">
        <w:rPr>
          <w:color w:val="auto"/>
        </w:rPr>
        <w:t xml:space="preserve"> total per </w:t>
      </w:r>
      <w:r w:rsidR="008C0791" w:rsidRPr="00B265F3">
        <w:rPr>
          <w:color w:val="auto"/>
        </w:rPr>
        <w:t>fluorescent test</w:t>
      </w:r>
      <w:r w:rsidR="001846F3" w:rsidRPr="00B265F3">
        <w:rPr>
          <w:color w:val="auto"/>
        </w:rPr>
        <w:t xml:space="preserve">. </w:t>
      </w:r>
    </w:p>
    <w:p w14:paraId="7EE2368D" w14:textId="77777777" w:rsidR="001825DD" w:rsidRPr="00B265F3" w:rsidRDefault="001825DD" w:rsidP="001846F3">
      <w:pPr>
        <w:rPr>
          <w:color w:val="auto"/>
        </w:rPr>
      </w:pPr>
    </w:p>
    <w:p w14:paraId="3BA36AC8" w14:textId="63F5B722" w:rsidR="001825DD" w:rsidRPr="00B265F3" w:rsidRDefault="001846F3" w:rsidP="008F72B4">
      <w:pPr>
        <w:pStyle w:val="af3"/>
        <w:numPr>
          <w:ilvl w:val="2"/>
          <w:numId w:val="26"/>
        </w:numPr>
        <w:rPr>
          <w:color w:val="auto"/>
        </w:rPr>
      </w:pPr>
      <w:r w:rsidRPr="00B265F3">
        <w:rPr>
          <w:color w:val="auto"/>
        </w:rPr>
        <w:t xml:space="preserve">Bring </w:t>
      </w:r>
      <w:r w:rsidR="00DB4948" w:rsidRPr="00B265F3">
        <w:rPr>
          <w:color w:val="auto"/>
        </w:rPr>
        <w:t xml:space="preserve">the total volume of </w:t>
      </w:r>
      <w:proofErr w:type="spellStart"/>
      <w:r w:rsidR="00DB4948" w:rsidRPr="00B265F3">
        <w:rPr>
          <w:color w:val="auto"/>
        </w:rPr>
        <w:t>aAPCs</w:t>
      </w:r>
      <w:proofErr w:type="spellEnd"/>
      <w:r w:rsidRPr="00B265F3">
        <w:rPr>
          <w:color w:val="auto"/>
        </w:rPr>
        <w:t xml:space="preserve"> up to 100 µL in PBS</w:t>
      </w:r>
      <w:r w:rsidR="00B60EC8">
        <w:rPr>
          <w:color w:val="auto"/>
        </w:rPr>
        <w:t>,</w:t>
      </w:r>
      <w:r w:rsidRPr="00B265F3">
        <w:rPr>
          <w:color w:val="auto"/>
        </w:rPr>
        <w:t xml:space="preserve"> add </w:t>
      </w:r>
      <w:r w:rsidR="00DB4948" w:rsidRPr="00B265F3">
        <w:rPr>
          <w:color w:val="auto"/>
        </w:rPr>
        <w:t xml:space="preserve">the </w:t>
      </w:r>
      <w:r w:rsidRPr="00B265F3">
        <w:rPr>
          <w:color w:val="auto"/>
        </w:rPr>
        <w:t xml:space="preserve">staining antibodies at a 1:100 dilution and incubate for 1 </w:t>
      </w:r>
      <w:r w:rsidR="0046544B" w:rsidRPr="00B265F3">
        <w:rPr>
          <w:color w:val="auto"/>
        </w:rPr>
        <w:t xml:space="preserve">h </w:t>
      </w:r>
      <w:r w:rsidRPr="00B265F3">
        <w:rPr>
          <w:color w:val="auto"/>
        </w:rPr>
        <w:t xml:space="preserve">at </w:t>
      </w:r>
      <w:r w:rsidR="00330445" w:rsidRPr="00B265F3">
        <w:rPr>
          <w:color w:val="auto"/>
        </w:rPr>
        <w:t xml:space="preserve">4 </w:t>
      </w:r>
      <w:r w:rsidR="00B60EC8">
        <w:rPr>
          <w:color w:val="auto"/>
        </w:rPr>
        <w:t>°</w:t>
      </w:r>
      <w:r w:rsidR="00330445" w:rsidRPr="00B265F3">
        <w:rPr>
          <w:color w:val="auto"/>
        </w:rPr>
        <w:t>C</w:t>
      </w:r>
      <w:r w:rsidRPr="00B265F3">
        <w:rPr>
          <w:color w:val="auto"/>
        </w:rPr>
        <w:t xml:space="preserve">. </w:t>
      </w:r>
    </w:p>
    <w:p w14:paraId="367B70DA" w14:textId="77777777" w:rsidR="001825DD" w:rsidRPr="00B265F3" w:rsidRDefault="001825DD" w:rsidP="001846F3">
      <w:pPr>
        <w:rPr>
          <w:color w:val="auto"/>
        </w:rPr>
      </w:pPr>
    </w:p>
    <w:p w14:paraId="645F6CCB" w14:textId="2D374A15" w:rsidR="00785DE2" w:rsidRPr="00B265F3" w:rsidRDefault="001825DD" w:rsidP="001846F3">
      <w:pPr>
        <w:rPr>
          <w:color w:val="auto"/>
        </w:rPr>
      </w:pPr>
      <w:r w:rsidRPr="00B60EC8">
        <w:rPr>
          <w:color w:val="auto"/>
        </w:rPr>
        <w:t>Note:</w:t>
      </w:r>
      <w:r w:rsidRPr="00B265F3">
        <w:rPr>
          <w:b/>
          <w:color w:val="auto"/>
        </w:rPr>
        <w:t xml:space="preserve"> </w:t>
      </w:r>
      <w:r w:rsidR="001846F3" w:rsidRPr="00B265F3">
        <w:rPr>
          <w:color w:val="auto"/>
        </w:rPr>
        <w:t>Example antibodies successfully used are FITC conjugated rat-anti mouse Ig λ1, λ2, λ3 light chain, clone R26 46 to detect MHC-Ig, and FITC conjugated</w:t>
      </w:r>
      <w:r w:rsidR="004056BD" w:rsidRPr="00B265F3">
        <w:rPr>
          <w:color w:val="auto"/>
        </w:rPr>
        <w:t xml:space="preserve"> </w:t>
      </w:r>
      <w:r w:rsidR="001846F3" w:rsidRPr="00B265F3">
        <w:rPr>
          <w:color w:val="auto"/>
        </w:rPr>
        <w:t>mouse</w:t>
      </w:r>
      <w:r w:rsidR="004056BD" w:rsidRPr="00B265F3">
        <w:rPr>
          <w:color w:val="auto"/>
        </w:rPr>
        <w:t xml:space="preserve"> </w:t>
      </w:r>
      <w:r w:rsidR="001846F3" w:rsidRPr="00B265F3">
        <w:rPr>
          <w:color w:val="auto"/>
        </w:rPr>
        <w:t xml:space="preserve">anti </w:t>
      </w:r>
      <w:proofErr w:type="spellStart"/>
      <w:r w:rsidR="001846F3" w:rsidRPr="00B265F3">
        <w:rPr>
          <w:color w:val="auto"/>
        </w:rPr>
        <w:t>armenian</w:t>
      </w:r>
      <w:proofErr w:type="spellEnd"/>
      <w:r w:rsidR="001846F3" w:rsidRPr="00B265F3">
        <w:rPr>
          <w:color w:val="auto"/>
        </w:rPr>
        <w:t>/</w:t>
      </w:r>
      <w:r w:rsidR="004056BD" w:rsidRPr="00B265F3">
        <w:rPr>
          <w:color w:val="auto"/>
        </w:rPr>
        <w:t xml:space="preserve">Syrian </w:t>
      </w:r>
      <w:r w:rsidR="00552E9B" w:rsidRPr="00B265F3">
        <w:rPr>
          <w:color w:val="auto"/>
        </w:rPr>
        <w:t>hamster</w:t>
      </w:r>
      <w:r w:rsidR="00B60EC8">
        <w:rPr>
          <w:color w:val="auto"/>
        </w:rPr>
        <w:t xml:space="preserve"> </w:t>
      </w:r>
      <w:r w:rsidR="00552E9B" w:rsidRPr="00B265F3">
        <w:rPr>
          <w:color w:val="auto"/>
        </w:rPr>
        <w:t>IgG,</w:t>
      </w:r>
      <w:r w:rsidR="00B60EC8">
        <w:rPr>
          <w:color w:val="auto"/>
        </w:rPr>
        <w:t xml:space="preserve"> </w:t>
      </w:r>
      <w:r w:rsidR="00552E9B" w:rsidRPr="00B265F3">
        <w:rPr>
          <w:color w:val="auto"/>
        </w:rPr>
        <w:t>clone</w:t>
      </w:r>
      <w:r w:rsidR="00B60EC8">
        <w:rPr>
          <w:color w:val="auto"/>
        </w:rPr>
        <w:t xml:space="preserve"> </w:t>
      </w:r>
      <w:r w:rsidR="00552E9B" w:rsidRPr="00B265F3">
        <w:rPr>
          <w:color w:val="auto"/>
        </w:rPr>
        <w:t>G192-</w:t>
      </w:r>
      <w:r w:rsidR="001846F3" w:rsidRPr="00B265F3">
        <w:rPr>
          <w:color w:val="auto"/>
        </w:rPr>
        <w:t xml:space="preserve">1, to detect anti-mouse CD28. </w:t>
      </w:r>
    </w:p>
    <w:p w14:paraId="3B31A821" w14:textId="77777777" w:rsidR="00B27623" w:rsidRPr="00B265F3" w:rsidRDefault="00B27623" w:rsidP="001846F3">
      <w:pPr>
        <w:rPr>
          <w:color w:val="auto"/>
        </w:rPr>
      </w:pPr>
    </w:p>
    <w:p w14:paraId="304EF432" w14:textId="1084E7F5" w:rsidR="001825DD" w:rsidRPr="00B265F3" w:rsidRDefault="00B27623" w:rsidP="008F72B4">
      <w:pPr>
        <w:pStyle w:val="af3"/>
        <w:numPr>
          <w:ilvl w:val="1"/>
          <w:numId w:val="26"/>
        </w:numPr>
        <w:rPr>
          <w:color w:val="auto"/>
        </w:rPr>
      </w:pPr>
      <w:r w:rsidRPr="00B265F3">
        <w:rPr>
          <w:color w:val="auto"/>
        </w:rPr>
        <w:t xml:space="preserve">Wash </w:t>
      </w:r>
      <w:r w:rsidR="00B60EC8">
        <w:rPr>
          <w:color w:val="auto"/>
        </w:rPr>
        <w:t xml:space="preserve">the </w:t>
      </w:r>
      <w:r w:rsidRPr="00B265F3">
        <w:rPr>
          <w:color w:val="auto"/>
        </w:rPr>
        <w:t>particles and read</w:t>
      </w:r>
      <w:r w:rsidR="00B60EC8">
        <w:rPr>
          <w:color w:val="auto"/>
        </w:rPr>
        <w:t xml:space="preserve"> the</w:t>
      </w:r>
      <w:r w:rsidRPr="00B265F3">
        <w:rPr>
          <w:color w:val="auto"/>
        </w:rPr>
        <w:t xml:space="preserve"> fluorescence on a fluorescent plate reader. </w:t>
      </w:r>
    </w:p>
    <w:p w14:paraId="37797928" w14:textId="77777777" w:rsidR="001825DD" w:rsidRPr="00B265F3" w:rsidRDefault="001825DD" w:rsidP="0078366B">
      <w:pPr>
        <w:rPr>
          <w:color w:val="auto"/>
        </w:rPr>
      </w:pPr>
    </w:p>
    <w:p w14:paraId="4EDC3F61" w14:textId="731F4C47" w:rsidR="001825DD" w:rsidRPr="00B265F3" w:rsidRDefault="00B27623" w:rsidP="008F72B4">
      <w:pPr>
        <w:pStyle w:val="af3"/>
        <w:numPr>
          <w:ilvl w:val="2"/>
          <w:numId w:val="26"/>
        </w:numPr>
        <w:rPr>
          <w:color w:val="auto"/>
        </w:rPr>
      </w:pPr>
      <w:r w:rsidRPr="00B265F3">
        <w:rPr>
          <w:color w:val="auto"/>
        </w:rPr>
        <w:t xml:space="preserve">Magnetically wash (as described in Step 2) the stained </w:t>
      </w:r>
      <w:proofErr w:type="spellStart"/>
      <w:r w:rsidRPr="00B265F3">
        <w:rPr>
          <w:color w:val="auto"/>
        </w:rPr>
        <w:t>aAPC</w:t>
      </w:r>
      <w:proofErr w:type="spellEnd"/>
      <w:r w:rsidRPr="00B265F3">
        <w:rPr>
          <w:color w:val="auto"/>
        </w:rPr>
        <w:t xml:space="preserve"> fractions </w:t>
      </w:r>
      <w:r w:rsidR="00257BB5" w:rsidRPr="00B265F3">
        <w:rPr>
          <w:color w:val="auto"/>
        </w:rPr>
        <w:t>three</w:t>
      </w:r>
      <w:r w:rsidRPr="00B265F3">
        <w:rPr>
          <w:color w:val="auto"/>
        </w:rPr>
        <w:t xml:space="preserve"> times with 0.5 mL </w:t>
      </w:r>
      <w:r w:rsidR="00B60EC8">
        <w:rPr>
          <w:color w:val="auto"/>
        </w:rPr>
        <w:t xml:space="preserve">of </w:t>
      </w:r>
      <w:r w:rsidRPr="00B265F3">
        <w:rPr>
          <w:color w:val="auto"/>
        </w:rPr>
        <w:t xml:space="preserve">PBS. </w:t>
      </w:r>
    </w:p>
    <w:p w14:paraId="6FA2137C" w14:textId="77777777" w:rsidR="008F72B4" w:rsidRPr="00B265F3" w:rsidRDefault="008F72B4" w:rsidP="008F72B4">
      <w:pPr>
        <w:pStyle w:val="af3"/>
        <w:ind w:left="0"/>
        <w:rPr>
          <w:color w:val="auto"/>
        </w:rPr>
      </w:pPr>
    </w:p>
    <w:p w14:paraId="6F5D6EBD" w14:textId="78BA3BB9" w:rsidR="001825DD" w:rsidRPr="00B265F3" w:rsidRDefault="00B27623" w:rsidP="008F72B4">
      <w:pPr>
        <w:pStyle w:val="af3"/>
        <w:numPr>
          <w:ilvl w:val="2"/>
          <w:numId w:val="26"/>
        </w:numPr>
        <w:rPr>
          <w:color w:val="auto"/>
        </w:rPr>
      </w:pPr>
      <w:r w:rsidRPr="00B265F3">
        <w:rPr>
          <w:color w:val="auto"/>
        </w:rPr>
        <w:t xml:space="preserve">Elute </w:t>
      </w:r>
      <w:r w:rsidR="0011777A">
        <w:rPr>
          <w:color w:val="auto"/>
        </w:rPr>
        <w:t xml:space="preserve">the </w:t>
      </w:r>
      <w:r w:rsidRPr="00B265F3">
        <w:rPr>
          <w:color w:val="auto"/>
        </w:rPr>
        <w:t xml:space="preserve">washed </w:t>
      </w:r>
      <w:proofErr w:type="spellStart"/>
      <w:r w:rsidRPr="00B265F3">
        <w:rPr>
          <w:color w:val="auto"/>
        </w:rPr>
        <w:t>aAPCs</w:t>
      </w:r>
      <w:proofErr w:type="spellEnd"/>
      <w:r w:rsidRPr="00B265F3">
        <w:rPr>
          <w:color w:val="auto"/>
        </w:rPr>
        <w:t xml:space="preserve"> with 0.5 mL </w:t>
      </w:r>
      <w:r w:rsidR="0011777A">
        <w:rPr>
          <w:color w:val="auto"/>
        </w:rPr>
        <w:t xml:space="preserve">of </w:t>
      </w:r>
      <w:r w:rsidRPr="00B265F3">
        <w:rPr>
          <w:color w:val="auto"/>
        </w:rPr>
        <w:t xml:space="preserve">PBS. </w:t>
      </w:r>
    </w:p>
    <w:p w14:paraId="702C2704" w14:textId="77777777" w:rsidR="001825DD" w:rsidRPr="00B265F3" w:rsidRDefault="001825DD" w:rsidP="0078366B">
      <w:pPr>
        <w:rPr>
          <w:color w:val="auto"/>
        </w:rPr>
      </w:pPr>
    </w:p>
    <w:p w14:paraId="0EDB3EF1" w14:textId="41B9B61C" w:rsidR="001825DD" w:rsidRPr="00B265F3" w:rsidRDefault="00B27623" w:rsidP="008F72B4">
      <w:pPr>
        <w:pStyle w:val="af3"/>
        <w:numPr>
          <w:ilvl w:val="2"/>
          <w:numId w:val="26"/>
        </w:numPr>
        <w:rPr>
          <w:color w:val="auto"/>
        </w:rPr>
      </w:pPr>
      <w:r w:rsidRPr="00B265F3">
        <w:rPr>
          <w:color w:val="auto"/>
        </w:rPr>
        <w:t xml:space="preserve">Add 100 µL of the eluted </w:t>
      </w:r>
      <w:proofErr w:type="spellStart"/>
      <w:r w:rsidRPr="00B265F3">
        <w:rPr>
          <w:color w:val="auto"/>
        </w:rPr>
        <w:t>aAPCs</w:t>
      </w:r>
      <w:proofErr w:type="spellEnd"/>
      <w:r w:rsidRPr="00B265F3">
        <w:rPr>
          <w:color w:val="auto"/>
        </w:rPr>
        <w:t xml:space="preserve"> to a 96-well </w:t>
      </w:r>
      <w:r w:rsidR="0011777A" w:rsidRPr="00B265F3">
        <w:rPr>
          <w:color w:val="auto"/>
        </w:rPr>
        <w:t>flat-bottomed</w:t>
      </w:r>
      <w:r w:rsidRPr="00B265F3">
        <w:rPr>
          <w:color w:val="auto"/>
        </w:rPr>
        <w:t xml:space="preserve"> plate to read the concentration using </w:t>
      </w:r>
      <w:r w:rsidR="0011777A">
        <w:rPr>
          <w:color w:val="auto"/>
        </w:rPr>
        <w:t xml:space="preserve">the </w:t>
      </w:r>
      <w:r w:rsidRPr="00B265F3">
        <w:rPr>
          <w:color w:val="auto"/>
        </w:rPr>
        <w:t xml:space="preserve">absorbance as in Step 3.1. </w:t>
      </w:r>
    </w:p>
    <w:p w14:paraId="5ABA1430" w14:textId="77777777" w:rsidR="001825DD" w:rsidRPr="00B265F3" w:rsidRDefault="001825DD" w:rsidP="0078366B">
      <w:pPr>
        <w:rPr>
          <w:color w:val="auto"/>
        </w:rPr>
      </w:pPr>
    </w:p>
    <w:p w14:paraId="659D3095" w14:textId="201522C3" w:rsidR="001825DD" w:rsidRPr="00B265F3" w:rsidRDefault="00B27623" w:rsidP="008F72B4">
      <w:pPr>
        <w:pStyle w:val="af3"/>
        <w:numPr>
          <w:ilvl w:val="2"/>
          <w:numId w:val="26"/>
        </w:numPr>
        <w:rPr>
          <w:color w:val="auto"/>
        </w:rPr>
      </w:pPr>
      <w:r w:rsidRPr="00B265F3">
        <w:rPr>
          <w:color w:val="auto"/>
        </w:rPr>
        <w:t>Take the remaining 400 µL</w:t>
      </w:r>
      <w:r w:rsidR="0011777A">
        <w:rPr>
          <w:color w:val="auto"/>
        </w:rPr>
        <w:t>,</w:t>
      </w:r>
      <w:r w:rsidRPr="00B265F3">
        <w:rPr>
          <w:color w:val="auto"/>
        </w:rPr>
        <w:t xml:space="preserve"> split up into two 200 µL</w:t>
      </w:r>
      <w:r w:rsidR="00257BB5" w:rsidRPr="00B265F3">
        <w:rPr>
          <w:color w:val="auto"/>
        </w:rPr>
        <w:t xml:space="preserve"> aliquots</w:t>
      </w:r>
      <w:r w:rsidRPr="00B265F3">
        <w:rPr>
          <w:color w:val="auto"/>
        </w:rPr>
        <w:t xml:space="preserve"> and add to </w:t>
      </w:r>
      <w:r w:rsidR="00257BB5" w:rsidRPr="00B265F3">
        <w:rPr>
          <w:color w:val="auto"/>
        </w:rPr>
        <w:t>two wells in a</w:t>
      </w:r>
      <w:r w:rsidRPr="00B265F3">
        <w:rPr>
          <w:color w:val="auto"/>
        </w:rPr>
        <w:t xml:space="preserve"> black</w:t>
      </w:r>
      <w:r w:rsidR="00257BB5" w:rsidRPr="00B265F3">
        <w:rPr>
          <w:color w:val="auto"/>
        </w:rPr>
        <w:t>, polystyrene 96-</w:t>
      </w:r>
      <w:r w:rsidRPr="00B265F3">
        <w:rPr>
          <w:color w:val="auto"/>
        </w:rPr>
        <w:t>well</w:t>
      </w:r>
      <w:r w:rsidR="00257BB5" w:rsidRPr="00B265F3">
        <w:rPr>
          <w:color w:val="auto"/>
        </w:rPr>
        <w:t>,</w:t>
      </w:r>
      <w:r w:rsidRPr="00B265F3">
        <w:rPr>
          <w:color w:val="auto"/>
        </w:rPr>
        <w:t xml:space="preserve"> flat</w:t>
      </w:r>
      <w:r w:rsidR="00257BB5" w:rsidRPr="00B265F3">
        <w:rPr>
          <w:color w:val="auto"/>
        </w:rPr>
        <w:t>-</w:t>
      </w:r>
      <w:r w:rsidRPr="00B265F3">
        <w:rPr>
          <w:color w:val="auto"/>
        </w:rPr>
        <w:t>bottomed plate. Titrate</w:t>
      </w:r>
      <w:r w:rsidR="00257BB5" w:rsidRPr="00B265F3">
        <w:rPr>
          <w:color w:val="auto"/>
        </w:rPr>
        <w:t xml:space="preserve"> at a 1:2 ratio</w:t>
      </w:r>
      <w:r w:rsidRPr="00B265F3">
        <w:rPr>
          <w:color w:val="auto"/>
        </w:rPr>
        <w:t xml:space="preserve"> down the plate </w:t>
      </w:r>
      <w:r w:rsidR="00257BB5" w:rsidRPr="00B265F3">
        <w:rPr>
          <w:color w:val="auto"/>
        </w:rPr>
        <w:t>by taking 100 µL of the solution and mixing with the next well that has</w:t>
      </w:r>
      <w:r w:rsidRPr="00B265F3">
        <w:rPr>
          <w:color w:val="auto"/>
        </w:rPr>
        <w:t xml:space="preserve"> 100 µL</w:t>
      </w:r>
      <w:r w:rsidR="0011777A">
        <w:rPr>
          <w:color w:val="auto"/>
        </w:rPr>
        <w:t xml:space="preserve"> of </w:t>
      </w:r>
      <w:r w:rsidRPr="00B265F3">
        <w:rPr>
          <w:color w:val="auto"/>
        </w:rPr>
        <w:t>PBS in each well</w:t>
      </w:r>
      <w:r w:rsidR="00257BB5" w:rsidRPr="00B265F3">
        <w:rPr>
          <w:color w:val="auto"/>
        </w:rPr>
        <w:t xml:space="preserve"> at least four times</w:t>
      </w:r>
      <w:r w:rsidRPr="00B265F3">
        <w:rPr>
          <w:color w:val="auto"/>
        </w:rPr>
        <w:t xml:space="preserve">. </w:t>
      </w:r>
    </w:p>
    <w:p w14:paraId="2A2669D9" w14:textId="77777777" w:rsidR="001825DD" w:rsidRPr="00B265F3" w:rsidRDefault="001825DD" w:rsidP="0078366B">
      <w:pPr>
        <w:rPr>
          <w:color w:val="auto"/>
        </w:rPr>
      </w:pPr>
    </w:p>
    <w:p w14:paraId="286D5BC3" w14:textId="6B9DF01A" w:rsidR="001825DD" w:rsidRPr="00B265F3" w:rsidRDefault="001825DD" w:rsidP="0078366B">
      <w:pPr>
        <w:rPr>
          <w:color w:val="auto"/>
        </w:rPr>
      </w:pPr>
      <w:r w:rsidRPr="0011777A">
        <w:rPr>
          <w:color w:val="auto"/>
        </w:rPr>
        <w:t>Note:</w:t>
      </w:r>
      <w:r w:rsidRPr="00B265F3">
        <w:rPr>
          <w:b/>
          <w:color w:val="auto"/>
        </w:rPr>
        <w:t xml:space="preserve"> </w:t>
      </w:r>
      <w:r w:rsidR="00DB4948" w:rsidRPr="00B265F3">
        <w:rPr>
          <w:color w:val="auto"/>
        </w:rPr>
        <w:t>Averag</w:t>
      </w:r>
      <w:r w:rsidR="0011777A">
        <w:rPr>
          <w:color w:val="auto"/>
        </w:rPr>
        <w:t>e</w:t>
      </w:r>
      <w:r w:rsidR="00B27623" w:rsidRPr="00B265F3">
        <w:rPr>
          <w:color w:val="auto"/>
        </w:rPr>
        <w:t xml:space="preserve"> multiple replicates of the measurement </w:t>
      </w:r>
      <w:r w:rsidR="00DB4948" w:rsidRPr="00B265F3">
        <w:rPr>
          <w:color w:val="auto"/>
        </w:rPr>
        <w:t xml:space="preserve">to </w:t>
      </w:r>
      <w:r w:rsidR="00B27623" w:rsidRPr="00B265F3">
        <w:rPr>
          <w:color w:val="auto"/>
        </w:rPr>
        <w:t>reduce</w:t>
      </w:r>
      <w:r w:rsidR="0011777A">
        <w:rPr>
          <w:color w:val="auto"/>
        </w:rPr>
        <w:t xml:space="preserve"> the</w:t>
      </w:r>
      <w:r w:rsidR="00B27623" w:rsidRPr="00B265F3">
        <w:rPr>
          <w:color w:val="auto"/>
        </w:rPr>
        <w:t xml:space="preserve"> noise in the measurem</w:t>
      </w:r>
      <w:r w:rsidR="00257BB5" w:rsidRPr="00B265F3">
        <w:rPr>
          <w:color w:val="auto"/>
        </w:rPr>
        <w:t xml:space="preserve">ent. </w:t>
      </w:r>
    </w:p>
    <w:p w14:paraId="4E7EEA23" w14:textId="77777777" w:rsidR="001825DD" w:rsidRPr="00B265F3" w:rsidRDefault="001825DD" w:rsidP="0078366B">
      <w:pPr>
        <w:rPr>
          <w:color w:val="auto"/>
        </w:rPr>
      </w:pPr>
    </w:p>
    <w:p w14:paraId="30212F05" w14:textId="4381C3D8" w:rsidR="001825DD" w:rsidRPr="00B265F3" w:rsidRDefault="001825DD" w:rsidP="008F72B4">
      <w:pPr>
        <w:pStyle w:val="af3"/>
        <w:numPr>
          <w:ilvl w:val="2"/>
          <w:numId w:val="26"/>
        </w:numPr>
        <w:rPr>
          <w:color w:val="auto"/>
        </w:rPr>
      </w:pPr>
      <w:r w:rsidRPr="00B265F3">
        <w:rPr>
          <w:color w:val="auto"/>
        </w:rPr>
        <w:t>On</w:t>
      </w:r>
      <w:r w:rsidR="00257BB5" w:rsidRPr="00B265F3">
        <w:rPr>
          <w:color w:val="auto"/>
        </w:rPr>
        <w:t xml:space="preserve"> the same black 96-</w:t>
      </w:r>
      <w:r w:rsidR="00B27623" w:rsidRPr="00B265F3">
        <w:rPr>
          <w:color w:val="auto"/>
        </w:rPr>
        <w:t xml:space="preserve">well plate, make a standard curve of </w:t>
      </w:r>
      <w:r w:rsidR="00DB4948" w:rsidRPr="00B265F3">
        <w:rPr>
          <w:color w:val="auto"/>
        </w:rPr>
        <w:t xml:space="preserve">the fluorescent </w:t>
      </w:r>
      <w:r w:rsidR="00B27623" w:rsidRPr="00B265F3">
        <w:rPr>
          <w:color w:val="auto"/>
        </w:rPr>
        <w:t>antibody used to stain, by adding it</w:t>
      </w:r>
      <w:r w:rsidR="00257BB5" w:rsidRPr="00B265F3">
        <w:rPr>
          <w:color w:val="auto"/>
        </w:rPr>
        <w:t xml:space="preserve"> at 1:2</w:t>
      </w:r>
      <w:r w:rsidR="00B27623" w:rsidRPr="00B265F3">
        <w:rPr>
          <w:color w:val="auto"/>
        </w:rPr>
        <w:t>00 in a well</w:t>
      </w:r>
      <w:r w:rsidR="00257BB5" w:rsidRPr="00B265F3">
        <w:rPr>
          <w:color w:val="auto"/>
        </w:rPr>
        <w:t xml:space="preserve"> with 200 µL </w:t>
      </w:r>
      <w:r w:rsidR="0011777A">
        <w:rPr>
          <w:color w:val="auto"/>
        </w:rPr>
        <w:t xml:space="preserve">of </w:t>
      </w:r>
      <w:r w:rsidR="00257BB5" w:rsidRPr="00B265F3">
        <w:rPr>
          <w:color w:val="auto"/>
        </w:rPr>
        <w:t>PBS</w:t>
      </w:r>
      <w:r w:rsidR="00B27623" w:rsidRPr="00B265F3">
        <w:rPr>
          <w:color w:val="auto"/>
        </w:rPr>
        <w:t xml:space="preserve"> and titrating down</w:t>
      </w:r>
      <w:r w:rsidR="00257BB5" w:rsidRPr="00B265F3">
        <w:rPr>
          <w:color w:val="auto"/>
        </w:rPr>
        <w:t xml:space="preserve"> at 1:2 ratio for</w:t>
      </w:r>
      <w:r w:rsidR="00B27623" w:rsidRPr="00B265F3">
        <w:rPr>
          <w:color w:val="auto"/>
        </w:rPr>
        <w:t xml:space="preserve"> at least 12 wells. </w:t>
      </w:r>
    </w:p>
    <w:p w14:paraId="00AAB793" w14:textId="77777777" w:rsidR="001825DD" w:rsidRPr="00B265F3" w:rsidRDefault="001825DD" w:rsidP="0078366B">
      <w:pPr>
        <w:rPr>
          <w:color w:val="auto"/>
        </w:rPr>
      </w:pPr>
    </w:p>
    <w:p w14:paraId="01E8A24A" w14:textId="3F669E5E" w:rsidR="005925B7" w:rsidRPr="00B265F3" w:rsidRDefault="00B27623" w:rsidP="008F72B4">
      <w:pPr>
        <w:pStyle w:val="af3"/>
        <w:numPr>
          <w:ilvl w:val="2"/>
          <w:numId w:val="26"/>
        </w:numPr>
        <w:rPr>
          <w:color w:val="auto"/>
        </w:rPr>
      </w:pPr>
      <w:r w:rsidRPr="00B265F3">
        <w:rPr>
          <w:color w:val="auto"/>
        </w:rPr>
        <w:t xml:space="preserve">After both </w:t>
      </w:r>
      <w:proofErr w:type="spellStart"/>
      <w:r w:rsidR="00257BB5" w:rsidRPr="00B265F3">
        <w:rPr>
          <w:color w:val="auto"/>
        </w:rPr>
        <w:t>aAPC</w:t>
      </w:r>
      <w:proofErr w:type="spellEnd"/>
      <w:r w:rsidR="00257BB5" w:rsidRPr="00B265F3">
        <w:rPr>
          <w:color w:val="auto"/>
        </w:rPr>
        <w:t xml:space="preserve"> and fluorescent antibodies</w:t>
      </w:r>
      <w:r w:rsidRPr="00B265F3">
        <w:rPr>
          <w:color w:val="auto"/>
        </w:rPr>
        <w:t xml:space="preserve"> are on the plate, read the plate with a fluorescent plate reader. </w:t>
      </w:r>
    </w:p>
    <w:p w14:paraId="2E7AFB11" w14:textId="0D4F873C" w:rsidR="00B27623" w:rsidRPr="00B265F3" w:rsidRDefault="00B27623" w:rsidP="0078366B">
      <w:pPr>
        <w:rPr>
          <w:color w:val="auto"/>
        </w:rPr>
      </w:pPr>
    </w:p>
    <w:p w14:paraId="63E5A6EC" w14:textId="55A4E369" w:rsidR="00B27623" w:rsidRPr="00B265F3" w:rsidRDefault="00B27623" w:rsidP="008F72B4">
      <w:pPr>
        <w:pStyle w:val="af3"/>
        <w:numPr>
          <w:ilvl w:val="1"/>
          <w:numId w:val="26"/>
        </w:numPr>
        <w:rPr>
          <w:color w:val="auto"/>
        </w:rPr>
      </w:pPr>
      <w:r w:rsidRPr="00B265F3">
        <w:rPr>
          <w:color w:val="auto"/>
        </w:rPr>
        <w:t xml:space="preserve">Calculate the amount of protein per particle. </w:t>
      </w:r>
      <w:r w:rsidR="0011777A">
        <w:rPr>
          <w:color w:val="auto"/>
        </w:rPr>
        <w:t>Determine t</w:t>
      </w:r>
      <w:r w:rsidRPr="00B265F3">
        <w:rPr>
          <w:color w:val="auto"/>
        </w:rPr>
        <w:t xml:space="preserve">he concentration of antibody by comparing </w:t>
      </w:r>
      <w:r w:rsidR="0011777A">
        <w:rPr>
          <w:color w:val="auto"/>
        </w:rPr>
        <w:t xml:space="preserve">the </w:t>
      </w:r>
      <w:r w:rsidRPr="00B265F3">
        <w:rPr>
          <w:color w:val="auto"/>
        </w:rPr>
        <w:t>values to the standard curve</w:t>
      </w:r>
      <w:r w:rsidR="00257BB5" w:rsidRPr="00B265F3">
        <w:rPr>
          <w:color w:val="auto"/>
        </w:rPr>
        <w:t>,</w:t>
      </w:r>
      <w:r w:rsidRPr="00B265F3">
        <w:rPr>
          <w:color w:val="auto"/>
        </w:rPr>
        <w:t xml:space="preserve"> where the antibody concentration is known, assuming a 1:1 ratio of staining antibody to detected antibody. Then dividing this concentration of detected antibody with the concentration of particles determined by the absorbance assay will give the number of antibodies per particle. </w:t>
      </w:r>
    </w:p>
    <w:p w14:paraId="0484CC01" w14:textId="77777777" w:rsidR="00F35B69" w:rsidRPr="00B265F3" w:rsidRDefault="00F35B69" w:rsidP="0078366B">
      <w:pPr>
        <w:rPr>
          <w:color w:val="auto"/>
        </w:rPr>
      </w:pPr>
    </w:p>
    <w:p w14:paraId="0D8810D0" w14:textId="5B9B697C" w:rsidR="00F35B69" w:rsidRPr="0011777A" w:rsidRDefault="00F35B69" w:rsidP="008F72B4">
      <w:pPr>
        <w:pStyle w:val="af3"/>
        <w:numPr>
          <w:ilvl w:val="0"/>
          <w:numId w:val="26"/>
        </w:numPr>
        <w:rPr>
          <w:b/>
          <w:color w:val="auto"/>
        </w:rPr>
      </w:pPr>
      <w:r w:rsidRPr="0011777A">
        <w:rPr>
          <w:b/>
          <w:color w:val="auto"/>
          <w:highlight w:val="yellow"/>
        </w:rPr>
        <w:t xml:space="preserve">Enrich </w:t>
      </w:r>
      <w:r w:rsidR="0011777A" w:rsidRPr="0011777A">
        <w:rPr>
          <w:b/>
          <w:color w:val="auto"/>
          <w:highlight w:val="yellow"/>
        </w:rPr>
        <w:t>A</w:t>
      </w:r>
      <w:r w:rsidRPr="0011777A">
        <w:rPr>
          <w:b/>
          <w:color w:val="auto"/>
          <w:highlight w:val="yellow"/>
        </w:rPr>
        <w:t xml:space="preserve">ntigen-specific CD8+ T </w:t>
      </w:r>
      <w:r w:rsidR="0011777A" w:rsidRPr="0011777A">
        <w:rPr>
          <w:b/>
          <w:color w:val="auto"/>
          <w:highlight w:val="yellow"/>
        </w:rPr>
        <w:t>C</w:t>
      </w:r>
      <w:r w:rsidRPr="0011777A">
        <w:rPr>
          <w:b/>
          <w:color w:val="auto"/>
          <w:highlight w:val="yellow"/>
        </w:rPr>
        <w:t xml:space="preserve">ells with </w:t>
      </w:r>
      <w:r w:rsidR="0011777A" w:rsidRPr="0011777A">
        <w:rPr>
          <w:b/>
          <w:color w:val="auto"/>
          <w:highlight w:val="yellow"/>
        </w:rPr>
        <w:t>Prepared Nanoparticle Artificial Antigen Presenting Cells.</w:t>
      </w:r>
    </w:p>
    <w:p w14:paraId="2CBD6D1D" w14:textId="77777777" w:rsidR="00F35B69" w:rsidRPr="00B265F3" w:rsidRDefault="00F35B69" w:rsidP="0078366B">
      <w:pPr>
        <w:rPr>
          <w:color w:val="auto"/>
        </w:rPr>
      </w:pPr>
    </w:p>
    <w:p w14:paraId="7FEF5F41" w14:textId="38A9DBE5" w:rsidR="001825DD" w:rsidRPr="00B265F3" w:rsidRDefault="00091AE5" w:rsidP="008F72B4">
      <w:pPr>
        <w:pStyle w:val="af3"/>
        <w:numPr>
          <w:ilvl w:val="1"/>
          <w:numId w:val="26"/>
        </w:numPr>
        <w:rPr>
          <w:color w:val="auto"/>
        </w:rPr>
      </w:pPr>
      <w:r w:rsidRPr="00B265F3">
        <w:rPr>
          <w:color w:val="auto"/>
          <w:highlight w:val="yellow"/>
        </w:rPr>
        <w:t>Isolate CD8+ T cells</w:t>
      </w:r>
      <w:r w:rsidR="00770285" w:rsidRPr="00B265F3">
        <w:rPr>
          <w:color w:val="auto"/>
          <w:highlight w:val="yellow"/>
        </w:rPr>
        <w:t>.</w:t>
      </w:r>
      <w:r w:rsidR="00770285" w:rsidRPr="00B265F3">
        <w:rPr>
          <w:color w:val="auto"/>
        </w:rPr>
        <w:t xml:space="preserve"> </w:t>
      </w:r>
    </w:p>
    <w:p w14:paraId="1D68F99E" w14:textId="77777777" w:rsidR="001825DD" w:rsidRPr="00B265F3" w:rsidRDefault="001825DD" w:rsidP="0078366B">
      <w:pPr>
        <w:rPr>
          <w:color w:val="auto"/>
        </w:rPr>
      </w:pPr>
    </w:p>
    <w:p w14:paraId="09CD0E37" w14:textId="24DD2625" w:rsidR="0011777A" w:rsidRDefault="0011777A" w:rsidP="0011777A">
      <w:pPr>
        <w:pStyle w:val="af3"/>
        <w:numPr>
          <w:ilvl w:val="2"/>
          <w:numId w:val="26"/>
        </w:numPr>
        <w:rPr>
          <w:color w:val="auto"/>
        </w:rPr>
      </w:pPr>
      <w:r w:rsidRPr="00B265F3">
        <w:rPr>
          <w:color w:val="auto"/>
        </w:rPr>
        <w:t>Euthanize</w:t>
      </w:r>
      <w:r>
        <w:rPr>
          <w:color w:val="auto"/>
        </w:rPr>
        <w:t xml:space="preserve"> the a</w:t>
      </w:r>
      <w:r w:rsidRPr="00B265F3">
        <w:rPr>
          <w:color w:val="auto"/>
        </w:rPr>
        <w:t>nimals by exposure to isoflurane followed by cervical dislocation.</w:t>
      </w:r>
    </w:p>
    <w:p w14:paraId="4ED115E8" w14:textId="77777777" w:rsidR="0011777A" w:rsidRPr="00B265F3" w:rsidRDefault="0011777A" w:rsidP="0011777A">
      <w:pPr>
        <w:pStyle w:val="af3"/>
        <w:ind w:left="0"/>
        <w:rPr>
          <w:color w:val="auto"/>
        </w:rPr>
      </w:pPr>
    </w:p>
    <w:p w14:paraId="09B96095" w14:textId="7247C8C0" w:rsidR="001825DD" w:rsidRPr="00B265F3" w:rsidRDefault="00770285" w:rsidP="008F72B4">
      <w:pPr>
        <w:pStyle w:val="af3"/>
        <w:numPr>
          <w:ilvl w:val="2"/>
          <w:numId w:val="26"/>
        </w:numPr>
        <w:rPr>
          <w:color w:val="auto"/>
        </w:rPr>
      </w:pPr>
      <w:r w:rsidRPr="00B265F3">
        <w:rPr>
          <w:color w:val="auto"/>
          <w:highlight w:val="yellow"/>
        </w:rPr>
        <w:t xml:space="preserve">Remove </w:t>
      </w:r>
      <w:r w:rsidR="0011777A">
        <w:rPr>
          <w:color w:val="auto"/>
          <w:highlight w:val="yellow"/>
        </w:rPr>
        <w:t xml:space="preserve">the </w:t>
      </w:r>
      <w:r w:rsidRPr="00B265F3">
        <w:rPr>
          <w:color w:val="auto"/>
          <w:highlight w:val="yellow"/>
        </w:rPr>
        <w:t xml:space="preserve">spleen and lymph nodes from wildtype C57BL/6j mice and place in a solution of PBS. Macerate </w:t>
      </w:r>
      <w:r w:rsidR="0011777A">
        <w:rPr>
          <w:color w:val="auto"/>
          <w:highlight w:val="yellow"/>
        </w:rPr>
        <w:t xml:space="preserve">the </w:t>
      </w:r>
      <w:r w:rsidRPr="00B265F3">
        <w:rPr>
          <w:color w:val="auto"/>
          <w:highlight w:val="yellow"/>
        </w:rPr>
        <w:t xml:space="preserve">organs and elute </w:t>
      </w:r>
      <w:r w:rsidR="0011777A">
        <w:rPr>
          <w:color w:val="auto"/>
          <w:highlight w:val="yellow"/>
        </w:rPr>
        <w:t xml:space="preserve">the </w:t>
      </w:r>
      <w:r w:rsidRPr="00B265F3">
        <w:rPr>
          <w:color w:val="auto"/>
          <w:highlight w:val="yellow"/>
        </w:rPr>
        <w:t xml:space="preserve">cells through a sterile </w:t>
      </w:r>
      <w:r w:rsidR="00257BB5" w:rsidRPr="00B265F3">
        <w:rPr>
          <w:color w:val="auto"/>
          <w:highlight w:val="yellow"/>
        </w:rPr>
        <w:t xml:space="preserve">70 </w:t>
      </w:r>
      <w:proofErr w:type="spellStart"/>
      <w:r w:rsidRPr="00B265F3">
        <w:rPr>
          <w:color w:val="auto"/>
          <w:highlight w:val="yellow"/>
        </w:rPr>
        <w:t>μm</w:t>
      </w:r>
      <w:proofErr w:type="spellEnd"/>
      <w:r w:rsidRPr="00B265F3">
        <w:rPr>
          <w:color w:val="auto"/>
          <w:highlight w:val="yellow"/>
        </w:rPr>
        <w:t xml:space="preserve"> cell strainer with frequent washes of PBS.</w:t>
      </w:r>
      <w:r w:rsidRPr="00B265F3">
        <w:rPr>
          <w:color w:val="auto"/>
        </w:rPr>
        <w:t xml:space="preserve"> </w:t>
      </w:r>
    </w:p>
    <w:p w14:paraId="0D8EEA8F" w14:textId="77777777" w:rsidR="001825DD" w:rsidRPr="00B265F3" w:rsidRDefault="001825DD" w:rsidP="0078366B">
      <w:pPr>
        <w:rPr>
          <w:color w:val="auto"/>
        </w:rPr>
      </w:pPr>
    </w:p>
    <w:p w14:paraId="247C7C33" w14:textId="027324F5" w:rsidR="001825DD" w:rsidRPr="00B265F3" w:rsidRDefault="00770285" w:rsidP="008F72B4">
      <w:pPr>
        <w:pStyle w:val="af3"/>
        <w:numPr>
          <w:ilvl w:val="2"/>
          <w:numId w:val="26"/>
        </w:numPr>
        <w:rPr>
          <w:color w:val="auto"/>
        </w:rPr>
      </w:pPr>
      <w:r w:rsidRPr="00B265F3">
        <w:rPr>
          <w:color w:val="auto"/>
          <w:highlight w:val="yellow"/>
        </w:rPr>
        <w:t>To eliminate non-CD8+ T cells, use</w:t>
      </w:r>
      <w:r w:rsidR="00091AE5" w:rsidRPr="00B265F3">
        <w:rPr>
          <w:color w:val="auto"/>
          <w:highlight w:val="yellow"/>
        </w:rPr>
        <w:t xml:space="preserve"> a no-touch CD8+ T cell isolation kit and follow </w:t>
      </w:r>
      <w:r w:rsidR="0011777A">
        <w:rPr>
          <w:color w:val="auto"/>
          <w:highlight w:val="yellow"/>
        </w:rPr>
        <w:t xml:space="preserve">the </w:t>
      </w:r>
      <w:r w:rsidR="00091AE5" w:rsidRPr="00B265F3">
        <w:rPr>
          <w:color w:val="auto"/>
          <w:highlight w:val="yellow"/>
        </w:rPr>
        <w:t>manufacturer’s instructions.</w:t>
      </w:r>
      <w:r w:rsidR="00091AE5" w:rsidRPr="00B265F3">
        <w:rPr>
          <w:color w:val="auto"/>
        </w:rPr>
        <w:t xml:space="preserve"> </w:t>
      </w:r>
    </w:p>
    <w:p w14:paraId="37D0F707" w14:textId="77777777" w:rsidR="001825DD" w:rsidRPr="00B265F3" w:rsidRDefault="001825DD" w:rsidP="0078366B">
      <w:pPr>
        <w:rPr>
          <w:color w:val="auto"/>
        </w:rPr>
      </w:pPr>
    </w:p>
    <w:p w14:paraId="7451BBB4" w14:textId="50B2E4F7" w:rsidR="00091AE5" w:rsidRPr="00B265F3" w:rsidRDefault="001825DD" w:rsidP="0078366B">
      <w:pPr>
        <w:rPr>
          <w:color w:val="auto"/>
        </w:rPr>
      </w:pPr>
      <w:r w:rsidRPr="0011777A">
        <w:rPr>
          <w:color w:val="auto"/>
        </w:rPr>
        <w:t xml:space="preserve">Note: </w:t>
      </w:r>
      <w:r w:rsidR="00DB4948" w:rsidRPr="0011777A">
        <w:rPr>
          <w:color w:val="auto"/>
        </w:rPr>
        <w:t>E</w:t>
      </w:r>
      <w:r w:rsidR="00091AE5" w:rsidRPr="0011777A">
        <w:rPr>
          <w:color w:val="auto"/>
        </w:rPr>
        <w:t>ach</w:t>
      </w:r>
      <w:r w:rsidR="00091AE5" w:rsidRPr="00B265F3">
        <w:rPr>
          <w:color w:val="auto"/>
        </w:rPr>
        <w:t xml:space="preserve"> antigen condition </w:t>
      </w:r>
      <w:r w:rsidR="00DB4948" w:rsidRPr="00B265F3">
        <w:rPr>
          <w:color w:val="auto"/>
        </w:rPr>
        <w:t>requires at least</w:t>
      </w:r>
      <w:r w:rsidR="00091AE5" w:rsidRPr="00B265F3">
        <w:rPr>
          <w:color w:val="auto"/>
        </w:rPr>
        <w:t xml:space="preserve"> 3 x 10</w:t>
      </w:r>
      <w:r w:rsidR="00091AE5" w:rsidRPr="00B265F3">
        <w:rPr>
          <w:color w:val="auto"/>
          <w:vertAlign w:val="superscript"/>
        </w:rPr>
        <w:t xml:space="preserve">6 </w:t>
      </w:r>
      <w:r w:rsidR="00091AE5" w:rsidRPr="00B265F3">
        <w:rPr>
          <w:color w:val="auto"/>
        </w:rPr>
        <w:t xml:space="preserve">CD8+ T cells. </w:t>
      </w:r>
    </w:p>
    <w:p w14:paraId="4DE462EC" w14:textId="77777777" w:rsidR="00091AE5" w:rsidRPr="00B265F3" w:rsidRDefault="00091AE5" w:rsidP="0078366B">
      <w:pPr>
        <w:rPr>
          <w:color w:val="auto"/>
        </w:rPr>
      </w:pPr>
    </w:p>
    <w:p w14:paraId="5BB1EFF5" w14:textId="778C9621" w:rsidR="001825DD" w:rsidRPr="00B265F3" w:rsidRDefault="00091AE5" w:rsidP="008F72B4">
      <w:pPr>
        <w:pStyle w:val="af3"/>
        <w:numPr>
          <w:ilvl w:val="1"/>
          <w:numId w:val="26"/>
        </w:numPr>
        <w:rPr>
          <w:color w:val="auto"/>
        </w:rPr>
      </w:pPr>
      <w:r w:rsidRPr="00B265F3">
        <w:rPr>
          <w:color w:val="auto"/>
          <w:highlight w:val="yellow"/>
        </w:rPr>
        <w:t xml:space="preserve">Add </w:t>
      </w:r>
      <w:r w:rsidR="0011777A">
        <w:rPr>
          <w:color w:val="auto"/>
          <w:highlight w:val="yellow"/>
        </w:rPr>
        <w:t xml:space="preserve">the </w:t>
      </w:r>
      <w:r w:rsidRPr="00B265F3">
        <w:rPr>
          <w:color w:val="auto"/>
          <w:highlight w:val="yellow"/>
        </w:rPr>
        <w:t xml:space="preserve">nanoparticle </w:t>
      </w:r>
      <w:proofErr w:type="spellStart"/>
      <w:r w:rsidRPr="00B265F3">
        <w:rPr>
          <w:color w:val="auto"/>
          <w:highlight w:val="yellow"/>
        </w:rPr>
        <w:t>aAPCs</w:t>
      </w:r>
      <w:proofErr w:type="spellEnd"/>
      <w:r w:rsidRPr="00B265F3">
        <w:rPr>
          <w:color w:val="auto"/>
          <w:highlight w:val="yellow"/>
        </w:rPr>
        <w:t xml:space="preserve"> to bind to the CD8+ T cells.</w:t>
      </w:r>
      <w:r w:rsidRPr="00B265F3">
        <w:rPr>
          <w:color w:val="auto"/>
        </w:rPr>
        <w:t xml:space="preserve"> </w:t>
      </w:r>
    </w:p>
    <w:p w14:paraId="6D4DF34A" w14:textId="77777777" w:rsidR="001825DD" w:rsidRPr="00B265F3" w:rsidRDefault="001825DD" w:rsidP="0078366B">
      <w:pPr>
        <w:rPr>
          <w:color w:val="auto"/>
        </w:rPr>
      </w:pPr>
    </w:p>
    <w:p w14:paraId="2696089A" w14:textId="25F9C6F1" w:rsidR="00F80B86" w:rsidRPr="00B265F3" w:rsidRDefault="00091AE5" w:rsidP="008F72B4">
      <w:pPr>
        <w:pStyle w:val="af3"/>
        <w:numPr>
          <w:ilvl w:val="2"/>
          <w:numId w:val="26"/>
        </w:numPr>
        <w:rPr>
          <w:color w:val="auto"/>
        </w:rPr>
      </w:pPr>
      <w:r w:rsidRPr="00B265F3">
        <w:rPr>
          <w:color w:val="auto"/>
          <w:highlight w:val="yellow"/>
        </w:rPr>
        <w:t xml:space="preserve">Following </w:t>
      </w:r>
      <w:r w:rsidR="0011777A">
        <w:rPr>
          <w:color w:val="auto"/>
          <w:highlight w:val="yellow"/>
        </w:rPr>
        <w:t xml:space="preserve">the </w:t>
      </w:r>
      <w:r w:rsidRPr="00B265F3">
        <w:rPr>
          <w:color w:val="auto"/>
          <w:highlight w:val="yellow"/>
        </w:rPr>
        <w:t>isolation</w:t>
      </w:r>
      <w:r w:rsidR="00257BB5" w:rsidRPr="00B265F3">
        <w:rPr>
          <w:color w:val="auto"/>
          <w:highlight w:val="yellow"/>
        </w:rPr>
        <w:t>,</w:t>
      </w:r>
      <w:r w:rsidRPr="00B265F3">
        <w:rPr>
          <w:color w:val="auto"/>
          <w:highlight w:val="yellow"/>
        </w:rPr>
        <w:t xml:space="preserve"> concentrate to a volume of 100 µL in PBS with 0.5% bovine serum albumin (BSA) and 2 mM EDTA.</w:t>
      </w:r>
      <w:r w:rsidRPr="00B265F3">
        <w:rPr>
          <w:color w:val="auto"/>
        </w:rPr>
        <w:t xml:space="preserve"> </w:t>
      </w:r>
    </w:p>
    <w:p w14:paraId="0C38A469" w14:textId="2C90D951" w:rsidR="001825DD" w:rsidRPr="00B265F3" w:rsidRDefault="001825DD" w:rsidP="0078366B">
      <w:pPr>
        <w:rPr>
          <w:color w:val="auto"/>
        </w:rPr>
      </w:pPr>
    </w:p>
    <w:p w14:paraId="697AD88C" w14:textId="5691FD6E" w:rsidR="001825DD" w:rsidRPr="00B265F3" w:rsidRDefault="001825DD" w:rsidP="008F72B4">
      <w:pPr>
        <w:pStyle w:val="af3"/>
        <w:numPr>
          <w:ilvl w:val="2"/>
          <w:numId w:val="26"/>
        </w:numPr>
        <w:rPr>
          <w:color w:val="auto"/>
        </w:rPr>
      </w:pPr>
      <w:r w:rsidRPr="00B265F3">
        <w:rPr>
          <w:color w:val="auto"/>
        </w:rPr>
        <w:t>D</w:t>
      </w:r>
      <w:r w:rsidR="00091AE5" w:rsidRPr="00B265F3">
        <w:rPr>
          <w:color w:val="auto"/>
        </w:rPr>
        <w:t xml:space="preserve">etermine the number of </w:t>
      </w:r>
      <w:proofErr w:type="spellStart"/>
      <w:r w:rsidR="00091AE5" w:rsidRPr="00B265F3">
        <w:rPr>
          <w:color w:val="auto"/>
        </w:rPr>
        <w:t>aAPCs</w:t>
      </w:r>
      <w:proofErr w:type="spellEnd"/>
      <w:r w:rsidR="00091AE5" w:rsidRPr="00B265F3">
        <w:rPr>
          <w:color w:val="auto"/>
        </w:rPr>
        <w:t xml:space="preserve"> to add</w:t>
      </w:r>
      <w:r w:rsidRPr="00B265F3">
        <w:rPr>
          <w:color w:val="auto"/>
        </w:rPr>
        <w:t xml:space="preserve"> by</w:t>
      </w:r>
      <w:r w:rsidR="00091AE5" w:rsidRPr="00B265F3">
        <w:rPr>
          <w:color w:val="auto"/>
        </w:rPr>
        <w:t xml:space="preserve"> calculat</w:t>
      </w:r>
      <w:r w:rsidRPr="00B265F3">
        <w:rPr>
          <w:color w:val="auto"/>
        </w:rPr>
        <w:t>ing</w:t>
      </w:r>
      <w:r w:rsidR="00091AE5" w:rsidRPr="00B265F3">
        <w:rPr>
          <w:color w:val="auto"/>
        </w:rPr>
        <w:t xml:space="preserve"> based on the ratio of 10</w:t>
      </w:r>
      <w:r w:rsidR="00091AE5" w:rsidRPr="00B265F3">
        <w:rPr>
          <w:color w:val="auto"/>
          <w:vertAlign w:val="superscript"/>
        </w:rPr>
        <w:t>11</w:t>
      </w:r>
      <w:r w:rsidR="00091AE5" w:rsidRPr="00B265F3">
        <w:rPr>
          <w:color w:val="auto"/>
        </w:rPr>
        <w:t xml:space="preserve"> </w:t>
      </w:r>
      <w:proofErr w:type="spellStart"/>
      <w:r w:rsidR="00091AE5" w:rsidRPr="00B265F3">
        <w:rPr>
          <w:color w:val="auto"/>
        </w:rPr>
        <w:t>aAPC</w:t>
      </w:r>
      <w:proofErr w:type="spellEnd"/>
      <w:r w:rsidR="00091AE5" w:rsidRPr="00B265F3">
        <w:rPr>
          <w:color w:val="auto"/>
        </w:rPr>
        <w:t>-bound, peptide-loaded MHC-Ig for every 10</w:t>
      </w:r>
      <w:r w:rsidR="00091AE5" w:rsidRPr="00B265F3">
        <w:rPr>
          <w:color w:val="auto"/>
          <w:vertAlign w:val="superscript"/>
        </w:rPr>
        <w:t>6</w:t>
      </w:r>
      <w:r w:rsidR="00091AE5" w:rsidRPr="00B265F3">
        <w:rPr>
          <w:color w:val="auto"/>
        </w:rPr>
        <w:t xml:space="preserve"> CD8+ T cells. </w:t>
      </w:r>
    </w:p>
    <w:p w14:paraId="4A86C93B" w14:textId="77777777" w:rsidR="001825DD" w:rsidRPr="00B265F3" w:rsidRDefault="001825DD" w:rsidP="0078366B">
      <w:pPr>
        <w:rPr>
          <w:color w:val="auto"/>
        </w:rPr>
      </w:pPr>
    </w:p>
    <w:p w14:paraId="66452159" w14:textId="02A42682" w:rsidR="00091AE5" w:rsidRPr="00B265F3" w:rsidRDefault="00091AE5" w:rsidP="008F72B4">
      <w:pPr>
        <w:pStyle w:val="af3"/>
        <w:numPr>
          <w:ilvl w:val="2"/>
          <w:numId w:val="26"/>
        </w:numPr>
        <w:rPr>
          <w:color w:val="auto"/>
        </w:rPr>
      </w:pPr>
      <w:r w:rsidRPr="00B265F3">
        <w:rPr>
          <w:color w:val="auto"/>
          <w:highlight w:val="yellow"/>
        </w:rPr>
        <w:t xml:space="preserve">Incubate </w:t>
      </w:r>
      <w:proofErr w:type="spellStart"/>
      <w:r w:rsidRPr="00B265F3">
        <w:rPr>
          <w:color w:val="auto"/>
          <w:highlight w:val="yellow"/>
        </w:rPr>
        <w:t>aAPC</w:t>
      </w:r>
      <w:proofErr w:type="spellEnd"/>
      <w:r w:rsidRPr="00B265F3">
        <w:rPr>
          <w:color w:val="auto"/>
          <w:highlight w:val="yellow"/>
        </w:rPr>
        <w:t xml:space="preserve"> particles and CD8+ T cells for 1 </w:t>
      </w:r>
      <w:r w:rsidR="007F7F94" w:rsidRPr="00B265F3">
        <w:rPr>
          <w:color w:val="auto"/>
          <w:highlight w:val="yellow"/>
        </w:rPr>
        <w:t xml:space="preserve">h </w:t>
      </w:r>
      <w:r w:rsidRPr="00B265F3">
        <w:rPr>
          <w:color w:val="auto"/>
          <w:highlight w:val="yellow"/>
        </w:rPr>
        <w:t xml:space="preserve">at </w:t>
      </w:r>
      <w:r w:rsidR="00330445" w:rsidRPr="00B265F3">
        <w:rPr>
          <w:color w:val="auto"/>
          <w:highlight w:val="yellow"/>
        </w:rPr>
        <w:t xml:space="preserve">4 </w:t>
      </w:r>
      <w:r w:rsidR="0011777A">
        <w:rPr>
          <w:color w:val="auto"/>
          <w:highlight w:val="yellow"/>
        </w:rPr>
        <w:t>°</w:t>
      </w:r>
      <w:r w:rsidR="00330445" w:rsidRPr="00B265F3">
        <w:rPr>
          <w:color w:val="auto"/>
          <w:highlight w:val="yellow"/>
        </w:rPr>
        <w:t>C</w:t>
      </w:r>
      <w:r w:rsidRPr="00B265F3">
        <w:rPr>
          <w:color w:val="auto"/>
          <w:highlight w:val="yellow"/>
        </w:rPr>
        <w:t xml:space="preserve"> with continual mixing in a sterile 5 mL polystyrene round bottom tube.</w:t>
      </w:r>
      <w:r w:rsidRPr="00B265F3">
        <w:rPr>
          <w:color w:val="auto"/>
        </w:rPr>
        <w:t xml:space="preserve"> </w:t>
      </w:r>
    </w:p>
    <w:p w14:paraId="2BB96CC6" w14:textId="77777777" w:rsidR="009A0C3B" w:rsidRPr="00B265F3" w:rsidRDefault="009A0C3B" w:rsidP="0078366B">
      <w:pPr>
        <w:rPr>
          <w:color w:val="auto"/>
        </w:rPr>
      </w:pPr>
    </w:p>
    <w:p w14:paraId="4B8A19BE" w14:textId="78C716B8" w:rsidR="001825DD" w:rsidRPr="00B265F3" w:rsidRDefault="0011777A" w:rsidP="008F72B4">
      <w:pPr>
        <w:pStyle w:val="af3"/>
        <w:numPr>
          <w:ilvl w:val="1"/>
          <w:numId w:val="26"/>
        </w:numPr>
        <w:rPr>
          <w:color w:val="auto"/>
        </w:rPr>
      </w:pPr>
      <w:r>
        <w:rPr>
          <w:color w:val="auto"/>
        </w:rPr>
        <w:t>Prepare</w:t>
      </w:r>
      <w:r w:rsidR="00257BB5" w:rsidRPr="00B265F3">
        <w:rPr>
          <w:color w:val="auto"/>
        </w:rPr>
        <w:t xml:space="preserve"> s</w:t>
      </w:r>
      <w:r w:rsidR="009A0C3B" w:rsidRPr="00B265F3">
        <w:rPr>
          <w:color w:val="auto"/>
        </w:rPr>
        <w:t xml:space="preserve">upplemented media and T cell growth factor (TCGF) to elute and culture CD8+ T cells. </w:t>
      </w:r>
    </w:p>
    <w:p w14:paraId="45558B2B" w14:textId="77777777" w:rsidR="001825DD" w:rsidRPr="00B265F3" w:rsidRDefault="001825DD" w:rsidP="0078366B">
      <w:pPr>
        <w:rPr>
          <w:color w:val="auto"/>
        </w:rPr>
      </w:pPr>
    </w:p>
    <w:p w14:paraId="381A6168" w14:textId="245A6D6A" w:rsidR="001825DD" w:rsidRPr="00B265F3" w:rsidRDefault="00257BB5" w:rsidP="008F72B4">
      <w:pPr>
        <w:pStyle w:val="af3"/>
        <w:numPr>
          <w:ilvl w:val="2"/>
          <w:numId w:val="26"/>
        </w:numPr>
        <w:rPr>
          <w:color w:val="auto"/>
        </w:rPr>
      </w:pPr>
      <w:r w:rsidRPr="00B265F3">
        <w:rPr>
          <w:color w:val="auto"/>
        </w:rPr>
        <w:t xml:space="preserve">For supplemented media, supplement </w:t>
      </w:r>
      <w:r w:rsidR="009A0C3B" w:rsidRPr="00B265F3">
        <w:rPr>
          <w:color w:val="auto"/>
        </w:rPr>
        <w:t>complete RPMI 1640 media</w:t>
      </w:r>
      <w:r w:rsidR="00BA1059" w:rsidRPr="00B265F3">
        <w:rPr>
          <w:color w:val="auto"/>
        </w:rPr>
        <w:t xml:space="preserve"> (with glutamine)</w:t>
      </w:r>
      <w:r w:rsidR="009A0C3B" w:rsidRPr="00B265F3">
        <w:rPr>
          <w:color w:val="auto"/>
        </w:rPr>
        <w:t xml:space="preserve"> </w:t>
      </w:r>
      <w:r w:rsidR="00473ABF">
        <w:rPr>
          <w:color w:val="auto"/>
        </w:rPr>
        <w:t>with</w:t>
      </w:r>
      <w:r w:rsidR="009A0C3B" w:rsidRPr="00B265F3">
        <w:rPr>
          <w:color w:val="auto"/>
        </w:rPr>
        <w:t xml:space="preserve"> 1x non-essential amino acids, 1 mM sodium pyruvate, 0.4x vitamin solution,</w:t>
      </w:r>
      <w:r w:rsidR="00BA1059" w:rsidRPr="00B265F3">
        <w:rPr>
          <w:color w:val="auto"/>
        </w:rPr>
        <w:t xml:space="preserve"> 92 </w:t>
      </w:r>
      <w:proofErr w:type="spellStart"/>
      <w:r w:rsidR="00BA1059" w:rsidRPr="00B265F3">
        <w:rPr>
          <w:color w:val="auto"/>
        </w:rPr>
        <w:t>μM</w:t>
      </w:r>
      <w:proofErr w:type="spellEnd"/>
      <w:r w:rsidR="009A0C3B" w:rsidRPr="00B265F3">
        <w:rPr>
          <w:color w:val="auto"/>
        </w:rPr>
        <w:t xml:space="preserve"> 2-mercaptoethanol, 10 </w:t>
      </w:r>
      <w:proofErr w:type="spellStart"/>
      <w:r w:rsidR="009A0C3B" w:rsidRPr="00B265F3">
        <w:rPr>
          <w:color w:val="auto"/>
        </w:rPr>
        <w:t>μM</w:t>
      </w:r>
      <w:proofErr w:type="spellEnd"/>
      <w:r w:rsidR="009A0C3B" w:rsidRPr="00B265F3">
        <w:rPr>
          <w:color w:val="auto"/>
        </w:rPr>
        <w:t xml:space="preserve"> ciprofloxacin </w:t>
      </w:r>
      <w:r w:rsidR="00473ABF">
        <w:rPr>
          <w:color w:val="auto"/>
        </w:rPr>
        <w:t>and</w:t>
      </w:r>
      <w:r w:rsidR="009A0C3B" w:rsidRPr="00B265F3">
        <w:rPr>
          <w:color w:val="auto"/>
        </w:rPr>
        <w:t xml:space="preserve"> 10% fetal </w:t>
      </w:r>
      <w:r w:rsidR="00482777" w:rsidRPr="00B265F3">
        <w:rPr>
          <w:color w:val="auto"/>
        </w:rPr>
        <w:t>bovine</w:t>
      </w:r>
      <w:r w:rsidR="009A0C3B" w:rsidRPr="00B265F3">
        <w:rPr>
          <w:color w:val="auto"/>
        </w:rPr>
        <w:t xml:space="preserve"> serum</w:t>
      </w:r>
      <w:r w:rsidR="00482777" w:rsidRPr="00B265F3">
        <w:rPr>
          <w:color w:val="auto"/>
        </w:rPr>
        <w:t xml:space="preserve"> (FBS)</w:t>
      </w:r>
      <w:r w:rsidR="009A0C3B" w:rsidRPr="00B265F3">
        <w:rPr>
          <w:color w:val="auto"/>
        </w:rPr>
        <w:t xml:space="preserve">. </w:t>
      </w:r>
    </w:p>
    <w:p w14:paraId="223206C7" w14:textId="77777777" w:rsidR="001825DD" w:rsidRPr="00B265F3" w:rsidRDefault="001825DD" w:rsidP="0078366B">
      <w:pPr>
        <w:rPr>
          <w:color w:val="auto"/>
        </w:rPr>
      </w:pPr>
    </w:p>
    <w:p w14:paraId="131024EB" w14:textId="4CA589B2" w:rsidR="009A0C3B" w:rsidRPr="00B265F3" w:rsidRDefault="009A0C3B" w:rsidP="008F72B4">
      <w:pPr>
        <w:pStyle w:val="af3"/>
        <w:numPr>
          <w:ilvl w:val="2"/>
          <w:numId w:val="26"/>
        </w:numPr>
        <w:rPr>
          <w:color w:val="auto"/>
        </w:rPr>
      </w:pPr>
      <w:r w:rsidRPr="00B265F3">
        <w:rPr>
          <w:color w:val="auto"/>
        </w:rPr>
        <w:t>To make TCGF</w:t>
      </w:r>
      <w:r w:rsidR="00473ABF">
        <w:rPr>
          <w:color w:val="auto"/>
        </w:rPr>
        <w:t>,</w:t>
      </w:r>
      <w:r w:rsidR="00BA1059" w:rsidRPr="00B265F3">
        <w:rPr>
          <w:color w:val="auto"/>
        </w:rPr>
        <w:t xml:space="preserve"> follow </w:t>
      </w:r>
      <w:r w:rsidR="00473ABF">
        <w:rPr>
          <w:color w:val="auto"/>
        </w:rPr>
        <w:t xml:space="preserve">the </w:t>
      </w:r>
      <w:r w:rsidR="00BA1059" w:rsidRPr="00B265F3">
        <w:rPr>
          <w:color w:val="auto"/>
        </w:rPr>
        <w:t>protocols already established and referenced</w:t>
      </w:r>
      <w:r w:rsidR="003A4545" w:rsidRPr="00B265F3">
        <w:rPr>
          <w:color w:val="auto"/>
        </w:rPr>
        <w:t xml:space="preserve"> here</w:t>
      </w:r>
      <w:r w:rsidR="003A4545" w:rsidRPr="00B265F3">
        <w:rPr>
          <w:color w:val="auto"/>
        </w:rPr>
        <w:fldChar w:fldCharType="begin" w:fldLock="1"/>
      </w:r>
      <w:r w:rsidR="003A4545" w:rsidRPr="00B265F3">
        <w:rPr>
          <w:color w:val="auto"/>
        </w:rPr>
        <w:instrText>ADDIN CSL_CITATION { "citationItems" : [ { "id" : "ITEM-1", "itemData" : { "ISSN" : "1078-0432", "author" : [ { "dropping-particle" : "", "family" : "Oelke", "given" : "Mathias", "non-dropping-particle" : "", "parse-names" : false, "suffix" : "" }, { "dropping-particle" : "", "family" : "Moehrle", "given" : "Ursula", "non-dropping-particle" : "", "parse-names" : false, "suffix" : "" }, { "dropping-particle" : "", "family" : "Chen", "given" : "Ji-Li", "non-dropping-particle" : "", "parse-names" : false, "suffix" : "" }, { "dropping-particle" : "", "family" : "Behringer", "given" : "Dirk", "non-dropping-particle" : "", "parse-names" : false, "suffix" : "" }, { "dropping-particle" : "", "family" : "Cerundolo", "given" : "Vincenzo", "non-dropping-particle" : "", "parse-names" : false, "suffix" : "" }, { "dropping-particle" : "", "family" : "Lindemann", "given" : "Albrecht", "non-dropping-particle" : "", "parse-names" : false, "suffix" : "" }, { "dropping-particle" : "", "family" : "Mackensen", "given" : "Andreas", "non-dropping-particle" : "", "parse-names" : false, "suffix" : "" } ], "container-title" : "Clinical Cancer Research", "id" : "ITEM-1", "issue" : "5", "issued" : { "date-parts" : [ [ "2000" ] ] }, "page" : "1997-2005", "publisher" : "AACR", "title" : "Generation and purification of CD8+ melan-A-specific cytotoxic T lymphocytes for adoptive transfer in tumor immunotherapy", "type" : "article-journal", "volume" : "6" }, "uris" : [ "http://www.mendeley.com/documents/?uuid=d6d1e2b8-5c49-4882-ba42-aab834eb4099" ] } ], "mendeley" : { "formattedCitation" : "&lt;sup&gt;8&lt;/sup&gt;", "plainTextFormattedCitation" : "8", "previouslyFormattedCitation" : "&lt;sup&gt;8&lt;/sup&gt;" }, "properties" : { "noteIndex" : 0 }, "schema" : "https://github.com/citation-style-language/schema/raw/master/csl-citation.json" }</w:instrText>
      </w:r>
      <w:r w:rsidR="003A4545" w:rsidRPr="00B265F3">
        <w:rPr>
          <w:color w:val="auto"/>
        </w:rPr>
        <w:fldChar w:fldCharType="separate"/>
      </w:r>
      <w:r w:rsidR="003A4545" w:rsidRPr="00B265F3">
        <w:rPr>
          <w:noProof/>
          <w:color w:val="auto"/>
          <w:vertAlign w:val="superscript"/>
        </w:rPr>
        <w:t>8</w:t>
      </w:r>
      <w:r w:rsidR="003A4545" w:rsidRPr="00B265F3">
        <w:rPr>
          <w:color w:val="auto"/>
        </w:rPr>
        <w:fldChar w:fldCharType="end"/>
      </w:r>
      <w:r w:rsidR="00BA1059" w:rsidRPr="00B265F3">
        <w:rPr>
          <w:color w:val="auto"/>
        </w:rPr>
        <w:t>.</w:t>
      </w:r>
    </w:p>
    <w:p w14:paraId="726906AF" w14:textId="77777777" w:rsidR="001825DD" w:rsidRPr="00B265F3" w:rsidRDefault="001825DD" w:rsidP="0078366B">
      <w:pPr>
        <w:rPr>
          <w:color w:val="auto"/>
        </w:rPr>
      </w:pPr>
    </w:p>
    <w:p w14:paraId="1908DDC8" w14:textId="783260AF" w:rsidR="001825DD" w:rsidRPr="00B265F3" w:rsidRDefault="001825DD" w:rsidP="0078366B">
      <w:pPr>
        <w:rPr>
          <w:color w:val="auto"/>
        </w:rPr>
      </w:pPr>
      <w:r w:rsidRPr="00473ABF">
        <w:rPr>
          <w:color w:val="auto"/>
        </w:rPr>
        <w:t>Note:</w:t>
      </w:r>
      <w:r w:rsidRPr="00B265F3">
        <w:rPr>
          <w:b/>
          <w:color w:val="auto"/>
        </w:rPr>
        <w:t xml:space="preserve"> </w:t>
      </w:r>
      <w:r w:rsidRPr="00B265F3">
        <w:rPr>
          <w:color w:val="auto"/>
        </w:rPr>
        <w:t>TCGF is an in-house cocktail of human immune cytokines which is essential to provide T cells with additional stimulation signals needed to grow. TCGF could be exchanged for known T cell stimulatory cytokines such as IL-2, IL-7, or IL-15; however,</w:t>
      </w:r>
      <w:r w:rsidR="00B969AF" w:rsidRPr="00B265F3">
        <w:rPr>
          <w:color w:val="auto"/>
        </w:rPr>
        <w:t xml:space="preserve"> each may polarize the T cell response accordingly. </w:t>
      </w:r>
      <w:r w:rsidR="00A64E21" w:rsidRPr="00B265F3">
        <w:rPr>
          <w:color w:val="auto"/>
        </w:rPr>
        <w:t xml:space="preserve">The protocol described herein has </w:t>
      </w:r>
      <w:r w:rsidRPr="00B265F3">
        <w:rPr>
          <w:color w:val="auto"/>
        </w:rPr>
        <w:t>not</w:t>
      </w:r>
      <w:r w:rsidR="00A64E21" w:rsidRPr="00B265F3">
        <w:rPr>
          <w:color w:val="auto"/>
        </w:rPr>
        <w:t xml:space="preserve"> been</w:t>
      </w:r>
      <w:r w:rsidRPr="00B265F3">
        <w:rPr>
          <w:color w:val="auto"/>
        </w:rPr>
        <w:t xml:space="preserve"> optimized with these cocktails</w:t>
      </w:r>
      <w:r w:rsidR="00A64E21" w:rsidRPr="00B265F3">
        <w:rPr>
          <w:color w:val="auto"/>
        </w:rPr>
        <w:t>; thus</w:t>
      </w:r>
      <w:r w:rsidRPr="00B265F3">
        <w:rPr>
          <w:color w:val="auto"/>
        </w:rPr>
        <w:t xml:space="preserve"> other </w:t>
      </w:r>
      <w:r w:rsidR="00B969AF" w:rsidRPr="00B265F3">
        <w:rPr>
          <w:color w:val="auto"/>
        </w:rPr>
        <w:t>techniques</w:t>
      </w:r>
      <w:r w:rsidR="00A64E21" w:rsidRPr="00B265F3">
        <w:rPr>
          <w:color w:val="auto"/>
        </w:rPr>
        <w:t xml:space="preserve"> should be consulted</w:t>
      </w:r>
      <w:r w:rsidRPr="00B265F3">
        <w:rPr>
          <w:color w:val="auto"/>
        </w:rPr>
        <w:t xml:space="preserve"> for concentrations</w:t>
      </w:r>
      <w:r w:rsidR="00B969AF" w:rsidRPr="00B265F3">
        <w:rPr>
          <w:color w:val="auto"/>
        </w:rPr>
        <w:t xml:space="preserve"> and combinations if TCGF is not used</w:t>
      </w:r>
      <w:r w:rsidR="006642A6" w:rsidRPr="00B265F3">
        <w:rPr>
          <w:color w:val="auto"/>
        </w:rPr>
        <w:t xml:space="preserve"> with examples listed</w:t>
      </w:r>
      <w:r w:rsidR="006642A6" w:rsidRPr="00B265F3">
        <w:rPr>
          <w:color w:val="auto"/>
        </w:rPr>
        <w:fldChar w:fldCharType="begin" w:fldLock="1"/>
      </w:r>
      <w:r w:rsidR="006642A6" w:rsidRPr="00B265F3">
        <w:rPr>
          <w:color w:val="auto"/>
        </w:rPr>
        <w:instrText>ADDIN CSL_CITATION { "citationItems" : [ { "id" : "ITEM-1", "itemData" : { "author" : [ { "dropping-particle" : "", "family" : "Riccione", "given" : "Katherine", "non-dropping-particle" : "", "parse-names" : false, "suffix" : "" }, { "dropping-particle" : "", "family" : "Suryadevara", "given" : "Carter M", "non-dropping-particle" : "", "parse-names" : false, "suffix" : "" }, { "dropping-particle" : "", "family" : "Snyder", "given" : "David", "non-dropping-particle" : "", "parse-names" : false, "suffix" : "" }, { "dropping-particle" : "", "family" : "Cui", "given" : "Xiuyu", "non-dropping-particle" : "", "parse-names" : false, "suffix" : "" }, { "dropping-particle" : "", "family" : "Sampson", "given" : "John H", "non-dropping-particle" : "", "parse-names" : false, "suffix" : "" }, { "dropping-particle" : "", "family" : "Sanchez-Perez", "given" : "Luis", "non-dropping-particle" : "", "parse-names" : false, "suffix" : "" } ], "container-title" : "Journal of visualized experiments: JoVE", "id" : "ITEM-1", "issue" : "96", "issued" : { "date-parts" : [ [ "2015" ] ] }, "publisher" : "MyJoVE Corporation", "title" : "Generation of CAR T cells for adoptive therapy in the context of glioblastoma standard of care", "type" : "article-journal" }, "uris" : [ "http://www.mendeley.com/documents/?uuid=ff5f2d74-a935-45c5-ad45-13f7dd5dfd0c" ] }, { "id" : "ITEM-2", "itemData" : { "ISSN" : "0022-1759", "author" : [ { "dropping-particle" : "", "family" : "Ho", "given" : "William Y", "non-dropping-particle" : "", "parse-names" : false, "suffix" : "" }, { "dropping-particle" : "", "family" : "Nguyen", "given" : "Hieu N", "non-dropping-particle" : "", "parse-names" : false, "suffix" : "" }, { "dropping-particle" : "", "family" : "Wolfl", "given" : "Matthias", "non-dropping-particle" : "", "parse-names" : false, "suffix" : "" }, { "dropping-particle" : "", "family" : "Kuball", "given" : "Juergen", "non-dropping-particle" : "", "parse-names" : false, "suffix" : "" }, { "dropping-particle" : "", "family" : "Greenberg", "given" : "Philip D", "non-dropping-particle" : "", "parse-names" : false, "suffix" : "" } ], "container-title" : "Journal of immunological methods", "id" : "ITEM-2", "issue" : "1-2", "issued" : { "date-parts" : [ [ "2006" ] ] }, "page" : "40-52", "publisher" : "Elsevier", "title" : "In vitro methods for generating CD8+ T-cell clones for immunotherapy from the naive repertoire", "type" : "article-journal", "volume" : "310" }, "uris" : [ "http://www.mendeley.com/documents/?uuid=13c14a21-2769-40d2-9591-5f8726f07774" ] } ], "mendeley" : { "formattedCitation" : "&lt;sup&gt;9, 10&lt;/sup&gt;", "plainTextFormattedCitation" : "9, 10", "previouslyFormattedCitation" : "&lt;sup&gt;9, 10&lt;/sup&gt;" }, "properties" : { "noteIndex" : 0 }, "schema" : "https://github.com/citation-style-language/schema/raw/master/csl-citation.json" }</w:instrText>
      </w:r>
      <w:r w:rsidR="006642A6" w:rsidRPr="00B265F3">
        <w:rPr>
          <w:color w:val="auto"/>
        </w:rPr>
        <w:fldChar w:fldCharType="separate"/>
      </w:r>
      <w:r w:rsidR="006642A6" w:rsidRPr="00B265F3">
        <w:rPr>
          <w:noProof/>
          <w:color w:val="auto"/>
          <w:vertAlign w:val="superscript"/>
        </w:rPr>
        <w:t>9, 10</w:t>
      </w:r>
      <w:r w:rsidR="006642A6" w:rsidRPr="00B265F3">
        <w:rPr>
          <w:color w:val="auto"/>
        </w:rPr>
        <w:fldChar w:fldCharType="end"/>
      </w:r>
      <w:r w:rsidR="00B969AF" w:rsidRPr="00B265F3">
        <w:rPr>
          <w:color w:val="auto"/>
        </w:rPr>
        <w:t>.</w:t>
      </w:r>
      <w:r w:rsidRPr="00B265F3">
        <w:rPr>
          <w:color w:val="auto"/>
        </w:rPr>
        <w:t xml:space="preserve"> </w:t>
      </w:r>
    </w:p>
    <w:p w14:paraId="72A39E53" w14:textId="77777777" w:rsidR="00091AE5" w:rsidRPr="00B265F3" w:rsidRDefault="00091AE5" w:rsidP="0078366B">
      <w:pPr>
        <w:rPr>
          <w:color w:val="auto"/>
        </w:rPr>
      </w:pPr>
    </w:p>
    <w:p w14:paraId="68C7FEA6" w14:textId="0FF63BBE" w:rsidR="009574B3" w:rsidRPr="00B265F3" w:rsidRDefault="00091AE5" w:rsidP="008F72B4">
      <w:pPr>
        <w:pStyle w:val="af3"/>
        <w:numPr>
          <w:ilvl w:val="1"/>
          <w:numId w:val="26"/>
        </w:numPr>
        <w:rPr>
          <w:color w:val="auto"/>
          <w:highlight w:val="yellow"/>
        </w:rPr>
      </w:pPr>
      <w:r w:rsidRPr="00B265F3">
        <w:rPr>
          <w:color w:val="auto"/>
          <w:highlight w:val="yellow"/>
        </w:rPr>
        <w:t>Wash and enrich</w:t>
      </w:r>
      <w:r w:rsidR="00BA1059" w:rsidRPr="00B265F3">
        <w:rPr>
          <w:color w:val="auto"/>
          <w:highlight w:val="yellow"/>
        </w:rPr>
        <w:t xml:space="preserve"> </w:t>
      </w:r>
      <w:proofErr w:type="spellStart"/>
      <w:r w:rsidR="00BA1059" w:rsidRPr="00B265F3">
        <w:rPr>
          <w:color w:val="auto"/>
          <w:highlight w:val="yellow"/>
        </w:rPr>
        <w:t>aAPC</w:t>
      </w:r>
      <w:proofErr w:type="spellEnd"/>
      <w:r w:rsidR="00BA1059" w:rsidRPr="00B265F3">
        <w:rPr>
          <w:color w:val="auto"/>
          <w:highlight w:val="yellow"/>
        </w:rPr>
        <w:t xml:space="preserve"> and CD8+ T cell mixture. </w:t>
      </w:r>
    </w:p>
    <w:p w14:paraId="55A2E992" w14:textId="77777777" w:rsidR="009574B3" w:rsidRPr="00B265F3" w:rsidRDefault="009574B3" w:rsidP="0078366B">
      <w:pPr>
        <w:rPr>
          <w:color w:val="auto"/>
          <w:highlight w:val="yellow"/>
        </w:rPr>
      </w:pPr>
    </w:p>
    <w:p w14:paraId="30750CC9" w14:textId="5F810F68" w:rsidR="009574B3" w:rsidRPr="00B265F3" w:rsidRDefault="00091AE5" w:rsidP="008F72B4">
      <w:pPr>
        <w:pStyle w:val="af3"/>
        <w:numPr>
          <w:ilvl w:val="2"/>
          <w:numId w:val="26"/>
        </w:numPr>
        <w:rPr>
          <w:color w:val="auto"/>
        </w:rPr>
      </w:pPr>
      <w:r w:rsidRPr="00B265F3">
        <w:rPr>
          <w:color w:val="auto"/>
          <w:highlight w:val="yellow"/>
        </w:rPr>
        <w:t xml:space="preserve">Wash the magnetic particle </w:t>
      </w:r>
      <w:proofErr w:type="spellStart"/>
      <w:r w:rsidRPr="00B265F3">
        <w:rPr>
          <w:color w:val="auto"/>
          <w:highlight w:val="yellow"/>
        </w:rPr>
        <w:t>aAPCs</w:t>
      </w:r>
      <w:proofErr w:type="spellEnd"/>
      <w:r w:rsidRPr="00B265F3">
        <w:rPr>
          <w:color w:val="auto"/>
          <w:highlight w:val="yellow"/>
        </w:rPr>
        <w:t xml:space="preserve"> as described in Step 2. However, wash first </w:t>
      </w:r>
      <w:r w:rsidR="00DB5768">
        <w:rPr>
          <w:color w:val="auto"/>
          <w:highlight w:val="yellow"/>
        </w:rPr>
        <w:t>using</w:t>
      </w:r>
      <w:r w:rsidRPr="00B265F3">
        <w:rPr>
          <w:color w:val="auto"/>
          <w:highlight w:val="yellow"/>
        </w:rPr>
        <w:t xml:space="preserve"> the PBS buffer with 0.5% BSA</w:t>
      </w:r>
      <w:r w:rsidR="00BA1059" w:rsidRPr="00B265F3">
        <w:rPr>
          <w:color w:val="auto"/>
          <w:highlight w:val="yellow"/>
        </w:rPr>
        <w:t xml:space="preserve"> </w:t>
      </w:r>
      <w:r w:rsidRPr="00B265F3">
        <w:rPr>
          <w:color w:val="auto"/>
          <w:highlight w:val="yellow"/>
        </w:rPr>
        <w:t>and</w:t>
      </w:r>
      <w:r w:rsidR="009A0C3B" w:rsidRPr="00B265F3">
        <w:rPr>
          <w:color w:val="auto"/>
          <w:highlight w:val="yellow"/>
        </w:rPr>
        <w:t xml:space="preserve"> 2 mM EDTA,</w:t>
      </w:r>
      <w:r w:rsidR="00BA1059" w:rsidRPr="00B265F3">
        <w:rPr>
          <w:color w:val="auto"/>
          <w:highlight w:val="yellow"/>
        </w:rPr>
        <w:t xml:space="preserve"> second </w:t>
      </w:r>
      <w:r w:rsidR="00DB5768">
        <w:rPr>
          <w:color w:val="auto"/>
          <w:highlight w:val="yellow"/>
        </w:rPr>
        <w:t>using</w:t>
      </w:r>
      <w:r w:rsidR="00BA1059" w:rsidRPr="00B265F3">
        <w:rPr>
          <w:color w:val="auto"/>
          <w:highlight w:val="yellow"/>
        </w:rPr>
        <w:t xml:space="preserve"> supplemented media, and third </w:t>
      </w:r>
      <w:r w:rsidR="00DB5768">
        <w:rPr>
          <w:color w:val="auto"/>
          <w:highlight w:val="yellow"/>
        </w:rPr>
        <w:t>using</w:t>
      </w:r>
      <w:r w:rsidR="00BA1059" w:rsidRPr="00B265F3">
        <w:rPr>
          <w:color w:val="auto"/>
          <w:highlight w:val="yellow"/>
        </w:rPr>
        <w:t xml:space="preserve"> supplemented media with 1% TCGF.</w:t>
      </w:r>
      <w:r w:rsidR="00BA1059" w:rsidRPr="00B265F3">
        <w:rPr>
          <w:color w:val="auto"/>
        </w:rPr>
        <w:t xml:space="preserve"> </w:t>
      </w:r>
    </w:p>
    <w:p w14:paraId="1330814C" w14:textId="77777777" w:rsidR="009574B3" w:rsidRPr="00B265F3" w:rsidRDefault="009574B3" w:rsidP="0078366B">
      <w:pPr>
        <w:rPr>
          <w:color w:val="auto"/>
        </w:rPr>
      </w:pPr>
    </w:p>
    <w:p w14:paraId="72D1D58F" w14:textId="3357DB21" w:rsidR="009574B3" w:rsidRPr="00B265F3" w:rsidRDefault="00BA1059" w:rsidP="008F72B4">
      <w:pPr>
        <w:pStyle w:val="af3"/>
        <w:numPr>
          <w:ilvl w:val="2"/>
          <w:numId w:val="26"/>
        </w:numPr>
        <w:rPr>
          <w:color w:val="auto"/>
          <w:highlight w:val="yellow"/>
        </w:rPr>
      </w:pPr>
      <w:r w:rsidRPr="00B265F3">
        <w:rPr>
          <w:color w:val="auto"/>
          <w:highlight w:val="yellow"/>
        </w:rPr>
        <w:t xml:space="preserve">Elute </w:t>
      </w:r>
      <w:proofErr w:type="spellStart"/>
      <w:r w:rsidRPr="00B265F3">
        <w:rPr>
          <w:color w:val="auto"/>
          <w:highlight w:val="yellow"/>
        </w:rPr>
        <w:t>aAPCs</w:t>
      </w:r>
      <w:proofErr w:type="spellEnd"/>
      <w:r w:rsidRPr="00B265F3">
        <w:rPr>
          <w:color w:val="auto"/>
          <w:highlight w:val="yellow"/>
        </w:rPr>
        <w:t xml:space="preserve"> and enriched CD8+ T cells in 500 </w:t>
      </w:r>
      <w:proofErr w:type="spellStart"/>
      <w:r w:rsidRPr="00B265F3">
        <w:rPr>
          <w:color w:val="auto"/>
          <w:highlight w:val="yellow"/>
        </w:rPr>
        <w:t>μL</w:t>
      </w:r>
      <w:proofErr w:type="spellEnd"/>
      <w:r w:rsidRPr="00B265F3">
        <w:rPr>
          <w:color w:val="auto"/>
          <w:highlight w:val="yellow"/>
        </w:rPr>
        <w:t xml:space="preserve"> of supplemented media with 1% TCGF. </w:t>
      </w:r>
    </w:p>
    <w:p w14:paraId="3EBC6AC2" w14:textId="77777777" w:rsidR="009574B3" w:rsidRPr="00B265F3" w:rsidRDefault="009574B3" w:rsidP="0078366B">
      <w:pPr>
        <w:rPr>
          <w:color w:val="auto"/>
          <w:highlight w:val="yellow"/>
        </w:rPr>
      </w:pPr>
    </w:p>
    <w:p w14:paraId="0D07F966" w14:textId="7CA245E3" w:rsidR="00091AE5" w:rsidRPr="00B265F3" w:rsidRDefault="00BA1059" w:rsidP="008F72B4">
      <w:pPr>
        <w:pStyle w:val="af3"/>
        <w:numPr>
          <w:ilvl w:val="2"/>
          <w:numId w:val="26"/>
        </w:numPr>
        <w:rPr>
          <w:color w:val="auto"/>
        </w:rPr>
      </w:pPr>
      <w:r w:rsidRPr="00B265F3">
        <w:rPr>
          <w:color w:val="auto"/>
          <w:highlight w:val="yellow"/>
        </w:rPr>
        <w:t xml:space="preserve">Count </w:t>
      </w:r>
      <w:r w:rsidR="00206D57">
        <w:rPr>
          <w:color w:val="auto"/>
          <w:highlight w:val="yellow"/>
        </w:rPr>
        <w:t xml:space="preserve">the </w:t>
      </w:r>
      <w:r w:rsidRPr="00B265F3">
        <w:rPr>
          <w:color w:val="auto"/>
          <w:highlight w:val="yellow"/>
        </w:rPr>
        <w:t xml:space="preserve">cells using a hemocytometer and plate in a 96 </w:t>
      </w:r>
      <w:r w:rsidR="00206D57">
        <w:rPr>
          <w:color w:val="auto"/>
          <w:highlight w:val="yellow"/>
        </w:rPr>
        <w:t>U</w:t>
      </w:r>
      <w:r w:rsidRPr="00B265F3">
        <w:rPr>
          <w:color w:val="auto"/>
          <w:highlight w:val="yellow"/>
        </w:rPr>
        <w:t xml:space="preserve">-bottomed plate in 160 </w:t>
      </w:r>
      <w:proofErr w:type="spellStart"/>
      <w:r w:rsidRPr="00B265F3">
        <w:rPr>
          <w:color w:val="auto"/>
          <w:highlight w:val="yellow"/>
        </w:rPr>
        <w:t>μL</w:t>
      </w:r>
      <w:proofErr w:type="spellEnd"/>
      <w:r w:rsidR="009574B3" w:rsidRPr="00B265F3">
        <w:rPr>
          <w:color w:val="auto"/>
          <w:highlight w:val="yellow"/>
        </w:rPr>
        <w:t xml:space="preserve"> per well</w:t>
      </w:r>
      <w:r w:rsidRPr="00B265F3">
        <w:rPr>
          <w:color w:val="auto"/>
          <w:highlight w:val="yellow"/>
        </w:rPr>
        <w:t xml:space="preserve"> of supplemented media with 1% TCGF at a concentration of 2.5 x 10</w:t>
      </w:r>
      <w:r w:rsidRPr="00B265F3">
        <w:rPr>
          <w:color w:val="auto"/>
          <w:highlight w:val="yellow"/>
          <w:vertAlign w:val="superscript"/>
        </w:rPr>
        <w:t>5</w:t>
      </w:r>
      <w:r w:rsidRPr="00B265F3">
        <w:rPr>
          <w:color w:val="auto"/>
          <w:highlight w:val="yellow"/>
        </w:rPr>
        <w:t xml:space="preserve"> CD8+ T cells/</w:t>
      </w:r>
      <w:proofErr w:type="spellStart"/>
      <w:r w:rsidRPr="00B265F3">
        <w:rPr>
          <w:color w:val="auto"/>
          <w:highlight w:val="yellow"/>
        </w:rPr>
        <w:t>mL.</w:t>
      </w:r>
      <w:proofErr w:type="spellEnd"/>
      <w:r w:rsidRPr="00B265F3">
        <w:rPr>
          <w:color w:val="auto"/>
        </w:rPr>
        <w:t xml:space="preserve"> </w:t>
      </w:r>
    </w:p>
    <w:p w14:paraId="5BEB8370" w14:textId="77777777" w:rsidR="002726AE" w:rsidRPr="00B265F3" w:rsidRDefault="002726AE" w:rsidP="0078366B">
      <w:pPr>
        <w:rPr>
          <w:color w:val="auto"/>
        </w:rPr>
      </w:pPr>
    </w:p>
    <w:p w14:paraId="06677437" w14:textId="6B6C277A" w:rsidR="008F6F00" w:rsidRPr="00B265F3" w:rsidRDefault="008F6F00" w:rsidP="00DB5768">
      <w:pPr>
        <w:pStyle w:val="af3"/>
        <w:numPr>
          <w:ilvl w:val="2"/>
          <w:numId w:val="26"/>
        </w:numPr>
        <w:rPr>
          <w:color w:val="auto"/>
        </w:rPr>
      </w:pPr>
      <w:r w:rsidRPr="00B265F3">
        <w:rPr>
          <w:color w:val="auto"/>
          <w:highlight w:val="yellow"/>
        </w:rPr>
        <w:t xml:space="preserve">If isolating using </w:t>
      </w:r>
      <w:proofErr w:type="spellStart"/>
      <w:r w:rsidRPr="00B265F3">
        <w:rPr>
          <w:color w:val="auto"/>
          <w:highlight w:val="yellow"/>
        </w:rPr>
        <w:t>aAPCs</w:t>
      </w:r>
      <w:proofErr w:type="spellEnd"/>
      <w:r w:rsidRPr="00B265F3">
        <w:rPr>
          <w:color w:val="auto"/>
          <w:highlight w:val="yellow"/>
        </w:rPr>
        <w:t xml:space="preserve"> with only peptide-loaded MHC-Ig on the surface (no co-stimulatory signals), then complete Step 4.5. If isolating using </w:t>
      </w:r>
      <w:proofErr w:type="spellStart"/>
      <w:r w:rsidRPr="00B265F3">
        <w:rPr>
          <w:color w:val="auto"/>
          <w:highlight w:val="yellow"/>
        </w:rPr>
        <w:t>aAPCs</w:t>
      </w:r>
      <w:proofErr w:type="spellEnd"/>
      <w:r w:rsidRPr="00B265F3">
        <w:rPr>
          <w:color w:val="auto"/>
          <w:highlight w:val="yellow"/>
        </w:rPr>
        <w:t xml:space="preserve"> with both peptide-loaded MHC-Ig on the surface and co-stimulatory signals, then proceed to Step 5.</w:t>
      </w:r>
    </w:p>
    <w:p w14:paraId="4AEC32A1" w14:textId="77777777" w:rsidR="008F6F00" w:rsidRPr="00B265F3" w:rsidRDefault="008F6F00" w:rsidP="001F28AD">
      <w:pPr>
        <w:pStyle w:val="af3"/>
        <w:ind w:left="0"/>
        <w:rPr>
          <w:color w:val="auto"/>
        </w:rPr>
      </w:pPr>
    </w:p>
    <w:p w14:paraId="0E10A694" w14:textId="6BFDDA7A" w:rsidR="009574B3" w:rsidRPr="00B265F3" w:rsidRDefault="00BA1059" w:rsidP="00B265F3">
      <w:pPr>
        <w:pStyle w:val="af3"/>
        <w:numPr>
          <w:ilvl w:val="1"/>
          <w:numId w:val="26"/>
        </w:numPr>
        <w:rPr>
          <w:color w:val="auto"/>
        </w:rPr>
      </w:pPr>
      <w:r w:rsidRPr="00B265F3">
        <w:rPr>
          <w:color w:val="auto"/>
          <w:highlight w:val="yellow"/>
        </w:rPr>
        <w:t xml:space="preserve">Add </w:t>
      </w:r>
      <w:r w:rsidR="00DB5768">
        <w:rPr>
          <w:color w:val="auto"/>
          <w:highlight w:val="yellow"/>
        </w:rPr>
        <w:t xml:space="preserve">the </w:t>
      </w:r>
      <w:r w:rsidR="006B6665" w:rsidRPr="00B265F3">
        <w:rPr>
          <w:color w:val="auto"/>
          <w:highlight w:val="yellow"/>
        </w:rPr>
        <w:t>magnetic particles coated with co-stim</w:t>
      </w:r>
      <w:r w:rsidR="00FB785E" w:rsidRPr="00B265F3">
        <w:rPr>
          <w:color w:val="auto"/>
          <w:highlight w:val="yellow"/>
        </w:rPr>
        <w:t>ulatory signals on the surface to the enriched fraction and add a magnetic field to co-cluster the stimulatory signals on the surface of the T cells.</w:t>
      </w:r>
      <w:r w:rsidR="00FB785E" w:rsidRPr="00B265F3">
        <w:rPr>
          <w:color w:val="auto"/>
        </w:rPr>
        <w:t xml:space="preserve"> </w:t>
      </w:r>
    </w:p>
    <w:p w14:paraId="0B5C8B78" w14:textId="77777777" w:rsidR="009574B3" w:rsidRPr="00B265F3" w:rsidRDefault="009574B3" w:rsidP="0078366B">
      <w:pPr>
        <w:rPr>
          <w:color w:val="auto"/>
        </w:rPr>
      </w:pPr>
    </w:p>
    <w:p w14:paraId="34CCB8A8" w14:textId="67CA8D48" w:rsidR="009574B3" w:rsidRPr="00B265F3" w:rsidRDefault="00FB785E" w:rsidP="008F72B4">
      <w:pPr>
        <w:pStyle w:val="af3"/>
        <w:numPr>
          <w:ilvl w:val="2"/>
          <w:numId w:val="26"/>
        </w:numPr>
        <w:rPr>
          <w:color w:val="auto"/>
        </w:rPr>
      </w:pPr>
      <w:r w:rsidRPr="00B265F3">
        <w:rPr>
          <w:color w:val="auto"/>
        </w:rPr>
        <w:t xml:space="preserve">To the enriched fractions, add an equimolar (or greater depending on </w:t>
      </w:r>
      <w:r w:rsidR="00DB4948" w:rsidRPr="00B265F3">
        <w:rPr>
          <w:color w:val="auto"/>
        </w:rPr>
        <w:t xml:space="preserve">the </w:t>
      </w:r>
      <w:r w:rsidRPr="00B265F3">
        <w:rPr>
          <w:color w:val="auto"/>
        </w:rPr>
        <w:t xml:space="preserve">application—see section about </w:t>
      </w:r>
      <w:proofErr w:type="spellStart"/>
      <w:r w:rsidRPr="00B265F3">
        <w:rPr>
          <w:color w:val="auto"/>
        </w:rPr>
        <w:t>aAPC</w:t>
      </w:r>
      <w:proofErr w:type="spellEnd"/>
      <w:r w:rsidRPr="00B265F3">
        <w:rPr>
          <w:color w:val="auto"/>
        </w:rPr>
        <w:t xml:space="preserve"> properties to </w:t>
      </w:r>
      <w:r w:rsidR="00257BB5" w:rsidRPr="00B265F3">
        <w:rPr>
          <w:color w:val="auto"/>
        </w:rPr>
        <w:t>control</w:t>
      </w:r>
      <w:r w:rsidRPr="00B265F3">
        <w:rPr>
          <w:color w:val="auto"/>
        </w:rPr>
        <w:t xml:space="preserve">) of stimulatory antibody to the number of peptide-loaded MHC-Ig on the particle. </w:t>
      </w:r>
    </w:p>
    <w:p w14:paraId="10C07247" w14:textId="77777777" w:rsidR="009574B3" w:rsidRPr="00B265F3" w:rsidRDefault="009574B3" w:rsidP="0078366B">
      <w:pPr>
        <w:rPr>
          <w:color w:val="auto"/>
        </w:rPr>
      </w:pPr>
    </w:p>
    <w:p w14:paraId="5E136335" w14:textId="5D12B253" w:rsidR="009574B3" w:rsidRPr="00B265F3" w:rsidRDefault="00FB785E" w:rsidP="008F72B4">
      <w:pPr>
        <w:pStyle w:val="af3"/>
        <w:numPr>
          <w:ilvl w:val="2"/>
          <w:numId w:val="26"/>
        </w:numPr>
        <w:rPr>
          <w:color w:val="auto"/>
          <w:highlight w:val="yellow"/>
        </w:rPr>
      </w:pPr>
      <w:r w:rsidRPr="00B265F3">
        <w:rPr>
          <w:color w:val="auto"/>
          <w:highlight w:val="yellow"/>
        </w:rPr>
        <w:t xml:space="preserve">Allow co-stimulatory magnetic particles to bind to enriched CD8+ T cells for 1 </w:t>
      </w:r>
      <w:r w:rsidR="0046544B" w:rsidRPr="00B265F3">
        <w:rPr>
          <w:color w:val="auto"/>
          <w:highlight w:val="yellow"/>
        </w:rPr>
        <w:t xml:space="preserve">h </w:t>
      </w:r>
      <w:r w:rsidRPr="00B265F3">
        <w:rPr>
          <w:color w:val="auto"/>
          <w:highlight w:val="yellow"/>
        </w:rPr>
        <w:t xml:space="preserve">at </w:t>
      </w:r>
      <w:r w:rsidR="00330445" w:rsidRPr="00B265F3">
        <w:rPr>
          <w:color w:val="auto"/>
          <w:highlight w:val="yellow"/>
        </w:rPr>
        <w:t xml:space="preserve">4 </w:t>
      </w:r>
      <w:r w:rsidR="00DB5768">
        <w:rPr>
          <w:color w:val="auto"/>
          <w:highlight w:val="yellow"/>
        </w:rPr>
        <w:t>°</w:t>
      </w:r>
      <w:r w:rsidR="00330445" w:rsidRPr="00B265F3">
        <w:rPr>
          <w:color w:val="auto"/>
          <w:highlight w:val="yellow"/>
        </w:rPr>
        <w:t>C</w:t>
      </w:r>
      <w:r w:rsidRPr="00B265F3">
        <w:rPr>
          <w:color w:val="auto"/>
          <w:highlight w:val="yellow"/>
        </w:rPr>
        <w:t xml:space="preserve">. </w:t>
      </w:r>
    </w:p>
    <w:p w14:paraId="16256020" w14:textId="77777777" w:rsidR="009574B3" w:rsidRPr="00B265F3" w:rsidRDefault="009574B3" w:rsidP="0078366B">
      <w:pPr>
        <w:rPr>
          <w:color w:val="auto"/>
          <w:highlight w:val="yellow"/>
        </w:rPr>
      </w:pPr>
    </w:p>
    <w:p w14:paraId="295CF5A7" w14:textId="3259A98B" w:rsidR="00BA1059" w:rsidRPr="00B265F3" w:rsidRDefault="004056BD" w:rsidP="008F72B4">
      <w:pPr>
        <w:pStyle w:val="af3"/>
        <w:numPr>
          <w:ilvl w:val="2"/>
          <w:numId w:val="26"/>
        </w:numPr>
        <w:rPr>
          <w:color w:val="auto"/>
        </w:rPr>
      </w:pPr>
      <w:r w:rsidRPr="00B265F3">
        <w:rPr>
          <w:color w:val="auto"/>
          <w:highlight w:val="yellow"/>
        </w:rPr>
        <w:t>A</w:t>
      </w:r>
      <w:r w:rsidR="00FB785E" w:rsidRPr="00B265F3">
        <w:rPr>
          <w:color w:val="auto"/>
          <w:highlight w:val="yellow"/>
        </w:rPr>
        <w:t>dd magnetic field by placing</w:t>
      </w:r>
      <w:r w:rsidR="00770285" w:rsidRPr="00B265F3">
        <w:rPr>
          <w:color w:val="auto"/>
          <w:highlight w:val="yellow"/>
        </w:rPr>
        <w:t xml:space="preserve"> the culture plate between</w:t>
      </w:r>
      <w:r w:rsidR="00FB785E" w:rsidRPr="00B265F3">
        <w:rPr>
          <w:color w:val="auto"/>
          <w:highlight w:val="yellow"/>
        </w:rPr>
        <w:t xml:space="preserve"> two neodymium </w:t>
      </w:r>
      <w:r w:rsidR="00770285" w:rsidRPr="00B265F3">
        <w:rPr>
          <w:color w:val="auto"/>
          <w:highlight w:val="yellow"/>
        </w:rPr>
        <w:t xml:space="preserve">N52 disk magnets of </w:t>
      </w:r>
      <w:r w:rsidR="009574B3" w:rsidRPr="00B265F3">
        <w:rPr>
          <w:color w:val="auto"/>
          <w:highlight w:val="yellow"/>
        </w:rPr>
        <w:t>1.9 cm (</w:t>
      </w:r>
      <w:r w:rsidR="00770285" w:rsidRPr="00B265F3">
        <w:rPr>
          <w:color w:val="auto"/>
          <w:highlight w:val="yellow"/>
        </w:rPr>
        <w:t>0.75 inches</w:t>
      </w:r>
      <w:r w:rsidR="009574B3" w:rsidRPr="00B265F3">
        <w:rPr>
          <w:color w:val="auto"/>
          <w:highlight w:val="yellow"/>
        </w:rPr>
        <w:t>)</w:t>
      </w:r>
      <w:r w:rsidR="00770285" w:rsidRPr="00B265F3">
        <w:rPr>
          <w:color w:val="auto"/>
          <w:highlight w:val="yellow"/>
        </w:rPr>
        <w:t xml:space="preserve"> in length</w:t>
      </w:r>
      <w:r w:rsidR="00FB785E" w:rsidRPr="00B265F3">
        <w:rPr>
          <w:color w:val="auto"/>
          <w:highlight w:val="yellow"/>
        </w:rPr>
        <w:t>.</w:t>
      </w:r>
      <w:r w:rsidR="00FB785E" w:rsidRPr="00B265F3">
        <w:rPr>
          <w:color w:val="auto"/>
        </w:rPr>
        <w:t xml:space="preserve"> </w:t>
      </w:r>
    </w:p>
    <w:p w14:paraId="48427E27" w14:textId="77777777" w:rsidR="001B1F1D" w:rsidRPr="00B265F3" w:rsidRDefault="001B1F1D" w:rsidP="0078366B">
      <w:pPr>
        <w:rPr>
          <w:b/>
          <w:color w:val="auto"/>
        </w:rPr>
      </w:pPr>
    </w:p>
    <w:p w14:paraId="53F7E53A" w14:textId="3330BE85" w:rsidR="00770285" w:rsidRPr="00B265F3" w:rsidRDefault="00770285" w:rsidP="0078366B">
      <w:pPr>
        <w:rPr>
          <w:color w:val="auto"/>
        </w:rPr>
      </w:pPr>
      <w:r w:rsidRPr="00DB5768">
        <w:rPr>
          <w:color w:val="auto"/>
        </w:rPr>
        <w:t>Note:</w:t>
      </w:r>
      <w:r w:rsidRPr="00B265F3">
        <w:rPr>
          <w:b/>
          <w:color w:val="auto"/>
        </w:rPr>
        <w:t xml:space="preserve"> </w:t>
      </w:r>
      <w:r w:rsidRPr="00B265F3">
        <w:rPr>
          <w:color w:val="auto"/>
        </w:rPr>
        <w:t>N52 disk magnets have an extremely stron</w:t>
      </w:r>
      <w:r w:rsidR="00FD5828" w:rsidRPr="00B265F3">
        <w:rPr>
          <w:color w:val="auto"/>
        </w:rPr>
        <w:t>g field. Care should be taken both to</w:t>
      </w:r>
      <w:r w:rsidRPr="00B265F3">
        <w:rPr>
          <w:color w:val="auto"/>
        </w:rPr>
        <w:t xml:space="preserve"> store them with spacers between magnets</w:t>
      </w:r>
      <w:r w:rsidR="00FD5828" w:rsidRPr="00B265F3">
        <w:rPr>
          <w:color w:val="auto"/>
        </w:rPr>
        <w:t>,</w:t>
      </w:r>
      <w:r w:rsidRPr="00B265F3">
        <w:rPr>
          <w:color w:val="auto"/>
        </w:rPr>
        <w:t xml:space="preserve"> as it is hard to remove from on</w:t>
      </w:r>
      <w:r w:rsidR="00FD5828" w:rsidRPr="00B265F3">
        <w:rPr>
          <w:color w:val="auto"/>
        </w:rPr>
        <w:t xml:space="preserve">e another, and when putting </w:t>
      </w:r>
      <w:r w:rsidR="00D8358D" w:rsidRPr="00B265F3">
        <w:rPr>
          <w:color w:val="auto"/>
        </w:rPr>
        <w:t>them</w:t>
      </w:r>
      <w:r w:rsidR="008930DB" w:rsidRPr="00B265F3">
        <w:rPr>
          <w:color w:val="auto"/>
        </w:rPr>
        <w:t xml:space="preserve"> </w:t>
      </w:r>
      <w:r w:rsidR="00FD5828" w:rsidRPr="00B265F3">
        <w:rPr>
          <w:color w:val="auto"/>
        </w:rPr>
        <w:t xml:space="preserve">on the culture plates. To minimize </w:t>
      </w:r>
      <w:r w:rsidR="00B74177">
        <w:rPr>
          <w:color w:val="auto"/>
        </w:rPr>
        <w:t xml:space="preserve">the </w:t>
      </w:r>
      <w:r w:rsidR="00FD5828" w:rsidRPr="00B265F3">
        <w:rPr>
          <w:color w:val="auto"/>
        </w:rPr>
        <w:t xml:space="preserve">magnets from sticking to </w:t>
      </w:r>
      <w:r w:rsidR="00B74177">
        <w:rPr>
          <w:color w:val="auto"/>
        </w:rPr>
        <w:t xml:space="preserve">the </w:t>
      </w:r>
      <w:r w:rsidR="00FD5828" w:rsidRPr="00B265F3">
        <w:rPr>
          <w:color w:val="auto"/>
        </w:rPr>
        <w:t>metal components of t</w:t>
      </w:r>
      <w:r w:rsidR="00257BB5" w:rsidRPr="00B265F3">
        <w:rPr>
          <w:color w:val="auto"/>
        </w:rPr>
        <w:t>he incubator, place them in 50</w:t>
      </w:r>
      <w:r w:rsidR="00B74177">
        <w:rPr>
          <w:color w:val="auto"/>
        </w:rPr>
        <w:t xml:space="preserve"> </w:t>
      </w:r>
      <w:r w:rsidR="00257BB5" w:rsidRPr="00B265F3">
        <w:rPr>
          <w:color w:val="auto"/>
        </w:rPr>
        <w:t xml:space="preserve">mL conical tube </w:t>
      </w:r>
      <w:r w:rsidR="0078188E" w:rsidRPr="00B265F3">
        <w:rPr>
          <w:color w:val="auto"/>
        </w:rPr>
        <w:t>Styrofoam</w:t>
      </w:r>
      <w:r w:rsidR="00FD5828" w:rsidRPr="00B265F3">
        <w:rPr>
          <w:color w:val="auto"/>
        </w:rPr>
        <w:t xml:space="preserve"> containers on</w:t>
      </w:r>
      <w:r w:rsidR="00257BB5" w:rsidRPr="00B265F3">
        <w:rPr>
          <w:color w:val="auto"/>
        </w:rPr>
        <w:t xml:space="preserve"> both</w:t>
      </w:r>
      <w:r w:rsidR="00FD5828" w:rsidRPr="00B265F3">
        <w:rPr>
          <w:color w:val="auto"/>
        </w:rPr>
        <w:t xml:space="preserve"> the bottom and </w:t>
      </w:r>
      <w:r w:rsidR="00B74177">
        <w:rPr>
          <w:color w:val="auto"/>
        </w:rPr>
        <w:t xml:space="preserve">the </w:t>
      </w:r>
      <w:r w:rsidR="00FD5828" w:rsidRPr="00B265F3">
        <w:rPr>
          <w:color w:val="auto"/>
        </w:rPr>
        <w:t xml:space="preserve">top. </w:t>
      </w:r>
    </w:p>
    <w:p w14:paraId="7BA67894" w14:textId="77777777" w:rsidR="00BA1059" w:rsidRPr="00B265F3" w:rsidRDefault="00BA1059" w:rsidP="0078366B">
      <w:pPr>
        <w:rPr>
          <w:color w:val="auto"/>
        </w:rPr>
      </w:pPr>
    </w:p>
    <w:p w14:paraId="4928AF68" w14:textId="61CBEECA" w:rsidR="00F35B69" w:rsidRPr="00B74177" w:rsidRDefault="00F35B69" w:rsidP="008F72B4">
      <w:pPr>
        <w:pStyle w:val="af3"/>
        <w:numPr>
          <w:ilvl w:val="0"/>
          <w:numId w:val="26"/>
        </w:numPr>
        <w:rPr>
          <w:b/>
          <w:color w:val="auto"/>
        </w:rPr>
      </w:pPr>
      <w:r w:rsidRPr="00B74177">
        <w:rPr>
          <w:b/>
          <w:color w:val="auto"/>
          <w:highlight w:val="yellow"/>
        </w:rPr>
        <w:t>Expand</w:t>
      </w:r>
      <w:r w:rsidR="005A1B37" w:rsidRPr="00B74177">
        <w:rPr>
          <w:b/>
          <w:color w:val="auto"/>
          <w:highlight w:val="yellow"/>
        </w:rPr>
        <w:t xml:space="preserve"> and </w:t>
      </w:r>
      <w:r w:rsidR="00B74177" w:rsidRPr="00B74177">
        <w:rPr>
          <w:b/>
          <w:color w:val="auto"/>
          <w:highlight w:val="yellow"/>
        </w:rPr>
        <w:t>D</w:t>
      </w:r>
      <w:r w:rsidR="005A1B37" w:rsidRPr="00B74177">
        <w:rPr>
          <w:b/>
          <w:color w:val="auto"/>
          <w:highlight w:val="yellow"/>
        </w:rPr>
        <w:t>etect</w:t>
      </w:r>
      <w:r w:rsidRPr="00B74177">
        <w:rPr>
          <w:b/>
          <w:color w:val="auto"/>
          <w:highlight w:val="yellow"/>
        </w:rPr>
        <w:t xml:space="preserve"> </w:t>
      </w:r>
      <w:r w:rsidR="00B74177" w:rsidRPr="00B74177">
        <w:rPr>
          <w:b/>
          <w:color w:val="auto"/>
          <w:highlight w:val="yellow"/>
        </w:rPr>
        <w:t>A</w:t>
      </w:r>
      <w:r w:rsidRPr="00B74177">
        <w:rPr>
          <w:b/>
          <w:color w:val="auto"/>
          <w:highlight w:val="yellow"/>
        </w:rPr>
        <w:t xml:space="preserve">ntigen-specific CD8+ T </w:t>
      </w:r>
      <w:r w:rsidR="00B74177" w:rsidRPr="00B74177">
        <w:rPr>
          <w:b/>
          <w:color w:val="auto"/>
          <w:highlight w:val="yellow"/>
        </w:rPr>
        <w:t>C</w:t>
      </w:r>
      <w:r w:rsidRPr="00B74177">
        <w:rPr>
          <w:b/>
          <w:color w:val="auto"/>
          <w:highlight w:val="yellow"/>
        </w:rPr>
        <w:t xml:space="preserve">ells with </w:t>
      </w:r>
      <w:r w:rsidR="00B74177" w:rsidRPr="00B74177">
        <w:rPr>
          <w:b/>
          <w:color w:val="auto"/>
          <w:highlight w:val="yellow"/>
        </w:rPr>
        <w:t>Prepared Nanoparticle Artificial Antigen Presenting Cells.</w:t>
      </w:r>
    </w:p>
    <w:p w14:paraId="2BA5AC8B" w14:textId="77777777" w:rsidR="00F35B69" w:rsidRPr="00B265F3" w:rsidRDefault="00F35B69" w:rsidP="0078366B">
      <w:pPr>
        <w:rPr>
          <w:color w:val="auto"/>
        </w:rPr>
      </w:pPr>
    </w:p>
    <w:p w14:paraId="794513CF" w14:textId="7297258D" w:rsidR="00FB785E" w:rsidRPr="00B265F3" w:rsidRDefault="005A1B37" w:rsidP="008F72B4">
      <w:pPr>
        <w:pStyle w:val="af3"/>
        <w:numPr>
          <w:ilvl w:val="1"/>
          <w:numId w:val="26"/>
        </w:numPr>
        <w:rPr>
          <w:color w:val="auto"/>
        </w:rPr>
      </w:pPr>
      <w:r w:rsidRPr="00B265F3">
        <w:rPr>
          <w:color w:val="auto"/>
          <w:highlight w:val="yellow"/>
        </w:rPr>
        <w:t xml:space="preserve">Add the 96 </w:t>
      </w:r>
      <w:r w:rsidR="00B74177">
        <w:rPr>
          <w:color w:val="auto"/>
          <w:highlight w:val="yellow"/>
        </w:rPr>
        <w:t>U</w:t>
      </w:r>
      <w:r w:rsidRPr="00B265F3">
        <w:rPr>
          <w:color w:val="auto"/>
          <w:highlight w:val="yellow"/>
        </w:rPr>
        <w:t xml:space="preserve">-bottomed well plate with </w:t>
      </w:r>
      <w:proofErr w:type="spellStart"/>
      <w:r w:rsidRPr="00B265F3">
        <w:rPr>
          <w:color w:val="auto"/>
          <w:highlight w:val="yellow"/>
        </w:rPr>
        <w:t>aAPCs</w:t>
      </w:r>
      <w:proofErr w:type="spellEnd"/>
      <w:r w:rsidRPr="00B265F3">
        <w:rPr>
          <w:color w:val="auto"/>
          <w:highlight w:val="yellow"/>
        </w:rPr>
        <w:t xml:space="preserve"> and CD8+ T cells </w:t>
      </w:r>
      <w:r w:rsidR="00FB785E" w:rsidRPr="00B265F3">
        <w:rPr>
          <w:color w:val="auto"/>
          <w:highlight w:val="yellow"/>
        </w:rPr>
        <w:t>in a hum</w:t>
      </w:r>
      <w:r w:rsidRPr="00B265F3">
        <w:rPr>
          <w:color w:val="auto"/>
          <w:highlight w:val="yellow"/>
        </w:rPr>
        <w:t>idified 5% CO</w:t>
      </w:r>
      <w:r w:rsidRPr="00B74177">
        <w:rPr>
          <w:color w:val="auto"/>
          <w:highlight w:val="yellow"/>
          <w:vertAlign w:val="subscript"/>
        </w:rPr>
        <w:t>2</w:t>
      </w:r>
      <w:r w:rsidRPr="00B265F3">
        <w:rPr>
          <w:color w:val="auto"/>
          <w:highlight w:val="yellow"/>
        </w:rPr>
        <w:t xml:space="preserve">, 37 °C incubator for 3 days. On day 3, feed </w:t>
      </w:r>
      <w:r w:rsidR="00B74177">
        <w:rPr>
          <w:color w:val="auto"/>
          <w:highlight w:val="yellow"/>
        </w:rPr>
        <w:t xml:space="preserve">the </w:t>
      </w:r>
      <w:r w:rsidRPr="00B265F3">
        <w:rPr>
          <w:color w:val="auto"/>
          <w:highlight w:val="yellow"/>
        </w:rPr>
        <w:t xml:space="preserve">cells with 80 </w:t>
      </w:r>
      <w:proofErr w:type="spellStart"/>
      <w:r w:rsidRPr="00B265F3">
        <w:rPr>
          <w:color w:val="auto"/>
          <w:highlight w:val="yellow"/>
        </w:rPr>
        <w:t>μL</w:t>
      </w:r>
      <w:proofErr w:type="spellEnd"/>
      <w:r w:rsidRPr="00B265F3">
        <w:rPr>
          <w:color w:val="auto"/>
          <w:highlight w:val="yellow"/>
        </w:rPr>
        <w:t xml:space="preserve"> per well of supplemented media with 2% TCGF and place back into </w:t>
      </w:r>
      <w:r w:rsidR="00B74177">
        <w:rPr>
          <w:color w:val="auto"/>
          <w:highlight w:val="yellow"/>
        </w:rPr>
        <w:t xml:space="preserve">the </w:t>
      </w:r>
      <w:r w:rsidRPr="00B265F3">
        <w:rPr>
          <w:color w:val="auto"/>
          <w:highlight w:val="yellow"/>
        </w:rPr>
        <w:t>incubator until day 7.</w:t>
      </w:r>
      <w:r w:rsidRPr="00B265F3">
        <w:rPr>
          <w:color w:val="auto"/>
        </w:rPr>
        <w:t xml:space="preserve"> </w:t>
      </w:r>
    </w:p>
    <w:p w14:paraId="113E1B9D" w14:textId="77777777" w:rsidR="00FB785E" w:rsidRPr="00B265F3" w:rsidRDefault="00FB785E" w:rsidP="0078366B">
      <w:pPr>
        <w:rPr>
          <w:color w:val="auto"/>
        </w:rPr>
      </w:pPr>
    </w:p>
    <w:p w14:paraId="38D2F54E" w14:textId="7C926477" w:rsidR="00F80B86" w:rsidRPr="00B265F3" w:rsidRDefault="005A1B37" w:rsidP="008F72B4">
      <w:pPr>
        <w:pStyle w:val="af3"/>
        <w:numPr>
          <w:ilvl w:val="1"/>
          <w:numId w:val="26"/>
        </w:numPr>
        <w:rPr>
          <w:color w:val="auto"/>
          <w:highlight w:val="yellow"/>
        </w:rPr>
      </w:pPr>
      <w:r w:rsidRPr="00B265F3">
        <w:rPr>
          <w:color w:val="auto"/>
          <w:highlight w:val="yellow"/>
        </w:rPr>
        <w:t xml:space="preserve">On day 7, harvest the stimulated cells into a 5 mL round bottom tube for counting. </w:t>
      </w:r>
    </w:p>
    <w:p w14:paraId="3A3D5C6A" w14:textId="77777777" w:rsidR="00F80B86" w:rsidRPr="00B265F3" w:rsidRDefault="00F80B86" w:rsidP="0078366B">
      <w:pPr>
        <w:rPr>
          <w:color w:val="auto"/>
          <w:highlight w:val="yellow"/>
        </w:rPr>
      </w:pPr>
    </w:p>
    <w:p w14:paraId="76FB6721" w14:textId="6DBB2FE9" w:rsidR="005A1B37" w:rsidRPr="00B265F3" w:rsidRDefault="005A1B37" w:rsidP="008F72B4">
      <w:pPr>
        <w:pStyle w:val="af3"/>
        <w:numPr>
          <w:ilvl w:val="1"/>
          <w:numId w:val="26"/>
        </w:numPr>
        <w:rPr>
          <w:color w:val="auto"/>
        </w:rPr>
      </w:pPr>
      <w:r w:rsidRPr="00B265F3">
        <w:rPr>
          <w:color w:val="auto"/>
          <w:highlight w:val="yellow"/>
        </w:rPr>
        <w:t xml:space="preserve">Once all the of solution is harvested, spin down </w:t>
      </w:r>
      <w:r w:rsidR="00B74177">
        <w:rPr>
          <w:color w:val="auto"/>
          <w:highlight w:val="yellow"/>
        </w:rPr>
        <w:t xml:space="preserve">the </w:t>
      </w:r>
      <w:r w:rsidRPr="00B265F3">
        <w:rPr>
          <w:color w:val="auto"/>
          <w:highlight w:val="yellow"/>
        </w:rPr>
        <w:t xml:space="preserve">harvested cells to resuspend in 0.5 mL of PBS with 0.05% sodium </w:t>
      </w:r>
      <w:proofErr w:type="spellStart"/>
      <w:r w:rsidRPr="00B265F3">
        <w:rPr>
          <w:color w:val="auto"/>
          <w:highlight w:val="yellow"/>
        </w:rPr>
        <w:t>azide</w:t>
      </w:r>
      <w:proofErr w:type="spellEnd"/>
      <w:r w:rsidRPr="00B265F3">
        <w:rPr>
          <w:color w:val="auto"/>
          <w:highlight w:val="yellow"/>
        </w:rPr>
        <w:t xml:space="preserve"> and 2% </w:t>
      </w:r>
      <w:r w:rsidR="00482777" w:rsidRPr="00B265F3">
        <w:rPr>
          <w:color w:val="auto"/>
          <w:highlight w:val="yellow"/>
        </w:rPr>
        <w:t>FBS</w:t>
      </w:r>
      <w:r w:rsidRPr="00B265F3">
        <w:rPr>
          <w:color w:val="auto"/>
          <w:highlight w:val="yellow"/>
        </w:rPr>
        <w:t>. Count viable cells by staining with trypan blue and counting on a hemocytometer.</w:t>
      </w:r>
      <w:r w:rsidRPr="00B265F3">
        <w:rPr>
          <w:color w:val="auto"/>
        </w:rPr>
        <w:t xml:space="preserve"> </w:t>
      </w:r>
    </w:p>
    <w:p w14:paraId="5338E03D" w14:textId="77777777" w:rsidR="005A1B37" w:rsidRPr="00B265F3" w:rsidRDefault="005A1B37" w:rsidP="0078366B">
      <w:pPr>
        <w:rPr>
          <w:color w:val="auto"/>
        </w:rPr>
      </w:pPr>
    </w:p>
    <w:p w14:paraId="5FE4B217" w14:textId="4BFDF4E0" w:rsidR="004512D8" w:rsidRPr="00B265F3" w:rsidRDefault="005A1B37" w:rsidP="006C567D">
      <w:pPr>
        <w:pStyle w:val="af3"/>
        <w:numPr>
          <w:ilvl w:val="1"/>
          <w:numId w:val="26"/>
        </w:numPr>
        <w:rPr>
          <w:color w:val="auto"/>
        </w:rPr>
      </w:pPr>
      <w:r w:rsidRPr="00B265F3">
        <w:rPr>
          <w:color w:val="auto"/>
          <w:highlight w:val="yellow"/>
        </w:rPr>
        <w:t>Remove 50,000</w:t>
      </w:r>
      <w:r w:rsidR="00B74177">
        <w:rPr>
          <w:color w:val="auto"/>
          <w:highlight w:val="yellow"/>
        </w:rPr>
        <w:t>-</w:t>
      </w:r>
      <w:r w:rsidRPr="00B265F3">
        <w:rPr>
          <w:color w:val="auto"/>
          <w:highlight w:val="yellow"/>
        </w:rPr>
        <w:t>500,000 counted cells into two new 5 mL round bottom tubes for antigen-specific staining.</w:t>
      </w:r>
      <w:r w:rsidRPr="00B265F3">
        <w:rPr>
          <w:color w:val="auto"/>
        </w:rPr>
        <w:t xml:space="preserve"> One tube will be used </w:t>
      </w:r>
      <w:r w:rsidR="008930DB" w:rsidRPr="00B265F3">
        <w:rPr>
          <w:color w:val="auto"/>
        </w:rPr>
        <w:t>for the</w:t>
      </w:r>
      <w:r w:rsidRPr="00B265F3">
        <w:rPr>
          <w:color w:val="auto"/>
        </w:rPr>
        <w:t xml:space="preserve"> cognate </w:t>
      </w:r>
      <w:r w:rsidR="008930DB" w:rsidRPr="00B265F3">
        <w:rPr>
          <w:color w:val="auto"/>
        </w:rPr>
        <w:t>peptide-</w:t>
      </w:r>
      <w:r w:rsidR="00482777" w:rsidRPr="00B265F3">
        <w:rPr>
          <w:color w:val="auto"/>
        </w:rPr>
        <w:t>MHC</w:t>
      </w:r>
      <w:r w:rsidR="008930DB" w:rsidRPr="00B265F3">
        <w:rPr>
          <w:color w:val="auto"/>
        </w:rPr>
        <w:t xml:space="preserve"> stain,</w:t>
      </w:r>
      <w:r w:rsidR="00482777" w:rsidRPr="00B265F3">
        <w:rPr>
          <w:color w:val="auto"/>
        </w:rPr>
        <w:t xml:space="preserve"> and the other </w:t>
      </w:r>
      <w:r w:rsidR="008930DB" w:rsidRPr="00B265F3">
        <w:rPr>
          <w:color w:val="auto"/>
        </w:rPr>
        <w:t>tube will be used for the non-cognate stain to determine background staining</w:t>
      </w:r>
      <w:r w:rsidR="00482777" w:rsidRPr="00B265F3">
        <w:rPr>
          <w:color w:val="auto"/>
        </w:rPr>
        <w:t xml:space="preserve">. </w:t>
      </w:r>
    </w:p>
    <w:p w14:paraId="48ABF16F" w14:textId="77777777" w:rsidR="004512D8" w:rsidRPr="00B265F3" w:rsidRDefault="004512D8" w:rsidP="00482777">
      <w:pPr>
        <w:rPr>
          <w:color w:val="auto"/>
        </w:rPr>
      </w:pPr>
    </w:p>
    <w:p w14:paraId="2050AF73" w14:textId="5BFB282B" w:rsidR="005A1B37" w:rsidRPr="00B265F3" w:rsidRDefault="00482777" w:rsidP="006C567D">
      <w:pPr>
        <w:pStyle w:val="af3"/>
        <w:numPr>
          <w:ilvl w:val="1"/>
          <w:numId w:val="26"/>
        </w:numPr>
        <w:rPr>
          <w:color w:val="auto"/>
        </w:rPr>
      </w:pPr>
      <w:r w:rsidRPr="00B265F3">
        <w:rPr>
          <w:color w:val="auto"/>
          <w:highlight w:val="yellow"/>
        </w:rPr>
        <w:t xml:space="preserve">Add 1 </w:t>
      </w:r>
      <w:proofErr w:type="spellStart"/>
      <w:r w:rsidRPr="00B265F3">
        <w:rPr>
          <w:color w:val="auto"/>
          <w:highlight w:val="yellow"/>
        </w:rPr>
        <w:t>μg</w:t>
      </w:r>
      <w:proofErr w:type="spellEnd"/>
      <w:r w:rsidRPr="00B265F3">
        <w:rPr>
          <w:color w:val="auto"/>
          <w:highlight w:val="yellow"/>
        </w:rPr>
        <w:t xml:space="preserve"> of biotinylated MHC-Ig (using the technique described in Step 2) to the respective</w:t>
      </w:r>
      <w:r w:rsidR="004512D8" w:rsidRPr="00B265F3">
        <w:rPr>
          <w:color w:val="auto"/>
          <w:highlight w:val="yellow"/>
        </w:rPr>
        <w:t xml:space="preserve"> cognate and non-cognate</w:t>
      </w:r>
      <w:r w:rsidRPr="00B265F3">
        <w:rPr>
          <w:color w:val="auto"/>
          <w:highlight w:val="yellow"/>
        </w:rPr>
        <w:t xml:space="preserve"> tubes in 100 </w:t>
      </w:r>
      <w:proofErr w:type="spellStart"/>
      <w:r w:rsidRPr="00B265F3">
        <w:rPr>
          <w:color w:val="auto"/>
          <w:highlight w:val="yellow"/>
        </w:rPr>
        <w:t>μL</w:t>
      </w:r>
      <w:proofErr w:type="spellEnd"/>
      <w:r w:rsidRPr="00B265F3">
        <w:rPr>
          <w:color w:val="auto"/>
          <w:highlight w:val="yellow"/>
        </w:rPr>
        <w:t xml:space="preserve"> of PBS with 0.05% sodium </w:t>
      </w:r>
      <w:proofErr w:type="spellStart"/>
      <w:r w:rsidRPr="00B265F3">
        <w:rPr>
          <w:color w:val="auto"/>
          <w:highlight w:val="yellow"/>
        </w:rPr>
        <w:t>azide</w:t>
      </w:r>
      <w:proofErr w:type="spellEnd"/>
      <w:r w:rsidRPr="00B265F3">
        <w:rPr>
          <w:color w:val="auto"/>
          <w:highlight w:val="yellow"/>
        </w:rPr>
        <w:t xml:space="preserve"> and 2% FBS with </w:t>
      </w:r>
      <w:r w:rsidR="00B74177" w:rsidRPr="00B265F3">
        <w:rPr>
          <w:color w:val="auto"/>
          <w:highlight w:val="yellow"/>
        </w:rPr>
        <w:t xml:space="preserve">allophycocyanin </w:t>
      </w:r>
      <w:r w:rsidRPr="00B265F3">
        <w:rPr>
          <w:color w:val="auto"/>
          <w:highlight w:val="yellow"/>
        </w:rPr>
        <w:t>(</w:t>
      </w:r>
      <w:r w:rsidR="00B74177" w:rsidRPr="00B265F3">
        <w:rPr>
          <w:color w:val="auto"/>
          <w:highlight w:val="yellow"/>
        </w:rPr>
        <w:t>APC</w:t>
      </w:r>
      <w:r w:rsidRPr="00B265F3">
        <w:rPr>
          <w:color w:val="auto"/>
          <w:highlight w:val="yellow"/>
        </w:rPr>
        <w:t>)-</w:t>
      </w:r>
      <w:r w:rsidR="00257BB5" w:rsidRPr="00B265F3">
        <w:rPr>
          <w:color w:val="auto"/>
          <w:highlight w:val="yellow"/>
        </w:rPr>
        <w:t xml:space="preserve">conjugated rat </w:t>
      </w:r>
      <w:r w:rsidRPr="00B265F3">
        <w:rPr>
          <w:color w:val="auto"/>
          <w:highlight w:val="yellow"/>
        </w:rPr>
        <w:t>an</w:t>
      </w:r>
      <w:r w:rsidR="00257BB5" w:rsidRPr="00B265F3">
        <w:rPr>
          <w:color w:val="auto"/>
          <w:highlight w:val="yellow"/>
        </w:rPr>
        <w:t>ti-</w:t>
      </w:r>
      <w:r w:rsidRPr="00B265F3">
        <w:rPr>
          <w:color w:val="auto"/>
          <w:highlight w:val="yellow"/>
        </w:rPr>
        <w:t>mouse CD8a, clone 53</w:t>
      </w:r>
      <w:r w:rsidR="000C0404">
        <w:rPr>
          <w:color w:val="auto"/>
          <w:highlight w:val="yellow"/>
        </w:rPr>
        <w:t>-</w:t>
      </w:r>
      <w:r w:rsidRPr="00B265F3">
        <w:rPr>
          <w:color w:val="auto"/>
          <w:highlight w:val="yellow"/>
        </w:rPr>
        <w:t>6.7</w:t>
      </w:r>
      <w:r w:rsidR="000C0404">
        <w:rPr>
          <w:color w:val="auto"/>
          <w:highlight w:val="yellow"/>
        </w:rPr>
        <w:t xml:space="preserve"> (dilution ratio of 1:100) </w:t>
      </w:r>
      <w:r w:rsidRPr="00B265F3">
        <w:rPr>
          <w:color w:val="auto"/>
          <w:highlight w:val="yellow"/>
        </w:rPr>
        <w:t xml:space="preserve">for 1 </w:t>
      </w:r>
      <w:r w:rsidR="0046544B" w:rsidRPr="00B265F3">
        <w:rPr>
          <w:color w:val="auto"/>
          <w:highlight w:val="yellow"/>
        </w:rPr>
        <w:t xml:space="preserve">h </w:t>
      </w:r>
      <w:r w:rsidRPr="00B265F3">
        <w:rPr>
          <w:color w:val="auto"/>
          <w:highlight w:val="yellow"/>
        </w:rPr>
        <w:t>at 4</w:t>
      </w:r>
      <w:r w:rsidR="00B74177">
        <w:rPr>
          <w:color w:val="auto"/>
          <w:highlight w:val="yellow"/>
        </w:rPr>
        <w:t xml:space="preserve"> </w:t>
      </w:r>
      <w:r w:rsidRPr="00B265F3">
        <w:rPr>
          <w:color w:val="auto"/>
          <w:highlight w:val="yellow"/>
        </w:rPr>
        <w:t>°C.</w:t>
      </w:r>
    </w:p>
    <w:p w14:paraId="7EBD9106" w14:textId="77777777" w:rsidR="00482777" w:rsidRPr="00B265F3" w:rsidRDefault="00482777" w:rsidP="00482777">
      <w:pPr>
        <w:rPr>
          <w:color w:val="auto"/>
        </w:rPr>
      </w:pPr>
    </w:p>
    <w:p w14:paraId="5ECB82E1" w14:textId="10BEA0C2" w:rsidR="00482777" w:rsidRPr="00B265F3" w:rsidRDefault="00482777" w:rsidP="006C567D">
      <w:pPr>
        <w:pStyle w:val="af3"/>
        <w:numPr>
          <w:ilvl w:val="1"/>
          <w:numId w:val="26"/>
        </w:numPr>
        <w:rPr>
          <w:color w:val="auto"/>
        </w:rPr>
      </w:pPr>
      <w:r w:rsidRPr="00B265F3">
        <w:rPr>
          <w:color w:val="auto"/>
        </w:rPr>
        <w:t xml:space="preserve">Add secondary streptavidin and live dead stain. </w:t>
      </w:r>
      <w:r w:rsidRPr="00B265F3">
        <w:rPr>
          <w:color w:val="auto"/>
          <w:highlight w:val="yellow"/>
        </w:rPr>
        <w:t xml:space="preserve">Wash out excess biotinylated MHC-Ig with PBS through centrifugation. Then stain all samples with a 1:350 ratio of </w:t>
      </w:r>
      <w:r w:rsidR="000C0404" w:rsidRPr="00B265F3">
        <w:rPr>
          <w:color w:val="auto"/>
          <w:highlight w:val="yellow"/>
        </w:rPr>
        <w:t xml:space="preserve">phycoerythrin </w:t>
      </w:r>
      <w:r w:rsidRPr="00B265F3">
        <w:rPr>
          <w:color w:val="auto"/>
          <w:highlight w:val="yellow"/>
        </w:rPr>
        <w:t>(</w:t>
      </w:r>
      <w:r w:rsidR="000C0404" w:rsidRPr="00B265F3">
        <w:rPr>
          <w:color w:val="auto"/>
          <w:highlight w:val="yellow"/>
        </w:rPr>
        <w:t>PE</w:t>
      </w:r>
      <w:r w:rsidRPr="00B265F3">
        <w:rPr>
          <w:color w:val="auto"/>
          <w:highlight w:val="yellow"/>
        </w:rPr>
        <w:t xml:space="preserve">)-labeled streptavidin and 1:1000 ratio of </w:t>
      </w:r>
      <w:r w:rsidR="007B1C8C" w:rsidRPr="00B265F3">
        <w:rPr>
          <w:color w:val="auto"/>
          <w:highlight w:val="yellow"/>
        </w:rPr>
        <w:t xml:space="preserve">a </w:t>
      </w:r>
      <w:r w:rsidR="000C0404" w:rsidRPr="00B265F3">
        <w:rPr>
          <w:color w:val="auto"/>
          <w:highlight w:val="yellow"/>
        </w:rPr>
        <w:t xml:space="preserve">live/dead fixable green dead cell stain </w:t>
      </w:r>
      <w:r w:rsidRPr="00B265F3">
        <w:rPr>
          <w:color w:val="auto"/>
          <w:highlight w:val="yellow"/>
        </w:rPr>
        <w:t xml:space="preserve">for </w:t>
      </w:r>
      <w:r w:rsidR="007B1C8C" w:rsidRPr="00B265F3">
        <w:rPr>
          <w:color w:val="auto"/>
          <w:highlight w:val="yellow"/>
        </w:rPr>
        <w:t>15</w:t>
      </w:r>
      <w:r w:rsidRPr="00B265F3">
        <w:rPr>
          <w:color w:val="auto"/>
          <w:highlight w:val="yellow"/>
        </w:rPr>
        <w:t xml:space="preserve"> </w:t>
      </w:r>
      <w:r w:rsidR="0046544B" w:rsidRPr="00B265F3">
        <w:rPr>
          <w:color w:val="auto"/>
          <w:highlight w:val="yellow"/>
        </w:rPr>
        <w:t xml:space="preserve">min </w:t>
      </w:r>
      <w:r w:rsidR="007B1C8C" w:rsidRPr="00B265F3">
        <w:rPr>
          <w:color w:val="auto"/>
          <w:highlight w:val="yellow"/>
        </w:rPr>
        <w:t>at</w:t>
      </w:r>
      <w:r w:rsidRPr="00B265F3">
        <w:rPr>
          <w:color w:val="auto"/>
          <w:highlight w:val="yellow"/>
        </w:rPr>
        <w:t xml:space="preserve"> 4</w:t>
      </w:r>
      <w:r w:rsidR="000C0404">
        <w:rPr>
          <w:color w:val="auto"/>
          <w:highlight w:val="yellow"/>
        </w:rPr>
        <w:t xml:space="preserve"> </w:t>
      </w:r>
      <w:r w:rsidRPr="00B265F3">
        <w:rPr>
          <w:color w:val="auto"/>
          <w:highlight w:val="yellow"/>
        </w:rPr>
        <w:t>°C.</w:t>
      </w:r>
      <w:r w:rsidR="007B1C8C" w:rsidRPr="00B265F3">
        <w:rPr>
          <w:color w:val="auto"/>
        </w:rPr>
        <w:t xml:space="preserve"> </w:t>
      </w:r>
    </w:p>
    <w:p w14:paraId="06FBD125" w14:textId="77777777" w:rsidR="007B1C8C" w:rsidRPr="00B265F3" w:rsidRDefault="007B1C8C" w:rsidP="00482777">
      <w:pPr>
        <w:rPr>
          <w:color w:val="auto"/>
        </w:rPr>
      </w:pPr>
    </w:p>
    <w:p w14:paraId="5E390741" w14:textId="2A6F902D" w:rsidR="004512D8" w:rsidRPr="00B265F3" w:rsidRDefault="007B1C8C" w:rsidP="006C567D">
      <w:pPr>
        <w:pStyle w:val="af3"/>
        <w:numPr>
          <w:ilvl w:val="1"/>
          <w:numId w:val="26"/>
        </w:numPr>
        <w:rPr>
          <w:color w:val="auto"/>
        </w:rPr>
      </w:pPr>
      <w:r w:rsidRPr="00B265F3">
        <w:rPr>
          <w:color w:val="auto"/>
          <w:highlight w:val="yellow"/>
        </w:rPr>
        <w:t xml:space="preserve">Read </w:t>
      </w:r>
      <w:r w:rsidR="000C0404">
        <w:rPr>
          <w:color w:val="auto"/>
          <w:highlight w:val="yellow"/>
        </w:rPr>
        <w:t xml:space="preserve">all </w:t>
      </w:r>
      <w:r w:rsidRPr="00B265F3">
        <w:rPr>
          <w:color w:val="auto"/>
          <w:highlight w:val="yellow"/>
        </w:rPr>
        <w:t xml:space="preserve">samples on </w:t>
      </w:r>
      <w:r w:rsidR="000C0404">
        <w:rPr>
          <w:color w:val="auto"/>
          <w:highlight w:val="yellow"/>
        </w:rPr>
        <w:t xml:space="preserve">a </w:t>
      </w:r>
      <w:r w:rsidRPr="00B265F3">
        <w:rPr>
          <w:color w:val="auto"/>
          <w:highlight w:val="yellow"/>
        </w:rPr>
        <w:t xml:space="preserve">flow cytometer to determine </w:t>
      </w:r>
      <w:r w:rsidR="000C0404">
        <w:rPr>
          <w:color w:val="auto"/>
          <w:highlight w:val="yellow"/>
        </w:rPr>
        <w:t xml:space="preserve">the </w:t>
      </w:r>
      <w:r w:rsidRPr="00B265F3">
        <w:rPr>
          <w:color w:val="auto"/>
          <w:highlight w:val="yellow"/>
        </w:rPr>
        <w:t>specificity and</w:t>
      </w:r>
      <w:r w:rsidR="00D8358D" w:rsidRPr="00B265F3">
        <w:rPr>
          <w:color w:val="auto"/>
          <w:highlight w:val="yellow"/>
        </w:rPr>
        <w:t xml:space="preserve"> the</w:t>
      </w:r>
      <w:r w:rsidRPr="00B265F3">
        <w:rPr>
          <w:color w:val="auto"/>
          <w:highlight w:val="yellow"/>
        </w:rPr>
        <w:t xml:space="preserve"> number of antigen-specific cells.</w:t>
      </w:r>
      <w:r w:rsidRPr="00B265F3">
        <w:rPr>
          <w:color w:val="auto"/>
        </w:rPr>
        <w:t xml:space="preserve"> </w:t>
      </w:r>
    </w:p>
    <w:p w14:paraId="6ACC51A5" w14:textId="77777777" w:rsidR="004512D8" w:rsidRPr="00B265F3" w:rsidRDefault="004512D8" w:rsidP="00482777">
      <w:pPr>
        <w:rPr>
          <w:color w:val="auto"/>
        </w:rPr>
      </w:pPr>
    </w:p>
    <w:p w14:paraId="03D22667" w14:textId="2B74F2BA" w:rsidR="004512D8" w:rsidRPr="00B265F3" w:rsidRDefault="007B1C8C" w:rsidP="006C567D">
      <w:pPr>
        <w:pStyle w:val="af3"/>
        <w:numPr>
          <w:ilvl w:val="2"/>
          <w:numId w:val="26"/>
        </w:numPr>
        <w:rPr>
          <w:color w:val="auto"/>
        </w:rPr>
      </w:pPr>
      <w:r w:rsidRPr="00B265F3">
        <w:rPr>
          <w:color w:val="auto"/>
        </w:rPr>
        <w:t xml:space="preserve">Wash out excess secondary and live/dead stain by centrifugation and resuspend with 150 </w:t>
      </w:r>
      <w:proofErr w:type="spellStart"/>
      <w:r w:rsidRPr="00B265F3">
        <w:rPr>
          <w:color w:val="auto"/>
        </w:rPr>
        <w:t>μL</w:t>
      </w:r>
      <w:proofErr w:type="spellEnd"/>
      <w:r w:rsidRPr="00B265F3">
        <w:rPr>
          <w:color w:val="auto"/>
        </w:rPr>
        <w:t xml:space="preserve"> of PBS buffer with 0.05% sodium </w:t>
      </w:r>
      <w:proofErr w:type="spellStart"/>
      <w:r w:rsidRPr="00B265F3">
        <w:rPr>
          <w:color w:val="auto"/>
        </w:rPr>
        <w:t>azide</w:t>
      </w:r>
      <w:proofErr w:type="spellEnd"/>
      <w:r w:rsidRPr="00B265F3">
        <w:rPr>
          <w:color w:val="auto"/>
        </w:rPr>
        <w:t xml:space="preserve"> and 2% FBS to read on a fl</w:t>
      </w:r>
      <w:r w:rsidR="00586FBF" w:rsidRPr="00B265F3">
        <w:rPr>
          <w:color w:val="auto"/>
        </w:rPr>
        <w:t xml:space="preserve">ow cytometer. </w:t>
      </w:r>
    </w:p>
    <w:p w14:paraId="17200A3E" w14:textId="77777777" w:rsidR="004512D8" w:rsidRPr="00B265F3" w:rsidRDefault="004512D8" w:rsidP="00482777">
      <w:pPr>
        <w:rPr>
          <w:color w:val="auto"/>
        </w:rPr>
      </w:pPr>
    </w:p>
    <w:p w14:paraId="477D4CED" w14:textId="47055CF4" w:rsidR="004512D8" w:rsidRPr="00B265F3" w:rsidRDefault="004512D8" w:rsidP="006C567D">
      <w:pPr>
        <w:pStyle w:val="af3"/>
        <w:numPr>
          <w:ilvl w:val="1"/>
          <w:numId w:val="26"/>
        </w:numPr>
        <w:rPr>
          <w:color w:val="auto"/>
        </w:rPr>
      </w:pPr>
      <w:r w:rsidRPr="00B265F3">
        <w:rPr>
          <w:color w:val="auto"/>
        </w:rPr>
        <w:t xml:space="preserve">Determine </w:t>
      </w:r>
      <w:r w:rsidR="000C0404">
        <w:rPr>
          <w:color w:val="auto"/>
        </w:rPr>
        <w:t xml:space="preserve">the </w:t>
      </w:r>
      <w:r w:rsidRPr="00B265F3">
        <w:rPr>
          <w:color w:val="auto"/>
        </w:rPr>
        <w:t xml:space="preserve">number and percent of antigen-specific cells with data analysis software. </w:t>
      </w:r>
    </w:p>
    <w:p w14:paraId="696CB833" w14:textId="77777777" w:rsidR="004512D8" w:rsidRPr="00B265F3" w:rsidRDefault="004512D8" w:rsidP="00482777">
      <w:pPr>
        <w:rPr>
          <w:color w:val="auto"/>
        </w:rPr>
      </w:pPr>
    </w:p>
    <w:p w14:paraId="09C4B7F9" w14:textId="74E313C5" w:rsidR="004512D8" w:rsidRPr="00B265F3" w:rsidRDefault="00586FBF" w:rsidP="006C567D">
      <w:pPr>
        <w:pStyle w:val="af3"/>
        <w:numPr>
          <w:ilvl w:val="2"/>
          <w:numId w:val="26"/>
        </w:numPr>
        <w:rPr>
          <w:color w:val="auto"/>
        </w:rPr>
      </w:pPr>
      <w:r w:rsidRPr="00B265F3">
        <w:rPr>
          <w:color w:val="auto"/>
        </w:rPr>
        <w:t>To determine the percent</w:t>
      </w:r>
      <w:r w:rsidR="007B1C8C" w:rsidRPr="00B265F3">
        <w:rPr>
          <w:color w:val="auto"/>
        </w:rPr>
        <w:t xml:space="preserve"> of antigen-specific cells, use the following gates in the respective order live+, lymphocyte+ (forward scatter by side scatter), CD8+, and Dimer+.</w:t>
      </w:r>
      <w:r w:rsidR="000C0404">
        <w:rPr>
          <w:color w:val="auto"/>
        </w:rPr>
        <w:t xml:space="preserve"> Determine</w:t>
      </w:r>
      <w:r w:rsidR="007B1C8C" w:rsidRPr="00B265F3">
        <w:rPr>
          <w:color w:val="auto"/>
        </w:rPr>
        <w:t xml:space="preserve"> </w:t>
      </w:r>
      <w:r w:rsidR="000C0404">
        <w:rPr>
          <w:color w:val="auto"/>
        </w:rPr>
        <w:t>t</w:t>
      </w:r>
      <w:r w:rsidR="007B1C8C" w:rsidRPr="00B265F3">
        <w:rPr>
          <w:color w:val="auto"/>
        </w:rPr>
        <w:t xml:space="preserve">he Dimer+ gate by comparing the non-cognate to the cognate stain. </w:t>
      </w:r>
    </w:p>
    <w:p w14:paraId="57E7F1FE" w14:textId="77777777" w:rsidR="004512D8" w:rsidRPr="00B265F3" w:rsidRDefault="004512D8" w:rsidP="00482777">
      <w:pPr>
        <w:rPr>
          <w:color w:val="auto"/>
        </w:rPr>
      </w:pPr>
    </w:p>
    <w:p w14:paraId="15413A43" w14:textId="663E216E" w:rsidR="004512D8" w:rsidRPr="00B265F3" w:rsidRDefault="004512D8" w:rsidP="006C567D">
      <w:pPr>
        <w:pStyle w:val="af3"/>
        <w:numPr>
          <w:ilvl w:val="2"/>
          <w:numId w:val="26"/>
        </w:numPr>
        <w:rPr>
          <w:color w:val="auto"/>
        </w:rPr>
      </w:pPr>
      <w:r w:rsidRPr="00B265F3">
        <w:rPr>
          <w:color w:val="auto"/>
        </w:rPr>
        <w:t>Determine</w:t>
      </w:r>
      <w:r w:rsidR="007B1C8C" w:rsidRPr="00B265F3">
        <w:rPr>
          <w:color w:val="auto"/>
        </w:rPr>
        <w:t xml:space="preserve"> the percentage of antigen-specific cells in a sample by subtracting the percentage of Dimer+ </w:t>
      </w:r>
      <w:r w:rsidR="00586FBF" w:rsidRPr="00B265F3">
        <w:rPr>
          <w:color w:val="auto"/>
        </w:rPr>
        <w:t>of</w:t>
      </w:r>
      <w:r w:rsidR="007B1C8C" w:rsidRPr="00B265F3">
        <w:rPr>
          <w:color w:val="auto"/>
        </w:rPr>
        <w:t xml:space="preserve"> the cognate MHC-Ig stain from the non-cognate MHC-Ig stain. </w:t>
      </w:r>
    </w:p>
    <w:p w14:paraId="58857396" w14:textId="77777777" w:rsidR="004512D8" w:rsidRPr="00B265F3" w:rsidRDefault="004512D8" w:rsidP="00482777">
      <w:pPr>
        <w:rPr>
          <w:color w:val="auto"/>
        </w:rPr>
      </w:pPr>
    </w:p>
    <w:p w14:paraId="58CD3768" w14:textId="477259A5" w:rsidR="007B1C8C" w:rsidRPr="00B265F3" w:rsidRDefault="004512D8" w:rsidP="006C567D">
      <w:pPr>
        <w:pStyle w:val="af3"/>
        <w:numPr>
          <w:ilvl w:val="2"/>
          <w:numId w:val="26"/>
        </w:numPr>
        <w:rPr>
          <w:color w:val="auto"/>
        </w:rPr>
      </w:pPr>
      <w:r w:rsidRPr="00B265F3">
        <w:rPr>
          <w:color w:val="auto"/>
        </w:rPr>
        <w:t>Using</w:t>
      </w:r>
      <w:r w:rsidR="007B1C8C" w:rsidRPr="00B265F3">
        <w:rPr>
          <w:color w:val="auto"/>
        </w:rPr>
        <w:t xml:space="preserve"> this percentage of antigen-specific cells, </w:t>
      </w:r>
      <w:r w:rsidRPr="00B265F3">
        <w:rPr>
          <w:color w:val="auto"/>
        </w:rPr>
        <w:t xml:space="preserve">multiply </w:t>
      </w:r>
      <w:r w:rsidR="007B1C8C" w:rsidRPr="00B265F3">
        <w:rPr>
          <w:color w:val="auto"/>
        </w:rPr>
        <w:t>it by the number of cells counted</w:t>
      </w:r>
      <w:r w:rsidR="000C0404">
        <w:rPr>
          <w:color w:val="auto"/>
        </w:rPr>
        <w:t xml:space="preserve">, </w:t>
      </w:r>
      <w:r w:rsidR="007B1C8C" w:rsidRPr="00B265F3">
        <w:rPr>
          <w:color w:val="auto"/>
        </w:rPr>
        <w:t>yield</w:t>
      </w:r>
      <w:r w:rsidR="000C0404">
        <w:rPr>
          <w:color w:val="auto"/>
        </w:rPr>
        <w:t>ing</w:t>
      </w:r>
      <w:r w:rsidR="007B1C8C" w:rsidRPr="00B265F3">
        <w:rPr>
          <w:color w:val="auto"/>
        </w:rPr>
        <w:t xml:space="preserve"> the number of antigen-specific cells resultant from the enrichment and expansion. </w:t>
      </w:r>
    </w:p>
    <w:p w14:paraId="7310F9D3" w14:textId="77777777" w:rsidR="001B1F1D" w:rsidRPr="00B265F3" w:rsidRDefault="001B1F1D" w:rsidP="00482777">
      <w:pPr>
        <w:rPr>
          <w:b/>
          <w:color w:val="auto"/>
        </w:rPr>
      </w:pPr>
    </w:p>
    <w:p w14:paraId="6CB7EAD1" w14:textId="77374F5F" w:rsidR="007B1C8C" w:rsidRPr="00B265F3" w:rsidRDefault="007B1C8C" w:rsidP="00482777">
      <w:pPr>
        <w:rPr>
          <w:color w:val="auto"/>
        </w:rPr>
      </w:pPr>
      <w:r w:rsidRPr="000C0404">
        <w:rPr>
          <w:color w:val="auto"/>
        </w:rPr>
        <w:t>Note:</w:t>
      </w:r>
      <w:r w:rsidRPr="00B265F3">
        <w:rPr>
          <w:color w:val="auto"/>
        </w:rPr>
        <w:t xml:space="preserve"> Compensation will have to be set up</w:t>
      </w:r>
      <w:r w:rsidR="0063037A" w:rsidRPr="00B265F3">
        <w:rPr>
          <w:color w:val="auto"/>
        </w:rPr>
        <w:t xml:space="preserve"> on the flow cytometer</w:t>
      </w:r>
      <w:r w:rsidRPr="00B265F3">
        <w:rPr>
          <w:color w:val="auto"/>
        </w:rPr>
        <w:t xml:space="preserve"> since there is spectral overlap with the fluorophores used in this panel. </w:t>
      </w:r>
    </w:p>
    <w:bookmarkEnd w:id="1"/>
    <w:p w14:paraId="7EE98BA8" w14:textId="77777777" w:rsidR="000C67AC" w:rsidRPr="00B265F3" w:rsidRDefault="000C67AC" w:rsidP="001B1519">
      <w:pPr>
        <w:pStyle w:val="a3"/>
        <w:spacing w:before="0" w:beforeAutospacing="0" w:after="0" w:afterAutospacing="0"/>
        <w:rPr>
          <w:color w:val="auto"/>
        </w:rPr>
      </w:pPr>
    </w:p>
    <w:p w14:paraId="3E79FCA8" w14:textId="43CDC724" w:rsidR="006305D7" w:rsidRPr="00B265F3" w:rsidRDefault="006305D7" w:rsidP="001B1519">
      <w:pPr>
        <w:pStyle w:val="a3"/>
        <w:spacing w:before="0" w:beforeAutospacing="0" w:after="0" w:afterAutospacing="0"/>
        <w:rPr>
          <w:color w:val="auto"/>
        </w:rPr>
      </w:pPr>
      <w:r w:rsidRPr="00B265F3">
        <w:rPr>
          <w:b/>
          <w:color w:val="auto"/>
        </w:rPr>
        <w:t>REPRESENTATIVE RESULTS</w:t>
      </w:r>
      <w:r w:rsidR="00EF1462" w:rsidRPr="00B265F3">
        <w:rPr>
          <w:b/>
          <w:color w:val="auto"/>
        </w:rPr>
        <w:t xml:space="preserve">: </w:t>
      </w:r>
    </w:p>
    <w:p w14:paraId="7F5815FC" w14:textId="345B604B" w:rsidR="004A71E4" w:rsidRPr="00B265F3" w:rsidRDefault="0046544B" w:rsidP="001B1519">
      <w:pPr>
        <w:rPr>
          <w:color w:val="auto"/>
        </w:rPr>
      </w:pPr>
      <w:r w:rsidRPr="00B265F3">
        <w:rPr>
          <w:color w:val="auto"/>
        </w:rPr>
        <w:t>To</w:t>
      </w:r>
      <w:r w:rsidR="004379EF" w:rsidRPr="00B265F3">
        <w:rPr>
          <w:color w:val="auto"/>
        </w:rPr>
        <w:t xml:space="preserve"> complete a successful enrichment and expansion of antigen-specific T cells, the peptide-loaded MHC-Ig and co-stimulatory molecules should be successfully attached to the </w:t>
      </w:r>
      <w:proofErr w:type="spellStart"/>
      <w:r w:rsidR="004379EF" w:rsidRPr="00B265F3">
        <w:rPr>
          <w:color w:val="auto"/>
        </w:rPr>
        <w:t>aAPC</w:t>
      </w:r>
      <w:proofErr w:type="spellEnd"/>
      <w:r w:rsidR="004379EF" w:rsidRPr="00B265F3">
        <w:rPr>
          <w:color w:val="auto"/>
        </w:rPr>
        <w:t xml:space="preserve"> particle. Based on the 3 methods of particle attachment, we provide some representative data for a successful conjugation procedure outcome (</w:t>
      </w:r>
      <w:r w:rsidR="004379EF" w:rsidRPr="000C0404">
        <w:rPr>
          <w:b/>
          <w:color w:val="auto"/>
        </w:rPr>
        <w:t>Figure 5a</w:t>
      </w:r>
      <w:r w:rsidR="004379EF" w:rsidRPr="00B265F3">
        <w:rPr>
          <w:color w:val="auto"/>
        </w:rPr>
        <w:t xml:space="preserve">). </w:t>
      </w:r>
      <w:r w:rsidR="00B10421" w:rsidRPr="00B265F3">
        <w:rPr>
          <w:color w:val="auto"/>
        </w:rPr>
        <w:t>Indeed</w:t>
      </w:r>
      <w:r w:rsidR="000C0404">
        <w:rPr>
          <w:color w:val="auto"/>
        </w:rPr>
        <w:t>,</w:t>
      </w:r>
      <w:r w:rsidR="00B10421" w:rsidRPr="00B265F3">
        <w:rPr>
          <w:color w:val="auto"/>
        </w:rPr>
        <w:t xml:space="preserve"> if the ligand density is too low, then there will not be effective stimulation of antigen-specific CD8+ T cells where this occurs around linear spacing between </w:t>
      </w:r>
      <w:r w:rsidR="000C0404">
        <w:rPr>
          <w:color w:val="auto"/>
        </w:rPr>
        <w:t xml:space="preserve">the </w:t>
      </w:r>
      <w:r w:rsidR="00B10421" w:rsidRPr="00B265F3">
        <w:rPr>
          <w:color w:val="auto"/>
        </w:rPr>
        <w:t xml:space="preserve">ligands </w:t>
      </w:r>
      <w:r w:rsidRPr="00B265F3">
        <w:rPr>
          <w:color w:val="auto"/>
        </w:rPr>
        <w:t xml:space="preserve">above </w:t>
      </w:r>
      <w:r w:rsidR="00B10421" w:rsidRPr="00B265F3">
        <w:rPr>
          <w:color w:val="auto"/>
        </w:rPr>
        <w:t>100 nm in our experience (</w:t>
      </w:r>
      <w:r w:rsidR="00B10421" w:rsidRPr="000C0404">
        <w:rPr>
          <w:b/>
          <w:color w:val="auto"/>
        </w:rPr>
        <w:t>Figure 5b</w:t>
      </w:r>
      <w:r w:rsidR="00B10421" w:rsidRPr="00B265F3">
        <w:rPr>
          <w:color w:val="auto"/>
        </w:rPr>
        <w:t>)</w:t>
      </w:r>
      <w:r w:rsidR="003A4545" w:rsidRPr="00B265F3">
        <w:rPr>
          <w:color w:val="auto"/>
        </w:rPr>
        <w:fldChar w:fldCharType="begin" w:fldLock="1"/>
      </w:r>
      <w:r w:rsidR="003A4545" w:rsidRPr="00B265F3">
        <w:rPr>
          <w:color w:val="auto"/>
        </w:rPr>
        <w:instrText>ADDIN CSL_CITATION { "citationItems" : [ { "id" : "ITEM-1", "itemData" : { "DOI" : "10.1021/acs.nanolett.7b03734", "ISSN" : "1530-6984", "author" : [ { "dropping-particle" : "", "family" : "Hickey", "given" : "John W.", "non-dropping-particle" : "", "parse-names" : false, "suffix" : "" }, { "dropping-particle" : "", "family" : "Vicente", "given" : "Fernando P.", "non-dropping-particle" : "", "parse-names" : false, "suffix" : "" }, { "dropping-particle" : "", "family" : "Howard", "given" : "Gregory P.", "non-dropping-particle" : "", "parse-names" : false, "suffix" : "" }, { "dropping-particle" : "", "family" : "Mao", "given" : "Hai-Quan", "non-dropping-particle" : "", "parse-names" : false, "suffix" : "" }, { "dropping-particle" : "", "family" : "Schneck", "given" : "Jonathan P.", "non-dropping-particle" : "", "parse-names" : false, "suffix" : "" } ], "id" : "ITEM-1", "issue" : "11", "issued" : { "date-parts" : [ [ "2017" ] ] }, "title" : "Biologically Inspired Design of Nanoparticle Artificial Antigen-Presenting Cells for Immunomodulation", "type" : "article-journal", "volume" : "17" }, "uris" : [ "http://www.mendeley.com/documents/?uuid=0bdcb220-02c4-4aca-8d4c-dc51d6430846" ] } ], "mendeley" : { "formattedCitation" : "&lt;sup&gt;7&lt;/sup&gt;", "plainTextFormattedCitation" : "7", "previouslyFormattedCitation" : "&lt;sup&gt;7&lt;/sup&gt;" }, "properties" : { "noteIndex" : 0 }, "schema" : "https://github.com/citation-style-language/schema/raw/master/csl-citation.json" }</w:instrText>
      </w:r>
      <w:r w:rsidR="003A4545" w:rsidRPr="00B265F3">
        <w:rPr>
          <w:color w:val="auto"/>
        </w:rPr>
        <w:fldChar w:fldCharType="separate"/>
      </w:r>
      <w:r w:rsidR="003A4545" w:rsidRPr="00B265F3">
        <w:rPr>
          <w:noProof/>
          <w:color w:val="auto"/>
          <w:vertAlign w:val="superscript"/>
        </w:rPr>
        <w:t>7</w:t>
      </w:r>
      <w:r w:rsidR="003A4545" w:rsidRPr="00B265F3">
        <w:rPr>
          <w:color w:val="auto"/>
        </w:rPr>
        <w:fldChar w:fldCharType="end"/>
      </w:r>
      <w:r w:rsidR="00B10421" w:rsidRPr="00B265F3">
        <w:rPr>
          <w:color w:val="auto"/>
        </w:rPr>
        <w:t xml:space="preserve">. </w:t>
      </w:r>
    </w:p>
    <w:p w14:paraId="01E88CFE" w14:textId="77777777" w:rsidR="00B10421" w:rsidRPr="00B265F3" w:rsidRDefault="00B10421" w:rsidP="001B1519">
      <w:pPr>
        <w:rPr>
          <w:color w:val="auto"/>
        </w:rPr>
      </w:pPr>
    </w:p>
    <w:p w14:paraId="2B5FAA27" w14:textId="0DCD8AA1" w:rsidR="00B10421" w:rsidRPr="00B265F3" w:rsidRDefault="00930296" w:rsidP="001B1519">
      <w:pPr>
        <w:rPr>
          <w:color w:val="auto"/>
        </w:rPr>
      </w:pPr>
      <w:r w:rsidRPr="00B265F3">
        <w:rPr>
          <w:color w:val="auto"/>
        </w:rPr>
        <w:t xml:space="preserve">Besides both quantitative fluorescent antibody readouts and transgenic CD8+ T cell expansions, nanoparticle </w:t>
      </w:r>
      <w:proofErr w:type="spellStart"/>
      <w:r w:rsidRPr="00B265F3">
        <w:rPr>
          <w:color w:val="auto"/>
        </w:rPr>
        <w:t>aAPCs</w:t>
      </w:r>
      <w:proofErr w:type="spellEnd"/>
      <w:r w:rsidRPr="00B265F3">
        <w:rPr>
          <w:color w:val="auto"/>
        </w:rPr>
        <w:t xml:space="preserve"> can be </w:t>
      </w:r>
      <w:r w:rsidR="00586FBF" w:rsidRPr="00B265F3">
        <w:rPr>
          <w:color w:val="auto"/>
        </w:rPr>
        <w:t>checked for quality control</w:t>
      </w:r>
      <w:r w:rsidRPr="00B265F3">
        <w:rPr>
          <w:color w:val="auto"/>
        </w:rPr>
        <w:t xml:space="preserve"> by doping in </w:t>
      </w:r>
      <w:r w:rsidR="00586FBF" w:rsidRPr="00B265F3">
        <w:rPr>
          <w:color w:val="auto"/>
        </w:rPr>
        <w:t xml:space="preserve">cognate transgenic </w:t>
      </w:r>
      <w:r w:rsidRPr="00B265F3">
        <w:rPr>
          <w:color w:val="auto"/>
        </w:rPr>
        <w:t xml:space="preserve">antigen-specific CD8+ T cells. This can be done by isolating CD8+ T cells from a transgenic mouse such as a </w:t>
      </w:r>
      <w:proofErr w:type="spellStart"/>
      <w:r w:rsidRPr="00B265F3">
        <w:rPr>
          <w:color w:val="auto"/>
        </w:rPr>
        <w:t>Pmel</w:t>
      </w:r>
      <w:proofErr w:type="spellEnd"/>
      <w:r w:rsidRPr="00B265F3">
        <w:rPr>
          <w:color w:val="auto"/>
        </w:rPr>
        <w:t xml:space="preserve"> mouse which has gp100-specific antigen-specific CD8+ T cells and doping into a B6 background at a 1:1000 ratio. Counting and staining before and after enrichment allows </w:t>
      </w:r>
      <w:r w:rsidR="000C0404">
        <w:rPr>
          <w:color w:val="auto"/>
        </w:rPr>
        <w:t xml:space="preserve">the </w:t>
      </w:r>
      <w:r w:rsidRPr="00B265F3">
        <w:rPr>
          <w:color w:val="auto"/>
        </w:rPr>
        <w:t>enumeration of both the fold enrichment (</w:t>
      </w:r>
      <w:r w:rsidRPr="000C0404">
        <w:rPr>
          <w:b/>
          <w:color w:val="auto"/>
        </w:rPr>
        <w:t>Figure 6a</w:t>
      </w:r>
      <w:r w:rsidRPr="00B265F3">
        <w:rPr>
          <w:color w:val="auto"/>
        </w:rPr>
        <w:t>) and percent recovery (</w:t>
      </w:r>
      <w:r w:rsidRPr="000C0404">
        <w:rPr>
          <w:b/>
          <w:color w:val="auto"/>
        </w:rPr>
        <w:t>Figure 6b</w:t>
      </w:r>
      <w:r w:rsidRPr="00B265F3">
        <w:rPr>
          <w:color w:val="auto"/>
        </w:rPr>
        <w:t>)</w:t>
      </w:r>
      <w:r w:rsidR="003A4545" w:rsidRPr="00B265F3">
        <w:rPr>
          <w:color w:val="auto"/>
        </w:rPr>
        <w:fldChar w:fldCharType="begin" w:fldLock="1"/>
      </w:r>
      <w:r w:rsidR="003A4545" w:rsidRPr="00B265F3">
        <w:rPr>
          <w:color w:val="auto"/>
        </w:rPr>
        <w:instrText>ADDIN CSL_CITATION { "citationItems" : [ { "id" : "ITEM-1", "itemData" : { "DOI" : "10.1021/acs.nanolett.7b05284", "ISSN" : "1530-6984", "author" : [ { "dropping-particle" : "", "family" : "Kosmides", "given" : "Alyssa K.", "non-dropping-particle" : "", "parse-names" : false, "suffix" : "" }, { "dropping-particle" : "", "family" : "Necochea", "given" : "Kevin", "non-dropping-particle" : "", "parse-names" : false, "suffix" : "" }, { "dropping-particle" : "", "family" : "Hickey", "given" : "John W.", "non-dropping-particle" : "", "parse-names" : false, "suffix" : "" }, { "dropping-particle" : "", "family" : "Schneck", "given" : "Jonathan P.", "non-dropping-particle" : "", "parse-names" : false, "suffix" : "" } ], "container-title" : "Nano Letters", "id" : "ITEM-1", "issued" : { "date-parts" : [ [ "2018" ] ] }, "page" : "acs.nanolett.7b05284", "title" : "Separating T Cell Targeting Components onto Magnetically Clustered Nanoparticles Boosts Activation", "type" : "article-journal" }, "uris" : [ "http://www.mendeley.com/documents/?uuid=972ce254-bbce-49cd-8d5d-c96887645988" ] } ], "mendeley" : { "formattedCitation" : "&lt;sup&gt;6&lt;/sup&gt;", "plainTextFormattedCitation" : "6", "previouslyFormattedCitation" : "&lt;sup&gt;6&lt;/sup&gt;" }, "properties" : { "noteIndex" : 0 }, "schema" : "https://github.com/citation-style-language/schema/raw/master/csl-citation.json" }</w:instrText>
      </w:r>
      <w:r w:rsidR="003A4545" w:rsidRPr="00B265F3">
        <w:rPr>
          <w:color w:val="auto"/>
        </w:rPr>
        <w:fldChar w:fldCharType="separate"/>
      </w:r>
      <w:r w:rsidR="003A4545" w:rsidRPr="00B265F3">
        <w:rPr>
          <w:noProof/>
          <w:color w:val="auto"/>
          <w:vertAlign w:val="superscript"/>
        </w:rPr>
        <w:t>6</w:t>
      </w:r>
      <w:r w:rsidR="003A4545" w:rsidRPr="00B265F3">
        <w:rPr>
          <w:color w:val="auto"/>
        </w:rPr>
        <w:fldChar w:fldCharType="end"/>
      </w:r>
      <w:r w:rsidRPr="00B265F3">
        <w:rPr>
          <w:color w:val="auto"/>
        </w:rPr>
        <w:t xml:space="preserve">. </w:t>
      </w:r>
      <w:r w:rsidR="007903B4" w:rsidRPr="00B265F3">
        <w:rPr>
          <w:color w:val="auto"/>
        </w:rPr>
        <w:t>In these representative results</w:t>
      </w:r>
      <w:r w:rsidR="000C0404">
        <w:rPr>
          <w:color w:val="auto"/>
        </w:rPr>
        <w:t>,</w:t>
      </w:r>
      <w:r w:rsidR="007903B4" w:rsidRPr="00B265F3">
        <w:rPr>
          <w:color w:val="auto"/>
        </w:rPr>
        <w:t xml:space="preserve"> we demonstrate that signal-1 only </w:t>
      </w:r>
      <w:proofErr w:type="spellStart"/>
      <w:r w:rsidR="007903B4" w:rsidRPr="00B265F3">
        <w:rPr>
          <w:color w:val="auto"/>
        </w:rPr>
        <w:t>aAPCs</w:t>
      </w:r>
      <w:proofErr w:type="spellEnd"/>
      <w:r w:rsidR="007903B4" w:rsidRPr="00B265F3">
        <w:rPr>
          <w:color w:val="auto"/>
        </w:rPr>
        <w:t xml:space="preserve"> provide the most efficient enrichment (nearly </w:t>
      </w:r>
      <w:r w:rsidR="00522DA1" w:rsidRPr="00B265F3">
        <w:rPr>
          <w:color w:val="auto"/>
        </w:rPr>
        <w:t>10-fold</w:t>
      </w:r>
      <w:r w:rsidR="007903B4" w:rsidRPr="00B265F3">
        <w:rPr>
          <w:color w:val="auto"/>
        </w:rPr>
        <w:t xml:space="preserve">) and around 80% cell recovery, which is enhanced over traditional signal 1 and 2 </w:t>
      </w:r>
      <w:proofErr w:type="spellStart"/>
      <w:r w:rsidR="007903B4" w:rsidRPr="00B265F3">
        <w:rPr>
          <w:color w:val="auto"/>
        </w:rPr>
        <w:t>aAPCs</w:t>
      </w:r>
      <w:proofErr w:type="spellEnd"/>
      <w:r w:rsidR="007903B4" w:rsidRPr="00B265F3">
        <w:rPr>
          <w:color w:val="auto"/>
        </w:rPr>
        <w:t xml:space="preserve"> which have non-specific anti-CD28 on the particle as well. </w:t>
      </w:r>
    </w:p>
    <w:p w14:paraId="328EE081" w14:textId="77777777" w:rsidR="007903B4" w:rsidRPr="00B265F3" w:rsidRDefault="007903B4" w:rsidP="001B1519">
      <w:pPr>
        <w:rPr>
          <w:color w:val="auto"/>
        </w:rPr>
      </w:pPr>
    </w:p>
    <w:p w14:paraId="366D8D8C" w14:textId="264DD36C" w:rsidR="007903B4" w:rsidRPr="00B265F3" w:rsidRDefault="007903B4" w:rsidP="001B1519">
      <w:pPr>
        <w:rPr>
          <w:color w:val="auto"/>
        </w:rPr>
      </w:pPr>
      <w:r w:rsidRPr="00B265F3">
        <w:rPr>
          <w:color w:val="auto"/>
        </w:rPr>
        <w:t xml:space="preserve">Once particle </w:t>
      </w:r>
      <w:proofErr w:type="spellStart"/>
      <w:r w:rsidRPr="00B265F3">
        <w:rPr>
          <w:color w:val="auto"/>
        </w:rPr>
        <w:t>aAPCs</w:t>
      </w:r>
      <w:proofErr w:type="spellEnd"/>
      <w:r w:rsidRPr="00B265F3">
        <w:rPr>
          <w:color w:val="auto"/>
        </w:rPr>
        <w:t xml:space="preserve"> have been sufficiently characterized and quality controlled, then they can be used in </w:t>
      </w:r>
      <w:r w:rsidR="000C0404">
        <w:rPr>
          <w:color w:val="auto"/>
        </w:rPr>
        <w:t xml:space="preserve">the </w:t>
      </w:r>
      <w:r w:rsidRPr="00B265F3">
        <w:rPr>
          <w:color w:val="auto"/>
        </w:rPr>
        <w:t>enrichment and expansion of rare antigen-specific CD8+ T cells</w:t>
      </w:r>
      <w:r w:rsidR="006D6F14" w:rsidRPr="00B265F3">
        <w:rPr>
          <w:color w:val="auto"/>
        </w:rPr>
        <w:t xml:space="preserve"> from wildtype mice</w:t>
      </w:r>
      <w:r w:rsidRPr="00B265F3">
        <w:rPr>
          <w:color w:val="auto"/>
        </w:rPr>
        <w:t>. For accurate results, it is critical to have functional detection reagents, such as the biotinylated dimer. The quality control of the biotinylated dimer can also be done on transgenic CD8+ T cells to verify staining</w:t>
      </w:r>
      <w:r w:rsidR="00EC5959" w:rsidRPr="00B265F3">
        <w:rPr>
          <w:color w:val="auto"/>
        </w:rPr>
        <w:t>. Here</w:t>
      </w:r>
      <w:r w:rsidR="000C0404">
        <w:rPr>
          <w:color w:val="auto"/>
        </w:rPr>
        <w:t>,</w:t>
      </w:r>
      <w:r w:rsidR="00EC5959" w:rsidRPr="00B265F3">
        <w:rPr>
          <w:color w:val="auto"/>
        </w:rPr>
        <w:t xml:space="preserve"> representative results show the positive staining with gp100-specific CD8+ T cells with B6 CD8+ T cells as a background control (</w:t>
      </w:r>
      <w:r w:rsidR="00EC5959" w:rsidRPr="000C0404">
        <w:rPr>
          <w:b/>
          <w:color w:val="auto"/>
        </w:rPr>
        <w:t>Figure 7</w:t>
      </w:r>
      <w:r w:rsidR="00EC5959" w:rsidRPr="00B265F3">
        <w:rPr>
          <w:color w:val="auto"/>
        </w:rPr>
        <w:t xml:space="preserve">). </w:t>
      </w:r>
      <w:r w:rsidR="00EC5959" w:rsidRPr="000C0404">
        <w:rPr>
          <w:b/>
          <w:color w:val="auto"/>
        </w:rPr>
        <w:t>Figure 7</w:t>
      </w:r>
      <w:r w:rsidR="00EC5959" w:rsidRPr="00B265F3">
        <w:rPr>
          <w:color w:val="auto"/>
        </w:rPr>
        <w:t xml:space="preserve"> also demonstrates that i</w:t>
      </w:r>
      <w:r w:rsidR="00F00285" w:rsidRPr="00B265F3">
        <w:rPr>
          <w:color w:val="auto"/>
        </w:rPr>
        <w:t>f there are too high of levels of the biotinylated dimer, then it will decrease its avidity as it will compete with itself and exhibit mono-valent binding.</w:t>
      </w:r>
    </w:p>
    <w:p w14:paraId="5B635B0D" w14:textId="77777777" w:rsidR="007903B4" w:rsidRPr="00B265F3" w:rsidRDefault="007903B4" w:rsidP="001B1519">
      <w:pPr>
        <w:rPr>
          <w:color w:val="auto"/>
        </w:rPr>
      </w:pPr>
    </w:p>
    <w:p w14:paraId="677F9AE0" w14:textId="795A2004" w:rsidR="007903B4" w:rsidRPr="00B265F3" w:rsidRDefault="007903B4" w:rsidP="001B1519">
      <w:pPr>
        <w:rPr>
          <w:color w:val="auto"/>
        </w:rPr>
      </w:pPr>
      <w:r w:rsidRPr="00B265F3">
        <w:rPr>
          <w:color w:val="auto"/>
        </w:rPr>
        <w:t>After the enrichment and expansion of mouse CD8+ T cells for seven days, one might expect between 5 and 50 percent antigen-specific CD8+ T cells, with nearly 20,000 to 200,000 antigen-specific CD8+ T cells after starting with 5 x 10</w:t>
      </w:r>
      <w:r w:rsidRPr="00B265F3">
        <w:rPr>
          <w:color w:val="auto"/>
          <w:vertAlign w:val="superscript"/>
        </w:rPr>
        <w:t>6</w:t>
      </w:r>
      <w:r w:rsidRPr="00B265F3">
        <w:rPr>
          <w:color w:val="auto"/>
        </w:rPr>
        <w:t xml:space="preserve"> CD8+ T cells per condition (</w:t>
      </w:r>
      <w:r w:rsidRPr="005D2046">
        <w:rPr>
          <w:b/>
          <w:color w:val="auto"/>
        </w:rPr>
        <w:t xml:space="preserve">Figure </w:t>
      </w:r>
      <w:r w:rsidR="00EC5959" w:rsidRPr="005D2046">
        <w:rPr>
          <w:b/>
          <w:color w:val="auto"/>
        </w:rPr>
        <w:t>8</w:t>
      </w:r>
      <w:r w:rsidRPr="00B265F3">
        <w:rPr>
          <w:color w:val="auto"/>
        </w:rPr>
        <w:t>)</w:t>
      </w:r>
      <w:r w:rsidR="003A4545" w:rsidRPr="00B265F3">
        <w:rPr>
          <w:color w:val="auto"/>
        </w:rPr>
        <w:fldChar w:fldCharType="begin" w:fldLock="1"/>
      </w:r>
      <w:r w:rsidR="003A4545" w:rsidRPr="00B265F3">
        <w:rPr>
          <w:color w:val="auto"/>
        </w:rPr>
        <w:instrText>ADDIN CSL_CITATION { "citationItems" : [ { "id" : "ITEM-1", "itemData" : { "DOI" : "10.1021/acs.nanolett.7b05284", "ISSN" : "1530-6984", "author" : [ { "dropping-particle" : "", "family" : "Kosmides", "given" : "Alyssa K.", "non-dropping-particle" : "", "parse-names" : false, "suffix" : "" }, { "dropping-particle" : "", "family" : "Necochea", "given" : "Kevin", "non-dropping-particle" : "", "parse-names" : false, "suffix" : "" }, { "dropping-particle" : "", "family" : "Hickey", "given" : "John W.", "non-dropping-particle" : "", "parse-names" : false, "suffix" : "" }, { "dropping-particle" : "", "family" : "Schneck", "given" : "Jonathan P.", "non-dropping-particle" : "", "parse-names" : false, "suffix" : "" } ], "container-title" : "Nano Letters", "id" : "ITEM-1", "issued" : { "date-parts" : [ [ "2018" ] ] }, "page" : "acs.nanolett.7b05284", "title" : "Separating T Cell Targeting Components onto Magnetically Clustered Nanoparticles Boosts Activation", "type" : "article-journal" }, "uris" : [ "http://www.mendeley.com/documents/?uuid=972ce254-bbce-49cd-8d5d-c96887645988" ] } ], "mendeley" : { "formattedCitation" : "&lt;sup&gt;6&lt;/sup&gt;", "plainTextFormattedCitation" : "6", "previouslyFormattedCitation" : "&lt;sup&gt;6&lt;/sup&gt;" }, "properties" : { "noteIndex" : 0 }, "schema" : "https://github.com/citation-style-language/schema/raw/master/csl-citation.json" }</w:instrText>
      </w:r>
      <w:r w:rsidR="003A4545" w:rsidRPr="00B265F3">
        <w:rPr>
          <w:color w:val="auto"/>
        </w:rPr>
        <w:fldChar w:fldCharType="separate"/>
      </w:r>
      <w:r w:rsidR="003A4545" w:rsidRPr="00B265F3">
        <w:rPr>
          <w:noProof/>
          <w:color w:val="auto"/>
          <w:vertAlign w:val="superscript"/>
        </w:rPr>
        <w:t>6</w:t>
      </w:r>
      <w:r w:rsidR="003A4545" w:rsidRPr="00B265F3">
        <w:rPr>
          <w:color w:val="auto"/>
        </w:rPr>
        <w:fldChar w:fldCharType="end"/>
      </w:r>
      <w:r w:rsidRPr="00B265F3">
        <w:rPr>
          <w:color w:val="auto"/>
        </w:rPr>
        <w:t>. Specifically, when staining for antigen-specific CD8+ T cells</w:t>
      </w:r>
      <w:r w:rsidR="005D2046">
        <w:rPr>
          <w:color w:val="auto"/>
        </w:rPr>
        <w:t>,</w:t>
      </w:r>
      <w:r w:rsidRPr="00B265F3">
        <w:rPr>
          <w:color w:val="auto"/>
        </w:rPr>
        <w:t xml:space="preserve"> it is critical to know the background staining of the biotinylated dimer, where in this case it was 4.15%</w:t>
      </w:r>
      <w:r w:rsidR="008930DB" w:rsidRPr="00B265F3">
        <w:rPr>
          <w:color w:val="auto"/>
        </w:rPr>
        <w:t>;</w:t>
      </w:r>
      <w:r w:rsidRPr="00B265F3">
        <w:rPr>
          <w:color w:val="auto"/>
        </w:rPr>
        <w:t xml:space="preserve"> any percentage lower than this</w:t>
      </w:r>
      <w:r w:rsidR="008930DB" w:rsidRPr="00B265F3">
        <w:rPr>
          <w:color w:val="auto"/>
        </w:rPr>
        <w:t xml:space="preserve"> from the cognate stain</w:t>
      </w:r>
      <w:r w:rsidRPr="00B265F3">
        <w:rPr>
          <w:color w:val="auto"/>
        </w:rPr>
        <w:t xml:space="preserve"> is considered a negative result</w:t>
      </w:r>
      <w:r w:rsidR="00EC5959" w:rsidRPr="00B265F3">
        <w:rPr>
          <w:color w:val="auto"/>
        </w:rPr>
        <w:t xml:space="preserve"> (</w:t>
      </w:r>
      <w:r w:rsidR="00EC5959" w:rsidRPr="005D2046">
        <w:rPr>
          <w:b/>
          <w:color w:val="auto"/>
        </w:rPr>
        <w:t>Figure 8</w:t>
      </w:r>
      <w:r w:rsidR="00481085" w:rsidRPr="005D2046">
        <w:rPr>
          <w:b/>
          <w:color w:val="auto"/>
        </w:rPr>
        <w:t>a</w:t>
      </w:r>
      <w:r w:rsidR="00481085" w:rsidRPr="00B265F3">
        <w:rPr>
          <w:color w:val="auto"/>
        </w:rPr>
        <w:t>)</w:t>
      </w:r>
      <w:r w:rsidRPr="00B265F3">
        <w:rPr>
          <w:color w:val="auto"/>
        </w:rPr>
        <w:t xml:space="preserve">. </w:t>
      </w:r>
      <w:r w:rsidR="00481085" w:rsidRPr="00B265F3">
        <w:rPr>
          <w:color w:val="auto"/>
        </w:rPr>
        <w:t>Additionally, this will show where to draw the flow cytometry gates to determine the actual percentage of antigen-specific CD8+ T cells</w:t>
      </w:r>
      <w:r w:rsidR="006D6F14" w:rsidRPr="00B265F3">
        <w:rPr>
          <w:color w:val="auto"/>
        </w:rPr>
        <w:t xml:space="preserve">. This is important in cases </w:t>
      </w:r>
      <w:r w:rsidR="00481085" w:rsidRPr="00B265F3">
        <w:rPr>
          <w:color w:val="auto"/>
        </w:rPr>
        <w:t xml:space="preserve">where antigen-specific CD8+ T cells </w:t>
      </w:r>
      <w:r w:rsidR="006D6F14" w:rsidRPr="00B265F3">
        <w:rPr>
          <w:color w:val="auto"/>
        </w:rPr>
        <w:t>do not</w:t>
      </w:r>
      <w:r w:rsidR="00481085" w:rsidRPr="00B265F3">
        <w:rPr>
          <w:color w:val="auto"/>
        </w:rPr>
        <w:t xml:space="preserve"> have distinct </w:t>
      </w:r>
      <w:r w:rsidR="00EC5959" w:rsidRPr="00B265F3">
        <w:rPr>
          <w:color w:val="auto"/>
        </w:rPr>
        <w:t xml:space="preserve">populations </w:t>
      </w:r>
      <w:r w:rsidR="006D6F14" w:rsidRPr="00B265F3">
        <w:rPr>
          <w:color w:val="auto"/>
        </w:rPr>
        <w:t>(</w:t>
      </w:r>
      <w:r w:rsidR="00EC5959" w:rsidRPr="00B265F3">
        <w:rPr>
          <w:color w:val="auto"/>
        </w:rPr>
        <w:t xml:space="preserve">as shown in </w:t>
      </w:r>
      <w:r w:rsidR="00EC5959" w:rsidRPr="005D2046">
        <w:rPr>
          <w:b/>
          <w:color w:val="auto"/>
        </w:rPr>
        <w:t>Figure 8</w:t>
      </w:r>
      <w:r w:rsidR="00481085" w:rsidRPr="005D2046">
        <w:rPr>
          <w:b/>
          <w:color w:val="auto"/>
        </w:rPr>
        <w:t>a</w:t>
      </w:r>
      <w:r w:rsidR="00522DA1" w:rsidRPr="00B265F3">
        <w:rPr>
          <w:color w:val="auto"/>
        </w:rPr>
        <w:t>) but</w:t>
      </w:r>
      <w:r w:rsidR="00481085" w:rsidRPr="00B265F3">
        <w:rPr>
          <w:color w:val="auto"/>
        </w:rPr>
        <w:t xml:space="preserve"> may appear as a broad smear. </w:t>
      </w:r>
      <w:r w:rsidRPr="00B265F3">
        <w:rPr>
          <w:color w:val="auto"/>
        </w:rPr>
        <w:t xml:space="preserve"> </w:t>
      </w:r>
    </w:p>
    <w:p w14:paraId="6F8E03F5" w14:textId="77777777" w:rsidR="00481085" w:rsidRPr="00B265F3" w:rsidRDefault="00481085" w:rsidP="001B1519">
      <w:pPr>
        <w:rPr>
          <w:color w:val="auto"/>
        </w:rPr>
      </w:pPr>
    </w:p>
    <w:p w14:paraId="6EA70EF9" w14:textId="0FAC0349" w:rsidR="004379EF" w:rsidRPr="00B265F3" w:rsidRDefault="00254A66" w:rsidP="001B1519">
      <w:pPr>
        <w:rPr>
          <w:color w:val="auto"/>
        </w:rPr>
      </w:pPr>
      <w:r w:rsidRPr="00B265F3">
        <w:rPr>
          <w:color w:val="auto"/>
        </w:rPr>
        <w:t xml:space="preserve">The same process can be used to isolate and stimulate human antigen-specific CD8+ T cells. Similar quality control and results should </w:t>
      </w:r>
      <w:r w:rsidR="00522DA1" w:rsidRPr="00B265F3">
        <w:rPr>
          <w:color w:val="auto"/>
        </w:rPr>
        <w:t xml:space="preserve">be seen </w:t>
      </w:r>
      <w:r w:rsidRPr="00B265F3">
        <w:rPr>
          <w:color w:val="auto"/>
        </w:rPr>
        <w:t>where substantial increases in percentages and numbers of antigen-specific CD8+ T cells are observed after only one week of expa</w:t>
      </w:r>
      <w:r w:rsidR="00EC5959" w:rsidRPr="00B265F3">
        <w:rPr>
          <w:color w:val="auto"/>
        </w:rPr>
        <w:t xml:space="preserve">nsion </w:t>
      </w:r>
      <w:r w:rsidR="005D2046">
        <w:rPr>
          <w:color w:val="auto"/>
        </w:rPr>
        <w:t>following the</w:t>
      </w:r>
      <w:r w:rsidR="00EC5959" w:rsidRPr="00B265F3">
        <w:rPr>
          <w:color w:val="auto"/>
        </w:rPr>
        <w:t xml:space="preserve"> enrichment (</w:t>
      </w:r>
      <w:r w:rsidR="00EC5959" w:rsidRPr="005D2046">
        <w:rPr>
          <w:b/>
          <w:color w:val="auto"/>
        </w:rPr>
        <w:t>Figure 9</w:t>
      </w:r>
      <w:r w:rsidRPr="00B265F3">
        <w:rPr>
          <w:color w:val="auto"/>
        </w:rPr>
        <w:t>)</w:t>
      </w:r>
      <w:r w:rsidR="003A4545" w:rsidRPr="00B265F3">
        <w:rPr>
          <w:color w:val="auto"/>
        </w:rPr>
        <w:fldChar w:fldCharType="begin" w:fldLock="1"/>
      </w:r>
      <w:r w:rsidR="003A4545" w:rsidRPr="00B265F3">
        <w:rPr>
          <w:color w:val="auto"/>
        </w:rPr>
        <w:instrText>ADDIN CSL_CITATION { "citationItems" : [ { "id" : "ITEM-1", "itemData" : { "ISSN" : "1936-0851", "author" : [ { "dropping-particle" : "", "family" : "Perica", "given" : "Karlo", "non-dropping-particle" : "", "parse-names" : false, "suffix" : "" }, { "dropping-particle" : "", "family" : "Bieler", "given" : "Joan Glick", "non-dropping-particle" : "", "parse-names" : false, "suffix" : "" }, { "dropping-particle" : "", "family" : "Schu\u0308tz", "given" : "Christian", "non-dropping-particle" : "", "parse-names" : false, "suffix" : "" }, { "dropping-particle" : "", "family" : "Varela", "given" : "Juan Carlos", "non-dropping-particle" : "", "parse-names" : false, "suffix" : "" }, { "dropping-particle" : "", "family" : "Douglass", "given" : "Jacqueline", "non-dropping-particle" : "", "parse-names" : false, "suffix" : "" }, { "dropping-particle" : "", "family" : "Skora", "given" : "Andrew", "non-dropping-particle" : "", "parse-names" : false, "suffix" : "" }, { "dropping-particle" : "", "family" : "Chiu", "given" : "Yen Ling", "non-dropping-particle" : "", "parse-names" : false, "suffix" : "" }, { "dropping-particle" : "", "family" : "Oelke", "given" : "Mathias", "non-dropping-particle" : "", "parse-names" : false, "suffix" : "" }, { "dropping-particle" : "", "family" : "Kinzler", "given" : "Kenneth", "non-dropping-particle" : "", "parse-names" : false, "suffix" : "" }, { "dropping-particle" : "", "family" : "Zhou", "given" : "Shibin", "non-dropping-particle" : "", "parse-names" : false, "suffix" : "" } ], "container-title" : "ACS nano", "id" : "ITEM-1", "issue" : "7", "issued" : { "date-parts" : [ [ "2015" ] ] }, "page" : "6861-6871", "title" : "Enrichment and expansion with nanoscale artificial antigen presenting cells for adoptive immunotherapy", "type" : "article-journal", "volume" : "9" }, "uris" : [ "http://www.mendeley.com/documents/?uuid=d56e75ac-db94-4cdf-a912-39a6d8c8ae19" ] } ], "mendeley" : { "formattedCitation" : "&lt;sup&gt;5&lt;/sup&gt;", "plainTextFormattedCitation" : "5", "previouslyFormattedCitation" : "&lt;sup&gt;5&lt;/sup&gt;" }, "properties" : { "noteIndex" : 0 }, "schema" : "https://github.com/citation-style-language/schema/raw/master/csl-citation.json" }</w:instrText>
      </w:r>
      <w:r w:rsidR="003A4545" w:rsidRPr="00B265F3">
        <w:rPr>
          <w:color w:val="auto"/>
        </w:rPr>
        <w:fldChar w:fldCharType="separate"/>
      </w:r>
      <w:r w:rsidR="003A4545" w:rsidRPr="00B265F3">
        <w:rPr>
          <w:noProof/>
          <w:color w:val="auto"/>
          <w:vertAlign w:val="superscript"/>
        </w:rPr>
        <w:t>5</w:t>
      </w:r>
      <w:r w:rsidR="003A4545" w:rsidRPr="00B265F3">
        <w:rPr>
          <w:color w:val="auto"/>
        </w:rPr>
        <w:fldChar w:fldCharType="end"/>
      </w:r>
      <w:r w:rsidRPr="00B265F3">
        <w:rPr>
          <w:color w:val="auto"/>
        </w:rPr>
        <w:t xml:space="preserve">. </w:t>
      </w:r>
    </w:p>
    <w:p w14:paraId="3A5E7FE9" w14:textId="77777777" w:rsidR="004379EF" w:rsidRPr="00B265F3" w:rsidRDefault="004379EF" w:rsidP="001B1519">
      <w:pPr>
        <w:rPr>
          <w:color w:val="auto"/>
        </w:rPr>
      </w:pPr>
    </w:p>
    <w:p w14:paraId="3C9083F6" w14:textId="6C31F93D" w:rsidR="00B32616" w:rsidRPr="00B265F3" w:rsidRDefault="00B32616" w:rsidP="001B1519">
      <w:pPr>
        <w:rPr>
          <w:bCs/>
          <w:color w:val="auto"/>
        </w:rPr>
      </w:pPr>
      <w:r w:rsidRPr="00B265F3">
        <w:rPr>
          <w:b/>
          <w:color w:val="auto"/>
        </w:rPr>
        <w:t xml:space="preserve">FIGURE </w:t>
      </w:r>
      <w:r w:rsidR="0013621E" w:rsidRPr="00B265F3">
        <w:rPr>
          <w:b/>
          <w:color w:val="auto"/>
        </w:rPr>
        <w:t xml:space="preserve">AND TABLE </w:t>
      </w:r>
      <w:r w:rsidRPr="00B265F3">
        <w:rPr>
          <w:b/>
          <w:color w:val="auto"/>
        </w:rPr>
        <w:t>LEGENDS:</w:t>
      </w:r>
      <w:r w:rsidRPr="00B265F3">
        <w:rPr>
          <w:color w:val="auto"/>
        </w:rPr>
        <w:t xml:space="preserve"> </w:t>
      </w:r>
    </w:p>
    <w:p w14:paraId="75182EC3" w14:textId="324681FB" w:rsidR="00B32616" w:rsidRPr="00B265F3" w:rsidRDefault="00CC7E53" w:rsidP="001B1519">
      <w:pPr>
        <w:rPr>
          <w:color w:val="auto"/>
        </w:rPr>
      </w:pPr>
      <w:r w:rsidRPr="00B265F3">
        <w:rPr>
          <w:b/>
          <w:color w:val="auto"/>
        </w:rPr>
        <w:t>Figure 1: Schematic of the process of antigen-specific enrichment and expansion using nanoparticle artificial antigen-presenting cells.</w:t>
      </w:r>
      <w:r w:rsidRPr="00B265F3">
        <w:rPr>
          <w:color w:val="auto"/>
        </w:rPr>
        <w:t xml:space="preserve"> First, </w:t>
      </w:r>
      <w:r w:rsidR="00AC273B" w:rsidRPr="00B265F3">
        <w:rPr>
          <w:color w:val="auto"/>
        </w:rPr>
        <w:t>complete a no-touch CD8+ T cell isolation. Then</w:t>
      </w:r>
      <w:r w:rsidR="005D2046">
        <w:rPr>
          <w:color w:val="auto"/>
        </w:rPr>
        <w:t>,</w:t>
      </w:r>
      <w:r w:rsidR="00AC273B" w:rsidRPr="00B265F3">
        <w:rPr>
          <w:color w:val="auto"/>
        </w:rPr>
        <w:t xml:space="preserve"> add nanoparticle </w:t>
      </w:r>
      <w:proofErr w:type="spellStart"/>
      <w:r w:rsidR="00AC273B" w:rsidRPr="00B265F3">
        <w:rPr>
          <w:color w:val="auto"/>
        </w:rPr>
        <w:t>aAPCs</w:t>
      </w:r>
      <w:proofErr w:type="spellEnd"/>
      <w:r w:rsidR="00AC273B" w:rsidRPr="00B265F3">
        <w:rPr>
          <w:color w:val="auto"/>
        </w:rPr>
        <w:t xml:space="preserve"> to the CD8+ T cell</w:t>
      </w:r>
      <w:r w:rsidR="006D6F14" w:rsidRPr="00B265F3">
        <w:rPr>
          <w:color w:val="auto"/>
        </w:rPr>
        <w:t xml:space="preserve">s. Enrich with a magnetic field, </w:t>
      </w:r>
      <w:r w:rsidR="00AC273B" w:rsidRPr="00B265F3">
        <w:rPr>
          <w:color w:val="auto"/>
        </w:rPr>
        <w:t>culture</w:t>
      </w:r>
      <w:r w:rsidR="006D6F14" w:rsidRPr="00B265F3">
        <w:rPr>
          <w:color w:val="auto"/>
        </w:rPr>
        <w:t>,</w:t>
      </w:r>
      <w:r w:rsidR="00AC273B" w:rsidRPr="00B265F3">
        <w:rPr>
          <w:color w:val="auto"/>
        </w:rPr>
        <w:t xml:space="preserve"> and stimulate with </w:t>
      </w:r>
      <w:proofErr w:type="spellStart"/>
      <w:r w:rsidR="00AC273B" w:rsidRPr="00B265F3">
        <w:rPr>
          <w:color w:val="auto"/>
        </w:rPr>
        <w:t>aAPCs</w:t>
      </w:r>
      <w:proofErr w:type="spellEnd"/>
      <w:r w:rsidR="00AC273B" w:rsidRPr="00B265F3">
        <w:rPr>
          <w:color w:val="auto"/>
        </w:rPr>
        <w:t xml:space="preserve">. Finally, detect enriched and expanded antigen-specific CD8+ T cells by flow cytometry. </w:t>
      </w:r>
    </w:p>
    <w:p w14:paraId="24D8AE93" w14:textId="77777777" w:rsidR="00CC7E53" w:rsidRPr="00B265F3" w:rsidRDefault="00CC7E53" w:rsidP="001B1519">
      <w:pPr>
        <w:rPr>
          <w:color w:val="auto"/>
        </w:rPr>
      </w:pPr>
    </w:p>
    <w:p w14:paraId="4F27C048" w14:textId="733233CC" w:rsidR="00AC273B" w:rsidRPr="00B265F3" w:rsidRDefault="00CC7E53" w:rsidP="00AC273B">
      <w:pPr>
        <w:rPr>
          <w:color w:val="auto"/>
          <w:vertAlign w:val="superscript"/>
        </w:rPr>
      </w:pPr>
      <w:r w:rsidRPr="00B265F3">
        <w:rPr>
          <w:b/>
          <w:color w:val="auto"/>
        </w:rPr>
        <w:t>Figure 2</w:t>
      </w:r>
      <w:r w:rsidR="00277893" w:rsidRPr="00B265F3">
        <w:rPr>
          <w:b/>
          <w:color w:val="auto"/>
        </w:rPr>
        <w:t>: Schematic for conjugating peptide-loaded MHC-Ig and co-stimulatory molecules to the surface of amine-coated magnetic particles.</w:t>
      </w:r>
      <w:r w:rsidR="00277893" w:rsidRPr="00B265F3">
        <w:rPr>
          <w:color w:val="auto"/>
        </w:rPr>
        <w:t xml:space="preserve"> Briefly, </w:t>
      </w:r>
      <w:proofErr w:type="spellStart"/>
      <w:r w:rsidR="00277893" w:rsidRPr="00B265F3">
        <w:rPr>
          <w:color w:val="auto"/>
        </w:rPr>
        <w:t>Sulfo</w:t>
      </w:r>
      <w:proofErr w:type="spellEnd"/>
      <w:r w:rsidR="00277893" w:rsidRPr="00B265F3">
        <w:rPr>
          <w:color w:val="auto"/>
        </w:rPr>
        <w:t xml:space="preserve">-SMCC crosslinker is used to functionalize the magnetic particle surface with maleimide functional groups. MHC-Ig and co-stimulatory molecules are simultaneously functionalized with </w:t>
      </w:r>
      <w:proofErr w:type="spellStart"/>
      <w:r w:rsidR="00277893" w:rsidRPr="00B265F3">
        <w:rPr>
          <w:color w:val="auto"/>
        </w:rPr>
        <w:t>Traut’s</w:t>
      </w:r>
      <w:proofErr w:type="spellEnd"/>
      <w:r w:rsidR="00277893" w:rsidRPr="00B265F3">
        <w:rPr>
          <w:color w:val="auto"/>
        </w:rPr>
        <w:t xml:space="preserve"> reagents to produce thiol functional groups. The activated particles and protein signals are reacted together and then washed to produce antigen-specific artificial antigen-presenting cell magnetic nanoparticles. </w:t>
      </w:r>
      <w:r w:rsidR="00AC273B" w:rsidRPr="00B265F3">
        <w:rPr>
          <w:color w:val="auto"/>
        </w:rPr>
        <w:t xml:space="preserve">This figure has been modified from supplemental material of our </w:t>
      </w:r>
      <w:r w:rsidR="00865433" w:rsidRPr="00B265F3">
        <w:rPr>
          <w:color w:val="auto"/>
        </w:rPr>
        <w:t>laboratory’s</w:t>
      </w:r>
      <w:r w:rsidR="00AC273B" w:rsidRPr="00B265F3">
        <w:rPr>
          <w:color w:val="auto"/>
        </w:rPr>
        <w:t xml:space="preserve"> publication in </w:t>
      </w:r>
      <w:r w:rsidR="00AC273B" w:rsidRPr="00B265F3">
        <w:rPr>
          <w:i/>
          <w:color w:val="auto"/>
        </w:rPr>
        <w:t>Nano Letters</w:t>
      </w:r>
      <w:r w:rsidR="003A4545" w:rsidRPr="00B265F3">
        <w:rPr>
          <w:i/>
          <w:color w:val="auto"/>
        </w:rPr>
        <w:fldChar w:fldCharType="begin" w:fldLock="1"/>
      </w:r>
      <w:r w:rsidR="003A4545" w:rsidRPr="00B265F3">
        <w:rPr>
          <w:i/>
          <w:color w:val="auto"/>
        </w:rPr>
        <w:instrText>ADDIN CSL_CITATION { "citationItems" : [ { "id" : "ITEM-1", "itemData" : { "DOI" : "10.1021/acs.nanolett.7b03734", "ISSN" : "1530-6984", "author" : [ { "dropping-particle" : "", "family" : "Hickey", "given" : "John W.", "non-dropping-particle" : "", "parse-names" : false, "suffix" : "" }, { "dropping-particle" : "", "family" : "Vicente", "given" : "Fernando P.", "non-dropping-particle" : "", "parse-names" : false, "suffix" : "" }, { "dropping-particle" : "", "family" : "Howard", "given" : "Gregory P.", "non-dropping-particle" : "", "parse-names" : false, "suffix" : "" }, { "dropping-particle" : "", "family" : "Mao", "given" : "Hai-Quan", "non-dropping-particle" : "", "parse-names" : false, "suffix" : "" }, { "dropping-particle" : "", "family" : "Schneck", "given" : "Jonathan P.", "non-dropping-particle" : "", "parse-names" : false, "suffix" : "" } ], "id" : "ITEM-1", "issue" : "11", "issued" : { "date-parts" : [ [ "2017" ] ] }, "title" : "Biologically Inspired Design of Nanoparticle Artificial Antigen-Presenting Cells for Immunomodulation", "type" : "article-journal", "volume" : "17" }, "uris" : [ "http://www.mendeley.com/documents/?uuid=0bdcb220-02c4-4aca-8d4c-dc51d6430846" ] } ], "mendeley" : { "formattedCitation" : "&lt;sup&gt;7&lt;/sup&gt;", "plainTextFormattedCitation" : "7", "previouslyFormattedCitation" : "&lt;sup&gt;7&lt;/sup&gt;" }, "properties" : { "noteIndex" : 0 }, "schema" : "https://github.com/citation-style-language/schema/raw/master/csl-citation.json" }</w:instrText>
      </w:r>
      <w:r w:rsidR="003A4545" w:rsidRPr="00B265F3">
        <w:rPr>
          <w:i/>
          <w:color w:val="auto"/>
        </w:rPr>
        <w:fldChar w:fldCharType="separate"/>
      </w:r>
      <w:r w:rsidR="003A4545" w:rsidRPr="00B265F3">
        <w:rPr>
          <w:noProof/>
          <w:color w:val="auto"/>
          <w:vertAlign w:val="superscript"/>
        </w:rPr>
        <w:t>7</w:t>
      </w:r>
      <w:r w:rsidR="003A4545" w:rsidRPr="00B265F3">
        <w:rPr>
          <w:i/>
          <w:color w:val="auto"/>
        </w:rPr>
        <w:fldChar w:fldCharType="end"/>
      </w:r>
      <w:r w:rsidR="00AC273B" w:rsidRPr="00B265F3">
        <w:rPr>
          <w:color w:val="auto"/>
        </w:rPr>
        <w:t>.</w:t>
      </w:r>
    </w:p>
    <w:p w14:paraId="7ED1FB58" w14:textId="168F5BF2" w:rsidR="00277893" w:rsidRPr="00B265F3" w:rsidRDefault="00277893" w:rsidP="001B1519">
      <w:pPr>
        <w:rPr>
          <w:color w:val="auto"/>
        </w:rPr>
      </w:pPr>
    </w:p>
    <w:p w14:paraId="12E15558" w14:textId="33FB9B34" w:rsidR="00AC273B" w:rsidRPr="00B265F3" w:rsidRDefault="00CC7E53" w:rsidP="00AC273B">
      <w:pPr>
        <w:rPr>
          <w:color w:val="auto"/>
          <w:vertAlign w:val="superscript"/>
        </w:rPr>
      </w:pPr>
      <w:r w:rsidRPr="00B265F3">
        <w:rPr>
          <w:b/>
          <w:color w:val="auto"/>
        </w:rPr>
        <w:t>Figure 3</w:t>
      </w:r>
      <w:r w:rsidR="00277893" w:rsidRPr="00B265F3">
        <w:rPr>
          <w:b/>
          <w:color w:val="auto"/>
        </w:rPr>
        <w:t>: Schematic for conjugating peptide-loaded MHC-Ig and co-stimulatory molecules to the surface of NHS-coated magnetic particles.</w:t>
      </w:r>
      <w:r w:rsidR="00277893" w:rsidRPr="00B265F3">
        <w:rPr>
          <w:color w:val="auto"/>
        </w:rPr>
        <w:t xml:space="preserve"> Briefly, the NHS-coated particles are reacted together with peptide-loaded MHC-Ig and co-stimulatory molecules and then washed to produce antigen-specific artificial antigen-presenting cell magnetic nanoparticles. </w:t>
      </w:r>
      <w:r w:rsidR="00AC273B" w:rsidRPr="00B265F3">
        <w:rPr>
          <w:color w:val="auto"/>
        </w:rPr>
        <w:t xml:space="preserve">This figure has been modified from supplemental material of our </w:t>
      </w:r>
      <w:r w:rsidR="00865433" w:rsidRPr="00B265F3">
        <w:rPr>
          <w:color w:val="auto"/>
        </w:rPr>
        <w:t>laboratory’s</w:t>
      </w:r>
      <w:r w:rsidR="00AC273B" w:rsidRPr="00B265F3">
        <w:rPr>
          <w:color w:val="auto"/>
        </w:rPr>
        <w:t xml:space="preserve"> publication in </w:t>
      </w:r>
      <w:r w:rsidR="00AC273B" w:rsidRPr="00B265F3">
        <w:rPr>
          <w:i/>
          <w:color w:val="auto"/>
        </w:rPr>
        <w:t>Nano Letters</w:t>
      </w:r>
      <w:r w:rsidR="003A4545" w:rsidRPr="00B265F3">
        <w:rPr>
          <w:i/>
          <w:color w:val="auto"/>
        </w:rPr>
        <w:fldChar w:fldCharType="begin" w:fldLock="1"/>
      </w:r>
      <w:r w:rsidR="003A4545" w:rsidRPr="00B265F3">
        <w:rPr>
          <w:i/>
          <w:color w:val="auto"/>
        </w:rPr>
        <w:instrText>ADDIN CSL_CITATION { "citationItems" : [ { "id" : "ITEM-1", "itemData" : { "DOI" : "10.1021/acs.nanolett.7b03734", "ISSN" : "1530-6984", "author" : [ { "dropping-particle" : "", "family" : "Hickey", "given" : "John W.", "non-dropping-particle" : "", "parse-names" : false, "suffix" : "" }, { "dropping-particle" : "", "family" : "Vicente", "given" : "Fernando P.", "non-dropping-particle" : "", "parse-names" : false, "suffix" : "" }, { "dropping-particle" : "", "family" : "Howard", "given" : "Gregory P.", "non-dropping-particle" : "", "parse-names" : false, "suffix" : "" }, { "dropping-particle" : "", "family" : "Mao", "given" : "Hai-Quan", "non-dropping-particle" : "", "parse-names" : false, "suffix" : "" }, { "dropping-particle" : "", "family" : "Schneck", "given" : "Jonathan P.", "non-dropping-particle" : "", "parse-names" : false, "suffix" : "" } ], "id" : "ITEM-1", "issue" : "11", "issued" : { "date-parts" : [ [ "2017" ] ] }, "title" : "Biologically Inspired Design of Nanoparticle Artificial Antigen-Presenting Cells for Immunomodulation", "type" : "article-journal", "volume" : "17" }, "uris" : [ "http://www.mendeley.com/documents/?uuid=0bdcb220-02c4-4aca-8d4c-dc51d6430846" ] } ], "mendeley" : { "formattedCitation" : "&lt;sup&gt;7&lt;/sup&gt;", "plainTextFormattedCitation" : "7", "previouslyFormattedCitation" : "&lt;sup&gt;7&lt;/sup&gt;" }, "properties" : { "noteIndex" : 0 }, "schema" : "https://github.com/citation-style-language/schema/raw/master/csl-citation.json" }</w:instrText>
      </w:r>
      <w:r w:rsidR="003A4545" w:rsidRPr="00B265F3">
        <w:rPr>
          <w:i/>
          <w:color w:val="auto"/>
        </w:rPr>
        <w:fldChar w:fldCharType="separate"/>
      </w:r>
      <w:r w:rsidR="003A4545" w:rsidRPr="00B265F3">
        <w:rPr>
          <w:noProof/>
          <w:color w:val="auto"/>
          <w:vertAlign w:val="superscript"/>
        </w:rPr>
        <w:t>7</w:t>
      </w:r>
      <w:r w:rsidR="003A4545" w:rsidRPr="00B265F3">
        <w:rPr>
          <w:i/>
          <w:color w:val="auto"/>
        </w:rPr>
        <w:fldChar w:fldCharType="end"/>
      </w:r>
      <w:r w:rsidR="00AC273B" w:rsidRPr="00B265F3">
        <w:rPr>
          <w:color w:val="auto"/>
        </w:rPr>
        <w:t>.</w:t>
      </w:r>
    </w:p>
    <w:p w14:paraId="2CBA30A3" w14:textId="77777777" w:rsidR="00277893" w:rsidRPr="00B265F3" w:rsidRDefault="00277893" w:rsidP="001B1519">
      <w:pPr>
        <w:rPr>
          <w:color w:val="auto"/>
        </w:rPr>
      </w:pPr>
    </w:p>
    <w:p w14:paraId="2C836ADF" w14:textId="4C887EBC" w:rsidR="00AC273B" w:rsidRPr="00B265F3" w:rsidRDefault="00CC7E53" w:rsidP="008F72B4">
      <w:pPr>
        <w:pStyle w:val="aa"/>
        <w:rPr>
          <w:color w:val="auto"/>
        </w:rPr>
      </w:pPr>
      <w:r w:rsidRPr="00B265F3">
        <w:rPr>
          <w:b/>
          <w:color w:val="auto"/>
        </w:rPr>
        <w:t>Figure 4</w:t>
      </w:r>
      <w:r w:rsidR="00277893" w:rsidRPr="00B265F3">
        <w:rPr>
          <w:b/>
          <w:color w:val="auto"/>
        </w:rPr>
        <w:t>: Schematic for conjugating peptide-loaded MHC-Ig and co-stimulatory molecules to the surface of anti-biotin-coated magnetic particles</w:t>
      </w:r>
      <w:r w:rsidR="00277893" w:rsidRPr="00B265F3">
        <w:rPr>
          <w:color w:val="auto"/>
        </w:rPr>
        <w:t>. MHC-Ig and co-stimulatory molecules are functionalized with NHS-biotin to produce biotin functional groups. Then the anti-biotin-coated particles are reacted together with the functionalized peptide-loaded MHC-Ig and co-stimulatory molecules</w:t>
      </w:r>
      <w:r w:rsidR="007D7281" w:rsidRPr="00B265F3">
        <w:rPr>
          <w:color w:val="auto"/>
        </w:rPr>
        <w:t>.</w:t>
      </w:r>
      <w:r w:rsidR="00277893" w:rsidRPr="00B265F3">
        <w:rPr>
          <w:color w:val="auto"/>
        </w:rPr>
        <w:t xml:space="preserve"> </w:t>
      </w:r>
      <w:r w:rsidR="008930DB" w:rsidRPr="00B265F3">
        <w:rPr>
          <w:color w:val="auto"/>
        </w:rPr>
        <w:t xml:space="preserve">Afterwards, these particles are washed </w:t>
      </w:r>
      <w:r w:rsidR="00277893" w:rsidRPr="00B265F3">
        <w:rPr>
          <w:color w:val="auto"/>
        </w:rPr>
        <w:t xml:space="preserve">to produce antigen-specific artificial antigen-presenting cell magnetic nanoparticles. </w:t>
      </w:r>
      <w:r w:rsidR="00AC273B" w:rsidRPr="00B265F3">
        <w:rPr>
          <w:color w:val="auto"/>
        </w:rPr>
        <w:t xml:space="preserve">This figure has been modified from supplemental material of our </w:t>
      </w:r>
      <w:r w:rsidR="00865433" w:rsidRPr="00B265F3">
        <w:rPr>
          <w:color w:val="auto"/>
        </w:rPr>
        <w:t xml:space="preserve">laboratory’s </w:t>
      </w:r>
      <w:r w:rsidR="00AC273B" w:rsidRPr="00B265F3">
        <w:rPr>
          <w:color w:val="auto"/>
        </w:rPr>
        <w:t xml:space="preserve">publication in </w:t>
      </w:r>
      <w:r w:rsidR="00AC273B" w:rsidRPr="00B265F3">
        <w:rPr>
          <w:i/>
          <w:color w:val="auto"/>
        </w:rPr>
        <w:t>Nano Letters</w:t>
      </w:r>
      <w:r w:rsidR="003A4545" w:rsidRPr="00B265F3">
        <w:rPr>
          <w:i/>
          <w:color w:val="auto"/>
        </w:rPr>
        <w:fldChar w:fldCharType="begin" w:fldLock="1"/>
      </w:r>
      <w:r w:rsidR="003A4545" w:rsidRPr="00B265F3">
        <w:rPr>
          <w:i/>
          <w:color w:val="auto"/>
        </w:rPr>
        <w:instrText>ADDIN CSL_CITATION { "citationItems" : [ { "id" : "ITEM-1", "itemData" : { "DOI" : "10.1021/acs.nanolett.7b03734", "ISSN" : "1530-6984", "author" : [ { "dropping-particle" : "", "family" : "Hickey", "given" : "John W.", "non-dropping-particle" : "", "parse-names" : false, "suffix" : "" }, { "dropping-particle" : "", "family" : "Vicente", "given" : "Fernando P.", "non-dropping-particle" : "", "parse-names" : false, "suffix" : "" }, { "dropping-particle" : "", "family" : "Howard", "given" : "Gregory P.", "non-dropping-particle" : "", "parse-names" : false, "suffix" : "" }, { "dropping-particle" : "", "family" : "Mao", "given" : "Hai-Quan", "non-dropping-particle" : "", "parse-names" : false, "suffix" : "" }, { "dropping-particle" : "", "family" : "Schneck", "given" : "Jonathan P.", "non-dropping-particle" : "", "parse-names" : false, "suffix" : "" } ], "id" : "ITEM-1", "issue" : "11", "issued" : { "date-parts" : [ [ "2017" ] ] }, "title" : "Biologically Inspired Design of Nanoparticle Artificial Antigen-Presenting Cells for Immunomodulation", "type" : "article-journal", "volume" : "17" }, "uris" : [ "http://www.mendeley.com/documents/?uuid=0bdcb220-02c4-4aca-8d4c-dc51d6430846" ] } ], "mendeley" : { "formattedCitation" : "&lt;sup&gt;7&lt;/sup&gt;", "plainTextFormattedCitation" : "7", "previouslyFormattedCitation" : "&lt;sup&gt;7&lt;/sup&gt;" }, "properties" : { "noteIndex" : 0 }, "schema" : "https://github.com/citation-style-language/schema/raw/master/csl-citation.json" }</w:instrText>
      </w:r>
      <w:r w:rsidR="003A4545" w:rsidRPr="00B265F3">
        <w:rPr>
          <w:i/>
          <w:color w:val="auto"/>
        </w:rPr>
        <w:fldChar w:fldCharType="separate"/>
      </w:r>
      <w:r w:rsidR="003A4545" w:rsidRPr="00B265F3">
        <w:rPr>
          <w:noProof/>
          <w:color w:val="auto"/>
          <w:vertAlign w:val="superscript"/>
        </w:rPr>
        <w:t>7</w:t>
      </w:r>
      <w:r w:rsidR="003A4545" w:rsidRPr="00B265F3">
        <w:rPr>
          <w:i/>
          <w:color w:val="auto"/>
        </w:rPr>
        <w:fldChar w:fldCharType="end"/>
      </w:r>
      <w:r w:rsidR="00AC273B" w:rsidRPr="00B265F3">
        <w:rPr>
          <w:color w:val="auto"/>
        </w:rPr>
        <w:t>.</w:t>
      </w:r>
    </w:p>
    <w:p w14:paraId="16204555" w14:textId="77777777" w:rsidR="00277893" w:rsidRPr="00B265F3" w:rsidRDefault="00277893" w:rsidP="001B1519">
      <w:pPr>
        <w:rPr>
          <w:color w:val="auto"/>
        </w:rPr>
      </w:pPr>
    </w:p>
    <w:p w14:paraId="01CCC3BF" w14:textId="1621C635" w:rsidR="00962583" w:rsidRPr="00B265F3" w:rsidRDefault="00962583" w:rsidP="001B1519">
      <w:pPr>
        <w:rPr>
          <w:color w:val="auto"/>
        </w:rPr>
      </w:pPr>
      <w:r w:rsidRPr="00B265F3">
        <w:rPr>
          <w:b/>
          <w:color w:val="auto"/>
        </w:rPr>
        <w:t>Figure 5:</w:t>
      </w:r>
      <w:r w:rsidR="002F26D9" w:rsidRPr="00B265F3">
        <w:rPr>
          <w:b/>
          <w:color w:val="auto"/>
        </w:rPr>
        <w:t xml:space="preserve"> Conjugation efficiency is critical for </w:t>
      </w:r>
      <w:r w:rsidR="005D2046">
        <w:rPr>
          <w:b/>
          <w:color w:val="auto"/>
        </w:rPr>
        <w:t xml:space="preserve">the </w:t>
      </w:r>
      <w:r w:rsidR="002F26D9" w:rsidRPr="00B265F3">
        <w:rPr>
          <w:b/>
          <w:color w:val="auto"/>
        </w:rPr>
        <w:t xml:space="preserve">enrichment and expansion of antigen-specific T cells. </w:t>
      </w:r>
      <w:r w:rsidR="002F26D9" w:rsidRPr="00B265F3">
        <w:rPr>
          <w:color w:val="auto"/>
        </w:rPr>
        <w:t>(a)</w:t>
      </w:r>
      <w:r w:rsidRPr="00B265F3">
        <w:rPr>
          <w:color w:val="auto"/>
        </w:rPr>
        <w:t xml:space="preserve"> Representative data for conjugation efficiency with the three conjugation methods to three different base magnetic particles described in the paper: amine-coated particles, NHS-coated particles, and anti-biotin-coated particles. Each data point represents a different particle preparation technique and error bars represent S.E.M.</w:t>
      </w:r>
      <w:r w:rsidR="002F26D9" w:rsidRPr="00B265F3">
        <w:rPr>
          <w:color w:val="auto"/>
        </w:rPr>
        <w:t xml:space="preserve"> (b) How ligand density affects transgenic CD8+ T cell stimulation, where </w:t>
      </w:r>
      <w:r w:rsidR="005D2046">
        <w:rPr>
          <w:color w:val="auto"/>
        </w:rPr>
        <w:t xml:space="preserve">the </w:t>
      </w:r>
      <w:r w:rsidR="002F26D9" w:rsidRPr="00B265F3">
        <w:rPr>
          <w:color w:val="auto"/>
        </w:rPr>
        <w:t xml:space="preserve">ligand density is represented as linear spacing between ligands in nanometers on 600 nm and 50 nm </w:t>
      </w:r>
      <w:proofErr w:type="spellStart"/>
      <w:r w:rsidR="002F26D9" w:rsidRPr="00B265F3">
        <w:rPr>
          <w:color w:val="auto"/>
        </w:rPr>
        <w:t>aAPCs</w:t>
      </w:r>
      <w:proofErr w:type="spellEnd"/>
      <w:r w:rsidR="002F26D9" w:rsidRPr="00B265F3">
        <w:rPr>
          <w:color w:val="auto"/>
        </w:rPr>
        <w:t xml:space="preserve"> (n</w:t>
      </w:r>
      <w:r w:rsidR="005D2046">
        <w:rPr>
          <w:color w:val="auto"/>
        </w:rPr>
        <w:t xml:space="preserve"> </w:t>
      </w:r>
      <w:r w:rsidR="002F26D9" w:rsidRPr="00B265F3">
        <w:rPr>
          <w:color w:val="auto"/>
        </w:rPr>
        <w:t>=</w:t>
      </w:r>
      <w:r w:rsidR="005D2046">
        <w:rPr>
          <w:color w:val="auto"/>
        </w:rPr>
        <w:t xml:space="preserve"> </w:t>
      </w:r>
      <w:r w:rsidR="002F26D9" w:rsidRPr="00B265F3">
        <w:rPr>
          <w:color w:val="auto"/>
        </w:rPr>
        <w:t xml:space="preserve">5 and error bars represent S.E.M.). This figure has been modified from our laboratory’s publication in </w:t>
      </w:r>
      <w:r w:rsidR="002F26D9" w:rsidRPr="00B265F3">
        <w:rPr>
          <w:i/>
          <w:color w:val="auto"/>
        </w:rPr>
        <w:t>Nano Letters</w:t>
      </w:r>
      <w:r w:rsidR="003A4545" w:rsidRPr="00B265F3">
        <w:rPr>
          <w:i/>
          <w:color w:val="auto"/>
        </w:rPr>
        <w:fldChar w:fldCharType="begin" w:fldLock="1"/>
      </w:r>
      <w:r w:rsidR="003A4545" w:rsidRPr="00B265F3">
        <w:rPr>
          <w:i/>
          <w:color w:val="auto"/>
        </w:rPr>
        <w:instrText>ADDIN CSL_CITATION { "citationItems" : [ { "id" : "ITEM-1", "itemData" : { "DOI" : "10.1021/acs.nanolett.7b03734", "ISSN" : "1530-6984", "author" : [ { "dropping-particle" : "", "family" : "Hickey", "given" : "John W.", "non-dropping-particle" : "", "parse-names" : false, "suffix" : "" }, { "dropping-particle" : "", "family" : "Vicente", "given" : "Fernando P.", "non-dropping-particle" : "", "parse-names" : false, "suffix" : "" }, { "dropping-particle" : "", "family" : "Howard", "given" : "Gregory P.", "non-dropping-particle" : "", "parse-names" : false, "suffix" : "" }, { "dropping-particle" : "", "family" : "Mao", "given" : "Hai-Quan", "non-dropping-particle" : "", "parse-names" : false, "suffix" : "" }, { "dropping-particle" : "", "family" : "Schneck", "given" : "Jonathan P.", "non-dropping-particle" : "", "parse-names" : false, "suffix" : "" } ], "id" : "ITEM-1", "issue" : "11", "issued" : { "date-parts" : [ [ "2017" ] ] }, "title" : "Biologically Inspired Design of Nanoparticle Artificial Antigen-Presenting Cells for Immunomodulation", "type" : "article-journal", "volume" : "17" }, "uris" : [ "http://www.mendeley.com/documents/?uuid=0bdcb220-02c4-4aca-8d4c-dc51d6430846" ] } ], "mendeley" : { "formattedCitation" : "&lt;sup&gt;7&lt;/sup&gt;", "plainTextFormattedCitation" : "7", "previouslyFormattedCitation" : "&lt;sup&gt;7&lt;/sup&gt;" }, "properties" : { "noteIndex" : 0 }, "schema" : "https://github.com/citation-style-language/schema/raw/master/csl-citation.json" }</w:instrText>
      </w:r>
      <w:r w:rsidR="003A4545" w:rsidRPr="00B265F3">
        <w:rPr>
          <w:i/>
          <w:color w:val="auto"/>
        </w:rPr>
        <w:fldChar w:fldCharType="separate"/>
      </w:r>
      <w:r w:rsidR="003A4545" w:rsidRPr="00B265F3">
        <w:rPr>
          <w:noProof/>
          <w:color w:val="auto"/>
          <w:vertAlign w:val="superscript"/>
        </w:rPr>
        <w:t>7</w:t>
      </w:r>
      <w:r w:rsidR="003A4545" w:rsidRPr="00B265F3">
        <w:rPr>
          <w:i/>
          <w:color w:val="auto"/>
        </w:rPr>
        <w:fldChar w:fldCharType="end"/>
      </w:r>
      <w:r w:rsidR="002F26D9" w:rsidRPr="00B265F3">
        <w:rPr>
          <w:color w:val="auto"/>
        </w:rPr>
        <w:t>.</w:t>
      </w:r>
    </w:p>
    <w:p w14:paraId="3F466419" w14:textId="77777777" w:rsidR="00962583" w:rsidRPr="00B265F3" w:rsidRDefault="00962583" w:rsidP="001B1519">
      <w:pPr>
        <w:rPr>
          <w:color w:val="auto"/>
        </w:rPr>
      </w:pPr>
    </w:p>
    <w:p w14:paraId="49DE03A7" w14:textId="7B80A666" w:rsidR="00962583" w:rsidRPr="00B265F3" w:rsidRDefault="00962583" w:rsidP="001B1519">
      <w:pPr>
        <w:rPr>
          <w:color w:val="auto"/>
        </w:rPr>
      </w:pPr>
      <w:r w:rsidRPr="00B265F3">
        <w:rPr>
          <w:b/>
          <w:color w:val="auto"/>
        </w:rPr>
        <w:t xml:space="preserve">Figure 6: Quality control of </w:t>
      </w:r>
      <w:proofErr w:type="spellStart"/>
      <w:r w:rsidRPr="00B265F3">
        <w:rPr>
          <w:b/>
          <w:color w:val="auto"/>
        </w:rPr>
        <w:t>aAPC</w:t>
      </w:r>
      <w:proofErr w:type="spellEnd"/>
      <w:r w:rsidRPr="00B265F3">
        <w:rPr>
          <w:b/>
          <w:color w:val="auto"/>
        </w:rPr>
        <w:t xml:space="preserve"> enrichment. </w:t>
      </w:r>
      <w:r w:rsidRPr="005D2046">
        <w:rPr>
          <w:color w:val="auto"/>
        </w:rPr>
        <w:t xml:space="preserve">Transgenic </w:t>
      </w:r>
      <w:proofErr w:type="spellStart"/>
      <w:r w:rsidRPr="005D2046">
        <w:rPr>
          <w:color w:val="auto"/>
        </w:rPr>
        <w:t>Pmel</w:t>
      </w:r>
      <w:proofErr w:type="spellEnd"/>
      <w:r w:rsidRPr="005D2046">
        <w:rPr>
          <w:color w:val="auto"/>
        </w:rPr>
        <w:t xml:space="preserve"> gp100-specific CD8+ T cells were doped in at a 1:1000 ratio into wildtype B6 CD8+ T cells.</w:t>
      </w:r>
      <w:r w:rsidRPr="00B265F3">
        <w:rPr>
          <w:color w:val="auto"/>
        </w:rPr>
        <w:t xml:space="preserve"> (a) Fold enrichment was measured </w:t>
      </w:r>
      <w:r w:rsidR="005D2046">
        <w:rPr>
          <w:color w:val="auto"/>
        </w:rPr>
        <w:t>using</w:t>
      </w:r>
      <w:r w:rsidRPr="00B265F3">
        <w:rPr>
          <w:color w:val="auto"/>
        </w:rPr>
        <w:t xml:space="preserve"> flow cytometry following </w:t>
      </w:r>
      <w:r w:rsidR="005D2046">
        <w:rPr>
          <w:color w:val="auto"/>
        </w:rPr>
        <w:t xml:space="preserve">the </w:t>
      </w:r>
      <w:r w:rsidRPr="00B265F3">
        <w:rPr>
          <w:color w:val="auto"/>
        </w:rPr>
        <w:t xml:space="preserve">enrichment by staining the congenic marker Thy1.1 and CD8. Here was a comparison between signal 1 only particles or </w:t>
      </w:r>
      <w:r w:rsidR="00D62D8A" w:rsidRPr="00B265F3">
        <w:rPr>
          <w:color w:val="auto"/>
        </w:rPr>
        <w:t>Db</w:t>
      </w:r>
      <w:r w:rsidRPr="00B265F3">
        <w:rPr>
          <w:color w:val="auto"/>
        </w:rPr>
        <w:t>-Ig loaded with gp100</w:t>
      </w:r>
      <w:r w:rsidR="003B05BD" w:rsidRPr="00B265F3">
        <w:rPr>
          <w:color w:val="auto"/>
        </w:rPr>
        <w:t xml:space="preserve">, </w:t>
      </w:r>
      <w:r w:rsidRPr="00B265F3">
        <w:rPr>
          <w:color w:val="auto"/>
        </w:rPr>
        <w:t xml:space="preserve">traditional signal 1 and 2 particles or </w:t>
      </w:r>
      <w:r w:rsidR="00D62D8A" w:rsidRPr="00B265F3">
        <w:rPr>
          <w:color w:val="auto"/>
        </w:rPr>
        <w:t>Db</w:t>
      </w:r>
      <w:r w:rsidRPr="00B265F3">
        <w:rPr>
          <w:color w:val="auto"/>
        </w:rPr>
        <w:t>-Ig loaded with gp100 and anti-CD28</w:t>
      </w:r>
      <w:r w:rsidR="003B05BD" w:rsidRPr="00B265F3">
        <w:rPr>
          <w:color w:val="auto"/>
        </w:rPr>
        <w:t>, and non-cognate signal 1 and 2 particles</w:t>
      </w:r>
      <w:r w:rsidR="00930296" w:rsidRPr="00B265F3">
        <w:rPr>
          <w:color w:val="auto"/>
        </w:rPr>
        <w:t>. (b</w:t>
      </w:r>
      <w:r w:rsidRPr="00B265F3">
        <w:rPr>
          <w:color w:val="auto"/>
        </w:rPr>
        <w:t xml:space="preserve">) Cells were also counted before and after to measure </w:t>
      </w:r>
      <w:r w:rsidR="005D2046">
        <w:rPr>
          <w:color w:val="auto"/>
        </w:rPr>
        <w:t xml:space="preserve">the </w:t>
      </w:r>
      <w:r w:rsidRPr="00B265F3">
        <w:rPr>
          <w:color w:val="auto"/>
        </w:rPr>
        <w:t>cell recovery by each of the methods</w:t>
      </w:r>
      <w:r w:rsidR="003B05BD" w:rsidRPr="00B265F3">
        <w:rPr>
          <w:color w:val="auto"/>
        </w:rPr>
        <w:t>.</w:t>
      </w:r>
      <w:r w:rsidR="008930DB" w:rsidRPr="00B265F3">
        <w:rPr>
          <w:color w:val="auto"/>
        </w:rPr>
        <w:t xml:space="preserve"> </w:t>
      </w:r>
      <w:r w:rsidR="003B05BD" w:rsidRPr="00B265F3">
        <w:rPr>
          <w:color w:val="auto"/>
        </w:rPr>
        <w:t>Data represents three independent experiments and error bars represent S.E.M</w:t>
      </w:r>
      <w:r w:rsidRPr="00B265F3">
        <w:rPr>
          <w:color w:val="auto"/>
        </w:rPr>
        <w:t>.</w:t>
      </w:r>
      <w:r w:rsidR="007B0F9B" w:rsidRPr="00B265F3">
        <w:rPr>
          <w:color w:val="auto"/>
        </w:rPr>
        <w:t xml:space="preserve"> Data combined was measured by one-way ANOVA with Tukey’s post-test (*</w:t>
      </w:r>
      <w:r w:rsidR="007B0F9B" w:rsidRPr="005D2046">
        <w:rPr>
          <w:i/>
          <w:color w:val="auto"/>
        </w:rPr>
        <w:t>p</w:t>
      </w:r>
      <w:r w:rsidR="007B0F9B" w:rsidRPr="00B265F3">
        <w:rPr>
          <w:color w:val="auto"/>
        </w:rPr>
        <w:t>&lt;0.05, **</w:t>
      </w:r>
      <w:r w:rsidR="007B0F9B" w:rsidRPr="005D2046">
        <w:rPr>
          <w:i/>
          <w:color w:val="auto"/>
        </w:rPr>
        <w:t>p</w:t>
      </w:r>
      <w:r w:rsidR="007B0F9B" w:rsidRPr="00B265F3">
        <w:rPr>
          <w:color w:val="auto"/>
        </w:rPr>
        <w:t xml:space="preserve">&lt;0.01). </w:t>
      </w:r>
      <w:r w:rsidRPr="00B265F3">
        <w:rPr>
          <w:color w:val="auto"/>
        </w:rPr>
        <w:t>This figure has been modified from our laborator</w:t>
      </w:r>
      <w:r w:rsidR="00865433" w:rsidRPr="00B265F3">
        <w:rPr>
          <w:color w:val="auto"/>
        </w:rPr>
        <w:t>y’s</w:t>
      </w:r>
      <w:r w:rsidRPr="00B265F3">
        <w:rPr>
          <w:color w:val="auto"/>
        </w:rPr>
        <w:t xml:space="preserve"> publication in </w:t>
      </w:r>
      <w:r w:rsidRPr="00B265F3">
        <w:rPr>
          <w:i/>
          <w:color w:val="auto"/>
        </w:rPr>
        <w:t>Nano Letters</w:t>
      </w:r>
      <w:r w:rsidR="003A4545" w:rsidRPr="00B265F3">
        <w:rPr>
          <w:i/>
          <w:color w:val="auto"/>
        </w:rPr>
        <w:fldChar w:fldCharType="begin" w:fldLock="1"/>
      </w:r>
      <w:r w:rsidR="003A4545" w:rsidRPr="00B265F3">
        <w:rPr>
          <w:i/>
          <w:color w:val="auto"/>
        </w:rPr>
        <w:instrText>ADDIN CSL_CITATION { "citationItems" : [ { "id" : "ITEM-1", "itemData" : { "DOI" : "10.1021/acs.nanolett.7b05284", "ISSN" : "1530-6984", "author" : [ { "dropping-particle" : "", "family" : "Kosmides", "given" : "Alyssa K.", "non-dropping-particle" : "", "parse-names" : false, "suffix" : "" }, { "dropping-particle" : "", "family" : "Necochea", "given" : "Kevin", "non-dropping-particle" : "", "parse-names" : false, "suffix" : "" }, { "dropping-particle" : "", "family" : "Hickey", "given" : "John W.", "non-dropping-particle" : "", "parse-names" : false, "suffix" : "" }, { "dropping-particle" : "", "family" : "Schneck", "given" : "Jonathan P.", "non-dropping-particle" : "", "parse-names" : false, "suffix" : "" } ], "container-title" : "Nano Letters", "id" : "ITEM-1", "issued" : { "date-parts" : [ [ "2018" ] ] }, "page" : "acs.nanolett.7b05284", "title" : "Separating T Cell Targeting Components onto Magnetically Clustered Nanoparticles Boosts Activation", "type" : "article-journal" }, "uris" : [ "http://www.mendeley.com/documents/?uuid=972ce254-bbce-49cd-8d5d-c96887645988" ] } ], "mendeley" : { "formattedCitation" : "&lt;sup&gt;6&lt;/sup&gt;", "plainTextFormattedCitation" : "6", "previouslyFormattedCitation" : "&lt;sup&gt;6&lt;/sup&gt;" }, "properties" : { "noteIndex" : 0 }, "schema" : "https://github.com/citation-style-language/schema/raw/master/csl-citation.json" }</w:instrText>
      </w:r>
      <w:r w:rsidR="003A4545" w:rsidRPr="00B265F3">
        <w:rPr>
          <w:i/>
          <w:color w:val="auto"/>
        </w:rPr>
        <w:fldChar w:fldCharType="separate"/>
      </w:r>
      <w:r w:rsidR="003A4545" w:rsidRPr="00B265F3">
        <w:rPr>
          <w:noProof/>
          <w:color w:val="auto"/>
          <w:vertAlign w:val="superscript"/>
        </w:rPr>
        <w:t>6</w:t>
      </w:r>
      <w:r w:rsidR="003A4545" w:rsidRPr="00B265F3">
        <w:rPr>
          <w:i/>
          <w:color w:val="auto"/>
        </w:rPr>
        <w:fldChar w:fldCharType="end"/>
      </w:r>
      <w:r w:rsidRPr="00B265F3">
        <w:rPr>
          <w:color w:val="auto"/>
        </w:rPr>
        <w:t>.</w:t>
      </w:r>
    </w:p>
    <w:p w14:paraId="6B24CEF3" w14:textId="77777777" w:rsidR="00277893" w:rsidRPr="00B265F3" w:rsidRDefault="00277893" w:rsidP="001B1519">
      <w:pPr>
        <w:rPr>
          <w:color w:val="auto"/>
        </w:rPr>
      </w:pPr>
    </w:p>
    <w:p w14:paraId="74520EB4" w14:textId="24B511D9" w:rsidR="00F00285" w:rsidRPr="00B265F3" w:rsidRDefault="00F00285" w:rsidP="004D1B14">
      <w:pPr>
        <w:rPr>
          <w:color w:val="auto"/>
        </w:rPr>
      </w:pPr>
      <w:r w:rsidRPr="00B265F3">
        <w:rPr>
          <w:b/>
          <w:color w:val="auto"/>
        </w:rPr>
        <w:t xml:space="preserve">Figure 7: Quality control of biotinylated dimer. </w:t>
      </w:r>
      <w:r w:rsidRPr="00B265F3">
        <w:rPr>
          <w:color w:val="auto"/>
        </w:rPr>
        <w:t>Gp100-specific CD8+ T cells were isolated</w:t>
      </w:r>
      <w:r w:rsidR="006D6F14" w:rsidRPr="00B265F3">
        <w:rPr>
          <w:color w:val="auto"/>
        </w:rPr>
        <w:t xml:space="preserve"> from a transgenic </w:t>
      </w:r>
      <w:proofErr w:type="spellStart"/>
      <w:r w:rsidR="006D6F14" w:rsidRPr="00B265F3">
        <w:rPr>
          <w:color w:val="auto"/>
        </w:rPr>
        <w:t>Pmel</w:t>
      </w:r>
      <w:proofErr w:type="spellEnd"/>
      <w:r w:rsidR="006D6F14" w:rsidRPr="00B265F3">
        <w:rPr>
          <w:color w:val="auto"/>
        </w:rPr>
        <w:t xml:space="preserve"> mouse</w:t>
      </w:r>
      <w:r w:rsidRPr="00B265F3">
        <w:rPr>
          <w:color w:val="auto"/>
        </w:rPr>
        <w:t xml:space="preserve"> and stained in 100 µL</w:t>
      </w:r>
      <w:r w:rsidR="006D6F14" w:rsidRPr="00B265F3">
        <w:rPr>
          <w:color w:val="auto"/>
        </w:rPr>
        <w:t xml:space="preserve"> of PBS</w:t>
      </w:r>
      <w:r w:rsidRPr="00B265F3">
        <w:rPr>
          <w:color w:val="auto"/>
        </w:rPr>
        <w:t xml:space="preserve"> with three concentrations of biotinylated Db-Ig loaded with gp100</w:t>
      </w:r>
      <w:r w:rsidR="006D6F14" w:rsidRPr="00B265F3">
        <w:rPr>
          <w:color w:val="auto"/>
        </w:rPr>
        <w:t xml:space="preserve"> and APC anti-CD8a, </w:t>
      </w:r>
      <w:r w:rsidR="007D7281" w:rsidRPr="00B265F3">
        <w:rPr>
          <w:color w:val="auto"/>
        </w:rPr>
        <w:t xml:space="preserve">using </w:t>
      </w:r>
      <w:r w:rsidRPr="00B265F3">
        <w:rPr>
          <w:color w:val="auto"/>
        </w:rPr>
        <w:t xml:space="preserve">wildtype B6 CD8+ T cells as a negative control. </w:t>
      </w:r>
    </w:p>
    <w:p w14:paraId="4489CC21" w14:textId="77777777" w:rsidR="00F00285" w:rsidRPr="00B265F3" w:rsidRDefault="00F00285" w:rsidP="004D1B14">
      <w:pPr>
        <w:rPr>
          <w:color w:val="auto"/>
        </w:rPr>
      </w:pPr>
    </w:p>
    <w:p w14:paraId="21859FEE" w14:textId="40F5121E" w:rsidR="004D1B14" w:rsidRPr="00B265F3" w:rsidRDefault="00F00285" w:rsidP="004D1B14">
      <w:pPr>
        <w:rPr>
          <w:color w:val="auto"/>
        </w:rPr>
      </w:pPr>
      <w:r w:rsidRPr="00B265F3">
        <w:rPr>
          <w:b/>
          <w:color w:val="auto"/>
        </w:rPr>
        <w:t>Figure 8</w:t>
      </w:r>
      <w:r w:rsidR="0022469B" w:rsidRPr="00B265F3">
        <w:rPr>
          <w:b/>
          <w:color w:val="auto"/>
        </w:rPr>
        <w:t xml:space="preserve">: </w:t>
      </w:r>
      <w:r w:rsidR="00AB13EB" w:rsidRPr="00B265F3">
        <w:rPr>
          <w:b/>
          <w:color w:val="auto"/>
        </w:rPr>
        <w:t xml:space="preserve">Enrichment and expansion of antigen-specific CD8+ T cells. </w:t>
      </w:r>
      <w:r w:rsidR="00AB13EB" w:rsidRPr="00B265F3">
        <w:rPr>
          <w:color w:val="auto"/>
        </w:rPr>
        <w:t xml:space="preserve">B6 wildtype CD8+ T cells were enriched with either signal 1 only (Kb-Ig loaded with TRP2) or signal 1 and 2 (Kb-Ig loaded with TRP2 and anti-CD28 conjugated to the surface of the particle). Signal 2 was then added to the enriched fraction of signal 1 only </w:t>
      </w:r>
      <w:proofErr w:type="spellStart"/>
      <w:r w:rsidR="00AB13EB" w:rsidRPr="00B265F3">
        <w:rPr>
          <w:color w:val="auto"/>
        </w:rPr>
        <w:t>aAPCs</w:t>
      </w:r>
      <w:proofErr w:type="spellEnd"/>
      <w:r w:rsidR="00AB13EB" w:rsidRPr="00B265F3">
        <w:rPr>
          <w:color w:val="auto"/>
        </w:rPr>
        <w:t xml:space="preserve"> and all cells were cultured for 7 days. (a) CD8+ T cells are stained and gated on a live/dead fluorescent stain, then gated CD8+ and KbTRP2+</w:t>
      </w:r>
      <w:r w:rsidR="004D1B14" w:rsidRPr="00B265F3">
        <w:rPr>
          <w:color w:val="auto"/>
        </w:rPr>
        <w:t>, and compared to a non-cognate Kb-Ig</w:t>
      </w:r>
      <w:r w:rsidR="00AB13EB" w:rsidRPr="00B265F3">
        <w:rPr>
          <w:color w:val="auto"/>
        </w:rPr>
        <w:t xml:space="preserve"> to detect antigen-specific CD8+ T cells. </w:t>
      </w:r>
      <w:r w:rsidR="004D1B14" w:rsidRPr="00B265F3">
        <w:rPr>
          <w:color w:val="auto"/>
        </w:rPr>
        <w:t>(b) percentage and (c) number of TRP2-specific CD8+ T cells could thus be determined, where higher percentages and numbers of antigen-specific CD8+ T cells could be detected from the signal 1 only enrichment approach (n=7, error bars represent standard deviation, two-tailed paired t test *</w:t>
      </w:r>
      <w:r w:rsidR="004D1B14" w:rsidRPr="005D2046">
        <w:rPr>
          <w:i/>
          <w:color w:val="auto"/>
        </w:rPr>
        <w:t>p</w:t>
      </w:r>
      <w:r w:rsidR="004D1B14" w:rsidRPr="00B265F3">
        <w:rPr>
          <w:color w:val="auto"/>
        </w:rPr>
        <w:t xml:space="preserve"> &lt; 0.05, **</w:t>
      </w:r>
      <w:r w:rsidR="004D1B14" w:rsidRPr="005D2046">
        <w:rPr>
          <w:i/>
          <w:color w:val="auto"/>
        </w:rPr>
        <w:t>p</w:t>
      </w:r>
      <w:r w:rsidR="004D1B14" w:rsidRPr="00B265F3">
        <w:rPr>
          <w:color w:val="auto"/>
        </w:rPr>
        <w:t xml:space="preserve"> &lt; 0.01). This figure has been modified from our laboratory’s publication in </w:t>
      </w:r>
      <w:r w:rsidR="004D1B14" w:rsidRPr="00B265F3">
        <w:rPr>
          <w:i/>
          <w:color w:val="auto"/>
        </w:rPr>
        <w:t>Nano Letters</w:t>
      </w:r>
      <w:r w:rsidR="003A4545" w:rsidRPr="00B265F3">
        <w:rPr>
          <w:i/>
          <w:color w:val="auto"/>
        </w:rPr>
        <w:fldChar w:fldCharType="begin" w:fldLock="1"/>
      </w:r>
      <w:r w:rsidR="003A4545" w:rsidRPr="00B265F3">
        <w:rPr>
          <w:i/>
          <w:color w:val="auto"/>
        </w:rPr>
        <w:instrText>ADDIN CSL_CITATION { "citationItems" : [ { "id" : "ITEM-1", "itemData" : { "DOI" : "10.1021/acs.nanolett.7b05284", "ISSN" : "1530-6984", "author" : [ { "dropping-particle" : "", "family" : "Kosmides", "given" : "Alyssa K.", "non-dropping-particle" : "", "parse-names" : false, "suffix" : "" }, { "dropping-particle" : "", "family" : "Necochea", "given" : "Kevin", "non-dropping-particle" : "", "parse-names" : false, "suffix" : "" }, { "dropping-particle" : "", "family" : "Hickey", "given" : "John W.", "non-dropping-particle" : "", "parse-names" : false, "suffix" : "" }, { "dropping-particle" : "", "family" : "Schneck", "given" : "Jonathan P.", "non-dropping-particle" : "", "parse-names" : false, "suffix" : "" } ], "container-title" : "Nano Letters", "id" : "ITEM-1", "issued" : { "date-parts" : [ [ "2018" ] ] }, "page" : "acs.nanolett.7b05284", "title" : "Separating T Cell Targeting Components onto Magnetically Clustered Nanoparticles Boosts Activation", "type" : "article-journal" }, "uris" : [ "http://www.mendeley.com/documents/?uuid=972ce254-bbce-49cd-8d5d-c96887645988" ] } ], "mendeley" : { "formattedCitation" : "&lt;sup&gt;6&lt;/sup&gt;", "plainTextFormattedCitation" : "6", "previouslyFormattedCitation" : "&lt;sup&gt;6&lt;/sup&gt;" }, "properties" : { "noteIndex" : 0 }, "schema" : "https://github.com/citation-style-language/schema/raw/master/csl-citation.json" }</w:instrText>
      </w:r>
      <w:r w:rsidR="003A4545" w:rsidRPr="00B265F3">
        <w:rPr>
          <w:i/>
          <w:color w:val="auto"/>
        </w:rPr>
        <w:fldChar w:fldCharType="separate"/>
      </w:r>
      <w:r w:rsidR="003A4545" w:rsidRPr="00B265F3">
        <w:rPr>
          <w:noProof/>
          <w:color w:val="auto"/>
          <w:vertAlign w:val="superscript"/>
        </w:rPr>
        <w:t>6</w:t>
      </w:r>
      <w:r w:rsidR="003A4545" w:rsidRPr="00B265F3">
        <w:rPr>
          <w:i/>
          <w:color w:val="auto"/>
        </w:rPr>
        <w:fldChar w:fldCharType="end"/>
      </w:r>
      <w:r w:rsidR="004D1B14" w:rsidRPr="00B265F3">
        <w:rPr>
          <w:color w:val="auto"/>
        </w:rPr>
        <w:t>.</w:t>
      </w:r>
    </w:p>
    <w:p w14:paraId="0E00EE68" w14:textId="07F051B5" w:rsidR="0022469B" w:rsidRPr="00B265F3" w:rsidRDefault="0022469B" w:rsidP="001B1519">
      <w:pPr>
        <w:rPr>
          <w:color w:val="auto"/>
        </w:rPr>
      </w:pPr>
    </w:p>
    <w:p w14:paraId="6134CC55" w14:textId="56DAE2F7" w:rsidR="004D1B14" w:rsidRPr="00B265F3" w:rsidRDefault="00F00285" w:rsidP="001B1519">
      <w:pPr>
        <w:rPr>
          <w:color w:val="auto"/>
        </w:rPr>
      </w:pPr>
      <w:r w:rsidRPr="00B265F3">
        <w:rPr>
          <w:b/>
          <w:color w:val="auto"/>
        </w:rPr>
        <w:t>Figure 9</w:t>
      </w:r>
      <w:r w:rsidR="004D1B14" w:rsidRPr="00B265F3">
        <w:rPr>
          <w:b/>
          <w:color w:val="auto"/>
        </w:rPr>
        <w:t xml:space="preserve">: Enrichment and expansion of human antigen-specific CD8+ T cells. </w:t>
      </w:r>
      <w:r w:rsidR="00805961" w:rsidRPr="00B265F3">
        <w:rPr>
          <w:color w:val="auto"/>
        </w:rPr>
        <w:t xml:space="preserve">(a) Representative flow cytometry plots on day 0 before </w:t>
      </w:r>
      <w:r w:rsidR="005D2046">
        <w:rPr>
          <w:color w:val="auto"/>
        </w:rPr>
        <w:t xml:space="preserve">the </w:t>
      </w:r>
      <w:r w:rsidR="00805961" w:rsidRPr="00B265F3">
        <w:rPr>
          <w:color w:val="auto"/>
        </w:rPr>
        <w:t xml:space="preserve">enrichment and day 7 show the dramatic effects of enriching and expanding antigen-specific CD8+ T cells from healthy donors with traditional nanoparticle </w:t>
      </w:r>
      <w:proofErr w:type="spellStart"/>
      <w:r w:rsidR="00805961" w:rsidRPr="00B265F3">
        <w:rPr>
          <w:color w:val="auto"/>
        </w:rPr>
        <w:t>aAPCs</w:t>
      </w:r>
      <w:proofErr w:type="spellEnd"/>
      <w:r w:rsidR="00805961" w:rsidRPr="00B265F3">
        <w:rPr>
          <w:color w:val="auto"/>
        </w:rPr>
        <w:t xml:space="preserve"> where A2-Ig loaded with NY-ESO1 and A2-Ig loaded with MART1 antigens are shown. (b) This generates high percentages (~10-20%) and numbers (0.5-1 x 10</w:t>
      </w:r>
      <w:r w:rsidR="00805961" w:rsidRPr="00B265F3">
        <w:rPr>
          <w:color w:val="auto"/>
          <w:vertAlign w:val="superscript"/>
        </w:rPr>
        <w:t>6</w:t>
      </w:r>
      <w:r w:rsidR="00805961" w:rsidRPr="00B265F3">
        <w:rPr>
          <w:color w:val="auto"/>
        </w:rPr>
        <w:t>) of antigen-specific CD8+ T cells by day 7 (n</w:t>
      </w:r>
      <w:r w:rsidR="005D2046">
        <w:rPr>
          <w:color w:val="auto"/>
        </w:rPr>
        <w:t xml:space="preserve"> </w:t>
      </w:r>
      <w:r w:rsidR="00805961" w:rsidRPr="00B265F3">
        <w:rPr>
          <w:color w:val="auto"/>
        </w:rPr>
        <w:t>=</w:t>
      </w:r>
      <w:r w:rsidR="005D2046">
        <w:rPr>
          <w:color w:val="auto"/>
        </w:rPr>
        <w:t xml:space="preserve"> </w:t>
      </w:r>
      <w:r w:rsidR="00805961" w:rsidRPr="00B265F3">
        <w:rPr>
          <w:color w:val="auto"/>
        </w:rPr>
        <w:t xml:space="preserve">3 from independent donors, error bars represent S.E.M.). This figure has been modified from our laboratory’s publication in </w:t>
      </w:r>
      <w:r w:rsidR="00805961" w:rsidRPr="00B265F3">
        <w:rPr>
          <w:i/>
          <w:color w:val="auto"/>
        </w:rPr>
        <w:t>ACS Nano</w:t>
      </w:r>
      <w:r w:rsidR="003A4545" w:rsidRPr="00B265F3">
        <w:rPr>
          <w:i/>
          <w:color w:val="auto"/>
        </w:rPr>
        <w:fldChar w:fldCharType="begin" w:fldLock="1"/>
      </w:r>
      <w:r w:rsidR="00BA25CB" w:rsidRPr="00B265F3">
        <w:rPr>
          <w:i/>
          <w:color w:val="auto"/>
        </w:rPr>
        <w:instrText>ADDIN CSL_CITATION { "citationItems" : [ { "id" : "ITEM-1", "itemData" : { "ISSN" : "1936-0851", "author" : [ { "dropping-particle" : "", "family" : "Perica", "given" : "Karlo", "non-dropping-particle" : "", "parse-names" : false, "suffix" : "" }, { "dropping-particle" : "", "family" : "Bieler", "given" : "Joan Glick", "non-dropping-particle" : "", "parse-names" : false, "suffix" : "" }, { "dropping-particle" : "", "family" : "Schu\u0308tz", "given" : "Christian", "non-dropping-particle" : "", "parse-names" : false, "suffix" : "" }, { "dropping-particle" : "", "family" : "Varela", "given" : "Juan Carlos", "non-dropping-particle" : "", "parse-names" : false, "suffix" : "" }, { "dropping-particle" : "", "family" : "Douglass", "given" : "Jacqueline", "non-dropping-particle" : "", "parse-names" : false, "suffix" : "" }, { "dropping-particle" : "", "family" : "Skora", "given" : "Andrew", "non-dropping-particle" : "", "parse-names" : false, "suffix" : "" }, { "dropping-particle" : "", "family" : "Chiu", "given" : "Yen Ling", "non-dropping-particle" : "", "parse-names" : false, "suffix" : "" }, { "dropping-particle" : "", "family" : "Oelke", "given" : "Mathias", "non-dropping-particle" : "", "parse-names" : false, "suffix" : "" }, { "dropping-particle" : "", "family" : "Kinzler", "given" : "Kenneth", "non-dropping-particle" : "", "parse-names" : false, "suffix" : "" }, { "dropping-particle" : "", "family" : "Zhou", "given" : "Shibin", "non-dropping-particle" : "", "parse-names" : false, "suffix" : "" } ], "container-title" : "ACS nano", "id" : "ITEM-1", "issue" : "7", "issued" : { "date-parts" : [ [ "2015" ] ] }, "page" : "6861-6871", "title" : "Enrichment and expansion with nanoscale artificial antigen presenting cells for adoptive immunotherapy", "type" : "article-journal", "volume" : "9" }, "uris" : [ "http://www.mendeley.com/documents/?uuid=d56e75ac-db94-4cdf-a912-39a6d8c8ae19" ] } ], "mendeley" : { "formattedCitation" : "&lt;sup&gt;5&lt;/sup&gt;", "plainTextFormattedCitation" : "5", "previouslyFormattedCitation" : "&lt;sup&gt;5&lt;/sup&gt;" }, "properties" : { "noteIndex" : 0 }, "schema" : "https://github.com/citation-style-language/schema/raw/master/csl-citation.json" }</w:instrText>
      </w:r>
      <w:r w:rsidR="003A4545" w:rsidRPr="00B265F3">
        <w:rPr>
          <w:i/>
          <w:color w:val="auto"/>
        </w:rPr>
        <w:fldChar w:fldCharType="separate"/>
      </w:r>
      <w:r w:rsidR="003A4545" w:rsidRPr="00B265F3">
        <w:rPr>
          <w:noProof/>
          <w:color w:val="auto"/>
          <w:vertAlign w:val="superscript"/>
        </w:rPr>
        <w:t>5</w:t>
      </w:r>
      <w:r w:rsidR="003A4545" w:rsidRPr="00B265F3">
        <w:rPr>
          <w:i/>
          <w:color w:val="auto"/>
        </w:rPr>
        <w:fldChar w:fldCharType="end"/>
      </w:r>
      <w:r w:rsidR="00805961" w:rsidRPr="00B265F3">
        <w:rPr>
          <w:color w:val="auto"/>
        </w:rPr>
        <w:t>.</w:t>
      </w:r>
    </w:p>
    <w:p w14:paraId="39AA598F" w14:textId="6DA23130" w:rsidR="004D1B14" w:rsidRDefault="004D1B14" w:rsidP="001B1519">
      <w:pPr>
        <w:rPr>
          <w:color w:val="auto"/>
        </w:rPr>
      </w:pPr>
    </w:p>
    <w:p w14:paraId="0245FD5F" w14:textId="26F5FCEB" w:rsidR="00855407" w:rsidRDefault="00855407" w:rsidP="001B1519">
      <w:pPr>
        <w:rPr>
          <w:b/>
          <w:color w:val="auto"/>
        </w:rPr>
      </w:pPr>
      <w:r w:rsidRPr="00855407">
        <w:rPr>
          <w:b/>
          <w:color w:val="auto"/>
        </w:rPr>
        <w:t>Supplementary File 1-Box 1</w:t>
      </w:r>
      <w:r>
        <w:rPr>
          <w:b/>
          <w:color w:val="auto"/>
        </w:rPr>
        <w:t>.</w:t>
      </w:r>
    </w:p>
    <w:p w14:paraId="45F48D7A" w14:textId="339745A9" w:rsidR="00855407" w:rsidRDefault="00855407" w:rsidP="001B1519">
      <w:pPr>
        <w:rPr>
          <w:color w:val="auto"/>
        </w:rPr>
      </w:pPr>
    </w:p>
    <w:p w14:paraId="4D5831B8" w14:textId="531DF558" w:rsidR="00855407" w:rsidRDefault="00855407" w:rsidP="001B1519">
      <w:pPr>
        <w:rPr>
          <w:b/>
          <w:color w:val="auto"/>
        </w:rPr>
      </w:pPr>
      <w:r w:rsidRPr="00855407">
        <w:rPr>
          <w:b/>
          <w:color w:val="auto"/>
        </w:rPr>
        <w:t xml:space="preserve">Supplementary File </w:t>
      </w:r>
      <w:r>
        <w:rPr>
          <w:b/>
          <w:color w:val="auto"/>
        </w:rPr>
        <w:t>2</w:t>
      </w:r>
      <w:r w:rsidRPr="00855407">
        <w:rPr>
          <w:b/>
          <w:color w:val="auto"/>
        </w:rPr>
        <w:t xml:space="preserve">-Box </w:t>
      </w:r>
      <w:r>
        <w:rPr>
          <w:b/>
          <w:color w:val="auto"/>
        </w:rPr>
        <w:t>2.</w:t>
      </w:r>
    </w:p>
    <w:p w14:paraId="15E3FA1A" w14:textId="77777777" w:rsidR="00855407" w:rsidRPr="00B265F3" w:rsidRDefault="00855407" w:rsidP="001B1519">
      <w:pPr>
        <w:rPr>
          <w:color w:val="auto"/>
        </w:rPr>
      </w:pPr>
    </w:p>
    <w:p w14:paraId="64B8CF78" w14:textId="782354D2" w:rsidR="006305D7" w:rsidRPr="00B265F3" w:rsidRDefault="006305D7" w:rsidP="001B1519">
      <w:pPr>
        <w:rPr>
          <w:b/>
          <w:color w:val="auto"/>
        </w:rPr>
      </w:pPr>
      <w:r w:rsidRPr="00B265F3">
        <w:rPr>
          <w:b/>
          <w:color w:val="auto"/>
        </w:rPr>
        <w:t>DISCUSSION</w:t>
      </w:r>
      <w:r w:rsidRPr="00B265F3">
        <w:rPr>
          <w:b/>
          <w:bCs/>
          <w:color w:val="auto"/>
        </w:rPr>
        <w:t xml:space="preserve">: </w:t>
      </w:r>
    </w:p>
    <w:p w14:paraId="2515D663" w14:textId="46BE8E9E" w:rsidR="00245AB4" w:rsidRPr="00B265F3" w:rsidRDefault="0003605A" w:rsidP="00FA7F80">
      <w:pPr>
        <w:rPr>
          <w:color w:val="auto"/>
        </w:rPr>
      </w:pPr>
      <w:r w:rsidRPr="00B265F3">
        <w:rPr>
          <w:color w:val="auto"/>
        </w:rPr>
        <w:t>We</w:t>
      </w:r>
      <w:r w:rsidR="00FA7F80" w:rsidRPr="00B265F3">
        <w:rPr>
          <w:color w:val="auto"/>
        </w:rPr>
        <w:t xml:space="preserve"> have </w:t>
      </w:r>
      <w:r w:rsidRPr="00B265F3">
        <w:rPr>
          <w:color w:val="auto"/>
        </w:rPr>
        <w:t>created</w:t>
      </w:r>
      <w:r w:rsidR="00FA7F80" w:rsidRPr="00B265F3">
        <w:rPr>
          <w:color w:val="auto"/>
        </w:rPr>
        <w:t xml:space="preserve"> </w:t>
      </w:r>
      <w:r w:rsidRPr="00B265F3">
        <w:rPr>
          <w:color w:val="auto"/>
        </w:rPr>
        <w:t xml:space="preserve">a novel antigen-specific T cell isolation technology </w:t>
      </w:r>
      <w:r w:rsidR="00522DA1" w:rsidRPr="00B265F3">
        <w:rPr>
          <w:color w:val="auto"/>
        </w:rPr>
        <w:t>based on</w:t>
      </w:r>
      <w:r w:rsidRPr="00B265F3">
        <w:rPr>
          <w:color w:val="auto"/>
        </w:rPr>
        <w:t xml:space="preserve"> nanoparticle artificial antigen presenting cells (</w:t>
      </w:r>
      <w:proofErr w:type="spellStart"/>
      <w:r w:rsidRPr="00B265F3">
        <w:rPr>
          <w:color w:val="auto"/>
        </w:rPr>
        <w:t>aAPCs</w:t>
      </w:r>
      <w:proofErr w:type="spellEnd"/>
      <w:r w:rsidRPr="00B265F3">
        <w:rPr>
          <w:color w:val="auto"/>
        </w:rPr>
        <w:t xml:space="preserve">). Nanoparticle </w:t>
      </w:r>
      <w:proofErr w:type="spellStart"/>
      <w:r w:rsidRPr="00B265F3">
        <w:rPr>
          <w:color w:val="auto"/>
        </w:rPr>
        <w:t>aAPCs</w:t>
      </w:r>
      <w:proofErr w:type="spellEnd"/>
      <w:r w:rsidRPr="00B265F3">
        <w:rPr>
          <w:color w:val="auto"/>
        </w:rPr>
        <w:t xml:space="preserve"> have peptide-loaded MHC on the surface that allows antigen-specific T cell binding and activation alongside co-stimulatory activation. </w:t>
      </w:r>
      <w:proofErr w:type="spellStart"/>
      <w:r w:rsidRPr="00B265F3">
        <w:rPr>
          <w:color w:val="auto"/>
        </w:rPr>
        <w:t>aAPCs</w:t>
      </w:r>
      <w:proofErr w:type="spellEnd"/>
      <w:r w:rsidRPr="00B265F3">
        <w:rPr>
          <w:color w:val="auto"/>
        </w:rPr>
        <w:t xml:space="preserve"> are also paramagnetic</w:t>
      </w:r>
      <w:r w:rsidR="00631FB1" w:rsidRPr="00B265F3">
        <w:rPr>
          <w:color w:val="auto"/>
        </w:rPr>
        <w:t>,</w:t>
      </w:r>
      <w:r w:rsidRPr="00B265F3">
        <w:rPr>
          <w:color w:val="auto"/>
        </w:rPr>
        <w:t xml:space="preserve"> and thus can be used to enrich rare antigen-specific T cells using a magnetic </w:t>
      </w:r>
      <w:bookmarkStart w:id="3" w:name="_GoBack"/>
      <w:bookmarkEnd w:id="3"/>
      <w:r w:rsidRPr="00B265F3">
        <w:rPr>
          <w:color w:val="auto"/>
        </w:rPr>
        <w:t>field. We have optimized and studied key nanoparticle properties of size, ligand density, and ligand choice</w:t>
      </w:r>
      <w:r w:rsidR="00D126D3" w:rsidRPr="00B265F3">
        <w:rPr>
          <w:color w:val="auto"/>
        </w:rPr>
        <w:t xml:space="preserve"> and their influence on binding, enrichment, activation, and cell-enrichment</w:t>
      </w:r>
      <w:r w:rsidR="008A50BB" w:rsidRPr="00B265F3">
        <w:rPr>
          <w:color w:val="auto"/>
        </w:rPr>
        <w:t xml:space="preserve"> (</w:t>
      </w:r>
      <w:r w:rsidR="00855407" w:rsidRPr="00855407">
        <w:rPr>
          <w:b/>
          <w:color w:val="auto"/>
        </w:rPr>
        <w:t>Supplementary File 1-</w:t>
      </w:r>
      <w:r w:rsidR="008A50BB" w:rsidRPr="00855407">
        <w:rPr>
          <w:b/>
          <w:color w:val="auto"/>
        </w:rPr>
        <w:t>Box 1</w:t>
      </w:r>
      <w:r w:rsidR="008A50BB" w:rsidRPr="00B265F3">
        <w:rPr>
          <w:color w:val="auto"/>
        </w:rPr>
        <w:t>)</w:t>
      </w:r>
      <w:r w:rsidRPr="00B265F3">
        <w:rPr>
          <w:color w:val="auto"/>
        </w:rPr>
        <w:t xml:space="preserve">. </w:t>
      </w:r>
    </w:p>
    <w:p w14:paraId="5027C20F" w14:textId="77777777" w:rsidR="00245AB4" w:rsidRPr="00B265F3" w:rsidRDefault="00245AB4" w:rsidP="00FA7F80">
      <w:pPr>
        <w:rPr>
          <w:color w:val="auto"/>
        </w:rPr>
      </w:pPr>
    </w:p>
    <w:p w14:paraId="78D6326F" w14:textId="2E2BB1FD" w:rsidR="0003605A" w:rsidRPr="00B265F3" w:rsidRDefault="00522DA1" w:rsidP="00FA7F80">
      <w:pPr>
        <w:rPr>
          <w:color w:val="auto"/>
        </w:rPr>
      </w:pPr>
      <w:r w:rsidRPr="00B265F3">
        <w:rPr>
          <w:color w:val="auto"/>
        </w:rPr>
        <w:t>Thus,</w:t>
      </w:r>
      <w:r w:rsidR="0003605A" w:rsidRPr="00B265F3">
        <w:rPr>
          <w:color w:val="auto"/>
        </w:rPr>
        <w:t xml:space="preserve"> the enrichment and expansion procedure results in </w:t>
      </w:r>
      <w:r w:rsidR="00FA7F80" w:rsidRPr="00B265F3">
        <w:rPr>
          <w:color w:val="auto"/>
        </w:rPr>
        <w:t>antigen-specifi</w:t>
      </w:r>
      <w:r w:rsidR="0003605A" w:rsidRPr="00B265F3">
        <w:rPr>
          <w:color w:val="auto"/>
        </w:rPr>
        <w:t>c CD8+ T cell expansion of</w:t>
      </w:r>
      <w:r w:rsidR="006D6F14" w:rsidRPr="00B265F3">
        <w:rPr>
          <w:color w:val="auto"/>
        </w:rPr>
        <w:t xml:space="preserve"> several thousand-</w:t>
      </w:r>
      <w:r w:rsidR="00FA7F80" w:rsidRPr="00B265F3">
        <w:rPr>
          <w:color w:val="auto"/>
        </w:rPr>
        <w:t xml:space="preserve">fold </w:t>
      </w:r>
      <w:r w:rsidR="00C74DC1" w:rsidRPr="00B265F3">
        <w:rPr>
          <w:color w:val="auto"/>
        </w:rPr>
        <w:t>producing</w:t>
      </w:r>
      <w:r w:rsidR="00FA7F80" w:rsidRPr="00B265F3">
        <w:rPr>
          <w:color w:val="auto"/>
        </w:rPr>
        <w:t xml:space="preserve"> antigen-s</w:t>
      </w:r>
      <w:r w:rsidR="006D6F14" w:rsidRPr="00B265F3">
        <w:rPr>
          <w:color w:val="auto"/>
        </w:rPr>
        <w:t>pecific percentages as high as 6</w:t>
      </w:r>
      <w:r w:rsidR="00D126D3" w:rsidRPr="00B265F3">
        <w:rPr>
          <w:color w:val="auto"/>
        </w:rPr>
        <w:t>0%</w:t>
      </w:r>
      <w:r w:rsidR="008A50BB" w:rsidRPr="00B265F3">
        <w:rPr>
          <w:color w:val="auto"/>
        </w:rPr>
        <w:t xml:space="preserve"> and</w:t>
      </w:r>
      <w:r w:rsidR="00C74DC1" w:rsidRPr="00B265F3">
        <w:rPr>
          <w:color w:val="auto"/>
        </w:rPr>
        <w:t xml:space="preserve">, </w:t>
      </w:r>
      <w:r w:rsidR="008A50BB" w:rsidRPr="00B265F3">
        <w:rPr>
          <w:color w:val="auto"/>
        </w:rPr>
        <w:t>can be used in both murine and human settings (</w:t>
      </w:r>
      <w:r w:rsidR="00855407" w:rsidRPr="00855407">
        <w:rPr>
          <w:b/>
          <w:color w:val="auto"/>
        </w:rPr>
        <w:t xml:space="preserve">Supplementary File </w:t>
      </w:r>
      <w:r w:rsidR="00855407">
        <w:rPr>
          <w:b/>
          <w:color w:val="auto"/>
        </w:rPr>
        <w:t>2</w:t>
      </w:r>
      <w:r w:rsidR="00855407" w:rsidRPr="00855407">
        <w:rPr>
          <w:b/>
          <w:color w:val="auto"/>
        </w:rPr>
        <w:t xml:space="preserve">-Box </w:t>
      </w:r>
      <w:r w:rsidR="00855407">
        <w:rPr>
          <w:b/>
          <w:color w:val="auto"/>
        </w:rPr>
        <w:t>2</w:t>
      </w:r>
      <w:r w:rsidR="008A50BB" w:rsidRPr="00B265F3">
        <w:rPr>
          <w:color w:val="auto"/>
        </w:rPr>
        <w:t>)</w:t>
      </w:r>
      <w:r w:rsidR="00D126D3" w:rsidRPr="00B265F3">
        <w:rPr>
          <w:color w:val="auto"/>
        </w:rPr>
        <w:t xml:space="preserve">. Such high numbers and percentages of antigen-specific T cells enable </w:t>
      </w:r>
      <w:r w:rsidR="005D2046">
        <w:rPr>
          <w:color w:val="auto"/>
        </w:rPr>
        <w:t xml:space="preserve">the </w:t>
      </w:r>
      <w:r w:rsidR="00D126D3" w:rsidRPr="00B265F3">
        <w:rPr>
          <w:color w:val="auto"/>
        </w:rPr>
        <w:t>characterization of immune responses for diseases (</w:t>
      </w:r>
      <w:r w:rsidR="00D126D3" w:rsidRPr="005D2046">
        <w:rPr>
          <w:i/>
          <w:color w:val="auto"/>
        </w:rPr>
        <w:t>e.g</w:t>
      </w:r>
      <w:r w:rsidR="00D126D3" w:rsidRPr="00B265F3">
        <w:rPr>
          <w:color w:val="auto"/>
        </w:rPr>
        <w:t>.</w:t>
      </w:r>
      <w:r w:rsidR="005D2046">
        <w:rPr>
          <w:color w:val="auto"/>
        </w:rPr>
        <w:t>,</w:t>
      </w:r>
      <w:r w:rsidR="00D126D3" w:rsidRPr="00B265F3">
        <w:rPr>
          <w:color w:val="auto"/>
        </w:rPr>
        <w:t xml:space="preserve"> cancer, autoimmune, etc.), </w:t>
      </w:r>
      <w:r w:rsidR="00C74DC1" w:rsidRPr="00B265F3">
        <w:rPr>
          <w:color w:val="auto"/>
        </w:rPr>
        <w:t>allow for the</w:t>
      </w:r>
      <w:r w:rsidR="000F66EA" w:rsidRPr="00B265F3">
        <w:rPr>
          <w:color w:val="auto"/>
        </w:rPr>
        <w:t xml:space="preserve"> </w:t>
      </w:r>
      <w:r w:rsidR="00D126D3" w:rsidRPr="00B265F3">
        <w:rPr>
          <w:color w:val="auto"/>
        </w:rPr>
        <w:t xml:space="preserve">discovery of novel immune targets and mechanisms, and </w:t>
      </w:r>
      <w:r w:rsidR="00C74DC1" w:rsidRPr="00B265F3">
        <w:rPr>
          <w:color w:val="auto"/>
        </w:rPr>
        <w:t xml:space="preserve">offer the opportunity to be used </w:t>
      </w:r>
      <w:r w:rsidR="00D126D3" w:rsidRPr="00B265F3">
        <w:rPr>
          <w:color w:val="auto"/>
        </w:rPr>
        <w:t>in adoptive immunotherapy.</w:t>
      </w:r>
      <w:r w:rsidR="00245AB4" w:rsidRPr="00B265F3">
        <w:rPr>
          <w:color w:val="auto"/>
        </w:rPr>
        <w:t xml:space="preserve"> An example of a specific application is to sequence a patient’s tumor, identify mutations, locate potential MHC-binders from the mutant sequences, produce </w:t>
      </w:r>
      <w:proofErr w:type="spellStart"/>
      <w:r w:rsidR="00245AB4" w:rsidRPr="00B265F3">
        <w:rPr>
          <w:color w:val="auto"/>
        </w:rPr>
        <w:t>aAPCs</w:t>
      </w:r>
      <w:proofErr w:type="spellEnd"/>
      <w:r w:rsidR="00245AB4" w:rsidRPr="00B265F3">
        <w:rPr>
          <w:color w:val="auto"/>
        </w:rPr>
        <w:t xml:space="preserve"> with those top candidate antigens, and then utilize the </w:t>
      </w:r>
      <w:proofErr w:type="spellStart"/>
      <w:r w:rsidR="00245AB4" w:rsidRPr="00B265F3">
        <w:rPr>
          <w:color w:val="auto"/>
        </w:rPr>
        <w:t>aAPCs</w:t>
      </w:r>
      <w:proofErr w:type="spellEnd"/>
      <w:r w:rsidR="00245AB4" w:rsidRPr="00B265F3">
        <w:rPr>
          <w:color w:val="auto"/>
        </w:rPr>
        <w:t xml:space="preserve"> to determine whether the patient has any tumor-specific neoantigens. </w:t>
      </w:r>
    </w:p>
    <w:p w14:paraId="46407224" w14:textId="77777777" w:rsidR="00D126D3" w:rsidRPr="00B265F3" w:rsidRDefault="00D126D3" w:rsidP="00FA7F80">
      <w:pPr>
        <w:rPr>
          <w:color w:val="auto"/>
        </w:rPr>
      </w:pPr>
    </w:p>
    <w:p w14:paraId="43B798B4" w14:textId="10EFFE8F" w:rsidR="00D126D3" w:rsidRPr="00B265F3" w:rsidRDefault="00D126D3" w:rsidP="00FA7F80">
      <w:pPr>
        <w:rPr>
          <w:color w:val="auto"/>
        </w:rPr>
      </w:pPr>
      <w:r w:rsidRPr="00B265F3">
        <w:rPr>
          <w:color w:val="auto"/>
        </w:rPr>
        <w:t>Indeed, methodological limitations have been a key barrier to studying and identifying antigen-specific responses. Current techniques</w:t>
      </w:r>
      <w:r w:rsidR="000F66EA" w:rsidRPr="00B265F3">
        <w:rPr>
          <w:color w:val="auto"/>
        </w:rPr>
        <w:t xml:space="preserve"> (a)</w:t>
      </w:r>
      <w:r w:rsidRPr="00B265F3">
        <w:rPr>
          <w:color w:val="auto"/>
        </w:rPr>
        <w:t xml:space="preserve"> require substantial </w:t>
      </w:r>
      <w:r w:rsidR="00F1573E" w:rsidRPr="00B265F3">
        <w:rPr>
          <w:color w:val="auto"/>
        </w:rPr>
        <w:t>time- and work-intensive</w:t>
      </w:r>
      <w:r w:rsidR="00C94884" w:rsidRPr="00B265F3">
        <w:rPr>
          <w:color w:val="auto"/>
        </w:rPr>
        <w:t xml:space="preserve"> procedures</w:t>
      </w:r>
      <w:r w:rsidRPr="00B265F3">
        <w:rPr>
          <w:color w:val="auto"/>
        </w:rPr>
        <w:t>,</w:t>
      </w:r>
      <w:r w:rsidR="000F66EA" w:rsidRPr="00B265F3">
        <w:rPr>
          <w:color w:val="auto"/>
        </w:rPr>
        <w:t xml:space="preserve"> (b)</w:t>
      </w:r>
      <w:r w:rsidRPr="00B265F3">
        <w:rPr>
          <w:color w:val="auto"/>
        </w:rPr>
        <w:t xml:space="preserve"> </w:t>
      </w:r>
      <w:r w:rsidR="00C74DC1" w:rsidRPr="00B265F3">
        <w:rPr>
          <w:color w:val="auto"/>
        </w:rPr>
        <w:t>present difficulty</w:t>
      </w:r>
      <w:r w:rsidR="000F66EA" w:rsidRPr="00B265F3">
        <w:rPr>
          <w:color w:val="auto"/>
        </w:rPr>
        <w:t xml:space="preserve"> </w:t>
      </w:r>
      <w:r w:rsidR="00C74DC1" w:rsidRPr="00B265F3">
        <w:rPr>
          <w:color w:val="auto"/>
        </w:rPr>
        <w:t xml:space="preserve">in </w:t>
      </w:r>
      <w:r w:rsidRPr="00B265F3">
        <w:rPr>
          <w:color w:val="auto"/>
        </w:rPr>
        <w:t>maintain</w:t>
      </w:r>
      <w:r w:rsidR="00C74DC1" w:rsidRPr="00B265F3">
        <w:rPr>
          <w:color w:val="auto"/>
        </w:rPr>
        <w:t>ing</w:t>
      </w:r>
      <w:r w:rsidRPr="00B265F3">
        <w:rPr>
          <w:color w:val="auto"/>
        </w:rPr>
        <w:t xml:space="preserve"> cell lines</w:t>
      </w:r>
      <w:r w:rsidR="00F1573E" w:rsidRPr="00B265F3">
        <w:rPr>
          <w:color w:val="auto"/>
        </w:rPr>
        <w:t xml:space="preserve"> such as the need to collect autologous dendritic cells</w:t>
      </w:r>
      <w:r w:rsidRPr="00B265F3">
        <w:rPr>
          <w:color w:val="auto"/>
        </w:rPr>
        <w:t>,</w:t>
      </w:r>
      <w:r w:rsidR="000F66EA" w:rsidRPr="00B265F3">
        <w:rPr>
          <w:color w:val="auto"/>
        </w:rPr>
        <w:t xml:space="preserve"> (c)</w:t>
      </w:r>
      <w:r w:rsidR="00F1573E" w:rsidRPr="00B265F3">
        <w:rPr>
          <w:color w:val="auto"/>
        </w:rPr>
        <w:t xml:space="preserve"> require weeks of T cell expansion prior to obtaining results,</w:t>
      </w:r>
      <w:r w:rsidR="000F66EA" w:rsidRPr="00B265F3">
        <w:rPr>
          <w:color w:val="auto"/>
        </w:rPr>
        <w:t xml:space="preserve"> (d)</w:t>
      </w:r>
      <w:r w:rsidRPr="00B265F3">
        <w:rPr>
          <w:color w:val="auto"/>
        </w:rPr>
        <w:t xml:space="preserve"> result in low specificities</w:t>
      </w:r>
      <w:r w:rsidR="00C94884" w:rsidRPr="00B265F3">
        <w:rPr>
          <w:color w:val="auto"/>
        </w:rPr>
        <w:t xml:space="preserve"> (1-2%)</w:t>
      </w:r>
      <w:r w:rsidRPr="00B265F3">
        <w:rPr>
          <w:color w:val="auto"/>
        </w:rPr>
        <w:t xml:space="preserve"> and </w:t>
      </w:r>
      <w:r w:rsidR="00C74DC1" w:rsidRPr="00B265F3">
        <w:rPr>
          <w:color w:val="auto"/>
        </w:rPr>
        <w:t xml:space="preserve">low </w:t>
      </w:r>
      <w:r w:rsidRPr="00B265F3">
        <w:rPr>
          <w:color w:val="auto"/>
        </w:rPr>
        <w:t>numbers of antigen-specific CD8+ T cells,</w:t>
      </w:r>
      <w:r w:rsidR="000F66EA" w:rsidRPr="00B265F3">
        <w:rPr>
          <w:color w:val="auto"/>
        </w:rPr>
        <w:t xml:space="preserve"> (e)</w:t>
      </w:r>
      <w:r w:rsidRPr="00B265F3">
        <w:rPr>
          <w:color w:val="auto"/>
        </w:rPr>
        <w:t xml:space="preserve"> often</w:t>
      </w:r>
      <w:r w:rsidR="00C94884" w:rsidRPr="00B265F3">
        <w:rPr>
          <w:color w:val="auto"/>
        </w:rPr>
        <w:t xml:space="preserve"> with significant </w:t>
      </w:r>
      <w:r w:rsidRPr="00B265F3">
        <w:rPr>
          <w:color w:val="auto"/>
        </w:rPr>
        <w:t>background</w:t>
      </w:r>
      <w:r w:rsidR="00C94884" w:rsidRPr="00B265F3">
        <w:rPr>
          <w:color w:val="auto"/>
        </w:rPr>
        <w:t xml:space="preserve"> signal, and</w:t>
      </w:r>
      <w:r w:rsidR="000F66EA" w:rsidRPr="00B265F3">
        <w:rPr>
          <w:color w:val="auto"/>
        </w:rPr>
        <w:t xml:space="preserve"> (f)</w:t>
      </w:r>
      <w:r w:rsidR="00C94884" w:rsidRPr="00B265F3">
        <w:rPr>
          <w:color w:val="auto"/>
        </w:rPr>
        <w:t xml:space="preserve"> </w:t>
      </w:r>
      <w:r w:rsidR="00C74DC1" w:rsidRPr="00B265F3">
        <w:rPr>
          <w:color w:val="auto"/>
        </w:rPr>
        <w:t xml:space="preserve">the </w:t>
      </w:r>
      <w:r w:rsidR="00C94884" w:rsidRPr="00B265F3">
        <w:rPr>
          <w:color w:val="auto"/>
        </w:rPr>
        <w:t>CD8+ T cells</w:t>
      </w:r>
      <w:r w:rsidR="00C74DC1" w:rsidRPr="00B265F3">
        <w:rPr>
          <w:color w:val="auto"/>
        </w:rPr>
        <w:t xml:space="preserve"> that are</w:t>
      </w:r>
      <w:r w:rsidR="00C94884" w:rsidRPr="00B265F3">
        <w:rPr>
          <w:color w:val="auto"/>
        </w:rPr>
        <w:t xml:space="preserve"> produce</w:t>
      </w:r>
      <w:r w:rsidR="00F1573E" w:rsidRPr="00B265F3">
        <w:rPr>
          <w:color w:val="auto"/>
        </w:rPr>
        <w:t>d</w:t>
      </w:r>
      <w:r w:rsidR="00C94884" w:rsidRPr="00B265F3">
        <w:rPr>
          <w:color w:val="auto"/>
        </w:rPr>
        <w:t xml:space="preserve"> often cannot be used or studied in further assays. One </w:t>
      </w:r>
      <w:r w:rsidR="00F1573E" w:rsidRPr="00B265F3">
        <w:rPr>
          <w:color w:val="auto"/>
        </w:rPr>
        <w:t>method requires immunization with</w:t>
      </w:r>
      <w:r w:rsidR="00C94884" w:rsidRPr="00B265F3">
        <w:rPr>
          <w:color w:val="auto"/>
        </w:rPr>
        <w:t xml:space="preserve"> antigen </w:t>
      </w:r>
      <w:r w:rsidR="00F1573E" w:rsidRPr="00B265F3">
        <w:rPr>
          <w:color w:val="auto"/>
        </w:rPr>
        <w:t>prior to</w:t>
      </w:r>
      <w:r w:rsidR="00C94884" w:rsidRPr="00B265F3">
        <w:rPr>
          <w:color w:val="auto"/>
        </w:rPr>
        <w:t xml:space="preserve"> ELISPOT to characterize </w:t>
      </w:r>
      <w:r w:rsidR="00C74DC1" w:rsidRPr="00B265F3">
        <w:rPr>
          <w:color w:val="auto"/>
        </w:rPr>
        <w:t xml:space="preserve">the </w:t>
      </w:r>
      <w:r w:rsidR="00C94884" w:rsidRPr="00B265F3">
        <w:rPr>
          <w:color w:val="auto"/>
        </w:rPr>
        <w:t>presence of antigen</w:t>
      </w:r>
      <w:r w:rsidR="00F1573E" w:rsidRPr="00B265F3">
        <w:rPr>
          <w:color w:val="auto"/>
        </w:rPr>
        <w:t>-specific response</w:t>
      </w:r>
      <w:r w:rsidR="00C94884" w:rsidRPr="00B265F3">
        <w:rPr>
          <w:color w:val="auto"/>
        </w:rPr>
        <w:fldChar w:fldCharType="begin" w:fldLock="1"/>
      </w:r>
      <w:r w:rsidR="006642A6" w:rsidRPr="00B265F3">
        <w:rPr>
          <w:color w:val="auto"/>
        </w:rPr>
        <w:instrText>ADDIN CSL_CITATION { "citationItems" : [ { "id" : "ITEM-1", "itemData" : { "ISSN" : "0008-5472", "author" : [ { "dropping-particle" : "", "family" : "Castle", "given" : "John C", "non-dropping-particle" : "", "parse-names" : false, "suffix" : "" }, { "dropping-particle" : "", "family" : "Kreiter", "given" : "Sebastian", "non-dropping-particle" : "", "parse-names" : false, "suffix" : "" }, { "dropping-particle" : "", "family" : "Diekmann", "given" : "Jan", "non-dropping-particle" : "", "parse-names" : false, "suffix" : "" }, { "dropping-particle" : "", "family" : "L\u00f6wer", "given" : "Martin", "non-dropping-particle" : "", "parse-names" : false, "suffix" : "" }, { "dropping-particle" : "", "family" : "Roemer", "given" : "Niels", "non-dropping-particle" : "Van de", "parse-names" : false, "suffix" : "" }, { "dropping-particle" : "", "family" : "Graaf", "given" : "Jos", "non-dropping-particle" : "de", "parse-names" : false, "suffix" : "" }, { "dropping-particle" : "", "family" : "Selmi", "given" : "Abderraouf", "non-dropping-particle" : "", "parse-names" : false, "suffix" : "" }, { "dropping-particle" : "", "family" : "Diken", "given" : "Mustafa", "non-dropping-particle" : "", "parse-names" : false, "suffix" : "" }, { "dropping-particle" : "", "family" : "Boegel", "given" : "Sebastian", "non-dropping-particle" : "", "parse-names" : false, "suffix" : "" }, { "dropping-particle" : "", "family" : "Paret", "given" : "Claudia", "non-dropping-particle" : "", "parse-names" : false, "suffix" : "" } ], "container-title" : "Cancer research", "id" : "ITEM-1", "issue" : "5", "issued" : { "date-parts" : [ [ "2012" ] ] }, "page" : "1081-1091", "publisher" : "AACR", "title" : "Exploiting the mutanome for tumor vaccination", "type" : "article-journal", "volume" : "72" }, "uris" : [ "http://www.mendeley.com/documents/?uuid=aa3b60cf-7c3f-4785-b7c4-05eb6deb078e" ] }, { "id" : "ITEM-2", "itemData" : { "ISSN" : "0022-1007", "author" : [ { "dropping-particle" : "", "family" : "Duan", "given" : "Fei", "non-dropping-particle" : "", "parse-names" : false, "suffix" : "" }, { "dropping-particle" : "", "family" : "Duitama", "given" : "Jorge", "non-dropping-particle" : "", "parse-names" : false, "suffix" : "" }, { "dropping-particle" : "", "family" : "Seesi", "given" : "Sahar", "non-dropping-particle" : "Al", "parse-names" : false, "suffix" : "" }, { "dropping-particle" : "", "family" : "Ayres", "given" : "Cory M", "non-dropping-particle" : "", "parse-names" : false, "suffix" : "" }, { "dropping-particle" : "", "family" : "Corcelli", "given" : "Steven A", "non-dropping-particle" : "", "parse-names" : false, "suffix" : "" }, { "dropping-particle" : "", "family" : "Pawashe", "given" : "Arpita P", "non-dropping-particle" : "", "parse-names" : false, "suffix" : "" }, { "dropping-particle" : "", "family" : "Blanchard", "given" : "Tatiana", "non-dropping-particle" : "", "parse-names" : false, "suffix" : "" }, { "dropping-particle" : "", "family" : "McMahon", "given" : "David", "non-dropping-particle" : "", "parse-names" : false, "suffix" : "" }, { "dropping-particle" : "", "family" : "Sidney", "given" : "John", "non-dropping-particle" : "", "parse-names" : false, "suffix" : "" }, { "dropping-particle" : "", "family" : "Sette", "given" : "Alessandro", "non-dropping-particle" : "", "parse-names" : false, "suffix" : "" } ], "container-title" : "Journal of Experimental Medicine", "id" : "ITEM-2", "issue" : "11", "issued" : { "date-parts" : [ [ "2014" ] ] }, "page" : "2231-2248", "publisher" : "Rockefeller University Press", "title" : "Genomic and bioinformatic profiling of mutational neoepitopes reveals new rules to predict anticancer immunogenicity", "type" : "article-journal", "volume" : "211" }, "uris" : [ "http://www.mendeley.com/documents/?uuid=c23fa9db-efcd-42f4-9d6d-0ebce4d9df8d" ] }, { "id" : "ITEM-3", "itemData" : { "ISSN" : "0340-7004", "author" : [ { "dropping-particle" : "", "family" : "Srivastava", "given" : "Pramod K", "non-dropping-particle" : "", "parse-names" : false, "suffix" : "" }, { "dropping-particle" : "", "family" : "Duan", "given" : "Fei", "non-dropping-particle" : "", "parse-names" : false, "suffix" : "" } ], "container-title" : "Cancer Immunology, Immunotherapy", "id" : "ITEM-3", "issue" : "5", "issued" : { "date-parts" : [ [ "2013" ] ] }, "page" : "967-974", "publisher" : "Springer", "title" : "Harnessing the antigenic fingerprint of each individual cancer for immunotherapy of human cancer: genomics shows a new way and its challenges", "type" : "article-journal", "volume" : "62" }, "uris" : [ "http://www.mendeley.com/documents/?uuid=44809cea-03db-40bc-a85d-2e2c10c185a4" ] }, { "id" : "ITEM-4", "itemData" : { "ISSN" : "1476-4687", "author" : [ { "dropping-particle" : "", "family" : "Yadav", "given" : "Mahesh", "non-dropping-particle" : "", "parse-names" : false, "suffix" : "" }, { "dropping-particle" : "", "family" : "Jhunjhunwala", "given" : "Suchit", "non-dropping-particle" : "", "parse-names" : false, "suffix" : "" }, { "dropping-particle" : "", "family" : "Phung", "given" : "Qui T", "non-dropping-particle" : "", "parse-names" : false, "suffix" : "" }, { "dropping-particle" : "", "family" : "Lupardus", "given" : "Patrick", "non-dropping-particle" : "", "parse-names" : false, "suffix" : "" }, { "dropping-particle" : "", "family" : "Tanguay", "given" : "Joshua", "non-dropping-particle" : "", "parse-names" : false, "suffix" : "" }, { "dropping-particle" : "", "family" : "Bumbaca", "given" : "Stephanie", "non-dropping-particle" : "", "parse-names" : false, "suffix" : "" }, { "dropping-particle" : "", "family" : "Franci", "given" : "Christian", "non-dropping-particle" : "", "parse-names" : false, "suffix" : "" }, { "dropping-particle" : "", "family" : "Cheung", "given" : "Tommy K", "non-dropping-particle" : "", "parse-names" : false, "suffix" : "" }, { "dropping-particle" : "", "family" : "Fritsche", "given" : "Jens", "non-dropping-particle" : "", "parse-names" : false, "suffix" : "" }, { "dropping-particle" : "", "family" : "Weinschenk", "given" : "Toni", "non-dropping-particle" : "", "parse-names" : false, "suffix" : "" } ], "container-title" : "Nature", "id" : "ITEM-4", "issue" : "7528", "issued" : { "date-parts" : [ [ "2014" ] ] }, "page" : "572", "publisher" : "Nature Publishing Group", "title" : "Predicting immunogenic tumour mutations by combining mass spectrometry and exome sequencing", "type" : "article-journal", "volume" : "515" }, "uris" : [ "http://www.mendeley.com/documents/?uuid=588ec21d-ce3b-47f4-a42b-128e9b996b93" ] } ], "mendeley" : { "formattedCitation" : "&lt;sup&gt;13\u201316&lt;/sup&gt;", "plainTextFormattedCitation" : "13\u201316", "previouslyFormattedCitation" : "&lt;sup&gt;12\u201315&lt;/sup&gt;" }, "properties" : { "noteIndex" : 0 }, "schema" : "https://github.com/citation-style-language/schema/raw/master/csl-citation.json" }</w:instrText>
      </w:r>
      <w:r w:rsidR="00C94884" w:rsidRPr="00B265F3">
        <w:rPr>
          <w:color w:val="auto"/>
        </w:rPr>
        <w:fldChar w:fldCharType="separate"/>
      </w:r>
      <w:r w:rsidR="006642A6" w:rsidRPr="00B265F3">
        <w:rPr>
          <w:noProof/>
          <w:color w:val="auto"/>
          <w:vertAlign w:val="superscript"/>
        </w:rPr>
        <w:t>13–16</w:t>
      </w:r>
      <w:r w:rsidR="00C94884" w:rsidRPr="00B265F3">
        <w:rPr>
          <w:color w:val="auto"/>
        </w:rPr>
        <w:fldChar w:fldCharType="end"/>
      </w:r>
      <w:r w:rsidR="00C94884" w:rsidRPr="00B265F3">
        <w:rPr>
          <w:color w:val="auto"/>
        </w:rPr>
        <w:t xml:space="preserve">. Another method </w:t>
      </w:r>
      <w:r w:rsidR="00F1573E" w:rsidRPr="00B265F3">
        <w:rPr>
          <w:color w:val="auto"/>
        </w:rPr>
        <w:t>utilizing</w:t>
      </w:r>
      <w:r w:rsidR="00C94884" w:rsidRPr="00B265F3">
        <w:rPr>
          <w:color w:val="auto"/>
        </w:rPr>
        <w:t xml:space="preserve"> </w:t>
      </w:r>
      <w:r w:rsidR="00F1573E" w:rsidRPr="00B265F3">
        <w:rPr>
          <w:color w:val="auto"/>
        </w:rPr>
        <w:t xml:space="preserve">tandem-mini-gene expression plasmids to transfect antigen presenting cells requires </w:t>
      </w:r>
      <w:r w:rsidR="00C94884" w:rsidRPr="00B265F3">
        <w:rPr>
          <w:color w:val="auto"/>
        </w:rPr>
        <w:t>multiplex</w:t>
      </w:r>
      <w:r w:rsidR="00F1573E" w:rsidRPr="00B265F3">
        <w:rPr>
          <w:color w:val="auto"/>
        </w:rPr>
        <w:t>ing</w:t>
      </w:r>
      <w:r w:rsidR="00C94884" w:rsidRPr="00B265F3">
        <w:rPr>
          <w:color w:val="auto"/>
        </w:rPr>
        <w:t xml:space="preserve"> tetramer stains with cytokine+ responses such as </w:t>
      </w:r>
      <w:proofErr w:type="spellStart"/>
      <w:r w:rsidR="00C94884" w:rsidRPr="00B265F3">
        <w:rPr>
          <w:color w:val="auto"/>
        </w:rPr>
        <w:t>IFNγ</w:t>
      </w:r>
      <w:proofErr w:type="spellEnd"/>
      <w:r w:rsidR="00F1573E" w:rsidRPr="00B265F3">
        <w:rPr>
          <w:color w:val="auto"/>
        </w:rPr>
        <w:t xml:space="preserve"> to increase the sensitivity</w:t>
      </w:r>
      <w:r w:rsidR="00C94884" w:rsidRPr="00B265F3">
        <w:rPr>
          <w:color w:val="auto"/>
        </w:rPr>
        <w:fldChar w:fldCharType="begin" w:fldLock="1"/>
      </w:r>
      <w:r w:rsidR="006642A6" w:rsidRPr="00B265F3">
        <w:rPr>
          <w:color w:val="auto"/>
        </w:rPr>
        <w:instrText>ADDIN CSL_CITATION { "citationItems" : [ { "id" : "ITEM-1", "itemData" : { "ISSN" : "1546-170X", "author" : [ { "dropping-particle" : "", "family" : "Gros", "given" : "Alena", "non-dropping-particle" : "", "parse-names" : false, "suffix" : "" }, { "dropping-particle" : "", "family" : "Parkhurst", "given" : "Maria R", "non-dropping-particle" : "", "parse-names" : false, "suffix" : "" }, { "dropping-particle" : "", "family" : "Tran", "given" : "Eric", "non-dropping-particle" : "", "parse-names" : false, "suffix" : "" }, { "dropping-particle" : "", "family" : "Pasetto", "given" : "Anna", "non-dropping-particle" : "", "parse-names" : false, "suffix" : "" }, { "dropping-particle" : "", "family" : "Robbins", "given" : "Paul F", "non-dropping-particle" : "", "parse-names" : false, "suffix" : "" }, { "dropping-particle" : "", "family" : "Ilyas", "given" : "Sadia", "non-dropping-particle" : "", "parse-names" : false, "suffix" : "" }, { "dropping-particle" : "", "family" : "Prickett", "given" : "Todd D", "non-dropping-particle" : "", "parse-names" : false, "suffix" : "" }, { "dropping-particle" : "", "family" : "Gartner", "given" : "Jared J", "non-dropping-particle" : "", "parse-names" : false, "suffix" : "" }, { "dropping-particle" : "", "family" : "Crystal", "given" : "Jessica S", "non-dropping-particle" : "", "parse-names" : false, "suffix" : "" }, { "dropping-particle" : "", "family" : "Roberts", "given" : "Ilana M", "non-dropping-particle" : "", "parse-names" : false, "suffix" : "" } ], "container-title" : "Nature medicine", "id" : "ITEM-1", "issue" : "4", "issued" : { "date-parts" : [ [ "2016" ] ] }, "page" : "433", "publisher" : "Nature Publishing Group", "title" : "Prospective identification of neoantigen-specific lymphocytes in the peripheral blood of melanoma patients", "type" : "article-journal", "volume" : "22" }, "uris" : [ "http://www.mendeley.com/documents/?uuid=e0973bad-326a-4cf2-a58d-72178c62bb01" ] } ], "mendeley" : { "formattedCitation" : "&lt;sup&gt;17&lt;/sup&gt;", "plainTextFormattedCitation" : "17", "previouslyFormattedCitation" : "&lt;sup&gt;16&lt;/sup&gt;" }, "properties" : { "noteIndex" : 0 }, "schema" : "https://github.com/citation-style-language/schema/raw/master/csl-citation.json" }</w:instrText>
      </w:r>
      <w:r w:rsidR="00C94884" w:rsidRPr="00B265F3">
        <w:rPr>
          <w:color w:val="auto"/>
        </w:rPr>
        <w:fldChar w:fldCharType="separate"/>
      </w:r>
      <w:r w:rsidR="006642A6" w:rsidRPr="00B265F3">
        <w:rPr>
          <w:noProof/>
          <w:color w:val="auto"/>
          <w:vertAlign w:val="superscript"/>
        </w:rPr>
        <w:t>17</w:t>
      </w:r>
      <w:r w:rsidR="00C94884" w:rsidRPr="00B265F3">
        <w:rPr>
          <w:color w:val="auto"/>
        </w:rPr>
        <w:fldChar w:fldCharType="end"/>
      </w:r>
      <w:r w:rsidR="00C94884" w:rsidRPr="00B265F3">
        <w:rPr>
          <w:color w:val="auto"/>
        </w:rPr>
        <w:t>. Even peptide pulsing</w:t>
      </w:r>
      <w:r w:rsidR="00F1573E" w:rsidRPr="00B265F3">
        <w:rPr>
          <w:color w:val="auto"/>
        </w:rPr>
        <w:t xml:space="preserve"> endogenous antigen presenting cells</w:t>
      </w:r>
      <w:r w:rsidR="00C94884" w:rsidRPr="00B265F3">
        <w:rPr>
          <w:color w:val="auto"/>
        </w:rPr>
        <w:t xml:space="preserve"> in </w:t>
      </w:r>
      <w:r w:rsidR="00C94884" w:rsidRPr="00B265F3">
        <w:rPr>
          <w:i/>
          <w:color w:val="auto"/>
        </w:rPr>
        <w:t>in vitro</w:t>
      </w:r>
      <w:r w:rsidR="00C94884" w:rsidRPr="00B265F3">
        <w:rPr>
          <w:color w:val="auto"/>
        </w:rPr>
        <w:t xml:space="preserve"> culture</w:t>
      </w:r>
      <w:r w:rsidR="00C74DC1" w:rsidRPr="00B265F3">
        <w:rPr>
          <w:color w:val="auto"/>
        </w:rPr>
        <w:t>, only</w:t>
      </w:r>
      <w:r w:rsidR="00C94884" w:rsidRPr="00B265F3">
        <w:rPr>
          <w:color w:val="auto"/>
        </w:rPr>
        <w:t xml:space="preserve"> </w:t>
      </w:r>
      <w:r w:rsidR="00F1573E" w:rsidRPr="00B265F3">
        <w:rPr>
          <w:color w:val="auto"/>
        </w:rPr>
        <w:t>result</w:t>
      </w:r>
      <w:r w:rsidR="00C74DC1" w:rsidRPr="00B265F3">
        <w:rPr>
          <w:color w:val="auto"/>
        </w:rPr>
        <w:t>s</w:t>
      </w:r>
      <w:r w:rsidR="00F1573E" w:rsidRPr="00B265F3">
        <w:rPr>
          <w:color w:val="auto"/>
        </w:rPr>
        <w:t xml:space="preserve"> in</w:t>
      </w:r>
      <w:r w:rsidR="0025064F" w:rsidRPr="00B265F3">
        <w:rPr>
          <w:color w:val="auto"/>
        </w:rPr>
        <w:t xml:space="preserve"> </w:t>
      </w:r>
      <w:r w:rsidR="00F1573E" w:rsidRPr="00B265F3">
        <w:rPr>
          <w:color w:val="auto"/>
        </w:rPr>
        <w:t>a 0.5% increase in antigen specificity</w:t>
      </w:r>
      <w:r w:rsidR="00F1573E" w:rsidRPr="00B265F3">
        <w:rPr>
          <w:color w:val="auto"/>
        </w:rPr>
        <w:fldChar w:fldCharType="begin" w:fldLock="1"/>
      </w:r>
      <w:r w:rsidR="006642A6" w:rsidRPr="00B265F3">
        <w:rPr>
          <w:color w:val="auto"/>
        </w:rPr>
        <w:instrText>ADDIN CSL_CITATION { "citationItems" : [ { "id" : "ITEM-1", "itemData" : { "ISSN" : "0022-1007", "author" : [ { "dropping-particle" : "", "family" : "Duan", "given" : "Fei", "non-dropping-particle" : "", "parse-names" : false, "suffix" : "" }, { "dropping-particle" : "", "family" : "Duitama", "given" : "Jorge", "non-dropping-particle" : "", "parse-names" : false, "suffix" : "" }, { "dropping-particle" : "", "family" : "Seesi", "given" : "Sahar", "non-dropping-particle" : "Al", "parse-names" : false, "suffix" : "" }, { "dropping-particle" : "", "family" : "Ayres", "given" : "Cory M", "non-dropping-particle" : "", "parse-names" : false, "suffix" : "" }, { "dropping-particle" : "", "family" : "Corcelli", "given" : "Steven A", "non-dropping-particle" : "", "parse-names" : false, "suffix" : "" }, { "dropping-particle" : "", "family" : "Pawashe", "given" : "Arpita P", "non-dropping-particle" : "", "parse-names" : false, "suffix" : "" }, { "dropping-particle" : "", "family" : "Blanchard", "given" : "Tatiana", "non-dropping-particle" : "", "parse-names" : false, "suffix" : "" }, { "dropping-particle" : "", "family" : "McMahon", "given" : "David", "non-dropping-particle" : "", "parse-names" : false, "suffix" : "" }, { "dropping-particle" : "", "family" : "Sidney", "given" : "John", "non-dropping-particle" : "", "parse-names" : false, "suffix" : "" }, { "dropping-particle" : "", "family" : "Sette", "given" : "Alessandro", "non-dropping-particle" : "", "parse-names" : false, "suffix" : "" } ], "container-title" : "Journal of Experimental Medicine", "id" : "ITEM-1", "issue" : "11", "issued" : { "date-parts" : [ [ "2014" ] ] }, "page" : "2231-2248", "publisher" : "Rockefeller University Press", "title" : "Genomic and bioinformatic profiling of mutational neoepitopes reveals new rules to predict anticancer immunogenicity", "type" : "article-journal", "volume" : "211" }, "uris" : [ "http://www.mendeley.com/documents/?uuid=c23fa9db-efcd-42f4-9d6d-0ebce4d9df8d" ] } ], "mendeley" : { "formattedCitation" : "&lt;sup&gt;14&lt;/sup&gt;", "plainTextFormattedCitation" : "14", "previouslyFormattedCitation" : "&lt;sup&gt;13&lt;/sup&gt;" }, "properties" : { "noteIndex" : 0 }, "schema" : "https://github.com/citation-style-language/schema/raw/master/csl-citation.json" }</w:instrText>
      </w:r>
      <w:r w:rsidR="00F1573E" w:rsidRPr="00B265F3">
        <w:rPr>
          <w:color w:val="auto"/>
        </w:rPr>
        <w:fldChar w:fldCharType="separate"/>
      </w:r>
      <w:r w:rsidR="006642A6" w:rsidRPr="00B265F3">
        <w:rPr>
          <w:noProof/>
          <w:color w:val="auto"/>
          <w:vertAlign w:val="superscript"/>
        </w:rPr>
        <w:t>14</w:t>
      </w:r>
      <w:r w:rsidR="00F1573E" w:rsidRPr="00B265F3">
        <w:rPr>
          <w:color w:val="auto"/>
        </w:rPr>
        <w:fldChar w:fldCharType="end"/>
      </w:r>
      <w:r w:rsidR="00F1573E" w:rsidRPr="00B265F3">
        <w:rPr>
          <w:color w:val="auto"/>
        </w:rPr>
        <w:t>.</w:t>
      </w:r>
    </w:p>
    <w:p w14:paraId="19FE9FB8" w14:textId="77777777" w:rsidR="00FA7F80" w:rsidRPr="00B265F3" w:rsidRDefault="00FA7F80" w:rsidP="00FA7F80">
      <w:pPr>
        <w:rPr>
          <w:color w:val="auto"/>
        </w:rPr>
      </w:pPr>
    </w:p>
    <w:p w14:paraId="6C1ACC20" w14:textId="1312A802" w:rsidR="00AB0947" w:rsidRPr="00B265F3" w:rsidRDefault="00AB0947" w:rsidP="00AB0947">
      <w:pPr>
        <w:rPr>
          <w:color w:val="auto"/>
        </w:rPr>
      </w:pPr>
      <w:r w:rsidRPr="00B265F3">
        <w:rPr>
          <w:color w:val="auto"/>
        </w:rPr>
        <w:t xml:space="preserve">Our approach </w:t>
      </w:r>
      <w:r w:rsidR="00914EDD" w:rsidRPr="00B265F3">
        <w:rPr>
          <w:color w:val="auto"/>
        </w:rPr>
        <w:t>solves</w:t>
      </w:r>
      <w:r w:rsidRPr="00B265F3">
        <w:rPr>
          <w:color w:val="auto"/>
        </w:rPr>
        <w:t xml:space="preserve"> these methodological limitations and can thus act as a diagnostic and therapeutic tool. Critical steps to ensuring antigen-specific CD8+ T cell enrichment and expansion are to 1) effectively load MHC-Ig with peptide antigen, 2) conjugate stimulatory signals to the surface of nanoparticles, 3) bind </w:t>
      </w:r>
      <w:r w:rsidR="005D2046">
        <w:rPr>
          <w:color w:val="auto"/>
        </w:rPr>
        <w:t xml:space="preserve">the </w:t>
      </w:r>
      <w:r w:rsidRPr="00B265F3">
        <w:rPr>
          <w:color w:val="auto"/>
        </w:rPr>
        <w:t xml:space="preserve">particles to T cells, 4) enrich </w:t>
      </w:r>
      <w:r w:rsidR="005D2046">
        <w:rPr>
          <w:color w:val="auto"/>
        </w:rPr>
        <w:t xml:space="preserve">the </w:t>
      </w:r>
      <w:r w:rsidRPr="00B265F3">
        <w:rPr>
          <w:color w:val="auto"/>
        </w:rPr>
        <w:t xml:space="preserve">cells bound to </w:t>
      </w:r>
      <w:r w:rsidR="005D2046">
        <w:rPr>
          <w:color w:val="auto"/>
        </w:rPr>
        <w:t xml:space="preserve">the </w:t>
      </w:r>
      <w:r w:rsidRPr="00B265F3">
        <w:rPr>
          <w:color w:val="auto"/>
        </w:rPr>
        <w:t>nanoparticles with a magnetic field, 5) expand eluted nanoparticle-bound T cells in culture, and 6) detect antigen-specific CD8+ T cells on day 7 with biotinylated, peptide-loaded MHC</w:t>
      </w:r>
      <w:r w:rsidR="008A50BB" w:rsidRPr="00B265F3">
        <w:rPr>
          <w:color w:val="auto"/>
        </w:rPr>
        <w:t xml:space="preserve">. </w:t>
      </w:r>
      <w:r w:rsidRPr="00B265F3">
        <w:rPr>
          <w:color w:val="auto"/>
        </w:rPr>
        <w:t xml:space="preserve"> </w:t>
      </w:r>
    </w:p>
    <w:p w14:paraId="37117119" w14:textId="10998A86" w:rsidR="00663A25" w:rsidRPr="00B265F3" w:rsidRDefault="00663A25" w:rsidP="00AB0947">
      <w:pPr>
        <w:rPr>
          <w:color w:val="auto"/>
        </w:rPr>
      </w:pPr>
    </w:p>
    <w:p w14:paraId="718F60B8" w14:textId="51E5D07D" w:rsidR="00522DA1" w:rsidRPr="00B265F3" w:rsidRDefault="00663A25" w:rsidP="001F28AD">
      <w:pPr>
        <w:pStyle w:val="a3"/>
        <w:spacing w:before="0" w:beforeAutospacing="0" w:after="0" w:afterAutospacing="0"/>
        <w:rPr>
          <w:color w:val="auto"/>
        </w:rPr>
      </w:pPr>
      <w:r w:rsidRPr="00B265F3">
        <w:rPr>
          <w:color w:val="auto"/>
        </w:rPr>
        <w:t xml:space="preserve">The main problems that emerge in the enrichment and expansion protocol arise from either improper production or expired detection reagents or nanoparticle </w:t>
      </w:r>
      <w:proofErr w:type="spellStart"/>
      <w:r w:rsidRPr="00B265F3">
        <w:rPr>
          <w:color w:val="auto"/>
        </w:rPr>
        <w:t>aAPCs</w:t>
      </w:r>
      <w:proofErr w:type="spellEnd"/>
      <w:r w:rsidRPr="00B265F3">
        <w:rPr>
          <w:color w:val="auto"/>
        </w:rPr>
        <w:t xml:space="preserve">. Ensure that the biotinylated dimer can stain antigen-specific CD8+ T cells with testing on transgenic antigen-specific CD8+ T cells. If the peptide-MHC-Ig does not have a corresponding transgenic mouse model, it can be helpful to load a positive control peptide and test </w:t>
      </w:r>
      <w:r w:rsidR="00DB4948" w:rsidRPr="00B265F3">
        <w:rPr>
          <w:color w:val="auto"/>
        </w:rPr>
        <w:t xml:space="preserve">the </w:t>
      </w:r>
      <w:r w:rsidRPr="00B265F3">
        <w:rPr>
          <w:color w:val="auto"/>
        </w:rPr>
        <w:t>positive control to verify loading. However, some peptides may not load into the MHC-Ig; this can be simulated with MHC-loading algorithms such as Net-MHC, or experimentally with RMAS-cell based assays</w:t>
      </w:r>
      <w:r w:rsidRPr="00B265F3">
        <w:rPr>
          <w:color w:val="auto"/>
        </w:rPr>
        <w:fldChar w:fldCharType="begin" w:fldLock="1"/>
      </w:r>
      <w:r w:rsidRPr="00B265F3">
        <w:rPr>
          <w:color w:val="auto"/>
        </w:rPr>
        <w:instrText>ADDIN CSL_CITATION { "citationItems" : [ { "id" : "ITEM-1", "itemData" : { "ISSN" : "0022-2836", "author" : [ { "dropping-particle" : "", "family" : "Gulukota", "given" : "Kamalakar", "non-dropping-particle" : "", "parse-names" : false, "suffix" : "" }, { "dropping-particle" : "", "family" : "Sidney", "given" : "John", "non-dropping-particle" : "", "parse-names" : false, "suffix" : "" }, { "dropping-particle" : "", "family" : "Sette", "given" : "Alessandro", "non-dropping-particle" : "", "parse-names" : false, "suffix" : "" }, { "dropping-particle" : "", "family" : "DeLisi", "given" : "Charles", "non-dropping-particle" : "", "parse-names" : false, "suffix" : "" } ], "container-title" : "Journal of molecular biology", "id" : "ITEM-1", "issue" : "5", "issued" : { "date-parts" : [ [ "1997" ] ] }, "page" : "1258-1267", "publisher" : "Elsevier", "title" : "Two complementary methods for predicting peptides binding major histocompatibility complex molecules1", "type" : "article-journal", "volume" : "267" }, "uris" : [ "http://www.mendeley.com/documents/?uuid=a670a560-e251-44fa-a189-af8786a7f35f" ] } ], "mendeley" : { "formattedCitation" : "&lt;sup&gt;12&lt;/sup&gt;", "plainTextFormattedCitation" : "12", "previouslyFormattedCitation" : "&lt;sup&gt;11&lt;/sup&gt;" }, "properties" : { "noteIndex" : 0 }, "schema" : "https://github.com/citation-style-language/schema/raw/master/csl-citation.json" }</w:instrText>
      </w:r>
      <w:r w:rsidRPr="00B265F3">
        <w:rPr>
          <w:color w:val="auto"/>
        </w:rPr>
        <w:fldChar w:fldCharType="separate"/>
      </w:r>
      <w:r w:rsidRPr="00B265F3">
        <w:rPr>
          <w:noProof/>
          <w:color w:val="auto"/>
          <w:vertAlign w:val="superscript"/>
        </w:rPr>
        <w:t>12</w:t>
      </w:r>
      <w:r w:rsidRPr="00B265F3">
        <w:rPr>
          <w:color w:val="auto"/>
        </w:rPr>
        <w:fldChar w:fldCharType="end"/>
      </w:r>
      <w:r w:rsidRPr="00B265F3">
        <w:rPr>
          <w:color w:val="auto"/>
        </w:rPr>
        <w:t xml:space="preserve">. </w:t>
      </w:r>
      <w:proofErr w:type="spellStart"/>
      <w:r w:rsidRPr="00B265F3">
        <w:rPr>
          <w:color w:val="auto"/>
        </w:rPr>
        <w:t>aAPC</w:t>
      </w:r>
      <w:proofErr w:type="spellEnd"/>
      <w:r w:rsidRPr="00B265F3">
        <w:rPr>
          <w:color w:val="auto"/>
        </w:rPr>
        <w:t xml:space="preserve"> particle stability may decrease after 6 months, so if there is</w:t>
      </w:r>
      <w:r w:rsidR="005D2046">
        <w:rPr>
          <w:color w:val="auto"/>
        </w:rPr>
        <w:t xml:space="preserve"> some</w:t>
      </w:r>
      <w:r w:rsidRPr="00B265F3">
        <w:rPr>
          <w:color w:val="auto"/>
        </w:rPr>
        <w:t xml:space="preserve"> variability in enrichment and expansion results, then another fluorescent plate reader assay may be </w:t>
      </w:r>
      <w:r w:rsidR="005D2046">
        <w:rPr>
          <w:color w:val="auto"/>
        </w:rPr>
        <w:t>performed</w:t>
      </w:r>
      <w:r w:rsidRPr="00B265F3">
        <w:rPr>
          <w:color w:val="auto"/>
        </w:rPr>
        <w:t xml:space="preserve"> to verify </w:t>
      </w:r>
      <w:r w:rsidR="005D2046">
        <w:rPr>
          <w:color w:val="auto"/>
        </w:rPr>
        <w:t xml:space="preserve">the </w:t>
      </w:r>
      <w:r w:rsidRPr="00B265F3">
        <w:rPr>
          <w:color w:val="auto"/>
        </w:rPr>
        <w:t xml:space="preserve">stability. </w:t>
      </w:r>
    </w:p>
    <w:p w14:paraId="3C3848AC" w14:textId="77777777" w:rsidR="00663A25" w:rsidRPr="00B265F3" w:rsidRDefault="00663A25" w:rsidP="001B1519">
      <w:pPr>
        <w:rPr>
          <w:color w:val="auto"/>
        </w:rPr>
      </w:pPr>
    </w:p>
    <w:p w14:paraId="78728D18" w14:textId="0761FE2E" w:rsidR="00014314" w:rsidRPr="00B265F3" w:rsidRDefault="00AB0947" w:rsidP="001B1519">
      <w:pPr>
        <w:rPr>
          <w:color w:val="auto"/>
        </w:rPr>
      </w:pPr>
      <w:r w:rsidRPr="00B265F3">
        <w:rPr>
          <w:color w:val="auto"/>
        </w:rPr>
        <w:t>In future work</w:t>
      </w:r>
      <w:r w:rsidR="005D2046">
        <w:rPr>
          <w:color w:val="auto"/>
        </w:rPr>
        <w:t>,</w:t>
      </w:r>
      <w:r w:rsidRPr="00B265F3">
        <w:rPr>
          <w:color w:val="auto"/>
        </w:rPr>
        <w:t xml:space="preserve"> we aim to extend the capabilities, breadth, and depth of the assay. </w:t>
      </w:r>
      <w:r w:rsidR="008D330F" w:rsidRPr="00B265F3">
        <w:rPr>
          <w:color w:val="auto"/>
        </w:rPr>
        <w:t>We are working on increasing both the throughput and the ability to multiplex with multiple antigens investigated at one time in a 96-well plate format</w:t>
      </w:r>
      <w:r w:rsidR="00245AB4" w:rsidRPr="00B265F3">
        <w:rPr>
          <w:color w:val="auto"/>
        </w:rPr>
        <w:t>. Currently, a main limitation is that only a few antigens can be investigated simultaneously</w:t>
      </w:r>
      <w:r w:rsidR="007F0C35" w:rsidRPr="00B265F3">
        <w:rPr>
          <w:color w:val="auto"/>
        </w:rPr>
        <w:t xml:space="preserve">. We are </w:t>
      </w:r>
      <w:r w:rsidR="000F55DD">
        <w:rPr>
          <w:color w:val="auto"/>
        </w:rPr>
        <w:t>working</w:t>
      </w:r>
      <w:r w:rsidR="007F0C35" w:rsidRPr="00B265F3">
        <w:rPr>
          <w:color w:val="auto"/>
        </w:rPr>
        <w:t xml:space="preserve"> this by investigating how the size of the particle </w:t>
      </w:r>
      <w:proofErr w:type="spellStart"/>
      <w:r w:rsidR="007F0C35" w:rsidRPr="00B265F3">
        <w:rPr>
          <w:color w:val="auto"/>
        </w:rPr>
        <w:t>aAPC</w:t>
      </w:r>
      <w:proofErr w:type="spellEnd"/>
      <w:r w:rsidR="007F0C35" w:rsidRPr="00B265F3">
        <w:rPr>
          <w:color w:val="auto"/>
        </w:rPr>
        <w:t xml:space="preserve"> and ligand density influences enrichment</w:t>
      </w:r>
      <w:r w:rsidR="008D330F" w:rsidRPr="00B265F3">
        <w:rPr>
          <w:color w:val="auto"/>
        </w:rPr>
        <w:t>.</w:t>
      </w:r>
      <w:r w:rsidR="007F0C35" w:rsidRPr="00B265F3">
        <w:rPr>
          <w:color w:val="auto"/>
        </w:rPr>
        <w:t xml:space="preserve"> Additionally, we are </w:t>
      </w:r>
      <w:r w:rsidR="008D330F" w:rsidRPr="00B265F3">
        <w:rPr>
          <w:color w:val="auto"/>
        </w:rPr>
        <w:t xml:space="preserve">examining how different cell compositions effect </w:t>
      </w:r>
      <w:r w:rsidR="007F0C35" w:rsidRPr="00B265F3">
        <w:rPr>
          <w:color w:val="auto"/>
        </w:rPr>
        <w:t xml:space="preserve">CD8+ T cell expansion within culture. Finally, we aim to mimic this technology within MHC class II to be able to enrich and expand antigen-specific CD4+ T cells. </w:t>
      </w:r>
    </w:p>
    <w:p w14:paraId="7F3D3A55" w14:textId="77777777" w:rsidR="007F0C35" w:rsidRPr="00B265F3" w:rsidRDefault="007F0C35" w:rsidP="001B1519">
      <w:pPr>
        <w:pStyle w:val="a3"/>
        <w:spacing w:before="0" w:beforeAutospacing="0" w:after="0" w:afterAutospacing="0"/>
        <w:rPr>
          <w:b/>
          <w:bCs/>
          <w:color w:val="auto"/>
        </w:rPr>
      </w:pPr>
    </w:p>
    <w:p w14:paraId="1734505F" w14:textId="236953DD" w:rsidR="00AA03DF" w:rsidRPr="00B265F3" w:rsidRDefault="00AA03DF" w:rsidP="001B1519">
      <w:pPr>
        <w:pStyle w:val="a3"/>
        <w:spacing w:before="0" w:beforeAutospacing="0" w:after="0" w:afterAutospacing="0"/>
        <w:rPr>
          <w:color w:val="auto"/>
        </w:rPr>
      </w:pPr>
      <w:r w:rsidRPr="00B265F3">
        <w:rPr>
          <w:b/>
          <w:bCs/>
          <w:color w:val="auto"/>
        </w:rPr>
        <w:t xml:space="preserve">ACKNOWLEDGMENTS: </w:t>
      </w:r>
    </w:p>
    <w:p w14:paraId="2D96E92E" w14:textId="45C64667" w:rsidR="00AA03DF" w:rsidRPr="00B265F3" w:rsidRDefault="007F0C35" w:rsidP="001B1519">
      <w:pPr>
        <w:rPr>
          <w:color w:val="auto"/>
        </w:rPr>
      </w:pPr>
      <w:r w:rsidRPr="00B265F3">
        <w:rPr>
          <w:color w:val="auto"/>
        </w:rPr>
        <w:t xml:space="preserve">J.W.H. thanks the NIH Cancer Nanotechnology Training Center at the Johns Hopkins Institute for </w:t>
      </w:r>
      <w:proofErr w:type="spellStart"/>
      <w:r w:rsidRPr="00B265F3">
        <w:rPr>
          <w:color w:val="auto"/>
        </w:rPr>
        <w:t>NanoBioTechnology</w:t>
      </w:r>
      <w:proofErr w:type="spellEnd"/>
      <w:r w:rsidRPr="00B265F3">
        <w:rPr>
          <w:color w:val="auto"/>
        </w:rPr>
        <w:t xml:space="preserve">, the National Science Foundation Graduate Research Fellowship (DGE-1232825), and the ARCS foundation for fellowship support. This work was funded by support from the National Institutes of Health (P01-AI072677, R01-CA108835, R21-CA185819), TEDCO/Maryland Innovation Initiative, and the Coulter Foundation (JPS). </w:t>
      </w:r>
    </w:p>
    <w:p w14:paraId="13B036B4" w14:textId="77777777" w:rsidR="007F0C35" w:rsidRPr="00B265F3" w:rsidRDefault="007F0C35" w:rsidP="001B1519">
      <w:pPr>
        <w:rPr>
          <w:b/>
          <w:bCs/>
          <w:color w:val="auto"/>
        </w:rPr>
      </w:pPr>
    </w:p>
    <w:p w14:paraId="5D52ED8B" w14:textId="19EBBF4A" w:rsidR="00AA03DF" w:rsidRPr="00B265F3" w:rsidRDefault="00AA03DF" w:rsidP="001B1519">
      <w:pPr>
        <w:pStyle w:val="a3"/>
        <w:spacing w:before="0" w:beforeAutospacing="0" w:after="0" w:afterAutospacing="0"/>
        <w:rPr>
          <w:color w:val="auto"/>
        </w:rPr>
      </w:pPr>
      <w:r w:rsidRPr="00B265F3">
        <w:rPr>
          <w:b/>
          <w:color w:val="auto"/>
        </w:rPr>
        <w:t>DISCLOSURES</w:t>
      </w:r>
      <w:r w:rsidRPr="00B265F3">
        <w:rPr>
          <w:b/>
          <w:bCs/>
          <w:color w:val="auto"/>
        </w:rPr>
        <w:t xml:space="preserve">: </w:t>
      </w:r>
    </w:p>
    <w:p w14:paraId="66030076" w14:textId="3CBC79F9" w:rsidR="00AA03DF" w:rsidRPr="00B265F3" w:rsidRDefault="007F0C35" w:rsidP="001B1519">
      <w:pPr>
        <w:rPr>
          <w:color w:val="auto"/>
        </w:rPr>
      </w:pPr>
      <w:r w:rsidRPr="00B265F3">
        <w:rPr>
          <w:color w:val="auto"/>
        </w:rPr>
        <w:t xml:space="preserve">The authors declare the following competing financial interest(s): </w:t>
      </w:r>
      <w:r w:rsidR="000F55DD">
        <w:rPr>
          <w:color w:val="auto"/>
        </w:rPr>
        <w:t>u</w:t>
      </w:r>
      <w:r w:rsidRPr="00B265F3">
        <w:rPr>
          <w:color w:val="auto"/>
        </w:rPr>
        <w:t xml:space="preserve">nder a licensing agreement between </w:t>
      </w:r>
      <w:proofErr w:type="spellStart"/>
      <w:r w:rsidRPr="00B265F3">
        <w:rPr>
          <w:color w:val="auto"/>
        </w:rPr>
        <w:t>NexImmune</w:t>
      </w:r>
      <w:proofErr w:type="spellEnd"/>
      <w:r w:rsidRPr="00B265F3">
        <w:rPr>
          <w:color w:val="auto"/>
        </w:rPr>
        <w:t xml:space="preserve"> and The Johns Hopkins University, Jonathan </w:t>
      </w:r>
      <w:proofErr w:type="spellStart"/>
      <w:r w:rsidRPr="00B265F3">
        <w:rPr>
          <w:color w:val="auto"/>
        </w:rPr>
        <w:t>Schneck</w:t>
      </w:r>
      <w:proofErr w:type="spellEnd"/>
      <w:r w:rsidRPr="00B265F3">
        <w:rPr>
          <w:color w:val="auto"/>
        </w:rPr>
        <w:t xml:space="preserve"> is entitled to a share of royalty received by the university on sales of products described in this article. He was also a founder of </w:t>
      </w:r>
      <w:proofErr w:type="spellStart"/>
      <w:r w:rsidRPr="00B265F3">
        <w:rPr>
          <w:color w:val="auto"/>
        </w:rPr>
        <w:t>NexImmune</w:t>
      </w:r>
      <w:proofErr w:type="spellEnd"/>
      <w:r w:rsidRPr="00B265F3">
        <w:rPr>
          <w:color w:val="auto"/>
        </w:rPr>
        <w:t xml:space="preserve"> and owns equity in the company</w:t>
      </w:r>
      <w:r w:rsidR="000F55DD">
        <w:rPr>
          <w:color w:val="auto"/>
        </w:rPr>
        <w:t>. H</w:t>
      </w:r>
      <w:r w:rsidRPr="00B265F3">
        <w:rPr>
          <w:color w:val="auto"/>
        </w:rPr>
        <w:t xml:space="preserve">e serves as a member of </w:t>
      </w:r>
      <w:proofErr w:type="spellStart"/>
      <w:r w:rsidRPr="00B265F3">
        <w:rPr>
          <w:color w:val="auto"/>
        </w:rPr>
        <w:t>NexImmune’s</w:t>
      </w:r>
      <w:proofErr w:type="spellEnd"/>
      <w:r w:rsidRPr="00B265F3">
        <w:rPr>
          <w:color w:val="auto"/>
        </w:rPr>
        <w:t xml:space="preserve"> Board of Directors and scientific advisory board. The terms of these arrangements have been reviewed and approved by The Johns Hopkins University in accordance with its conflict of interest policies.</w:t>
      </w:r>
    </w:p>
    <w:p w14:paraId="10184255" w14:textId="77777777" w:rsidR="007F0C35" w:rsidRPr="00B265F3" w:rsidRDefault="007F0C35" w:rsidP="001B1519">
      <w:pPr>
        <w:rPr>
          <w:color w:val="auto"/>
        </w:rPr>
      </w:pPr>
    </w:p>
    <w:p w14:paraId="315B4FAD" w14:textId="07F3C13F" w:rsidR="00B32616" w:rsidRPr="00B265F3" w:rsidRDefault="009726EE" w:rsidP="001B1519">
      <w:pPr>
        <w:rPr>
          <w:b/>
          <w:color w:val="auto"/>
        </w:rPr>
      </w:pPr>
      <w:r w:rsidRPr="00B265F3">
        <w:rPr>
          <w:b/>
          <w:bCs/>
          <w:color w:val="auto"/>
        </w:rPr>
        <w:t>REFERENCES</w:t>
      </w:r>
      <w:r w:rsidR="00D04760" w:rsidRPr="00B265F3">
        <w:rPr>
          <w:b/>
          <w:bCs/>
          <w:color w:val="auto"/>
        </w:rPr>
        <w:t>:</w:t>
      </w:r>
      <w:r w:rsidRPr="00B265F3">
        <w:rPr>
          <w:color w:val="auto"/>
        </w:rPr>
        <w:t xml:space="preserve"> </w:t>
      </w:r>
    </w:p>
    <w:p w14:paraId="4DEDC62E" w14:textId="6BF3F12D" w:rsidR="006642A6" w:rsidRPr="00B265F3" w:rsidRDefault="00BA25CB" w:rsidP="006642A6">
      <w:pPr>
        <w:ind w:left="640" w:hanging="640"/>
        <w:rPr>
          <w:noProof/>
          <w:color w:val="auto"/>
        </w:rPr>
      </w:pPr>
      <w:r w:rsidRPr="00B265F3">
        <w:rPr>
          <w:b/>
          <w:color w:val="auto"/>
        </w:rPr>
        <w:fldChar w:fldCharType="begin" w:fldLock="1"/>
      </w:r>
      <w:r w:rsidRPr="00B265F3">
        <w:rPr>
          <w:b/>
          <w:color w:val="auto"/>
        </w:rPr>
        <w:instrText xml:space="preserve">ADDIN Mendeley Bibliography CSL_BIBLIOGRAPHY </w:instrText>
      </w:r>
      <w:r w:rsidRPr="00B265F3">
        <w:rPr>
          <w:b/>
          <w:color w:val="auto"/>
        </w:rPr>
        <w:fldChar w:fldCharType="separate"/>
      </w:r>
      <w:r w:rsidR="006642A6" w:rsidRPr="00B265F3">
        <w:rPr>
          <w:noProof/>
          <w:color w:val="auto"/>
        </w:rPr>
        <w:t>1.</w:t>
      </w:r>
      <w:r w:rsidR="006642A6" w:rsidRPr="00B265F3">
        <w:rPr>
          <w:noProof/>
          <w:color w:val="auto"/>
        </w:rPr>
        <w:tab/>
        <w:t xml:space="preserve">Prasad, V. immunotherapy: Tisagenlecleucel—the first approved Car-t-cell therapy: implications for payers and policy makers. </w:t>
      </w:r>
      <w:r w:rsidR="006642A6" w:rsidRPr="00B265F3">
        <w:rPr>
          <w:i/>
          <w:iCs/>
          <w:noProof/>
          <w:color w:val="auto"/>
        </w:rPr>
        <w:t>Nature Reviews Clinical Oncology</w:t>
      </w:r>
      <w:r w:rsidR="006642A6" w:rsidRPr="00B265F3">
        <w:rPr>
          <w:noProof/>
          <w:color w:val="auto"/>
        </w:rPr>
        <w:t xml:space="preserve">. </w:t>
      </w:r>
      <w:r w:rsidR="006642A6" w:rsidRPr="00B265F3">
        <w:rPr>
          <w:b/>
          <w:bCs/>
          <w:noProof/>
          <w:color w:val="auto"/>
        </w:rPr>
        <w:t>15</w:t>
      </w:r>
      <w:r w:rsidR="006642A6" w:rsidRPr="00B265F3">
        <w:rPr>
          <w:noProof/>
          <w:color w:val="auto"/>
        </w:rPr>
        <w:t xml:space="preserve"> (1), 11 (2018).</w:t>
      </w:r>
    </w:p>
    <w:p w14:paraId="35D8A4FC" w14:textId="77777777" w:rsidR="006642A6" w:rsidRPr="00B265F3" w:rsidRDefault="006642A6" w:rsidP="006642A6">
      <w:pPr>
        <w:ind w:left="640" w:hanging="640"/>
        <w:rPr>
          <w:noProof/>
          <w:color w:val="auto"/>
        </w:rPr>
      </w:pPr>
      <w:r w:rsidRPr="00B265F3">
        <w:rPr>
          <w:noProof/>
          <w:color w:val="auto"/>
        </w:rPr>
        <w:t>2.</w:t>
      </w:r>
      <w:r w:rsidRPr="00B265F3">
        <w:rPr>
          <w:noProof/>
          <w:color w:val="auto"/>
        </w:rPr>
        <w:tab/>
        <w:t xml:space="preserve">Jenkins, M.K., Moon, J.J. The role of naive T cell precursor frequency and recruitment in dictating immune response magnitude. </w:t>
      </w:r>
      <w:r w:rsidRPr="00B265F3">
        <w:rPr>
          <w:i/>
          <w:iCs/>
          <w:noProof/>
          <w:color w:val="auto"/>
        </w:rPr>
        <w:t>The Journal of Immunology</w:t>
      </w:r>
      <w:r w:rsidRPr="00B265F3">
        <w:rPr>
          <w:noProof/>
          <w:color w:val="auto"/>
        </w:rPr>
        <w:t xml:space="preserve">. </w:t>
      </w:r>
      <w:r w:rsidRPr="00B265F3">
        <w:rPr>
          <w:b/>
          <w:bCs/>
          <w:noProof/>
          <w:color w:val="auto"/>
        </w:rPr>
        <w:t>188</w:t>
      </w:r>
      <w:r w:rsidRPr="00B265F3">
        <w:rPr>
          <w:noProof/>
          <w:color w:val="auto"/>
        </w:rPr>
        <w:t xml:space="preserve"> (9), 4135–4140 (2012).</w:t>
      </w:r>
    </w:p>
    <w:p w14:paraId="533E1BF5" w14:textId="77777777" w:rsidR="006642A6" w:rsidRPr="00B265F3" w:rsidRDefault="006642A6" w:rsidP="006642A6">
      <w:pPr>
        <w:ind w:left="640" w:hanging="640"/>
        <w:rPr>
          <w:noProof/>
          <w:color w:val="auto"/>
        </w:rPr>
      </w:pPr>
      <w:r w:rsidRPr="00B265F3">
        <w:rPr>
          <w:noProof/>
          <w:color w:val="auto"/>
        </w:rPr>
        <w:t>3.</w:t>
      </w:r>
      <w:r w:rsidRPr="00B265F3">
        <w:rPr>
          <w:noProof/>
          <w:color w:val="auto"/>
        </w:rPr>
        <w:tab/>
        <w:t xml:space="preserve">Rizzuto, G.A. </w:t>
      </w:r>
      <w:r w:rsidRPr="00B265F3">
        <w:rPr>
          <w:i/>
          <w:iCs/>
          <w:noProof/>
          <w:color w:val="auto"/>
        </w:rPr>
        <w:t>et al.</w:t>
      </w:r>
      <w:r w:rsidRPr="00B265F3">
        <w:rPr>
          <w:noProof/>
          <w:color w:val="auto"/>
        </w:rPr>
        <w:t xml:space="preserve"> Self-antigen–specific CD8+ T cell precursor frequency determines the quality of the antitumor immune response. </w:t>
      </w:r>
      <w:r w:rsidRPr="00B265F3">
        <w:rPr>
          <w:i/>
          <w:iCs/>
          <w:noProof/>
          <w:color w:val="auto"/>
        </w:rPr>
        <w:t>Journal of Experimental Medicine</w:t>
      </w:r>
      <w:r w:rsidRPr="00B265F3">
        <w:rPr>
          <w:noProof/>
          <w:color w:val="auto"/>
        </w:rPr>
        <w:t xml:space="preserve">. </w:t>
      </w:r>
      <w:r w:rsidRPr="00B265F3">
        <w:rPr>
          <w:b/>
          <w:bCs/>
          <w:noProof/>
          <w:color w:val="auto"/>
        </w:rPr>
        <w:t>206</w:t>
      </w:r>
      <w:r w:rsidRPr="00B265F3">
        <w:rPr>
          <w:noProof/>
          <w:color w:val="auto"/>
        </w:rPr>
        <w:t xml:space="preserve"> (4), 849–866 (2009).</w:t>
      </w:r>
    </w:p>
    <w:p w14:paraId="10C359A1" w14:textId="77777777" w:rsidR="006642A6" w:rsidRPr="00B265F3" w:rsidRDefault="006642A6" w:rsidP="006642A6">
      <w:pPr>
        <w:ind w:left="640" w:hanging="640"/>
        <w:rPr>
          <w:noProof/>
          <w:color w:val="auto"/>
        </w:rPr>
      </w:pPr>
      <w:r w:rsidRPr="00B265F3">
        <w:rPr>
          <w:noProof/>
          <w:color w:val="auto"/>
        </w:rPr>
        <w:t>4.</w:t>
      </w:r>
      <w:r w:rsidRPr="00B265F3">
        <w:rPr>
          <w:noProof/>
          <w:color w:val="auto"/>
        </w:rPr>
        <w:tab/>
        <w:t xml:space="preserve">Newell, E.W., Davis, M.M. Beyond model antigens: high-dimensional methods for the analysis of antigen-specific T cells. </w:t>
      </w:r>
      <w:r w:rsidRPr="00B265F3">
        <w:rPr>
          <w:i/>
          <w:iCs/>
          <w:noProof/>
          <w:color w:val="auto"/>
        </w:rPr>
        <w:t>Nature biotechnology</w:t>
      </w:r>
      <w:r w:rsidRPr="00B265F3">
        <w:rPr>
          <w:noProof/>
          <w:color w:val="auto"/>
        </w:rPr>
        <w:t xml:space="preserve">. </w:t>
      </w:r>
      <w:r w:rsidRPr="00B265F3">
        <w:rPr>
          <w:b/>
          <w:bCs/>
          <w:noProof/>
          <w:color w:val="auto"/>
        </w:rPr>
        <w:t>32</w:t>
      </w:r>
      <w:r w:rsidRPr="00B265F3">
        <w:rPr>
          <w:noProof/>
          <w:color w:val="auto"/>
        </w:rPr>
        <w:t xml:space="preserve"> (2), 149 (2014).</w:t>
      </w:r>
    </w:p>
    <w:p w14:paraId="31521DE0" w14:textId="77777777" w:rsidR="006642A6" w:rsidRPr="00B265F3" w:rsidRDefault="006642A6" w:rsidP="006642A6">
      <w:pPr>
        <w:ind w:left="640" w:hanging="640"/>
        <w:rPr>
          <w:noProof/>
          <w:color w:val="auto"/>
        </w:rPr>
      </w:pPr>
      <w:r w:rsidRPr="00B265F3">
        <w:rPr>
          <w:noProof/>
          <w:color w:val="auto"/>
        </w:rPr>
        <w:t>5.</w:t>
      </w:r>
      <w:r w:rsidRPr="00B265F3">
        <w:rPr>
          <w:noProof/>
          <w:color w:val="auto"/>
        </w:rPr>
        <w:tab/>
        <w:t xml:space="preserve">Perica, K. </w:t>
      </w:r>
      <w:r w:rsidRPr="00B265F3">
        <w:rPr>
          <w:i/>
          <w:iCs/>
          <w:noProof/>
          <w:color w:val="auto"/>
        </w:rPr>
        <w:t>et al.</w:t>
      </w:r>
      <w:r w:rsidRPr="00B265F3">
        <w:rPr>
          <w:noProof/>
          <w:color w:val="auto"/>
        </w:rPr>
        <w:t xml:space="preserve"> Enrichment and expansion with nanoscale artificial antigen presenting cells for adoptive immunotherapy. </w:t>
      </w:r>
      <w:r w:rsidRPr="00B265F3">
        <w:rPr>
          <w:i/>
          <w:iCs/>
          <w:noProof/>
          <w:color w:val="auto"/>
        </w:rPr>
        <w:t>ACS nano</w:t>
      </w:r>
      <w:r w:rsidRPr="00B265F3">
        <w:rPr>
          <w:noProof/>
          <w:color w:val="auto"/>
        </w:rPr>
        <w:t xml:space="preserve">. </w:t>
      </w:r>
      <w:r w:rsidRPr="00B265F3">
        <w:rPr>
          <w:b/>
          <w:bCs/>
          <w:noProof/>
          <w:color w:val="auto"/>
        </w:rPr>
        <w:t>9</w:t>
      </w:r>
      <w:r w:rsidRPr="00B265F3">
        <w:rPr>
          <w:noProof/>
          <w:color w:val="auto"/>
        </w:rPr>
        <w:t xml:space="preserve"> (7), 6861–6871 (2015).</w:t>
      </w:r>
    </w:p>
    <w:p w14:paraId="3650F08B" w14:textId="77777777" w:rsidR="006642A6" w:rsidRPr="00B265F3" w:rsidRDefault="006642A6" w:rsidP="006642A6">
      <w:pPr>
        <w:ind w:left="640" w:hanging="640"/>
        <w:rPr>
          <w:noProof/>
          <w:color w:val="auto"/>
        </w:rPr>
      </w:pPr>
      <w:r w:rsidRPr="00B265F3">
        <w:rPr>
          <w:noProof/>
          <w:color w:val="auto"/>
        </w:rPr>
        <w:t>6.</w:t>
      </w:r>
      <w:r w:rsidRPr="00B265F3">
        <w:rPr>
          <w:noProof/>
          <w:color w:val="auto"/>
        </w:rPr>
        <w:tab/>
        <w:t xml:space="preserve">Kosmides, A.K., Necochea, K., Hickey, J.W., Schneck, J.P. Separating T Cell Targeting Components onto Magnetically Clustered Nanoparticles Boosts Activation. </w:t>
      </w:r>
      <w:r w:rsidRPr="00B265F3">
        <w:rPr>
          <w:i/>
          <w:iCs/>
          <w:noProof/>
          <w:color w:val="auto"/>
        </w:rPr>
        <w:t>Nano Letters</w:t>
      </w:r>
      <w:r w:rsidRPr="00B265F3">
        <w:rPr>
          <w:noProof/>
          <w:color w:val="auto"/>
        </w:rPr>
        <w:t>. acs.nanolett.7b05284, doi: 10.1021/acs.nanolett.7b05284 (2018).</w:t>
      </w:r>
    </w:p>
    <w:p w14:paraId="5A28D9FD" w14:textId="7C75CCFB" w:rsidR="006642A6" w:rsidRPr="00B265F3" w:rsidRDefault="006642A6" w:rsidP="006642A6">
      <w:pPr>
        <w:ind w:left="640" w:hanging="640"/>
        <w:rPr>
          <w:noProof/>
          <w:color w:val="auto"/>
        </w:rPr>
      </w:pPr>
      <w:r w:rsidRPr="00B265F3">
        <w:rPr>
          <w:noProof/>
          <w:color w:val="auto"/>
        </w:rPr>
        <w:t>7.</w:t>
      </w:r>
      <w:r w:rsidRPr="00B265F3">
        <w:rPr>
          <w:noProof/>
          <w:color w:val="auto"/>
        </w:rPr>
        <w:tab/>
        <w:t>Hickey, J.W., Vicente, F.P., Howard, G.P., Mao, H.-Q., Schneck, J.P. Biologically Inspired Design of Nanoparticle Artificial Antigen-Presenting Cells for Immunomodulation.</w:t>
      </w:r>
      <w:r w:rsidR="0004482C" w:rsidRPr="00B265F3">
        <w:rPr>
          <w:noProof/>
          <w:color w:val="auto"/>
        </w:rPr>
        <w:t xml:space="preserve"> </w:t>
      </w:r>
      <w:r w:rsidR="0004482C" w:rsidRPr="00B265F3">
        <w:rPr>
          <w:i/>
          <w:iCs/>
          <w:noProof/>
          <w:color w:val="auto"/>
        </w:rPr>
        <w:t>Nano Letters</w:t>
      </w:r>
      <w:r w:rsidR="0004482C" w:rsidRPr="00B265F3">
        <w:rPr>
          <w:noProof/>
          <w:color w:val="auto"/>
        </w:rPr>
        <w:t xml:space="preserve">. </w:t>
      </w:r>
      <w:r w:rsidRPr="00B265F3">
        <w:rPr>
          <w:b/>
          <w:bCs/>
          <w:noProof/>
          <w:color w:val="auto"/>
        </w:rPr>
        <w:t>17</w:t>
      </w:r>
      <w:r w:rsidRPr="00B265F3">
        <w:rPr>
          <w:noProof/>
          <w:color w:val="auto"/>
        </w:rPr>
        <w:t xml:space="preserve"> (11), doi: 10.1021/acs.nanolett.7b03734 (2017).</w:t>
      </w:r>
    </w:p>
    <w:p w14:paraId="6C3FA26A" w14:textId="77777777" w:rsidR="006642A6" w:rsidRPr="00B265F3" w:rsidRDefault="006642A6" w:rsidP="006642A6">
      <w:pPr>
        <w:ind w:left="640" w:hanging="640"/>
        <w:rPr>
          <w:noProof/>
          <w:color w:val="auto"/>
        </w:rPr>
      </w:pPr>
      <w:r w:rsidRPr="00B265F3">
        <w:rPr>
          <w:noProof/>
          <w:color w:val="auto"/>
        </w:rPr>
        <w:t>8.</w:t>
      </w:r>
      <w:r w:rsidRPr="00B265F3">
        <w:rPr>
          <w:noProof/>
          <w:color w:val="auto"/>
        </w:rPr>
        <w:tab/>
        <w:t xml:space="preserve">Oelke, M. </w:t>
      </w:r>
      <w:r w:rsidRPr="00B265F3">
        <w:rPr>
          <w:i/>
          <w:iCs/>
          <w:noProof/>
          <w:color w:val="auto"/>
        </w:rPr>
        <w:t>et al.</w:t>
      </w:r>
      <w:r w:rsidRPr="00B265F3">
        <w:rPr>
          <w:noProof/>
          <w:color w:val="auto"/>
        </w:rPr>
        <w:t xml:space="preserve"> Generation and purification of CD8+ melan-A-specific cytotoxic T lymphocytes for adoptive transfer in tumor immunotherapy. </w:t>
      </w:r>
      <w:r w:rsidRPr="00B265F3">
        <w:rPr>
          <w:i/>
          <w:iCs/>
          <w:noProof/>
          <w:color w:val="auto"/>
        </w:rPr>
        <w:t>Clinical Cancer Research</w:t>
      </w:r>
      <w:r w:rsidRPr="00B265F3">
        <w:rPr>
          <w:noProof/>
          <w:color w:val="auto"/>
        </w:rPr>
        <w:t xml:space="preserve">. </w:t>
      </w:r>
      <w:r w:rsidRPr="00B265F3">
        <w:rPr>
          <w:b/>
          <w:bCs/>
          <w:noProof/>
          <w:color w:val="auto"/>
        </w:rPr>
        <w:t>6</w:t>
      </w:r>
      <w:r w:rsidRPr="00B265F3">
        <w:rPr>
          <w:noProof/>
          <w:color w:val="auto"/>
        </w:rPr>
        <w:t xml:space="preserve"> (5), 1997–2005 (2000).</w:t>
      </w:r>
    </w:p>
    <w:p w14:paraId="60469EBD" w14:textId="77777777" w:rsidR="006642A6" w:rsidRPr="00B265F3" w:rsidRDefault="006642A6" w:rsidP="006642A6">
      <w:pPr>
        <w:ind w:left="640" w:hanging="640"/>
        <w:rPr>
          <w:noProof/>
          <w:color w:val="auto"/>
        </w:rPr>
      </w:pPr>
      <w:r w:rsidRPr="00B265F3">
        <w:rPr>
          <w:noProof/>
          <w:color w:val="auto"/>
        </w:rPr>
        <w:t>9.</w:t>
      </w:r>
      <w:r w:rsidRPr="00B265F3">
        <w:rPr>
          <w:noProof/>
          <w:color w:val="auto"/>
        </w:rPr>
        <w:tab/>
        <w:t xml:space="preserve">Riccione, K., Suryadevara, C.M., Snyder, D., Cui, X., Sampson, J.H., Sanchez-Perez, L. Generation of CAR T cells for adoptive therapy in the context of glioblastoma standard of care. </w:t>
      </w:r>
      <w:r w:rsidRPr="00B265F3">
        <w:rPr>
          <w:i/>
          <w:iCs/>
          <w:noProof/>
          <w:color w:val="auto"/>
        </w:rPr>
        <w:t>Journal of visualized experiments: JoVE</w:t>
      </w:r>
      <w:r w:rsidRPr="00B265F3">
        <w:rPr>
          <w:noProof/>
          <w:color w:val="auto"/>
        </w:rPr>
        <w:t>. (96) (2015).</w:t>
      </w:r>
    </w:p>
    <w:p w14:paraId="10449799" w14:textId="77777777" w:rsidR="006642A6" w:rsidRPr="00B265F3" w:rsidRDefault="006642A6" w:rsidP="006642A6">
      <w:pPr>
        <w:ind w:left="640" w:hanging="640"/>
        <w:rPr>
          <w:noProof/>
          <w:color w:val="auto"/>
        </w:rPr>
      </w:pPr>
      <w:r w:rsidRPr="00B265F3">
        <w:rPr>
          <w:noProof/>
          <w:color w:val="auto"/>
        </w:rPr>
        <w:t>10.</w:t>
      </w:r>
      <w:r w:rsidRPr="00B265F3">
        <w:rPr>
          <w:noProof/>
          <w:color w:val="auto"/>
        </w:rPr>
        <w:tab/>
        <w:t xml:space="preserve">Ho, W.Y., Nguyen, H.N., Wolfl, M., Kuball, J., Greenberg, P.D. In vitro methods for generating CD8+ T-cell clones for immunotherapy from the naive repertoire. </w:t>
      </w:r>
      <w:r w:rsidRPr="00B265F3">
        <w:rPr>
          <w:i/>
          <w:iCs/>
          <w:noProof/>
          <w:color w:val="auto"/>
        </w:rPr>
        <w:t>Journal of immunological methods</w:t>
      </w:r>
      <w:r w:rsidRPr="00B265F3">
        <w:rPr>
          <w:noProof/>
          <w:color w:val="auto"/>
        </w:rPr>
        <w:t xml:space="preserve">. </w:t>
      </w:r>
      <w:r w:rsidRPr="00B265F3">
        <w:rPr>
          <w:b/>
          <w:bCs/>
          <w:noProof/>
          <w:color w:val="auto"/>
        </w:rPr>
        <w:t>310</w:t>
      </w:r>
      <w:r w:rsidRPr="00B265F3">
        <w:rPr>
          <w:noProof/>
          <w:color w:val="auto"/>
        </w:rPr>
        <w:t xml:space="preserve"> (1–2), 40–52 (2006).</w:t>
      </w:r>
    </w:p>
    <w:p w14:paraId="32788161" w14:textId="77777777" w:rsidR="006642A6" w:rsidRPr="00B265F3" w:rsidRDefault="006642A6" w:rsidP="006642A6">
      <w:pPr>
        <w:ind w:left="640" w:hanging="640"/>
        <w:rPr>
          <w:noProof/>
          <w:color w:val="auto"/>
        </w:rPr>
      </w:pPr>
      <w:r w:rsidRPr="00B265F3">
        <w:rPr>
          <w:noProof/>
          <w:color w:val="auto"/>
        </w:rPr>
        <w:t>11.</w:t>
      </w:r>
      <w:r w:rsidRPr="00B265F3">
        <w:rPr>
          <w:noProof/>
          <w:color w:val="auto"/>
        </w:rPr>
        <w:tab/>
        <w:t xml:space="preserve">Rudolf, D. </w:t>
      </w:r>
      <w:r w:rsidRPr="00B265F3">
        <w:rPr>
          <w:i/>
          <w:iCs/>
          <w:noProof/>
          <w:color w:val="auto"/>
        </w:rPr>
        <w:t>et al.</w:t>
      </w:r>
      <w:r w:rsidRPr="00B265F3">
        <w:rPr>
          <w:noProof/>
          <w:color w:val="auto"/>
        </w:rPr>
        <w:t xml:space="preserve"> Potent costimulation of human CD8 T cells by anti-4-1BB and anti-CD28 on synthetic artificial antigen presenting cells. </w:t>
      </w:r>
      <w:r w:rsidRPr="00B265F3">
        <w:rPr>
          <w:i/>
          <w:iCs/>
          <w:noProof/>
          <w:color w:val="auto"/>
        </w:rPr>
        <w:t>Cancer immunology, immunotherapy : CII</w:t>
      </w:r>
      <w:r w:rsidRPr="00B265F3">
        <w:rPr>
          <w:noProof/>
          <w:color w:val="auto"/>
        </w:rPr>
        <w:t xml:space="preserve">. </w:t>
      </w:r>
      <w:r w:rsidRPr="00B265F3">
        <w:rPr>
          <w:b/>
          <w:bCs/>
          <w:noProof/>
          <w:color w:val="auto"/>
        </w:rPr>
        <w:t>57</w:t>
      </w:r>
      <w:r w:rsidRPr="00B265F3">
        <w:rPr>
          <w:noProof/>
          <w:color w:val="auto"/>
        </w:rPr>
        <w:t xml:space="preserve"> (2), 175–83, doi: 10.1007/s00262-007-0360-x (2008).</w:t>
      </w:r>
    </w:p>
    <w:p w14:paraId="540833F0" w14:textId="77777777" w:rsidR="006642A6" w:rsidRPr="00B265F3" w:rsidRDefault="006642A6" w:rsidP="006642A6">
      <w:pPr>
        <w:ind w:left="640" w:hanging="640"/>
        <w:rPr>
          <w:noProof/>
          <w:color w:val="auto"/>
        </w:rPr>
      </w:pPr>
      <w:r w:rsidRPr="00B265F3">
        <w:rPr>
          <w:noProof/>
          <w:color w:val="auto"/>
        </w:rPr>
        <w:t>12.</w:t>
      </w:r>
      <w:r w:rsidRPr="00B265F3">
        <w:rPr>
          <w:noProof/>
          <w:color w:val="auto"/>
        </w:rPr>
        <w:tab/>
        <w:t xml:space="preserve">Gulukota, K., Sidney, J., Sette, A., DeLisi, C. Two complementary methods for predicting peptides binding major histocompatibility complex molecules1. </w:t>
      </w:r>
      <w:r w:rsidRPr="00B265F3">
        <w:rPr>
          <w:i/>
          <w:iCs/>
          <w:noProof/>
          <w:color w:val="auto"/>
        </w:rPr>
        <w:t>Journal of molecular biology</w:t>
      </w:r>
      <w:r w:rsidRPr="00B265F3">
        <w:rPr>
          <w:noProof/>
          <w:color w:val="auto"/>
        </w:rPr>
        <w:t xml:space="preserve">. </w:t>
      </w:r>
      <w:r w:rsidRPr="00B265F3">
        <w:rPr>
          <w:b/>
          <w:bCs/>
          <w:noProof/>
          <w:color w:val="auto"/>
        </w:rPr>
        <w:t>267</w:t>
      </w:r>
      <w:r w:rsidRPr="00B265F3">
        <w:rPr>
          <w:noProof/>
          <w:color w:val="auto"/>
        </w:rPr>
        <w:t xml:space="preserve"> (5), 1258–1267 (1997).</w:t>
      </w:r>
    </w:p>
    <w:p w14:paraId="59BD65E3" w14:textId="77777777" w:rsidR="006642A6" w:rsidRPr="00B265F3" w:rsidRDefault="006642A6" w:rsidP="006642A6">
      <w:pPr>
        <w:ind w:left="640" w:hanging="640"/>
        <w:rPr>
          <w:noProof/>
          <w:color w:val="auto"/>
        </w:rPr>
      </w:pPr>
      <w:r w:rsidRPr="00B265F3">
        <w:rPr>
          <w:noProof/>
          <w:color w:val="auto"/>
        </w:rPr>
        <w:t>13.</w:t>
      </w:r>
      <w:r w:rsidRPr="00B265F3">
        <w:rPr>
          <w:noProof/>
          <w:color w:val="auto"/>
        </w:rPr>
        <w:tab/>
        <w:t xml:space="preserve">Castle, J.C. </w:t>
      </w:r>
      <w:r w:rsidRPr="00B265F3">
        <w:rPr>
          <w:i/>
          <w:iCs/>
          <w:noProof/>
          <w:color w:val="auto"/>
        </w:rPr>
        <w:t>et al.</w:t>
      </w:r>
      <w:r w:rsidRPr="00B265F3">
        <w:rPr>
          <w:noProof/>
          <w:color w:val="auto"/>
        </w:rPr>
        <w:t xml:space="preserve"> Exploiting the mutanome for tumor vaccination. </w:t>
      </w:r>
      <w:r w:rsidRPr="00B265F3">
        <w:rPr>
          <w:i/>
          <w:iCs/>
          <w:noProof/>
          <w:color w:val="auto"/>
        </w:rPr>
        <w:t>Cancer research</w:t>
      </w:r>
      <w:r w:rsidRPr="00B265F3">
        <w:rPr>
          <w:noProof/>
          <w:color w:val="auto"/>
        </w:rPr>
        <w:t xml:space="preserve">. </w:t>
      </w:r>
      <w:r w:rsidRPr="00B265F3">
        <w:rPr>
          <w:b/>
          <w:bCs/>
          <w:noProof/>
          <w:color w:val="auto"/>
        </w:rPr>
        <w:t>72</w:t>
      </w:r>
      <w:r w:rsidRPr="00B265F3">
        <w:rPr>
          <w:noProof/>
          <w:color w:val="auto"/>
        </w:rPr>
        <w:t xml:space="preserve"> (5), 1081–1091 (2012).</w:t>
      </w:r>
    </w:p>
    <w:p w14:paraId="51FA9E4A" w14:textId="77777777" w:rsidR="006642A6" w:rsidRPr="00B265F3" w:rsidRDefault="006642A6" w:rsidP="006642A6">
      <w:pPr>
        <w:ind w:left="640" w:hanging="640"/>
        <w:rPr>
          <w:noProof/>
          <w:color w:val="auto"/>
        </w:rPr>
      </w:pPr>
      <w:r w:rsidRPr="00B265F3">
        <w:rPr>
          <w:noProof/>
          <w:color w:val="auto"/>
        </w:rPr>
        <w:t>14.</w:t>
      </w:r>
      <w:r w:rsidRPr="00B265F3">
        <w:rPr>
          <w:noProof/>
          <w:color w:val="auto"/>
        </w:rPr>
        <w:tab/>
        <w:t xml:space="preserve">Duan, F. </w:t>
      </w:r>
      <w:r w:rsidRPr="00B265F3">
        <w:rPr>
          <w:i/>
          <w:iCs/>
          <w:noProof/>
          <w:color w:val="auto"/>
        </w:rPr>
        <w:t>et al.</w:t>
      </w:r>
      <w:r w:rsidRPr="00B265F3">
        <w:rPr>
          <w:noProof/>
          <w:color w:val="auto"/>
        </w:rPr>
        <w:t xml:space="preserve"> Genomic and bioinformatic profiling of mutational neoepitopes reveals new rules to predict anticancer immunogenicity. </w:t>
      </w:r>
      <w:r w:rsidRPr="00B265F3">
        <w:rPr>
          <w:i/>
          <w:iCs/>
          <w:noProof/>
          <w:color w:val="auto"/>
        </w:rPr>
        <w:t>Journal of Experimental Medicine</w:t>
      </w:r>
      <w:r w:rsidRPr="00B265F3">
        <w:rPr>
          <w:noProof/>
          <w:color w:val="auto"/>
        </w:rPr>
        <w:t xml:space="preserve">. </w:t>
      </w:r>
      <w:r w:rsidRPr="00B265F3">
        <w:rPr>
          <w:b/>
          <w:bCs/>
          <w:noProof/>
          <w:color w:val="auto"/>
        </w:rPr>
        <w:t>211</w:t>
      </w:r>
      <w:r w:rsidRPr="00B265F3">
        <w:rPr>
          <w:noProof/>
          <w:color w:val="auto"/>
        </w:rPr>
        <w:t xml:space="preserve"> (11), 2231–2248 (2014).</w:t>
      </w:r>
    </w:p>
    <w:p w14:paraId="16975B25" w14:textId="77777777" w:rsidR="006642A6" w:rsidRPr="00B265F3" w:rsidRDefault="006642A6" w:rsidP="006642A6">
      <w:pPr>
        <w:ind w:left="640" w:hanging="640"/>
        <w:rPr>
          <w:noProof/>
          <w:color w:val="auto"/>
        </w:rPr>
      </w:pPr>
      <w:r w:rsidRPr="00B265F3">
        <w:rPr>
          <w:noProof/>
          <w:color w:val="auto"/>
        </w:rPr>
        <w:t>15.</w:t>
      </w:r>
      <w:r w:rsidRPr="00B265F3">
        <w:rPr>
          <w:noProof/>
          <w:color w:val="auto"/>
        </w:rPr>
        <w:tab/>
        <w:t xml:space="preserve">Srivastava, P.K., Duan, F. Harnessing the antigenic fingerprint of each individual cancer for immunotherapy of human cancer: genomics shows a new way and its challenges. </w:t>
      </w:r>
      <w:r w:rsidRPr="00B265F3">
        <w:rPr>
          <w:i/>
          <w:iCs/>
          <w:noProof/>
          <w:color w:val="auto"/>
        </w:rPr>
        <w:t>Cancer Immunology, Immunotherapy</w:t>
      </w:r>
      <w:r w:rsidRPr="00B265F3">
        <w:rPr>
          <w:noProof/>
          <w:color w:val="auto"/>
        </w:rPr>
        <w:t xml:space="preserve">. </w:t>
      </w:r>
      <w:r w:rsidRPr="00B265F3">
        <w:rPr>
          <w:b/>
          <w:bCs/>
          <w:noProof/>
          <w:color w:val="auto"/>
        </w:rPr>
        <w:t>62</w:t>
      </w:r>
      <w:r w:rsidRPr="00B265F3">
        <w:rPr>
          <w:noProof/>
          <w:color w:val="auto"/>
        </w:rPr>
        <w:t xml:space="preserve"> (5), 967–974 (2013).</w:t>
      </w:r>
    </w:p>
    <w:p w14:paraId="47906140" w14:textId="77777777" w:rsidR="006642A6" w:rsidRPr="00B265F3" w:rsidRDefault="006642A6" w:rsidP="006642A6">
      <w:pPr>
        <w:ind w:left="640" w:hanging="640"/>
        <w:rPr>
          <w:noProof/>
          <w:color w:val="auto"/>
        </w:rPr>
      </w:pPr>
      <w:r w:rsidRPr="00B265F3">
        <w:rPr>
          <w:noProof/>
          <w:color w:val="auto"/>
        </w:rPr>
        <w:t>16.</w:t>
      </w:r>
      <w:r w:rsidRPr="00B265F3">
        <w:rPr>
          <w:noProof/>
          <w:color w:val="auto"/>
        </w:rPr>
        <w:tab/>
        <w:t xml:space="preserve">Yadav, M. </w:t>
      </w:r>
      <w:r w:rsidRPr="00B265F3">
        <w:rPr>
          <w:i/>
          <w:iCs/>
          <w:noProof/>
          <w:color w:val="auto"/>
        </w:rPr>
        <w:t>et al.</w:t>
      </w:r>
      <w:r w:rsidRPr="00B265F3">
        <w:rPr>
          <w:noProof/>
          <w:color w:val="auto"/>
        </w:rPr>
        <w:t xml:space="preserve"> Predicting immunogenic tumour mutations by combining mass spectrometry and exome sequencing. </w:t>
      </w:r>
      <w:r w:rsidRPr="00B265F3">
        <w:rPr>
          <w:i/>
          <w:iCs/>
          <w:noProof/>
          <w:color w:val="auto"/>
        </w:rPr>
        <w:t>Nature</w:t>
      </w:r>
      <w:r w:rsidRPr="00B265F3">
        <w:rPr>
          <w:noProof/>
          <w:color w:val="auto"/>
        </w:rPr>
        <w:t xml:space="preserve">. </w:t>
      </w:r>
      <w:r w:rsidRPr="00B265F3">
        <w:rPr>
          <w:b/>
          <w:bCs/>
          <w:noProof/>
          <w:color w:val="auto"/>
        </w:rPr>
        <w:t>515</w:t>
      </w:r>
      <w:r w:rsidRPr="00B265F3">
        <w:rPr>
          <w:noProof/>
          <w:color w:val="auto"/>
        </w:rPr>
        <w:t xml:space="preserve"> (7528), 572 (2014).</w:t>
      </w:r>
    </w:p>
    <w:p w14:paraId="08EFA0AE" w14:textId="77777777" w:rsidR="006642A6" w:rsidRPr="00B265F3" w:rsidRDefault="006642A6" w:rsidP="006642A6">
      <w:pPr>
        <w:ind w:left="640" w:hanging="640"/>
        <w:rPr>
          <w:noProof/>
          <w:color w:val="auto"/>
        </w:rPr>
      </w:pPr>
      <w:r w:rsidRPr="00B265F3">
        <w:rPr>
          <w:noProof/>
          <w:color w:val="auto"/>
        </w:rPr>
        <w:t>17.</w:t>
      </w:r>
      <w:r w:rsidRPr="00B265F3">
        <w:rPr>
          <w:noProof/>
          <w:color w:val="auto"/>
        </w:rPr>
        <w:tab/>
        <w:t xml:space="preserve">Gros, A. </w:t>
      </w:r>
      <w:r w:rsidRPr="00B265F3">
        <w:rPr>
          <w:i/>
          <w:iCs/>
          <w:noProof/>
          <w:color w:val="auto"/>
        </w:rPr>
        <w:t>et al.</w:t>
      </w:r>
      <w:r w:rsidRPr="00B265F3">
        <w:rPr>
          <w:noProof/>
          <w:color w:val="auto"/>
        </w:rPr>
        <w:t xml:space="preserve"> Prospective identification of neoantigen-specific lymphocytes in the peripheral blood of melanoma patients. </w:t>
      </w:r>
      <w:r w:rsidRPr="00B265F3">
        <w:rPr>
          <w:i/>
          <w:iCs/>
          <w:noProof/>
          <w:color w:val="auto"/>
        </w:rPr>
        <w:t>Nature medicine</w:t>
      </w:r>
      <w:r w:rsidRPr="00B265F3">
        <w:rPr>
          <w:noProof/>
          <w:color w:val="auto"/>
        </w:rPr>
        <w:t xml:space="preserve">. </w:t>
      </w:r>
      <w:r w:rsidRPr="00B265F3">
        <w:rPr>
          <w:b/>
          <w:bCs/>
          <w:noProof/>
          <w:color w:val="auto"/>
        </w:rPr>
        <w:t>22</w:t>
      </w:r>
      <w:r w:rsidRPr="00B265F3">
        <w:rPr>
          <w:noProof/>
          <w:color w:val="auto"/>
        </w:rPr>
        <w:t xml:space="preserve"> (4), 433 (2016).</w:t>
      </w:r>
    </w:p>
    <w:p w14:paraId="2047520A" w14:textId="4541920B" w:rsidR="009726EE" w:rsidRPr="00B265F3" w:rsidRDefault="00BA25CB">
      <w:pPr>
        <w:rPr>
          <w:b/>
          <w:color w:val="auto"/>
        </w:rPr>
      </w:pPr>
      <w:r w:rsidRPr="00B265F3">
        <w:rPr>
          <w:b/>
          <w:color w:val="auto"/>
        </w:rPr>
        <w:fldChar w:fldCharType="end"/>
      </w:r>
    </w:p>
    <w:sectPr w:rsidR="009726EE" w:rsidRPr="00B265F3" w:rsidSect="00B81B15">
      <w:headerReference w:type="defaul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F40FA3" w14:textId="77777777" w:rsidR="00167474" w:rsidRDefault="00167474" w:rsidP="00621C4E">
      <w:r>
        <w:separator/>
      </w:r>
    </w:p>
  </w:endnote>
  <w:endnote w:type="continuationSeparator" w:id="0">
    <w:p w14:paraId="4DD98823" w14:textId="77777777" w:rsidR="00167474" w:rsidRDefault="0016747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B72ACC" w:rsidRDefault="00B72ACC"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20FED1" w14:textId="77777777" w:rsidR="00167474" w:rsidRDefault="00167474" w:rsidP="00621C4E">
      <w:r>
        <w:separator/>
      </w:r>
    </w:p>
  </w:footnote>
  <w:footnote w:type="continuationSeparator" w:id="0">
    <w:p w14:paraId="2C4C981D" w14:textId="77777777" w:rsidR="00167474" w:rsidRDefault="00167474"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B72ACC" w:rsidRPr="006F06E4" w:rsidRDefault="00B72ACC" w:rsidP="00B81B15">
    <w:pPr>
      <w:pStyle w:val="a5"/>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977DDD"/>
    <w:multiLevelType w:val="multilevel"/>
    <w:tmpl w:val="734A57EC"/>
    <w:lvl w:ilvl="0">
      <w:start w:val="1"/>
      <w:numFmt w:val="decimal"/>
      <w:lvlText w:val="%1."/>
      <w:lvlJc w:val="left"/>
      <w:pPr>
        <w:ind w:left="0" w:firstLine="0"/>
      </w:pPr>
      <w:rPr>
        <w:rFonts w:hint="default"/>
        <w:b/>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7"/>
  </w:num>
  <w:num w:numId="3">
    <w:abstractNumId w:val="3"/>
  </w:num>
  <w:num w:numId="4">
    <w:abstractNumId w:val="15"/>
  </w:num>
  <w:num w:numId="5">
    <w:abstractNumId w:val="7"/>
  </w:num>
  <w:num w:numId="6">
    <w:abstractNumId w:val="14"/>
  </w:num>
  <w:num w:numId="7">
    <w:abstractNumId w:val="0"/>
  </w:num>
  <w:num w:numId="8">
    <w:abstractNumId w:val="8"/>
  </w:num>
  <w:num w:numId="9">
    <w:abstractNumId w:val="9"/>
  </w:num>
  <w:num w:numId="10">
    <w:abstractNumId w:val="16"/>
  </w:num>
  <w:num w:numId="11">
    <w:abstractNumId w:val="20"/>
  </w:num>
  <w:num w:numId="12">
    <w:abstractNumId w:val="1"/>
  </w:num>
  <w:num w:numId="13">
    <w:abstractNumId w:val="18"/>
  </w:num>
  <w:num w:numId="14">
    <w:abstractNumId w:val="24"/>
  </w:num>
  <w:num w:numId="15">
    <w:abstractNumId w:val="11"/>
  </w:num>
  <w:num w:numId="16">
    <w:abstractNumId w:val="6"/>
  </w:num>
  <w:num w:numId="17">
    <w:abstractNumId w:val="19"/>
  </w:num>
  <w:num w:numId="18">
    <w:abstractNumId w:val="12"/>
  </w:num>
  <w:num w:numId="19">
    <w:abstractNumId w:val="22"/>
  </w:num>
  <w:num w:numId="20">
    <w:abstractNumId w:val="2"/>
  </w:num>
  <w:num w:numId="21">
    <w:abstractNumId w:val="23"/>
  </w:num>
  <w:num w:numId="22">
    <w:abstractNumId w:val="21"/>
  </w:num>
  <w:num w:numId="23">
    <w:abstractNumId w:val="13"/>
  </w:num>
  <w:num w:numId="24">
    <w:abstractNumId w:val="25"/>
  </w:num>
  <w:num w:numId="25">
    <w:abstractNumId w:val="5"/>
  </w:num>
  <w:num w:numId="26">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7DBC"/>
    <w:rsid w:val="00007EA1"/>
    <w:rsid w:val="000100F0"/>
    <w:rsid w:val="00012670"/>
    <w:rsid w:val="000129B2"/>
    <w:rsid w:val="00012FF9"/>
    <w:rsid w:val="0001389C"/>
    <w:rsid w:val="00014314"/>
    <w:rsid w:val="00021434"/>
    <w:rsid w:val="00021774"/>
    <w:rsid w:val="00021DF3"/>
    <w:rsid w:val="00023869"/>
    <w:rsid w:val="00024598"/>
    <w:rsid w:val="000279B0"/>
    <w:rsid w:val="00032769"/>
    <w:rsid w:val="0003311E"/>
    <w:rsid w:val="0003605A"/>
    <w:rsid w:val="00037B58"/>
    <w:rsid w:val="0004482C"/>
    <w:rsid w:val="00051B73"/>
    <w:rsid w:val="000551A2"/>
    <w:rsid w:val="00060ABE"/>
    <w:rsid w:val="00061A50"/>
    <w:rsid w:val="0006361B"/>
    <w:rsid w:val="00064104"/>
    <w:rsid w:val="000652E3"/>
    <w:rsid w:val="00066025"/>
    <w:rsid w:val="00067A8F"/>
    <w:rsid w:val="000701D1"/>
    <w:rsid w:val="00072E09"/>
    <w:rsid w:val="00080A20"/>
    <w:rsid w:val="00082796"/>
    <w:rsid w:val="00082C66"/>
    <w:rsid w:val="00082DF4"/>
    <w:rsid w:val="00086FF5"/>
    <w:rsid w:val="00087C0A"/>
    <w:rsid w:val="00091AE5"/>
    <w:rsid w:val="00093735"/>
    <w:rsid w:val="00093BC4"/>
    <w:rsid w:val="000943E6"/>
    <w:rsid w:val="00097929"/>
    <w:rsid w:val="000A1E80"/>
    <w:rsid w:val="000A3B70"/>
    <w:rsid w:val="000A5153"/>
    <w:rsid w:val="000B10AE"/>
    <w:rsid w:val="000B30BF"/>
    <w:rsid w:val="000B566B"/>
    <w:rsid w:val="000B662E"/>
    <w:rsid w:val="000B7294"/>
    <w:rsid w:val="000B75D0"/>
    <w:rsid w:val="000C0404"/>
    <w:rsid w:val="000C1CF8"/>
    <w:rsid w:val="000C49CF"/>
    <w:rsid w:val="000C52E9"/>
    <w:rsid w:val="000C5CDC"/>
    <w:rsid w:val="000C65DC"/>
    <w:rsid w:val="000C66F3"/>
    <w:rsid w:val="000C67AC"/>
    <w:rsid w:val="000C6900"/>
    <w:rsid w:val="000D31E8"/>
    <w:rsid w:val="000D76E4"/>
    <w:rsid w:val="000E3816"/>
    <w:rsid w:val="000E4F77"/>
    <w:rsid w:val="000F265C"/>
    <w:rsid w:val="000F3AFA"/>
    <w:rsid w:val="000F55DD"/>
    <w:rsid w:val="000F5712"/>
    <w:rsid w:val="000F6611"/>
    <w:rsid w:val="000F66EA"/>
    <w:rsid w:val="000F7E22"/>
    <w:rsid w:val="001034CD"/>
    <w:rsid w:val="00105E61"/>
    <w:rsid w:val="001104F3"/>
    <w:rsid w:val="00112EEB"/>
    <w:rsid w:val="001173FF"/>
    <w:rsid w:val="0011777A"/>
    <w:rsid w:val="00120159"/>
    <w:rsid w:val="0012563A"/>
    <w:rsid w:val="001264DE"/>
    <w:rsid w:val="001313A7"/>
    <w:rsid w:val="0013276F"/>
    <w:rsid w:val="0013621E"/>
    <w:rsid w:val="0013642E"/>
    <w:rsid w:val="001402B8"/>
    <w:rsid w:val="00142EFE"/>
    <w:rsid w:val="00152A23"/>
    <w:rsid w:val="00162CB7"/>
    <w:rsid w:val="001652B6"/>
    <w:rsid w:val="001665C9"/>
    <w:rsid w:val="00166F32"/>
    <w:rsid w:val="00167474"/>
    <w:rsid w:val="00171E5B"/>
    <w:rsid w:val="00171F94"/>
    <w:rsid w:val="00175D4E"/>
    <w:rsid w:val="0017668A"/>
    <w:rsid w:val="001766FE"/>
    <w:rsid w:val="001771E7"/>
    <w:rsid w:val="001825DD"/>
    <w:rsid w:val="001846F3"/>
    <w:rsid w:val="001911FF"/>
    <w:rsid w:val="00192006"/>
    <w:rsid w:val="00193180"/>
    <w:rsid w:val="00196792"/>
    <w:rsid w:val="001973E1"/>
    <w:rsid w:val="001B1519"/>
    <w:rsid w:val="001B1F1D"/>
    <w:rsid w:val="001B2E2D"/>
    <w:rsid w:val="001B5CD2"/>
    <w:rsid w:val="001C0BEE"/>
    <w:rsid w:val="001C1E49"/>
    <w:rsid w:val="001C27C1"/>
    <w:rsid w:val="001C2A98"/>
    <w:rsid w:val="001C4D95"/>
    <w:rsid w:val="001D3D7D"/>
    <w:rsid w:val="001D3FFF"/>
    <w:rsid w:val="001D625F"/>
    <w:rsid w:val="001D68A4"/>
    <w:rsid w:val="001D7576"/>
    <w:rsid w:val="001D791D"/>
    <w:rsid w:val="001E0E3F"/>
    <w:rsid w:val="001E14A0"/>
    <w:rsid w:val="001E7376"/>
    <w:rsid w:val="001F0F8F"/>
    <w:rsid w:val="001F225C"/>
    <w:rsid w:val="001F28AD"/>
    <w:rsid w:val="00201CFA"/>
    <w:rsid w:val="0020220D"/>
    <w:rsid w:val="00202448"/>
    <w:rsid w:val="00202D15"/>
    <w:rsid w:val="00205B3F"/>
    <w:rsid w:val="00206D57"/>
    <w:rsid w:val="00212EAE"/>
    <w:rsid w:val="00212F85"/>
    <w:rsid w:val="00213B1A"/>
    <w:rsid w:val="00214BEE"/>
    <w:rsid w:val="002205B8"/>
    <w:rsid w:val="00221DE7"/>
    <w:rsid w:val="0022469B"/>
    <w:rsid w:val="00225720"/>
    <w:rsid w:val="002259E5"/>
    <w:rsid w:val="00226140"/>
    <w:rsid w:val="002274F3"/>
    <w:rsid w:val="0023094C"/>
    <w:rsid w:val="00234BE3"/>
    <w:rsid w:val="00235A90"/>
    <w:rsid w:val="00241E48"/>
    <w:rsid w:val="0024214E"/>
    <w:rsid w:val="00242623"/>
    <w:rsid w:val="00245AB4"/>
    <w:rsid w:val="002478C2"/>
    <w:rsid w:val="00250558"/>
    <w:rsid w:val="0025064F"/>
    <w:rsid w:val="00254A66"/>
    <w:rsid w:val="002563DF"/>
    <w:rsid w:val="00257BB5"/>
    <w:rsid w:val="002605D1"/>
    <w:rsid w:val="00260652"/>
    <w:rsid w:val="00261F25"/>
    <w:rsid w:val="002648A9"/>
    <w:rsid w:val="0026536F"/>
    <w:rsid w:val="0026553C"/>
    <w:rsid w:val="00267DD5"/>
    <w:rsid w:val="002726AE"/>
    <w:rsid w:val="00274A0A"/>
    <w:rsid w:val="00277593"/>
    <w:rsid w:val="00277893"/>
    <w:rsid w:val="00280909"/>
    <w:rsid w:val="00280918"/>
    <w:rsid w:val="00282AF6"/>
    <w:rsid w:val="0028596A"/>
    <w:rsid w:val="00287085"/>
    <w:rsid w:val="00290AF9"/>
    <w:rsid w:val="002967CF"/>
    <w:rsid w:val="00297788"/>
    <w:rsid w:val="002A3285"/>
    <w:rsid w:val="002A484B"/>
    <w:rsid w:val="002A64A6"/>
    <w:rsid w:val="002B3301"/>
    <w:rsid w:val="002B58C3"/>
    <w:rsid w:val="002B65DB"/>
    <w:rsid w:val="002C47D4"/>
    <w:rsid w:val="002D0F38"/>
    <w:rsid w:val="002D77E3"/>
    <w:rsid w:val="002F26D9"/>
    <w:rsid w:val="002F2859"/>
    <w:rsid w:val="002F6E3C"/>
    <w:rsid w:val="0030117D"/>
    <w:rsid w:val="00301F30"/>
    <w:rsid w:val="003038FD"/>
    <w:rsid w:val="00303C87"/>
    <w:rsid w:val="00307A89"/>
    <w:rsid w:val="003108E5"/>
    <w:rsid w:val="00310EA0"/>
    <w:rsid w:val="003120CB"/>
    <w:rsid w:val="00320153"/>
    <w:rsid w:val="00320367"/>
    <w:rsid w:val="00322871"/>
    <w:rsid w:val="00326308"/>
    <w:rsid w:val="003263AA"/>
    <w:rsid w:val="00326FB3"/>
    <w:rsid w:val="00330445"/>
    <w:rsid w:val="003316D4"/>
    <w:rsid w:val="00333822"/>
    <w:rsid w:val="00335BAE"/>
    <w:rsid w:val="00336715"/>
    <w:rsid w:val="003401EC"/>
    <w:rsid w:val="00340DFD"/>
    <w:rsid w:val="00344954"/>
    <w:rsid w:val="00350CD7"/>
    <w:rsid w:val="00350F27"/>
    <w:rsid w:val="00360C17"/>
    <w:rsid w:val="003621C6"/>
    <w:rsid w:val="003622B8"/>
    <w:rsid w:val="00366B76"/>
    <w:rsid w:val="00373051"/>
    <w:rsid w:val="00373B8F"/>
    <w:rsid w:val="00376D95"/>
    <w:rsid w:val="00377FBB"/>
    <w:rsid w:val="00385140"/>
    <w:rsid w:val="00386535"/>
    <w:rsid w:val="00393CC7"/>
    <w:rsid w:val="003971F7"/>
    <w:rsid w:val="003A0DB9"/>
    <w:rsid w:val="003A16FC"/>
    <w:rsid w:val="003A4545"/>
    <w:rsid w:val="003A4FCD"/>
    <w:rsid w:val="003A51CD"/>
    <w:rsid w:val="003A65A9"/>
    <w:rsid w:val="003B05BD"/>
    <w:rsid w:val="003B0944"/>
    <w:rsid w:val="003B1593"/>
    <w:rsid w:val="003B4381"/>
    <w:rsid w:val="003C1043"/>
    <w:rsid w:val="003C1A30"/>
    <w:rsid w:val="003C6779"/>
    <w:rsid w:val="003D2998"/>
    <w:rsid w:val="003D2F0A"/>
    <w:rsid w:val="003D3891"/>
    <w:rsid w:val="003D5D84"/>
    <w:rsid w:val="003E0F4F"/>
    <w:rsid w:val="003E18AC"/>
    <w:rsid w:val="003E210B"/>
    <w:rsid w:val="003E2A12"/>
    <w:rsid w:val="003E3384"/>
    <w:rsid w:val="003E3CA4"/>
    <w:rsid w:val="003E548E"/>
    <w:rsid w:val="003F3F5D"/>
    <w:rsid w:val="004056BD"/>
    <w:rsid w:val="00407EC8"/>
    <w:rsid w:val="0041110A"/>
    <w:rsid w:val="00411624"/>
    <w:rsid w:val="004148E1"/>
    <w:rsid w:val="00414CFA"/>
    <w:rsid w:val="00415EC0"/>
    <w:rsid w:val="00420BE9"/>
    <w:rsid w:val="00422142"/>
    <w:rsid w:val="00423AD8"/>
    <w:rsid w:val="00423FDD"/>
    <w:rsid w:val="00424C85"/>
    <w:rsid w:val="004260BD"/>
    <w:rsid w:val="0043012F"/>
    <w:rsid w:val="00430F1F"/>
    <w:rsid w:val="004326EA"/>
    <w:rsid w:val="00434673"/>
    <w:rsid w:val="004379EF"/>
    <w:rsid w:val="0044434C"/>
    <w:rsid w:val="0044456B"/>
    <w:rsid w:val="00447BD1"/>
    <w:rsid w:val="0045030D"/>
    <w:rsid w:val="004507F3"/>
    <w:rsid w:val="00450AF4"/>
    <w:rsid w:val="004512D8"/>
    <w:rsid w:val="00456A57"/>
    <w:rsid w:val="004607DE"/>
    <w:rsid w:val="0046544B"/>
    <w:rsid w:val="004671C7"/>
    <w:rsid w:val="00472F4D"/>
    <w:rsid w:val="004730BF"/>
    <w:rsid w:val="00473ABF"/>
    <w:rsid w:val="00474DCB"/>
    <w:rsid w:val="0047535C"/>
    <w:rsid w:val="004762F6"/>
    <w:rsid w:val="00481085"/>
    <w:rsid w:val="00482777"/>
    <w:rsid w:val="00484DF2"/>
    <w:rsid w:val="00485870"/>
    <w:rsid w:val="00485FE8"/>
    <w:rsid w:val="00492473"/>
    <w:rsid w:val="00492EB5"/>
    <w:rsid w:val="00494349"/>
    <w:rsid w:val="00494F77"/>
    <w:rsid w:val="00497721"/>
    <w:rsid w:val="004A0229"/>
    <w:rsid w:val="004A35D2"/>
    <w:rsid w:val="004A71E4"/>
    <w:rsid w:val="004B2F00"/>
    <w:rsid w:val="004B3016"/>
    <w:rsid w:val="004B6E31"/>
    <w:rsid w:val="004C1D66"/>
    <w:rsid w:val="004C31D7"/>
    <w:rsid w:val="004C4AD2"/>
    <w:rsid w:val="004C4EB0"/>
    <w:rsid w:val="004C6981"/>
    <w:rsid w:val="004D1B14"/>
    <w:rsid w:val="004D1F21"/>
    <w:rsid w:val="004D268C"/>
    <w:rsid w:val="004D59D8"/>
    <w:rsid w:val="004D5DA1"/>
    <w:rsid w:val="004E150F"/>
    <w:rsid w:val="004E1DCA"/>
    <w:rsid w:val="004E23A1"/>
    <w:rsid w:val="004E3489"/>
    <w:rsid w:val="004E358A"/>
    <w:rsid w:val="004E3AFA"/>
    <w:rsid w:val="004E6588"/>
    <w:rsid w:val="004F2742"/>
    <w:rsid w:val="0050023C"/>
    <w:rsid w:val="00502A0A"/>
    <w:rsid w:val="00507C50"/>
    <w:rsid w:val="00514D40"/>
    <w:rsid w:val="00517C3A"/>
    <w:rsid w:val="00522DA1"/>
    <w:rsid w:val="00524645"/>
    <w:rsid w:val="00527BF4"/>
    <w:rsid w:val="005324BE"/>
    <w:rsid w:val="00534F6C"/>
    <w:rsid w:val="00535994"/>
    <w:rsid w:val="0053646D"/>
    <w:rsid w:val="005409A8"/>
    <w:rsid w:val="00540AAD"/>
    <w:rsid w:val="00543EC1"/>
    <w:rsid w:val="00546458"/>
    <w:rsid w:val="0055087C"/>
    <w:rsid w:val="00552E9B"/>
    <w:rsid w:val="00553413"/>
    <w:rsid w:val="00555983"/>
    <w:rsid w:val="00560E31"/>
    <w:rsid w:val="00561BDA"/>
    <w:rsid w:val="00564475"/>
    <w:rsid w:val="00576F07"/>
    <w:rsid w:val="00581B23"/>
    <w:rsid w:val="00581C90"/>
    <w:rsid w:val="0058219C"/>
    <w:rsid w:val="00584D78"/>
    <w:rsid w:val="00586FBF"/>
    <w:rsid w:val="0058707F"/>
    <w:rsid w:val="00591DBD"/>
    <w:rsid w:val="005925B7"/>
    <w:rsid w:val="005931FE"/>
    <w:rsid w:val="005A0028"/>
    <w:rsid w:val="005A0ACC"/>
    <w:rsid w:val="005A1B37"/>
    <w:rsid w:val="005A6B4A"/>
    <w:rsid w:val="005B0072"/>
    <w:rsid w:val="005B0732"/>
    <w:rsid w:val="005B38A0"/>
    <w:rsid w:val="005B491C"/>
    <w:rsid w:val="005B4DBF"/>
    <w:rsid w:val="005B5DE2"/>
    <w:rsid w:val="005B674C"/>
    <w:rsid w:val="005B72BA"/>
    <w:rsid w:val="005B733F"/>
    <w:rsid w:val="005C24F2"/>
    <w:rsid w:val="005C3815"/>
    <w:rsid w:val="005C7561"/>
    <w:rsid w:val="005D1E57"/>
    <w:rsid w:val="005D2046"/>
    <w:rsid w:val="005D2F57"/>
    <w:rsid w:val="005D34F6"/>
    <w:rsid w:val="005D4F1A"/>
    <w:rsid w:val="005E1884"/>
    <w:rsid w:val="005F373A"/>
    <w:rsid w:val="005F4F87"/>
    <w:rsid w:val="005F6B0E"/>
    <w:rsid w:val="005F760E"/>
    <w:rsid w:val="005F7B1D"/>
    <w:rsid w:val="0060222A"/>
    <w:rsid w:val="00602877"/>
    <w:rsid w:val="006070C4"/>
    <w:rsid w:val="00610C21"/>
    <w:rsid w:val="00611907"/>
    <w:rsid w:val="00613116"/>
    <w:rsid w:val="006202A6"/>
    <w:rsid w:val="0062054B"/>
    <w:rsid w:val="00621C4E"/>
    <w:rsid w:val="00624B0F"/>
    <w:rsid w:val="00624EAE"/>
    <w:rsid w:val="0063037A"/>
    <w:rsid w:val="006305D7"/>
    <w:rsid w:val="00631FB1"/>
    <w:rsid w:val="00632F63"/>
    <w:rsid w:val="00633A01"/>
    <w:rsid w:val="00633B97"/>
    <w:rsid w:val="006341F7"/>
    <w:rsid w:val="00634585"/>
    <w:rsid w:val="00635014"/>
    <w:rsid w:val="006369CE"/>
    <w:rsid w:val="006411CA"/>
    <w:rsid w:val="0064605E"/>
    <w:rsid w:val="00652BC5"/>
    <w:rsid w:val="00654C38"/>
    <w:rsid w:val="006619C8"/>
    <w:rsid w:val="00663A25"/>
    <w:rsid w:val="006642A6"/>
    <w:rsid w:val="00667A37"/>
    <w:rsid w:val="00671710"/>
    <w:rsid w:val="00671FB0"/>
    <w:rsid w:val="00673414"/>
    <w:rsid w:val="00674195"/>
    <w:rsid w:val="00676079"/>
    <w:rsid w:val="00676A32"/>
    <w:rsid w:val="00676ECD"/>
    <w:rsid w:val="00677D0A"/>
    <w:rsid w:val="0068185F"/>
    <w:rsid w:val="006874CF"/>
    <w:rsid w:val="006A01CF"/>
    <w:rsid w:val="006A4F84"/>
    <w:rsid w:val="006A60DD"/>
    <w:rsid w:val="006B0679"/>
    <w:rsid w:val="006B074C"/>
    <w:rsid w:val="006B3B84"/>
    <w:rsid w:val="006B4E7C"/>
    <w:rsid w:val="006B5D8C"/>
    <w:rsid w:val="006B6665"/>
    <w:rsid w:val="006B72D4"/>
    <w:rsid w:val="006C11CC"/>
    <w:rsid w:val="006C1AEB"/>
    <w:rsid w:val="006C567D"/>
    <w:rsid w:val="006C57FE"/>
    <w:rsid w:val="006C668E"/>
    <w:rsid w:val="006D6F14"/>
    <w:rsid w:val="006E4B63"/>
    <w:rsid w:val="006F06E4"/>
    <w:rsid w:val="006F7B41"/>
    <w:rsid w:val="00702B5D"/>
    <w:rsid w:val="00703ED2"/>
    <w:rsid w:val="007064B1"/>
    <w:rsid w:val="00707990"/>
    <w:rsid w:val="00707B8D"/>
    <w:rsid w:val="00713636"/>
    <w:rsid w:val="00714B8C"/>
    <w:rsid w:val="0071675D"/>
    <w:rsid w:val="00717736"/>
    <w:rsid w:val="00732B47"/>
    <w:rsid w:val="00735CF5"/>
    <w:rsid w:val="0074063A"/>
    <w:rsid w:val="00740738"/>
    <w:rsid w:val="00742AA4"/>
    <w:rsid w:val="00743BA1"/>
    <w:rsid w:val="00745F1E"/>
    <w:rsid w:val="007515FE"/>
    <w:rsid w:val="007601D0"/>
    <w:rsid w:val="007603BB"/>
    <w:rsid w:val="0076109D"/>
    <w:rsid w:val="00767107"/>
    <w:rsid w:val="00770285"/>
    <w:rsid w:val="00773617"/>
    <w:rsid w:val="00773BFD"/>
    <w:rsid w:val="007743B3"/>
    <w:rsid w:val="00774490"/>
    <w:rsid w:val="007773CA"/>
    <w:rsid w:val="0078188E"/>
    <w:rsid w:val="007819FF"/>
    <w:rsid w:val="0078360C"/>
    <w:rsid w:val="0078366B"/>
    <w:rsid w:val="00784A4C"/>
    <w:rsid w:val="00784BC6"/>
    <w:rsid w:val="0078523D"/>
    <w:rsid w:val="00785DE2"/>
    <w:rsid w:val="007903B4"/>
    <w:rsid w:val="007931DF"/>
    <w:rsid w:val="007A0172"/>
    <w:rsid w:val="007A1804"/>
    <w:rsid w:val="007A2511"/>
    <w:rsid w:val="007A260E"/>
    <w:rsid w:val="007A4D4C"/>
    <w:rsid w:val="007A4DD6"/>
    <w:rsid w:val="007A5CB9"/>
    <w:rsid w:val="007B0F9B"/>
    <w:rsid w:val="007B1C8C"/>
    <w:rsid w:val="007B20AE"/>
    <w:rsid w:val="007B6B07"/>
    <w:rsid w:val="007B6D43"/>
    <w:rsid w:val="007B749A"/>
    <w:rsid w:val="007B7C6E"/>
    <w:rsid w:val="007C509F"/>
    <w:rsid w:val="007D28D4"/>
    <w:rsid w:val="007D44D7"/>
    <w:rsid w:val="007D621A"/>
    <w:rsid w:val="007D7281"/>
    <w:rsid w:val="007E058A"/>
    <w:rsid w:val="007E2887"/>
    <w:rsid w:val="007E5278"/>
    <w:rsid w:val="007E749C"/>
    <w:rsid w:val="007F0C35"/>
    <w:rsid w:val="007F1B5C"/>
    <w:rsid w:val="007F22D5"/>
    <w:rsid w:val="007F7F94"/>
    <w:rsid w:val="00801257"/>
    <w:rsid w:val="00803B0A"/>
    <w:rsid w:val="00804DED"/>
    <w:rsid w:val="00805961"/>
    <w:rsid w:val="00805B96"/>
    <w:rsid w:val="008105BE"/>
    <w:rsid w:val="008115A5"/>
    <w:rsid w:val="00811D46"/>
    <w:rsid w:val="0081415D"/>
    <w:rsid w:val="00817C9B"/>
    <w:rsid w:val="00820229"/>
    <w:rsid w:val="00822448"/>
    <w:rsid w:val="00822ABE"/>
    <w:rsid w:val="0082396E"/>
    <w:rsid w:val="008244D1"/>
    <w:rsid w:val="00827F51"/>
    <w:rsid w:val="0083104E"/>
    <w:rsid w:val="008343BE"/>
    <w:rsid w:val="00836535"/>
    <w:rsid w:val="00837901"/>
    <w:rsid w:val="00840FB4"/>
    <w:rsid w:val="008410B2"/>
    <w:rsid w:val="008500A0"/>
    <w:rsid w:val="008524E5"/>
    <w:rsid w:val="0085351C"/>
    <w:rsid w:val="0085435A"/>
    <w:rsid w:val="008549CA"/>
    <w:rsid w:val="00855407"/>
    <w:rsid w:val="008556C3"/>
    <w:rsid w:val="0085687C"/>
    <w:rsid w:val="008606A9"/>
    <w:rsid w:val="00865433"/>
    <w:rsid w:val="008706C5"/>
    <w:rsid w:val="00873707"/>
    <w:rsid w:val="00874B20"/>
    <w:rsid w:val="008757C6"/>
    <w:rsid w:val="008763E1"/>
    <w:rsid w:val="0087775C"/>
    <w:rsid w:val="00877EC8"/>
    <w:rsid w:val="00880F36"/>
    <w:rsid w:val="00885530"/>
    <w:rsid w:val="008910D1"/>
    <w:rsid w:val="0089296C"/>
    <w:rsid w:val="008930DB"/>
    <w:rsid w:val="00896ABD"/>
    <w:rsid w:val="00897AB6"/>
    <w:rsid w:val="008A0836"/>
    <w:rsid w:val="008A3380"/>
    <w:rsid w:val="008A50BB"/>
    <w:rsid w:val="008A7A9C"/>
    <w:rsid w:val="008B5218"/>
    <w:rsid w:val="008B7102"/>
    <w:rsid w:val="008C0791"/>
    <w:rsid w:val="008C3B7D"/>
    <w:rsid w:val="008D0F90"/>
    <w:rsid w:val="008D330F"/>
    <w:rsid w:val="008D3715"/>
    <w:rsid w:val="008D5465"/>
    <w:rsid w:val="008D5E61"/>
    <w:rsid w:val="008D7EB7"/>
    <w:rsid w:val="008D7EC5"/>
    <w:rsid w:val="008E3684"/>
    <w:rsid w:val="008E57F5"/>
    <w:rsid w:val="008E7606"/>
    <w:rsid w:val="008F1DAA"/>
    <w:rsid w:val="008F3EBD"/>
    <w:rsid w:val="008F60B2"/>
    <w:rsid w:val="008F6F00"/>
    <w:rsid w:val="008F72B4"/>
    <w:rsid w:val="008F7C41"/>
    <w:rsid w:val="009031E2"/>
    <w:rsid w:val="0090326E"/>
    <w:rsid w:val="00907660"/>
    <w:rsid w:val="0091276C"/>
    <w:rsid w:val="00914EDD"/>
    <w:rsid w:val="009165AC"/>
    <w:rsid w:val="00916FFC"/>
    <w:rsid w:val="0092053F"/>
    <w:rsid w:val="0092340A"/>
    <w:rsid w:val="00930296"/>
    <w:rsid w:val="009313D9"/>
    <w:rsid w:val="00935B7F"/>
    <w:rsid w:val="00940878"/>
    <w:rsid w:val="00941293"/>
    <w:rsid w:val="00946372"/>
    <w:rsid w:val="0094750F"/>
    <w:rsid w:val="00950C17"/>
    <w:rsid w:val="00951FAF"/>
    <w:rsid w:val="00954740"/>
    <w:rsid w:val="00955AE5"/>
    <w:rsid w:val="009574B3"/>
    <w:rsid w:val="00960D9C"/>
    <w:rsid w:val="00962583"/>
    <w:rsid w:val="00962E71"/>
    <w:rsid w:val="00963ABC"/>
    <w:rsid w:val="00965D21"/>
    <w:rsid w:val="00966300"/>
    <w:rsid w:val="00967764"/>
    <w:rsid w:val="00970B0E"/>
    <w:rsid w:val="00970BB9"/>
    <w:rsid w:val="009726EE"/>
    <w:rsid w:val="00972CDE"/>
    <w:rsid w:val="009733DD"/>
    <w:rsid w:val="00975573"/>
    <w:rsid w:val="00976D03"/>
    <w:rsid w:val="00977B30"/>
    <w:rsid w:val="00982F41"/>
    <w:rsid w:val="00985090"/>
    <w:rsid w:val="00987710"/>
    <w:rsid w:val="009904AB"/>
    <w:rsid w:val="00991C58"/>
    <w:rsid w:val="0099504A"/>
    <w:rsid w:val="00995688"/>
    <w:rsid w:val="009958A6"/>
    <w:rsid w:val="00996456"/>
    <w:rsid w:val="009A04F5"/>
    <w:rsid w:val="009A0C3B"/>
    <w:rsid w:val="009A15EF"/>
    <w:rsid w:val="009A312C"/>
    <w:rsid w:val="009A38A5"/>
    <w:rsid w:val="009A5B73"/>
    <w:rsid w:val="009B118B"/>
    <w:rsid w:val="009B1737"/>
    <w:rsid w:val="009B275B"/>
    <w:rsid w:val="009B3D4B"/>
    <w:rsid w:val="009B5B99"/>
    <w:rsid w:val="009B6EFC"/>
    <w:rsid w:val="009C1FD0"/>
    <w:rsid w:val="009C2DF8"/>
    <w:rsid w:val="009C31BF"/>
    <w:rsid w:val="009C6633"/>
    <w:rsid w:val="009C68B7"/>
    <w:rsid w:val="009D0834"/>
    <w:rsid w:val="009D0A1E"/>
    <w:rsid w:val="009D2AE3"/>
    <w:rsid w:val="009D52BC"/>
    <w:rsid w:val="009D7D0A"/>
    <w:rsid w:val="009E05DE"/>
    <w:rsid w:val="009E09D9"/>
    <w:rsid w:val="009F01B1"/>
    <w:rsid w:val="009F0DBB"/>
    <w:rsid w:val="009F3887"/>
    <w:rsid w:val="009F3925"/>
    <w:rsid w:val="009F659A"/>
    <w:rsid w:val="009F732B"/>
    <w:rsid w:val="009F7C66"/>
    <w:rsid w:val="00A007D9"/>
    <w:rsid w:val="00A01FE0"/>
    <w:rsid w:val="00A06945"/>
    <w:rsid w:val="00A10656"/>
    <w:rsid w:val="00A113C0"/>
    <w:rsid w:val="00A12FA6"/>
    <w:rsid w:val="00A1339B"/>
    <w:rsid w:val="00A14ABA"/>
    <w:rsid w:val="00A24CB6"/>
    <w:rsid w:val="00A2626B"/>
    <w:rsid w:val="00A262B7"/>
    <w:rsid w:val="00A26CD2"/>
    <w:rsid w:val="00A27667"/>
    <w:rsid w:val="00A32979"/>
    <w:rsid w:val="00A34A67"/>
    <w:rsid w:val="00A34EC2"/>
    <w:rsid w:val="00A37462"/>
    <w:rsid w:val="00A459E1"/>
    <w:rsid w:val="00A46AC4"/>
    <w:rsid w:val="00A52296"/>
    <w:rsid w:val="00A55661"/>
    <w:rsid w:val="00A55996"/>
    <w:rsid w:val="00A61B70"/>
    <w:rsid w:val="00A61FA8"/>
    <w:rsid w:val="00A637F4"/>
    <w:rsid w:val="00A64DF2"/>
    <w:rsid w:val="00A64E21"/>
    <w:rsid w:val="00A65485"/>
    <w:rsid w:val="00A66E05"/>
    <w:rsid w:val="00A70753"/>
    <w:rsid w:val="00A712D2"/>
    <w:rsid w:val="00A80B65"/>
    <w:rsid w:val="00A82C8A"/>
    <w:rsid w:val="00A8346B"/>
    <w:rsid w:val="00A852FF"/>
    <w:rsid w:val="00A86CC6"/>
    <w:rsid w:val="00A87337"/>
    <w:rsid w:val="00A90C97"/>
    <w:rsid w:val="00A92DDC"/>
    <w:rsid w:val="00A960C8"/>
    <w:rsid w:val="00A96604"/>
    <w:rsid w:val="00AA03DF"/>
    <w:rsid w:val="00AA1B4F"/>
    <w:rsid w:val="00AA21D8"/>
    <w:rsid w:val="00AA271A"/>
    <w:rsid w:val="00AA3270"/>
    <w:rsid w:val="00AA41F1"/>
    <w:rsid w:val="00AA53A9"/>
    <w:rsid w:val="00AA54F3"/>
    <w:rsid w:val="00AA6B43"/>
    <w:rsid w:val="00AA720D"/>
    <w:rsid w:val="00AB0947"/>
    <w:rsid w:val="00AB13EB"/>
    <w:rsid w:val="00AB367A"/>
    <w:rsid w:val="00AC01D1"/>
    <w:rsid w:val="00AC0AB2"/>
    <w:rsid w:val="00AC0E9F"/>
    <w:rsid w:val="00AC273B"/>
    <w:rsid w:val="00AC52A5"/>
    <w:rsid w:val="00AC6EFD"/>
    <w:rsid w:val="00AC7151"/>
    <w:rsid w:val="00AD460A"/>
    <w:rsid w:val="00AD6A05"/>
    <w:rsid w:val="00AD7CC8"/>
    <w:rsid w:val="00AE118B"/>
    <w:rsid w:val="00AE272B"/>
    <w:rsid w:val="00AE3E3A"/>
    <w:rsid w:val="00AE4E03"/>
    <w:rsid w:val="00AE77B4"/>
    <w:rsid w:val="00AE7C1A"/>
    <w:rsid w:val="00AE7DF8"/>
    <w:rsid w:val="00AF0D9C"/>
    <w:rsid w:val="00AF13AB"/>
    <w:rsid w:val="00AF1D36"/>
    <w:rsid w:val="00AF280B"/>
    <w:rsid w:val="00AF5F75"/>
    <w:rsid w:val="00AF6001"/>
    <w:rsid w:val="00B017FA"/>
    <w:rsid w:val="00B01A16"/>
    <w:rsid w:val="00B07F45"/>
    <w:rsid w:val="00B1021A"/>
    <w:rsid w:val="00B10421"/>
    <w:rsid w:val="00B1481A"/>
    <w:rsid w:val="00B15A1F"/>
    <w:rsid w:val="00B15FE9"/>
    <w:rsid w:val="00B2148A"/>
    <w:rsid w:val="00B220C2"/>
    <w:rsid w:val="00B24F59"/>
    <w:rsid w:val="00B25B32"/>
    <w:rsid w:val="00B265F3"/>
    <w:rsid w:val="00B27623"/>
    <w:rsid w:val="00B32616"/>
    <w:rsid w:val="00B35659"/>
    <w:rsid w:val="00B36C42"/>
    <w:rsid w:val="00B42EA7"/>
    <w:rsid w:val="00B51845"/>
    <w:rsid w:val="00B51923"/>
    <w:rsid w:val="00B5337C"/>
    <w:rsid w:val="00B53FDE"/>
    <w:rsid w:val="00B56397"/>
    <w:rsid w:val="00B571DA"/>
    <w:rsid w:val="00B6027B"/>
    <w:rsid w:val="00B60EC8"/>
    <w:rsid w:val="00B636C8"/>
    <w:rsid w:val="00B65EDB"/>
    <w:rsid w:val="00B67AFF"/>
    <w:rsid w:val="00B700C5"/>
    <w:rsid w:val="00B70B59"/>
    <w:rsid w:val="00B71C5B"/>
    <w:rsid w:val="00B72ACC"/>
    <w:rsid w:val="00B73657"/>
    <w:rsid w:val="00B7378E"/>
    <w:rsid w:val="00B739B3"/>
    <w:rsid w:val="00B74177"/>
    <w:rsid w:val="00B81B15"/>
    <w:rsid w:val="00B915AE"/>
    <w:rsid w:val="00B969AF"/>
    <w:rsid w:val="00BA1059"/>
    <w:rsid w:val="00BA1735"/>
    <w:rsid w:val="00BA19FA"/>
    <w:rsid w:val="00BA25CB"/>
    <w:rsid w:val="00BA4288"/>
    <w:rsid w:val="00BB0902"/>
    <w:rsid w:val="00BB1BA6"/>
    <w:rsid w:val="00BB1F9C"/>
    <w:rsid w:val="00BB48E5"/>
    <w:rsid w:val="00BB5607"/>
    <w:rsid w:val="00BB5ACA"/>
    <w:rsid w:val="00BB627F"/>
    <w:rsid w:val="00BC0C17"/>
    <w:rsid w:val="00BC3823"/>
    <w:rsid w:val="00BC5841"/>
    <w:rsid w:val="00BD2EF0"/>
    <w:rsid w:val="00BD31E4"/>
    <w:rsid w:val="00BD60B4"/>
    <w:rsid w:val="00BD796B"/>
    <w:rsid w:val="00BE20C7"/>
    <w:rsid w:val="00BE40C0"/>
    <w:rsid w:val="00BE5F4A"/>
    <w:rsid w:val="00BE7AEF"/>
    <w:rsid w:val="00BF09B0"/>
    <w:rsid w:val="00BF1544"/>
    <w:rsid w:val="00BF1B53"/>
    <w:rsid w:val="00BF246D"/>
    <w:rsid w:val="00BF2682"/>
    <w:rsid w:val="00BF5018"/>
    <w:rsid w:val="00BF63C6"/>
    <w:rsid w:val="00BF7612"/>
    <w:rsid w:val="00C06F06"/>
    <w:rsid w:val="00C20FAD"/>
    <w:rsid w:val="00C2375F"/>
    <w:rsid w:val="00C247CB"/>
    <w:rsid w:val="00C31F2C"/>
    <w:rsid w:val="00C32E66"/>
    <w:rsid w:val="00C3355F"/>
    <w:rsid w:val="00C33A04"/>
    <w:rsid w:val="00C33AD4"/>
    <w:rsid w:val="00C3569A"/>
    <w:rsid w:val="00C43F48"/>
    <w:rsid w:val="00C448FF"/>
    <w:rsid w:val="00C45E57"/>
    <w:rsid w:val="00C52F29"/>
    <w:rsid w:val="00C54057"/>
    <w:rsid w:val="00C56CE6"/>
    <w:rsid w:val="00C5745F"/>
    <w:rsid w:val="00C60005"/>
    <w:rsid w:val="00C61A98"/>
    <w:rsid w:val="00C62329"/>
    <w:rsid w:val="00C63201"/>
    <w:rsid w:val="00C64E62"/>
    <w:rsid w:val="00C651D5"/>
    <w:rsid w:val="00C65CCC"/>
    <w:rsid w:val="00C70EDA"/>
    <w:rsid w:val="00C74DC1"/>
    <w:rsid w:val="00C7618F"/>
    <w:rsid w:val="00C765A9"/>
    <w:rsid w:val="00C81157"/>
    <w:rsid w:val="00C8162D"/>
    <w:rsid w:val="00C830BB"/>
    <w:rsid w:val="00C83A0B"/>
    <w:rsid w:val="00C842D0"/>
    <w:rsid w:val="00C84ED1"/>
    <w:rsid w:val="00C863CC"/>
    <w:rsid w:val="00C9038F"/>
    <w:rsid w:val="00C92AAB"/>
    <w:rsid w:val="00C92F03"/>
    <w:rsid w:val="00C94884"/>
    <w:rsid w:val="00C95D4C"/>
    <w:rsid w:val="00C9637F"/>
    <w:rsid w:val="00C9708A"/>
    <w:rsid w:val="00CA2435"/>
    <w:rsid w:val="00CA4068"/>
    <w:rsid w:val="00CA67F4"/>
    <w:rsid w:val="00CA7FFC"/>
    <w:rsid w:val="00CB37F8"/>
    <w:rsid w:val="00CB6DB6"/>
    <w:rsid w:val="00CB7DC3"/>
    <w:rsid w:val="00CC5BE1"/>
    <w:rsid w:val="00CC5C63"/>
    <w:rsid w:val="00CC75A2"/>
    <w:rsid w:val="00CC7A18"/>
    <w:rsid w:val="00CC7E53"/>
    <w:rsid w:val="00CD0E2F"/>
    <w:rsid w:val="00CD1D49"/>
    <w:rsid w:val="00CD22B7"/>
    <w:rsid w:val="00CD2F20"/>
    <w:rsid w:val="00CD6B20"/>
    <w:rsid w:val="00CE1339"/>
    <w:rsid w:val="00CE61CC"/>
    <w:rsid w:val="00CE6E42"/>
    <w:rsid w:val="00CF20B7"/>
    <w:rsid w:val="00CF6692"/>
    <w:rsid w:val="00CF7441"/>
    <w:rsid w:val="00D00C96"/>
    <w:rsid w:val="00D00D16"/>
    <w:rsid w:val="00D03C6C"/>
    <w:rsid w:val="00D04760"/>
    <w:rsid w:val="00D04A95"/>
    <w:rsid w:val="00D057C3"/>
    <w:rsid w:val="00D06288"/>
    <w:rsid w:val="00D068C7"/>
    <w:rsid w:val="00D126D3"/>
    <w:rsid w:val="00D128A4"/>
    <w:rsid w:val="00D147C8"/>
    <w:rsid w:val="00D15131"/>
    <w:rsid w:val="00D16FA2"/>
    <w:rsid w:val="00D20954"/>
    <w:rsid w:val="00D21C39"/>
    <w:rsid w:val="00D21FC6"/>
    <w:rsid w:val="00D2243A"/>
    <w:rsid w:val="00D33393"/>
    <w:rsid w:val="00D33D36"/>
    <w:rsid w:val="00D34D94"/>
    <w:rsid w:val="00D409E2"/>
    <w:rsid w:val="00D427D7"/>
    <w:rsid w:val="00D42A0D"/>
    <w:rsid w:val="00D44E62"/>
    <w:rsid w:val="00D51570"/>
    <w:rsid w:val="00D52AFA"/>
    <w:rsid w:val="00D556AD"/>
    <w:rsid w:val="00D57BE2"/>
    <w:rsid w:val="00D60381"/>
    <w:rsid w:val="00D616DE"/>
    <w:rsid w:val="00D62201"/>
    <w:rsid w:val="00D62D8A"/>
    <w:rsid w:val="00D651D1"/>
    <w:rsid w:val="00D717BB"/>
    <w:rsid w:val="00D7226B"/>
    <w:rsid w:val="00D72707"/>
    <w:rsid w:val="00D75A9C"/>
    <w:rsid w:val="00D80DFD"/>
    <w:rsid w:val="00D829C8"/>
    <w:rsid w:val="00D8358D"/>
    <w:rsid w:val="00D90871"/>
    <w:rsid w:val="00D9155F"/>
    <w:rsid w:val="00D9403F"/>
    <w:rsid w:val="00D959B4"/>
    <w:rsid w:val="00DA0E5B"/>
    <w:rsid w:val="00DA44DE"/>
    <w:rsid w:val="00DB4948"/>
    <w:rsid w:val="00DB5768"/>
    <w:rsid w:val="00DB620A"/>
    <w:rsid w:val="00DB6CC1"/>
    <w:rsid w:val="00DC3832"/>
    <w:rsid w:val="00DC7A51"/>
    <w:rsid w:val="00DD3B1E"/>
    <w:rsid w:val="00DE5B5F"/>
    <w:rsid w:val="00DF3AD1"/>
    <w:rsid w:val="00DF614E"/>
    <w:rsid w:val="00E00696"/>
    <w:rsid w:val="00E03651"/>
    <w:rsid w:val="00E03808"/>
    <w:rsid w:val="00E060C2"/>
    <w:rsid w:val="00E06324"/>
    <w:rsid w:val="00E07B81"/>
    <w:rsid w:val="00E10AFD"/>
    <w:rsid w:val="00E12B11"/>
    <w:rsid w:val="00E12FB0"/>
    <w:rsid w:val="00E14814"/>
    <w:rsid w:val="00E15242"/>
    <w:rsid w:val="00E1591B"/>
    <w:rsid w:val="00E16A50"/>
    <w:rsid w:val="00E249D5"/>
    <w:rsid w:val="00E25017"/>
    <w:rsid w:val="00E26F73"/>
    <w:rsid w:val="00E30A34"/>
    <w:rsid w:val="00E33C68"/>
    <w:rsid w:val="00E34EEB"/>
    <w:rsid w:val="00E3687C"/>
    <w:rsid w:val="00E44EB9"/>
    <w:rsid w:val="00E45BDC"/>
    <w:rsid w:val="00E46358"/>
    <w:rsid w:val="00E471DC"/>
    <w:rsid w:val="00E50EB4"/>
    <w:rsid w:val="00E532FC"/>
    <w:rsid w:val="00E559B4"/>
    <w:rsid w:val="00E55BB0"/>
    <w:rsid w:val="00E609E5"/>
    <w:rsid w:val="00E60F27"/>
    <w:rsid w:val="00E64D93"/>
    <w:rsid w:val="00E65EDB"/>
    <w:rsid w:val="00E66927"/>
    <w:rsid w:val="00E677B8"/>
    <w:rsid w:val="00E67FA1"/>
    <w:rsid w:val="00E7387D"/>
    <w:rsid w:val="00E73D53"/>
    <w:rsid w:val="00E75111"/>
    <w:rsid w:val="00E7569C"/>
    <w:rsid w:val="00E77296"/>
    <w:rsid w:val="00E87527"/>
    <w:rsid w:val="00E87EF7"/>
    <w:rsid w:val="00E93763"/>
    <w:rsid w:val="00E96C4C"/>
    <w:rsid w:val="00EA2AAE"/>
    <w:rsid w:val="00EA2EC0"/>
    <w:rsid w:val="00EA427A"/>
    <w:rsid w:val="00EA723B"/>
    <w:rsid w:val="00EB6350"/>
    <w:rsid w:val="00EB687A"/>
    <w:rsid w:val="00EC2F62"/>
    <w:rsid w:val="00EC5959"/>
    <w:rsid w:val="00EC62EB"/>
    <w:rsid w:val="00EC6E9F"/>
    <w:rsid w:val="00ED44F0"/>
    <w:rsid w:val="00ED4B33"/>
    <w:rsid w:val="00ED5993"/>
    <w:rsid w:val="00ED7DD6"/>
    <w:rsid w:val="00EE060B"/>
    <w:rsid w:val="00EE15A1"/>
    <w:rsid w:val="00EE2A7C"/>
    <w:rsid w:val="00EE2C42"/>
    <w:rsid w:val="00EE341B"/>
    <w:rsid w:val="00EE4453"/>
    <w:rsid w:val="00EE5FCE"/>
    <w:rsid w:val="00EE6757"/>
    <w:rsid w:val="00EE6BBD"/>
    <w:rsid w:val="00EE6E1E"/>
    <w:rsid w:val="00EE705F"/>
    <w:rsid w:val="00EF1462"/>
    <w:rsid w:val="00EF2061"/>
    <w:rsid w:val="00EF54FD"/>
    <w:rsid w:val="00F00285"/>
    <w:rsid w:val="00F019B9"/>
    <w:rsid w:val="00F03A6D"/>
    <w:rsid w:val="00F04D18"/>
    <w:rsid w:val="00F07F0D"/>
    <w:rsid w:val="00F13112"/>
    <w:rsid w:val="00F1573E"/>
    <w:rsid w:val="00F16FE6"/>
    <w:rsid w:val="00F238BD"/>
    <w:rsid w:val="00F24992"/>
    <w:rsid w:val="00F32F2F"/>
    <w:rsid w:val="00F33F3F"/>
    <w:rsid w:val="00F35B69"/>
    <w:rsid w:val="00F35BDD"/>
    <w:rsid w:val="00F35EF0"/>
    <w:rsid w:val="00F3781F"/>
    <w:rsid w:val="00F403FD"/>
    <w:rsid w:val="00F41E72"/>
    <w:rsid w:val="00F45BDF"/>
    <w:rsid w:val="00F47459"/>
    <w:rsid w:val="00F50300"/>
    <w:rsid w:val="00F5414B"/>
    <w:rsid w:val="00F56E39"/>
    <w:rsid w:val="00F623E9"/>
    <w:rsid w:val="00F63951"/>
    <w:rsid w:val="00F63C86"/>
    <w:rsid w:val="00F766BE"/>
    <w:rsid w:val="00F77EB9"/>
    <w:rsid w:val="00F80635"/>
    <w:rsid w:val="00F80B86"/>
    <w:rsid w:val="00F8115F"/>
    <w:rsid w:val="00F815D1"/>
    <w:rsid w:val="00F81E7E"/>
    <w:rsid w:val="00F81F0F"/>
    <w:rsid w:val="00F825F4"/>
    <w:rsid w:val="00F910DE"/>
    <w:rsid w:val="00F92AA1"/>
    <w:rsid w:val="00F932DE"/>
    <w:rsid w:val="00F963DD"/>
    <w:rsid w:val="00F9641A"/>
    <w:rsid w:val="00F97004"/>
    <w:rsid w:val="00FA2045"/>
    <w:rsid w:val="00FA6D79"/>
    <w:rsid w:val="00FA7A66"/>
    <w:rsid w:val="00FA7F80"/>
    <w:rsid w:val="00FB1AA9"/>
    <w:rsid w:val="00FB4B5A"/>
    <w:rsid w:val="00FB5963"/>
    <w:rsid w:val="00FB5DAA"/>
    <w:rsid w:val="00FB785E"/>
    <w:rsid w:val="00FC04B9"/>
    <w:rsid w:val="00FC161A"/>
    <w:rsid w:val="00FC23D5"/>
    <w:rsid w:val="00FC4337"/>
    <w:rsid w:val="00FC4C1A"/>
    <w:rsid w:val="00FC628F"/>
    <w:rsid w:val="00FC6468"/>
    <w:rsid w:val="00FC6D49"/>
    <w:rsid w:val="00FD4922"/>
    <w:rsid w:val="00FD5187"/>
    <w:rsid w:val="00FD5828"/>
    <w:rsid w:val="00FD6461"/>
    <w:rsid w:val="00FE0281"/>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styleId="af9">
    <w:name w:val="line number"/>
    <w:basedOn w:val="a0"/>
    <w:uiPriority w:val="99"/>
    <w:semiHidden/>
    <w:unhideWhenUsed/>
    <w:rsid w:val="00205B3F"/>
  </w:style>
  <w:style w:type="character" w:customStyle="1" w:styleId="UnresolvedMention1">
    <w:name w:val="Unresolved Mention1"/>
    <w:basedOn w:val="a0"/>
    <w:uiPriority w:val="99"/>
    <w:semiHidden/>
    <w:unhideWhenUsed/>
    <w:rsid w:val="008D5E61"/>
    <w:rPr>
      <w:color w:val="808080"/>
      <w:shd w:val="clear" w:color="auto" w:fill="E6E6E6"/>
    </w:rPr>
  </w:style>
  <w:style w:type="table" w:styleId="afa">
    <w:name w:val="Table Grid"/>
    <w:basedOn w:val="a1"/>
    <w:uiPriority w:val="59"/>
    <w:rsid w:val="00F04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658731651">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49397180">
      <w:bodyDiv w:val="1"/>
      <w:marLeft w:val="0"/>
      <w:marRight w:val="0"/>
      <w:marTop w:val="0"/>
      <w:marBottom w:val="0"/>
      <w:divBdr>
        <w:top w:val="none" w:sz="0" w:space="0" w:color="auto"/>
        <w:left w:val="none" w:sz="0" w:space="0" w:color="auto"/>
        <w:bottom w:val="none" w:sz="0" w:space="0" w:color="auto"/>
        <w:right w:val="none" w:sz="0" w:space="0" w:color="auto"/>
      </w:divBdr>
    </w:div>
    <w:div w:id="1597666685">
      <w:bodyDiv w:val="1"/>
      <w:marLeft w:val="0"/>
      <w:marRight w:val="0"/>
      <w:marTop w:val="0"/>
      <w:marBottom w:val="0"/>
      <w:divBdr>
        <w:top w:val="none" w:sz="0" w:space="0" w:color="auto"/>
        <w:left w:val="none" w:sz="0" w:space="0" w:color="auto"/>
        <w:bottom w:val="none" w:sz="0" w:space="0" w:color="auto"/>
        <w:right w:val="none" w:sz="0" w:space="0" w:color="auto"/>
      </w:divBdr>
    </w:div>
    <w:div w:id="1636914599">
      <w:bodyDiv w:val="1"/>
      <w:marLeft w:val="0"/>
      <w:marRight w:val="0"/>
      <w:marTop w:val="0"/>
      <w:marBottom w:val="0"/>
      <w:divBdr>
        <w:top w:val="none" w:sz="0" w:space="0" w:color="auto"/>
        <w:left w:val="none" w:sz="0" w:space="0" w:color="auto"/>
        <w:bottom w:val="none" w:sz="0" w:space="0" w:color="auto"/>
        <w:right w:val="none" w:sz="0" w:space="0" w:color="auto"/>
      </w:divBdr>
      <w:divsChild>
        <w:div w:id="314844742">
          <w:marLeft w:val="0"/>
          <w:marRight w:val="0"/>
          <w:marTop w:val="0"/>
          <w:marBottom w:val="0"/>
          <w:divBdr>
            <w:top w:val="none" w:sz="0" w:space="0" w:color="auto"/>
            <w:left w:val="none" w:sz="0" w:space="0" w:color="auto"/>
            <w:bottom w:val="none" w:sz="0" w:space="0" w:color="auto"/>
            <w:right w:val="none" w:sz="0" w:space="0" w:color="auto"/>
          </w:divBdr>
          <w:divsChild>
            <w:div w:id="136265506">
              <w:marLeft w:val="0"/>
              <w:marRight w:val="0"/>
              <w:marTop w:val="0"/>
              <w:marBottom w:val="0"/>
              <w:divBdr>
                <w:top w:val="none" w:sz="0" w:space="0" w:color="auto"/>
                <w:left w:val="none" w:sz="0" w:space="0" w:color="auto"/>
                <w:bottom w:val="none" w:sz="0" w:space="0" w:color="auto"/>
                <w:right w:val="none" w:sz="0" w:space="0" w:color="auto"/>
              </w:divBdr>
            </w:div>
          </w:divsChild>
        </w:div>
        <w:div w:id="1514951701">
          <w:marLeft w:val="0"/>
          <w:marRight w:val="0"/>
          <w:marTop w:val="0"/>
          <w:marBottom w:val="0"/>
          <w:divBdr>
            <w:top w:val="none" w:sz="0" w:space="0" w:color="auto"/>
            <w:left w:val="none" w:sz="0" w:space="0" w:color="auto"/>
            <w:bottom w:val="none" w:sz="0" w:space="0" w:color="auto"/>
            <w:right w:val="none" w:sz="0" w:space="0" w:color="auto"/>
          </w:divBdr>
          <w:divsChild>
            <w:div w:id="1387217537">
              <w:marLeft w:val="0"/>
              <w:marRight w:val="0"/>
              <w:marTop w:val="0"/>
              <w:marBottom w:val="0"/>
              <w:divBdr>
                <w:top w:val="none" w:sz="0" w:space="0" w:color="auto"/>
                <w:left w:val="none" w:sz="0" w:space="0" w:color="auto"/>
                <w:bottom w:val="none" w:sz="0" w:space="0" w:color="auto"/>
                <w:right w:val="none" w:sz="0" w:space="0" w:color="auto"/>
              </w:divBdr>
            </w:div>
          </w:divsChild>
        </w:div>
        <w:div w:id="1413896255">
          <w:marLeft w:val="0"/>
          <w:marRight w:val="0"/>
          <w:marTop w:val="0"/>
          <w:marBottom w:val="0"/>
          <w:divBdr>
            <w:top w:val="none" w:sz="0" w:space="0" w:color="auto"/>
            <w:left w:val="none" w:sz="0" w:space="0" w:color="auto"/>
            <w:bottom w:val="none" w:sz="0" w:space="0" w:color="auto"/>
            <w:right w:val="none" w:sz="0" w:space="0" w:color="auto"/>
          </w:divBdr>
          <w:divsChild>
            <w:div w:id="1505165718">
              <w:marLeft w:val="0"/>
              <w:marRight w:val="0"/>
              <w:marTop w:val="0"/>
              <w:marBottom w:val="0"/>
              <w:divBdr>
                <w:top w:val="none" w:sz="0" w:space="0" w:color="auto"/>
                <w:left w:val="none" w:sz="0" w:space="0" w:color="auto"/>
                <w:bottom w:val="none" w:sz="0" w:space="0" w:color="auto"/>
                <w:right w:val="none" w:sz="0" w:space="0" w:color="auto"/>
              </w:divBdr>
            </w:div>
          </w:divsChild>
        </w:div>
        <w:div w:id="864900207">
          <w:marLeft w:val="0"/>
          <w:marRight w:val="0"/>
          <w:marTop w:val="0"/>
          <w:marBottom w:val="0"/>
          <w:divBdr>
            <w:top w:val="none" w:sz="0" w:space="0" w:color="auto"/>
            <w:left w:val="none" w:sz="0" w:space="0" w:color="auto"/>
            <w:bottom w:val="none" w:sz="0" w:space="0" w:color="auto"/>
            <w:right w:val="none" w:sz="0" w:space="0" w:color="auto"/>
          </w:divBdr>
          <w:divsChild>
            <w:div w:id="883830158">
              <w:marLeft w:val="0"/>
              <w:marRight w:val="0"/>
              <w:marTop w:val="0"/>
              <w:marBottom w:val="0"/>
              <w:divBdr>
                <w:top w:val="none" w:sz="0" w:space="0" w:color="auto"/>
                <w:left w:val="none" w:sz="0" w:space="0" w:color="auto"/>
                <w:bottom w:val="none" w:sz="0" w:space="0" w:color="auto"/>
                <w:right w:val="none" w:sz="0" w:space="0" w:color="auto"/>
              </w:divBdr>
              <w:divsChild>
                <w:div w:id="17007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039546">
          <w:marLeft w:val="0"/>
          <w:marRight w:val="0"/>
          <w:marTop w:val="0"/>
          <w:marBottom w:val="0"/>
          <w:divBdr>
            <w:top w:val="none" w:sz="0" w:space="0" w:color="auto"/>
            <w:left w:val="none" w:sz="0" w:space="0" w:color="auto"/>
            <w:bottom w:val="none" w:sz="0" w:space="0" w:color="auto"/>
            <w:right w:val="none" w:sz="0" w:space="0" w:color="auto"/>
          </w:divBdr>
          <w:divsChild>
            <w:div w:id="439254384">
              <w:marLeft w:val="0"/>
              <w:marRight w:val="0"/>
              <w:marTop w:val="0"/>
              <w:marBottom w:val="0"/>
              <w:divBdr>
                <w:top w:val="none" w:sz="0" w:space="0" w:color="auto"/>
                <w:left w:val="none" w:sz="0" w:space="0" w:color="auto"/>
                <w:bottom w:val="none" w:sz="0" w:space="0" w:color="auto"/>
                <w:right w:val="none" w:sz="0" w:space="0" w:color="auto"/>
              </w:divBdr>
              <w:divsChild>
                <w:div w:id="127444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39789">
          <w:marLeft w:val="0"/>
          <w:marRight w:val="0"/>
          <w:marTop w:val="0"/>
          <w:marBottom w:val="0"/>
          <w:divBdr>
            <w:top w:val="none" w:sz="0" w:space="0" w:color="auto"/>
            <w:left w:val="none" w:sz="0" w:space="0" w:color="auto"/>
            <w:bottom w:val="none" w:sz="0" w:space="0" w:color="auto"/>
            <w:right w:val="none" w:sz="0" w:space="0" w:color="auto"/>
          </w:divBdr>
          <w:divsChild>
            <w:div w:id="1894653811">
              <w:marLeft w:val="0"/>
              <w:marRight w:val="0"/>
              <w:marTop w:val="0"/>
              <w:marBottom w:val="0"/>
              <w:divBdr>
                <w:top w:val="none" w:sz="0" w:space="0" w:color="auto"/>
                <w:left w:val="none" w:sz="0" w:space="0" w:color="auto"/>
                <w:bottom w:val="none" w:sz="0" w:space="0" w:color="auto"/>
                <w:right w:val="none" w:sz="0" w:space="0" w:color="auto"/>
              </w:divBdr>
            </w:div>
          </w:divsChild>
        </w:div>
        <w:div w:id="1077047557">
          <w:marLeft w:val="0"/>
          <w:marRight w:val="0"/>
          <w:marTop w:val="0"/>
          <w:marBottom w:val="0"/>
          <w:divBdr>
            <w:top w:val="none" w:sz="0" w:space="0" w:color="auto"/>
            <w:left w:val="none" w:sz="0" w:space="0" w:color="auto"/>
            <w:bottom w:val="none" w:sz="0" w:space="0" w:color="auto"/>
            <w:right w:val="none" w:sz="0" w:space="0" w:color="auto"/>
          </w:divBdr>
        </w:div>
        <w:div w:id="126359960">
          <w:marLeft w:val="0"/>
          <w:marRight w:val="0"/>
          <w:marTop w:val="0"/>
          <w:marBottom w:val="0"/>
          <w:divBdr>
            <w:top w:val="none" w:sz="0" w:space="0" w:color="auto"/>
            <w:left w:val="none" w:sz="0" w:space="0" w:color="auto"/>
            <w:bottom w:val="none" w:sz="0" w:space="0" w:color="auto"/>
            <w:right w:val="none" w:sz="0" w:space="0" w:color="auto"/>
          </w:divBdr>
        </w:div>
        <w:div w:id="2003779014">
          <w:marLeft w:val="0"/>
          <w:marRight w:val="0"/>
          <w:marTop w:val="0"/>
          <w:marBottom w:val="0"/>
          <w:divBdr>
            <w:top w:val="none" w:sz="0" w:space="0" w:color="auto"/>
            <w:left w:val="none" w:sz="0" w:space="0" w:color="auto"/>
            <w:bottom w:val="none" w:sz="0" w:space="0" w:color="auto"/>
            <w:right w:val="none" w:sz="0" w:space="0" w:color="auto"/>
          </w:divBdr>
        </w:div>
        <w:div w:id="172258295">
          <w:marLeft w:val="0"/>
          <w:marRight w:val="0"/>
          <w:marTop w:val="0"/>
          <w:marBottom w:val="0"/>
          <w:divBdr>
            <w:top w:val="none" w:sz="0" w:space="0" w:color="auto"/>
            <w:left w:val="none" w:sz="0" w:space="0" w:color="auto"/>
            <w:bottom w:val="none" w:sz="0" w:space="0" w:color="auto"/>
            <w:right w:val="none" w:sz="0" w:space="0" w:color="auto"/>
          </w:divBdr>
          <w:divsChild>
            <w:div w:id="1636595837">
              <w:marLeft w:val="0"/>
              <w:marRight w:val="0"/>
              <w:marTop w:val="0"/>
              <w:marBottom w:val="0"/>
              <w:divBdr>
                <w:top w:val="none" w:sz="0" w:space="0" w:color="auto"/>
                <w:left w:val="none" w:sz="0" w:space="0" w:color="auto"/>
                <w:bottom w:val="none" w:sz="0" w:space="0" w:color="auto"/>
                <w:right w:val="none" w:sz="0" w:space="0" w:color="auto"/>
              </w:divBdr>
            </w:div>
          </w:divsChild>
        </w:div>
        <w:div w:id="1299146155">
          <w:marLeft w:val="0"/>
          <w:marRight w:val="0"/>
          <w:marTop w:val="0"/>
          <w:marBottom w:val="0"/>
          <w:divBdr>
            <w:top w:val="none" w:sz="0" w:space="0" w:color="auto"/>
            <w:left w:val="none" w:sz="0" w:space="0" w:color="auto"/>
            <w:bottom w:val="none" w:sz="0" w:space="0" w:color="auto"/>
            <w:right w:val="none" w:sz="0" w:space="0" w:color="auto"/>
          </w:divBdr>
          <w:divsChild>
            <w:div w:id="928853167">
              <w:marLeft w:val="0"/>
              <w:marRight w:val="0"/>
              <w:marTop w:val="0"/>
              <w:marBottom w:val="0"/>
              <w:divBdr>
                <w:top w:val="none" w:sz="0" w:space="0" w:color="auto"/>
                <w:left w:val="none" w:sz="0" w:space="0" w:color="auto"/>
                <w:bottom w:val="none" w:sz="0" w:space="0" w:color="auto"/>
                <w:right w:val="none" w:sz="0" w:space="0" w:color="auto"/>
              </w:divBdr>
              <w:divsChild>
                <w:div w:id="999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6957">
          <w:marLeft w:val="0"/>
          <w:marRight w:val="0"/>
          <w:marTop w:val="0"/>
          <w:marBottom w:val="0"/>
          <w:divBdr>
            <w:top w:val="none" w:sz="0" w:space="0" w:color="auto"/>
            <w:left w:val="none" w:sz="0" w:space="0" w:color="auto"/>
            <w:bottom w:val="none" w:sz="0" w:space="0" w:color="auto"/>
            <w:right w:val="none" w:sz="0" w:space="0" w:color="auto"/>
          </w:divBdr>
        </w:div>
        <w:div w:id="450133057">
          <w:marLeft w:val="0"/>
          <w:marRight w:val="0"/>
          <w:marTop w:val="0"/>
          <w:marBottom w:val="0"/>
          <w:divBdr>
            <w:top w:val="none" w:sz="0" w:space="0" w:color="auto"/>
            <w:left w:val="none" w:sz="0" w:space="0" w:color="auto"/>
            <w:bottom w:val="none" w:sz="0" w:space="0" w:color="auto"/>
            <w:right w:val="none" w:sz="0" w:space="0" w:color="auto"/>
          </w:divBdr>
          <w:divsChild>
            <w:div w:id="759063092">
              <w:marLeft w:val="0"/>
              <w:marRight w:val="0"/>
              <w:marTop w:val="0"/>
              <w:marBottom w:val="0"/>
              <w:divBdr>
                <w:top w:val="none" w:sz="0" w:space="0" w:color="auto"/>
                <w:left w:val="none" w:sz="0" w:space="0" w:color="auto"/>
                <w:bottom w:val="none" w:sz="0" w:space="0" w:color="auto"/>
                <w:right w:val="none" w:sz="0" w:space="0" w:color="auto"/>
              </w:divBdr>
              <w:divsChild>
                <w:div w:id="32833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83005">
          <w:marLeft w:val="0"/>
          <w:marRight w:val="0"/>
          <w:marTop w:val="0"/>
          <w:marBottom w:val="0"/>
          <w:divBdr>
            <w:top w:val="none" w:sz="0" w:space="0" w:color="auto"/>
            <w:left w:val="none" w:sz="0" w:space="0" w:color="auto"/>
            <w:bottom w:val="none" w:sz="0" w:space="0" w:color="auto"/>
            <w:right w:val="none" w:sz="0" w:space="0" w:color="auto"/>
          </w:divBdr>
          <w:divsChild>
            <w:div w:id="1775251119">
              <w:marLeft w:val="0"/>
              <w:marRight w:val="0"/>
              <w:marTop w:val="0"/>
              <w:marBottom w:val="0"/>
              <w:divBdr>
                <w:top w:val="none" w:sz="0" w:space="0" w:color="auto"/>
                <w:left w:val="none" w:sz="0" w:space="0" w:color="auto"/>
                <w:bottom w:val="none" w:sz="0" w:space="0" w:color="auto"/>
                <w:right w:val="none" w:sz="0" w:space="0" w:color="auto"/>
              </w:divBdr>
              <w:divsChild>
                <w:div w:id="6522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775752">
          <w:marLeft w:val="0"/>
          <w:marRight w:val="0"/>
          <w:marTop w:val="0"/>
          <w:marBottom w:val="0"/>
          <w:divBdr>
            <w:top w:val="none" w:sz="0" w:space="0" w:color="auto"/>
            <w:left w:val="none" w:sz="0" w:space="0" w:color="auto"/>
            <w:bottom w:val="none" w:sz="0" w:space="0" w:color="auto"/>
            <w:right w:val="none" w:sz="0" w:space="0" w:color="auto"/>
          </w:divBdr>
          <w:divsChild>
            <w:div w:id="1384333843">
              <w:marLeft w:val="0"/>
              <w:marRight w:val="0"/>
              <w:marTop w:val="0"/>
              <w:marBottom w:val="0"/>
              <w:divBdr>
                <w:top w:val="none" w:sz="0" w:space="0" w:color="auto"/>
                <w:left w:val="none" w:sz="0" w:space="0" w:color="auto"/>
                <w:bottom w:val="none" w:sz="0" w:space="0" w:color="auto"/>
                <w:right w:val="none" w:sz="0" w:space="0" w:color="auto"/>
              </w:divBdr>
              <w:divsChild>
                <w:div w:id="127948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34696">
          <w:marLeft w:val="0"/>
          <w:marRight w:val="0"/>
          <w:marTop w:val="0"/>
          <w:marBottom w:val="0"/>
          <w:divBdr>
            <w:top w:val="none" w:sz="0" w:space="0" w:color="auto"/>
            <w:left w:val="none" w:sz="0" w:space="0" w:color="auto"/>
            <w:bottom w:val="none" w:sz="0" w:space="0" w:color="auto"/>
            <w:right w:val="none" w:sz="0" w:space="0" w:color="auto"/>
          </w:divBdr>
        </w:div>
        <w:div w:id="1216046482">
          <w:marLeft w:val="0"/>
          <w:marRight w:val="0"/>
          <w:marTop w:val="0"/>
          <w:marBottom w:val="0"/>
          <w:divBdr>
            <w:top w:val="none" w:sz="0" w:space="0" w:color="auto"/>
            <w:left w:val="none" w:sz="0" w:space="0" w:color="auto"/>
            <w:bottom w:val="none" w:sz="0" w:space="0" w:color="auto"/>
            <w:right w:val="none" w:sz="0" w:space="0" w:color="auto"/>
          </w:divBdr>
        </w:div>
        <w:div w:id="1161114411">
          <w:marLeft w:val="0"/>
          <w:marRight w:val="0"/>
          <w:marTop w:val="0"/>
          <w:marBottom w:val="0"/>
          <w:divBdr>
            <w:top w:val="none" w:sz="0" w:space="0" w:color="auto"/>
            <w:left w:val="none" w:sz="0" w:space="0" w:color="auto"/>
            <w:bottom w:val="none" w:sz="0" w:space="0" w:color="auto"/>
            <w:right w:val="none" w:sz="0" w:space="0" w:color="auto"/>
          </w:divBdr>
        </w:div>
        <w:div w:id="1356078022">
          <w:marLeft w:val="0"/>
          <w:marRight w:val="0"/>
          <w:marTop w:val="0"/>
          <w:marBottom w:val="0"/>
          <w:divBdr>
            <w:top w:val="none" w:sz="0" w:space="0" w:color="auto"/>
            <w:left w:val="none" w:sz="0" w:space="0" w:color="auto"/>
            <w:bottom w:val="none" w:sz="0" w:space="0" w:color="auto"/>
            <w:right w:val="none" w:sz="0" w:space="0" w:color="auto"/>
          </w:divBdr>
          <w:divsChild>
            <w:div w:id="303706701">
              <w:marLeft w:val="0"/>
              <w:marRight w:val="0"/>
              <w:marTop w:val="0"/>
              <w:marBottom w:val="0"/>
              <w:divBdr>
                <w:top w:val="none" w:sz="0" w:space="0" w:color="auto"/>
                <w:left w:val="none" w:sz="0" w:space="0" w:color="auto"/>
                <w:bottom w:val="none" w:sz="0" w:space="0" w:color="auto"/>
                <w:right w:val="none" w:sz="0" w:space="0" w:color="auto"/>
              </w:divBdr>
            </w:div>
          </w:divsChild>
        </w:div>
        <w:div w:id="389960712">
          <w:marLeft w:val="0"/>
          <w:marRight w:val="0"/>
          <w:marTop w:val="0"/>
          <w:marBottom w:val="0"/>
          <w:divBdr>
            <w:top w:val="none" w:sz="0" w:space="0" w:color="auto"/>
            <w:left w:val="none" w:sz="0" w:space="0" w:color="auto"/>
            <w:bottom w:val="none" w:sz="0" w:space="0" w:color="auto"/>
            <w:right w:val="none" w:sz="0" w:space="0" w:color="auto"/>
          </w:divBdr>
          <w:divsChild>
            <w:div w:id="210534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hickey8@jhmi.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micromod.de/en/technotes-2.html" TargetMode="External"/><Relationship Id="rId4" Type="http://schemas.openxmlformats.org/officeDocument/2006/relationships/settings" Target="settings.xml"/><Relationship Id="rId9" Type="http://schemas.openxmlformats.org/officeDocument/2006/relationships/hyperlink" Target="mailto:jschnec1@jhmi.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B98AD-A64F-4A05-A90C-6A4ADB848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13442</Words>
  <Characters>76622</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89885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2018-08-06T13:40:00Z</dcterms:created>
  <dcterms:modified xsi:type="dcterms:W3CDTF">2018-08-07T11:21:00Z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http://csl.mendeley.com/styles/22594231/acs-nano-4</vt:lpwstr>
  </property>
  <property fmtid="{D5CDD505-2E9C-101B-9397-08002B2CF9AE}" pid="9" name="Mendeley Recent Style Name 0_1">
    <vt:lpwstr>ACS Nano - Alyssa Kosmides - 4</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http://www.zotero.org/styles/american-sociological-association</vt:lpwstr>
  </property>
  <property fmtid="{D5CDD505-2E9C-101B-9397-08002B2CF9AE}" pid="13" name="Mendeley Recent Style Name 2_1">
    <vt:lpwstr>American Sociological Association</vt:lpwstr>
  </property>
  <property fmtid="{D5CDD505-2E9C-101B-9397-08002B2CF9AE}" pid="14" name="Mendeley Recent Style Id 3_1">
    <vt:lpwstr>http://www.zotero.org/styles/biomaterials</vt:lpwstr>
  </property>
  <property fmtid="{D5CDD505-2E9C-101B-9397-08002B2CF9AE}" pid="15" name="Mendeley Recent Style Name 3_1">
    <vt:lpwstr>Biomaterials</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http://www.zotero.org/styles/ieee</vt:lpwstr>
  </property>
  <property fmtid="{D5CDD505-2E9C-101B-9397-08002B2CF9AE}" pid="19" name="Mendeley Recent Style Name 5_1">
    <vt:lpwstr>IEEE</vt:lpwstr>
  </property>
  <property fmtid="{D5CDD505-2E9C-101B-9397-08002B2CF9AE}" pid="20" name="Mendeley Recent Style Id 6_1">
    <vt:lpwstr>http://www.zotero.org/styles/journal-of-visualized-experiments</vt:lpwstr>
  </property>
  <property fmtid="{D5CDD505-2E9C-101B-9397-08002B2CF9AE}" pid="21" name="Mendeley Recent Style Name 6_1">
    <vt:lpwstr>Journal of Visualized Experiments</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7th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y fmtid="{D5CDD505-2E9C-101B-9397-08002B2CF9AE}" pid="28" name="Mendeley Document_1">
    <vt:lpwstr>True</vt:lpwstr>
  </property>
  <property fmtid="{D5CDD505-2E9C-101B-9397-08002B2CF9AE}" pid="29" name="Mendeley Unique User Id_1">
    <vt:lpwstr>99ab946e-44e2-3e9b-a102-a86e28bf3130</vt:lpwstr>
  </property>
  <property fmtid="{D5CDD505-2E9C-101B-9397-08002B2CF9AE}" pid="30" name="Mendeley Citation Style_1">
    <vt:lpwstr>http://www.zotero.org/styles/journal-of-visualized-experiments</vt:lpwstr>
  </property>
</Properties>
</file>