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01CE3" w14:textId="77777777" w:rsidR="00D8224F" w:rsidRPr="009851D5" w:rsidRDefault="00EA0307" w:rsidP="00EA0307">
      <w:pPr>
        <w:shd w:val="clear" w:color="auto" w:fill="FFFFFF"/>
        <w:rPr>
          <w:rFonts w:ascii="Arial" w:eastAsia="Times New Roman" w:hAnsi="Arial" w:cs="Arial"/>
          <w:color w:val="212121"/>
        </w:rPr>
      </w:pPr>
      <w:r w:rsidRPr="009851D5">
        <w:rPr>
          <w:rFonts w:ascii="Arial" w:eastAsia="Times New Roman" w:hAnsi="Arial" w:cs="Arial"/>
          <w:b/>
          <w:bCs/>
          <w:color w:val="212121"/>
        </w:rPr>
        <w:t>Editorial comments:</w:t>
      </w:r>
      <w:r w:rsidRPr="009851D5">
        <w:rPr>
          <w:rFonts w:ascii="Arial" w:eastAsia="Times New Roman" w:hAnsi="Arial" w:cs="Arial"/>
          <w:color w:val="212121"/>
        </w:rPr>
        <w:br/>
        <w:t>Changes to be made by the Author(s) regarding the written manuscript:</w:t>
      </w:r>
      <w:r w:rsidRPr="009851D5">
        <w:rPr>
          <w:rFonts w:ascii="Arial" w:eastAsia="Times New Roman" w:hAnsi="Arial" w:cs="Arial"/>
          <w:color w:val="212121"/>
        </w:rPr>
        <w:br/>
      </w:r>
      <w:r w:rsidRPr="009851D5">
        <w:rPr>
          <w:rFonts w:ascii="Arial" w:eastAsia="Times New Roman" w:hAnsi="Arial" w:cs="Arial"/>
          <w:i/>
          <w:color w:val="212121"/>
        </w:rPr>
        <w:t>1. Please take this opportunity to thoroughly proofread the manuscript to ensure that there are no spelling or grammar issues.</w:t>
      </w:r>
    </w:p>
    <w:p w14:paraId="01C2F830" w14:textId="77777777" w:rsidR="00214443" w:rsidRPr="009851D5" w:rsidRDefault="00D8224F" w:rsidP="00D8224F">
      <w:pPr>
        <w:shd w:val="clear" w:color="auto" w:fill="FFFFFF"/>
        <w:ind w:firstLine="720"/>
        <w:rPr>
          <w:rFonts w:ascii="Arial" w:eastAsia="Times New Roman" w:hAnsi="Arial" w:cs="Arial"/>
          <w:color w:val="212121"/>
        </w:rPr>
      </w:pPr>
      <w:r w:rsidRPr="009851D5">
        <w:rPr>
          <w:rFonts w:ascii="Arial" w:eastAsia="Times New Roman" w:hAnsi="Arial" w:cs="Arial"/>
          <w:color w:val="212121"/>
        </w:rPr>
        <w:t xml:space="preserve">- </w:t>
      </w:r>
      <w:r w:rsidR="00214443" w:rsidRPr="009851D5">
        <w:rPr>
          <w:rFonts w:ascii="Arial" w:eastAsia="Times New Roman" w:hAnsi="Arial" w:cs="Arial"/>
          <w:color w:val="212121"/>
        </w:rPr>
        <w:t>Done.</w:t>
      </w:r>
    </w:p>
    <w:p w14:paraId="3666BD7C" w14:textId="2E11F3CE" w:rsidR="00DE37DF" w:rsidRPr="009851D5" w:rsidRDefault="00EA0307" w:rsidP="00D8224F">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Pr="009851D5">
        <w:rPr>
          <w:rFonts w:ascii="Arial" w:eastAsia="Times New Roman" w:hAnsi="Arial" w:cs="Arial"/>
          <w:i/>
          <w:color w:val="212121"/>
        </w:rPr>
        <w:t>2. Please complete and sign the attached Author License Agreement (ALA). Please then scan and upload the signed ALA with the manuscript files to your Editorial Manager account.</w:t>
      </w:r>
    </w:p>
    <w:p w14:paraId="4227C08C" w14:textId="7733E177" w:rsidR="00D8224F" w:rsidRPr="009851D5" w:rsidRDefault="00214443" w:rsidP="00214443">
      <w:pPr>
        <w:shd w:val="clear" w:color="auto" w:fill="FFFFFF"/>
        <w:ind w:firstLine="720"/>
        <w:rPr>
          <w:rFonts w:ascii="Arial" w:eastAsia="Times New Roman" w:hAnsi="Arial" w:cs="Arial"/>
          <w:color w:val="212121"/>
        </w:rPr>
      </w:pPr>
      <w:r w:rsidRPr="009851D5">
        <w:rPr>
          <w:rFonts w:ascii="Arial" w:eastAsia="Times New Roman" w:hAnsi="Arial" w:cs="Arial"/>
          <w:color w:val="212121"/>
        </w:rPr>
        <w:t xml:space="preserve">- </w:t>
      </w:r>
      <w:r w:rsidR="00D8224F" w:rsidRPr="009851D5">
        <w:rPr>
          <w:rFonts w:ascii="Arial" w:eastAsia="Times New Roman" w:hAnsi="Arial" w:cs="Arial"/>
          <w:color w:val="212121"/>
        </w:rPr>
        <w:t>The ALA form has been completed.</w:t>
      </w:r>
    </w:p>
    <w:p w14:paraId="3BAC2BF2" w14:textId="71220BB3" w:rsidR="00D8224F" w:rsidRPr="009851D5" w:rsidRDefault="00EA0307" w:rsidP="00D8224F">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Pr="009851D5">
        <w:rPr>
          <w:rFonts w:ascii="Arial" w:eastAsia="Times New Roman" w:hAnsi="Arial" w:cs="Arial"/>
          <w:i/>
          <w:color w:val="212121"/>
        </w:rPr>
        <w:t xml:space="preserve">3. </w:t>
      </w:r>
      <w:proofErr w:type="spellStart"/>
      <w:r w:rsidRPr="009851D5">
        <w:rPr>
          <w:rFonts w:ascii="Arial" w:eastAsia="Times New Roman" w:hAnsi="Arial" w:cs="Arial"/>
          <w:i/>
          <w:color w:val="212121"/>
        </w:rPr>
        <w:t>JoVE</w:t>
      </w:r>
      <w:proofErr w:type="spellEnd"/>
      <w:r w:rsidRPr="009851D5">
        <w:rPr>
          <w:rFonts w:ascii="Arial" w:eastAsia="Times New Roman" w:hAnsi="Arial" w:cs="Arial"/>
          <w:i/>
          <w:color w:val="212121"/>
        </w:rPr>
        <w:t xml:space="preserve"> 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 and Reagents. For example: SureSelect Target Enrichment system, RIA, MP Biomedicals, Agilent </w:t>
      </w:r>
      <w:proofErr w:type="spellStart"/>
      <w:r w:rsidRPr="009851D5">
        <w:rPr>
          <w:rFonts w:ascii="Arial" w:eastAsia="Times New Roman" w:hAnsi="Arial" w:cs="Arial"/>
          <w:i/>
          <w:color w:val="212121"/>
        </w:rPr>
        <w:t>SureDesign</w:t>
      </w:r>
      <w:proofErr w:type="spellEnd"/>
      <w:r w:rsidRPr="009851D5">
        <w:rPr>
          <w:rFonts w:ascii="Arial" w:eastAsia="Times New Roman" w:hAnsi="Arial" w:cs="Arial"/>
          <w:i/>
          <w:color w:val="212121"/>
        </w:rPr>
        <w:t xml:space="preserve">, </w:t>
      </w:r>
      <w:proofErr w:type="spellStart"/>
      <w:r w:rsidRPr="009851D5">
        <w:rPr>
          <w:rFonts w:ascii="Arial" w:eastAsia="Times New Roman" w:hAnsi="Arial" w:cs="Arial"/>
          <w:i/>
          <w:color w:val="212121"/>
        </w:rPr>
        <w:t>SureSelectXT</w:t>
      </w:r>
      <w:proofErr w:type="spellEnd"/>
      <w:r w:rsidRPr="009851D5">
        <w:rPr>
          <w:rFonts w:ascii="Arial" w:eastAsia="Times New Roman" w:hAnsi="Arial" w:cs="Arial"/>
          <w:i/>
          <w:color w:val="212121"/>
        </w:rPr>
        <w:t xml:space="preserve">, 2200 </w:t>
      </w:r>
      <w:proofErr w:type="spellStart"/>
      <w:r w:rsidRPr="009851D5">
        <w:rPr>
          <w:rFonts w:ascii="Arial" w:eastAsia="Times New Roman" w:hAnsi="Arial" w:cs="Arial"/>
          <w:i/>
          <w:color w:val="212121"/>
        </w:rPr>
        <w:t>TapeStation</w:t>
      </w:r>
      <w:proofErr w:type="spellEnd"/>
      <w:r w:rsidRPr="009851D5">
        <w:rPr>
          <w:rFonts w:ascii="Arial" w:eastAsia="Times New Roman" w:hAnsi="Arial" w:cs="Arial"/>
          <w:i/>
          <w:color w:val="212121"/>
        </w:rPr>
        <w:t xml:space="preserve">, Eppendorf AG, D1000 </w:t>
      </w:r>
      <w:proofErr w:type="spellStart"/>
      <w:r w:rsidRPr="009851D5">
        <w:rPr>
          <w:rFonts w:ascii="Arial" w:eastAsia="Times New Roman" w:hAnsi="Arial" w:cs="Arial"/>
          <w:i/>
          <w:color w:val="212121"/>
        </w:rPr>
        <w:t>ScreenTape</w:t>
      </w:r>
      <w:proofErr w:type="spellEnd"/>
      <w:r w:rsidRPr="009851D5">
        <w:rPr>
          <w:rFonts w:ascii="Arial" w:eastAsia="Times New Roman" w:hAnsi="Arial" w:cs="Arial"/>
          <w:i/>
          <w:color w:val="212121"/>
        </w:rPr>
        <w:t xml:space="preserve">, Agilent, </w:t>
      </w:r>
      <w:proofErr w:type="spellStart"/>
      <w:r w:rsidRPr="009851D5">
        <w:rPr>
          <w:rFonts w:ascii="Arial" w:eastAsia="Times New Roman" w:hAnsi="Arial" w:cs="Arial"/>
          <w:i/>
          <w:color w:val="212121"/>
        </w:rPr>
        <w:t>AMPure</w:t>
      </w:r>
      <w:proofErr w:type="spellEnd"/>
      <w:r w:rsidRPr="009851D5">
        <w:rPr>
          <w:rFonts w:ascii="Arial" w:eastAsia="Times New Roman" w:hAnsi="Arial" w:cs="Arial"/>
          <w:i/>
          <w:color w:val="212121"/>
        </w:rPr>
        <w:t xml:space="preserve"> XP beads, Beckman Coulter, Agilent </w:t>
      </w:r>
      <w:proofErr w:type="spellStart"/>
      <w:r w:rsidRPr="009851D5">
        <w:rPr>
          <w:rFonts w:ascii="Arial" w:eastAsia="Times New Roman" w:hAnsi="Arial" w:cs="Arial"/>
          <w:i/>
          <w:color w:val="212121"/>
        </w:rPr>
        <w:t>SureDesign</w:t>
      </w:r>
      <w:proofErr w:type="spellEnd"/>
      <w:r w:rsidRPr="009851D5">
        <w:rPr>
          <w:rFonts w:ascii="Arial" w:eastAsia="Times New Roman" w:hAnsi="Arial" w:cs="Arial"/>
          <w:i/>
          <w:color w:val="212121"/>
        </w:rPr>
        <w:t xml:space="preserve"> website (https://earray.chem.agilent.com/suredesign/), </w:t>
      </w:r>
      <w:proofErr w:type="spellStart"/>
      <w:r w:rsidRPr="009851D5">
        <w:rPr>
          <w:rFonts w:ascii="Arial" w:eastAsia="Times New Roman" w:hAnsi="Arial" w:cs="Arial"/>
          <w:i/>
          <w:color w:val="212121"/>
        </w:rPr>
        <w:t>SpeedVac</w:t>
      </w:r>
      <w:proofErr w:type="spellEnd"/>
      <w:r w:rsidRPr="009851D5">
        <w:rPr>
          <w:rFonts w:ascii="Arial" w:eastAsia="Times New Roman" w:hAnsi="Arial" w:cs="Arial"/>
          <w:i/>
          <w:color w:val="212121"/>
        </w:rPr>
        <w:t xml:space="preserve">, </w:t>
      </w:r>
      <w:proofErr w:type="spellStart"/>
      <w:r w:rsidRPr="009851D5">
        <w:rPr>
          <w:rFonts w:ascii="Arial" w:eastAsia="Times New Roman" w:hAnsi="Arial" w:cs="Arial"/>
          <w:i/>
          <w:color w:val="212121"/>
        </w:rPr>
        <w:t>ThermoFisher</w:t>
      </w:r>
      <w:proofErr w:type="spellEnd"/>
      <w:r w:rsidRPr="009851D5">
        <w:rPr>
          <w:rFonts w:ascii="Arial" w:eastAsia="Times New Roman" w:hAnsi="Arial" w:cs="Arial"/>
          <w:i/>
          <w:color w:val="212121"/>
        </w:rPr>
        <w:t xml:space="preserve"> Scientific, Invitrogen, </w:t>
      </w:r>
      <w:proofErr w:type="spellStart"/>
      <w:r w:rsidRPr="009851D5">
        <w:rPr>
          <w:rFonts w:ascii="Arial" w:eastAsia="Times New Roman" w:hAnsi="Arial" w:cs="Arial"/>
          <w:i/>
          <w:color w:val="212121"/>
        </w:rPr>
        <w:t>Zymo</w:t>
      </w:r>
      <w:proofErr w:type="spellEnd"/>
      <w:r w:rsidRPr="009851D5">
        <w:rPr>
          <w:rFonts w:ascii="Arial" w:eastAsia="Times New Roman" w:hAnsi="Arial" w:cs="Arial"/>
          <w:i/>
          <w:color w:val="212121"/>
        </w:rPr>
        <w:t xml:space="preserve"> Research, Illumina HiSeq2500, QIAGEN, GE Healthcare, etc.</w:t>
      </w:r>
    </w:p>
    <w:p w14:paraId="17475059" w14:textId="30A5C43B" w:rsidR="00D8224F" w:rsidRPr="009851D5" w:rsidRDefault="00EC79E6" w:rsidP="00214443">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Most of the terms</w:t>
      </w:r>
      <w:r w:rsidR="00D8224F" w:rsidRPr="009851D5">
        <w:rPr>
          <w:rFonts w:ascii="Arial" w:eastAsia="Times New Roman" w:hAnsi="Arial" w:cs="Arial"/>
          <w:color w:val="212121"/>
        </w:rPr>
        <w:t xml:space="preserve"> bearing commercial language have been removed.</w:t>
      </w:r>
      <w:r w:rsidRPr="009851D5">
        <w:rPr>
          <w:rFonts w:ascii="Arial" w:eastAsia="Times New Roman" w:hAnsi="Arial" w:cs="Arial"/>
          <w:color w:val="212121"/>
        </w:rPr>
        <w:t xml:space="preserve"> We only mention “SureSelect” only at the beginning as a means to identify the platform used.</w:t>
      </w:r>
    </w:p>
    <w:p w14:paraId="24F26AF7" w14:textId="422A9798" w:rsidR="00D8224F" w:rsidRPr="009851D5" w:rsidRDefault="00EA0307" w:rsidP="00D8224F">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t xml:space="preserve">4. </w:t>
      </w:r>
      <w:proofErr w:type="spellStart"/>
      <w:r w:rsidRPr="009851D5">
        <w:rPr>
          <w:rFonts w:ascii="Arial" w:eastAsia="Times New Roman" w:hAnsi="Arial" w:cs="Arial"/>
          <w:i/>
          <w:color w:val="212121"/>
        </w:rPr>
        <w:t>JoVE</w:t>
      </w:r>
      <w:proofErr w:type="spellEnd"/>
      <w:r w:rsidRPr="009851D5">
        <w:rPr>
          <w:rFonts w:ascii="Arial" w:eastAsia="Times New Roman" w:hAnsi="Arial" w:cs="Arial"/>
          <w:i/>
          <w:color w:val="212121"/>
        </w:rPr>
        <w:t xml:space="preserve"> policy states that the video narrative is objective and not biased towards a particular product featured in the video. The goal of this policy is to focus on the science rather than to present a technique as an advertisement for a specific item. To this end, we ask that you please reduce the number of instances of "SureSelect" within your text. The term may be introduced but please use it infrequently and when directly relevant. Otherwise, please refer to the term using generic language.</w:t>
      </w:r>
    </w:p>
    <w:p w14:paraId="770684D3" w14:textId="2FB7EE74" w:rsidR="00D8224F" w:rsidRPr="009851D5" w:rsidRDefault="00D8224F" w:rsidP="00214443">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The term “SureSelect” has been removed from most of the document except at the beginning.</w:t>
      </w:r>
    </w:p>
    <w:p w14:paraId="58E3AA12" w14:textId="77777777" w:rsidR="00D8224F" w:rsidRPr="009851D5" w:rsidRDefault="00EA0307" w:rsidP="00D8224F">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t xml:space="preserve">5. </w:t>
      </w:r>
      <w:r w:rsidRPr="009851D5">
        <w:rPr>
          <w:rFonts w:ascii="Arial" w:eastAsia="Times New Roman" w:hAnsi="Arial" w:cs="Arial"/>
          <w:i/>
          <w:color w:val="212121"/>
        </w:rPr>
        <w:t>Please remain neutral in tone when discussing commercial products (e.g., line 584 needs to be revised). The accompanying video cannot appear to be an advertisement.</w:t>
      </w:r>
    </w:p>
    <w:p w14:paraId="0FF87E94" w14:textId="3E43A7A4" w:rsidR="00EC79E6" w:rsidRPr="009851D5" w:rsidRDefault="00D8224F" w:rsidP="00214443">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 xml:space="preserve">Specific product names have </w:t>
      </w:r>
      <w:r w:rsidR="00EC79E6" w:rsidRPr="009851D5">
        <w:rPr>
          <w:rFonts w:ascii="Arial" w:eastAsia="Times New Roman" w:hAnsi="Arial" w:cs="Arial"/>
          <w:color w:val="212121"/>
        </w:rPr>
        <w:t>been removed and replaced by generic terms throughout the manuscript.</w:t>
      </w:r>
    </w:p>
    <w:p w14:paraId="24D8AC3E" w14:textId="77777777" w:rsidR="00EC79E6" w:rsidRPr="009851D5" w:rsidRDefault="00EA0307" w:rsidP="00D8224F">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t xml:space="preserve">6. </w:t>
      </w:r>
      <w:r w:rsidRPr="009851D5">
        <w:rPr>
          <w:rFonts w:ascii="Arial" w:eastAsia="Times New Roman" w:hAnsi="Arial" w:cs="Arial"/>
          <w:i/>
          <w:color w:val="212121"/>
        </w:rPr>
        <w:t xml:space="preserve">Figure 2: Please change </w:t>
      </w:r>
      <w:proofErr w:type="spellStart"/>
      <w:r w:rsidRPr="009851D5">
        <w:rPr>
          <w:rFonts w:ascii="Arial" w:eastAsia="Times New Roman" w:hAnsi="Arial" w:cs="Arial"/>
          <w:i/>
          <w:color w:val="212121"/>
        </w:rPr>
        <w:t>ug</w:t>
      </w:r>
      <w:proofErr w:type="spellEnd"/>
      <w:r w:rsidRPr="009851D5">
        <w:rPr>
          <w:rFonts w:ascii="Arial" w:eastAsia="Times New Roman" w:hAnsi="Arial" w:cs="Arial"/>
          <w:i/>
          <w:color w:val="212121"/>
        </w:rPr>
        <w:t>/mL to µg/</w:t>
      </w:r>
      <w:proofErr w:type="spellStart"/>
      <w:r w:rsidRPr="009851D5">
        <w:rPr>
          <w:rFonts w:ascii="Arial" w:eastAsia="Times New Roman" w:hAnsi="Arial" w:cs="Arial"/>
          <w:i/>
          <w:color w:val="212121"/>
        </w:rPr>
        <w:t>mL.</w:t>
      </w:r>
      <w:proofErr w:type="spellEnd"/>
      <w:r w:rsidRPr="009851D5">
        <w:rPr>
          <w:rFonts w:ascii="Arial" w:eastAsia="Times New Roman" w:hAnsi="Arial" w:cs="Arial"/>
          <w:i/>
          <w:color w:val="212121"/>
        </w:rPr>
        <w:t xml:space="preserve"> Please define error bars in the figure legend. Please line up the panels better and ensure that they have the same dimension if possible. Also, what statistical test was used to produce p-values?</w:t>
      </w:r>
    </w:p>
    <w:p w14:paraId="6D38260D" w14:textId="448324B5" w:rsidR="00EC79E6" w:rsidRPr="009851D5" w:rsidRDefault="00EC79E6" w:rsidP="00214443">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Appropriate changes to the unit symbols have been made. We used a Student’s T-test for generating most of the P-values. Figure legend</w:t>
      </w:r>
      <w:r w:rsidR="00214443" w:rsidRPr="009851D5">
        <w:rPr>
          <w:rFonts w:ascii="Arial" w:eastAsia="Times New Roman" w:hAnsi="Arial" w:cs="Arial"/>
          <w:color w:val="212121"/>
        </w:rPr>
        <w:t>s</w:t>
      </w:r>
      <w:r w:rsidRPr="009851D5">
        <w:rPr>
          <w:rFonts w:ascii="Arial" w:eastAsia="Times New Roman" w:hAnsi="Arial" w:cs="Arial"/>
          <w:color w:val="212121"/>
        </w:rPr>
        <w:t xml:space="preserve"> have been edited to include information regarding the test used.</w:t>
      </w:r>
    </w:p>
    <w:p w14:paraId="7B47C77A" w14:textId="77777777" w:rsidR="00214443" w:rsidRPr="009851D5" w:rsidRDefault="00EA0307" w:rsidP="00D8224F">
      <w:pPr>
        <w:shd w:val="clear" w:color="auto" w:fill="FFFFFF"/>
        <w:ind w:firstLine="720"/>
        <w:rPr>
          <w:rFonts w:ascii="Arial" w:eastAsia="Times New Roman" w:hAnsi="Arial" w:cs="Arial"/>
          <w:i/>
          <w:color w:val="212121"/>
        </w:rPr>
      </w:pPr>
      <w:r w:rsidRPr="009851D5">
        <w:rPr>
          <w:rFonts w:ascii="Arial" w:eastAsia="Times New Roman" w:hAnsi="Arial" w:cs="Arial"/>
          <w:color w:val="212121"/>
        </w:rPr>
        <w:br/>
        <w:t xml:space="preserve">7. </w:t>
      </w:r>
      <w:r w:rsidRPr="009851D5">
        <w:rPr>
          <w:rFonts w:ascii="Arial" w:eastAsia="Times New Roman" w:hAnsi="Arial" w:cs="Arial"/>
          <w:i/>
          <w:color w:val="212121"/>
        </w:rPr>
        <w:t>Figure 4: Please define the error bars and other symbols in the figure legend</w:t>
      </w:r>
      <w:r w:rsidR="00214443" w:rsidRPr="009851D5">
        <w:rPr>
          <w:rFonts w:ascii="Arial" w:eastAsia="Times New Roman" w:hAnsi="Arial" w:cs="Arial"/>
          <w:i/>
          <w:color w:val="212121"/>
        </w:rPr>
        <w:t>.</w:t>
      </w:r>
    </w:p>
    <w:p w14:paraId="3ECBF5DF" w14:textId="543629C7" w:rsidR="00214443" w:rsidRPr="009851D5" w:rsidRDefault="00214443" w:rsidP="004A20B1">
      <w:pPr>
        <w:pStyle w:val="ListParagraph"/>
        <w:numPr>
          <w:ilvl w:val="0"/>
          <w:numId w:val="6"/>
        </w:numPr>
        <w:shd w:val="clear" w:color="auto" w:fill="FFFFFF"/>
        <w:ind w:left="900" w:hanging="180"/>
        <w:rPr>
          <w:rFonts w:ascii="Arial" w:hAnsi="Arial" w:cs="Arial"/>
          <w:color w:val="000000" w:themeColor="text1"/>
          <w:kern w:val="24"/>
        </w:rPr>
      </w:pPr>
      <w:r w:rsidRPr="009851D5">
        <w:rPr>
          <w:rFonts w:ascii="Arial" w:eastAsia="Times New Roman" w:hAnsi="Arial" w:cs="Arial"/>
          <w:color w:val="212121"/>
        </w:rPr>
        <w:t>We have now added: “</w:t>
      </w:r>
      <w:r w:rsidRPr="009851D5">
        <w:rPr>
          <w:rFonts w:ascii="Arial" w:hAnsi="Arial" w:cs="Arial"/>
          <w:color w:val="000000" w:themeColor="text1"/>
          <w:kern w:val="24"/>
        </w:rPr>
        <w:t>The bar graphs are represented as mean</w:t>
      </w:r>
      <w:r w:rsidRPr="009851D5">
        <w:rPr>
          <w:rFonts w:ascii="Arial" w:hAnsi="Arial" w:cs="Arial"/>
        </w:rPr>
        <w:sym w:font="Symbol" w:char="F0B1"/>
      </w:r>
      <w:r w:rsidRPr="009851D5">
        <w:rPr>
          <w:rFonts w:ascii="Arial" w:hAnsi="Arial" w:cs="Arial"/>
          <w:color w:val="000000" w:themeColor="text1"/>
          <w:kern w:val="24"/>
        </w:rPr>
        <w:t>SEM, and a Student’s T-test was performed for statistical significance. *P&lt;0.05.”</w:t>
      </w:r>
    </w:p>
    <w:p w14:paraId="08468F5A" w14:textId="77777777" w:rsidR="00214443" w:rsidRPr="009851D5" w:rsidRDefault="00EA0307" w:rsidP="00D8224F">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t xml:space="preserve">8. </w:t>
      </w:r>
      <w:r w:rsidRPr="009851D5">
        <w:rPr>
          <w:rFonts w:ascii="Arial" w:eastAsia="Times New Roman" w:hAnsi="Arial" w:cs="Arial"/>
          <w:i/>
          <w:color w:val="212121"/>
        </w:rPr>
        <w:t xml:space="preserve">Figure 5: Please change </w:t>
      </w:r>
      <w:proofErr w:type="spellStart"/>
      <w:r w:rsidRPr="009851D5">
        <w:rPr>
          <w:rFonts w:ascii="Arial" w:eastAsia="Times New Roman" w:hAnsi="Arial" w:cs="Arial"/>
          <w:i/>
          <w:color w:val="212121"/>
        </w:rPr>
        <w:t>ug</w:t>
      </w:r>
      <w:proofErr w:type="spellEnd"/>
      <w:r w:rsidRPr="009851D5">
        <w:rPr>
          <w:rFonts w:ascii="Arial" w:eastAsia="Times New Roman" w:hAnsi="Arial" w:cs="Arial"/>
          <w:i/>
          <w:color w:val="212121"/>
        </w:rPr>
        <w:t>/mL to µg/</w:t>
      </w:r>
      <w:proofErr w:type="spellStart"/>
      <w:r w:rsidRPr="009851D5">
        <w:rPr>
          <w:rFonts w:ascii="Arial" w:eastAsia="Times New Roman" w:hAnsi="Arial" w:cs="Arial"/>
          <w:i/>
          <w:color w:val="212121"/>
        </w:rPr>
        <w:t>mL.</w:t>
      </w:r>
      <w:proofErr w:type="spellEnd"/>
      <w:r w:rsidRPr="009851D5">
        <w:rPr>
          <w:rFonts w:ascii="Arial" w:eastAsia="Times New Roman" w:hAnsi="Arial" w:cs="Arial"/>
          <w:i/>
          <w:color w:val="212121"/>
        </w:rPr>
        <w:t xml:space="preserve"> Please note that the asterisk symbols defined in the figure legend are not shown in Figure 5; also, what statistical test was used here?</w:t>
      </w:r>
    </w:p>
    <w:p w14:paraId="2BE3BCB5" w14:textId="1A6D5E62" w:rsidR="004A20B1" w:rsidRPr="009851D5" w:rsidRDefault="004A20B1" w:rsidP="004A20B1">
      <w:pPr>
        <w:shd w:val="clear" w:color="auto" w:fill="FFFFFF"/>
        <w:ind w:left="900" w:hanging="180"/>
        <w:rPr>
          <w:rFonts w:ascii="Arial" w:hAnsi="Arial" w:cs="Arial"/>
          <w:color w:val="000000" w:themeColor="text1"/>
          <w:kern w:val="24"/>
        </w:rPr>
      </w:pPr>
      <w:r w:rsidRPr="009851D5">
        <w:rPr>
          <w:rFonts w:ascii="Arial" w:eastAsia="Times New Roman" w:hAnsi="Arial" w:cs="Arial"/>
          <w:color w:val="212121"/>
        </w:rPr>
        <w:t>- The figure legend has been edited: “</w:t>
      </w:r>
      <w:r w:rsidRPr="009851D5">
        <w:rPr>
          <w:rFonts w:ascii="Arial" w:hAnsi="Arial" w:cs="Arial"/>
          <w:color w:val="000000" w:themeColor="text1"/>
          <w:kern w:val="24"/>
        </w:rPr>
        <w:t xml:space="preserve">Linear regression analysis showed a modest correlation between % DNA methylation at CpG-10 of </w:t>
      </w:r>
      <w:r w:rsidRPr="009851D5">
        <w:rPr>
          <w:rFonts w:ascii="Arial" w:hAnsi="Arial" w:cs="Arial"/>
          <w:i/>
          <w:color w:val="000000" w:themeColor="text1"/>
          <w:kern w:val="24"/>
        </w:rPr>
        <w:t>Rt1m4</w:t>
      </w:r>
      <w:r w:rsidRPr="009851D5">
        <w:rPr>
          <w:rFonts w:ascii="Arial" w:hAnsi="Arial" w:cs="Arial"/>
          <w:color w:val="000000" w:themeColor="text1"/>
          <w:kern w:val="24"/>
        </w:rPr>
        <w:t xml:space="preserve"> and the 3-week mean plasma CORT levels of both stressed and control animals (N=16).”</w:t>
      </w:r>
    </w:p>
    <w:p w14:paraId="575D0DCB" w14:textId="77777777" w:rsidR="004A20B1" w:rsidRPr="009851D5" w:rsidRDefault="004A20B1" w:rsidP="004A20B1">
      <w:pPr>
        <w:shd w:val="clear" w:color="auto" w:fill="FFFFFF"/>
        <w:ind w:left="900" w:hanging="180"/>
        <w:rPr>
          <w:rFonts w:ascii="Arial" w:eastAsia="Times New Roman" w:hAnsi="Arial" w:cs="Arial"/>
          <w:color w:val="212121"/>
        </w:rPr>
      </w:pPr>
    </w:p>
    <w:p w14:paraId="662B965B" w14:textId="4C094373" w:rsidR="004A20B1" w:rsidRPr="009851D5" w:rsidRDefault="00EA0307" w:rsidP="004A20B1">
      <w:pPr>
        <w:shd w:val="clear" w:color="auto" w:fill="FFFFFF"/>
        <w:rPr>
          <w:rFonts w:ascii="Arial" w:eastAsia="Times New Roman" w:hAnsi="Arial" w:cs="Arial"/>
          <w:color w:val="212121"/>
        </w:rPr>
      </w:pPr>
      <w:r w:rsidRPr="009851D5">
        <w:rPr>
          <w:rFonts w:ascii="Arial" w:eastAsia="Times New Roman" w:hAnsi="Arial" w:cs="Arial"/>
          <w:color w:val="212121"/>
        </w:rPr>
        <w:lastRenderedPageBreak/>
        <w:t xml:space="preserve">9. </w:t>
      </w:r>
      <w:r w:rsidRPr="009851D5">
        <w:rPr>
          <w:rFonts w:ascii="Arial" w:eastAsia="Times New Roman" w:hAnsi="Arial" w:cs="Arial"/>
          <w:i/>
          <w:color w:val="212121"/>
        </w:rPr>
        <w:t>Please upload each Table individually to your Editorial Manager account as an .</w:t>
      </w:r>
      <w:proofErr w:type="spellStart"/>
      <w:r w:rsidRPr="009851D5">
        <w:rPr>
          <w:rFonts w:ascii="Arial" w:eastAsia="Times New Roman" w:hAnsi="Arial" w:cs="Arial"/>
          <w:i/>
          <w:color w:val="212121"/>
        </w:rPr>
        <w:t>xls</w:t>
      </w:r>
      <w:proofErr w:type="spellEnd"/>
      <w:r w:rsidRPr="009851D5">
        <w:rPr>
          <w:rFonts w:ascii="Arial" w:eastAsia="Times New Roman" w:hAnsi="Arial" w:cs="Arial"/>
          <w:i/>
          <w:color w:val="212121"/>
        </w:rPr>
        <w:t xml:space="preserve"> or .</w:t>
      </w:r>
      <w:proofErr w:type="spellStart"/>
      <w:r w:rsidRPr="009851D5">
        <w:rPr>
          <w:rFonts w:ascii="Arial" w:eastAsia="Times New Roman" w:hAnsi="Arial" w:cs="Arial"/>
          <w:i/>
          <w:color w:val="212121"/>
        </w:rPr>
        <w:t>xlsx</w:t>
      </w:r>
      <w:proofErr w:type="spellEnd"/>
      <w:r w:rsidRPr="009851D5">
        <w:rPr>
          <w:rFonts w:ascii="Arial" w:eastAsia="Times New Roman" w:hAnsi="Arial" w:cs="Arial"/>
          <w:i/>
          <w:color w:val="212121"/>
        </w:rPr>
        <w:t xml:space="preserve"> file. Each table must be accompanied by a title and a description after the Representative Results of the manuscript text.</w:t>
      </w:r>
    </w:p>
    <w:p w14:paraId="4D39D8AE" w14:textId="77777777" w:rsidR="004A20B1" w:rsidRPr="009851D5" w:rsidRDefault="004A20B1" w:rsidP="004A20B1">
      <w:pPr>
        <w:shd w:val="clear" w:color="auto" w:fill="FFFFFF"/>
        <w:ind w:left="720"/>
        <w:rPr>
          <w:rFonts w:ascii="Arial" w:eastAsia="Times New Roman" w:hAnsi="Arial" w:cs="Arial"/>
          <w:color w:val="212121"/>
        </w:rPr>
      </w:pPr>
      <w:r w:rsidRPr="009851D5">
        <w:rPr>
          <w:rFonts w:ascii="Arial" w:eastAsia="Times New Roman" w:hAnsi="Arial" w:cs="Arial"/>
          <w:color w:val="212121"/>
        </w:rPr>
        <w:t>- Done.</w:t>
      </w:r>
    </w:p>
    <w:p w14:paraId="53987052" w14:textId="77777777" w:rsidR="004A20B1" w:rsidRPr="009851D5" w:rsidRDefault="00EA0307" w:rsidP="004A20B1">
      <w:pPr>
        <w:shd w:val="clear" w:color="auto" w:fill="FFFFFF"/>
        <w:rPr>
          <w:rFonts w:ascii="Arial" w:eastAsia="Times New Roman" w:hAnsi="Arial" w:cs="Arial"/>
          <w:color w:val="212121"/>
        </w:rPr>
      </w:pPr>
      <w:r w:rsidRPr="009851D5">
        <w:rPr>
          <w:rFonts w:ascii="Arial" w:eastAsia="Times New Roman" w:hAnsi="Arial" w:cs="Arial"/>
          <w:color w:val="212121"/>
        </w:rPr>
        <w:br/>
        <w:t xml:space="preserve">10. </w:t>
      </w:r>
      <w:r w:rsidRPr="009851D5">
        <w:rPr>
          <w:rFonts w:ascii="Arial" w:eastAsia="Times New Roman" w:hAnsi="Arial" w:cs="Arial"/>
          <w:i/>
          <w:color w:val="212121"/>
        </w:rPr>
        <w:t>Please provide an email address for each author.</w:t>
      </w:r>
    </w:p>
    <w:p w14:paraId="1A19CCBD" w14:textId="77777777" w:rsidR="004A20B1" w:rsidRPr="009851D5" w:rsidRDefault="004A20B1" w:rsidP="004A20B1">
      <w:pPr>
        <w:shd w:val="clear" w:color="auto" w:fill="FFFFFF"/>
        <w:ind w:left="720"/>
        <w:rPr>
          <w:rFonts w:ascii="Arial" w:eastAsia="Times New Roman" w:hAnsi="Arial" w:cs="Arial"/>
          <w:color w:val="212121"/>
        </w:rPr>
      </w:pPr>
      <w:r w:rsidRPr="009851D5">
        <w:rPr>
          <w:rFonts w:ascii="Arial" w:eastAsia="Times New Roman" w:hAnsi="Arial" w:cs="Arial"/>
          <w:color w:val="212121"/>
        </w:rPr>
        <w:t>- Done.</w:t>
      </w:r>
    </w:p>
    <w:p w14:paraId="4E2A8558" w14:textId="77777777" w:rsidR="004A20B1" w:rsidRPr="009851D5" w:rsidRDefault="00EA0307" w:rsidP="004A20B1">
      <w:pPr>
        <w:shd w:val="clear" w:color="auto" w:fill="FFFFFF"/>
        <w:rPr>
          <w:rFonts w:ascii="Arial" w:eastAsia="Times New Roman" w:hAnsi="Arial" w:cs="Arial"/>
          <w:i/>
          <w:color w:val="212121"/>
        </w:rPr>
      </w:pPr>
      <w:r w:rsidRPr="009851D5">
        <w:rPr>
          <w:rFonts w:ascii="Arial" w:eastAsia="Times New Roman" w:hAnsi="Arial" w:cs="Arial"/>
          <w:color w:val="212121"/>
        </w:rPr>
        <w:br/>
        <w:t xml:space="preserve">11. </w:t>
      </w:r>
      <w:r w:rsidRPr="009851D5">
        <w:rPr>
          <w:rFonts w:ascii="Arial" w:eastAsia="Times New Roman" w:hAnsi="Arial" w:cs="Arial"/>
          <w:i/>
          <w:color w:val="212121"/>
        </w:rPr>
        <w:t>Please shorten the Summary to 10-50 words to concisely describe the protocol and its applications.</w:t>
      </w:r>
    </w:p>
    <w:p w14:paraId="6B6991BF" w14:textId="77777777" w:rsidR="004A20B1" w:rsidRPr="009851D5" w:rsidRDefault="004A20B1" w:rsidP="004A20B1">
      <w:pPr>
        <w:shd w:val="clear" w:color="auto" w:fill="FFFFFF"/>
        <w:ind w:firstLine="720"/>
        <w:rPr>
          <w:rFonts w:ascii="Arial" w:eastAsia="Times New Roman" w:hAnsi="Arial" w:cs="Arial"/>
          <w:color w:val="212121"/>
        </w:rPr>
      </w:pPr>
      <w:r w:rsidRPr="009851D5">
        <w:rPr>
          <w:rFonts w:ascii="Arial" w:eastAsia="Times New Roman" w:hAnsi="Arial" w:cs="Arial"/>
          <w:color w:val="212121"/>
        </w:rPr>
        <w:t>- The summary has been condensed to 10-50 words.</w:t>
      </w:r>
    </w:p>
    <w:p w14:paraId="376D6F5A" w14:textId="77777777" w:rsidR="00C05431" w:rsidRPr="009851D5" w:rsidRDefault="00EA0307" w:rsidP="004A20B1">
      <w:pPr>
        <w:shd w:val="clear" w:color="auto" w:fill="FFFFFF"/>
        <w:ind w:firstLine="720"/>
        <w:rPr>
          <w:rFonts w:ascii="Arial" w:eastAsia="Times New Roman" w:hAnsi="Arial" w:cs="Arial"/>
          <w:i/>
          <w:color w:val="212121"/>
        </w:rPr>
      </w:pPr>
      <w:r w:rsidRPr="009851D5">
        <w:rPr>
          <w:rFonts w:ascii="Arial" w:eastAsia="Times New Roman" w:hAnsi="Arial" w:cs="Arial"/>
          <w:color w:val="212121"/>
        </w:rPr>
        <w:br/>
        <w:t xml:space="preserve">12. </w:t>
      </w:r>
      <w:r w:rsidRPr="009851D5">
        <w:rPr>
          <w:rFonts w:ascii="Arial" w:eastAsia="Times New Roman" w:hAnsi="Arial" w:cs="Arial"/>
          <w:i/>
          <w:color w:val="212121"/>
        </w:rPr>
        <w:t>Please use SI abbreviations for all units: L, mL, µL, h, min, s, etc.</w:t>
      </w:r>
    </w:p>
    <w:p w14:paraId="6637F546" w14:textId="77777777" w:rsidR="00C05431" w:rsidRPr="009851D5" w:rsidRDefault="00C05431" w:rsidP="004A20B1">
      <w:pPr>
        <w:shd w:val="clear" w:color="auto" w:fill="FFFFFF"/>
        <w:ind w:firstLine="720"/>
        <w:rPr>
          <w:rFonts w:ascii="Arial" w:eastAsia="Times New Roman" w:hAnsi="Arial" w:cs="Arial"/>
          <w:color w:val="212121"/>
        </w:rPr>
      </w:pPr>
      <w:r w:rsidRPr="009851D5">
        <w:rPr>
          <w:rFonts w:ascii="Arial" w:eastAsia="Times New Roman" w:hAnsi="Arial" w:cs="Arial"/>
          <w:color w:val="212121"/>
        </w:rPr>
        <w:t>- These changes have been made throughout the manuscript.</w:t>
      </w:r>
    </w:p>
    <w:p w14:paraId="4BEF1FD1" w14:textId="77777777" w:rsidR="00C05431" w:rsidRPr="009851D5" w:rsidRDefault="00EA0307" w:rsidP="004A20B1">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t xml:space="preserve">13. </w:t>
      </w:r>
      <w:r w:rsidRPr="009851D5">
        <w:rPr>
          <w:rFonts w:ascii="Arial" w:eastAsia="Times New Roman" w:hAnsi="Arial" w:cs="Arial"/>
          <w:i/>
          <w:color w:val="212121"/>
        </w:rPr>
        <w:t>Please include a space between all numbers and their corresponding units: 15 mL, 37 °C, 60 s; etc.</w:t>
      </w:r>
    </w:p>
    <w:p w14:paraId="0E762B09" w14:textId="77777777" w:rsidR="00314814" w:rsidRPr="009851D5" w:rsidRDefault="00C05431" w:rsidP="004A20B1">
      <w:pPr>
        <w:shd w:val="clear" w:color="auto" w:fill="FFFFFF"/>
        <w:ind w:firstLine="720"/>
        <w:rPr>
          <w:rFonts w:ascii="Arial" w:eastAsia="Times New Roman" w:hAnsi="Arial" w:cs="Arial"/>
          <w:color w:val="212121"/>
        </w:rPr>
      </w:pPr>
      <w:r w:rsidRPr="009851D5">
        <w:rPr>
          <w:rFonts w:ascii="Arial" w:eastAsia="Times New Roman" w:hAnsi="Arial" w:cs="Arial"/>
          <w:color w:val="212121"/>
        </w:rPr>
        <w:t>- Done.</w:t>
      </w:r>
    </w:p>
    <w:p w14:paraId="6BAA8738" w14:textId="6B0DE0CE" w:rsidR="00C05431" w:rsidRPr="009851D5" w:rsidRDefault="00EA0307" w:rsidP="004A20B1">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t xml:space="preserve">14. </w:t>
      </w:r>
      <w:r w:rsidRPr="009851D5">
        <w:rPr>
          <w:rFonts w:ascii="Arial" w:eastAsia="Times New Roman" w:hAnsi="Arial" w:cs="Arial"/>
          <w:i/>
          <w:color w:val="212121"/>
        </w:rPr>
        <w:t>Please revise the protocol to contain only action items that direct the reader to do something (e.g., “Do this,” “Ensure that,” etc.). The actions should be described in the imperative tense in complete sentences wherever possible. Avoid usage of phrases such as “could be,” “should be,” and “would be” throughout the Protocol. Any text that cannot be written in the imperative tense may be added as a “Note.” Please include all safety procedures and use of hoods, etc. Please move the discussion about the protocol to the Discussion.</w:t>
      </w:r>
    </w:p>
    <w:p w14:paraId="7F3F224B" w14:textId="77777777" w:rsidR="00C05431" w:rsidRPr="009851D5" w:rsidRDefault="00C05431" w:rsidP="004A20B1">
      <w:pPr>
        <w:shd w:val="clear" w:color="auto" w:fill="FFFFFF"/>
        <w:ind w:firstLine="720"/>
        <w:rPr>
          <w:rFonts w:ascii="Arial" w:eastAsia="Times New Roman" w:hAnsi="Arial" w:cs="Arial"/>
          <w:color w:val="212121"/>
        </w:rPr>
      </w:pPr>
      <w:r w:rsidRPr="009851D5">
        <w:rPr>
          <w:rFonts w:ascii="Arial" w:eastAsia="Times New Roman" w:hAnsi="Arial" w:cs="Arial"/>
          <w:color w:val="212121"/>
        </w:rPr>
        <w:t>- Done.</w:t>
      </w:r>
    </w:p>
    <w:p w14:paraId="6BC609A1" w14:textId="77777777" w:rsidR="00C05431" w:rsidRPr="009851D5" w:rsidRDefault="00EA0307" w:rsidP="004A20B1">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t xml:space="preserve">15. </w:t>
      </w:r>
      <w:r w:rsidRPr="009851D5">
        <w:rPr>
          <w:rFonts w:ascii="Arial" w:eastAsia="Times New Roman" w:hAnsi="Arial" w:cs="Arial"/>
          <w:i/>
          <w:color w:val="212121"/>
        </w:rPr>
        <w:t>The Protocol should be made up almost entirely of discrete steps without large paragraphs of text between sections. Please simplify the Protocol so that individual steps contain only 2-3 actions per step and a maximum of 4 sentences per step. Use sub-steps as necessary. Please move the discussion about the protocol to the Discussion.</w:t>
      </w:r>
    </w:p>
    <w:p w14:paraId="0BD4E9ED" w14:textId="77777777" w:rsidR="00C05431" w:rsidRPr="009851D5" w:rsidRDefault="00C05431" w:rsidP="004A20B1">
      <w:pPr>
        <w:shd w:val="clear" w:color="auto" w:fill="FFFFFF"/>
        <w:ind w:firstLine="720"/>
        <w:rPr>
          <w:rFonts w:ascii="Arial" w:eastAsia="Times New Roman" w:hAnsi="Arial" w:cs="Arial"/>
          <w:color w:val="212121"/>
        </w:rPr>
      </w:pPr>
      <w:r w:rsidRPr="009851D5">
        <w:rPr>
          <w:rFonts w:ascii="Arial" w:eastAsia="Times New Roman" w:hAnsi="Arial" w:cs="Arial"/>
          <w:color w:val="212121"/>
        </w:rPr>
        <w:t>- The protocol has been simplified.</w:t>
      </w:r>
    </w:p>
    <w:p w14:paraId="7634573C" w14:textId="77777777" w:rsidR="00C05431" w:rsidRPr="009851D5" w:rsidRDefault="00EA0307" w:rsidP="004A20B1">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t xml:space="preserve">16. </w:t>
      </w:r>
      <w:r w:rsidRPr="009851D5">
        <w:rPr>
          <w:rFonts w:ascii="Arial" w:eastAsia="Times New Roman" w:hAnsi="Arial" w:cs="Arial"/>
          <w:i/>
          <w:color w:val="212121"/>
        </w:rPr>
        <w:t>Please add more details to your protocol steps. There should be enough detail in each step to supplement the actions seen in the video so that viewers can easily replicate the protocol. Please ensure you answer the “how” question, i.e., how is the step performed? Alternatively, add references to published material specifying how to perform the protocol action.</w:t>
      </w:r>
    </w:p>
    <w:p w14:paraId="276833BB" w14:textId="77777777" w:rsidR="00C05431" w:rsidRPr="009851D5" w:rsidRDefault="00C05431" w:rsidP="004A20B1">
      <w:pPr>
        <w:shd w:val="clear" w:color="auto" w:fill="FFFFFF"/>
        <w:ind w:firstLine="720"/>
        <w:rPr>
          <w:rFonts w:ascii="Arial" w:eastAsia="Times New Roman" w:hAnsi="Arial" w:cs="Arial"/>
          <w:color w:val="212121"/>
        </w:rPr>
      </w:pPr>
      <w:r w:rsidRPr="009851D5">
        <w:rPr>
          <w:rFonts w:ascii="Arial" w:eastAsia="Times New Roman" w:hAnsi="Arial" w:cs="Arial"/>
          <w:color w:val="212121"/>
        </w:rPr>
        <w:t>- Additional details have been added throughout the protocol.</w:t>
      </w:r>
    </w:p>
    <w:p w14:paraId="74C594E9" w14:textId="77777777" w:rsidR="00C05431" w:rsidRPr="009851D5" w:rsidRDefault="00EA0307" w:rsidP="004A20B1">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t xml:space="preserve">17. </w:t>
      </w:r>
      <w:r w:rsidRPr="009851D5">
        <w:rPr>
          <w:rFonts w:ascii="Arial" w:eastAsia="Times New Roman" w:hAnsi="Arial" w:cs="Arial"/>
          <w:i/>
          <w:color w:val="212121"/>
        </w:rPr>
        <w:t>Protocol step 3: What happens after centrifugation? Is the plasma discarded or kept?</w:t>
      </w:r>
    </w:p>
    <w:p w14:paraId="36E0C454" w14:textId="67D8A51A" w:rsidR="00C05431" w:rsidRPr="009851D5" w:rsidRDefault="00C05431" w:rsidP="00C05431">
      <w:pPr>
        <w:shd w:val="clear" w:color="auto" w:fill="FFFFFF"/>
        <w:ind w:left="900" w:hanging="180"/>
        <w:rPr>
          <w:rFonts w:ascii="Arial" w:hAnsi="Arial" w:cs="Arial"/>
        </w:rPr>
      </w:pPr>
      <w:r w:rsidRPr="009851D5">
        <w:rPr>
          <w:rFonts w:ascii="Arial" w:eastAsia="Times New Roman" w:hAnsi="Arial" w:cs="Arial"/>
          <w:color w:val="212121"/>
        </w:rPr>
        <w:t>- We have now added the following: “</w:t>
      </w:r>
      <w:r w:rsidRPr="009851D5">
        <w:rPr>
          <w:rFonts w:ascii="Arial" w:hAnsi="Arial" w:cs="Arial"/>
        </w:rPr>
        <w:t>Centrifuge all blood samples (600 x g, 4 °C, 10 min) to separate the plasma from the blood cells. Pipet out the plasma (supernatant) and store the samples at -80 °C.”</w:t>
      </w:r>
    </w:p>
    <w:p w14:paraId="7D42C76F" w14:textId="77777777" w:rsidR="00C05431" w:rsidRPr="009851D5" w:rsidRDefault="00C05431" w:rsidP="00C05431">
      <w:pPr>
        <w:shd w:val="clear" w:color="auto" w:fill="FFFFFF"/>
        <w:ind w:left="720"/>
        <w:rPr>
          <w:rFonts w:ascii="Arial" w:eastAsia="Times New Roman" w:hAnsi="Arial" w:cs="Arial"/>
          <w:color w:val="212121"/>
        </w:rPr>
      </w:pPr>
    </w:p>
    <w:p w14:paraId="157E638E" w14:textId="77777777" w:rsidR="00C05431" w:rsidRPr="009851D5" w:rsidRDefault="00EA0307" w:rsidP="00C05431">
      <w:pPr>
        <w:shd w:val="clear" w:color="auto" w:fill="FFFFFF"/>
        <w:rPr>
          <w:rFonts w:ascii="Arial" w:eastAsia="Times New Roman" w:hAnsi="Arial" w:cs="Arial"/>
          <w:i/>
          <w:color w:val="212121"/>
        </w:rPr>
      </w:pPr>
      <w:r w:rsidRPr="009851D5">
        <w:rPr>
          <w:rFonts w:ascii="Arial" w:eastAsia="Times New Roman" w:hAnsi="Arial" w:cs="Arial"/>
          <w:color w:val="212121"/>
        </w:rPr>
        <w:t xml:space="preserve">18. </w:t>
      </w:r>
      <w:r w:rsidRPr="009851D5">
        <w:rPr>
          <w:rFonts w:ascii="Arial" w:eastAsia="Times New Roman" w:hAnsi="Arial" w:cs="Arial"/>
          <w:i/>
          <w:color w:val="212121"/>
        </w:rPr>
        <w:t>Step 4: Please add more details about the EPM or provide a relevant reference.</w:t>
      </w:r>
    </w:p>
    <w:p w14:paraId="43FEDF5B" w14:textId="77777777" w:rsidR="00C05431" w:rsidRPr="009851D5" w:rsidRDefault="00C05431" w:rsidP="00C05431">
      <w:p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 The relevant reference on the EPM has been added since this part is not a focus of the manuscript.</w:t>
      </w:r>
    </w:p>
    <w:p w14:paraId="50C58E6D" w14:textId="77777777" w:rsidR="00C05431" w:rsidRPr="009851D5" w:rsidRDefault="00EA0307" w:rsidP="00EE27B5">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t xml:space="preserve">19. </w:t>
      </w:r>
      <w:r w:rsidRPr="009851D5">
        <w:rPr>
          <w:rFonts w:ascii="Arial" w:eastAsia="Times New Roman" w:hAnsi="Arial" w:cs="Arial"/>
          <w:i/>
          <w:color w:val="212121"/>
        </w:rPr>
        <w:t>Steps 6.1.1, 6.1.2, 6.1.3, 6.3, etc.: Please ensure that the protocol here can stand alone. As currently written, users must refer to another protocol and refer back and forth in order to complete this protocol. Please remove the references to the specific steps of the other manual.</w:t>
      </w:r>
    </w:p>
    <w:p w14:paraId="2CDCB525" w14:textId="77777777" w:rsidR="00EE27B5" w:rsidRPr="009851D5" w:rsidRDefault="00C05431" w:rsidP="00EE27B5">
      <w:pPr>
        <w:shd w:val="clear" w:color="auto" w:fill="FFFFFF"/>
        <w:ind w:firstLine="720"/>
        <w:rPr>
          <w:rFonts w:ascii="Arial" w:eastAsia="Times New Roman" w:hAnsi="Arial" w:cs="Arial"/>
          <w:color w:val="212121"/>
        </w:rPr>
      </w:pPr>
      <w:r w:rsidRPr="009851D5">
        <w:rPr>
          <w:rFonts w:ascii="Arial" w:eastAsia="Times New Roman" w:hAnsi="Arial" w:cs="Arial"/>
          <w:color w:val="212121"/>
        </w:rPr>
        <w:t xml:space="preserve">- </w:t>
      </w:r>
      <w:r w:rsidR="00EE27B5" w:rsidRPr="009851D5">
        <w:rPr>
          <w:rFonts w:ascii="Arial" w:eastAsia="Times New Roman" w:hAnsi="Arial" w:cs="Arial"/>
          <w:color w:val="212121"/>
        </w:rPr>
        <w:t>Additional steps have been added to make the protocol more self-sufficient.</w:t>
      </w:r>
    </w:p>
    <w:p w14:paraId="343BFCEB" w14:textId="77777777" w:rsidR="00314814" w:rsidRPr="00CA0FD0" w:rsidRDefault="00EA0307" w:rsidP="00314814">
      <w:pPr>
        <w:shd w:val="clear" w:color="auto" w:fill="FFFFFF"/>
        <w:ind w:firstLine="720"/>
        <w:rPr>
          <w:rFonts w:ascii="Arial" w:eastAsia="Times New Roman" w:hAnsi="Arial" w:cs="Arial"/>
          <w:color w:val="212121"/>
        </w:rPr>
      </w:pPr>
      <w:r w:rsidRPr="009851D5">
        <w:rPr>
          <w:rFonts w:ascii="Arial" w:eastAsia="Times New Roman" w:hAnsi="Arial" w:cs="Arial"/>
          <w:color w:val="212121"/>
        </w:rPr>
        <w:lastRenderedPageBreak/>
        <w:br/>
      </w:r>
      <w:r w:rsidRPr="00CA0FD0">
        <w:rPr>
          <w:rFonts w:ascii="Arial" w:eastAsia="Times New Roman" w:hAnsi="Arial" w:cs="Arial"/>
          <w:color w:val="212121"/>
        </w:rPr>
        <w:t xml:space="preserve">20. </w:t>
      </w:r>
      <w:r w:rsidRPr="00CA0FD0">
        <w:rPr>
          <w:rFonts w:ascii="Arial" w:eastAsia="Times New Roman" w:hAnsi="Arial" w:cs="Arial"/>
          <w:i/>
          <w:color w:val="212121"/>
        </w:rPr>
        <w:t>After you have made all the recommended changes to your protocol (listed above), please highlight 2.75 pages or less of the Protocol (including headings and spacing) that identifies the essential steps of the protocol for the video, i.e., the steps that should be visualized to tell the most cohesive story of the Protocol.</w:t>
      </w:r>
    </w:p>
    <w:p w14:paraId="7CA494CA" w14:textId="712514AF" w:rsidR="00314814" w:rsidRPr="00CA0FD0" w:rsidRDefault="00314814" w:rsidP="00314814">
      <w:pPr>
        <w:pStyle w:val="ListParagraph"/>
        <w:numPr>
          <w:ilvl w:val="0"/>
          <w:numId w:val="6"/>
        </w:numPr>
        <w:shd w:val="clear" w:color="auto" w:fill="FFFFFF"/>
        <w:ind w:left="900" w:hanging="180"/>
        <w:rPr>
          <w:rFonts w:ascii="Arial" w:eastAsia="Times New Roman" w:hAnsi="Arial" w:cs="Arial"/>
          <w:color w:val="212121"/>
        </w:rPr>
      </w:pPr>
      <w:r w:rsidRPr="00CA0FD0">
        <w:rPr>
          <w:rFonts w:ascii="Arial" w:eastAsia="Times New Roman" w:hAnsi="Arial" w:cs="Arial"/>
          <w:color w:val="212121"/>
        </w:rPr>
        <w:t>Done.</w:t>
      </w:r>
    </w:p>
    <w:p w14:paraId="7D00CA12" w14:textId="77777777" w:rsidR="00314814" w:rsidRPr="00CA0FD0" w:rsidRDefault="00EA0307" w:rsidP="00314814">
      <w:pPr>
        <w:shd w:val="clear" w:color="auto" w:fill="FFFFFF"/>
        <w:rPr>
          <w:rFonts w:ascii="Arial" w:eastAsia="Times New Roman" w:hAnsi="Arial" w:cs="Arial"/>
          <w:color w:val="212121"/>
        </w:rPr>
      </w:pPr>
      <w:r w:rsidRPr="00CA0FD0">
        <w:rPr>
          <w:rFonts w:ascii="Arial" w:eastAsia="Times New Roman" w:hAnsi="Arial" w:cs="Arial"/>
          <w:color w:val="212121"/>
        </w:rPr>
        <w:br/>
        <w:t xml:space="preserve">21. </w:t>
      </w:r>
      <w:r w:rsidRPr="00CA0FD0">
        <w:rPr>
          <w:rFonts w:ascii="Arial" w:eastAsia="Times New Roman" w:hAnsi="Arial" w:cs="Arial"/>
          <w:i/>
          <w:color w:val="212121"/>
        </w:rPr>
        <w:t>Please highlight complete sentences (not parts of sentences). Please ensure that the highlighted part of the step includes at least one action that is written in imperative tense.</w:t>
      </w:r>
    </w:p>
    <w:p w14:paraId="6DF20AD8" w14:textId="77777777" w:rsidR="00314814" w:rsidRPr="009851D5" w:rsidRDefault="00314814" w:rsidP="00314814">
      <w:pPr>
        <w:shd w:val="clear" w:color="auto" w:fill="FFFFFF"/>
        <w:ind w:firstLine="720"/>
        <w:rPr>
          <w:rFonts w:ascii="Arial" w:eastAsia="Times New Roman" w:hAnsi="Arial" w:cs="Arial"/>
          <w:color w:val="212121"/>
        </w:rPr>
      </w:pPr>
      <w:r w:rsidRPr="00CA0FD0">
        <w:rPr>
          <w:rFonts w:ascii="Arial" w:eastAsia="Times New Roman" w:hAnsi="Arial" w:cs="Arial"/>
          <w:color w:val="212121"/>
        </w:rPr>
        <w:t>- Done.</w:t>
      </w:r>
    </w:p>
    <w:p w14:paraId="312F962A" w14:textId="77777777" w:rsidR="00314814" w:rsidRPr="009851D5" w:rsidRDefault="00EA0307" w:rsidP="00314814">
      <w:pPr>
        <w:shd w:val="clear" w:color="auto" w:fill="FFFFFF"/>
        <w:ind w:firstLine="720"/>
        <w:rPr>
          <w:rFonts w:ascii="Arial" w:eastAsia="Times New Roman" w:hAnsi="Arial" w:cs="Arial"/>
          <w:color w:val="212121"/>
        </w:rPr>
      </w:pPr>
      <w:r w:rsidRPr="009851D5">
        <w:rPr>
          <w:rFonts w:ascii="Arial" w:eastAsia="Times New Roman" w:hAnsi="Arial" w:cs="Arial"/>
          <w:strike/>
          <w:color w:val="212121"/>
        </w:rPr>
        <w:br/>
      </w:r>
      <w:r w:rsidRPr="009851D5">
        <w:rPr>
          <w:rFonts w:ascii="Arial" w:eastAsia="Times New Roman" w:hAnsi="Arial" w:cs="Arial"/>
          <w:color w:val="212121"/>
        </w:rPr>
        <w:t xml:space="preserve">22. </w:t>
      </w:r>
      <w:r w:rsidRPr="009851D5">
        <w:rPr>
          <w:rFonts w:ascii="Arial" w:eastAsia="Times New Roman" w:hAnsi="Arial" w:cs="Arial"/>
          <w:i/>
          <w:color w:val="212121"/>
        </w:rPr>
        <w:t>Please include all relevant details that are required to perform the step in the highlighting. For example: If step 2.5 is highlighted for filming and the details of how to perform the step are given in steps 2.5.1 and 2.5.2, then the sub-steps where the details are provided must be highlighted.</w:t>
      </w:r>
    </w:p>
    <w:p w14:paraId="632A5AA9" w14:textId="77777777" w:rsidR="00314814" w:rsidRPr="009851D5" w:rsidRDefault="00314814" w:rsidP="00314814">
      <w:pPr>
        <w:shd w:val="clear" w:color="auto" w:fill="FFFFFF"/>
        <w:ind w:firstLine="720"/>
        <w:rPr>
          <w:rFonts w:ascii="Arial" w:eastAsia="Times New Roman" w:hAnsi="Arial" w:cs="Arial"/>
          <w:color w:val="212121"/>
        </w:rPr>
      </w:pPr>
      <w:r w:rsidRPr="009851D5">
        <w:rPr>
          <w:rFonts w:ascii="Arial" w:eastAsia="Times New Roman" w:hAnsi="Arial" w:cs="Arial"/>
          <w:color w:val="212121"/>
        </w:rPr>
        <w:t>- Done.</w:t>
      </w:r>
    </w:p>
    <w:p w14:paraId="75AE2E87" w14:textId="77777777" w:rsidR="00E00B9F" w:rsidRPr="009851D5" w:rsidRDefault="00EA0307" w:rsidP="00314814">
      <w:pPr>
        <w:shd w:val="clear" w:color="auto" w:fill="FFFFFF"/>
        <w:ind w:firstLine="720"/>
        <w:rPr>
          <w:rFonts w:ascii="Arial" w:eastAsia="Times New Roman" w:hAnsi="Arial" w:cs="Arial"/>
          <w:i/>
          <w:color w:val="212121"/>
        </w:rPr>
      </w:pPr>
      <w:r w:rsidRPr="009851D5">
        <w:rPr>
          <w:rFonts w:ascii="Arial" w:eastAsia="Times New Roman" w:hAnsi="Arial" w:cs="Arial"/>
          <w:color w:val="212121"/>
        </w:rPr>
        <w:br/>
        <w:t xml:space="preserve">23. </w:t>
      </w:r>
      <w:r w:rsidRPr="009851D5">
        <w:rPr>
          <w:rFonts w:ascii="Arial" w:eastAsia="Times New Roman" w:hAnsi="Arial" w:cs="Arial"/>
          <w:i/>
          <w:color w:val="212121"/>
        </w:rPr>
        <w:t>Disclosures: Please disclose that the manuscript is part of a contest prize from Agilent Technologies.</w:t>
      </w:r>
    </w:p>
    <w:p w14:paraId="24A943F9" w14:textId="77777777" w:rsidR="00E00B9F" w:rsidRPr="009851D5" w:rsidRDefault="00E00B9F" w:rsidP="00314814">
      <w:pPr>
        <w:shd w:val="clear" w:color="auto" w:fill="FFFFFF"/>
        <w:ind w:firstLine="720"/>
        <w:rPr>
          <w:rFonts w:ascii="Arial" w:eastAsia="Times New Roman" w:hAnsi="Arial" w:cs="Arial"/>
          <w:color w:val="212121"/>
        </w:rPr>
      </w:pPr>
      <w:r w:rsidRPr="009851D5">
        <w:rPr>
          <w:rFonts w:ascii="Arial" w:eastAsia="Times New Roman" w:hAnsi="Arial" w:cs="Arial"/>
          <w:color w:val="212121"/>
        </w:rPr>
        <w:t>- The appropriate language has been added to the disclosure section.</w:t>
      </w:r>
    </w:p>
    <w:p w14:paraId="25D3ECDE" w14:textId="77777777" w:rsidR="00E00B9F" w:rsidRPr="009851D5" w:rsidRDefault="00EA0307" w:rsidP="00314814">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t xml:space="preserve">24. </w:t>
      </w:r>
      <w:r w:rsidRPr="009851D5">
        <w:rPr>
          <w:rFonts w:ascii="Arial" w:eastAsia="Times New Roman" w:hAnsi="Arial" w:cs="Arial"/>
          <w:i/>
          <w:color w:val="212121"/>
        </w:rPr>
        <w:t xml:space="preserve">References: Please do not abbreviate journal titles, and please include </w:t>
      </w:r>
      <w:proofErr w:type="spellStart"/>
      <w:r w:rsidRPr="009851D5">
        <w:rPr>
          <w:rFonts w:ascii="Arial" w:eastAsia="Times New Roman" w:hAnsi="Arial" w:cs="Arial"/>
          <w:i/>
          <w:color w:val="212121"/>
        </w:rPr>
        <w:t>dois</w:t>
      </w:r>
      <w:proofErr w:type="spellEnd"/>
      <w:r w:rsidRPr="009851D5">
        <w:rPr>
          <w:rFonts w:ascii="Arial" w:eastAsia="Times New Roman" w:hAnsi="Arial" w:cs="Arial"/>
          <w:i/>
          <w:color w:val="212121"/>
        </w:rPr>
        <w:t xml:space="preserve"> where applicable.</w:t>
      </w:r>
    </w:p>
    <w:p w14:paraId="6B899A86" w14:textId="328ABCC7" w:rsidR="00E00B9F" w:rsidRPr="009851D5" w:rsidRDefault="00E00B9F" w:rsidP="00314814">
      <w:pPr>
        <w:shd w:val="clear" w:color="auto" w:fill="FFFFFF"/>
        <w:ind w:firstLine="720"/>
        <w:rPr>
          <w:rFonts w:ascii="Arial" w:eastAsia="Times New Roman" w:hAnsi="Arial" w:cs="Arial"/>
          <w:i/>
          <w:color w:val="212121"/>
        </w:rPr>
      </w:pPr>
      <w:r w:rsidRPr="009851D5">
        <w:rPr>
          <w:rFonts w:ascii="Arial" w:eastAsia="Times New Roman" w:hAnsi="Arial" w:cs="Arial"/>
          <w:color w:val="212121"/>
        </w:rPr>
        <w:t>- Full journal names and DOIs have been added when applicable.</w:t>
      </w:r>
      <w:r w:rsidR="00EA0307" w:rsidRPr="009851D5">
        <w:rPr>
          <w:rFonts w:ascii="Arial" w:eastAsia="Times New Roman" w:hAnsi="Arial" w:cs="Arial"/>
          <w:color w:val="212121"/>
        </w:rPr>
        <w:br/>
      </w:r>
      <w:r w:rsidR="00EA0307" w:rsidRPr="009851D5">
        <w:rPr>
          <w:rFonts w:ascii="Arial" w:eastAsia="Times New Roman" w:hAnsi="Arial" w:cs="Arial"/>
          <w:color w:val="212121"/>
        </w:rPr>
        <w:br/>
      </w:r>
      <w:r w:rsidR="00EA0307" w:rsidRPr="009851D5">
        <w:rPr>
          <w:rFonts w:ascii="Arial" w:eastAsia="Times New Roman" w:hAnsi="Arial" w:cs="Arial"/>
          <w:color w:val="212121"/>
        </w:rPr>
        <w:br/>
      </w:r>
      <w:r w:rsidR="00EA0307" w:rsidRPr="009851D5">
        <w:rPr>
          <w:rFonts w:ascii="Arial" w:eastAsia="Times New Roman" w:hAnsi="Arial" w:cs="Arial"/>
          <w:b/>
          <w:bCs/>
          <w:color w:val="212121"/>
        </w:rPr>
        <w:t>Reviewers' comments:</w:t>
      </w:r>
      <w:r w:rsidR="00EA0307" w:rsidRPr="009851D5">
        <w:rPr>
          <w:rFonts w:ascii="Arial" w:eastAsia="Times New Roman" w:hAnsi="Arial" w:cs="Arial"/>
          <w:color w:val="212121"/>
        </w:rPr>
        <w:br/>
      </w:r>
      <w:r w:rsidR="00EA0307" w:rsidRPr="009851D5">
        <w:rPr>
          <w:rFonts w:ascii="Arial" w:eastAsia="Times New Roman" w:hAnsi="Arial" w:cs="Arial"/>
          <w:color w:val="212121"/>
        </w:rPr>
        <w:br/>
      </w:r>
      <w:r w:rsidR="00EA0307" w:rsidRPr="009851D5">
        <w:rPr>
          <w:rFonts w:ascii="Arial" w:eastAsia="Times New Roman" w:hAnsi="Arial" w:cs="Arial"/>
          <w:b/>
          <w:color w:val="212121"/>
        </w:rPr>
        <w:t>Reviewer #1:</w:t>
      </w:r>
      <w:r w:rsidR="00EA0307" w:rsidRPr="009851D5">
        <w:rPr>
          <w:rFonts w:ascii="Arial" w:eastAsia="Times New Roman" w:hAnsi="Arial" w:cs="Arial"/>
          <w:color w:val="212121"/>
        </w:rPr>
        <w:br/>
      </w:r>
      <w:r w:rsidR="00EA0307" w:rsidRPr="009851D5">
        <w:rPr>
          <w:rFonts w:ascii="Arial" w:eastAsia="Times New Roman" w:hAnsi="Arial" w:cs="Arial"/>
          <w:color w:val="212121"/>
        </w:rPr>
        <w:br/>
        <w:t>Manuscript Summary:</w:t>
      </w:r>
      <w:r w:rsidR="00EA0307" w:rsidRPr="009851D5">
        <w:rPr>
          <w:rFonts w:ascii="Arial" w:eastAsia="Times New Roman" w:hAnsi="Arial" w:cs="Arial"/>
          <w:color w:val="212121"/>
        </w:rPr>
        <w:br/>
        <w:t xml:space="preserve">In this manuscript #JoVE58617, the authors describe the methods to apply the SureSelect </w:t>
      </w:r>
      <w:proofErr w:type="spellStart"/>
      <w:r w:rsidR="00EA0307" w:rsidRPr="009851D5">
        <w:rPr>
          <w:rFonts w:ascii="Arial" w:eastAsia="Times New Roman" w:hAnsi="Arial" w:cs="Arial"/>
          <w:color w:val="212121"/>
        </w:rPr>
        <w:t>MethylSeq</w:t>
      </w:r>
      <w:proofErr w:type="spellEnd"/>
      <w:r w:rsidR="00EA0307" w:rsidRPr="009851D5">
        <w:rPr>
          <w:rFonts w:ascii="Arial" w:eastAsia="Times New Roman" w:hAnsi="Arial" w:cs="Arial"/>
          <w:color w:val="212121"/>
        </w:rPr>
        <w:t xml:space="preserve"> strategy using the rat genome. This is highly important, as this animal model is increasingly being used in different research fields. As the authors state, DNA methylation analysis in rat has been limited by the widely used methods that do not rely on genome sequence. In addition, this method could be improve</w:t>
      </w:r>
      <w:r w:rsidR="00936C42" w:rsidRPr="009851D5">
        <w:rPr>
          <w:rFonts w:ascii="Arial" w:eastAsia="Times New Roman" w:hAnsi="Arial" w:cs="Arial"/>
          <w:color w:val="212121"/>
        </w:rPr>
        <w:t>d</w:t>
      </w:r>
      <w:r w:rsidR="00EA0307" w:rsidRPr="009851D5">
        <w:rPr>
          <w:rFonts w:ascii="Arial" w:eastAsia="Times New Roman" w:hAnsi="Arial" w:cs="Arial"/>
          <w:color w:val="212121"/>
        </w:rPr>
        <w:t xml:space="preserve"> when additional regulatory information is available. Although more expensive than other approaches, the benefits are large.</w:t>
      </w:r>
      <w:r w:rsidR="00EA0307" w:rsidRPr="009851D5">
        <w:rPr>
          <w:rFonts w:ascii="Arial" w:eastAsia="Times New Roman" w:hAnsi="Arial" w:cs="Arial"/>
          <w:color w:val="212121"/>
        </w:rPr>
        <w:br/>
      </w:r>
      <w:r w:rsidR="00EA0307" w:rsidRPr="009851D5">
        <w:rPr>
          <w:rFonts w:ascii="Arial" w:eastAsia="Times New Roman" w:hAnsi="Arial" w:cs="Arial"/>
          <w:color w:val="212121"/>
        </w:rPr>
        <w:br/>
        <w:t>Major Concerns:</w:t>
      </w:r>
      <w:r w:rsidR="00EA0307" w:rsidRPr="009851D5">
        <w:rPr>
          <w:rFonts w:ascii="Arial" w:eastAsia="Times New Roman" w:hAnsi="Arial" w:cs="Arial"/>
          <w:color w:val="212121"/>
        </w:rPr>
        <w:br/>
        <w:t>No major concerns.</w:t>
      </w:r>
      <w:r w:rsidR="00EA0307" w:rsidRPr="009851D5">
        <w:rPr>
          <w:rFonts w:ascii="Arial" w:eastAsia="Times New Roman" w:hAnsi="Arial" w:cs="Arial"/>
          <w:color w:val="212121"/>
        </w:rPr>
        <w:br/>
      </w:r>
      <w:r w:rsidR="00EA0307" w:rsidRPr="009851D5">
        <w:rPr>
          <w:rFonts w:ascii="Arial" w:eastAsia="Times New Roman" w:hAnsi="Arial" w:cs="Arial"/>
          <w:color w:val="212121"/>
        </w:rPr>
        <w:br/>
        <w:t>Minor Concerns:</w:t>
      </w:r>
      <w:r w:rsidR="00EA0307" w:rsidRPr="009851D5">
        <w:rPr>
          <w:rFonts w:ascii="Arial" w:eastAsia="Times New Roman" w:hAnsi="Arial" w:cs="Arial"/>
          <w:color w:val="212121"/>
        </w:rPr>
        <w:br/>
      </w:r>
      <w:r w:rsidR="00EA0307" w:rsidRPr="009851D5">
        <w:rPr>
          <w:rFonts w:ascii="Arial" w:eastAsia="Times New Roman" w:hAnsi="Arial" w:cs="Arial"/>
          <w:color w:val="212121"/>
        </w:rPr>
        <w:br/>
      </w:r>
      <w:r w:rsidR="00EA0307" w:rsidRPr="009851D5">
        <w:rPr>
          <w:rFonts w:ascii="Arial" w:eastAsia="Times New Roman" w:hAnsi="Arial" w:cs="Arial"/>
          <w:b/>
          <w:color w:val="212121"/>
        </w:rPr>
        <w:t>Keywords:</w:t>
      </w:r>
      <w:r w:rsidR="00EA0307" w:rsidRPr="009851D5">
        <w:rPr>
          <w:rFonts w:ascii="Arial" w:eastAsia="Times New Roman" w:hAnsi="Arial" w:cs="Arial"/>
          <w:i/>
          <w:color w:val="212121"/>
        </w:rPr>
        <w:t xml:space="preserve"> </w:t>
      </w:r>
    </w:p>
    <w:p w14:paraId="05C1E3C8" w14:textId="77777777" w:rsidR="00E00B9F" w:rsidRPr="009851D5" w:rsidRDefault="00E00B9F" w:rsidP="00314814">
      <w:pPr>
        <w:shd w:val="clear" w:color="auto" w:fill="FFFFFF"/>
        <w:ind w:firstLine="720"/>
        <w:rPr>
          <w:rFonts w:ascii="Arial" w:eastAsia="Times New Roman" w:hAnsi="Arial" w:cs="Arial"/>
          <w:i/>
          <w:color w:val="212121"/>
        </w:rPr>
      </w:pPr>
    </w:p>
    <w:p w14:paraId="36B0BBAA" w14:textId="27B26168" w:rsidR="009A4AEF" w:rsidRPr="009851D5" w:rsidRDefault="00E00B9F" w:rsidP="009851D5">
      <w:pPr>
        <w:shd w:val="clear" w:color="auto" w:fill="FFFFFF"/>
        <w:rPr>
          <w:rFonts w:ascii="Arial" w:eastAsia="Times New Roman" w:hAnsi="Arial" w:cs="Arial"/>
          <w:color w:val="212121"/>
        </w:rPr>
      </w:pPr>
      <w:r w:rsidRPr="009851D5">
        <w:rPr>
          <w:rFonts w:ascii="Arial" w:eastAsia="Times New Roman" w:hAnsi="Arial" w:cs="Arial"/>
          <w:color w:val="212121"/>
        </w:rPr>
        <w:t>1.</w:t>
      </w:r>
      <w:r w:rsidRPr="009851D5">
        <w:rPr>
          <w:rFonts w:ascii="Arial" w:eastAsia="Times New Roman" w:hAnsi="Arial" w:cs="Arial"/>
          <w:i/>
          <w:color w:val="212121"/>
        </w:rPr>
        <w:t xml:space="preserve"> </w:t>
      </w:r>
      <w:r w:rsidR="00EA0307" w:rsidRPr="009851D5">
        <w:rPr>
          <w:rFonts w:ascii="Arial" w:eastAsia="Times New Roman" w:hAnsi="Arial" w:cs="Arial"/>
          <w:i/>
          <w:color w:val="212121"/>
        </w:rPr>
        <w:t>HPA axis is never mentioned in the manuscript, while crucial for stress, I would recommend removing it.</w:t>
      </w:r>
    </w:p>
    <w:p w14:paraId="543521C5" w14:textId="014FAA87" w:rsidR="009A4AEF" w:rsidRPr="009851D5" w:rsidRDefault="009A4AEF" w:rsidP="00D8224F">
      <w:pPr>
        <w:shd w:val="clear" w:color="auto" w:fill="FFFFFF"/>
        <w:ind w:firstLine="720"/>
        <w:rPr>
          <w:rFonts w:ascii="Arial" w:eastAsia="Times New Roman" w:hAnsi="Arial" w:cs="Arial"/>
          <w:color w:val="212121"/>
        </w:rPr>
      </w:pPr>
      <w:r w:rsidRPr="009851D5">
        <w:rPr>
          <w:rFonts w:ascii="Arial" w:eastAsia="Times New Roman" w:hAnsi="Arial" w:cs="Arial"/>
          <w:color w:val="212121"/>
        </w:rPr>
        <w:t>-</w:t>
      </w:r>
      <w:r w:rsidR="00E00B9F" w:rsidRPr="009851D5">
        <w:rPr>
          <w:rFonts w:ascii="Arial" w:eastAsia="Times New Roman" w:hAnsi="Arial" w:cs="Arial"/>
          <w:color w:val="212121"/>
        </w:rPr>
        <w:t xml:space="preserve"> </w:t>
      </w:r>
      <w:r w:rsidRPr="009851D5">
        <w:rPr>
          <w:rFonts w:ascii="Arial" w:eastAsia="Times New Roman" w:hAnsi="Arial" w:cs="Arial"/>
          <w:color w:val="212121"/>
        </w:rPr>
        <w:t>The term “HPA axis” has been removed.</w:t>
      </w:r>
      <w:r w:rsidR="00EA0307" w:rsidRPr="009851D5">
        <w:rPr>
          <w:rFonts w:ascii="Arial" w:eastAsia="Times New Roman" w:hAnsi="Arial" w:cs="Arial"/>
          <w:color w:val="212121"/>
        </w:rPr>
        <w:br/>
      </w:r>
    </w:p>
    <w:p w14:paraId="54547363" w14:textId="77777777" w:rsidR="00E00B9F" w:rsidRPr="009851D5" w:rsidRDefault="00EA0307" w:rsidP="009851D5">
      <w:pPr>
        <w:shd w:val="clear" w:color="auto" w:fill="FFFFFF"/>
        <w:rPr>
          <w:rFonts w:ascii="Arial" w:eastAsia="Times New Roman" w:hAnsi="Arial" w:cs="Arial"/>
          <w:b/>
          <w:color w:val="212121"/>
        </w:rPr>
      </w:pPr>
      <w:r w:rsidRPr="009851D5">
        <w:rPr>
          <w:rFonts w:ascii="Arial" w:eastAsia="Times New Roman" w:hAnsi="Arial" w:cs="Arial"/>
          <w:b/>
          <w:color w:val="212121"/>
        </w:rPr>
        <w:t>Introduction:</w:t>
      </w:r>
    </w:p>
    <w:p w14:paraId="0CF86082" w14:textId="2EADDB72" w:rsidR="00E00B9F" w:rsidRPr="009851D5" w:rsidRDefault="00EA0307" w:rsidP="009851D5">
      <w:pPr>
        <w:shd w:val="clear" w:color="auto" w:fill="FFFFFF"/>
        <w:rPr>
          <w:rFonts w:ascii="Arial" w:eastAsia="Times New Roman" w:hAnsi="Arial" w:cs="Arial"/>
          <w:color w:val="212121"/>
        </w:rPr>
      </w:pPr>
      <w:r w:rsidRPr="009851D5">
        <w:rPr>
          <w:rFonts w:ascii="Arial" w:eastAsia="Times New Roman" w:hAnsi="Arial" w:cs="Arial"/>
          <w:color w:val="212121"/>
        </w:rPr>
        <w:br/>
      </w:r>
      <w:r w:rsidR="00E00B9F" w:rsidRPr="009851D5">
        <w:rPr>
          <w:rFonts w:ascii="Arial" w:eastAsia="Times New Roman" w:hAnsi="Arial" w:cs="Arial"/>
          <w:color w:val="212121"/>
        </w:rPr>
        <w:t xml:space="preserve">2. </w:t>
      </w:r>
      <w:r w:rsidRPr="009851D5">
        <w:rPr>
          <w:rFonts w:ascii="Arial" w:eastAsia="Times New Roman" w:hAnsi="Arial" w:cs="Arial"/>
          <w:i/>
          <w:color w:val="212121"/>
        </w:rPr>
        <w:t>Reorganization of paragraphs: there seems to be a break in the flow of the manuscript in the first 3 paragraphs. I would recommend moving paragraph 2 (lines 77-89) right after line 69. Then move and combine lines 70-75 with paragraph 3.</w:t>
      </w:r>
    </w:p>
    <w:p w14:paraId="29DEA759" w14:textId="2F3D48DB" w:rsidR="00163519" w:rsidRPr="009851D5" w:rsidRDefault="00E00B9F" w:rsidP="009851D5">
      <w:p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lastRenderedPageBreak/>
        <w:t xml:space="preserve">- We thank the reviewer for this suggestion. </w:t>
      </w:r>
      <w:r w:rsidR="00163519" w:rsidRPr="009851D5">
        <w:rPr>
          <w:rFonts w:ascii="Arial" w:eastAsia="Times New Roman" w:hAnsi="Arial" w:cs="Arial"/>
          <w:color w:val="212121"/>
        </w:rPr>
        <w:t>However, since the second paragraph introduces DNA methylation, we thought that it would be better served to keep that paragraph in place.</w:t>
      </w:r>
      <w:r w:rsidR="00BC65DE" w:rsidRPr="009851D5">
        <w:rPr>
          <w:rFonts w:ascii="Arial" w:eastAsia="Times New Roman" w:hAnsi="Arial" w:cs="Arial"/>
          <w:color w:val="212121"/>
        </w:rPr>
        <w:t xml:space="preserve"> Rearranging the paragraphs w</w:t>
      </w:r>
      <w:r w:rsidR="00296BDE" w:rsidRPr="009851D5">
        <w:rPr>
          <w:rFonts w:ascii="Arial" w:eastAsia="Times New Roman" w:hAnsi="Arial" w:cs="Arial"/>
          <w:color w:val="212121"/>
        </w:rPr>
        <w:t>ould introduce RRBS, which is a method for assessing DNA methylation, followed by DNA methylation as one epigenetic modification.</w:t>
      </w:r>
    </w:p>
    <w:p w14:paraId="7520FDD5" w14:textId="5EC86F91" w:rsidR="00163519" w:rsidRPr="009851D5" w:rsidRDefault="00EA0307">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163519" w:rsidRPr="009851D5">
        <w:rPr>
          <w:rFonts w:ascii="Arial" w:eastAsia="Times New Roman" w:hAnsi="Arial" w:cs="Arial"/>
          <w:color w:val="212121"/>
        </w:rPr>
        <w:t xml:space="preserve">3. </w:t>
      </w:r>
      <w:r w:rsidRPr="009851D5">
        <w:rPr>
          <w:rFonts w:ascii="Arial" w:eastAsia="Times New Roman" w:hAnsi="Arial" w:cs="Arial"/>
          <w:i/>
          <w:color w:val="212121"/>
        </w:rPr>
        <w:t>Line 69, I suggest changing "animals" by "species".</w:t>
      </w:r>
    </w:p>
    <w:p w14:paraId="68CBFC8A" w14:textId="7A080CC0" w:rsidR="009E28E6" w:rsidRPr="009851D5" w:rsidRDefault="00163519" w:rsidP="009851D5">
      <w:pPr>
        <w:ind w:left="900" w:hanging="180"/>
        <w:rPr>
          <w:rFonts w:ascii="Arial" w:hAnsi="Arial" w:cs="Arial"/>
        </w:rPr>
      </w:pPr>
      <w:r w:rsidRPr="009851D5">
        <w:rPr>
          <w:rFonts w:ascii="Arial" w:eastAsia="Times New Roman" w:hAnsi="Arial" w:cs="Arial"/>
          <w:color w:val="212121"/>
        </w:rPr>
        <w:t xml:space="preserve">- </w:t>
      </w:r>
      <w:r w:rsidR="009E28E6" w:rsidRPr="009851D5">
        <w:rPr>
          <w:rFonts w:ascii="Arial" w:eastAsia="Times New Roman" w:hAnsi="Arial" w:cs="Arial"/>
          <w:color w:val="212121"/>
        </w:rPr>
        <w:t>The sentence has been changed to clarify what we meant by functional data: “</w:t>
      </w:r>
      <w:r w:rsidR="009E28E6" w:rsidRPr="009851D5">
        <w:rPr>
          <w:rFonts w:ascii="Arial" w:hAnsi="Arial" w:cs="Arial"/>
        </w:rPr>
        <w:t>However, there have been delays in the implementation of epigenomic platforms that incorporate available genomic sequencing data in their design due to a lack of annotated data of species-specific regulatory sequences that can influence gene function.”</w:t>
      </w:r>
    </w:p>
    <w:p w14:paraId="35B08A0C" w14:textId="4A6CEEA2" w:rsidR="00163519" w:rsidRPr="009851D5" w:rsidRDefault="00163519">
      <w:pPr>
        <w:shd w:val="clear" w:color="auto" w:fill="FFFFFF"/>
        <w:ind w:firstLine="720"/>
        <w:rPr>
          <w:rFonts w:ascii="Arial" w:eastAsia="Times New Roman" w:hAnsi="Arial" w:cs="Arial"/>
          <w:color w:val="212121"/>
        </w:rPr>
      </w:pPr>
      <w:r w:rsidRPr="009851D5">
        <w:rPr>
          <w:rFonts w:ascii="Arial" w:eastAsia="Times New Roman" w:hAnsi="Arial" w:cs="Arial"/>
          <w:color w:val="212121"/>
        </w:rPr>
        <w:t xml:space="preserve"> </w:t>
      </w:r>
      <w:r w:rsidR="00EA0307" w:rsidRPr="009851D5">
        <w:rPr>
          <w:rFonts w:ascii="Arial" w:eastAsia="Times New Roman" w:hAnsi="Arial" w:cs="Arial"/>
          <w:color w:val="212121"/>
        </w:rPr>
        <w:br/>
      </w:r>
      <w:r w:rsidRPr="009851D5">
        <w:rPr>
          <w:rFonts w:ascii="Arial" w:eastAsia="Times New Roman" w:hAnsi="Arial" w:cs="Arial"/>
          <w:color w:val="212121"/>
        </w:rPr>
        <w:t xml:space="preserve">4. </w:t>
      </w:r>
      <w:r w:rsidR="00EA0307" w:rsidRPr="009851D5">
        <w:rPr>
          <w:rFonts w:ascii="Arial" w:eastAsia="Times New Roman" w:hAnsi="Arial" w:cs="Arial"/>
          <w:i/>
          <w:color w:val="212121"/>
        </w:rPr>
        <w:t>Add references on the use of 450k (line 73).</w:t>
      </w:r>
      <w:r w:rsidR="009A4AEF" w:rsidRPr="009851D5">
        <w:rPr>
          <w:rFonts w:ascii="Arial" w:eastAsia="Times New Roman" w:hAnsi="Arial" w:cs="Arial"/>
          <w:i/>
          <w:color w:val="212121"/>
        </w:rPr>
        <w:t xml:space="preserve"> Add refs for 450K uses.</w:t>
      </w:r>
    </w:p>
    <w:p w14:paraId="62A9954C" w14:textId="04FE4AE7" w:rsidR="009E28E6" w:rsidRPr="009851D5" w:rsidRDefault="009E28E6" w:rsidP="009851D5">
      <w:pPr>
        <w:pStyle w:val="ListParagraph"/>
        <w:numPr>
          <w:ilvl w:val="0"/>
          <w:numId w:val="6"/>
        </w:numPr>
        <w:shd w:val="clear" w:color="auto" w:fill="FFFFFF"/>
        <w:rPr>
          <w:rFonts w:ascii="Arial" w:eastAsia="Times New Roman" w:hAnsi="Arial" w:cs="Arial"/>
          <w:color w:val="212121"/>
        </w:rPr>
      </w:pPr>
      <w:r w:rsidRPr="009851D5">
        <w:rPr>
          <w:rFonts w:ascii="Arial" w:eastAsia="Times New Roman" w:hAnsi="Arial" w:cs="Arial"/>
          <w:color w:val="212121"/>
        </w:rPr>
        <w:t>Two references have been added.</w:t>
      </w:r>
    </w:p>
    <w:p w14:paraId="0E54347D" w14:textId="500B9857" w:rsidR="009A4AEF" w:rsidRPr="009851D5" w:rsidRDefault="00EA0307">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9E28E6" w:rsidRPr="009851D5">
        <w:rPr>
          <w:rFonts w:ascii="Arial" w:eastAsia="Times New Roman" w:hAnsi="Arial" w:cs="Arial"/>
          <w:color w:val="212121"/>
        </w:rPr>
        <w:t xml:space="preserve">5. </w:t>
      </w:r>
      <w:r w:rsidRPr="009851D5">
        <w:rPr>
          <w:rFonts w:ascii="Arial" w:eastAsia="Times New Roman" w:hAnsi="Arial" w:cs="Arial"/>
          <w:i/>
          <w:color w:val="212121"/>
        </w:rPr>
        <w:t xml:space="preserve">Paragraph 3 has more detailed description of the 450k and barely no description of the SureSelect approach that has been designed and used for human and for mouse (by the same authors), what regions are covered, number of CpGs, description of the CpGs, etc. In addition, the authors could include discussion of the Illumina </w:t>
      </w:r>
      <w:proofErr w:type="spellStart"/>
      <w:r w:rsidRPr="009851D5">
        <w:rPr>
          <w:rFonts w:ascii="Arial" w:eastAsia="Times New Roman" w:hAnsi="Arial" w:cs="Arial"/>
          <w:i/>
          <w:color w:val="212121"/>
        </w:rPr>
        <w:t>TruSeq</w:t>
      </w:r>
      <w:proofErr w:type="spellEnd"/>
      <w:r w:rsidRPr="009851D5">
        <w:rPr>
          <w:rFonts w:ascii="Arial" w:eastAsia="Times New Roman" w:hAnsi="Arial" w:cs="Arial"/>
          <w:i/>
          <w:color w:val="212121"/>
        </w:rPr>
        <w:t xml:space="preserve"> Methyl Capture EPIC library prep kit.</w:t>
      </w:r>
    </w:p>
    <w:p w14:paraId="3E64BF11" w14:textId="48D89F05" w:rsidR="00C238AB" w:rsidRPr="009851D5" w:rsidRDefault="00C238AB" w:rsidP="009851D5">
      <w:pPr>
        <w:pStyle w:val="ListParagraph"/>
        <w:numPr>
          <w:ilvl w:val="0"/>
          <w:numId w:val="6"/>
        </w:numPr>
        <w:ind w:left="900" w:hanging="180"/>
        <w:rPr>
          <w:rFonts w:ascii="Arial" w:hAnsi="Arial" w:cs="Arial"/>
        </w:rPr>
      </w:pPr>
      <w:r w:rsidRPr="009851D5">
        <w:rPr>
          <w:rFonts w:ascii="Arial" w:eastAsia="Times New Roman" w:hAnsi="Arial" w:cs="Arial"/>
          <w:color w:val="212121"/>
        </w:rPr>
        <w:t xml:space="preserve">We </w:t>
      </w:r>
      <w:r w:rsidR="009E28E6" w:rsidRPr="009851D5">
        <w:rPr>
          <w:rFonts w:ascii="Arial" w:eastAsia="Times New Roman" w:hAnsi="Arial" w:cs="Arial"/>
          <w:color w:val="212121"/>
        </w:rPr>
        <w:t xml:space="preserve">have been advised to not mention specific </w:t>
      </w:r>
      <w:r w:rsidR="00EF1AC7" w:rsidRPr="009851D5">
        <w:rPr>
          <w:rFonts w:ascii="Arial" w:eastAsia="Times New Roman" w:hAnsi="Arial" w:cs="Arial"/>
          <w:color w:val="212121"/>
        </w:rPr>
        <w:t>commercial names</w:t>
      </w:r>
      <w:r w:rsidR="009E28E6" w:rsidRPr="009851D5">
        <w:rPr>
          <w:rFonts w:ascii="Arial" w:eastAsia="Times New Roman" w:hAnsi="Arial" w:cs="Arial"/>
          <w:color w:val="212121"/>
        </w:rPr>
        <w:t xml:space="preserve">, except at the beginning of the manuscript only for items that are essential. Therefore, we cannot include a discussion of the Illumina </w:t>
      </w:r>
      <w:proofErr w:type="spellStart"/>
      <w:r w:rsidR="009E28E6" w:rsidRPr="009851D5">
        <w:rPr>
          <w:rFonts w:ascii="Arial" w:eastAsia="Times New Roman" w:hAnsi="Arial" w:cs="Arial"/>
          <w:color w:val="212121"/>
        </w:rPr>
        <w:t>TruSeq</w:t>
      </w:r>
      <w:proofErr w:type="spellEnd"/>
      <w:r w:rsidR="009E28E6" w:rsidRPr="009851D5">
        <w:rPr>
          <w:rFonts w:ascii="Arial" w:eastAsia="Times New Roman" w:hAnsi="Arial" w:cs="Arial"/>
          <w:color w:val="212121"/>
        </w:rPr>
        <w:t xml:space="preserve"> Methyl Capture EPIC library prep kit. We have now added </w:t>
      </w:r>
      <w:r w:rsidRPr="009851D5">
        <w:rPr>
          <w:rFonts w:ascii="Arial" w:eastAsia="Times New Roman" w:hAnsi="Arial" w:cs="Arial"/>
          <w:color w:val="212121"/>
        </w:rPr>
        <w:t>details</w:t>
      </w:r>
      <w:r w:rsidR="009E28E6" w:rsidRPr="009851D5">
        <w:rPr>
          <w:rFonts w:ascii="Arial" w:eastAsia="Times New Roman" w:hAnsi="Arial" w:cs="Arial"/>
          <w:color w:val="212121"/>
        </w:rPr>
        <w:t xml:space="preserve"> for the description of the rat Methyl-</w:t>
      </w:r>
      <w:proofErr w:type="spellStart"/>
      <w:r w:rsidR="009E28E6" w:rsidRPr="009851D5">
        <w:rPr>
          <w:rFonts w:ascii="Arial" w:eastAsia="Times New Roman" w:hAnsi="Arial" w:cs="Arial"/>
          <w:color w:val="212121"/>
        </w:rPr>
        <w:t>Seq</w:t>
      </w:r>
      <w:proofErr w:type="spellEnd"/>
      <w:r w:rsidR="009E28E6" w:rsidRPr="009851D5">
        <w:rPr>
          <w:rFonts w:ascii="Arial" w:eastAsia="Times New Roman" w:hAnsi="Arial" w:cs="Arial"/>
          <w:color w:val="212121"/>
        </w:rPr>
        <w:t xml:space="preserve"> platform</w:t>
      </w:r>
      <w:r w:rsidRPr="009851D5">
        <w:rPr>
          <w:rFonts w:ascii="Arial" w:eastAsia="Times New Roman" w:hAnsi="Arial" w:cs="Arial"/>
          <w:color w:val="212121"/>
        </w:rPr>
        <w:t xml:space="preserve"> in the step 5.1</w:t>
      </w:r>
      <w:r w:rsidR="00710B75" w:rsidRPr="009851D5">
        <w:rPr>
          <w:rFonts w:ascii="Arial" w:eastAsia="Times New Roman" w:hAnsi="Arial" w:cs="Arial"/>
          <w:color w:val="212121"/>
        </w:rPr>
        <w:t xml:space="preserve"> of the protocol: “</w:t>
      </w:r>
      <w:r w:rsidR="00710B75" w:rsidRPr="009851D5">
        <w:rPr>
          <w:rFonts w:ascii="Arial" w:hAnsi="Arial" w:cs="Arial"/>
        </w:rPr>
        <w:t>Note: The final rat Methyl-</w:t>
      </w:r>
      <w:proofErr w:type="spellStart"/>
      <w:r w:rsidR="00710B75" w:rsidRPr="009851D5">
        <w:rPr>
          <w:rFonts w:ascii="Arial" w:hAnsi="Arial" w:cs="Arial"/>
        </w:rPr>
        <w:t>Seq</w:t>
      </w:r>
      <w:proofErr w:type="spellEnd"/>
      <w:r w:rsidR="00710B75" w:rsidRPr="009851D5">
        <w:rPr>
          <w:rFonts w:ascii="Arial" w:hAnsi="Arial" w:cs="Arial"/>
        </w:rPr>
        <w:t xml:space="preserve"> design consists of 111 </w:t>
      </w:r>
      <w:proofErr w:type="spellStart"/>
      <w:r w:rsidR="00710B75" w:rsidRPr="009851D5">
        <w:rPr>
          <w:rFonts w:ascii="Arial" w:hAnsi="Arial" w:cs="Arial"/>
        </w:rPr>
        <w:t>Mbps</w:t>
      </w:r>
      <w:proofErr w:type="spellEnd"/>
      <w:r w:rsidR="00710B75" w:rsidRPr="009851D5">
        <w:rPr>
          <w:rFonts w:ascii="Arial" w:hAnsi="Arial" w:cs="Arial"/>
        </w:rPr>
        <w:t>, 2.3 million CpGs; and an average region size of 594 bps.”</w:t>
      </w:r>
    </w:p>
    <w:p w14:paraId="3B55F246" w14:textId="67E01320" w:rsidR="00710B75" w:rsidRPr="009851D5" w:rsidRDefault="00EA0307" w:rsidP="00D8224F">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710B75" w:rsidRPr="009851D5">
        <w:rPr>
          <w:rFonts w:ascii="Arial" w:eastAsia="Times New Roman" w:hAnsi="Arial" w:cs="Arial"/>
          <w:color w:val="212121"/>
        </w:rPr>
        <w:t xml:space="preserve">6. </w:t>
      </w:r>
      <w:r w:rsidRPr="009851D5">
        <w:rPr>
          <w:rFonts w:ascii="Arial" w:eastAsia="Times New Roman" w:hAnsi="Arial" w:cs="Arial"/>
          <w:i/>
          <w:color w:val="212121"/>
        </w:rPr>
        <w:t>Paragraph 4 (lines 106-111): the rat is also useful for neuroendocrinology studies, for instance, the authors use the rat for stress studies, and others also use them as a model to study puberty (for example), so the use of rat could be expanded to include, at least, the area of interest of the authors.</w:t>
      </w:r>
    </w:p>
    <w:p w14:paraId="663E60BC" w14:textId="0211FCD8" w:rsidR="00710B75" w:rsidRPr="009851D5" w:rsidRDefault="00710B75" w:rsidP="009851D5">
      <w:pPr>
        <w:shd w:val="clear" w:color="auto" w:fill="FFFFFF"/>
        <w:ind w:left="900" w:hanging="180"/>
        <w:rPr>
          <w:rFonts w:ascii="Arial" w:hAnsi="Arial" w:cs="Arial"/>
        </w:rPr>
      </w:pPr>
      <w:r w:rsidRPr="009851D5">
        <w:rPr>
          <w:rFonts w:ascii="Arial" w:eastAsia="Times New Roman" w:hAnsi="Arial" w:cs="Arial"/>
          <w:color w:val="212121"/>
        </w:rPr>
        <w:t>- We have added the following: “</w:t>
      </w:r>
      <w:r w:rsidRPr="009851D5">
        <w:rPr>
          <w:rFonts w:ascii="Arial" w:hAnsi="Arial" w:cs="Arial"/>
        </w:rPr>
        <w:t>The rat has served as an important animal model in pharmacology, metabolism, neuroendocrinology, and behavior.”</w:t>
      </w:r>
    </w:p>
    <w:p w14:paraId="071D9734" w14:textId="77777777" w:rsidR="00710B75" w:rsidRPr="009851D5" w:rsidRDefault="00710B75" w:rsidP="009851D5">
      <w:pPr>
        <w:shd w:val="clear" w:color="auto" w:fill="FFFFFF"/>
        <w:ind w:left="900" w:hanging="180"/>
        <w:rPr>
          <w:rFonts w:ascii="Arial" w:eastAsia="Times New Roman" w:hAnsi="Arial" w:cs="Arial"/>
          <w:color w:val="212121"/>
        </w:rPr>
      </w:pPr>
    </w:p>
    <w:p w14:paraId="7E0AF973" w14:textId="3C935985" w:rsidR="00790F53" w:rsidRPr="009851D5" w:rsidRDefault="00710B75" w:rsidP="009851D5">
      <w:pPr>
        <w:shd w:val="clear" w:color="auto" w:fill="FFFFFF"/>
        <w:rPr>
          <w:rFonts w:ascii="Arial" w:eastAsia="Times New Roman" w:hAnsi="Arial" w:cs="Arial"/>
          <w:i/>
          <w:color w:val="212121"/>
        </w:rPr>
      </w:pPr>
      <w:r w:rsidRPr="009851D5">
        <w:rPr>
          <w:rFonts w:ascii="Arial" w:eastAsia="Times New Roman" w:hAnsi="Arial" w:cs="Arial"/>
          <w:color w:val="212121"/>
        </w:rPr>
        <w:t xml:space="preserve">7. </w:t>
      </w:r>
      <w:r w:rsidR="00EA0307" w:rsidRPr="009851D5">
        <w:rPr>
          <w:rFonts w:ascii="Arial" w:eastAsia="Times New Roman" w:hAnsi="Arial" w:cs="Arial"/>
          <w:i/>
          <w:color w:val="212121"/>
        </w:rPr>
        <w:t>Line 109: it is unclear what the authors refer with "changes". Changes due to what in particular?</w:t>
      </w:r>
    </w:p>
    <w:p w14:paraId="7225D8E8" w14:textId="77777777" w:rsidR="00790F53" w:rsidRPr="009851D5" w:rsidRDefault="00790F53"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We have changed the sentence to: “</w:t>
      </w:r>
      <w:r w:rsidRPr="009851D5">
        <w:rPr>
          <w:rFonts w:ascii="Arial" w:hAnsi="Arial" w:cs="Arial"/>
        </w:rPr>
        <w:t xml:space="preserve">For example, there is an increasing need to understand the underlying mechanisms that give rise to drug toxicity, obesity, stress response, or drug addiction. A high-throughput platform capable of capturing </w:t>
      </w:r>
      <w:proofErr w:type="spellStart"/>
      <w:r w:rsidRPr="009851D5">
        <w:rPr>
          <w:rFonts w:ascii="Arial" w:hAnsi="Arial" w:cs="Arial"/>
        </w:rPr>
        <w:t>methylomic</w:t>
      </w:r>
      <w:proofErr w:type="spellEnd"/>
      <w:r w:rsidRPr="009851D5">
        <w:rPr>
          <w:rFonts w:ascii="Arial" w:hAnsi="Arial" w:cs="Arial"/>
        </w:rPr>
        <w:t xml:space="preserve"> changes associated with these conditions would increase our understanding of the mechanisms.”</w:t>
      </w:r>
    </w:p>
    <w:p w14:paraId="517BB9B0" w14:textId="77777777" w:rsidR="00790F53" w:rsidRPr="009851D5" w:rsidRDefault="00790F53" w:rsidP="009851D5">
      <w:pPr>
        <w:shd w:val="clear" w:color="auto" w:fill="FFFFFF"/>
        <w:rPr>
          <w:rFonts w:ascii="Arial" w:eastAsia="Times New Roman" w:hAnsi="Arial" w:cs="Arial"/>
          <w:color w:val="212121"/>
        </w:rPr>
      </w:pPr>
    </w:p>
    <w:p w14:paraId="236B9C09" w14:textId="10D832D0" w:rsidR="00790F53" w:rsidRPr="009851D5" w:rsidRDefault="00EA0307" w:rsidP="009851D5">
      <w:pPr>
        <w:shd w:val="clear" w:color="auto" w:fill="FFFFFF"/>
        <w:rPr>
          <w:rFonts w:ascii="Arial" w:eastAsia="Times New Roman" w:hAnsi="Arial" w:cs="Arial"/>
          <w:color w:val="212121"/>
        </w:rPr>
      </w:pPr>
      <w:r w:rsidRPr="009851D5">
        <w:rPr>
          <w:rFonts w:ascii="Arial" w:eastAsia="Times New Roman" w:hAnsi="Arial" w:cs="Arial"/>
          <w:b/>
          <w:color w:val="212121"/>
        </w:rPr>
        <w:t>Protocol:</w:t>
      </w:r>
      <w:r w:rsidRPr="009851D5">
        <w:rPr>
          <w:rFonts w:ascii="Arial" w:eastAsia="Times New Roman" w:hAnsi="Arial" w:cs="Arial"/>
          <w:color w:val="212121"/>
        </w:rPr>
        <w:br/>
      </w:r>
      <w:r w:rsidR="006B3E30" w:rsidRPr="009851D5">
        <w:rPr>
          <w:rFonts w:ascii="Arial" w:eastAsia="Times New Roman" w:hAnsi="Arial" w:cs="Arial"/>
          <w:color w:val="212121"/>
        </w:rPr>
        <w:t xml:space="preserve">8. </w:t>
      </w:r>
      <w:r w:rsidRPr="009851D5">
        <w:rPr>
          <w:rFonts w:ascii="Arial" w:eastAsia="Times New Roman" w:hAnsi="Arial" w:cs="Arial"/>
          <w:i/>
          <w:color w:val="212121"/>
        </w:rPr>
        <w:t xml:space="preserve">Animals: under which light/dark conditions were the animals maintained prior to the beginning of CVS? Food and water </w:t>
      </w:r>
      <w:proofErr w:type="gramStart"/>
      <w:r w:rsidRPr="009851D5">
        <w:rPr>
          <w:rFonts w:ascii="Arial" w:eastAsia="Times New Roman" w:hAnsi="Arial" w:cs="Arial"/>
          <w:i/>
          <w:color w:val="212121"/>
        </w:rPr>
        <w:t>was</w:t>
      </w:r>
      <w:proofErr w:type="gramEnd"/>
      <w:r w:rsidRPr="009851D5">
        <w:rPr>
          <w:rFonts w:ascii="Arial" w:eastAsia="Times New Roman" w:hAnsi="Arial" w:cs="Arial"/>
          <w:i/>
          <w:color w:val="212121"/>
        </w:rPr>
        <w:t xml:space="preserve"> available ad libitum? Please add these details.</w:t>
      </w:r>
    </w:p>
    <w:p w14:paraId="2DDDB6BC" w14:textId="773CDB0E" w:rsidR="00790F53" w:rsidRPr="009851D5" w:rsidRDefault="00790F53"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Information on animal husbandry has been added: “</w:t>
      </w:r>
      <w:r w:rsidRPr="009851D5">
        <w:rPr>
          <w:rFonts w:ascii="Arial" w:hAnsi="Arial" w:cs="Arial"/>
        </w:rPr>
        <w:t xml:space="preserve">House the animals in polycarbonate rat cages in a temperature-and humidity-controlled room on a 12 h light, 12 h dark cycle with light onset at 0600 h. Provide the animals with </w:t>
      </w:r>
      <w:r w:rsidRPr="009851D5">
        <w:rPr>
          <w:rFonts w:ascii="Arial" w:hAnsi="Arial" w:cs="Arial"/>
          <w:i/>
        </w:rPr>
        <w:t>ad libitum</w:t>
      </w:r>
      <w:r w:rsidRPr="009851D5">
        <w:rPr>
          <w:rFonts w:ascii="Arial" w:hAnsi="Arial" w:cs="Arial"/>
        </w:rPr>
        <w:t xml:space="preserve"> access to water.”</w:t>
      </w:r>
    </w:p>
    <w:p w14:paraId="5B320E18" w14:textId="512212EE" w:rsidR="00246995" w:rsidRPr="009851D5" w:rsidRDefault="00EA0307">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6B3E30" w:rsidRPr="009851D5">
        <w:rPr>
          <w:rFonts w:ascii="Arial" w:eastAsia="Times New Roman" w:hAnsi="Arial" w:cs="Arial"/>
          <w:color w:val="212121"/>
        </w:rPr>
        <w:t xml:space="preserve">9. </w:t>
      </w:r>
      <w:r w:rsidRPr="009851D5">
        <w:rPr>
          <w:rFonts w:ascii="Arial" w:eastAsia="Times New Roman" w:hAnsi="Arial" w:cs="Arial"/>
          <w:i/>
          <w:color w:val="212121"/>
        </w:rPr>
        <w:t>Endocrine assays: this section states that blood for CORT analysis is collected at 10AM, and later it says prior to the daily stress regimen, but the daily stress regimen seems to start at 8AM. Please clarify this discrepancy.</w:t>
      </w:r>
    </w:p>
    <w:p w14:paraId="7409A7B7" w14:textId="59AD0365" w:rsidR="00246995" w:rsidRPr="009851D5" w:rsidRDefault="00246995" w:rsidP="009851D5">
      <w:pPr>
        <w:pStyle w:val="ListParagraph"/>
        <w:numPr>
          <w:ilvl w:val="0"/>
          <w:numId w:val="6"/>
        </w:numPr>
        <w:shd w:val="clear" w:color="auto" w:fill="FFFFFF"/>
        <w:ind w:left="900" w:hanging="180"/>
        <w:rPr>
          <w:rFonts w:ascii="Arial" w:hAnsi="Arial" w:cs="Arial"/>
        </w:rPr>
      </w:pPr>
      <w:r w:rsidRPr="009851D5">
        <w:rPr>
          <w:rFonts w:ascii="Arial" w:eastAsia="Times New Roman" w:hAnsi="Arial" w:cs="Arial"/>
          <w:color w:val="212121"/>
        </w:rPr>
        <w:t>Thank you for catching this discrepancy. We have added the following: “</w:t>
      </w:r>
      <w:r w:rsidRPr="009851D5">
        <w:rPr>
          <w:rFonts w:ascii="Arial" w:hAnsi="Arial" w:cs="Arial"/>
        </w:rPr>
        <w:t xml:space="preserve">House the animals in polycarbonate rat cages in a temperature-and humidity-controlled room on a 12 h light, 12 h dark cycle with light onset at 0600 h. Provide the animals with </w:t>
      </w:r>
      <w:r w:rsidRPr="009851D5">
        <w:rPr>
          <w:rFonts w:ascii="Arial" w:hAnsi="Arial" w:cs="Arial"/>
          <w:i/>
        </w:rPr>
        <w:t>ad libitum</w:t>
      </w:r>
      <w:r w:rsidRPr="009851D5">
        <w:rPr>
          <w:rFonts w:ascii="Arial" w:hAnsi="Arial" w:cs="Arial"/>
        </w:rPr>
        <w:t xml:space="preserve"> access to water.” </w:t>
      </w:r>
      <w:r w:rsidRPr="009851D5">
        <w:rPr>
          <w:rFonts w:ascii="Arial" w:hAnsi="Arial" w:cs="Arial"/>
        </w:rPr>
        <w:lastRenderedPageBreak/>
        <w:t xml:space="preserve">And “Determine levels of corticosterone (CORT) using tail blood (~50 </w:t>
      </w:r>
      <w:r w:rsidRPr="009851D5">
        <w:rPr>
          <w:rFonts w:ascii="Arial" w:hAnsi="Arial" w:cs="Arial"/>
        </w:rPr>
        <w:sym w:font="Symbol" w:char="F06D"/>
      </w:r>
      <w:r w:rsidRPr="009851D5">
        <w:rPr>
          <w:rFonts w:ascii="Arial" w:hAnsi="Arial" w:cs="Arial"/>
        </w:rPr>
        <w:t>L) samplings collected at the same time (9 AM) two times per week throughout the experiment…”</w:t>
      </w:r>
    </w:p>
    <w:p w14:paraId="0117D1CE" w14:textId="77777777" w:rsidR="00246995" w:rsidRPr="009851D5" w:rsidRDefault="00246995">
      <w:pPr>
        <w:shd w:val="clear" w:color="auto" w:fill="FFFFFF"/>
        <w:ind w:firstLine="720"/>
        <w:rPr>
          <w:rFonts w:ascii="Arial" w:eastAsia="Times New Roman" w:hAnsi="Arial" w:cs="Arial"/>
          <w:color w:val="212121"/>
        </w:rPr>
      </w:pPr>
    </w:p>
    <w:p w14:paraId="3B44E263" w14:textId="76FEA14A" w:rsidR="00246995" w:rsidRPr="009851D5" w:rsidRDefault="006B3E30" w:rsidP="009851D5">
      <w:pPr>
        <w:shd w:val="clear" w:color="auto" w:fill="FFFFFF"/>
        <w:rPr>
          <w:rFonts w:ascii="Arial" w:eastAsia="Times New Roman" w:hAnsi="Arial" w:cs="Arial"/>
          <w:color w:val="212121"/>
        </w:rPr>
      </w:pPr>
      <w:r w:rsidRPr="009851D5">
        <w:rPr>
          <w:rFonts w:ascii="Arial" w:eastAsia="Times New Roman" w:hAnsi="Arial" w:cs="Arial"/>
          <w:color w:val="212121"/>
        </w:rPr>
        <w:t xml:space="preserve">10. </w:t>
      </w:r>
      <w:r w:rsidR="00EA0307" w:rsidRPr="009851D5">
        <w:rPr>
          <w:rFonts w:ascii="Arial" w:eastAsia="Times New Roman" w:hAnsi="Arial" w:cs="Arial"/>
          <w:i/>
          <w:color w:val="212121"/>
        </w:rPr>
        <w:t>Line 151: add "use the plasma to determine…".</w:t>
      </w:r>
    </w:p>
    <w:p w14:paraId="2B95D8B8" w14:textId="77777777" w:rsidR="00246995" w:rsidRPr="009851D5" w:rsidRDefault="00246995">
      <w:pPr>
        <w:shd w:val="clear" w:color="auto" w:fill="FFFFFF"/>
        <w:ind w:firstLine="720"/>
        <w:rPr>
          <w:rFonts w:ascii="Arial" w:eastAsia="Times New Roman" w:hAnsi="Arial" w:cs="Arial"/>
          <w:color w:val="212121"/>
        </w:rPr>
      </w:pPr>
      <w:r w:rsidRPr="009851D5">
        <w:rPr>
          <w:rFonts w:ascii="Arial" w:eastAsia="Times New Roman" w:hAnsi="Arial" w:cs="Arial"/>
          <w:color w:val="212121"/>
        </w:rPr>
        <w:t>- Done.</w:t>
      </w:r>
    </w:p>
    <w:p w14:paraId="77FD3643" w14:textId="217E9390" w:rsidR="00246995" w:rsidRPr="009851D5" w:rsidRDefault="00EA0307">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6B3E30" w:rsidRPr="009851D5">
        <w:rPr>
          <w:rFonts w:ascii="Arial" w:eastAsia="Times New Roman" w:hAnsi="Arial" w:cs="Arial"/>
          <w:color w:val="212121"/>
        </w:rPr>
        <w:t xml:space="preserve">11. </w:t>
      </w:r>
      <w:r w:rsidRPr="009851D5">
        <w:rPr>
          <w:rFonts w:ascii="Arial" w:eastAsia="Times New Roman" w:hAnsi="Arial" w:cs="Arial"/>
          <w:i/>
          <w:color w:val="212121"/>
        </w:rPr>
        <w:t>The CVS treatment lasts 3 weeks, according to the description, however, there is an additional measure at day 25 but no description on why and how this measure was taken.</w:t>
      </w:r>
    </w:p>
    <w:p w14:paraId="69421362" w14:textId="6FE8B2D8" w:rsidR="00246995" w:rsidRPr="009851D5" w:rsidRDefault="00246995" w:rsidP="009851D5">
      <w:pPr>
        <w:pStyle w:val="ListParagraph"/>
        <w:numPr>
          <w:ilvl w:val="0"/>
          <w:numId w:val="6"/>
        </w:numPr>
        <w:shd w:val="clear" w:color="auto" w:fill="FFFFFF"/>
        <w:ind w:left="900" w:hanging="180"/>
        <w:rPr>
          <w:rFonts w:ascii="Arial" w:hAnsi="Arial" w:cs="Arial"/>
        </w:rPr>
      </w:pPr>
      <w:r w:rsidRPr="009851D5">
        <w:rPr>
          <w:rFonts w:ascii="Arial" w:eastAsia="Times New Roman" w:hAnsi="Arial" w:cs="Arial"/>
          <w:color w:val="212121"/>
        </w:rPr>
        <w:t>We have added the following sentence: “</w:t>
      </w:r>
      <w:r w:rsidRPr="009851D5">
        <w:rPr>
          <w:rFonts w:ascii="Arial" w:hAnsi="Arial" w:cs="Arial"/>
        </w:rPr>
        <w:t>Collect one final trunk blood sample during euthanasia (Day 25) for RIA and genomic DNA extraction.”</w:t>
      </w:r>
    </w:p>
    <w:p w14:paraId="5D074090" w14:textId="0FEFC293" w:rsidR="0051304D" w:rsidRPr="009851D5" w:rsidRDefault="00EA0307">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6B3E30" w:rsidRPr="009851D5">
        <w:rPr>
          <w:rFonts w:ascii="Arial" w:eastAsia="Times New Roman" w:hAnsi="Arial" w:cs="Arial"/>
          <w:color w:val="212121"/>
        </w:rPr>
        <w:t xml:space="preserve">12. </w:t>
      </w:r>
      <w:r w:rsidRPr="009851D5">
        <w:rPr>
          <w:rFonts w:ascii="Arial" w:eastAsia="Times New Roman" w:hAnsi="Arial" w:cs="Arial"/>
          <w:i/>
          <w:color w:val="212121"/>
        </w:rPr>
        <w:t xml:space="preserve">Design of the rat </w:t>
      </w:r>
      <w:proofErr w:type="spellStart"/>
      <w:r w:rsidRPr="009851D5">
        <w:rPr>
          <w:rFonts w:ascii="Arial" w:eastAsia="Times New Roman" w:hAnsi="Arial" w:cs="Arial"/>
          <w:i/>
          <w:color w:val="212121"/>
        </w:rPr>
        <w:t>methylseq</w:t>
      </w:r>
      <w:proofErr w:type="spellEnd"/>
      <w:r w:rsidRPr="009851D5">
        <w:rPr>
          <w:rFonts w:ascii="Arial" w:eastAsia="Times New Roman" w:hAnsi="Arial" w:cs="Arial"/>
          <w:i/>
          <w:color w:val="212121"/>
        </w:rPr>
        <w:t>: add the references that were used in line 164. How many CpGs are covered?</w:t>
      </w:r>
      <w:r w:rsidR="00C238AB" w:rsidRPr="009851D5">
        <w:rPr>
          <w:rFonts w:ascii="Arial" w:eastAsia="Times New Roman" w:hAnsi="Arial" w:cs="Arial"/>
          <w:color w:val="212121"/>
        </w:rPr>
        <w:t xml:space="preserve"> </w:t>
      </w:r>
    </w:p>
    <w:p w14:paraId="3659D2C3" w14:textId="3AA22101" w:rsidR="0051304D" w:rsidRPr="009851D5" w:rsidRDefault="0051304D" w:rsidP="009851D5">
      <w:p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w:t>
      </w:r>
      <w:r w:rsidR="00C238AB" w:rsidRPr="009851D5">
        <w:rPr>
          <w:rFonts w:ascii="Arial" w:eastAsia="Times New Roman" w:hAnsi="Arial" w:cs="Arial"/>
          <w:color w:val="212121"/>
        </w:rPr>
        <w:t xml:space="preserve"> </w:t>
      </w:r>
      <w:r w:rsidR="00936C42" w:rsidRPr="009851D5">
        <w:rPr>
          <w:rFonts w:ascii="Arial" w:eastAsia="Times New Roman" w:hAnsi="Arial" w:cs="Arial"/>
          <w:color w:val="212121"/>
        </w:rPr>
        <w:t>We have added the reference of the study used to generate a subset of the rat Methyl-</w:t>
      </w:r>
      <w:proofErr w:type="spellStart"/>
      <w:r w:rsidR="00936C42" w:rsidRPr="009851D5">
        <w:rPr>
          <w:rFonts w:ascii="Arial" w:eastAsia="Times New Roman" w:hAnsi="Arial" w:cs="Arial"/>
          <w:color w:val="212121"/>
        </w:rPr>
        <w:t>Seq</w:t>
      </w:r>
      <w:proofErr w:type="spellEnd"/>
      <w:r w:rsidR="00936C42" w:rsidRPr="009851D5">
        <w:rPr>
          <w:rFonts w:ascii="Arial" w:eastAsia="Times New Roman" w:hAnsi="Arial" w:cs="Arial"/>
          <w:color w:val="212121"/>
        </w:rPr>
        <w:t xml:space="preserve"> probes. Users interested in identifying potential regulatory regions for their own species have to find the appropriate references, if any. Additional information on the number of CpGs have been added in section 5.1.</w:t>
      </w:r>
    </w:p>
    <w:p w14:paraId="24606375" w14:textId="7C082AE9" w:rsidR="00C238AB" w:rsidRPr="009851D5" w:rsidRDefault="00EA0307">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6B3E30" w:rsidRPr="009851D5">
        <w:rPr>
          <w:rFonts w:ascii="Arial" w:eastAsia="Times New Roman" w:hAnsi="Arial" w:cs="Arial"/>
          <w:color w:val="212121"/>
        </w:rPr>
        <w:t xml:space="preserve">13. </w:t>
      </w:r>
      <w:r w:rsidRPr="009851D5">
        <w:rPr>
          <w:rFonts w:ascii="Arial" w:eastAsia="Times New Roman" w:hAnsi="Arial" w:cs="Arial"/>
          <w:i/>
          <w:color w:val="212121"/>
        </w:rPr>
        <w:t>There is no description on how DNA was isolated</w:t>
      </w:r>
    </w:p>
    <w:p w14:paraId="7896D28F" w14:textId="78C3F14D" w:rsidR="00C238AB" w:rsidRPr="009851D5" w:rsidRDefault="00936C42" w:rsidP="009851D5">
      <w:pPr>
        <w:pStyle w:val="ListParagraph"/>
        <w:numPr>
          <w:ilvl w:val="0"/>
          <w:numId w:val="6"/>
        </w:numPr>
        <w:ind w:left="900" w:hanging="180"/>
        <w:rPr>
          <w:rFonts w:ascii="Arial" w:hAnsi="Arial" w:cs="Arial"/>
        </w:rPr>
      </w:pPr>
      <w:r w:rsidRPr="009851D5">
        <w:rPr>
          <w:rFonts w:ascii="Arial" w:eastAsia="Times New Roman" w:hAnsi="Arial" w:cs="Arial"/>
          <w:color w:val="212121"/>
        </w:rPr>
        <w:t>We have had success using several methods based on columns or protein precipitation.</w:t>
      </w:r>
      <w:r w:rsidR="000537F8" w:rsidRPr="009851D5">
        <w:rPr>
          <w:rFonts w:ascii="Arial" w:eastAsia="Times New Roman" w:hAnsi="Arial" w:cs="Arial"/>
          <w:color w:val="212121"/>
        </w:rPr>
        <w:t xml:space="preserve"> Given that there are several methods, we added the following in the note section: “</w:t>
      </w:r>
      <w:r w:rsidR="000537F8" w:rsidRPr="009851D5">
        <w:rPr>
          <w:rFonts w:ascii="Arial" w:hAnsi="Arial" w:cs="Arial"/>
        </w:rPr>
        <w:t>Extract DNA using a commercially available DNA extraction kit. Column- or precipitation-based methods both yield high-quality genomic DNA (260/280 ratio ~1.8). Use of phenol-based methods are not recommended.”</w:t>
      </w:r>
    </w:p>
    <w:p w14:paraId="302A1912" w14:textId="60631E9C" w:rsidR="0010773F" w:rsidRPr="009851D5" w:rsidRDefault="00EA0307" w:rsidP="00D8224F">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6B3E30" w:rsidRPr="009851D5">
        <w:rPr>
          <w:rFonts w:ascii="Arial" w:eastAsia="Times New Roman" w:hAnsi="Arial" w:cs="Arial"/>
          <w:color w:val="212121"/>
        </w:rPr>
        <w:t xml:space="preserve">14. </w:t>
      </w:r>
      <w:r w:rsidRPr="009851D5">
        <w:rPr>
          <w:rFonts w:ascii="Arial" w:eastAsia="Times New Roman" w:hAnsi="Arial" w:cs="Arial"/>
          <w:i/>
          <w:color w:val="212121"/>
        </w:rPr>
        <w:t xml:space="preserve">There is no description on which blood time point was used to create the </w:t>
      </w:r>
      <w:proofErr w:type="spellStart"/>
      <w:r w:rsidRPr="009851D5">
        <w:rPr>
          <w:rFonts w:ascii="Arial" w:eastAsia="Times New Roman" w:hAnsi="Arial" w:cs="Arial"/>
          <w:i/>
          <w:color w:val="212121"/>
        </w:rPr>
        <w:t>Methy-Seq</w:t>
      </w:r>
      <w:proofErr w:type="spellEnd"/>
      <w:r w:rsidRPr="009851D5">
        <w:rPr>
          <w:rFonts w:ascii="Arial" w:eastAsia="Times New Roman" w:hAnsi="Arial" w:cs="Arial"/>
          <w:i/>
          <w:color w:val="212121"/>
        </w:rPr>
        <w:t xml:space="preserve"> libraries.</w:t>
      </w:r>
    </w:p>
    <w:p w14:paraId="1FB3B10B" w14:textId="2BEFA7E3" w:rsidR="0010773F" w:rsidRPr="009851D5" w:rsidRDefault="0010773F"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We used genomic DNA extracted from trunk blood obtained on Day 25. This information is now added.</w:t>
      </w:r>
    </w:p>
    <w:p w14:paraId="24087719" w14:textId="77777777" w:rsidR="0010773F" w:rsidRPr="009851D5" w:rsidRDefault="0010773F" w:rsidP="009851D5">
      <w:pPr>
        <w:shd w:val="clear" w:color="auto" w:fill="FFFFFF"/>
        <w:rPr>
          <w:rFonts w:ascii="Arial" w:eastAsia="Times New Roman" w:hAnsi="Arial" w:cs="Arial"/>
          <w:color w:val="212121"/>
        </w:rPr>
      </w:pPr>
    </w:p>
    <w:p w14:paraId="764C872B" w14:textId="2FE3B2F4" w:rsidR="0010773F" w:rsidRPr="009851D5" w:rsidRDefault="00EA0307" w:rsidP="009851D5">
      <w:pPr>
        <w:shd w:val="clear" w:color="auto" w:fill="FFFFFF"/>
        <w:rPr>
          <w:rFonts w:ascii="Arial" w:eastAsia="Times New Roman" w:hAnsi="Arial" w:cs="Arial"/>
          <w:color w:val="212121"/>
        </w:rPr>
      </w:pPr>
      <w:r w:rsidRPr="009851D5">
        <w:rPr>
          <w:rFonts w:ascii="Arial" w:eastAsia="Times New Roman" w:hAnsi="Arial" w:cs="Arial"/>
          <w:b/>
          <w:color w:val="212121"/>
        </w:rPr>
        <w:t>Sample preparation:</w:t>
      </w:r>
      <w:r w:rsidRPr="009851D5">
        <w:rPr>
          <w:rFonts w:ascii="Arial" w:eastAsia="Times New Roman" w:hAnsi="Arial" w:cs="Arial"/>
          <w:color w:val="212121"/>
        </w:rPr>
        <w:br/>
      </w:r>
      <w:r w:rsidR="0010773F" w:rsidRPr="009851D5">
        <w:rPr>
          <w:rFonts w:ascii="Arial" w:eastAsia="Times New Roman" w:hAnsi="Arial" w:cs="Arial"/>
          <w:color w:val="212121"/>
        </w:rPr>
        <w:t>15</w:t>
      </w:r>
      <w:r w:rsidR="006B3E30" w:rsidRPr="009851D5">
        <w:rPr>
          <w:rFonts w:ascii="Arial" w:eastAsia="Times New Roman" w:hAnsi="Arial" w:cs="Arial"/>
          <w:color w:val="212121"/>
        </w:rPr>
        <w:t xml:space="preserve">. </w:t>
      </w:r>
      <w:r w:rsidRPr="009851D5">
        <w:rPr>
          <w:rFonts w:ascii="Arial" w:eastAsia="Times New Roman" w:hAnsi="Arial" w:cs="Arial"/>
          <w:i/>
          <w:color w:val="212121"/>
        </w:rPr>
        <w:t>The current Agilent protocol suggests the use of 1ug or 3ug of DNA, while the authors recommend the use of &gt;2ug. Do the authors advice the use of more DNA than the minimum recommended by the protocol for every case? Are there particular cases where one amount o</w:t>
      </w:r>
      <w:r w:rsidR="0010773F" w:rsidRPr="009851D5">
        <w:rPr>
          <w:rFonts w:ascii="Arial" w:eastAsia="Times New Roman" w:hAnsi="Arial" w:cs="Arial"/>
          <w:i/>
          <w:color w:val="212121"/>
        </w:rPr>
        <w:t>r</w:t>
      </w:r>
      <w:r w:rsidRPr="009851D5">
        <w:rPr>
          <w:rFonts w:ascii="Arial" w:eastAsia="Times New Roman" w:hAnsi="Arial" w:cs="Arial"/>
          <w:i/>
          <w:color w:val="212121"/>
        </w:rPr>
        <w:t xml:space="preserve"> the other may be advisable?</w:t>
      </w:r>
    </w:p>
    <w:p w14:paraId="28D7821B" w14:textId="20BB5AA0" w:rsidR="0010773F" w:rsidRPr="009851D5" w:rsidRDefault="0010773F" w:rsidP="009851D5">
      <w:pPr>
        <w:pStyle w:val="ListParagraph"/>
        <w:numPr>
          <w:ilvl w:val="0"/>
          <w:numId w:val="6"/>
        </w:numPr>
        <w:ind w:left="900" w:hanging="180"/>
        <w:rPr>
          <w:rFonts w:ascii="Arial" w:hAnsi="Arial" w:cs="Arial"/>
        </w:rPr>
      </w:pPr>
      <w:r w:rsidRPr="009851D5">
        <w:rPr>
          <w:rFonts w:ascii="Arial" w:eastAsia="Times New Roman" w:hAnsi="Arial" w:cs="Arial"/>
          <w:color w:val="212121"/>
        </w:rPr>
        <w:t>We advise users to follow the Agilent protocol closely by using either 1</w:t>
      </w:r>
      <w:r w:rsidRPr="009851D5">
        <w:rPr>
          <w:rFonts w:ascii="Arial" w:hAnsi="Arial" w:cs="Arial"/>
        </w:rPr>
        <w:t xml:space="preserve"> µg</w:t>
      </w:r>
      <w:r w:rsidRPr="009851D5">
        <w:rPr>
          <w:rFonts w:ascii="Arial" w:eastAsia="Times New Roman" w:hAnsi="Arial" w:cs="Arial"/>
          <w:color w:val="212121"/>
        </w:rPr>
        <w:t xml:space="preserve"> or 3</w:t>
      </w:r>
      <w:r w:rsidRPr="009851D5">
        <w:rPr>
          <w:rFonts w:ascii="Arial" w:hAnsi="Arial" w:cs="Arial"/>
        </w:rPr>
        <w:t xml:space="preserve"> µg</w:t>
      </w:r>
      <w:r w:rsidRPr="009851D5">
        <w:rPr>
          <w:rFonts w:ascii="Arial" w:eastAsia="Times New Roman" w:hAnsi="Arial" w:cs="Arial"/>
          <w:color w:val="212121"/>
        </w:rPr>
        <w:t xml:space="preserve"> of DNA. However, when those amounts are unavailable, we recommend using at least 500 ng of DNA. We have now added the following: “</w:t>
      </w:r>
      <w:r w:rsidRPr="009851D5">
        <w:rPr>
          <w:rFonts w:ascii="Arial" w:hAnsi="Arial" w:cs="Arial"/>
        </w:rPr>
        <w:t>Note: The DNA amount recommended is 3 µg, or 1 µg. If there is limited starting material, the lowest input amount should be &gt;500 ng, as lower amounts will adversely affect the quantity and quality of the libraries generated.”</w:t>
      </w:r>
    </w:p>
    <w:p w14:paraId="0E1760CB" w14:textId="4D55050B" w:rsidR="00EF5CB4" w:rsidRPr="009851D5" w:rsidRDefault="00EA0307" w:rsidP="009851D5">
      <w:pPr>
        <w:shd w:val="clear" w:color="auto" w:fill="FFFFFF"/>
        <w:rPr>
          <w:rFonts w:ascii="Arial" w:eastAsia="Times New Roman" w:hAnsi="Arial" w:cs="Arial"/>
          <w:color w:val="212121"/>
        </w:rPr>
      </w:pPr>
      <w:r w:rsidRPr="009851D5">
        <w:rPr>
          <w:rFonts w:ascii="Arial" w:eastAsia="Times New Roman" w:hAnsi="Arial" w:cs="Arial"/>
          <w:color w:val="212121"/>
        </w:rPr>
        <w:br/>
      </w:r>
      <w:r w:rsidR="0010773F" w:rsidRPr="009851D5">
        <w:rPr>
          <w:rFonts w:ascii="Arial" w:eastAsia="Times New Roman" w:hAnsi="Arial" w:cs="Arial"/>
          <w:color w:val="212121"/>
        </w:rPr>
        <w:t>16</w:t>
      </w:r>
      <w:r w:rsidR="006B3E30" w:rsidRPr="009851D5">
        <w:rPr>
          <w:rFonts w:ascii="Arial" w:eastAsia="Times New Roman" w:hAnsi="Arial" w:cs="Arial"/>
          <w:color w:val="212121"/>
        </w:rPr>
        <w:t xml:space="preserve">. </w:t>
      </w:r>
      <w:r w:rsidRPr="009851D5">
        <w:rPr>
          <w:rFonts w:ascii="Arial" w:eastAsia="Times New Roman" w:hAnsi="Arial" w:cs="Arial"/>
          <w:i/>
          <w:color w:val="212121"/>
        </w:rPr>
        <w:t>Maybe the authors could suggest a kit to use to purify DNA samples of poor quality.</w:t>
      </w:r>
    </w:p>
    <w:p w14:paraId="06F5465A" w14:textId="14C3FA4B" w:rsidR="000F4110" w:rsidRPr="009851D5" w:rsidRDefault="00EF5CB4"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We have been advised to exclude mentioning specific items</w:t>
      </w:r>
      <w:r w:rsidR="000F4110" w:rsidRPr="009851D5">
        <w:rPr>
          <w:rFonts w:ascii="Arial" w:eastAsia="Times New Roman" w:hAnsi="Arial" w:cs="Arial"/>
          <w:color w:val="212121"/>
        </w:rPr>
        <w:t xml:space="preserve"> by manufacturers</w:t>
      </w:r>
      <w:r w:rsidRPr="009851D5">
        <w:rPr>
          <w:rFonts w:ascii="Arial" w:eastAsia="Times New Roman" w:hAnsi="Arial" w:cs="Arial"/>
          <w:color w:val="212121"/>
        </w:rPr>
        <w:t xml:space="preserve"> unless used in the protocol. </w:t>
      </w:r>
      <w:r w:rsidR="005815FA" w:rsidRPr="009851D5">
        <w:rPr>
          <w:rFonts w:ascii="Arial" w:eastAsia="Times New Roman" w:hAnsi="Arial" w:cs="Arial"/>
          <w:color w:val="212121"/>
        </w:rPr>
        <w:t>We recommend DNA cleanup kits to get rid of excess salts and contaminants.</w:t>
      </w:r>
    </w:p>
    <w:p w14:paraId="1D4C0066" w14:textId="51AF5EFF" w:rsidR="000F4110" w:rsidRPr="009851D5" w:rsidRDefault="00EA0307" w:rsidP="009851D5">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10773F" w:rsidRPr="009851D5">
        <w:rPr>
          <w:rFonts w:ascii="Arial" w:eastAsia="Times New Roman" w:hAnsi="Arial" w:cs="Arial"/>
          <w:color w:val="212121"/>
        </w:rPr>
        <w:t>17</w:t>
      </w:r>
      <w:r w:rsidR="006B3E30" w:rsidRPr="009851D5">
        <w:rPr>
          <w:rFonts w:ascii="Arial" w:eastAsia="Times New Roman" w:hAnsi="Arial" w:cs="Arial"/>
          <w:color w:val="212121"/>
        </w:rPr>
        <w:t xml:space="preserve">. </w:t>
      </w:r>
      <w:r w:rsidRPr="009851D5">
        <w:rPr>
          <w:rFonts w:ascii="Arial" w:eastAsia="Times New Roman" w:hAnsi="Arial" w:cs="Arial"/>
          <w:i/>
          <w:color w:val="212121"/>
        </w:rPr>
        <w:t xml:space="preserve">A little bit more detail on the methods would be helpful. The idea would be for the users to refer to this paper instead to the </w:t>
      </w:r>
      <w:proofErr w:type="spellStart"/>
      <w:r w:rsidRPr="009851D5">
        <w:rPr>
          <w:rFonts w:ascii="Arial" w:eastAsia="Times New Roman" w:hAnsi="Arial" w:cs="Arial"/>
          <w:i/>
          <w:color w:val="212121"/>
        </w:rPr>
        <w:t>agilent</w:t>
      </w:r>
      <w:proofErr w:type="spellEnd"/>
      <w:r w:rsidRPr="009851D5">
        <w:rPr>
          <w:rFonts w:ascii="Arial" w:eastAsia="Times New Roman" w:hAnsi="Arial" w:cs="Arial"/>
          <w:i/>
          <w:color w:val="212121"/>
        </w:rPr>
        <w:t xml:space="preserve"> protocol, so a few recommendations at the beginning of the protocol's steps may be useful. For instance, a common comment could be that </w:t>
      </w:r>
      <w:proofErr w:type="spellStart"/>
      <w:r w:rsidRPr="009851D5">
        <w:rPr>
          <w:rFonts w:ascii="Arial" w:eastAsia="Times New Roman" w:hAnsi="Arial" w:cs="Arial"/>
          <w:i/>
          <w:color w:val="212121"/>
        </w:rPr>
        <w:t>AMPure</w:t>
      </w:r>
      <w:proofErr w:type="spellEnd"/>
      <w:r w:rsidRPr="009851D5">
        <w:rPr>
          <w:rFonts w:ascii="Arial" w:eastAsia="Times New Roman" w:hAnsi="Arial" w:cs="Arial"/>
          <w:i/>
          <w:color w:val="212121"/>
        </w:rPr>
        <w:t xml:space="preserve"> beads need to be at room temperature and well mixed before using them, do not let the pellet dry as this will reduce the recovery amount, etc. More specific comments for each step could summarize what is the goal of each step.</w:t>
      </w:r>
    </w:p>
    <w:p w14:paraId="729DA758" w14:textId="424DDCF6" w:rsidR="003D369B" w:rsidRPr="009851D5" w:rsidRDefault="00C238AB"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lastRenderedPageBreak/>
        <w:t xml:space="preserve">Additional details </w:t>
      </w:r>
      <w:r w:rsidR="003D369B" w:rsidRPr="009851D5">
        <w:rPr>
          <w:rFonts w:ascii="Arial" w:eastAsia="Times New Roman" w:hAnsi="Arial" w:cs="Arial"/>
          <w:color w:val="212121"/>
        </w:rPr>
        <w:t xml:space="preserve">about </w:t>
      </w:r>
      <w:proofErr w:type="spellStart"/>
      <w:r w:rsidR="003D369B" w:rsidRPr="009851D5">
        <w:rPr>
          <w:rFonts w:ascii="Arial" w:eastAsia="Times New Roman" w:hAnsi="Arial" w:cs="Arial"/>
          <w:color w:val="212121"/>
        </w:rPr>
        <w:t>AMPure</w:t>
      </w:r>
      <w:proofErr w:type="spellEnd"/>
      <w:r w:rsidR="003D369B" w:rsidRPr="009851D5">
        <w:rPr>
          <w:rFonts w:ascii="Arial" w:eastAsia="Times New Roman" w:hAnsi="Arial" w:cs="Arial"/>
          <w:color w:val="212121"/>
        </w:rPr>
        <w:t xml:space="preserve"> beads and drying the pellets </w:t>
      </w:r>
      <w:r w:rsidRPr="009851D5">
        <w:rPr>
          <w:rFonts w:ascii="Arial" w:eastAsia="Times New Roman" w:hAnsi="Arial" w:cs="Arial"/>
          <w:color w:val="212121"/>
        </w:rPr>
        <w:t>have been added throughout the protocol.</w:t>
      </w:r>
    </w:p>
    <w:p w14:paraId="34BAEA15" w14:textId="77777777" w:rsidR="003D369B" w:rsidRPr="009851D5" w:rsidRDefault="003D369B" w:rsidP="009851D5">
      <w:pPr>
        <w:pStyle w:val="ListParagraph"/>
        <w:shd w:val="clear" w:color="auto" w:fill="FFFFFF"/>
        <w:ind w:left="1080"/>
        <w:rPr>
          <w:rFonts w:ascii="Arial" w:eastAsia="Times New Roman" w:hAnsi="Arial" w:cs="Arial"/>
          <w:color w:val="212121"/>
        </w:rPr>
      </w:pPr>
    </w:p>
    <w:p w14:paraId="39CC908B" w14:textId="4ECF303B" w:rsidR="006D7750" w:rsidRPr="009851D5" w:rsidRDefault="0010773F">
      <w:pPr>
        <w:shd w:val="clear" w:color="auto" w:fill="FFFFFF"/>
        <w:rPr>
          <w:rFonts w:ascii="Arial" w:eastAsia="Times New Roman" w:hAnsi="Arial" w:cs="Arial"/>
          <w:color w:val="212121"/>
        </w:rPr>
      </w:pPr>
      <w:r w:rsidRPr="009851D5">
        <w:rPr>
          <w:rFonts w:ascii="Arial" w:eastAsia="Times New Roman" w:hAnsi="Arial" w:cs="Arial"/>
          <w:color w:val="212121"/>
        </w:rPr>
        <w:t>18</w:t>
      </w:r>
      <w:r w:rsidR="006B3E30" w:rsidRPr="009851D5">
        <w:rPr>
          <w:rFonts w:ascii="Arial" w:eastAsia="Times New Roman" w:hAnsi="Arial" w:cs="Arial"/>
          <w:color w:val="212121"/>
        </w:rPr>
        <w:t xml:space="preserve">. </w:t>
      </w:r>
      <w:r w:rsidR="00EA0307" w:rsidRPr="009851D5">
        <w:rPr>
          <w:rFonts w:ascii="Arial" w:eastAsia="Times New Roman" w:hAnsi="Arial" w:cs="Arial"/>
          <w:i/>
          <w:color w:val="212121"/>
        </w:rPr>
        <w:t>At which points is it advisable to run the samples on a bioanalyzer to check the quality of the library?</w:t>
      </w:r>
    </w:p>
    <w:p w14:paraId="5B4F77E9" w14:textId="5FF5F03F" w:rsidR="006D7750" w:rsidRPr="009851D5" w:rsidRDefault="006D7750"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We recommend at three time points: immediately after shearing to assess average fragment size, following adapter ligation to confirm increased fragment size, and after the last step of the Methyl-</w:t>
      </w:r>
      <w:proofErr w:type="spellStart"/>
      <w:r w:rsidRPr="009851D5">
        <w:rPr>
          <w:rFonts w:ascii="Arial" w:eastAsia="Times New Roman" w:hAnsi="Arial" w:cs="Arial"/>
          <w:color w:val="212121"/>
        </w:rPr>
        <w:t>Seq</w:t>
      </w:r>
      <w:proofErr w:type="spellEnd"/>
      <w:r w:rsidRPr="009851D5">
        <w:rPr>
          <w:rFonts w:ascii="Arial" w:eastAsia="Times New Roman" w:hAnsi="Arial" w:cs="Arial"/>
          <w:color w:val="212121"/>
        </w:rPr>
        <w:t xml:space="preserve"> library construction to assess average fragment size and quantity.</w:t>
      </w:r>
      <w:r w:rsidR="00DF66B2" w:rsidRPr="009851D5">
        <w:rPr>
          <w:rFonts w:ascii="Arial" w:eastAsia="Times New Roman" w:hAnsi="Arial" w:cs="Arial"/>
          <w:color w:val="212121"/>
        </w:rPr>
        <w:t xml:space="preserve"> These crucial points have</w:t>
      </w:r>
      <w:r w:rsidR="00C238AB" w:rsidRPr="009851D5">
        <w:rPr>
          <w:rFonts w:ascii="Arial" w:eastAsia="Times New Roman" w:hAnsi="Arial" w:cs="Arial"/>
          <w:color w:val="212121"/>
        </w:rPr>
        <w:t xml:space="preserve"> been added in the </w:t>
      </w:r>
      <w:r w:rsidR="00DF66B2" w:rsidRPr="009851D5">
        <w:rPr>
          <w:rFonts w:ascii="Arial" w:eastAsia="Times New Roman" w:hAnsi="Arial" w:cs="Arial"/>
          <w:color w:val="212121"/>
        </w:rPr>
        <w:t xml:space="preserve">protocol and </w:t>
      </w:r>
      <w:r w:rsidR="00C238AB" w:rsidRPr="009851D5">
        <w:rPr>
          <w:rFonts w:ascii="Arial" w:eastAsia="Times New Roman" w:hAnsi="Arial" w:cs="Arial"/>
          <w:color w:val="212121"/>
        </w:rPr>
        <w:t>discussion.</w:t>
      </w:r>
    </w:p>
    <w:p w14:paraId="34B60824" w14:textId="7D7A3619" w:rsidR="00295F99" w:rsidRPr="009851D5" w:rsidRDefault="00EA0307">
      <w:pPr>
        <w:shd w:val="clear" w:color="auto" w:fill="FFFFFF"/>
        <w:rPr>
          <w:rFonts w:ascii="Arial" w:eastAsia="Times New Roman" w:hAnsi="Arial" w:cs="Arial"/>
          <w:color w:val="212121"/>
        </w:rPr>
      </w:pPr>
      <w:r w:rsidRPr="009851D5">
        <w:rPr>
          <w:rFonts w:ascii="Arial" w:eastAsia="Times New Roman" w:hAnsi="Arial" w:cs="Arial"/>
          <w:color w:val="212121"/>
        </w:rPr>
        <w:br/>
      </w:r>
      <w:r w:rsidR="0010773F" w:rsidRPr="009851D5">
        <w:rPr>
          <w:rFonts w:ascii="Arial" w:eastAsia="Times New Roman" w:hAnsi="Arial" w:cs="Arial"/>
          <w:color w:val="212121"/>
        </w:rPr>
        <w:t>19</w:t>
      </w:r>
      <w:r w:rsidR="006B3E30" w:rsidRPr="009851D5">
        <w:rPr>
          <w:rFonts w:ascii="Arial" w:eastAsia="Times New Roman" w:hAnsi="Arial" w:cs="Arial"/>
          <w:color w:val="212121"/>
        </w:rPr>
        <w:t xml:space="preserve">. </w:t>
      </w:r>
      <w:r w:rsidRPr="009851D5">
        <w:rPr>
          <w:rFonts w:ascii="Arial" w:eastAsia="Times New Roman" w:hAnsi="Arial" w:cs="Arial"/>
          <w:i/>
          <w:color w:val="212121"/>
        </w:rPr>
        <w:t>Step 6.2.4, add the volume of wash buffer.</w:t>
      </w:r>
    </w:p>
    <w:p w14:paraId="4CD8C89B" w14:textId="10AB740F" w:rsidR="00295F99" w:rsidRPr="009851D5" w:rsidRDefault="00295F99"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Done.</w:t>
      </w:r>
    </w:p>
    <w:p w14:paraId="6CAF47B7" w14:textId="547A6826" w:rsidR="00295F99" w:rsidRPr="009851D5" w:rsidRDefault="00EA0307" w:rsidP="009851D5">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10773F" w:rsidRPr="009851D5">
        <w:rPr>
          <w:rFonts w:ascii="Arial" w:eastAsia="Times New Roman" w:hAnsi="Arial" w:cs="Arial"/>
          <w:color w:val="212121"/>
        </w:rPr>
        <w:t>20</w:t>
      </w:r>
      <w:r w:rsidR="006B3E30" w:rsidRPr="009851D5">
        <w:rPr>
          <w:rFonts w:ascii="Arial" w:eastAsia="Times New Roman" w:hAnsi="Arial" w:cs="Arial"/>
          <w:color w:val="212121"/>
        </w:rPr>
        <w:t xml:space="preserve">. </w:t>
      </w:r>
      <w:r w:rsidRPr="009851D5">
        <w:rPr>
          <w:rFonts w:ascii="Arial" w:eastAsia="Times New Roman" w:hAnsi="Arial" w:cs="Arial"/>
          <w:i/>
          <w:color w:val="212121"/>
        </w:rPr>
        <w:t>Bisulfite conversion: explain why the sample is split into two wells (I assume is to ensure the temperature is maintained homogenously through the whole volume since the thermocycler maximum volume may be 100ul?).</w:t>
      </w:r>
    </w:p>
    <w:p w14:paraId="0D3F68CA" w14:textId="681AE7DE" w:rsidR="00295F99" w:rsidRPr="009851D5" w:rsidRDefault="00295F99" w:rsidP="009851D5">
      <w:pPr>
        <w:pStyle w:val="ListParagraph"/>
        <w:numPr>
          <w:ilvl w:val="0"/>
          <w:numId w:val="6"/>
        </w:numPr>
        <w:ind w:left="900" w:hanging="180"/>
        <w:rPr>
          <w:rFonts w:ascii="Arial" w:hAnsi="Arial" w:cs="Arial"/>
        </w:rPr>
      </w:pPr>
      <w:r w:rsidRPr="009851D5">
        <w:rPr>
          <w:rFonts w:ascii="Arial" w:eastAsia="Times New Roman" w:hAnsi="Arial" w:cs="Arial"/>
          <w:color w:val="212121"/>
        </w:rPr>
        <w:t>Reviewer is correct. We have now added the following: “</w:t>
      </w:r>
      <w:r w:rsidRPr="009851D5">
        <w:rPr>
          <w:rFonts w:ascii="Arial" w:hAnsi="Arial" w:cs="Arial"/>
        </w:rPr>
        <w:t>Note: The 150 µL reaction is divided equally into two separate wells to ensure homogenous temperature. After incubating for 2.5 h, immediately proceed to the next step.”</w:t>
      </w:r>
    </w:p>
    <w:p w14:paraId="77954FF1" w14:textId="76FA5870" w:rsidR="00295F99" w:rsidRPr="009851D5" w:rsidRDefault="00EA0307" w:rsidP="009851D5">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122C8B" w:rsidRPr="009851D5">
        <w:rPr>
          <w:rFonts w:ascii="Arial" w:eastAsia="Times New Roman" w:hAnsi="Arial" w:cs="Arial"/>
          <w:color w:val="212121"/>
        </w:rPr>
        <w:t>21</w:t>
      </w:r>
      <w:r w:rsidR="006B3E30" w:rsidRPr="009851D5">
        <w:rPr>
          <w:rFonts w:ascii="Arial" w:eastAsia="Times New Roman" w:hAnsi="Arial" w:cs="Arial"/>
          <w:color w:val="212121"/>
        </w:rPr>
        <w:t xml:space="preserve">. </w:t>
      </w:r>
      <w:r w:rsidRPr="009851D5">
        <w:rPr>
          <w:rFonts w:ascii="Arial" w:eastAsia="Times New Roman" w:hAnsi="Arial" w:cs="Arial"/>
          <w:i/>
          <w:color w:val="212121"/>
        </w:rPr>
        <w:t>6.3.2. and 6.4.1. Change mixture by Master Mix to be consistent.</w:t>
      </w:r>
    </w:p>
    <w:p w14:paraId="5B19219A" w14:textId="0006CF15" w:rsidR="00295F99" w:rsidRPr="009851D5" w:rsidRDefault="00295F99"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Thank you. Done.</w:t>
      </w:r>
    </w:p>
    <w:p w14:paraId="7E55D476" w14:textId="7D1FAA55" w:rsidR="006D7750" w:rsidRPr="009851D5" w:rsidRDefault="00EA0307" w:rsidP="009851D5">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122C8B" w:rsidRPr="009851D5">
        <w:rPr>
          <w:rFonts w:ascii="Arial" w:eastAsia="Times New Roman" w:hAnsi="Arial" w:cs="Arial"/>
          <w:color w:val="212121"/>
        </w:rPr>
        <w:t>22</w:t>
      </w:r>
      <w:r w:rsidR="006B3E30" w:rsidRPr="009851D5">
        <w:rPr>
          <w:rFonts w:ascii="Arial" w:eastAsia="Times New Roman" w:hAnsi="Arial" w:cs="Arial"/>
          <w:color w:val="212121"/>
        </w:rPr>
        <w:t xml:space="preserve">. </w:t>
      </w:r>
      <w:r w:rsidRPr="009851D5">
        <w:rPr>
          <w:rFonts w:ascii="Arial" w:eastAsia="Times New Roman" w:hAnsi="Arial" w:cs="Arial"/>
          <w:i/>
          <w:color w:val="212121"/>
        </w:rPr>
        <w:t xml:space="preserve">It would also be helpful to show an example on how the final concentration of the library is calculated, accounting for the size of the library, </w:t>
      </w:r>
      <w:proofErr w:type="spellStart"/>
      <w:r w:rsidRPr="009851D5">
        <w:rPr>
          <w:rFonts w:ascii="Arial" w:eastAsia="Times New Roman" w:hAnsi="Arial" w:cs="Arial"/>
          <w:i/>
          <w:color w:val="212121"/>
        </w:rPr>
        <w:t>etc</w:t>
      </w:r>
      <w:proofErr w:type="spellEnd"/>
      <w:r w:rsidRPr="009851D5">
        <w:rPr>
          <w:rFonts w:ascii="Arial" w:eastAsia="Times New Roman" w:hAnsi="Arial" w:cs="Arial"/>
          <w:i/>
          <w:color w:val="212121"/>
        </w:rPr>
        <w:t>…</w:t>
      </w:r>
    </w:p>
    <w:p w14:paraId="3D593498" w14:textId="01B0747D" w:rsidR="00122C8B" w:rsidRPr="009851D5" w:rsidRDefault="006D7750"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The bioanalyzer software calculates the area under the curve (of library bp size and abundance</w:t>
      </w:r>
      <w:r w:rsidR="00122C8B" w:rsidRPr="009851D5">
        <w:rPr>
          <w:rFonts w:ascii="Arial" w:eastAsia="Times New Roman" w:hAnsi="Arial" w:cs="Arial"/>
          <w:color w:val="212121"/>
        </w:rPr>
        <w:t xml:space="preserve"> in loading volume</w:t>
      </w:r>
      <w:r w:rsidRPr="009851D5">
        <w:rPr>
          <w:rFonts w:ascii="Arial" w:eastAsia="Times New Roman" w:hAnsi="Arial" w:cs="Arial"/>
          <w:color w:val="212121"/>
        </w:rPr>
        <w:t>) to calculate molarity.</w:t>
      </w:r>
      <w:r w:rsidR="009F5842" w:rsidRPr="009851D5">
        <w:rPr>
          <w:rFonts w:ascii="Arial" w:eastAsia="Times New Roman" w:hAnsi="Arial" w:cs="Arial"/>
          <w:color w:val="212121"/>
        </w:rPr>
        <w:t xml:space="preserve"> Each library sample is then diluted to 15 </w:t>
      </w:r>
      <w:proofErr w:type="spellStart"/>
      <w:r w:rsidR="009F5842" w:rsidRPr="009851D5">
        <w:rPr>
          <w:rFonts w:ascii="Arial" w:eastAsia="Times New Roman" w:hAnsi="Arial" w:cs="Arial"/>
          <w:color w:val="212121"/>
        </w:rPr>
        <w:t>pM</w:t>
      </w:r>
      <w:proofErr w:type="spellEnd"/>
      <w:r w:rsidR="009F5842" w:rsidRPr="009851D5">
        <w:rPr>
          <w:rFonts w:ascii="Arial" w:eastAsia="Times New Roman" w:hAnsi="Arial" w:cs="Arial"/>
          <w:color w:val="212121"/>
        </w:rPr>
        <w:t xml:space="preserve"> final concentration.</w:t>
      </w:r>
      <w:r w:rsidR="00122C8B" w:rsidRPr="009851D5">
        <w:rPr>
          <w:rFonts w:ascii="Arial" w:eastAsia="Times New Roman" w:hAnsi="Arial" w:cs="Arial"/>
          <w:color w:val="212121"/>
        </w:rPr>
        <w:t xml:space="preserve"> We have now added the following to section 6.4.3.1: “</w:t>
      </w:r>
      <w:r w:rsidR="00122C8B" w:rsidRPr="009851D5">
        <w:rPr>
          <w:rFonts w:ascii="Arial" w:hAnsi="Arial" w:cs="Arial"/>
        </w:rPr>
        <w:t xml:space="preserve">Using the concentration data from the bioanalyzer, which determines DNA molarity based on library size and quantity in a given volume, dilute and combine all samples to a final concentration of 15 </w:t>
      </w:r>
      <w:proofErr w:type="spellStart"/>
      <w:r w:rsidR="00122C8B" w:rsidRPr="009851D5">
        <w:rPr>
          <w:rFonts w:ascii="Arial" w:hAnsi="Arial" w:cs="Arial"/>
        </w:rPr>
        <w:t>pM</w:t>
      </w:r>
      <w:proofErr w:type="spellEnd"/>
      <w:r w:rsidR="00122C8B" w:rsidRPr="009851D5">
        <w:rPr>
          <w:rFonts w:ascii="Arial" w:hAnsi="Arial" w:cs="Arial"/>
        </w:rPr>
        <w:t>.”</w:t>
      </w:r>
    </w:p>
    <w:p w14:paraId="3D10F6FB" w14:textId="42D68394" w:rsidR="006D7750" w:rsidRPr="009851D5" w:rsidRDefault="00EA0307" w:rsidP="009851D5">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122C8B" w:rsidRPr="009851D5">
        <w:rPr>
          <w:rFonts w:ascii="Arial" w:eastAsia="Times New Roman" w:hAnsi="Arial" w:cs="Arial"/>
          <w:color w:val="212121"/>
        </w:rPr>
        <w:t>23</w:t>
      </w:r>
      <w:r w:rsidR="006B3E30" w:rsidRPr="009851D5">
        <w:rPr>
          <w:rFonts w:ascii="Arial" w:eastAsia="Times New Roman" w:hAnsi="Arial" w:cs="Arial"/>
          <w:color w:val="212121"/>
        </w:rPr>
        <w:t xml:space="preserve">. </w:t>
      </w:r>
      <w:r w:rsidRPr="009851D5">
        <w:rPr>
          <w:rFonts w:ascii="Arial" w:eastAsia="Times New Roman" w:hAnsi="Arial" w:cs="Arial"/>
          <w:i/>
          <w:color w:val="212121"/>
        </w:rPr>
        <w:t>Please also mention why the concentration is taken from the D1000 Screen Tape, in my experience, the concentration from Qubit is more accurate than that on the chips. So, a reasoning for the users on why is important to rely on the D100 Screen Tape may be important.</w:t>
      </w:r>
    </w:p>
    <w:p w14:paraId="22614C92" w14:textId="56697C7B" w:rsidR="003B1E88" w:rsidRPr="009851D5" w:rsidRDefault="003B1E88"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We agree with the reviewer that the Qubit is more accurate.</w:t>
      </w:r>
      <w:r w:rsidR="00A83159" w:rsidRPr="009851D5">
        <w:rPr>
          <w:rFonts w:ascii="Arial" w:eastAsia="Times New Roman" w:hAnsi="Arial" w:cs="Arial"/>
          <w:color w:val="212121"/>
        </w:rPr>
        <w:t xml:space="preserve"> We use the Qubit to determine dsDNA quantity prior to shearing.</w:t>
      </w:r>
      <w:r w:rsidRPr="009851D5">
        <w:rPr>
          <w:rFonts w:ascii="Arial" w:eastAsia="Times New Roman" w:hAnsi="Arial" w:cs="Arial"/>
          <w:color w:val="212121"/>
        </w:rPr>
        <w:t xml:space="preserve"> </w:t>
      </w:r>
      <w:r w:rsidR="00A83159" w:rsidRPr="009851D5">
        <w:rPr>
          <w:rFonts w:ascii="Arial" w:eastAsia="Times New Roman" w:hAnsi="Arial" w:cs="Arial"/>
          <w:color w:val="212121"/>
        </w:rPr>
        <w:t xml:space="preserve">We use </w:t>
      </w:r>
      <w:r w:rsidRPr="009851D5">
        <w:rPr>
          <w:rFonts w:ascii="Arial" w:eastAsia="Times New Roman" w:hAnsi="Arial" w:cs="Arial"/>
          <w:color w:val="212121"/>
        </w:rPr>
        <w:t xml:space="preserve">the D1000 Screen Tape </w:t>
      </w:r>
      <w:r w:rsidR="00A83159" w:rsidRPr="009851D5">
        <w:rPr>
          <w:rFonts w:ascii="Arial" w:eastAsia="Times New Roman" w:hAnsi="Arial" w:cs="Arial"/>
          <w:color w:val="212121"/>
        </w:rPr>
        <w:t xml:space="preserve">afterwards because the </w:t>
      </w:r>
      <w:proofErr w:type="spellStart"/>
      <w:r w:rsidR="00A83159" w:rsidRPr="009851D5">
        <w:rPr>
          <w:rFonts w:ascii="Arial" w:eastAsia="Times New Roman" w:hAnsi="Arial" w:cs="Arial"/>
          <w:color w:val="212121"/>
        </w:rPr>
        <w:t>TapeStation</w:t>
      </w:r>
      <w:proofErr w:type="spellEnd"/>
      <w:r w:rsidR="00A83159" w:rsidRPr="009851D5">
        <w:rPr>
          <w:rFonts w:ascii="Arial" w:eastAsia="Times New Roman" w:hAnsi="Arial" w:cs="Arial"/>
          <w:color w:val="212121"/>
        </w:rPr>
        <w:t xml:space="preserve"> (generation 2 bioanalyzer) </w:t>
      </w:r>
      <w:r w:rsidRPr="009851D5">
        <w:rPr>
          <w:rFonts w:ascii="Arial" w:eastAsia="Times New Roman" w:hAnsi="Arial" w:cs="Arial"/>
          <w:color w:val="212121"/>
        </w:rPr>
        <w:t>also provides</w:t>
      </w:r>
      <w:r w:rsidR="00A83159" w:rsidRPr="009851D5">
        <w:rPr>
          <w:rFonts w:ascii="Arial" w:eastAsia="Times New Roman" w:hAnsi="Arial" w:cs="Arial"/>
          <w:color w:val="212121"/>
        </w:rPr>
        <w:t xml:space="preserve"> the average fragment size, which we need to confirm successful adapter ligation. This is a critical part of preparing libraries because inefficient adapter ligation has ruined many library samples.</w:t>
      </w:r>
    </w:p>
    <w:p w14:paraId="2B9CADE5" w14:textId="3A82929E" w:rsidR="00F14EEC" w:rsidRPr="009851D5" w:rsidRDefault="00EA0307" w:rsidP="009851D5">
      <w:pPr>
        <w:shd w:val="clear" w:color="auto" w:fill="FFFFFF"/>
        <w:ind w:firstLine="720"/>
        <w:rPr>
          <w:rFonts w:ascii="Arial" w:eastAsia="Times New Roman" w:hAnsi="Arial" w:cs="Arial"/>
          <w:i/>
          <w:color w:val="212121"/>
        </w:rPr>
      </w:pPr>
      <w:r w:rsidRPr="009851D5">
        <w:rPr>
          <w:rFonts w:ascii="Arial" w:eastAsia="Times New Roman" w:hAnsi="Arial" w:cs="Arial"/>
          <w:color w:val="212121"/>
        </w:rPr>
        <w:br/>
      </w:r>
      <w:r w:rsidR="00122C8B" w:rsidRPr="009851D5">
        <w:rPr>
          <w:rFonts w:ascii="Arial" w:eastAsia="Times New Roman" w:hAnsi="Arial" w:cs="Arial"/>
          <w:color w:val="212121"/>
        </w:rPr>
        <w:t>24</w:t>
      </w:r>
      <w:r w:rsidR="006B3E30" w:rsidRPr="009851D5">
        <w:rPr>
          <w:rFonts w:ascii="Arial" w:eastAsia="Times New Roman" w:hAnsi="Arial" w:cs="Arial"/>
          <w:color w:val="212121"/>
        </w:rPr>
        <w:t xml:space="preserve">. </w:t>
      </w:r>
      <w:r w:rsidRPr="009851D5">
        <w:rPr>
          <w:rFonts w:ascii="Arial" w:eastAsia="Times New Roman" w:hAnsi="Arial" w:cs="Arial"/>
          <w:i/>
          <w:color w:val="212121"/>
        </w:rPr>
        <w:t>Also, the authors could offer the option of using qPCR to quantify the libraries.</w:t>
      </w:r>
    </w:p>
    <w:p w14:paraId="69EAE921" w14:textId="3E3F86AC" w:rsidR="00EC5612" w:rsidRPr="009851D5" w:rsidRDefault="00F14EEC" w:rsidP="009851D5">
      <w:pPr>
        <w:pStyle w:val="ListParagraph"/>
        <w:numPr>
          <w:ilvl w:val="0"/>
          <w:numId w:val="6"/>
        </w:numPr>
        <w:ind w:left="900" w:hanging="180"/>
        <w:rPr>
          <w:rFonts w:ascii="Arial" w:eastAsia="Times New Roman" w:hAnsi="Arial" w:cs="Arial"/>
          <w:color w:val="212121"/>
        </w:rPr>
      </w:pPr>
      <w:r w:rsidRPr="009851D5">
        <w:rPr>
          <w:rFonts w:ascii="Arial" w:hAnsi="Arial" w:cs="Arial"/>
        </w:rPr>
        <w:t xml:space="preserve">A more sensitive method of quantifying the library is by quantitative real-time PCR using primers that target the </w:t>
      </w:r>
      <w:r w:rsidR="008949BE" w:rsidRPr="009851D5">
        <w:rPr>
          <w:rFonts w:ascii="Arial" w:hAnsi="Arial" w:cs="Arial"/>
        </w:rPr>
        <w:t>ligated ad</w:t>
      </w:r>
      <w:r w:rsidRPr="009851D5">
        <w:rPr>
          <w:rFonts w:ascii="Arial" w:hAnsi="Arial" w:cs="Arial"/>
        </w:rPr>
        <w:t>a</w:t>
      </w:r>
      <w:r w:rsidR="008949BE" w:rsidRPr="009851D5">
        <w:rPr>
          <w:rFonts w:ascii="Arial" w:hAnsi="Arial" w:cs="Arial"/>
        </w:rPr>
        <w:t>p</w:t>
      </w:r>
      <w:r w:rsidRPr="009851D5">
        <w:rPr>
          <w:rFonts w:ascii="Arial" w:hAnsi="Arial" w:cs="Arial"/>
        </w:rPr>
        <w:t>ters.</w:t>
      </w:r>
      <w:r w:rsidR="00753210" w:rsidRPr="009851D5">
        <w:rPr>
          <w:rFonts w:ascii="Arial" w:hAnsi="Arial" w:cs="Arial"/>
        </w:rPr>
        <w:t xml:space="preserve"> We have now added:</w:t>
      </w:r>
      <w:r w:rsidR="00341D27" w:rsidRPr="009851D5">
        <w:rPr>
          <w:rFonts w:ascii="Arial" w:hAnsi="Arial" w:cs="Arial"/>
        </w:rPr>
        <w:t xml:space="preserve"> “Note: A more sensitive method of quantifying the library is by quantitative real-time PCR using primers that target the ligated adapters.</w:t>
      </w:r>
      <w:r w:rsidR="00341D27" w:rsidRPr="009851D5">
        <w:rPr>
          <w:rFonts w:ascii="Arial" w:eastAsia="Times New Roman" w:hAnsi="Arial" w:cs="Arial"/>
          <w:color w:val="212121"/>
        </w:rPr>
        <w:t>”</w:t>
      </w:r>
      <w:r w:rsidR="00EA0307" w:rsidRPr="009851D5">
        <w:rPr>
          <w:rFonts w:ascii="Arial" w:eastAsia="Times New Roman" w:hAnsi="Arial" w:cs="Arial"/>
          <w:color w:val="212121"/>
        </w:rPr>
        <w:br/>
      </w:r>
    </w:p>
    <w:p w14:paraId="36A10E2E" w14:textId="261E5512" w:rsidR="002B10DC" w:rsidRPr="009851D5" w:rsidRDefault="00122C8B">
      <w:pPr>
        <w:shd w:val="clear" w:color="auto" w:fill="FFFFFF"/>
        <w:rPr>
          <w:rFonts w:ascii="Arial" w:eastAsia="Times New Roman" w:hAnsi="Arial" w:cs="Arial"/>
          <w:i/>
          <w:color w:val="212121"/>
        </w:rPr>
      </w:pPr>
      <w:r w:rsidRPr="009851D5">
        <w:rPr>
          <w:rFonts w:ascii="Arial" w:eastAsia="Times New Roman" w:hAnsi="Arial" w:cs="Arial"/>
          <w:color w:val="212121"/>
        </w:rPr>
        <w:t>25</w:t>
      </w:r>
      <w:r w:rsidR="006B3E30" w:rsidRPr="009851D5">
        <w:rPr>
          <w:rFonts w:ascii="Arial" w:eastAsia="Times New Roman" w:hAnsi="Arial" w:cs="Arial"/>
          <w:color w:val="212121"/>
        </w:rPr>
        <w:t xml:space="preserve">. </w:t>
      </w:r>
      <w:r w:rsidR="00EA0307" w:rsidRPr="009851D5">
        <w:rPr>
          <w:rFonts w:ascii="Arial" w:eastAsia="Times New Roman" w:hAnsi="Arial" w:cs="Arial"/>
          <w:i/>
          <w:color w:val="212121"/>
        </w:rPr>
        <w:t>Please, also explain how the pooling could be done, providing an example.</w:t>
      </w:r>
    </w:p>
    <w:p w14:paraId="67440D71" w14:textId="2FF68BC0" w:rsidR="00EC5612" w:rsidRPr="009851D5" w:rsidRDefault="005E7CA9" w:rsidP="009851D5">
      <w:p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 xml:space="preserve">- </w:t>
      </w:r>
      <w:r w:rsidR="002B10DC" w:rsidRPr="009851D5">
        <w:rPr>
          <w:rFonts w:ascii="Arial" w:eastAsia="Times New Roman" w:hAnsi="Arial" w:cs="Arial"/>
          <w:color w:val="212121"/>
        </w:rPr>
        <w:t xml:space="preserve">After obtaining the </w:t>
      </w:r>
      <w:r w:rsidRPr="009851D5">
        <w:rPr>
          <w:rFonts w:ascii="Arial" w:eastAsia="Times New Roman" w:hAnsi="Arial" w:cs="Arial"/>
          <w:color w:val="212121"/>
        </w:rPr>
        <w:t>concentration</w:t>
      </w:r>
      <w:r w:rsidR="002B10DC" w:rsidRPr="009851D5">
        <w:rPr>
          <w:rFonts w:ascii="Arial" w:eastAsia="Times New Roman" w:hAnsi="Arial" w:cs="Arial"/>
          <w:color w:val="212121"/>
        </w:rPr>
        <w:t xml:space="preserve"> of each sample</w:t>
      </w:r>
      <w:r w:rsidRPr="009851D5">
        <w:rPr>
          <w:rFonts w:ascii="Arial" w:eastAsia="Times New Roman" w:hAnsi="Arial" w:cs="Arial"/>
          <w:color w:val="212121"/>
        </w:rPr>
        <w:t xml:space="preserve"> (see response #22)</w:t>
      </w:r>
      <w:r w:rsidR="002B10DC" w:rsidRPr="009851D5">
        <w:rPr>
          <w:rFonts w:ascii="Arial" w:eastAsia="Times New Roman" w:hAnsi="Arial" w:cs="Arial"/>
          <w:color w:val="212121"/>
        </w:rPr>
        <w:t xml:space="preserve">, which is </w:t>
      </w:r>
      <w:r w:rsidRPr="009851D5">
        <w:rPr>
          <w:rFonts w:ascii="Arial" w:eastAsia="Times New Roman" w:hAnsi="Arial" w:cs="Arial"/>
          <w:color w:val="212121"/>
        </w:rPr>
        <w:t xml:space="preserve">at the 100-300nM range, the samples are diluted to 2 </w:t>
      </w:r>
      <w:proofErr w:type="spellStart"/>
      <w:r w:rsidRPr="009851D5">
        <w:rPr>
          <w:rFonts w:ascii="Arial" w:eastAsia="Times New Roman" w:hAnsi="Arial" w:cs="Arial"/>
          <w:color w:val="212121"/>
        </w:rPr>
        <w:t>nM</w:t>
      </w:r>
      <w:proofErr w:type="spellEnd"/>
      <w:r w:rsidRPr="009851D5">
        <w:rPr>
          <w:rFonts w:ascii="Arial" w:eastAsia="Times New Roman" w:hAnsi="Arial" w:cs="Arial"/>
          <w:color w:val="212121"/>
        </w:rPr>
        <w:t xml:space="preserve"> concentration in </w:t>
      </w:r>
      <w:r w:rsidRPr="009851D5">
        <w:rPr>
          <w:rFonts w:ascii="Arial" w:hAnsi="Arial" w:cs="Arial"/>
        </w:rPr>
        <w:t xml:space="preserve">150 µL volume. For the current experiment, 8 samples have been pooled to run on two lanes of the HiSeq-2500 </w:t>
      </w:r>
      <w:r w:rsidRPr="009851D5">
        <w:rPr>
          <w:rFonts w:ascii="Arial" w:hAnsi="Arial" w:cs="Arial"/>
        </w:rPr>
        <w:lastRenderedPageBreak/>
        <w:t xml:space="preserve">platform.  By combining 150uL of all 8 samples together at 2 </w:t>
      </w:r>
      <w:proofErr w:type="spellStart"/>
      <w:r w:rsidRPr="009851D5">
        <w:rPr>
          <w:rFonts w:ascii="Arial" w:hAnsi="Arial" w:cs="Arial"/>
        </w:rPr>
        <w:t>nM</w:t>
      </w:r>
      <w:proofErr w:type="spellEnd"/>
      <w:r w:rsidRPr="009851D5">
        <w:rPr>
          <w:rFonts w:ascii="Arial" w:hAnsi="Arial" w:cs="Arial"/>
        </w:rPr>
        <w:t xml:space="preserve"> concentration, we obtained a 250 </w:t>
      </w:r>
      <w:proofErr w:type="spellStart"/>
      <w:r w:rsidRPr="009851D5">
        <w:rPr>
          <w:rFonts w:ascii="Arial" w:hAnsi="Arial" w:cs="Arial"/>
        </w:rPr>
        <w:t>pM</w:t>
      </w:r>
      <w:proofErr w:type="spellEnd"/>
      <w:r w:rsidRPr="009851D5">
        <w:rPr>
          <w:rFonts w:ascii="Arial" w:hAnsi="Arial" w:cs="Arial"/>
        </w:rPr>
        <w:t xml:space="preserve"> library pool. The pooled samples are submitted to the sequencing core where the they are further diluted to 15 </w:t>
      </w:r>
      <w:proofErr w:type="spellStart"/>
      <w:r w:rsidRPr="009851D5">
        <w:rPr>
          <w:rFonts w:ascii="Arial" w:hAnsi="Arial" w:cs="Arial"/>
        </w:rPr>
        <w:t>pM</w:t>
      </w:r>
      <w:proofErr w:type="spellEnd"/>
      <w:r w:rsidRPr="009851D5">
        <w:rPr>
          <w:rFonts w:ascii="Arial" w:hAnsi="Arial" w:cs="Arial"/>
        </w:rPr>
        <w:t xml:space="preserve"> concentration prior to sequencing.</w:t>
      </w:r>
      <w:r w:rsidR="00EA0307" w:rsidRPr="009851D5">
        <w:rPr>
          <w:rFonts w:ascii="Arial" w:eastAsia="Times New Roman" w:hAnsi="Arial" w:cs="Arial"/>
          <w:color w:val="212121"/>
        </w:rPr>
        <w:br/>
      </w:r>
    </w:p>
    <w:p w14:paraId="1371B5FE" w14:textId="74B24C2F" w:rsidR="00E139AE" w:rsidRPr="009851D5" w:rsidRDefault="00122C8B">
      <w:pPr>
        <w:shd w:val="clear" w:color="auto" w:fill="FFFFFF"/>
        <w:rPr>
          <w:rFonts w:ascii="Arial" w:eastAsia="Times New Roman" w:hAnsi="Arial" w:cs="Arial"/>
          <w:color w:val="212121"/>
        </w:rPr>
      </w:pPr>
      <w:r w:rsidRPr="009851D5">
        <w:rPr>
          <w:rFonts w:ascii="Arial" w:eastAsia="Times New Roman" w:hAnsi="Arial" w:cs="Arial"/>
          <w:color w:val="212121"/>
        </w:rPr>
        <w:t>26</w:t>
      </w:r>
      <w:r w:rsidR="006B3E30" w:rsidRPr="009851D5">
        <w:rPr>
          <w:rFonts w:ascii="Arial" w:eastAsia="Times New Roman" w:hAnsi="Arial" w:cs="Arial"/>
          <w:color w:val="212121"/>
        </w:rPr>
        <w:t xml:space="preserve">. </w:t>
      </w:r>
      <w:r w:rsidR="00EA0307" w:rsidRPr="009851D5">
        <w:rPr>
          <w:rFonts w:ascii="Arial" w:eastAsia="Times New Roman" w:hAnsi="Arial" w:cs="Arial"/>
          <w:i/>
          <w:color w:val="212121"/>
        </w:rPr>
        <w:t>Analysis to identify DMRs: the pipeline will give information on differentially methylated CpGs and Regions (DMCs and DMRs). But the authors only focus on DMRs, could you give a reasoning of why?</w:t>
      </w:r>
    </w:p>
    <w:p w14:paraId="33AAC1DC" w14:textId="5D32CD8B" w:rsidR="00EC5612" w:rsidRPr="009851D5" w:rsidRDefault="00CE6924" w:rsidP="009851D5">
      <w:p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 xml:space="preserve">- </w:t>
      </w:r>
      <w:r w:rsidR="00367F3D" w:rsidRPr="009851D5">
        <w:rPr>
          <w:rFonts w:ascii="Arial" w:eastAsia="Times New Roman" w:hAnsi="Arial" w:cs="Arial"/>
          <w:color w:val="212121"/>
        </w:rPr>
        <w:t xml:space="preserve">As indicated, the analysis pipeline also allows the user to identify DMCs. We used the </w:t>
      </w:r>
      <w:proofErr w:type="spellStart"/>
      <w:r w:rsidRPr="009851D5">
        <w:rPr>
          <w:rFonts w:ascii="Arial" w:eastAsia="Times New Roman" w:hAnsi="Arial" w:cs="Arial"/>
          <w:color w:val="212121"/>
        </w:rPr>
        <w:t>dmrF</w:t>
      </w:r>
      <w:r w:rsidR="00367F3D" w:rsidRPr="009851D5">
        <w:rPr>
          <w:rFonts w:ascii="Arial" w:eastAsia="Times New Roman" w:hAnsi="Arial" w:cs="Arial"/>
          <w:color w:val="212121"/>
        </w:rPr>
        <w:t>inder</w:t>
      </w:r>
      <w:proofErr w:type="spellEnd"/>
      <w:r w:rsidR="00367F3D" w:rsidRPr="009851D5">
        <w:rPr>
          <w:rFonts w:ascii="Arial" w:eastAsia="Times New Roman" w:hAnsi="Arial" w:cs="Arial"/>
          <w:color w:val="212121"/>
        </w:rPr>
        <w:t xml:space="preserve"> </w:t>
      </w:r>
      <w:r w:rsidRPr="009851D5">
        <w:rPr>
          <w:rFonts w:ascii="Arial" w:eastAsia="Times New Roman" w:hAnsi="Arial" w:cs="Arial"/>
          <w:color w:val="212121"/>
        </w:rPr>
        <w:t xml:space="preserve">function of </w:t>
      </w:r>
      <w:proofErr w:type="spellStart"/>
      <w:r w:rsidRPr="009851D5">
        <w:rPr>
          <w:rFonts w:ascii="Arial" w:eastAsia="Times New Roman" w:hAnsi="Arial" w:cs="Arial"/>
          <w:color w:val="212121"/>
        </w:rPr>
        <w:t>BSseq</w:t>
      </w:r>
      <w:proofErr w:type="spellEnd"/>
      <w:r w:rsidRPr="009851D5">
        <w:rPr>
          <w:rFonts w:ascii="Arial" w:eastAsia="Times New Roman" w:hAnsi="Arial" w:cs="Arial"/>
          <w:color w:val="212121"/>
        </w:rPr>
        <w:t>/</w:t>
      </w:r>
      <w:proofErr w:type="spellStart"/>
      <w:r w:rsidRPr="009851D5">
        <w:rPr>
          <w:rFonts w:ascii="Arial" w:eastAsia="Times New Roman" w:hAnsi="Arial" w:cs="Arial"/>
          <w:color w:val="212121"/>
        </w:rPr>
        <w:t>BSmooth</w:t>
      </w:r>
      <w:proofErr w:type="spellEnd"/>
      <w:r w:rsidRPr="009851D5">
        <w:rPr>
          <w:rFonts w:ascii="Arial" w:eastAsia="Times New Roman" w:hAnsi="Arial" w:cs="Arial"/>
          <w:color w:val="212121"/>
        </w:rPr>
        <w:t xml:space="preserve"> </w:t>
      </w:r>
      <w:r w:rsidR="00367F3D" w:rsidRPr="009851D5">
        <w:rPr>
          <w:rFonts w:ascii="Arial" w:eastAsia="Times New Roman" w:hAnsi="Arial" w:cs="Arial"/>
          <w:color w:val="212121"/>
        </w:rPr>
        <w:t xml:space="preserve">to reduce the number of loci that implicate the same genes and to </w:t>
      </w:r>
      <w:r w:rsidR="008949BE" w:rsidRPr="009851D5">
        <w:rPr>
          <w:rFonts w:ascii="Arial" w:eastAsia="Times New Roman" w:hAnsi="Arial" w:cs="Arial"/>
          <w:color w:val="212121"/>
        </w:rPr>
        <w:t>reduce the number of false positives, since identification of at least three consecutive CpGs that change in the same direction increases the probability of finding a real difference in methylation.</w:t>
      </w:r>
      <w:r w:rsidR="00EA0307" w:rsidRPr="009851D5">
        <w:rPr>
          <w:rFonts w:ascii="Arial" w:eastAsia="Times New Roman" w:hAnsi="Arial" w:cs="Arial"/>
          <w:color w:val="212121"/>
        </w:rPr>
        <w:br/>
      </w:r>
    </w:p>
    <w:p w14:paraId="2DC501F1" w14:textId="01043C9E" w:rsidR="008949BE" w:rsidRPr="009851D5" w:rsidRDefault="00122C8B" w:rsidP="009851D5">
      <w:pPr>
        <w:shd w:val="clear" w:color="auto" w:fill="FFFFFF"/>
        <w:rPr>
          <w:rFonts w:ascii="Arial" w:eastAsia="Times New Roman" w:hAnsi="Arial" w:cs="Arial"/>
          <w:color w:val="212121"/>
        </w:rPr>
      </w:pPr>
      <w:r w:rsidRPr="009851D5">
        <w:rPr>
          <w:rFonts w:ascii="Arial" w:eastAsia="Times New Roman" w:hAnsi="Arial" w:cs="Arial"/>
          <w:color w:val="212121"/>
        </w:rPr>
        <w:t>27</w:t>
      </w:r>
      <w:r w:rsidR="006B3E30" w:rsidRPr="009851D5">
        <w:rPr>
          <w:rFonts w:ascii="Arial" w:eastAsia="Times New Roman" w:hAnsi="Arial" w:cs="Arial"/>
          <w:color w:val="212121"/>
        </w:rPr>
        <w:t xml:space="preserve">. </w:t>
      </w:r>
      <w:r w:rsidR="00EA0307" w:rsidRPr="009851D5">
        <w:rPr>
          <w:rFonts w:ascii="Arial" w:eastAsia="Times New Roman" w:hAnsi="Arial" w:cs="Arial"/>
          <w:i/>
          <w:color w:val="212121"/>
        </w:rPr>
        <w:t>There is no description of the statistical analysis used to identify DMCs or DMRs.</w:t>
      </w:r>
    </w:p>
    <w:p w14:paraId="7377EE11" w14:textId="6D269B93" w:rsidR="00154FF4" w:rsidRPr="009851D5" w:rsidRDefault="00CE6924" w:rsidP="009851D5">
      <w:pPr>
        <w:autoSpaceDE w:val="0"/>
        <w:autoSpaceDN w:val="0"/>
        <w:adjustRightInd w:val="0"/>
        <w:ind w:left="900" w:hanging="180"/>
        <w:rPr>
          <w:rFonts w:ascii="Arial" w:hAnsi="Arial" w:cs="Arial"/>
        </w:rPr>
      </w:pPr>
      <w:r w:rsidRPr="009851D5">
        <w:rPr>
          <w:rFonts w:ascii="Arial" w:hAnsi="Arial" w:cs="Arial"/>
        </w:rPr>
        <w:t xml:space="preserve">- Since the statistical analysis is not the focus of the manuscript and not particularly insightful for the video portion of the publication, we did not include the details. Some of the details for the statistical analysis is as follows: </w:t>
      </w:r>
      <w:proofErr w:type="spellStart"/>
      <w:r w:rsidR="008949BE" w:rsidRPr="009851D5">
        <w:rPr>
          <w:rFonts w:ascii="Arial" w:hAnsi="Arial" w:cs="Arial"/>
        </w:rPr>
        <w:t>BSseq</w:t>
      </w:r>
      <w:proofErr w:type="spellEnd"/>
      <w:r w:rsidR="008949BE" w:rsidRPr="009851D5">
        <w:rPr>
          <w:rFonts w:ascii="Arial" w:hAnsi="Arial" w:cs="Arial"/>
        </w:rPr>
        <w:t xml:space="preserve"> was used to analyze the CpG level data across the samples. Using the genomic location and matrices consisting of M (methylation) and </w:t>
      </w:r>
      <w:proofErr w:type="spellStart"/>
      <w:r w:rsidR="008949BE" w:rsidRPr="009851D5">
        <w:rPr>
          <w:rFonts w:ascii="Arial" w:hAnsi="Arial" w:cs="Arial"/>
        </w:rPr>
        <w:t>Cov</w:t>
      </w:r>
      <w:proofErr w:type="spellEnd"/>
      <w:r w:rsidR="008949BE" w:rsidRPr="009851D5">
        <w:rPr>
          <w:rFonts w:ascii="Arial" w:hAnsi="Arial" w:cs="Arial"/>
        </w:rPr>
        <w:t xml:space="preserve"> (read coverage of CpGs) values, </w:t>
      </w:r>
      <w:proofErr w:type="spellStart"/>
      <w:r w:rsidR="008949BE" w:rsidRPr="009851D5">
        <w:rPr>
          <w:rFonts w:ascii="Arial" w:hAnsi="Arial" w:cs="Arial"/>
        </w:rPr>
        <w:t>BSseq</w:t>
      </w:r>
      <w:proofErr w:type="spellEnd"/>
      <w:r w:rsidR="008949BE" w:rsidRPr="009851D5">
        <w:rPr>
          <w:rFonts w:ascii="Arial" w:hAnsi="Arial" w:cs="Arial"/>
        </w:rPr>
        <w:t xml:space="preserve"> </w:t>
      </w:r>
      <w:proofErr w:type="spellStart"/>
      <w:r w:rsidR="008949BE" w:rsidRPr="009851D5">
        <w:rPr>
          <w:rFonts w:ascii="Arial" w:hAnsi="Arial" w:cs="Arial"/>
        </w:rPr>
        <w:t>smoothes</w:t>
      </w:r>
      <w:proofErr w:type="spellEnd"/>
      <w:r w:rsidR="008949BE" w:rsidRPr="009851D5">
        <w:rPr>
          <w:rFonts w:ascii="Arial" w:hAnsi="Arial" w:cs="Arial"/>
        </w:rPr>
        <w:t xml:space="preserve"> the M-values across CpGs using the </w:t>
      </w:r>
      <w:proofErr w:type="spellStart"/>
      <w:r w:rsidR="008949BE" w:rsidRPr="009851D5">
        <w:rPr>
          <w:rFonts w:ascii="Arial" w:hAnsi="Arial" w:cs="Arial"/>
        </w:rPr>
        <w:t>BSmooth</w:t>
      </w:r>
      <w:proofErr w:type="spellEnd"/>
      <w:r w:rsidR="008949BE" w:rsidRPr="009851D5">
        <w:rPr>
          <w:rFonts w:ascii="Arial" w:hAnsi="Arial" w:cs="Arial"/>
        </w:rPr>
        <w:t xml:space="preserve"> function, computes t-statistics between groups of samples using the function </w:t>
      </w:r>
      <w:proofErr w:type="spellStart"/>
      <w:r w:rsidR="008949BE" w:rsidRPr="009851D5">
        <w:rPr>
          <w:rFonts w:ascii="Arial" w:hAnsi="Arial" w:cs="Arial"/>
        </w:rPr>
        <w:t>BSmooth.tstat</w:t>
      </w:r>
      <w:proofErr w:type="spellEnd"/>
      <w:r w:rsidR="008949BE" w:rsidRPr="009851D5">
        <w:rPr>
          <w:rFonts w:ascii="Arial" w:hAnsi="Arial" w:cs="Arial"/>
        </w:rPr>
        <w:t xml:space="preserve"> and establishes the threshold levels of the t-statistics to identify DMRs using the function </w:t>
      </w:r>
      <w:proofErr w:type="spellStart"/>
      <w:r w:rsidR="008949BE" w:rsidRPr="009851D5">
        <w:rPr>
          <w:rFonts w:ascii="Arial" w:hAnsi="Arial" w:cs="Arial"/>
        </w:rPr>
        <w:t>dmrFinder</w:t>
      </w:r>
      <w:proofErr w:type="spellEnd"/>
      <w:r w:rsidR="008949BE" w:rsidRPr="009851D5">
        <w:rPr>
          <w:rFonts w:ascii="Arial" w:hAnsi="Arial" w:cs="Arial"/>
        </w:rPr>
        <w:t xml:space="preserve">. For smoothing, default parameters were used with the exception of the smoothing window size set to 500, and the minimum number of CpGs within the smoothing window set to 20. For computing the t-statistics between the CONTROL and STRESS groups, CpGs with at least 10x coverage across all samples were used. The t-statistics were not smoothed or corrected. To determine the threshold of the t-statistics to use in the </w:t>
      </w:r>
      <w:proofErr w:type="spellStart"/>
      <w:r w:rsidR="008949BE" w:rsidRPr="009851D5">
        <w:rPr>
          <w:rFonts w:ascii="Arial" w:hAnsi="Arial" w:cs="Arial"/>
        </w:rPr>
        <w:t>dmrFinder</w:t>
      </w:r>
      <w:proofErr w:type="spellEnd"/>
      <w:r w:rsidR="008949BE" w:rsidRPr="009851D5">
        <w:rPr>
          <w:rFonts w:ascii="Arial" w:hAnsi="Arial" w:cs="Arial"/>
        </w:rPr>
        <w:t>, quantiles for the t-statistics for the entire genome was calculated. The threshold for including consecutive CpGs in a DMR was the 99th percentile (tail ends) of the t-statistic distribution. Regions with 3 or more CpGs and greater than or equal to 10% mean methylation difference between CONTROL vs. STRESS groups were ranked and displayed by “</w:t>
      </w:r>
      <w:proofErr w:type="spellStart"/>
      <w:r w:rsidR="008949BE" w:rsidRPr="009851D5">
        <w:rPr>
          <w:rFonts w:ascii="Arial" w:hAnsi="Arial" w:cs="Arial"/>
        </w:rPr>
        <w:t>areaStat</w:t>
      </w:r>
      <w:proofErr w:type="spellEnd"/>
      <w:r w:rsidR="008949BE" w:rsidRPr="009851D5">
        <w:rPr>
          <w:rFonts w:ascii="Arial" w:hAnsi="Arial" w:cs="Arial"/>
        </w:rPr>
        <w:t>” and subjected to further investigation.</w:t>
      </w:r>
    </w:p>
    <w:p w14:paraId="019A7552" w14:textId="1A963B30" w:rsidR="00154FF4" w:rsidRPr="009851D5" w:rsidRDefault="00EA0307" w:rsidP="00154FF4">
      <w:pPr>
        <w:autoSpaceDE w:val="0"/>
        <w:autoSpaceDN w:val="0"/>
        <w:adjustRightInd w:val="0"/>
        <w:rPr>
          <w:rFonts w:ascii="Arial" w:eastAsia="Times New Roman" w:hAnsi="Arial" w:cs="Arial"/>
          <w:color w:val="212121"/>
        </w:rPr>
      </w:pPr>
      <w:r w:rsidRPr="009851D5">
        <w:rPr>
          <w:rFonts w:ascii="Arial" w:eastAsia="Times New Roman" w:hAnsi="Arial" w:cs="Arial"/>
          <w:color w:val="212121"/>
        </w:rPr>
        <w:br/>
      </w:r>
      <w:r w:rsidR="00122C8B" w:rsidRPr="009851D5">
        <w:rPr>
          <w:rFonts w:ascii="Arial" w:eastAsia="Times New Roman" w:hAnsi="Arial" w:cs="Arial"/>
          <w:color w:val="212121"/>
        </w:rPr>
        <w:t>28</w:t>
      </w:r>
      <w:r w:rsidR="006B3E30" w:rsidRPr="009851D5">
        <w:rPr>
          <w:rFonts w:ascii="Arial" w:eastAsia="Times New Roman" w:hAnsi="Arial" w:cs="Arial"/>
          <w:color w:val="212121"/>
        </w:rPr>
        <w:t xml:space="preserve">. </w:t>
      </w:r>
      <w:r w:rsidRPr="009851D5">
        <w:rPr>
          <w:rFonts w:ascii="Arial" w:eastAsia="Times New Roman" w:hAnsi="Arial" w:cs="Arial"/>
          <w:i/>
          <w:color w:val="212121"/>
        </w:rPr>
        <w:t xml:space="preserve">The bioinformatics steps could be more </w:t>
      </w:r>
      <w:proofErr w:type="gramStart"/>
      <w:r w:rsidRPr="009851D5">
        <w:rPr>
          <w:rFonts w:ascii="Arial" w:eastAsia="Times New Roman" w:hAnsi="Arial" w:cs="Arial"/>
          <w:i/>
          <w:color w:val="212121"/>
        </w:rPr>
        <w:t>detailed,</w:t>
      </w:r>
      <w:proofErr w:type="gramEnd"/>
      <w:r w:rsidRPr="009851D5">
        <w:rPr>
          <w:rFonts w:ascii="Arial" w:eastAsia="Times New Roman" w:hAnsi="Arial" w:cs="Arial"/>
          <w:i/>
          <w:color w:val="212121"/>
        </w:rPr>
        <w:t xml:space="preserve"> the sequence of each step could be added. Not everyone will be familiar with the pipeline which is crucial to identify DMRs, so a more extensive description of the steps and statistical analysis is advised. For instance, the size of the DMR is probably going to depend on the parameters selected in the pipeline, and these details are important. Is there deconvolution applied?</w:t>
      </w:r>
    </w:p>
    <w:p w14:paraId="1B85A577" w14:textId="7BE4AE62" w:rsidR="00C61469" w:rsidRPr="009851D5" w:rsidRDefault="00154FF4" w:rsidP="009851D5">
      <w:pPr>
        <w:pStyle w:val="ListParagraph"/>
        <w:numPr>
          <w:ilvl w:val="0"/>
          <w:numId w:val="6"/>
        </w:numPr>
        <w:autoSpaceDE w:val="0"/>
        <w:autoSpaceDN w:val="0"/>
        <w:adjustRightInd w:val="0"/>
        <w:ind w:left="900" w:hanging="180"/>
        <w:rPr>
          <w:rFonts w:ascii="Arial" w:eastAsia="Times New Roman" w:hAnsi="Arial" w:cs="Arial"/>
          <w:strike/>
          <w:color w:val="212121"/>
        </w:rPr>
      </w:pPr>
      <w:r w:rsidRPr="009851D5">
        <w:rPr>
          <w:rFonts w:ascii="Arial" w:eastAsia="Times New Roman" w:hAnsi="Arial" w:cs="Arial"/>
          <w:color w:val="212121"/>
        </w:rPr>
        <w:t>A more detailed analysis is described above.</w:t>
      </w:r>
      <w:r w:rsidR="00C61469" w:rsidRPr="009851D5">
        <w:rPr>
          <w:rFonts w:ascii="Arial" w:eastAsia="Times New Roman" w:hAnsi="Arial" w:cs="Arial"/>
          <w:color w:val="212121"/>
        </w:rPr>
        <w:t xml:space="preserve"> Once again, we refrain from expanding the analysis section because while crucial part of the study presented, it is not the focus of the JOVE publication.</w:t>
      </w:r>
      <w:r w:rsidRPr="009851D5">
        <w:rPr>
          <w:rFonts w:ascii="Arial" w:eastAsia="Times New Roman" w:hAnsi="Arial" w:cs="Arial"/>
          <w:color w:val="212121"/>
        </w:rPr>
        <w:t xml:space="preserve"> Unfortunately, no deconvolution dataset is available for the rat methylome as they do for humans.</w:t>
      </w:r>
    </w:p>
    <w:p w14:paraId="61FD8618" w14:textId="77777777" w:rsidR="00C61469" w:rsidRPr="009851D5" w:rsidRDefault="00C61469">
      <w:pPr>
        <w:autoSpaceDE w:val="0"/>
        <w:autoSpaceDN w:val="0"/>
        <w:adjustRightInd w:val="0"/>
        <w:rPr>
          <w:rFonts w:ascii="Arial" w:eastAsia="Times New Roman" w:hAnsi="Arial" w:cs="Arial"/>
          <w:strike/>
          <w:color w:val="212121"/>
        </w:rPr>
      </w:pPr>
    </w:p>
    <w:p w14:paraId="3462344C" w14:textId="3688355E" w:rsidR="00154FF4" w:rsidRPr="009851D5" w:rsidRDefault="00122C8B">
      <w:pPr>
        <w:autoSpaceDE w:val="0"/>
        <w:autoSpaceDN w:val="0"/>
        <w:adjustRightInd w:val="0"/>
        <w:rPr>
          <w:rFonts w:ascii="Arial" w:eastAsia="Times New Roman" w:hAnsi="Arial" w:cs="Arial"/>
          <w:i/>
          <w:strike/>
          <w:color w:val="212121"/>
        </w:rPr>
      </w:pPr>
      <w:r w:rsidRPr="009851D5">
        <w:rPr>
          <w:rFonts w:ascii="Arial" w:eastAsia="Times New Roman" w:hAnsi="Arial" w:cs="Arial"/>
          <w:color w:val="212121"/>
        </w:rPr>
        <w:t>29</w:t>
      </w:r>
      <w:r w:rsidR="006B3E30" w:rsidRPr="009851D5">
        <w:rPr>
          <w:rFonts w:ascii="Arial" w:eastAsia="Times New Roman" w:hAnsi="Arial" w:cs="Arial"/>
          <w:color w:val="212121"/>
        </w:rPr>
        <w:t xml:space="preserve">. </w:t>
      </w:r>
      <w:r w:rsidR="00EA0307" w:rsidRPr="009851D5">
        <w:rPr>
          <w:rFonts w:ascii="Arial" w:eastAsia="Times New Roman" w:hAnsi="Arial" w:cs="Arial"/>
          <w:i/>
          <w:color w:val="212121"/>
        </w:rPr>
        <w:t>There is also no description of what power is needed for this type of studies.</w:t>
      </w:r>
    </w:p>
    <w:p w14:paraId="314DCDE0" w14:textId="5E363F4E" w:rsidR="009B25C2" w:rsidRPr="009851D5" w:rsidRDefault="00154FF4" w:rsidP="009851D5">
      <w:pPr>
        <w:pStyle w:val="ListParagraph"/>
        <w:numPr>
          <w:ilvl w:val="0"/>
          <w:numId w:val="6"/>
        </w:numPr>
        <w:autoSpaceDE w:val="0"/>
        <w:autoSpaceDN w:val="0"/>
        <w:adjustRightInd w:val="0"/>
        <w:ind w:left="900" w:hanging="180"/>
        <w:rPr>
          <w:rFonts w:ascii="Arial" w:hAnsi="Arial" w:cs="Arial"/>
        </w:rPr>
      </w:pPr>
      <w:r w:rsidRPr="009851D5">
        <w:rPr>
          <w:rFonts w:ascii="Arial" w:eastAsia="Times New Roman" w:hAnsi="Arial" w:cs="Arial"/>
          <w:color w:val="212121"/>
        </w:rPr>
        <w:t xml:space="preserve">Since this is a methods paper that uses </w:t>
      </w:r>
      <w:r w:rsidR="0077059F" w:rsidRPr="009851D5">
        <w:rPr>
          <w:rFonts w:ascii="Arial" w:eastAsia="Times New Roman" w:hAnsi="Arial" w:cs="Arial"/>
          <w:color w:val="212121"/>
        </w:rPr>
        <w:t xml:space="preserve">the stress model as an example, no power calculation was </w:t>
      </w:r>
      <w:r w:rsidR="009B25C2" w:rsidRPr="009851D5">
        <w:rPr>
          <w:rFonts w:ascii="Arial" w:eastAsia="Times New Roman" w:hAnsi="Arial" w:cs="Arial"/>
          <w:color w:val="212121"/>
        </w:rPr>
        <w:t>performed prior to the study</w:t>
      </w:r>
      <w:r w:rsidR="0077059F" w:rsidRPr="009851D5">
        <w:rPr>
          <w:rFonts w:ascii="Arial" w:eastAsia="Times New Roman" w:hAnsi="Arial" w:cs="Arial"/>
          <w:color w:val="212121"/>
        </w:rPr>
        <w:t xml:space="preserve">. </w:t>
      </w:r>
      <w:r w:rsidR="009B25C2" w:rsidRPr="009851D5">
        <w:rPr>
          <w:rFonts w:ascii="Arial" w:eastAsia="Times New Roman" w:hAnsi="Arial" w:cs="Arial"/>
          <w:color w:val="212121"/>
        </w:rPr>
        <w:t xml:space="preserve">However, a </w:t>
      </w:r>
      <w:proofErr w:type="spellStart"/>
      <w:r w:rsidR="009B25C2" w:rsidRPr="009851D5">
        <w:rPr>
          <w:rFonts w:ascii="Arial" w:eastAsia="Times New Roman" w:hAnsi="Arial" w:cs="Arial"/>
          <w:color w:val="212121"/>
        </w:rPr>
        <w:t>posthoc</w:t>
      </w:r>
      <w:proofErr w:type="spellEnd"/>
      <w:r w:rsidR="009B25C2" w:rsidRPr="009851D5">
        <w:rPr>
          <w:rFonts w:ascii="Arial" w:eastAsia="Times New Roman" w:hAnsi="Arial" w:cs="Arial"/>
          <w:color w:val="212121"/>
        </w:rPr>
        <w:t xml:space="preserve"> calculation shows that a </w:t>
      </w:r>
      <w:r w:rsidR="0077059F" w:rsidRPr="009851D5">
        <w:rPr>
          <w:rFonts w:ascii="Arial" w:hAnsi="Arial" w:cs="Arial"/>
        </w:rPr>
        <w:t>sample size</w:t>
      </w:r>
      <w:r w:rsidR="009B25C2" w:rsidRPr="009851D5">
        <w:rPr>
          <w:rFonts w:ascii="Arial" w:hAnsi="Arial" w:cs="Arial"/>
        </w:rPr>
        <w:t xml:space="preserve"> of N=8 per group</w:t>
      </w:r>
      <w:r w:rsidR="0077059F" w:rsidRPr="009851D5">
        <w:rPr>
          <w:rFonts w:ascii="Arial" w:hAnsi="Arial" w:cs="Arial"/>
        </w:rPr>
        <w:t xml:space="preserve"> has greater than </w:t>
      </w:r>
      <w:r w:rsidR="009B25C2" w:rsidRPr="009851D5">
        <w:rPr>
          <w:rFonts w:ascii="Arial" w:hAnsi="Arial" w:cs="Arial"/>
        </w:rPr>
        <w:t>90</w:t>
      </w:r>
      <w:r w:rsidR="0077059F" w:rsidRPr="009851D5">
        <w:rPr>
          <w:rFonts w:ascii="Arial" w:hAnsi="Arial" w:cs="Arial"/>
        </w:rPr>
        <w:t>% power for effect sizes as low as approximately 1.25</w:t>
      </w:r>
      <w:r w:rsidR="009B25C2" w:rsidRPr="009851D5">
        <w:rPr>
          <w:rFonts w:ascii="Arial" w:hAnsi="Arial" w:cs="Arial"/>
        </w:rPr>
        <w:t xml:space="preserve"> (</w:t>
      </w:r>
      <w:r w:rsidR="000268BD" w:rsidRPr="009851D5">
        <w:rPr>
          <w:rFonts w:ascii="Arial" w:hAnsi="Arial" w:cs="Arial"/>
        </w:rPr>
        <w:t xml:space="preserve">by </w:t>
      </w:r>
      <w:r w:rsidR="009B25C2" w:rsidRPr="009851D5">
        <w:rPr>
          <w:rFonts w:ascii="Arial" w:hAnsi="Arial" w:cs="Arial"/>
        </w:rPr>
        <w:t>Cohen’s D)</w:t>
      </w:r>
      <w:r w:rsidR="0077059F" w:rsidRPr="009851D5">
        <w:rPr>
          <w:rFonts w:ascii="Arial" w:hAnsi="Arial" w:cs="Arial"/>
        </w:rPr>
        <w:t xml:space="preserve">. We note that in </w:t>
      </w:r>
      <w:r w:rsidR="009F5842" w:rsidRPr="009851D5">
        <w:rPr>
          <w:rFonts w:ascii="Arial" w:hAnsi="Arial" w:cs="Arial"/>
        </w:rPr>
        <w:t xml:space="preserve">our </w:t>
      </w:r>
      <w:r w:rsidR="0077059F" w:rsidRPr="009851D5">
        <w:rPr>
          <w:rFonts w:ascii="Arial" w:hAnsi="Arial" w:cs="Arial"/>
        </w:rPr>
        <w:t>previous work with the Methyl-</w:t>
      </w:r>
      <w:proofErr w:type="spellStart"/>
      <w:r w:rsidR="0077059F" w:rsidRPr="009851D5">
        <w:rPr>
          <w:rFonts w:ascii="Arial" w:hAnsi="Arial" w:cs="Arial"/>
        </w:rPr>
        <w:t>Seq</w:t>
      </w:r>
      <w:proofErr w:type="spellEnd"/>
      <w:r w:rsidR="0077059F" w:rsidRPr="009851D5">
        <w:rPr>
          <w:rFonts w:ascii="Arial" w:hAnsi="Arial" w:cs="Arial"/>
        </w:rPr>
        <w:t xml:space="preserve"> platform</w:t>
      </w:r>
      <w:r w:rsidR="009B25C2" w:rsidRPr="009851D5">
        <w:rPr>
          <w:rFonts w:ascii="Arial" w:hAnsi="Arial" w:cs="Arial"/>
        </w:rPr>
        <w:t xml:space="preserve"> (</w:t>
      </w:r>
      <w:proofErr w:type="spellStart"/>
      <w:r w:rsidR="009B25C2" w:rsidRPr="009851D5">
        <w:rPr>
          <w:rFonts w:ascii="Arial" w:hAnsi="Arial" w:cs="Arial"/>
        </w:rPr>
        <w:t>Seifuddin</w:t>
      </w:r>
      <w:proofErr w:type="spellEnd"/>
      <w:r w:rsidR="009B25C2" w:rsidRPr="009851D5">
        <w:rPr>
          <w:rFonts w:ascii="Arial" w:hAnsi="Arial" w:cs="Arial"/>
        </w:rPr>
        <w:t xml:space="preserve"> et al., 2017)</w:t>
      </w:r>
      <w:r w:rsidR="0077059F" w:rsidRPr="009851D5">
        <w:rPr>
          <w:rFonts w:ascii="Arial" w:hAnsi="Arial" w:cs="Arial"/>
        </w:rPr>
        <w:t xml:space="preserve"> and the CVS animal model, we have observed differential DNAm differences of greater than 10% (minimum effect size = 1.8) in </w:t>
      </w:r>
      <w:r w:rsidR="009B25C2" w:rsidRPr="009851D5">
        <w:rPr>
          <w:rFonts w:ascii="Arial" w:hAnsi="Arial" w:cs="Arial"/>
        </w:rPr>
        <w:t xml:space="preserve">VEHICLE vs. CORT-treated or </w:t>
      </w:r>
      <w:r w:rsidR="0077059F" w:rsidRPr="009851D5">
        <w:rPr>
          <w:rFonts w:ascii="Arial" w:hAnsi="Arial" w:cs="Arial"/>
        </w:rPr>
        <w:t>unstressed vs. stressed animals.</w:t>
      </w:r>
    </w:p>
    <w:p w14:paraId="63A3FEC8" w14:textId="1E631FB6" w:rsidR="00122C8B" w:rsidRPr="009851D5" w:rsidRDefault="009B25C2" w:rsidP="0077059F">
      <w:pPr>
        <w:autoSpaceDE w:val="0"/>
        <w:autoSpaceDN w:val="0"/>
        <w:adjustRightInd w:val="0"/>
        <w:rPr>
          <w:rFonts w:ascii="Arial" w:eastAsia="Times New Roman" w:hAnsi="Arial" w:cs="Arial"/>
          <w:color w:val="212121"/>
        </w:rPr>
      </w:pPr>
      <w:r w:rsidRPr="009851D5" w:rsidDel="009B25C2">
        <w:rPr>
          <w:rFonts w:ascii="Arial" w:hAnsi="Arial" w:cs="Arial"/>
        </w:rPr>
        <w:t xml:space="preserve"> </w:t>
      </w:r>
      <w:r w:rsidR="00EA0307" w:rsidRPr="009851D5">
        <w:rPr>
          <w:rFonts w:ascii="Arial" w:eastAsia="Times New Roman" w:hAnsi="Arial" w:cs="Arial"/>
          <w:strike/>
          <w:color w:val="212121"/>
        </w:rPr>
        <w:br/>
      </w:r>
      <w:r w:rsidR="00122C8B" w:rsidRPr="009851D5">
        <w:rPr>
          <w:rFonts w:ascii="Arial" w:eastAsia="Times New Roman" w:hAnsi="Arial" w:cs="Arial"/>
          <w:color w:val="212121"/>
        </w:rPr>
        <w:t>30</w:t>
      </w:r>
      <w:r w:rsidR="006B3E30" w:rsidRPr="009851D5">
        <w:rPr>
          <w:rFonts w:ascii="Arial" w:eastAsia="Times New Roman" w:hAnsi="Arial" w:cs="Arial"/>
          <w:color w:val="212121"/>
        </w:rPr>
        <w:t xml:space="preserve">. </w:t>
      </w:r>
      <w:r w:rsidR="00EA0307" w:rsidRPr="009851D5">
        <w:rPr>
          <w:rFonts w:ascii="Arial" w:eastAsia="Times New Roman" w:hAnsi="Arial" w:cs="Arial"/>
          <w:i/>
          <w:color w:val="212121"/>
        </w:rPr>
        <w:t>Describe FDR (false discovery rate)</w:t>
      </w:r>
    </w:p>
    <w:p w14:paraId="58FFB369" w14:textId="60E4D791" w:rsidR="000268BD" w:rsidRPr="009851D5" w:rsidRDefault="000268BD" w:rsidP="009851D5">
      <w:pPr>
        <w:pStyle w:val="ListParagraph"/>
        <w:numPr>
          <w:ilvl w:val="0"/>
          <w:numId w:val="6"/>
        </w:numPr>
        <w:autoSpaceDE w:val="0"/>
        <w:autoSpaceDN w:val="0"/>
        <w:adjustRightInd w:val="0"/>
        <w:ind w:left="900" w:hanging="180"/>
        <w:rPr>
          <w:rFonts w:ascii="Arial" w:eastAsia="Times New Roman" w:hAnsi="Arial" w:cs="Arial"/>
          <w:color w:val="212121"/>
        </w:rPr>
      </w:pPr>
      <w:r w:rsidRPr="009851D5">
        <w:rPr>
          <w:rFonts w:ascii="Arial" w:eastAsia="Times New Roman" w:hAnsi="Arial" w:cs="Arial"/>
          <w:color w:val="212121"/>
        </w:rPr>
        <w:lastRenderedPageBreak/>
        <w:t>Done.</w:t>
      </w:r>
    </w:p>
    <w:p w14:paraId="462ED282" w14:textId="77777777" w:rsidR="000268BD" w:rsidRPr="009851D5" w:rsidRDefault="000268BD" w:rsidP="009851D5">
      <w:pPr>
        <w:pStyle w:val="ListParagraph"/>
        <w:autoSpaceDE w:val="0"/>
        <w:autoSpaceDN w:val="0"/>
        <w:adjustRightInd w:val="0"/>
        <w:ind w:left="1080"/>
        <w:rPr>
          <w:rFonts w:ascii="Arial" w:eastAsia="Times New Roman" w:hAnsi="Arial" w:cs="Arial"/>
          <w:color w:val="212121"/>
        </w:rPr>
      </w:pPr>
    </w:p>
    <w:p w14:paraId="19F00F54" w14:textId="13CB1415" w:rsidR="009B25C2" w:rsidRPr="009851D5" w:rsidRDefault="00122C8B">
      <w:pPr>
        <w:autoSpaceDE w:val="0"/>
        <w:autoSpaceDN w:val="0"/>
        <w:adjustRightInd w:val="0"/>
        <w:rPr>
          <w:rFonts w:ascii="Arial" w:eastAsia="Times New Roman" w:hAnsi="Arial" w:cs="Arial"/>
          <w:color w:val="212121"/>
        </w:rPr>
      </w:pPr>
      <w:r w:rsidRPr="009851D5">
        <w:rPr>
          <w:rFonts w:ascii="Arial" w:eastAsia="Times New Roman" w:hAnsi="Arial" w:cs="Arial"/>
          <w:color w:val="212121"/>
        </w:rPr>
        <w:t>31</w:t>
      </w:r>
      <w:r w:rsidR="002E093E" w:rsidRPr="009851D5">
        <w:rPr>
          <w:rFonts w:ascii="Arial" w:eastAsia="Times New Roman" w:hAnsi="Arial" w:cs="Arial"/>
          <w:color w:val="212121"/>
        </w:rPr>
        <w:t xml:space="preserve">. </w:t>
      </w:r>
      <w:r w:rsidR="00EA0307" w:rsidRPr="009851D5">
        <w:rPr>
          <w:rFonts w:ascii="Arial" w:eastAsia="Times New Roman" w:hAnsi="Arial" w:cs="Arial"/>
          <w:i/>
          <w:color w:val="212121"/>
        </w:rPr>
        <w:t>Do the authors use any software to design the pyrosequencing primers? If so, please add.</w:t>
      </w:r>
    </w:p>
    <w:p w14:paraId="00FC9273" w14:textId="4515B15E" w:rsidR="009B25C2" w:rsidRPr="009851D5" w:rsidRDefault="009B25C2" w:rsidP="009851D5">
      <w:pPr>
        <w:pStyle w:val="ListParagraph"/>
        <w:numPr>
          <w:ilvl w:val="0"/>
          <w:numId w:val="6"/>
        </w:numPr>
        <w:autoSpaceDE w:val="0"/>
        <w:autoSpaceDN w:val="0"/>
        <w:adjustRightInd w:val="0"/>
        <w:ind w:left="900" w:hanging="180"/>
        <w:rPr>
          <w:rFonts w:ascii="Arial" w:eastAsia="Times New Roman" w:hAnsi="Arial" w:cs="Arial"/>
          <w:color w:val="212121"/>
        </w:rPr>
      </w:pPr>
      <w:r w:rsidRPr="009851D5">
        <w:rPr>
          <w:rFonts w:ascii="Arial" w:eastAsia="Times New Roman" w:hAnsi="Arial" w:cs="Arial"/>
          <w:color w:val="212121"/>
        </w:rPr>
        <w:t xml:space="preserve">The </w:t>
      </w:r>
      <w:proofErr w:type="spellStart"/>
      <w:r w:rsidRPr="009851D5">
        <w:rPr>
          <w:rFonts w:ascii="Arial" w:eastAsia="Times New Roman" w:hAnsi="Arial" w:cs="Arial"/>
          <w:color w:val="212121"/>
        </w:rPr>
        <w:t>PyroMark</w:t>
      </w:r>
      <w:proofErr w:type="spellEnd"/>
      <w:r w:rsidRPr="009851D5">
        <w:rPr>
          <w:rFonts w:ascii="Arial" w:eastAsia="Times New Roman" w:hAnsi="Arial" w:cs="Arial"/>
          <w:color w:val="212121"/>
        </w:rPr>
        <w:t xml:space="preserve"> software</w:t>
      </w:r>
      <w:r w:rsidR="000268BD" w:rsidRPr="009851D5">
        <w:rPr>
          <w:rFonts w:ascii="Arial" w:eastAsia="Times New Roman" w:hAnsi="Arial" w:cs="Arial"/>
          <w:color w:val="212121"/>
        </w:rPr>
        <w:t xml:space="preserve"> by Qiagen</w:t>
      </w:r>
      <w:r w:rsidRPr="009851D5">
        <w:rPr>
          <w:rFonts w:ascii="Arial" w:eastAsia="Times New Roman" w:hAnsi="Arial" w:cs="Arial"/>
          <w:color w:val="212121"/>
        </w:rPr>
        <w:t xml:space="preserve"> allows users to design nested primers only. However, </w:t>
      </w:r>
      <w:r w:rsidR="000268BD" w:rsidRPr="009851D5">
        <w:rPr>
          <w:rFonts w:ascii="Arial" w:eastAsia="Times New Roman" w:hAnsi="Arial" w:cs="Arial"/>
          <w:color w:val="212121"/>
        </w:rPr>
        <w:t>do not use this software, but instead use the guidelines included, since the software has often failed to provide usable primer sets.</w:t>
      </w:r>
    </w:p>
    <w:p w14:paraId="733AD47C" w14:textId="77777777" w:rsidR="009B25C2" w:rsidRPr="009851D5" w:rsidRDefault="009B25C2" w:rsidP="009B25C2">
      <w:pPr>
        <w:autoSpaceDE w:val="0"/>
        <w:autoSpaceDN w:val="0"/>
        <w:adjustRightInd w:val="0"/>
        <w:rPr>
          <w:rFonts w:ascii="Arial" w:eastAsia="Times New Roman" w:hAnsi="Arial" w:cs="Arial"/>
          <w:color w:val="212121"/>
        </w:rPr>
      </w:pPr>
    </w:p>
    <w:p w14:paraId="574545B4" w14:textId="2E61E4EE" w:rsidR="009B25C2" w:rsidRPr="009851D5" w:rsidRDefault="006621D7" w:rsidP="009B25C2">
      <w:pPr>
        <w:autoSpaceDE w:val="0"/>
        <w:autoSpaceDN w:val="0"/>
        <w:adjustRightInd w:val="0"/>
        <w:rPr>
          <w:rFonts w:ascii="Arial" w:eastAsia="Times New Roman" w:hAnsi="Arial" w:cs="Arial"/>
          <w:color w:val="212121"/>
        </w:rPr>
      </w:pPr>
      <w:r w:rsidRPr="009851D5">
        <w:rPr>
          <w:rFonts w:ascii="Arial" w:eastAsia="Times New Roman" w:hAnsi="Arial" w:cs="Arial"/>
          <w:color w:val="212121"/>
        </w:rPr>
        <w:t xml:space="preserve">32. </w:t>
      </w:r>
      <w:r w:rsidR="00EA0307" w:rsidRPr="009851D5">
        <w:rPr>
          <w:rFonts w:ascii="Arial" w:eastAsia="Times New Roman" w:hAnsi="Arial" w:cs="Arial"/>
          <w:color w:val="212121"/>
        </w:rPr>
        <w:t>In here, the authors could give an example of the primers used to amplify the DMR in RT1-M4</w:t>
      </w:r>
      <w:r w:rsidR="000268BD" w:rsidRPr="009851D5">
        <w:rPr>
          <w:rFonts w:ascii="Arial" w:eastAsia="Times New Roman" w:hAnsi="Arial" w:cs="Arial"/>
          <w:color w:val="212121"/>
        </w:rPr>
        <w:t>.</w:t>
      </w:r>
    </w:p>
    <w:p w14:paraId="09C4A95A" w14:textId="4BE9F361" w:rsidR="000268BD" w:rsidRPr="009851D5" w:rsidRDefault="000268BD" w:rsidP="009B25C2">
      <w:pPr>
        <w:autoSpaceDE w:val="0"/>
        <w:autoSpaceDN w:val="0"/>
        <w:adjustRightInd w:val="0"/>
        <w:rPr>
          <w:rFonts w:ascii="Arial" w:eastAsia="Times New Roman" w:hAnsi="Arial" w:cs="Arial"/>
          <w:color w:val="212121"/>
        </w:rPr>
      </w:pPr>
      <w:r w:rsidRPr="009851D5">
        <w:rPr>
          <w:rFonts w:ascii="Arial" w:eastAsia="Times New Roman" w:hAnsi="Arial" w:cs="Arial"/>
          <w:color w:val="212121"/>
        </w:rPr>
        <w:tab/>
        <w:t>- The primers have been included.</w:t>
      </w:r>
    </w:p>
    <w:p w14:paraId="444D1EEA" w14:textId="77777777" w:rsidR="000268BD" w:rsidRPr="009851D5" w:rsidRDefault="000268BD" w:rsidP="009B25C2">
      <w:pPr>
        <w:autoSpaceDE w:val="0"/>
        <w:autoSpaceDN w:val="0"/>
        <w:adjustRightInd w:val="0"/>
        <w:rPr>
          <w:rFonts w:ascii="Arial" w:eastAsia="Times New Roman" w:hAnsi="Arial" w:cs="Arial"/>
          <w:color w:val="212121"/>
        </w:rPr>
      </w:pPr>
    </w:p>
    <w:tbl>
      <w:tblPr>
        <w:tblW w:w="7200" w:type="dxa"/>
        <w:tblInd w:w="1839" w:type="dxa"/>
        <w:tblLook w:val="04A0" w:firstRow="1" w:lastRow="0" w:firstColumn="1" w:lastColumn="0" w:noHBand="0" w:noVBand="1"/>
      </w:tblPr>
      <w:tblGrid>
        <w:gridCol w:w="2820"/>
        <w:gridCol w:w="4523"/>
      </w:tblGrid>
      <w:tr w:rsidR="00D622CA" w:rsidRPr="009851D5" w14:paraId="2AE13EE1" w14:textId="77777777" w:rsidTr="009851D5">
        <w:trPr>
          <w:trHeight w:val="300"/>
        </w:trPr>
        <w:tc>
          <w:tcPr>
            <w:tcW w:w="2820" w:type="dxa"/>
            <w:tcBorders>
              <w:top w:val="nil"/>
              <w:left w:val="nil"/>
              <w:bottom w:val="nil"/>
              <w:right w:val="nil"/>
            </w:tcBorders>
            <w:shd w:val="clear" w:color="auto" w:fill="auto"/>
            <w:noWrap/>
            <w:vAlign w:val="bottom"/>
            <w:hideMark/>
          </w:tcPr>
          <w:p w14:paraId="287AAB6B" w14:textId="0FE70D1D" w:rsidR="00D622CA" w:rsidRPr="009851D5" w:rsidRDefault="00D622CA" w:rsidP="00D622CA">
            <w:pPr>
              <w:rPr>
                <w:rFonts w:ascii="Arial" w:eastAsia="Times New Roman" w:hAnsi="Arial" w:cs="Arial"/>
                <w:color w:val="000000"/>
              </w:rPr>
            </w:pPr>
            <w:r w:rsidRPr="009851D5">
              <w:rPr>
                <w:rFonts w:ascii="Arial" w:eastAsia="Times New Roman" w:hAnsi="Arial" w:cs="Arial"/>
                <w:color w:val="000000"/>
              </w:rPr>
              <w:t xml:space="preserve">rRT1M4 Outside - </w:t>
            </w:r>
            <w:r w:rsidR="008C050C" w:rsidRPr="009851D5">
              <w:rPr>
                <w:rFonts w:ascii="Arial" w:eastAsia="Times New Roman" w:hAnsi="Arial" w:cs="Arial"/>
                <w:color w:val="000000"/>
              </w:rPr>
              <w:t>F</w:t>
            </w:r>
          </w:p>
        </w:tc>
        <w:tc>
          <w:tcPr>
            <w:tcW w:w="4380" w:type="dxa"/>
            <w:tcBorders>
              <w:top w:val="nil"/>
              <w:left w:val="nil"/>
              <w:bottom w:val="nil"/>
              <w:right w:val="nil"/>
            </w:tcBorders>
            <w:shd w:val="clear" w:color="auto" w:fill="auto"/>
            <w:noWrap/>
            <w:vAlign w:val="bottom"/>
            <w:hideMark/>
          </w:tcPr>
          <w:p w14:paraId="050EFBDF" w14:textId="77777777" w:rsidR="00D622CA" w:rsidRPr="009851D5" w:rsidRDefault="00D622CA" w:rsidP="00D622CA">
            <w:pPr>
              <w:rPr>
                <w:rFonts w:ascii="Arial" w:eastAsia="Times New Roman" w:hAnsi="Arial" w:cs="Arial"/>
                <w:color w:val="000000"/>
              </w:rPr>
            </w:pPr>
            <w:r w:rsidRPr="009851D5">
              <w:rPr>
                <w:rFonts w:ascii="Arial" w:eastAsia="Times New Roman" w:hAnsi="Arial" w:cs="Arial"/>
                <w:color w:val="000000"/>
              </w:rPr>
              <w:t>TGTAYGATTTTGGTTATYGTAAAT</w:t>
            </w:r>
          </w:p>
        </w:tc>
      </w:tr>
      <w:tr w:rsidR="00D622CA" w:rsidRPr="009851D5" w14:paraId="68034F80" w14:textId="77777777" w:rsidTr="009851D5">
        <w:trPr>
          <w:trHeight w:val="300"/>
        </w:trPr>
        <w:tc>
          <w:tcPr>
            <w:tcW w:w="2820" w:type="dxa"/>
            <w:tcBorders>
              <w:top w:val="nil"/>
              <w:left w:val="nil"/>
              <w:bottom w:val="nil"/>
              <w:right w:val="nil"/>
            </w:tcBorders>
            <w:shd w:val="clear" w:color="auto" w:fill="auto"/>
            <w:noWrap/>
            <w:vAlign w:val="bottom"/>
            <w:hideMark/>
          </w:tcPr>
          <w:p w14:paraId="1E35FF4E" w14:textId="4B1B77CE" w:rsidR="00D622CA" w:rsidRPr="009851D5" w:rsidRDefault="00D622CA" w:rsidP="00D622CA">
            <w:pPr>
              <w:rPr>
                <w:rFonts w:ascii="Arial" w:eastAsia="Times New Roman" w:hAnsi="Arial" w:cs="Arial"/>
                <w:color w:val="000000"/>
              </w:rPr>
            </w:pPr>
            <w:r w:rsidRPr="009851D5">
              <w:rPr>
                <w:rFonts w:ascii="Arial" w:eastAsia="Times New Roman" w:hAnsi="Arial" w:cs="Arial"/>
                <w:color w:val="000000"/>
              </w:rPr>
              <w:t xml:space="preserve">rRT1M4 Outside - </w:t>
            </w:r>
            <w:r w:rsidR="008C050C" w:rsidRPr="009851D5">
              <w:rPr>
                <w:rFonts w:ascii="Arial" w:eastAsia="Times New Roman" w:hAnsi="Arial" w:cs="Arial"/>
                <w:color w:val="000000"/>
              </w:rPr>
              <w:t>R</w:t>
            </w:r>
          </w:p>
        </w:tc>
        <w:tc>
          <w:tcPr>
            <w:tcW w:w="4380" w:type="dxa"/>
            <w:tcBorders>
              <w:top w:val="nil"/>
              <w:left w:val="nil"/>
              <w:bottom w:val="nil"/>
              <w:right w:val="nil"/>
            </w:tcBorders>
            <w:shd w:val="clear" w:color="auto" w:fill="auto"/>
            <w:noWrap/>
            <w:vAlign w:val="bottom"/>
            <w:hideMark/>
          </w:tcPr>
          <w:p w14:paraId="18900457" w14:textId="77777777" w:rsidR="00D622CA" w:rsidRPr="009851D5" w:rsidRDefault="00D622CA" w:rsidP="00D622CA">
            <w:pPr>
              <w:rPr>
                <w:rFonts w:ascii="Arial" w:eastAsia="Times New Roman" w:hAnsi="Arial" w:cs="Arial"/>
                <w:color w:val="000000"/>
              </w:rPr>
            </w:pPr>
            <w:r w:rsidRPr="009851D5">
              <w:rPr>
                <w:rFonts w:ascii="Arial" w:eastAsia="Times New Roman" w:hAnsi="Arial" w:cs="Arial"/>
                <w:color w:val="000000"/>
              </w:rPr>
              <w:t>AACTTACAAATTTCACCAACTCA</w:t>
            </w:r>
          </w:p>
        </w:tc>
      </w:tr>
      <w:tr w:rsidR="00D622CA" w:rsidRPr="009851D5" w14:paraId="07EBCB56" w14:textId="77777777" w:rsidTr="009851D5">
        <w:trPr>
          <w:trHeight w:val="300"/>
        </w:trPr>
        <w:tc>
          <w:tcPr>
            <w:tcW w:w="2820" w:type="dxa"/>
            <w:tcBorders>
              <w:top w:val="nil"/>
              <w:left w:val="nil"/>
              <w:bottom w:val="nil"/>
              <w:right w:val="nil"/>
            </w:tcBorders>
            <w:shd w:val="clear" w:color="auto" w:fill="auto"/>
            <w:noWrap/>
            <w:vAlign w:val="bottom"/>
            <w:hideMark/>
          </w:tcPr>
          <w:p w14:paraId="620DCFCB" w14:textId="77777777" w:rsidR="00D622CA" w:rsidRPr="009851D5" w:rsidRDefault="00D622CA" w:rsidP="00D622CA">
            <w:pPr>
              <w:rPr>
                <w:rFonts w:ascii="Arial" w:eastAsia="Times New Roman" w:hAnsi="Arial" w:cs="Arial"/>
                <w:color w:val="000000"/>
              </w:rPr>
            </w:pPr>
          </w:p>
        </w:tc>
        <w:tc>
          <w:tcPr>
            <w:tcW w:w="4380" w:type="dxa"/>
            <w:tcBorders>
              <w:top w:val="nil"/>
              <w:left w:val="nil"/>
              <w:bottom w:val="nil"/>
              <w:right w:val="nil"/>
            </w:tcBorders>
            <w:shd w:val="clear" w:color="auto" w:fill="auto"/>
            <w:noWrap/>
            <w:vAlign w:val="bottom"/>
            <w:hideMark/>
          </w:tcPr>
          <w:p w14:paraId="46E986F9" w14:textId="77777777" w:rsidR="00D622CA" w:rsidRPr="009851D5" w:rsidRDefault="00D622CA" w:rsidP="00D622CA">
            <w:pPr>
              <w:rPr>
                <w:rFonts w:ascii="Arial" w:eastAsia="Times New Roman" w:hAnsi="Arial" w:cs="Arial"/>
              </w:rPr>
            </w:pPr>
          </w:p>
        </w:tc>
      </w:tr>
      <w:tr w:rsidR="00D622CA" w:rsidRPr="009851D5" w14:paraId="5AD5A201" w14:textId="77777777" w:rsidTr="009851D5">
        <w:trPr>
          <w:trHeight w:val="300"/>
        </w:trPr>
        <w:tc>
          <w:tcPr>
            <w:tcW w:w="2820" w:type="dxa"/>
            <w:tcBorders>
              <w:top w:val="nil"/>
              <w:left w:val="nil"/>
              <w:bottom w:val="nil"/>
              <w:right w:val="nil"/>
            </w:tcBorders>
            <w:shd w:val="clear" w:color="auto" w:fill="auto"/>
            <w:noWrap/>
            <w:vAlign w:val="bottom"/>
            <w:hideMark/>
          </w:tcPr>
          <w:p w14:paraId="7BE463A7" w14:textId="088D3A8C" w:rsidR="00D622CA" w:rsidRPr="009851D5" w:rsidRDefault="00D622CA" w:rsidP="00D622CA">
            <w:pPr>
              <w:rPr>
                <w:rFonts w:ascii="Arial" w:eastAsia="Times New Roman" w:hAnsi="Arial" w:cs="Arial"/>
                <w:color w:val="000000"/>
              </w:rPr>
            </w:pPr>
            <w:r w:rsidRPr="009851D5">
              <w:rPr>
                <w:rFonts w:ascii="Arial" w:eastAsia="Times New Roman" w:hAnsi="Arial" w:cs="Arial"/>
                <w:color w:val="000000"/>
              </w:rPr>
              <w:t xml:space="preserve">rRT1M4 Nested - </w:t>
            </w:r>
            <w:r w:rsidR="008C050C" w:rsidRPr="009851D5">
              <w:rPr>
                <w:rFonts w:ascii="Arial" w:eastAsia="Times New Roman" w:hAnsi="Arial" w:cs="Arial"/>
                <w:color w:val="000000"/>
              </w:rPr>
              <w:t>F</w:t>
            </w:r>
          </w:p>
        </w:tc>
        <w:tc>
          <w:tcPr>
            <w:tcW w:w="4380" w:type="dxa"/>
            <w:tcBorders>
              <w:top w:val="nil"/>
              <w:left w:val="nil"/>
              <w:bottom w:val="nil"/>
              <w:right w:val="nil"/>
            </w:tcBorders>
            <w:shd w:val="clear" w:color="auto" w:fill="auto"/>
            <w:noWrap/>
            <w:vAlign w:val="bottom"/>
            <w:hideMark/>
          </w:tcPr>
          <w:p w14:paraId="03CFED77" w14:textId="77777777" w:rsidR="00D622CA" w:rsidRPr="009851D5" w:rsidRDefault="00D622CA" w:rsidP="00D622CA">
            <w:pPr>
              <w:rPr>
                <w:rFonts w:ascii="Arial" w:eastAsia="Times New Roman" w:hAnsi="Arial" w:cs="Arial"/>
                <w:color w:val="000000"/>
              </w:rPr>
            </w:pPr>
            <w:r w:rsidRPr="009851D5">
              <w:rPr>
                <w:rFonts w:ascii="Arial" w:eastAsia="Times New Roman" w:hAnsi="Arial" w:cs="Arial"/>
                <w:color w:val="000000"/>
              </w:rPr>
              <w:t>GTGGGTTAYGTGGATAATATATAG</w:t>
            </w:r>
          </w:p>
        </w:tc>
      </w:tr>
      <w:tr w:rsidR="00D622CA" w:rsidRPr="009851D5" w14:paraId="540F0CF2" w14:textId="77777777" w:rsidTr="009851D5">
        <w:trPr>
          <w:trHeight w:val="300"/>
        </w:trPr>
        <w:tc>
          <w:tcPr>
            <w:tcW w:w="2820" w:type="dxa"/>
            <w:tcBorders>
              <w:top w:val="nil"/>
              <w:left w:val="nil"/>
              <w:bottom w:val="nil"/>
              <w:right w:val="nil"/>
            </w:tcBorders>
            <w:shd w:val="clear" w:color="auto" w:fill="auto"/>
            <w:noWrap/>
            <w:vAlign w:val="bottom"/>
            <w:hideMark/>
          </w:tcPr>
          <w:p w14:paraId="50B4EDE8" w14:textId="699FC3E6" w:rsidR="00D622CA" w:rsidRPr="009851D5" w:rsidRDefault="00D622CA" w:rsidP="00D622CA">
            <w:pPr>
              <w:rPr>
                <w:rFonts w:ascii="Arial" w:eastAsia="Times New Roman" w:hAnsi="Arial" w:cs="Arial"/>
                <w:color w:val="000000"/>
              </w:rPr>
            </w:pPr>
            <w:r w:rsidRPr="009851D5">
              <w:rPr>
                <w:rFonts w:ascii="Arial" w:eastAsia="Times New Roman" w:hAnsi="Arial" w:cs="Arial"/>
                <w:color w:val="000000"/>
              </w:rPr>
              <w:t xml:space="preserve">rRT1M4 Nested - </w:t>
            </w:r>
            <w:r w:rsidR="008C050C" w:rsidRPr="009851D5">
              <w:rPr>
                <w:rFonts w:ascii="Arial" w:eastAsia="Times New Roman" w:hAnsi="Arial" w:cs="Arial"/>
                <w:color w:val="000000"/>
              </w:rPr>
              <w:t>R</w:t>
            </w:r>
          </w:p>
        </w:tc>
        <w:tc>
          <w:tcPr>
            <w:tcW w:w="4380" w:type="dxa"/>
            <w:tcBorders>
              <w:top w:val="nil"/>
              <w:left w:val="nil"/>
              <w:bottom w:val="nil"/>
              <w:right w:val="nil"/>
            </w:tcBorders>
            <w:shd w:val="clear" w:color="auto" w:fill="auto"/>
            <w:noWrap/>
            <w:vAlign w:val="bottom"/>
            <w:hideMark/>
          </w:tcPr>
          <w:p w14:paraId="4817CC8D" w14:textId="77777777" w:rsidR="00D622CA" w:rsidRPr="009851D5" w:rsidRDefault="00D622CA" w:rsidP="00D622CA">
            <w:pPr>
              <w:rPr>
                <w:rFonts w:ascii="Arial" w:eastAsia="Times New Roman" w:hAnsi="Arial" w:cs="Arial"/>
                <w:color w:val="000000"/>
              </w:rPr>
            </w:pPr>
            <w:r w:rsidRPr="009851D5">
              <w:rPr>
                <w:rFonts w:ascii="Arial" w:eastAsia="Times New Roman" w:hAnsi="Arial" w:cs="Arial"/>
                <w:color w:val="000000"/>
              </w:rPr>
              <w:t>AATCACTTACCATTCTCTCTCTAACTA</w:t>
            </w:r>
          </w:p>
        </w:tc>
      </w:tr>
      <w:tr w:rsidR="00D622CA" w:rsidRPr="009851D5" w14:paraId="496EE38A" w14:textId="77777777" w:rsidTr="009851D5">
        <w:trPr>
          <w:trHeight w:val="300"/>
        </w:trPr>
        <w:tc>
          <w:tcPr>
            <w:tcW w:w="2820" w:type="dxa"/>
            <w:tcBorders>
              <w:top w:val="nil"/>
              <w:left w:val="nil"/>
              <w:bottom w:val="nil"/>
              <w:right w:val="nil"/>
            </w:tcBorders>
            <w:shd w:val="clear" w:color="auto" w:fill="auto"/>
            <w:noWrap/>
            <w:vAlign w:val="bottom"/>
            <w:hideMark/>
          </w:tcPr>
          <w:p w14:paraId="607083F1" w14:textId="77777777" w:rsidR="00D622CA" w:rsidRPr="009851D5" w:rsidRDefault="00D622CA" w:rsidP="00D622CA">
            <w:pPr>
              <w:rPr>
                <w:rFonts w:ascii="Arial" w:eastAsia="Times New Roman" w:hAnsi="Arial" w:cs="Arial"/>
                <w:color w:val="000000"/>
              </w:rPr>
            </w:pPr>
          </w:p>
        </w:tc>
        <w:tc>
          <w:tcPr>
            <w:tcW w:w="4380" w:type="dxa"/>
            <w:tcBorders>
              <w:top w:val="nil"/>
              <w:left w:val="nil"/>
              <w:bottom w:val="nil"/>
              <w:right w:val="nil"/>
            </w:tcBorders>
            <w:shd w:val="clear" w:color="auto" w:fill="auto"/>
            <w:noWrap/>
            <w:vAlign w:val="bottom"/>
            <w:hideMark/>
          </w:tcPr>
          <w:p w14:paraId="5782A132" w14:textId="77777777" w:rsidR="00D622CA" w:rsidRPr="009851D5" w:rsidRDefault="00D622CA" w:rsidP="00D622CA">
            <w:pPr>
              <w:rPr>
                <w:rFonts w:ascii="Arial" w:eastAsia="Times New Roman" w:hAnsi="Arial" w:cs="Arial"/>
              </w:rPr>
            </w:pPr>
          </w:p>
        </w:tc>
      </w:tr>
      <w:tr w:rsidR="00D622CA" w:rsidRPr="009851D5" w14:paraId="7767F3F4" w14:textId="77777777" w:rsidTr="009851D5">
        <w:trPr>
          <w:trHeight w:val="300"/>
        </w:trPr>
        <w:tc>
          <w:tcPr>
            <w:tcW w:w="2820" w:type="dxa"/>
            <w:tcBorders>
              <w:top w:val="nil"/>
              <w:left w:val="nil"/>
              <w:bottom w:val="nil"/>
              <w:right w:val="nil"/>
            </w:tcBorders>
            <w:shd w:val="clear" w:color="auto" w:fill="auto"/>
            <w:noWrap/>
            <w:vAlign w:val="bottom"/>
            <w:hideMark/>
          </w:tcPr>
          <w:p w14:paraId="3E1BFFF2" w14:textId="77777777" w:rsidR="00D622CA" w:rsidRPr="009851D5" w:rsidRDefault="00D622CA" w:rsidP="00D622CA">
            <w:pPr>
              <w:rPr>
                <w:rFonts w:ascii="Arial" w:eastAsia="Times New Roman" w:hAnsi="Arial" w:cs="Arial"/>
                <w:color w:val="000000"/>
              </w:rPr>
            </w:pPr>
            <w:r w:rsidRPr="009851D5">
              <w:rPr>
                <w:rFonts w:ascii="Arial" w:eastAsia="Times New Roman" w:hAnsi="Arial" w:cs="Arial"/>
                <w:color w:val="000000"/>
              </w:rPr>
              <w:t>rRT1M4 Pyro1</w:t>
            </w:r>
          </w:p>
        </w:tc>
        <w:tc>
          <w:tcPr>
            <w:tcW w:w="4380" w:type="dxa"/>
            <w:tcBorders>
              <w:top w:val="nil"/>
              <w:left w:val="nil"/>
              <w:bottom w:val="nil"/>
              <w:right w:val="nil"/>
            </w:tcBorders>
            <w:shd w:val="clear" w:color="auto" w:fill="auto"/>
            <w:noWrap/>
            <w:vAlign w:val="bottom"/>
            <w:hideMark/>
          </w:tcPr>
          <w:p w14:paraId="5336C672" w14:textId="77777777" w:rsidR="00D622CA" w:rsidRPr="009851D5" w:rsidRDefault="00D622CA" w:rsidP="00D622CA">
            <w:pPr>
              <w:rPr>
                <w:rFonts w:ascii="Arial" w:eastAsia="Times New Roman" w:hAnsi="Arial" w:cs="Arial"/>
                <w:color w:val="000000"/>
              </w:rPr>
            </w:pPr>
            <w:r w:rsidRPr="009851D5">
              <w:rPr>
                <w:rFonts w:ascii="Arial" w:eastAsia="Times New Roman" w:hAnsi="Arial" w:cs="Arial"/>
                <w:color w:val="000000"/>
              </w:rPr>
              <w:t>TAYGTGGATAATATATAGAT</w:t>
            </w:r>
          </w:p>
        </w:tc>
      </w:tr>
      <w:tr w:rsidR="00D622CA" w:rsidRPr="009851D5" w14:paraId="1FF8232E" w14:textId="77777777" w:rsidTr="009851D5">
        <w:trPr>
          <w:trHeight w:val="300"/>
        </w:trPr>
        <w:tc>
          <w:tcPr>
            <w:tcW w:w="2820" w:type="dxa"/>
            <w:tcBorders>
              <w:top w:val="nil"/>
              <w:left w:val="nil"/>
              <w:bottom w:val="nil"/>
              <w:right w:val="nil"/>
            </w:tcBorders>
            <w:shd w:val="clear" w:color="auto" w:fill="auto"/>
            <w:noWrap/>
            <w:vAlign w:val="bottom"/>
            <w:hideMark/>
          </w:tcPr>
          <w:p w14:paraId="6A06D119" w14:textId="77777777" w:rsidR="00D622CA" w:rsidRPr="009851D5" w:rsidRDefault="00D622CA" w:rsidP="00D622CA">
            <w:pPr>
              <w:rPr>
                <w:rFonts w:ascii="Arial" w:eastAsia="Times New Roman" w:hAnsi="Arial" w:cs="Arial"/>
                <w:color w:val="000000"/>
              </w:rPr>
            </w:pPr>
            <w:r w:rsidRPr="009851D5">
              <w:rPr>
                <w:rFonts w:ascii="Arial" w:eastAsia="Times New Roman" w:hAnsi="Arial" w:cs="Arial"/>
                <w:color w:val="000000"/>
              </w:rPr>
              <w:t>rRT1M4 Pyro2</w:t>
            </w:r>
          </w:p>
        </w:tc>
        <w:tc>
          <w:tcPr>
            <w:tcW w:w="4380" w:type="dxa"/>
            <w:tcBorders>
              <w:top w:val="nil"/>
              <w:left w:val="nil"/>
              <w:bottom w:val="nil"/>
              <w:right w:val="nil"/>
            </w:tcBorders>
            <w:shd w:val="clear" w:color="auto" w:fill="auto"/>
            <w:noWrap/>
            <w:vAlign w:val="bottom"/>
            <w:hideMark/>
          </w:tcPr>
          <w:p w14:paraId="229096DB" w14:textId="77777777" w:rsidR="00D622CA" w:rsidRPr="009851D5" w:rsidRDefault="00D622CA" w:rsidP="00D622CA">
            <w:pPr>
              <w:rPr>
                <w:rFonts w:ascii="Arial" w:eastAsia="Times New Roman" w:hAnsi="Arial" w:cs="Arial"/>
                <w:color w:val="000000"/>
              </w:rPr>
            </w:pPr>
            <w:r w:rsidRPr="009851D5">
              <w:rPr>
                <w:rFonts w:ascii="Arial" w:eastAsia="Times New Roman" w:hAnsi="Arial" w:cs="Arial"/>
                <w:color w:val="000000"/>
              </w:rPr>
              <w:t>GATAGTTATTTGGYGAGTTAG</w:t>
            </w:r>
          </w:p>
        </w:tc>
      </w:tr>
      <w:tr w:rsidR="00D622CA" w:rsidRPr="009851D5" w14:paraId="2BB1B9C4" w14:textId="77777777" w:rsidTr="009851D5">
        <w:trPr>
          <w:trHeight w:val="300"/>
        </w:trPr>
        <w:tc>
          <w:tcPr>
            <w:tcW w:w="2820" w:type="dxa"/>
            <w:tcBorders>
              <w:top w:val="nil"/>
              <w:left w:val="nil"/>
              <w:bottom w:val="nil"/>
              <w:right w:val="nil"/>
            </w:tcBorders>
            <w:shd w:val="clear" w:color="auto" w:fill="auto"/>
            <w:noWrap/>
            <w:vAlign w:val="bottom"/>
            <w:hideMark/>
          </w:tcPr>
          <w:p w14:paraId="0D6A6A77" w14:textId="77777777" w:rsidR="00D622CA" w:rsidRPr="009851D5" w:rsidRDefault="00D622CA" w:rsidP="00D622CA">
            <w:pPr>
              <w:rPr>
                <w:rFonts w:ascii="Arial" w:eastAsia="Times New Roman" w:hAnsi="Arial" w:cs="Arial"/>
                <w:color w:val="000000"/>
              </w:rPr>
            </w:pPr>
            <w:r w:rsidRPr="009851D5">
              <w:rPr>
                <w:rFonts w:ascii="Arial" w:eastAsia="Times New Roman" w:hAnsi="Arial" w:cs="Arial"/>
                <w:color w:val="000000"/>
              </w:rPr>
              <w:t>rRT1M4 Pyro3</w:t>
            </w:r>
          </w:p>
        </w:tc>
        <w:tc>
          <w:tcPr>
            <w:tcW w:w="4380" w:type="dxa"/>
            <w:tcBorders>
              <w:top w:val="nil"/>
              <w:left w:val="nil"/>
              <w:bottom w:val="nil"/>
              <w:right w:val="nil"/>
            </w:tcBorders>
            <w:shd w:val="clear" w:color="auto" w:fill="auto"/>
            <w:noWrap/>
            <w:vAlign w:val="bottom"/>
            <w:hideMark/>
          </w:tcPr>
          <w:p w14:paraId="46830709" w14:textId="77777777" w:rsidR="00D622CA" w:rsidRPr="009851D5" w:rsidRDefault="00D622CA" w:rsidP="00D622CA">
            <w:pPr>
              <w:rPr>
                <w:rFonts w:ascii="Arial" w:eastAsia="Times New Roman" w:hAnsi="Arial" w:cs="Arial"/>
                <w:color w:val="000000"/>
              </w:rPr>
            </w:pPr>
            <w:r w:rsidRPr="009851D5">
              <w:rPr>
                <w:rFonts w:ascii="Arial" w:eastAsia="Times New Roman" w:hAnsi="Arial" w:cs="Arial"/>
                <w:color w:val="000000"/>
              </w:rPr>
              <w:t>GAGTATTTGGAGGAGTTGAT</w:t>
            </w:r>
          </w:p>
        </w:tc>
      </w:tr>
      <w:tr w:rsidR="00D622CA" w:rsidRPr="009851D5" w14:paraId="4EF5A663" w14:textId="77777777" w:rsidTr="009851D5">
        <w:trPr>
          <w:trHeight w:val="300"/>
        </w:trPr>
        <w:tc>
          <w:tcPr>
            <w:tcW w:w="2820" w:type="dxa"/>
            <w:tcBorders>
              <w:top w:val="nil"/>
              <w:left w:val="nil"/>
              <w:bottom w:val="nil"/>
              <w:right w:val="nil"/>
            </w:tcBorders>
            <w:shd w:val="clear" w:color="auto" w:fill="auto"/>
            <w:noWrap/>
            <w:vAlign w:val="bottom"/>
            <w:hideMark/>
          </w:tcPr>
          <w:p w14:paraId="5C305158" w14:textId="77777777" w:rsidR="00D622CA" w:rsidRPr="009851D5" w:rsidRDefault="00D622CA" w:rsidP="00D622CA">
            <w:pPr>
              <w:rPr>
                <w:rFonts w:ascii="Arial" w:eastAsia="Times New Roman" w:hAnsi="Arial" w:cs="Arial"/>
                <w:color w:val="000000"/>
              </w:rPr>
            </w:pPr>
            <w:r w:rsidRPr="009851D5">
              <w:rPr>
                <w:rFonts w:ascii="Arial" w:eastAsia="Times New Roman" w:hAnsi="Arial" w:cs="Arial"/>
                <w:color w:val="000000"/>
              </w:rPr>
              <w:t>rRT1M4 Pyro4</w:t>
            </w:r>
          </w:p>
        </w:tc>
        <w:tc>
          <w:tcPr>
            <w:tcW w:w="4380" w:type="dxa"/>
            <w:tcBorders>
              <w:top w:val="nil"/>
              <w:left w:val="nil"/>
              <w:bottom w:val="nil"/>
              <w:right w:val="nil"/>
            </w:tcBorders>
            <w:shd w:val="clear" w:color="auto" w:fill="auto"/>
            <w:noWrap/>
            <w:vAlign w:val="bottom"/>
            <w:hideMark/>
          </w:tcPr>
          <w:p w14:paraId="44AD7F33" w14:textId="77777777" w:rsidR="00D622CA" w:rsidRPr="009851D5" w:rsidRDefault="00D622CA" w:rsidP="00D622CA">
            <w:pPr>
              <w:rPr>
                <w:rFonts w:ascii="Arial" w:eastAsia="Times New Roman" w:hAnsi="Arial" w:cs="Arial"/>
                <w:color w:val="000000"/>
              </w:rPr>
            </w:pPr>
            <w:r w:rsidRPr="009851D5">
              <w:rPr>
                <w:rFonts w:ascii="Arial" w:eastAsia="Times New Roman" w:hAnsi="Arial" w:cs="Arial"/>
                <w:color w:val="000000"/>
              </w:rPr>
              <w:t>GGATTTTAATATTTGGT</w:t>
            </w:r>
          </w:p>
        </w:tc>
      </w:tr>
    </w:tbl>
    <w:p w14:paraId="27B44293" w14:textId="7C984CE8" w:rsidR="006261EB" w:rsidRPr="009851D5" w:rsidRDefault="00EA0307" w:rsidP="009851D5">
      <w:pPr>
        <w:autoSpaceDE w:val="0"/>
        <w:autoSpaceDN w:val="0"/>
        <w:adjustRightInd w:val="0"/>
        <w:ind w:firstLine="720"/>
        <w:rPr>
          <w:rFonts w:ascii="Arial" w:eastAsia="Times New Roman" w:hAnsi="Arial" w:cs="Arial"/>
          <w:color w:val="212121"/>
        </w:rPr>
      </w:pPr>
      <w:r w:rsidRPr="009851D5">
        <w:rPr>
          <w:rFonts w:ascii="Arial" w:eastAsia="Times New Roman" w:hAnsi="Arial" w:cs="Arial"/>
          <w:color w:val="212121"/>
        </w:rPr>
        <w:br/>
      </w:r>
      <w:r w:rsidR="000268BD" w:rsidRPr="009851D5">
        <w:rPr>
          <w:rFonts w:ascii="Arial" w:eastAsia="Times New Roman" w:hAnsi="Arial" w:cs="Arial"/>
          <w:color w:val="212121"/>
        </w:rPr>
        <w:t>3</w:t>
      </w:r>
      <w:r w:rsidR="006621D7" w:rsidRPr="009851D5">
        <w:rPr>
          <w:rFonts w:ascii="Arial" w:eastAsia="Times New Roman" w:hAnsi="Arial" w:cs="Arial"/>
          <w:color w:val="212121"/>
        </w:rPr>
        <w:t>3</w:t>
      </w:r>
      <w:r w:rsidR="002E093E" w:rsidRPr="009851D5">
        <w:rPr>
          <w:rFonts w:ascii="Arial" w:eastAsia="Times New Roman" w:hAnsi="Arial" w:cs="Arial"/>
          <w:color w:val="212121"/>
        </w:rPr>
        <w:t xml:space="preserve">. </w:t>
      </w:r>
      <w:r w:rsidRPr="009851D5">
        <w:rPr>
          <w:rFonts w:ascii="Arial" w:eastAsia="Times New Roman" w:hAnsi="Arial" w:cs="Arial"/>
          <w:i/>
          <w:color w:val="212121"/>
        </w:rPr>
        <w:t>A schematic on how the primers are designed would be helpful. It is a bit unclear what is the pyrosequencing primer and the nested primer.</w:t>
      </w:r>
    </w:p>
    <w:p w14:paraId="65100B31" w14:textId="7A750F7B" w:rsidR="006261EB" w:rsidRPr="009851D5" w:rsidRDefault="006621D7" w:rsidP="009851D5">
      <w:pPr>
        <w:pStyle w:val="ListParagraph"/>
        <w:numPr>
          <w:ilvl w:val="0"/>
          <w:numId w:val="6"/>
        </w:numPr>
        <w:autoSpaceDE w:val="0"/>
        <w:autoSpaceDN w:val="0"/>
        <w:adjustRightInd w:val="0"/>
        <w:ind w:left="900" w:hanging="180"/>
        <w:rPr>
          <w:rFonts w:ascii="Arial" w:eastAsia="Times New Roman" w:hAnsi="Arial" w:cs="Arial"/>
          <w:color w:val="212121"/>
        </w:rPr>
      </w:pPr>
      <w:r w:rsidRPr="009851D5">
        <w:rPr>
          <w:rFonts w:ascii="Arial" w:eastAsia="Times New Roman" w:hAnsi="Arial" w:cs="Arial"/>
          <w:color w:val="212121"/>
        </w:rPr>
        <w:t>We have edited the primer design step to better distinguish the nested vs. pyro sequencing primers: “</w:t>
      </w:r>
      <w:r w:rsidRPr="009851D5">
        <w:rPr>
          <w:rFonts w:ascii="Arial" w:hAnsi="Arial" w:cs="Arial"/>
        </w:rPr>
        <w:t>Note: Two sets of PCR primers (outside and nested) are designed so that the nested PCR will amplify 150-400 bps of a DMR. In general, designed primers are at least 24 bases long with at least 4-5 non-consecutive G’s (C’s for the reverse primer) to account for reduced annealing temperature from loss of sequence complexity. One of the nested primers will be biotin-labeled and HPLC-purified. However, standard primers should be ordered first to optimize the PCR step by resolving the reactions on an agarose gel.”</w:t>
      </w:r>
    </w:p>
    <w:p w14:paraId="77DFDF69" w14:textId="77777777" w:rsidR="00265A67" w:rsidRPr="009851D5" w:rsidRDefault="00265A67" w:rsidP="009851D5">
      <w:pPr>
        <w:autoSpaceDE w:val="0"/>
        <w:autoSpaceDN w:val="0"/>
        <w:adjustRightInd w:val="0"/>
        <w:ind w:left="720"/>
        <w:rPr>
          <w:rFonts w:ascii="Arial" w:eastAsia="Times New Roman" w:hAnsi="Arial" w:cs="Arial"/>
          <w:color w:val="212121"/>
        </w:rPr>
      </w:pPr>
    </w:p>
    <w:p w14:paraId="78029223" w14:textId="0B46DB1A" w:rsidR="00265A67" w:rsidRPr="009851D5" w:rsidRDefault="00F9044C">
      <w:pPr>
        <w:autoSpaceDE w:val="0"/>
        <w:autoSpaceDN w:val="0"/>
        <w:adjustRightInd w:val="0"/>
        <w:rPr>
          <w:rFonts w:ascii="Arial" w:eastAsia="Times New Roman" w:hAnsi="Arial" w:cs="Arial"/>
          <w:color w:val="212121"/>
        </w:rPr>
      </w:pPr>
      <w:r w:rsidRPr="009851D5">
        <w:rPr>
          <w:rFonts w:ascii="Arial" w:eastAsia="Times New Roman" w:hAnsi="Arial" w:cs="Arial"/>
          <w:color w:val="212121"/>
        </w:rPr>
        <w:t>3</w:t>
      </w:r>
      <w:r w:rsidR="006621D7" w:rsidRPr="009851D5">
        <w:rPr>
          <w:rFonts w:ascii="Arial" w:eastAsia="Times New Roman" w:hAnsi="Arial" w:cs="Arial"/>
          <w:color w:val="212121"/>
        </w:rPr>
        <w:t>4</w:t>
      </w:r>
      <w:r w:rsidR="002E093E" w:rsidRPr="009851D5">
        <w:rPr>
          <w:rFonts w:ascii="Arial" w:eastAsia="Times New Roman" w:hAnsi="Arial" w:cs="Arial"/>
          <w:color w:val="212121"/>
        </w:rPr>
        <w:t xml:space="preserve">. </w:t>
      </w:r>
      <w:r w:rsidR="00EA0307" w:rsidRPr="009851D5">
        <w:rPr>
          <w:rFonts w:ascii="Arial" w:eastAsia="Times New Roman" w:hAnsi="Arial" w:cs="Arial"/>
          <w:i/>
          <w:color w:val="212121"/>
        </w:rPr>
        <w:t xml:space="preserve">9.2. in the note add that those steps are from the </w:t>
      </w:r>
      <w:proofErr w:type="spellStart"/>
      <w:r w:rsidR="00EA0307" w:rsidRPr="009851D5">
        <w:rPr>
          <w:rFonts w:ascii="Arial" w:eastAsia="Times New Roman" w:hAnsi="Arial" w:cs="Arial"/>
          <w:i/>
          <w:color w:val="212121"/>
        </w:rPr>
        <w:t>Zymo</w:t>
      </w:r>
      <w:proofErr w:type="spellEnd"/>
      <w:r w:rsidR="00EA0307" w:rsidRPr="009851D5">
        <w:rPr>
          <w:rFonts w:ascii="Arial" w:eastAsia="Times New Roman" w:hAnsi="Arial" w:cs="Arial"/>
          <w:i/>
          <w:color w:val="212121"/>
        </w:rPr>
        <w:t xml:space="preserve"> kit and not from your protocol here.</w:t>
      </w:r>
    </w:p>
    <w:p w14:paraId="0CD76089" w14:textId="0D6E94FA" w:rsidR="00D14CE7" w:rsidRPr="009851D5" w:rsidRDefault="00265A67" w:rsidP="009851D5">
      <w:pPr>
        <w:pStyle w:val="ListParagraph"/>
        <w:numPr>
          <w:ilvl w:val="0"/>
          <w:numId w:val="6"/>
        </w:numPr>
        <w:autoSpaceDE w:val="0"/>
        <w:autoSpaceDN w:val="0"/>
        <w:adjustRightInd w:val="0"/>
        <w:ind w:left="900" w:hanging="180"/>
        <w:rPr>
          <w:rFonts w:ascii="Arial" w:eastAsia="Times New Roman" w:hAnsi="Arial" w:cs="Arial"/>
          <w:color w:val="212121"/>
        </w:rPr>
      </w:pPr>
      <w:r w:rsidRPr="009851D5">
        <w:rPr>
          <w:rFonts w:ascii="Arial" w:eastAsia="Times New Roman" w:hAnsi="Arial" w:cs="Arial"/>
          <w:color w:val="212121"/>
        </w:rPr>
        <w:t>Since we cannot provide commercial names in the methods section, the name of the manufacturer (</w:t>
      </w:r>
      <w:proofErr w:type="spellStart"/>
      <w:r w:rsidRPr="009851D5">
        <w:rPr>
          <w:rFonts w:ascii="Arial" w:eastAsia="Times New Roman" w:hAnsi="Arial" w:cs="Arial"/>
          <w:color w:val="212121"/>
        </w:rPr>
        <w:t>Zymo</w:t>
      </w:r>
      <w:proofErr w:type="spellEnd"/>
      <w:r w:rsidRPr="009851D5">
        <w:rPr>
          <w:rFonts w:ascii="Arial" w:eastAsia="Times New Roman" w:hAnsi="Arial" w:cs="Arial"/>
          <w:color w:val="212121"/>
        </w:rPr>
        <w:t xml:space="preserve"> Research) has already been added in the Materials List.</w:t>
      </w:r>
    </w:p>
    <w:p w14:paraId="6655F0FE" w14:textId="77777777" w:rsidR="00D14CE7" w:rsidRPr="009851D5" w:rsidRDefault="00D14CE7" w:rsidP="009851D5">
      <w:pPr>
        <w:pStyle w:val="ListParagraph"/>
        <w:autoSpaceDE w:val="0"/>
        <w:autoSpaceDN w:val="0"/>
        <w:adjustRightInd w:val="0"/>
        <w:ind w:left="1080"/>
        <w:rPr>
          <w:rFonts w:ascii="Arial" w:eastAsia="Times New Roman" w:hAnsi="Arial" w:cs="Arial"/>
          <w:color w:val="212121"/>
        </w:rPr>
      </w:pPr>
    </w:p>
    <w:p w14:paraId="51AB8FA6" w14:textId="796B341F" w:rsidR="008C050C" w:rsidRPr="009851D5" w:rsidRDefault="00F9044C">
      <w:pPr>
        <w:autoSpaceDE w:val="0"/>
        <w:autoSpaceDN w:val="0"/>
        <w:adjustRightInd w:val="0"/>
        <w:rPr>
          <w:rFonts w:ascii="Arial" w:eastAsia="Times New Roman" w:hAnsi="Arial" w:cs="Arial"/>
          <w:color w:val="212121"/>
        </w:rPr>
      </w:pPr>
      <w:r w:rsidRPr="009851D5">
        <w:rPr>
          <w:rFonts w:ascii="Arial" w:eastAsia="Times New Roman" w:hAnsi="Arial" w:cs="Arial"/>
          <w:color w:val="212121"/>
        </w:rPr>
        <w:t>3</w:t>
      </w:r>
      <w:r w:rsidR="006621D7" w:rsidRPr="009851D5">
        <w:rPr>
          <w:rFonts w:ascii="Arial" w:eastAsia="Times New Roman" w:hAnsi="Arial" w:cs="Arial"/>
          <w:color w:val="212121"/>
        </w:rPr>
        <w:t>5</w:t>
      </w:r>
      <w:r w:rsidR="002E093E" w:rsidRPr="009851D5">
        <w:rPr>
          <w:rFonts w:ascii="Arial" w:eastAsia="Times New Roman" w:hAnsi="Arial" w:cs="Arial"/>
          <w:color w:val="212121"/>
        </w:rPr>
        <w:t xml:space="preserve">. </w:t>
      </w:r>
      <w:r w:rsidR="00EA0307" w:rsidRPr="009851D5">
        <w:rPr>
          <w:rFonts w:ascii="Arial" w:eastAsia="Times New Roman" w:hAnsi="Arial" w:cs="Arial"/>
          <w:i/>
          <w:color w:val="212121"/>
        </w:rPr>
        <w:t xml:space="preserve">In step 9.3.1.1. would the amount of DNA </w:t>
      </w:r>
      <w:proofErr w:type="gramStart"/>
      <w:r w:rsidR="00EA0307" w:rsidRPr="009851D5">
        <w:rPr>
          <w:rFonts w:ascii="Arial" w:eastAsia="Times New Roman" w:hAnsi="Arial" w:cs="Arial"/>
          <w:i/>
          <w:color w:val="212121"/>
        </w:rPr>
        <w:t>added</w:t>
      </w:r>
      <w:proofErr w:type="gramEnd"/>
      <w:r w:rsidR="00EA0307" w:rsidRPr="009851D5">
        <w:rPr>
          <w:rFonts w:ascii="Arial" w:eastAsia="Times New Roman" w:hAnsi="Arial" w:cs="Arial"/>
          <w:i/>
          <w:color w:val="212121"/>
        </w:rPr>
        <w:t xml:space="preserve"> (3.5ul) the same whether the original DNA amount was 50 or 100ng?</w:t>
      </w:r>
    </w:p>
    <w:p w14:paraId="3B6CB03B" w14:textId="71D11AFC" w:rsidR="00D14CE7" w:rsidRPr="009851D5" w:rsidRDefault="008C050C" w:rsidP="009851D5">
      <w:pPr>
        <w:pStyle w:val="ListParagraph"/>
        <w:numPr>
          <w:ilvl w:val="0"/>
          <w:numId w:val="6"/>
        </w:numPr>
        <w:autoSpaceDE w:val="0"/>
        <w:autoSpaceDN w:val="0"/>
        <w:adjustRightInd w:val="0"/>
        <w:ind w:left="900" w:hanging="180"/>
        <w:rPr>
          <w:rFonts w:ascii="Arial" w:hAnsi="Arial" w:cs="Arial"/>
        </w:rPr>
      </w:pPr>
      <w:r w:rsidRPr="009851D5">
        <w:rPr>
          <w:rFonts w:ascii="Arial" w:eastAsia="Times New Roman" w:hAnsi="Arial" w:cs="Arial"/>
          <w:color w:val="212121"/>
        </w:rPr>
        <w:t>Elution from 100 ng of DNA results in approximately twice the amount of bisulfite-converted DNA available compared to that from 50 ng of DNA. Using the same volume of 3.5ul does not adversely affect PCR quality</w:t>
      </w:r>
      <w:r w:rsidR="004B6A31" w:rsidRPr="009851D5">
        <w:rPr>
          <w:rFonts w:ascii="Arial" w:eastAsia="Times New Roman" w:hAnsi="Arial" w:cs="Arial"/>
          <w:color w:val="212121"/>
        </w:rPr>
        <w:t>, since both amounts are sufficient for bisulfite PCR.</w:t>
      </w:r>
    </w:p>
    <w:p w14:paraId="2D47548B" w14:textId="77777777" w:rsidR="00D14CE7" w:rsidRPr="009851D5" w:rsidRDefault="00D14CE7" w:rsidP="009851D5">
      <w:pPr>
        <w:pStyle w:val="ListParagraph"/>
        <w:autoSpaceDE w:val="0"/>
        <w:autoSpaceDN w:val="0"/>
        <w:adjustRightInd w:val="0"/>
        <w:ind w:left="1080"/>
        <w:rPr>
          <w:rFonts w:ascii="Arial" w:hAnsi="Arial" w:cs="Arial"/>
        </w:rPr>
      </w:pPr>
    </w:p>
    <w:p w14:paraId="47C5E065" w14:textId="56AF1F4D" w:rsidR="004B6A31" w:rsidRPr="009851D5" w:rsidRDefault="00F9044C">
      <w:pPr>
        <w:autoSpaceDE w:val="0"/>
        <w:autoSpaceDN w:val="0"/>
        <w:adjustRightInd w:val="0"/>
        <w:rPr>
          <w:rFonts w:ascii="Arial" w:eastAsia="Times New Roman" w:hAnsi="Arial" w:cs="Arial"/>
          <w:i/>
          <w:color w:val="212121"/>
        </w:rPr>
      </w:pPr>
      <w:r w:rsidRPr="009851D5">
        <w:rPr>
          <w:rFonts w:ascii="Arial" w:eastAsia="Times New Roman" w:hAnsi="Arial" w:cs="Arial"/>
          <w:color w:val="212121"/>
        </w:rPr>
        <w:t>3</w:t>
      </w:r>
      <w:r w:rsidR="006621D7" w:rsidRPr="009851D5">
        <w:rPr>
          <w:rFonts w:ascii="Arial" w:eastAsia="Times New Roman" w:hAnsi="Arial" w:cs="Arial"/>
          <w:color w:val="212121"/>
        </w:rPr>
        <w:t>6</w:t>
      </w:r>
      <w:r w:rsidR="002E093E" w:rsidRPr="009851D5">
        <w:rPr>
          <w:rFonts w:ascii="Arial" w:eastAsia="Times New Roman" w:hAnsi="Arial" w:cs="Arial"/>
          <w:color w:val="212121"/>
        </w:rPr>
        <w:t xml:space="preserve">. </w:t>
      </w:r>
      <w:r w:rsidR="00EA0307" w:rsidRPr="009851D5">
        <w:rPr>
          <w:rFonts w:ascii="Arial" w:eastAsia="Times New Roman" w:hAnsi="Arial" w:cs="Arial"/>
          <w:i/>
          <w:color w:val="212121"/>
        </w:rPr>
        <w:t>Could you also distinguish the Forward and Reverse primers used in the outside and nester PCRs, please? In both case they are labelled the same.</w:t>
      </w:r>
    </w:p>
    <w:p w14:paraId="6C4ADB48" w14:textId="77777777" w:rsidR="004B6A31" w:rsidRPr="009851D5" w:rsidRDefault="004B6A31" w:rsidP="009851D5">
      <w:pPr>
        <w:pStyle w:val="ListParagraph"/>
        <w:numPr>
          <w:ilvl w:val="0"/>
          <w:numId w:val="6"/>
        </w:numPr>
        <w:autoSpaceDE w:val="0"/>
        <w:autoSpaceDN w:val="0"/>
        <w:adjustRightInd w:val="0"/>
        <w:ind w:left="900" w:hanging="180"/>
        <w:rPr>
          <w:rFonts w:ascii="Arial" w:hAnsi="Arial" w:cs="Arial"/>
        </w:rPr>
      </w:pPr>
      <w:r w:rsidRPr="009851D5">
        <w:rPr>
          <w:rFonts w:ascii="Arial" w:eastAsia="Times New Roman" w:hAnsi="Arial" w:cs="Arial"/>
          <w:color w:val="212121"/>
        </w:rPr>
        <w:t>Forward and reverse primers are designated by “F” and “R,” respectively.</w:t>
      </w:r>
    </w:p>
    <w:p w14:paraId="39F0D529" w14:textId="1750BF77" w:rsidR="00755C23" w:rsidRPr="009851D5" w:rsidRDefault="00EA0307">
      <w:pPr>
        <w:autoSpaceDE w:val="0"/>
        <w:autoSpaceDN w:val="0"/>
        <w:adjustRightInd w:val="0"/>
        <w:rPr>
          <w:rFonts w:ascii="Arial" w:hAnsi="Arial" w:cs="Arial"/>
        </w:rPr>
      </w:pPr>
      <w:r w:rsidRPr="009851D5">
        <w:rPr>
          <w:rFonts w:ascii="Arial" w:eastAsia="Times New Roman" w:hAnsi="Arial" w:cs="Arial"/>
          <w:color w:val="212121"/>
        </w:rPr>
        <w:br/>
      </w:r>
      <w:r w:rsidR="00F9044C" w:rsidRPr="009851D5">
        <w:rPr>
          <w:rFonts w:ascii="Arial" w:eastAsia="Times New Roman" w:hAnsi="Arial" w:cs="Arial"/>
          <w:color w:val="212121"/>
        </w:rPr>
        <w:t>3</w:t>
      </w:r>
      <w:r w:rsidR="006621D7" w:rsidRPr="009851D5">
        <w:rPr>
          <w:rFonts w:ascii="Arial" w:eastAsia="Times New Roman" w:hAnsi="Arial" w:cs="Arial"/>
          <w:color w:val="212121"/>
        </w:rPr>
        <w:t>7</w:t>
      </w:r>
      <w:r w:rsidR="002E093E" w:rsidRPr="009851D5">
        <w:rPr>
          <w:rFonts w:ascii="Arial" w:eastAsia="Times New Roman" w:hAnsi="Arial" w:cs="Arial"/>
          <w:color w:val="212121"/>
        </w:rPr>
        <w:t xml:space="preserve">. </w:t>
      </w:r>
      <w:r w:rsidRPr="009851D5">
        <w:rPr>
          <w:rFonts w:ascii="Arial" w:eastAsia="Times New Roman" w:hAnsi="Arial" w:cs="Arial"/>
          <w:i/>
          <w:color w:val="212121"/>
        </w:rPr>
        <w:t>Is there purification of the outside PCR prior to the nested PCR?</w:t>
      </w:r>
    </w:p>
    <w:p w14:paraId="7CBC9EC2" w14:textId="2848DB10" w:rsidR="004B6A31" w:rsidRPr="009851D5" w:rsidRDefault="00755C23"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 xml:space="preserve">2 </w:t>
      </w:r>
      <w:proofErr w:type="spellStart"/>
      <w:r w:rsidRPr="009851D5">
        <w:rPr>
          <w:rFonts w:ascii="Arial" w:eastAsia="Times New Roman" w:hAnsi="Arial" w:cs="Arial"/>
          <w:color w:val="212121"/>
        </w:rPr>
        <w:t>uL</w:t>
      </w:r>
      <w:proofErr w:type="spellEnd"/>
      <w:r w:rsidRPr="009851D5">
        <w:rPr>
          <w:rFonts w:ascii="Arial" w:eastAsia="Times New Roman" w:hAnsi="Arial" w:cs="Arial"/>
          <w:color w:val="212121"/>
        </w:rPr>
        <w:t xml:space="preserve"> of the outside reaction can be used directly for nested PCR.</w:t>
      </w:r>
    </w:p>
    <w:p w14:paraId="707CE58C" w14:textId="0FCE00B0" w:rsidR="009F5842" w:rsidRPr="009851D5" w:rsidRDefault="00EA0307" w:rsidP="009851D5">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F9044C" w:rsidRPr="009851D5">
        <w:rPr>
          <w:rFonts w:ascii="Arial" w:eastAsia="Times New Roman" w:hAnsi="Arial" w:cs="Arial"/>
          <w:color w:val="212121"/>
        </w:rPr>
        <w:t>3</w:t>
      </w:r>
      <w:r w:rsidR="006621D7" w:rsidRPr="009851D5">
        <w:rPr>
          <w:rFonts w:ascii="Arial" w:eastAsia="Times New Roman" w:hAnsi="Arial" w:cs="Arial"/>
          <w:color w:val="212121"/>
        </w:rPr>
        <w:t>8</w:t>
      </w:r>
      <w:r w:rsidR="002E093E" w:rsidRPr="009851D5">
        <w:rPr>
          <w:rFonts w:ascii="Arial" w:eastAsia="Times New Roman" w:hAnsi="Arial" w:cs="Arial"/>
          <w:color w:val="212121"/>
        </w:rPr>
        <w:t xml:space="preserve">. </w:t>
      </w:r>
      <w:r w:rsidRPr="009851D5">
        <w:rPr>
          <w:rFonts w:ascii="Arial" w:eastAsia="Times New Roman" w:hAnsi="Arial" w:cs="Arial"/>
          <w:i/>
          <w:color w:val="212121"/>
        </w:rPr>
        <w:t>You could also add the gel image for the resulting pyrosequencing reaction.</w:t>
      </w:r>
    </w:p>
    <w:p w14:paraId="192AD5B4" w14:textId="3983BBB3" w:rsidR="009F5842" w:rsidRPr="009851D5" w:rsidRDefault="009F5842"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lastRenderedPageBreak/>
        <w:t xml:space="preserve">The pyrosequencing reaction does not provide a PCR product that can be visualized on a gel. The reaction involves luminescence during primer extension. The final images are </w:t>
      </w:r>
      <w:proofErr w:type="spellStart"/>
      <w:r w:rsidRPr="009851D5">
        <w:rPr>
          <w:rFonts w:ascii="Arial" w:eastAsia="Times New Roman" w:hAnsi="Arial" w:cs="Arial"/>
          <w:color w:val="212121"/>
        </w:rPr>
        <w:t>pyrograms</w:t>
      </w:r>
      <w:proofErr w:type="spellEnd"/>
      <w:r w:rsidRPr="009851D5">
        <w:rPr>
          <w:rFonts w:ascii="Arial" w:eastAsia="Times New Roman" w:hAnsi="Arial" w:cs="Arial"/>
          <w:color w:val="212121"/>
        </w:rPr>
        <w:t xml:space="preserve"> of the peak heights that re</w:t>
      </w:r>
      <w:r w:rsidR="004E3777" w:rsidRPr="009851D5">
        <w:rPr>
          <w:rFonts w:ascii="Arial" w:eastAsia="Times New Roman" w:hAnsi="Arial" w:cs="Arial"/>
          <w:color w:val="212121"/>
        </w:rPr>
        <w:t>flect</w:t>
      </w:r>
      <w:r w:rsidRPr="009851D5">
        <w:rPr>
          <w:rFonts w:ascii="Arial" w:eastAsia="Times New Roman" w:hAnsi="Arial" w:cs="Arial"/>
          <w:color w:val="212121"/>
        </w:rPr>
        <w:t xml:space="preserve"> nucleotide incorporation.</w:t>
      </w:r>
      <w:r w:rsidR="004E3777" w:rsidRPr="009851D5">
        <w:rPr>
          <w:rFonts w:ascii="Arial" w:eastAsia="Times New Roman" w:hAnsi="Arial" w:cs="Arial"/>
          <w:color w:val="212121"/>
        </w:rPr>
        <w:t xml:space="preserve"> Since our main goal of including pyrosequencing is to validate the Methyl-</w:t>
      </w:r>
      <w:proofErr w:type="spellStart"/>
      <w:r w:rsidR="004E3777" w:rsidRPr="009851D5">
        <w:rPr>
          <w:rFonts w:ascii="Arial" w:eastAsia="Times New Roman" w:hAnsi="Arial" w:cs="Arial"/>
          <w:color w:val="212121"/>
        </w:rPr>
        <w:t>Seq</w:t>
      </w:r>
      <w:proofErr w:type="spellEnd"/>
      <w:r w:rsidR="004E3777" w:rsidRPr="009851D5">
        <w:rPr>
          <w:rFonts w:ascii="Arial" w:eastAsia="Times New Roman" w:hAnsi="Arial" w:cs="Arial"/>
          <w:color w:val="212121"/>
        </w:rPr>
        <w:t xml:space="preserve">, we chose not to include </w:t>
      </w:r>
      <w:r w:rsidR="00A73D70" w:rsidRPr="009851D5">
        <w:rPr>
          <w:rFonts w:ascii="Arial" w:eastAsia="Times New Roman" w:hAnsi="Arial" w:cs="Arial"/>
          <w:color w:val="212121"/>
        </w:rPr>
        <w:t xml:space="preserve">additional </w:t>
      </w:r>
      <w:r w:rsidR="004E3777" w:rsidRPr="009851D5">
        <w:rPr>
          <w:rFonts w:ascii="Arial" w:eastAsia="Times New Roman" w:hAnsi="Arial" w:cs="Arial"/>
          <w:color w:val="212121"/>
        </w:rPr>
        <w:t>details on pyrosequencing.</w:t>
      </w:r>
    </w:p>
    <w:p w14:paraId="7B273DBF" w14:textId="6CFD2C36" w:rsidR="00710904" w:rsidRPr="009851D5" w:rsidRDefault="00EA0307" w:rsidP="009851D5">
      <w:pPr>
        <w:shd w:val="clear" w:color="auto" w:fill="FFFFFF"/>
        <w:ind w:firstLine="720"/>
        <w:rPr>
          <w:rFonts w:ascii="Arial" w:eastAsia="Times New Roman" w:hAnsi="Arial" w:cs="Arial"/>
          <w:i/>
          <w:color w:val="212121"/>
        </w:rPr>
      </w:pPr>
      <w:r w:rsidRPr="009851D5">
        <w:rPr>
          <w:rFonts w:ascii="Arial" w:eastAsia="Times New Roman" w:hAnsi="Arial" w:cs="Arial"/>
          <w:color w:val="212121"/>
        </w:rPr>
        <w:br/>
      </w:r>
      <w:r w:rsidR="00F9044C" w:rsidRPr="009851D5">
        <w:rPr>
          <w:rFonts w:ascii="Arial" w:eastAsia="Times New Roman" w:hAnsi="Arial" w:cs="Arial"/>
          <w:color w:val="212121"/>
        </w:rPr>
        <w:t>3</w:t>
      </w:r>
      <w:r w:rsidR="006621D7" w:rsidRPr="009851D5">
        <w:rPr>
          <w:rFonts w:ascii="Arial" w:eastAsia="Times New Roman" w:hAnsi="Arial" w:cs="Arial"/>
          <w:color w:val="212121"/>
        </w:rPr>
        <w:t>9</w:t>
      </w:r>
      <w:r w:rsidR="002E093E" w:rsidRPr="009851D5">
        <w:rPr>
          <w:rFonts w:ascii="Arial" w:eastAsia="Times New Roman" w:hAnsi="Arial" w:cs="Arial"/>
          <w:color w:val="212121"/>
        </w:rPr>
        <w:t xml:space="preserve">. </w:t>
      </w:r>
      <w:r w:rsidRPr="009851D5">
        <w:rPr>
          <w:rFonts w:ascii="Arial" w:eastAsia="Times New Roman" w:hAnsi="Arial" w:cs="Arial"/>
          <w:i/>
          <w:color w:val="212121"/>
        </w:rPr>
        <w:t>The authors could also add explanations of what could go wrong at the different steps (not all, but at least some of them), and provide options. For instance, if when running a bioanalyzer chip the size is different than expected, what could be the cause and what the user could do.</w:t>
      </w:r>
    </w:p>
    <w:p w14:paraId="7D655C66" w14:textId="010167FE" w:rsidR="00B71E27" w:rsidRPr="009851D5" w:rsidRDefault="003B38D2"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hAnsi="Arial" w:cs="Arial"/>
        </w:rPr>
        <w:t>We have added the following: “</w:t>
      </w:r>
      <w:r w:rsidRPr="009851D5">
        <w:rPr>
          <w:rFonts w:ascii="Arial" w:hAnsi="Arial" w:cs="Arial"/>
          <w:color w:val="000000" w:themeColor="text1"/>
        </w:rPr>
        <w:t xml:space="preserve">Second, </w:t>
      </w:r>
      <w:r w:rsidRPr="009851D5">
        <w:rPr>
          <w:rFonts w:ascii="Arial" w:hAnsi="Arial" w:cs="Arial"/>
        </w:rPr>
        <w:t xml:space="preserve">if the average DNA size does not increase by more than 30 bps, check to ensure that the reagents are new, as T4 DNA polymerase, </w:t>
      </w:r>
      <w:proofErr w:type="spellStart"/>
      <w:r w:rsidRPr="009851D5">
        <w:rPr>
          <w:rFonts w:ascii="Arial" w:hAnsi="Arial" w:cs="Arial"/>
        </w:rPr>
        <w:t>Klenow</w:t>
      </w:r>
      <w:proofErr w:type="spellEnd"/>
      <w:r w:rsidRPr="009851D5">
        <w:rPr>
          <w:rFonts w:ascii="Arial" w:hAnsi="Arial" w:cs="Arial"/>
        </w:rPr>
        <w:t>, and/or T4 ligase may be old. Commercially available replacement reagents can be used.”</w:t>
      </w:r>
    </w:p>
    <w:p w14:paraId="3661604D" w14:textId="77777777" w:rsidR="00B71E27" w:rsidRPr="009851D5" w:rsidRDefault="00B71E27">
      <w:pPr>
        <w:shd w:val="clear" w:color="auto" w:fill="FFFFFF"/>
        <w:rPr>
          <w:rFonts w:ascii="Arial" w:eastAsia="Times New Roman" w:hAnsi="Arial" w:cs="Arial"/>
          <w:color w:val="212121"/>
        </w:rPr>
      </w:pPr>
    </w:p>
    <w:p w14:paraId="31806F9F" w14:textId="6A55FFA8" w:rsidR="003B38D2" w:rsidRPr="001F56C0" w:rsidRDefault="00EA0307">
      <w:pPr>
        <w:shd w:val="clear" w:color="auto" w:fill="FFFFFF"/>
        <w:rPr>
          <w:rFonts w:ascii="Arial" w:eastAsia="Times New Roman" w:hAnsi="Arial" w:cs="Arial"/>
          <w:i/>
          <w:color w:val="212121"/>
        </w:rPr>
      </w:pPr>
      <w:bookmarkStart w:id="0" w:name="_GoBack"/>
      <w:bookmarkEnd w:id="0"/>
      <w:r w:rsidRPr="001F56C0">
        <w:rPr>
          <w:rFonts w:ascii="Arial" w:eastAsia="Times New Roman" w:hAnsi="Arial" w:cs="Arial"/>
          <w:b/>
          <w:color w:val="212121"/>
        </w:rPr>
        <w:t>RESULTS:</w:t>
      </w:r>
      <w:r w:rsidRPr="001F56C0">
        <w:rPr>
          <w:rFonts w:ascii="Arial" w:eastAsia="Times New Roman" w:hAnsi="Arial" w:cs="Arial"/>
          <w:color w:val="212121"/>
        </w:rPr>
        <w:br/>
      </w:r>
      <w:r w:rsidR="006621D7" w:rsidRPr="001F56C0">
        <w:rPr>
          <w:rFonts w:ascii="Arial" w:eastAsia="Times New Roman" w:hAnsi="Arial" w:cs="Arial"/>
          <w:color w:val="212121"/>
        </w:rPr>
        <w:t>40</w:t>
      </w:r>
      <w:r w:rsidR="002E093E" w:rsidRPr="001F56C0">
        <w:rPr>
          <w:rFonts w:ascii="Arial" w:eastAsia="Times New Roman" w:hAnsi="Arial" w:cs="Arial"/>
          <w:color w:val="212121"/>
        </w:rPr>
        <w:t xml:space="preserve">. </w:t>
      </w:r>
      <w:r w:rsidRPr="001F56C0">
        <w:rPr>
          <w:rFonts w:ascii="Arial" w:eastAsia="Times New Roman" w:hAnsi="Arial" w:cs="Arial"/>
          <w:i/>
          <w:color w:val="212121"/>
        </w:rPr>
        <w:t>No statistical analysis for the CORT results or the pyrosequencing validation data.</w:t>
      </w:r>
    </w:p>
    <w:p w14:paraId="118C8DE8" w14:textId="3C19007D" w:rsidR="0064681F" w:rsidRPr="001F56C0" w:rsidRDefault="007563C3" w:rsidP="00E70494">
      <w:pPr>
        <w:pStyle w:val="ListParagraph"/>
        <w:numPr>
          <w:ilvl w:val="0"/>
          <w:numId w:val="6"/>
        </w:numPr>
        <w:shd w:val="clear" w:color="auto" w:fill="FFFFFF"/>
        <w:ind w:left="900" w:hanging="180"/>
        <w:rPr>
          <w:rFonts w:ascii="Arial" w:eastAsia="Times New Roman" w:hAnsi="Arial" w:cs="Arial"/>
          <w:color w:val="212121"/>
        </w:rPr>
      </w:pPr>
      <w:r w:rsidRPr="001F56C0">
        <w:rPr>
          <w:rFonts w:ascii="Arial" w:eastAsia="Times New Roman" w:hAnsi="Arial" w:cs="Arial"/>
          <w:color w:val="212121"/>
        </w:rPr>
        <w:t>We have added the following statistical analysis that better reflects the figures: “</w:t>
      </w:r>
      <w:r w:rsidRPr="001F56C0">
        <w:rPr>
          <w:rFonts w:ascii="Arial" w:hAnsi="Arial" w:cs="Arial"/>
          <w:color w:val="000000" w:themeColor="text1"/>
        </w:rPr>
        <w:t xml:space="preserve">Throughout the three-week regimen, the stressed animals exhibited significantly elevated levels of mean plasma CORT [Days 4-21, Control: 32.7 </w:t>
      </w:r>
      <w:r w:rsidRPr="001F56C0">
        <w:rPr>
          <w:rFonts w:ascii="Arial" w:hAnsi="Arial" w:cs="Arial"/>
        </w:rPr>
        <w:sym w:font="Symbol" w:char="F0B1"/>
      </w:r>
      <w:r w:rsidRPr="001F56C0">
        <w:rPr>
          <w:rFonts w:ascii="Arial" w:hAnsi="Arial" w:cs="Arial"/>
          <w:color w:val="000000" w:themeColor="text1"/>
        </w:rPr>
        <w:t xml:space="preserve"> 3.7 ng/mL, Stress: 103.0 </w:t>
      </w:r>
      <w:r w:rsidRPr="001F56C0">
        <w:rPr>
          <w:rFonts w:ascii="Arial" w:hAnsi="Arial" w:cs="Arial"/>
        </w:rPr>
        <w:sym w:font="Symbol" w:char="F0B1"/>
      </w:r>
      <w:r w:rsidRPr="001F56C0">
        <w:rPr>
          <w:rFonts w:ascii="Arial" w:hAnsi="Arial" w:cs="Arial"/>
          <w:color w:val="000000" w:themeColor="text1"/>
        </w:rPr>
        <w:t xml:space="preserve"> 11.9 ng/mL (mean </w:t>
      </w:r>
      <w:r w:rsidRPr="001F56C0">
        <w:rPr>
          <w:rFonts w:ascii="Arial" w:hAnsi="Arial" w:cs="Arial"/>
        </w:rPr>
        <w:sym w:font="Symbol" w:char="F0B1"/>
      </w:r>
      <w:r w:rsidRPr="001F56C0">
        <w:rPr>
          <w:rFonts w:ascii="Arial" w:hAnsi="Arial" w:cs="Arial"/>
          <w:color w:val="000000" w:themeColor="text1"/>
        </w:rPr>
        <w:t xml:space="preserve"> SEM), P=2.2x10</w:t>
      </w:r>
      <w:r w:rsidRPr="001F56C0">
        <w:rPr>
          <w:rFonts w:ascii="Arial" w:hAnsi="Arial" w:cs="Arial"/>
          <w:color w:val="000000" w:themeColor="text1"/>
          <w:vertAlign w:val="superscript"/>
        </w:rPr>
        <w:t>-4</w:t>
      </w:r>
      <w:r w:rsidRPr="001F56C0">
        <w:rPr>
          <w:rFonts w:ascii="Arial" w:hAnsi="Arial" w:cs="Arial"/>
          <w:color w:val="000000" w:themeColor="text1"/>
        </w:rPr>
        <w:t>]” and “</w:t>
      </w:r>
      <w:r w:rsidRPr="001F56C0">
        <w:rPr>
          <w:rFonts w:ascii="Arial" w:hAnsi="Arial" w:cs="Arial"/>
        </w:rPr>
        <w:t>Results demonstrate significant increase in DNA methylation across 10 out of the 12 CpGs assayed (5.1-10.4 change in % methylation, P &lt; 0.037).”</w:t>
      </w:r>
    </w:p>
    <w:p w14:paraId="4A3F0720" w14:textId="5979985F" w:rsidR="00710904" w:rsidRPr="009851D5" w:rsidRDefault="00EA0307" w:rsidP="009851D5">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F9044C" w:rsidRPr="009851D5">
        <w:rPr>
          <w:rFonts w:ascii="Arial" w:eastAsia="Times New Roman" w:hAnsi="Arial" w:cs="Arial"/>
          <w:color w:val="212121"/>
        </w:rPr>
        <w:t>4</w:t>
      </w:r>
      <w:r w:rsidR="006621D7" w:rsidRPr="009851D5">
        <w:rPr>
          <w:rFonts w:ascii="Arial" w:eastAsia="Times New Roman" w:hAnsi="Arial" w:cs="Arial"/>
          <w:color w:val="212121"/>
        </w:rPr>
        <w:t>1</w:t>
      </w:r>
      <w:r w:rsidR="002E093E" w:rsidRPr="009851D5">
        <w:rPr>
          <w:rFonts w:ascii="Arial" w:eastAsia="Times New Roman" w:hAnsi="Arial" w:cs="Arial"/>
          <w:color w:val="212121"/>
        </w:rPr>
        <w:t xml:space="preserve">. </w:t>
      </w:r>
      <w:r w:rsidRPr="009851D5">
        <w:rPr>
          <w:rFonts w:ascii="Arial" w:eastAsia="Times New Roman" w:hAnsi="Arial" w:cs="Arial"/>
          <w:i/>
          <w:color w:val="212121"/>
        </w:rPr>
        <w:t>During the CVS paradigm, what happened to the unstressed/control animals? Where they in the same room as the stressed animals?</w:t>
      </w:r>
    </w:p>
    <w:p w14:paraId="45E78FC0" w14:textId="28D75818" w:rsidR="0064681F" w:rsidRPr="009851D5" w:rsidRDefault="00D32A70"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All of the stressors are administered in a different part of the animal facility away from the unstressed rats to</w:t>
      </w:r>
      <w:r w:rsidR="00710904" w:rsidRPr="009851D5">
        <w:rPr>
          <w:rFonts w:ascii="Arial" w:eastAsia="Times New Roman" w:hAnsi="Arial" w:cs="Arial"/>
          <w:color w:val="212121"/>
        </w:rPr>
        <w:t xml:space="preserve"> minimize </w:t>
      </w:r>
      <w:r w:rsidRPr="009851D5">
        <w:rPr>
          <w:rFonts w:ascii="Arial" w:eastAsia="Times New Roman" w:hAnsi="Arial" w:cs="Arial"/>
          <w:color w:val="212121"/>
        </w:rPr>
        <w:t>olfactory and auditory contact between the two groups.</w:t>
      </w:r>
    </w:p>
    <w:p w14:paraId="3F24F109" w14:textId="77777777" w:rsidR="0064681F" w:rsidRPr="009851D5" w:rsidRDefault="0064681F">
      <w:pPr>
        <w:shd w:val="clear" w:color="auto" w:fill="FFFFFF"/>
        <w:rPr>
          <w:rFonts w:ascii="Arial" w:eastAsia="Times New Roman" w:hAnsi="Arial" w:cs="Arial"/>
          <w:color w:val="212121"/>
        </w:rPr>
      </w:pPr>
    </w:p>
    <w:p w14:paraId="7D6754DD" w14:textId="055638BB" w:rsidR="0064681F" w:rsidRPr="009851D5" w:rsidRDefault="00F9044C" w:rsidP="009851D5">
      <w:pPr>
        <w:shd w:val="clear" w:color="auto" w:fill="FFFFFF"/>
        <w:ind w:left="720" w:hanging="720"/>
        <w:rPr>
          <w:rFonts w:ascii="Arial" w:eastAsia="Times New Roman" w:hAnsi="Arial" w:cs="Arial"/>
          <w:color w:val="212121"/>
        </w:rPr>
      </w:pPr>
      <w:r w:rsidRPr="009851D5">
        <w:rPr>
          <w:rFonts w:ascii="Arial" w:eastAsia="Times New Roman" w:hAnsi="Arial" w:cs="Arial"/>
          <w:color w:val="212121"/>
        </w:rPr>
        <w:t>4</w:t>
      </w:r>
      <w:r w:rsidR="006621D7" w:rsidRPr="009851D5">
        <w:rPr>
          <w:rFonts w:ascii="Arial" w:eastAsia="Times New Roman" w:hAnsi="Arial" w:cs="Arial"/>
          <w:color w:val="212121"/>
        </w:rPr>
        <w:t>2</w:t>
      </w:r>
      <w:r w:rsidR="002E093E" w:rsidRPr="009851D5">
        <w:rPr>
          <w:rFonts w:ascii="Arial" w:eastAsia="Times New Roman" w:hAnsi="Arial" w:cs="Arial"/>
          <w:color w:val="212121"/>
        </w:rPr>
        <w:t xml:space="preserve">. </w:t>
      </w:r>
      <w:r w:rsidR="00EA0307" w:rsidRPr="009851D5">
        <w:rPr>
          <w:rFonts w:ascii="Arial" w:eastAsia="Times New Roman" w:hAnsi="Arial" w:cs="Arial"/>
          <w:i/>
          <w:color w:val="212121"/>
        </w:rPr>
        <w:t>What is the CORT measure on day 25?</w:t>
      </w:r>
    </w:p>
    <w:p w14:paraId="7EEE0936" w14:textId="57CB0113" w:rsidR="00710904" w:rsidRPr="009851D5" w:rsidRDefault="0064681F" w:rsidP="009851D5">
      <w:p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 xml:space="preserve">- </w:t>
      </w:r>
      <w:r w:rsidR="00710904" w:rsidRPr="009851D5">
        <w:rPr>
          <w:rFonts w:ascii="Arial" w:eastAsia="Times New Roman" w:hAnsi="Arial" w:cs="Arial"/>
          <w:color w:val="212121"/>
        </w:rPr>
        <w:t>The CORT measurement is shown on day 25. However, the measur</w:t>
      </w:r>
      <w:r w:rsidRPr="009851D5">
        <w:rPr>
          <w:rFonts w:ascii="Arial" w:eastAsia="Times New Roman" w:hAnsi="Arial" w:cs="Arial"/>
          <w:color w:val="212121"/>
        </w:rPr>
        <w:t>ement was made from the plasma d</w:t>
      </w:r>
      <w:r w:rsidR="00710904" w:rsidRPr="009851D5">
        <w:rPr>
          <w:rFonts w:ascii="Arial" w:eastAsia="Times New Roman" w:hAnsi="Arial" w:cs="Arial"/>
          <w:color w:val="212121"/>
        </w:rPr>
        <w:t>erived from trunk blood during euthanasia.</w:t>
      </w:r>
    </w:p>
    <w:p w14:paraId="5E6747F7" w14:textId="77777777" w:rsidR="0064681F" w:rsidRPr="009851D5" w:rsidRDefault="0064681F" w:rsidP="009851D5">
      <w:pPr>
        <w:shd w:val="clear" w:color="auto" w:fill="FFFFFF"/>
        <w:ind w:left="900" w:hanging="180"/>
        <w:rPr>
          <w:rFonts w:ascii="Arial" w:eastAsia="Times New Roman" w:hAnsi="Arial" w:cs="Arial"/>
          <w:color w:val="212121"/>
        </w:rPr>
      </w:pPr>
    </w:p>
    <w:p w14:paraId="66FC47EE" w14:textId="52809126" w:rsidR="00937B4D" w:rsidRPr="009851D5" w:rsidRDefault="00F9044C" w:rsidP="00710904">
      <w:pPr>
        <w:shd w:val="clear" w:color="auto" w:fill="FFFFFF"/>
        <w:rPr>
          <w:rFonts w:ascii="Arial" w:eastAsia="Times New Roman" w:hAnsi="Arial" w:cs="Arial"/>
          <w:color w:val="212121"/>
        </w:rPr>
      </w:pPr>
      <w:r w:rsidRPr="009851D5">
        <w:rPr>
          <w:rFonts w:ascii="Arial" w:eastAsia="Times New Roman" w:hAnsi="Arial" w:cs="Arial"/>
          <w:color w:val="212121"/>
        </w:rPr>
        <w:t>4</w:t>
      </w:r>
      <w:r w:rsidR="006621D7" w:rsidRPr="009851D5">
        <w:rPr>
          <w:rFonts w:ascii="Arial" w:eastAsia="Times New Roman" w:hAnsi="Arial" w:cs="Arial"/>
          <w:color w:val="212121"/>
        </w:rPr>
        <w:t>3</w:t>
      </w:r>
      <w:r w:rsidR="002E093E" w:rsidRPr="009851D5">
        <w:rPr>
          <w:rFonts w:ascii="Arial" w:eastAsia="Times New Roman" w:hAnsi="Arial" w:cs="Arial"/>
          <w:color w:val="212121"/>
        </w:rPr>
        <w:t xml:space="preserve">. </w:t>
      </w:r>
      <w:r w:rsidR="00EA0307" w:rsidRPr="009851D5">
        <w:rPr>
          <w:rFonts w:ascii="Arial" w:eastAsia="Times New Roman" w:hAnsi="Arial" w:cs="Arial"/>
          <w:i/>
          <w:color w:val="212121"/>
        </w:rPr>
        <w:t>I assume the EPM was performed on day 21, and not on day 25, right?</w:t>
      </w:r>
      <w:r w:rsidR="00D32A70" w:rsidRPr="009851D5">
        <w:rPr>
          <w:rFonts w:ascii="Arial" w:eastAsia="Times New Roman" w:hAnsi="Arial" w:cs="Arial"/>
          <w:i/>
          <w:color w:val="212121"/>
        </w:rPr>
        <w:t xml:space="preserve"> </w:t>
      </w:r>
    </w:p>
    <w:p w14:paraId="5E6E0A1F" w14:textId="1856C1B4" w:rsidR="00937B4D" w:rsidRPr="009851D5" w:rsidRDefault="00937B4D" w:rsidP="009851D5">
      <w:pPr>
        <w:shd w:val="clear" w:color="auto" w:fill="FFFFFF"/>
        <w:ind w:left="900" w:hanging="180"/>
        <w:rPr>
          <w:rFonts w:ascii="Arial" w:hAnsi="Arial" w:cs="Arial"/>
        </w:rPr>
      </w:pPr>
      <w:r w:rsidRPr="009851D5">
        <w:rPr>
          <w:rFonts w:ascii="Arial" w:eastAsia="Times New Roman" w:hAnsi="Arial" w:cs="Arial"/>
          <w:color w:val="212121"/>
        </w:rPr>
        <w:t xml:space="preserve">- </w:t>
      </w:r>
      <w:r w:rsidR="00D32A70" w:rsidRPr="009851D5">
        <w:rPr>
          <w:rFonts w:ascii="Arial" w:eastAsia="Times New Roman" w:hAnsi="Arial" w:cs="Arial"/>
          <w:color w:val="212121"/>
        </w:rPr>
        <w:t>EPM was performed on Day</w:t>
      </w:r>
      <w:r w:rsidRPr="009851D5">
        <w:rPr>
          <w:rFonts w:ascii="Arial" w:eastAsia="Times New Roman" w:hAnsi="Arial" w:cs="Arial"/>
          <w:color w:val="212121"/>
        </w:rPr>
        <w:t>s</w:t>
      </w:r>
      <w:r w:rsidR="00D32A70" w:rsidRPr="009851D5">
        <w:rPr>
          <w:rFonts w:ascii="Arial" w:eastAsia="Times New Roman" w:hAnsi="Arial" w:cs="Arial"/>
          <w:color w:val="212121"/>
        </w:rPr>
        <w:t xml:space="preserve"> </w:t>
      </w:r>
      <w:r w:rsidRPr="009851D5">
        <w:rPr>
          <w:rFonts w:ascii="Arial" w:eastAsia="Times New Roman" w:hAnsi="Arial" w:cs="Arial"/>
          <w:color w:val="212121"/>
        </w:rPr>
        <w:t>23-</w:t>
      </w:r>
      <w:r w:rsidR="00D32A70" w:rsidRPr="009851D5">
        <w:rPr>
          <w:rFonts w:ascii="Arial" w:eastAsia="Times New Roman" w:hAnsi="Arial" w:cs="Arial"/>
          <w:color w:val="212121"/>
        </w:rPr>
        <w:t>24 prior to euthanasia.</w:t>
      </w:r>
      <w:r w:rsidRPr="009851D5">
        <w:rPr>
          <w:rFonts w:ascii="Arial" w:eastAsia="Times New Roman" w:hAnsi="Arial" w:cs="Arial"/>
          <w:color w:val="212121"/>
        </w:rPr>
        <w:t xml:space="preserve"> We gave all of the animals, especially the stressed group, one day of inactivity prior to behavior testing. We have now added: “</w:t>
      </w:r>
      <w:r w:rsidRPr="009851D5">
        <w:rPr>
          <w:rFonts w:ascii="Arial" w:hAnsi="Arial" w:cs="Arial"/>
        </w:rPr>
        <w:t>After the CVS regimen (Days 23-24), assess each animal for anxiety-like behavior on the elevated plus maze (EPM).”</w:t>
      </w:r>
    </w:p>
    <w:p w14:paraId="03AE9BD7" w14:textId="15C75DFB" w:rsidR="00937B4D" w:rsidRPr="009851D5" w:rsidRDefault="00EA0307" w:rsidP="009851D5">
      <w:pPr>
        <w:shd w:val="clear" w:color="auto" w:fill="FFFFFF"/>
        <w:ind w:firstLine="720"/>
        <w:rPr>
          <w:rFonts w:ascii="Arial" w:eastAsia="Times New Roman" w:hAnsi="Arial" w:cs="Arial"/>
          <w:color w:val="212121"/>
        </w:rPr>
      </w:pPr>
      <w:r w:rsidRPr="009851D5">
        <w:rPr>
          <w:rFonts w:ascii="Arial" w:eastAsia="Times New Roman" w:hAnsi="Arial" w:cs="Arial"/>
          <w:strike/>
          <w:color w:val="212121"/>
        </w:rPr>
        <w:br/>
      </w:r>
      <w:r w:rsidR="00F9044C" w:rsidRPr="009851D5">
        <w:rPr>
          <w:rFonts w:ascii="Arial" w:eastAsia="Times New Roman" w:hAnsi="Arial" w:cs="Arial"/>
          <w:color w:val="212121"/>
        </w:rPr>
        <w:t>4</w:t>
      </w:r>
      <w:r w:rsidR="006621D7" w:rsidRPr="009851D5">
        <w:rPr>
          <w:rFonts w:ascii="Arial" w:eastAsia="Times New Roman" w:hAnsi="Arial" w:cs="Arial"/>
          <w:color w:val="212121"/>
        </w:rPr>
        <w:t>4</w:t>
      </w:r>
      <w:r w:rsidR="002E093E" w:rsidRPr="009851D5">
        <w:rPr>
          <w:rFonts w:ascii="Arial" w:eastAsia="Times New Roman" w:hAnsi="Arial" w:cs="Arial"/>
          <w:color w:val="212121"/>
        </w:rPr>
        <w:t xml:space="preserve">. </w:t>
      </w:r>
      <w:r w:rsidRPr="009851D5">
        <w:rPr>
          <w:rFonts w:ascii="Arial" w:eastAsia="Times New Roman" w:hAnsi="Arial" w:cs="Arial"/>
          <w:i/>
          <w:color w:val="212121"/>
        </w:rPr>
        <w:t>Figure 2B could be represented as boxplots with each data point represented, since the sample size is small.</w:t>
      </w:r>
    </w:p>
    <w:p w14:paraId="0684BD88" w14:textId="77777777" w:rsidR="00937B4D" w:rsidRPr="009851D5" w:rsidRDefault="00937B4D"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Done.</w:t>
      </w:r>
    </w:p>
    <w:p w14:paraId="0F220D4B" w14:textId="24AE69D4" w:rsidR="00957BC5" w:rsidRPr="009851D5" w:rsidRDefault="00EA0307">
      <w:pPr>
        <w:shd w:val="clear" w:color="auto" w:fill="FFFFFF"/>
        <w:rPr>
          <w:rFonts w:ascii="Arial" w:eastAsia="Times New Roman" w:hAnsi="Arial" w:cs="Arial"/>
          <w:color w:val="212121"/>
        </w:rPr>
      </w:pPr>
      <w:r w:rsidRPr="009851D5">
        <w:rPr>
          <w:rFonts w:ascii="Arial" w:eastAsia="Times New Roman" w:hAnsi="Arial" w:cs="Arial"/>
          <w:color w:val="212121"/>
        </w:rPr>
        <w:br/>
      </w:r>
      <w:r w:rsidR="00F9044C" w:rsidRPr="009851D5">
        <w:rPr>
          <w:rFonts w:ascii="Arial" w:eastAsia="Times New Roman" w:hAnsi="Arial" w:cs="Arial"/>
          <w:color w:val="212121"/>
        </w:rPr>
        <w:t>4</w:t>
      </w:r>
      <w:r w:rsidR="006621D7" w:rsidRPr="009851D5">
        <w:rPr>
          <w:rFonts w:ascii="Arial" w:eastAsia="Times New Roman" w:hAnsi="Arial" w:cs="Arial"/>
          <w:color w:val="212121"/>
        </w:rPr>
        <w:t>5</w:t>
      </w:r>
      <w:r w:rsidR="002E093E" w:rsidRPr="009851D5">
        <w:rPr>
          <w:rFonts w:ascii="Arial" w:eastAsia="Times New Roman" w:hAnsi="Arial" w:cs="Arial"/>
          <w:color w:val="212121"/>
        </w:rPr>
        <w:t xml:space="preserve">. </w:t>
      </w:r>
      <w:r w:rsidRPr="009851D5">
        <w:rPr>
          <w:rFonts w:ascii="Arial" w:eastAsia="Times New Roman" w:hAnsi="Arial" w:cs="Arial"/>
          <w:i/>
          <w:color w:val="212121"/>
        </w:rPr>
        <w:t>After line 496 you could add: "… significant endocrine and behavioral changes, leading us to investigate if these changes were associated with specific DNA methylation signatures…"</w:t>
      </w:r>
    </w:p>
    <w:p w14:paraId="00BF3EE7" w14:textId="2A109C27" w:rsidR="00957BC5" w:rsidRPr="009851D5" w:rsidRDefault="00EB2602"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Thank you for the suggestion. The text has been edited accordingly.</w:t>
      </w:r>
    </w:p>
    <w:p w14:paraId="4ACECE72" w14:textId="77777777" w:rsidR="00957BC5" w:rsidRPr="009851D5" w:rsidRDefault="00957BC5">
      <w:pPr>
        <w:shd w:val="clear" w:color="auto" w:fill="FFFFFF"/>
        <w:rPr>
          <w:rFonts w:ascii="Arial" w:eastAsia="Times New Roman" w:hAnsi="Arial" w:cs="Arial"/>
          <w:color w:val="212121"/>
        </w:rPr>
      </w:pPr>
    </w:p>
    <w:p w14:paraId="61DCAE0A" w14:textId="44B30D4E" w:rsidR="00EB2602" w:rsidRPr="009851D5" w:rsidRDefault="00706300">
      <w:pPr>
        <w:shd w:val="clear" w:color="auto" w:fill="FFFFFF"/>
        <w:rPr>
          <w:rFonts w:ascii="Arial" w:eastAsia="Times New Roman" w:hAnsi="Arial" w:cs="Arial"/>
          <w:color w:val="212121"/>
        </w:rPr>
      </w:pPr>
      <w:r w:rsidRPr="009851D5">
        <w:rPr>
          <w:rFonts w:ascii="Arial" w:eastAsia="Times New Roman" w:hAnsi="Arial" w:cs="Arial"/>
          <w:color w:val="212121"/>
        </w:rPr>
        <w:t>4</w:t>
      </w:r>
      <w:r w:rsidR="006621D7" w:rsidRPr="009851D5">
        <w:rPr>
          <w:rFonts w:ascii="Arial" w:eastAsia="Times New Roman" w:hAnsi="Arial" w:cs="Arial"/>
          <w:color w:val="212121"/>
        </w:rPr>
        <w:t>6</w:t>
      </w:r>
      <w:r w:rsidR="002E093E" w:rsidRPr="009851D5">
        <w:rPr>
          <w:rFonts w:ascii="Arial" w:eastAsia="Times New Roman" w:hAnsi="Arial" w:cs="Arial"/>
          <w:color w:val="212121"/>
        </w:rPr>
        <w:t xml:space="preserve">. </w:t>
      </w:r>
      <w:r w:rsidR="00EA0307" w:rsidRPr="009851D5">
        <w:rPr>
          <w:rFonts w:ascii="Arial" w:eastAsia="Times New Roman" w:hAnsi="Arial" w:cs="Arial"/>
          <w:i/>
          <w:color w:val="212121"/>
        </w:rPr>
        <w:t>I would remove "Further" from line 497.</w:t>
      </w:r>
    </w:p>
    <w:p w14:paraId="23F33AA6" w14:textId="40E6387D" w:rsidR="00EB2602" w:rsidRPr="009851D5" w:rsidRDefault="00EB2602"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Done.</w:t>
      </w:r>
    </w:p>
    <w:p w14:paraId="04479D82" w14:textId="6D5CDED3" w:rsidR="0013214C" w:rsidRPr="009851D5" w:rsidRDefault="00EA0307" w:rsidP="009851D5">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706300" w:rsidRPr="009851D5">
        <w:rPr>
          <w:rFonts w:ascii="Arial" w:eastAsia="Times New Roman" w:hAnsi="Arial" w:cs="Arial"/>
          <w:color w:val="212121"/>
        </w:rPr>
        <w:t>4</w:t>
      </w:r>
      <w:r w:rsidR="006621D7" w:rsidRPr="009851D5">
        <w:rPr>
          <w:rFonts w:ascii="Arial" w:eastAsia="Times New Roman" w:hAnsi="Arial" w:cs="Arial"/>
          <w:color w:val="212121"/>
        </w:rPr>
        <w:t>7</w:t>
      </w:r>
      <w:r w:rsidR="002E093E" w:rsidRPr="009851D5">
        <w:rPr>
          <w:rFonts w:ascii="Arial" w:eastAsia="Times New Roman" w:hAnsi="Arial" w:cs="Arial"/>
          <w:color w:val="212121"/>
        </w:rPr>
        <w:t xml:space="preserve">. </w:t>
      </w:r>
      <w:r w:rsidRPr="009851D5">
        <w:rPr>
          <w:rFonts w:ascii="Arial" w:eastAsia="Times New Roman" w:hAnsi="Arial" w:cs="Arial"/>
          <w:i/>
          <w:color w:val="212121"/>
        </w:rPr>
        <w:t xml:space="preserve">The authors explain the reasons why starting with high quality DNA is important, and they start with 2ug of DNA. This amount could be a problem for some studies, where such amount of DNA is not available. The </w:t>
      </w:r>
      <w:proofErr w:type="spellStart"/>
      <w:r w:rsidRPr="009851D5">
        <w:rPr>
          <w:rFonts w:ascii="Arial" w:eastAsia="Times New Roman" w:hAnsi="Arial" w:cs="Arial"/>
          <w:i/>
          <w:color w:val="212121"/>
        </w:rPr>
        <w:t>agilent</w:t>
      </w:r>
      <w:proofErr w:type="spellEnd"/>
      <w:r w:rsidRPr="009851D5">
        <w:rPr>
          <w:rFonts w:ascii="Arial" w:eastAsia="Times New Roman" w:hAnsi="Arial" w:cs="Arial"/>
          <w:i/>
          <w:color w:val="212121"/>
        </w:rPr>
        <w:t xml:space="preserve"> protocol recommends the use of 1ug (or 3ug) of DNA, and the Illumina EPIC works with 500ng of DNA. This could be more appealing for users that have limited availability </w:t>
      </w:r>
      <w:r w:rsidRPr="009851D5">
        <w:rPr>
          <w:rFonts w:ascii="Arial" w:eastAsia="Times New Roman" w:hAnsi="Arial" w:cs="Arial"/>
          <w:i/>
          <w:color w:val="212121"/>
        </w:rPr>
        <w:lastRenderedPageBreak/>
        <w:t>of DNA. Suggesting the use of 2ug of starting DNA could be discouraging for some users. Could the authors add a bit more of discussion on what to do when the amount of DNA is below 2ug or even 1ug? What would be the options for still being able to use the Methyl-</w:t>
      </w:r>
      <w:proofErr w:type="spellStart"/>
      <w:r w:rsidRPr="009851D5">
        <w:rPr>
          <w:rFonts w:ascii="Arial" w:eastAsia="Times New Roman" w:hAnsi="Arial" w:cs="Arial"/>
          <w:i/>
          <w:color w:val="212121"/>
        </w:rPr>
        <w:t>Seq</w:t>
      </w:r>
      <w:proofErr w:type="spellEnd"/>
      <w:r w:rsidRPr="009851D5">
        <w:rPr>
          <w:rFonts w:ascii="Arial" w:eastAsia="Times New Roman" w:hAnsi="Arial" w:cs="Arial"/>
          <w:i/>
          <w:color w:val="212121"/>
        </w:rPr>
        <w:t xml:space="preserve"> with smaller amounts?</w:t>
      </w:r>
    </w:p>
    <w:p w14:paraId="184EC2E8" w14:textId="3D79C9F3" w:rsidR="0013214C" w:rsidRPr="009851D5" w:rsidRDefault="009B2B80"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hAnsi="Arial" w:cs="Arial"/>
          <w:color w:val="000000" w:themeColor="text1"/>
        </w:rPr>
        <w:t>We have now added the following: “</w:t>
      </w:r>
      <w:r w:rsidR="0013214C" w:rsidRPr="009851D5">
        <w:rPr>
          <w:rFonts w:ascii="Arial" w:hAnsi="Arial" w:cs="Arial"/>
          <w:color w:val="000000" w:themeColor="text1"/>
        </w:rPr>
        <w:t>We note that Methyl-</w:t>
      </w:r>
      <w:proofErr w:type="spellStart"/>
      <w:r w:rsidR="0013214C" w:rsidRPr="009851D5">
        <w:rPr>
          <w:rFonts w:ascii="Arial" w:hAnsi="Arial" w:cs="Arial"/>
          <w:color w:val="000000" w:themeColor="text1"/>
        </w:rPr>
        <w:t>Seq</w:t>
      </w:r>
      <w:proofErr w:type="spellEnd"/>
      <w:r w:rsidR="0013214C" w:rsidRPr="009851D5">
        <w:rPr>
          <w:rFonts w:ascii="Arial" w:hAnsi="Arial" w:cs="Arial"/>
          <w:color w:val="000000" w:themeColor="text1"/>
        </w:rPr>
        <w:t xml:space="preserve"> libraries can be made with starting DNA amount as low as 500 ng. Smaller starting material allows users to generate libraries from DNA isolated by FACS (fluorescence-activated cell sorting) or needle punches, although there is increased risk of having insufficient libraries available for sequencing.</w:t>
      </w:r>
      <w:r w:rsidRPr="009851D5">
        <w:rPr>
          <w:rFonts w:ascii="Arial" w:hAnsi="Arial" w:cs="Arial"/>
          <w:color w:val="000000" w:themeColor="text1"/>
        </w:rPr>
        <w:t>”</w:t>
      </w:r>
    </w:p>
    <w:p w14:paraId="7BE90BAA" w14:textId="267F9BB9" w:rsidR="009B2B80" w:rsidRPr="009851D5" w:rsidRDefault="00EA0307" w:rsidP="00710904">
      <w:pPr>
        <w:shd w:val="clear" w:color="auto" w:fill="FFFFFF"/>
        <w:rPr>
          <w:rFonts w:ascii="Arial" w:eastAsia="Times New Roman" w:hAnsi="Arial" w:cs="Arial"/>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48. </w:t>
      </w:r>
      <w:r w:rsidRPr="009851D5">
        <w:rPr>
          <w:rFonts w:ascii="Arial" w:eastAsia="Times New Roman" w:hAnsi="Arial" w:cs="Arial"/>
          <w:i/>
          <w:color w:val="212121"/>
        </w:rPr>
        <w:t>It is unclear what the authors are trying to explain in lines 505-509. Please clarify.</w:t>
      </w:r>
      <w:r w:rsidR="0036750E" w:rsidRPr="009851D5">
        <w:rPr>
          <w:rFonts w:ascii="Arial" w:eastAsia="Times New Roman" w:hAnsi="Arial" w:cs="Arial"/>
          <w:color w:val="212121"/>
        </w:rPr>
        <w:t xml:space="preserve"> </w:t>
      </w:r>
    </w:p>
    <w:p w14:paraId="3A0C6F4A" w14:textId="77777777" w:rsidR="009B2B80" w:rsidRPr="009851D5" w:rsidRDefault="0036750E"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We apologize for the incoherent language. We wanted to emphasize the specific times when bioanalyzer assessment of the samples were necessary.</w:t>
      </w:r>
      <w:r w:rsidR="009B2B80" w:rsidRPr="009851D5">
        <w:rPr>
          <w:rFonts w:ascii="Arial" w:eastAsia="Times New Roman" w:hAnsi="Arial" w:cs="Arial"/>
          <w:color w:val="212121"/>
        </w:rPr>
        <w:t xml:space="preserve"> We have edited the sentences as follows: “</w:t>
      </w:r>
      <w:r w:rsidRPr="009851D5">
        <w:rPr>
          <w:rFonts w:ascii="Arial" w:hAnsi="Arial" w:cs="Arial"/>
          <w:color w:val="000000" w:themeColor="text1"/>
        </w:rPr>
        <w:t xml:space="preserve">Three critical steps that require the use of the bioanalyzer are: 1) following sonication step to ensure sufficient shearing of DNA (~170 bp, red, </w:t>
      </w:r>
      <w:r w:rsidRPr="009851D5">
        <w:rPr>
          <w:rFonts w:ascii="Arial" w:hAnsi="Arial" w:cs="Arial"/>
          <w:b/>
          <w:color w:val="000000" w:themeColor="text1"/>
        </w:rPr>
        <w:t>Figure 3</w:t>
      </w:r>
      <w:r w:rsidRPr="009851D5">
        <w:rPr>
          <w:rFonts w:ascii="Arial" w:hAnsi="Arial" w:cs="Arial"/>
          <w:color w:val="000000" w:themeColor="text1"/>
        </w:rPr>
        <w:t xml:space="preserve">); 2) following adapter ligation step indicated by a shift in the average size of the sheared DNA (~200 bp, blue, </w:t>
      </w:r>
      <w:r w:rsidRPr="009851D5">
        <w:rPr>
          <w:rFonts w:ascii="Arial" w:hAnsi="Arial" w:cs="Arial"/>
          <w:b/>
          <w:color w:val="000000" w:themeColor="text1"/>
        </w:rPr>
        <w:t>Figure 3</w:t>
      </w:r>
      <w:r w:rsidRPr="009851D5">
        <w:rPr>
          <w:rFonts w:ascii="Arial" w:hAnsi="Arial" w:cs="Arial"/>
          <w:color w:val="000000" w:themeColor="text1"/>
        </w:rPr>
        <w:t>) to ensure their subsequent amplification by PCR; and 3) following final library purification step to ensure the quantity and size of the library for sequencing.</w:t>
      </w:r>
      <w:r w:rsidR="009B2B80" w:rsidRPr="009851D5">
        <w:rPr>
          <w:rFonts w:ascii="Arial" w:hAnsi="Arial" w:cs="Arial"/>
          <w:color w:val="000000" w:themeColor="text1"/>
        </w:rPr>
        <w:t>”</w:t>
      </w:r>
    </w:p>
    <w:p w14:paraId="066147B9" w14:textId="109476AF" w:rsidR="0036750E" w:rsidRPr="009851D5" w:rsidRDefault="00EA0307">
      <w:pPr>
        <w:shd w:val="clear" w:color="auto" w:fill="FFFFFF"/>
        <w:rPr>
          <w:rFonts w:ascii="Arial" w:eastAsia="Times New Roman" w:hAnsi="Arial" w:cs="Arial"/>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49. </w:t>
      </w:r>
      <w:proofErr w:type="spellStart"/>
      <w:r w:rsidRPr="009851D5">
        <w:rPr>
          <w:rFonts w:ascii="Arial" w:eastAsia="Times New Roman" w:hAnsi="Arial" w:cs="Arial"/>
          <w:i/>
          <w:color w:val="212121"/>
        </w:rPr>
        <w:t>BSmooth</w:t>
      </w:r>
      <w:proofErr w:type="spellEnd"/>
      <w:r w:rsidRPr="009851D5">
        <w:rPr>
          <w:rFonts w:ascii="Arial" w:eastAsia="Times New Roman" w:hAnsi="Arial" w:cs="Arial"/>
          <w:i/>
          <w:color w:val="212121"/>
        </w:rPr>
        <w:t xml:space="preserve"> is not introduced in the methods section. Getting back to the point that a more detailed bioinformatics analysis will be needed. Some information from lines 511-528 could go to methods.</w:t>
      </w:r>
    </w:p>
    <w:p w14:paraId="220AA3D3" w14:textId="4DCF80A8" w:rsidR="009B2B80" w:rsidRPr="009851D5" w:rsidRDefault="0036750E"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We agree with the reviewer that the pipeline would be best served in the methods section. However, we had difficult time incorporating the directions into commands without invoking the script lines that were used. Since our main focus was</w:t>
      </w:r>
      <w:r w:rsidR="001F054B" w:rsidRPr="009851D5">
        <w:rPr>
          <w:rFonts w:ascii="Arial" w:eastAsia="Times New Roman" w:hAnsi="Arial" w:cs="Arial"/>
          <w:color w:val="212121"/>
        </w:rPr>
        <w:t xml:space="preserve"> in generating the libraries that </w:t>
      </w:r>
      <w:r w:rsidR="001F054B" w:rsidRPr="009851D5">
        <w:rPr>
          <w:rFonts w:ascii="Arial" w:eastAsia="Times New Roman" w:hAnsi="Arial" w:cs="Arial"/>
          <w:i/>
          <w:color w:val="212121"/>
        </w:rPr>
        <w:t>can be</w:t>
      </w:r>
      <w:r w:rsidR="001F054B" w:rsidRPr="009851D5">
        <w:rPr>
          <w:rFonts w:ascii="Arial" w:eastAsia="Times New Roman" w:hAnsi="Arial" w:cs="Arial"/>
          <w:color w:val="212121"/>
        </w:rPr>
        <w:t xml:space="preserve"> analyzed and independently validated, we decided to keep the text in the representative</w:t>
      </w:r>
      <w:r w:rsidR="00290B4B" w:rsidRPr="009851D5">
        <w:rPr>
          <w:rFonts w:ascii="Arial" w:eastAsia="Times New Roman" w:hAnsi="Arial" w:cs="Arial"/>
          <w:color w:val="212121"/>
        </w:rPr>
        <w:t xml:space="preserve"> results section</w:t>
      </w:r>
      <w:r w:rsidR="009B2B80" w:rsidRPr="009851D5">
        <w:rPr>
          <w:rFonts w:ascii="Arial" w:eastAsia="Times New Roman" w:hAnsi="Arial" w:cs="Arial"/>
          <w:color w:val="212121"/>
        </w:rPr>
        <w:t>.</w:t>
      </w:r>
    </w:p>
    <w:p w14:paraId="781D43AF" w14:textId="6BA1C5C7" w:rsidR="00190469" w:rsidRPr="009851D5" w:rsidRDefault="00EA0307">
      <w:pPr>
        <w:shd w:val="clear" w:color="auto" w:fill="FFFFFF"/>
        <w:rPr>
          <w:rFonts w:ascii="Arial" w:eastAsia="Times New Roman" w:hAnsi="Arial" w:cs="Arial"/>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50. </w:t>
      </w:r>
      <w:r w:rsidRPr="009851D5">
        <w:rPr>
          <w:rFonts w:ascii="Arial" w:eastAsia="Times New Roman" w:hAnsi="Arial" w:cs="Arial"/>
          <w:i/>
          <w:color w:val="212121"/>
        </w:rPr>
        <w:t>Could you add some of the plots to guide the user in what to expect or what he/she should look forward?</w:t>
      </w:r>
      <w:r w:rsidR="00FF1CB8" w:rsidRPr="009851D5">
        <w:rPr>
          <w:rFonts w:ascii="Arial" w:eastAsia="Times New Roman" w:hAnsi="Arial" w:cs="Arial"/>
          <w:color w:val="212121"/>
        </w:rPr>
        <w:t xml:space="preserve"> </w:t>
      </w:r>
    </w:p>
    <w:p w14:paraId="08725164" w14:textId="43A763B7" w:rsidR="00F43E06" w:rsidRDefault="00F43E06"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 xml:space="preserve">We have added some of the many </w:t>
      </w:r>
      <w:r w:rsidR="00D63F2E" w:rsidRPr="009851D5">
        <w:rPr>
          <w:rFonts w:ascii="Arial" w:eastAsia="Times New Roman" w:hAnsi="Arial" w:cs="Arial"/>
          <w:color w:val="212121"/>
        </w:rPr>
        <w:t xml:space="preserve">QC </w:t>
      </w:r>
      <w:r w:rsidRPr="009851D5">
        <w:rPr>
          <w:rFonts w:ascii="Arial" w:eastAsia="Times New Roman" w:hAnsi="Arial" w:cs="Arial"/>
          <w:color w:val="212121"/>
        </w:rPr>
        <w:t xml:space="preserve">figures here for </w:t>
      </w:r>
      <w:r w:rsidR="00D63F2E" w:rsidRPr="009851D5">
        <w:rPr>
          <w:rFonts w:ascii="Arial" w:eastAsia="Times New Roman" w:hAnsi="Arial" w:cs="Arial"/>
          <w:color w:val="212121"/>
        </w:rPr>
        <w:t>the reviewer. However, we do not include these figures since the sequencing aspect of Methyl-</w:t>
      </w:r>
      <w:proofErr w:type="spellStart"/>
      <w:r w:rsidR="00D63F2E" w:rsidRPr="009851D5">
        <w:rPr>
          <w:rFonts w:ascii="Arial" w:eastAsia="Times New Roman" w:hAnsi="Arial" w:cs="Arial"/>
          <w:color w:val="212121"/>
        </w:rPr>
        <w:t>Seq</w:t>
      </w:r>
      <w:proofErr w:type="spellEnd"/>
      <w:r w:rsidR="00D63F2E" w:rsidRPr="009851D5">
        <w:rPr>
          <w:rFonts w:ascii="Arial" w:eastAsia="Times New Roman" w:hAnsi="Arial" w:cs="Arial"/>
          <w:color w:val="212121"/>
        </w:rPr>
        <w:t xml:space="preserve"> is not a focus of the current study and not amenable for the video portion of JOVE.</w:t>
      </w:r>
      <w:r w:rsidR="00E5432C">
        <w:rPr>
          <w:rFonts w:ascii="Arial" w:eastAsia="Times New Roman" w:hAnsi="Arial" w:cs="Arial"/>
          <w:color w:val="212121"/>
        </w:rPr>
        <w:t xml:space="preserve"> Following figures show four of the many sequencing QC plots that are generated.</w:t>
      </w:r>
    </w:p>
    <w:p w14:paraId="0DDF534F" w14:textId="77777777" w:rsidR="00E5432C" w:rsidRPr="009851D5" w:rsidRDefault="00E5432C" w:rsidP="009851D5">
      <w:pPr>
        <w:shd w:val="clear" w:color="auto" w:fill="FFFFFF"/>
        <w:ind w:left="720"/>
        <w:rPr>
          <w:rFonts w:ascii="Arial" w:eastAsia="Times New Roman" w:hAnsi="Arial" w:cs="Arial"/>
          <w:color w:val="212121"/>
        </w:rPr>
      </w:pPr>
    </w:p>
    <w:p w14:paraId="48C3E51A" w14:textId="69FAD848" w:rsidR="00E5432C" w:rsidRDefault="00E5432C" w:rsidP="009851D5">
      <w:pPr>
        <w:shd w:val="clear" w:color="auto" w:fill="FFFFFF"/>
        <w:ind w:left="2790"/>
        <w:rPr>
          <w:rFonts w:ascii="Arial" w:eastAsia="Times New Roman" w:hAnsi="Arial" w:cs="Arial"/>
          <w:color w:val="212121"/>
        </w:rPr>
      </w:pPr>
      <w:r w:rsidRPr="00E5432C">
        <w:rPr>
          <w:rFonts w:ascii="Arial" w:eastAsia="Times New Roman" w:hAnsi="Arial" w:cs="Arial"/>
          <w:noProof/>
          <w:color w:val="212121"/>
        </w:rPr>
        <w:drawing>
          <wp:inline distT="0" distB="0" distL="0" distR="0" wp14:anchorId="574844FB" wp14:editId="52251826">
            <wp:extent cx="3812721" cy="2982595"/>
            <wp:effectExtent l="0" t="0" r="0" b="1905"/>
            <wp:docPr id="5" name="Picture 4">
              <a:extLst xmlns:a="http://schemas.openxmlformats.org/drawingml/2006/main">
                <a:ext uri="{FF2B5EF4-FFF2-40B4-BE49-F238E27FC236}">
                  <a16:creationId xmlns:a16="http://schemas.microsoft.com/office/drawing/2014/main" id="{15372046-FA2A-8F47-AD7D-BDEE40E445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5372046-FA2A-8F47-AD7D-BDEE40E44573}"/>
                        </a:ext>
                      </a:extLst>
                    </pic:cNvPr>
                    <pic:cNvPicPr>
                      <a:picLocks noChangeAspect="1"/>
                    </pic:cNvPicPr>
                  </pic:nvPicPr>
                  <pic:blipFill rotWithShape="1">
                    <a:blip r:embed="rId6"/>
                    <a:srcRect l="2133" t="5334" r="22001" b="7912"/>
                    <a:stretch/>
                  </pic:blipFill>
                  <pic:spPr>
                    <a:xfrm>
                      <a:off x="0" y="0"/>
                      <a:ext cx="3825245" cy="2992392"/>
                    </a:xfrm>
                    <a:prstGeom prst="rect">
                      <a:avLst/>
                    </a:prstGeom>
                  </pic:spPr>
                </pic:pic>
              </a:graphicData>
            </a:graphic>
          </wp:inline>
        </w:drawing>
      </w:r>
    </w:p>
    <w:p w14:paraId="10222196" w14:textId="086F36BC" w:rsidR="00E5432C" w:rsidRDefault="00E5432C" w:rsidP="009851D5">
      <w:pPr>
        <w:shd w:val="clear" w:color="auto" w:fill="FFFFFF"/>
        <w:rPr>
          <w:rFonts w:ascii="Arial" w:eastAsia="Times New Roman" w:hAnsi="Arial" w:cs="Arial"/>
          <w:color w:val="212121"/>
        </w:rPr>
      </w:pPr>
    </w:p>
    <w:p w14:paraId="2D938976" w14:textId="100D526E" w:rsidR="00E5432C" w:rsidRDefault="00E5432C" w:rsidP="009851D5">
      <w:pPr>
        <w:shd w:val="clear" w:color="auto" w:fill="FFFFFF"/>
        <w:rPr>
          <w:rFonts w:ascii="Arial" w:eastAsia="Times New Roman" w:hAnsi="Arial" w:cs="Arial"/>
          <w:color w:val="212121"/>
        </w:rPr>
      </w:pPr>
    </w:p>
    <w:p w14:paraId="6A200247" w14:textId="77777777" w:rsidR="00E5432C" w:rsidRPr="009851D5" w:rsidRDefault="00E5432C" w:rsidP="009851D5">
      <w:pPr>
        <w:shd w:val="clear" w:color="auto" w:fill="FFFFFF"/>
        <w:rPr>
          <w:rFonts w:ascii="Arial" w:eastAsia="Times New Roman" w:hAnsi="Arial" w:cs="Arial"/>
          <w:color w:val="212121"/>
        </w:rPr>
      </w:pPr>
    </w:p>
    <w:p w14:paraId="33CAFFBF" w14:textId="0281851F" w:rsidR="00DD5EF1" w:rsidRPr="009851D5" w:rsidRDefault="00EA0307">
      <w:pPr>
        <w:shd w:val="clear" w:color="auto" w:fill="FFFFFF"/>
        <w:rPr>
          <w:rFonts w:ascii="Arial" w:eastAsia="Times New Roman" w:hAnsi="Arial" w:cs="Arial"/>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51. </w:t>
      </w:r>
      <w:r w:rsidRPr="009851D5">
        <w:rPr>
          <w:rFonts w:ascii="Arial" w:eastAsia="Times New Roman" w:hAnsi="Arial" w:cs="Arial"/>
          <w:i/>
          <w:color w:val="000000" w:themeColor="text1"/>
        </w:rPr>
        <w:t>I assume the additional 8 animals used for validation, went through the same CVS protocol and showed the same results. No information is given.</w:t>
      </w:r>
    </w:p>
    <w:p w14:paraId="6822DE9F" w14:textId="4063029E" w:rsidR="00D63F2E" w:rsidRPr="009851D5" w:rsidRDefault="00D63F2E" w:rsidP="009851D5">
      <w:p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w:t>
      </w:r>
      <w:r w:rsidR="0031744C" w:rsidRPr="009851D5">
        <w:rPr>
          <w:rFonts w:ascii="Arial" w:eastAsia="Times New Roman" w:hAnsi="Arial" w:cs="Arial"/>
          <w:color w:val="212121"/>
        </w:rPr>
        <w:t xml:space="preserve"> </w:t>
      </w:r>
      <w:r w:rsidR="00AE794E" w:rsidRPr="009851D5">
        <w:rPr>
          <w:rFonts w:ascii="Arial" w:eastAsia="Times New Roman" w:hAnsi="Arial" w:cs="Arial"/>
          <w:color w:val="212121"/>
        </w:rPr>
        <w:t>All of the animals (N=16) were stressed or unstressed at the same time. We have edited the text to state</w:t>
      </w:r>
      <w:r w:rsidRPr="009851D5">
        <w:rPr>
          <w:rFonts w:ascii="Arial" w:eastAsia="Times New Roman" w:hAnsi="Arial" w:cs="Arial"/>
          <w:color w:val="212121"/>
        </w:rPr>
        <w:t xml:space="preserve"> the following: “</w:t>
      </w:r>
      <w:r w:rsidR="00AE794E" w:rsidRPr="009851D5">
        <w:rPr>
          <w:rFonts w:ascii="Arial" w:hAnsi="Arial" w:cs="Arial"/>
        </w:rPr>
        <w:t>To confirm successful implementation of the Methyl-</w:t>
      </w:r>
      <w:proofErr w:type="spellStart"/>
      <w:r w:rsidR="00AE794E" w:rsidRPr="009851D5">
        <w:rPr>
          <w:rFonts w:ascii="Arial" w:hAnsi="Arial" w:cs="Arial"/>
        </w:rPr>
        <w:t>Seq</w:t>
      </w:r>
      <w:proofErr w:type="spellEnd"/>
      <w:r w:rsidR="00AE794E" w:rsidRPr="009851D5">
        <w:rPr>
          <w:rFonts w:ascii="Arial" w:hAnsi="Arial" w:cs="Arial"/>
        </w:rPr>
        <w:t xml:space="preserve"> platform and the data analysis, primers were designed against the DMR, and blood DNA methylation levels in the entire cohort of stressed and unstressed animals (8 sequenced by Methyl-</w:t>
      </w:r>
      <w:proofErr w:type="spellStart"/>
      <w:r w:rsidR="00AE794E" w:rsidRPr="009851D5">
        <w:rPr>
          <w:rFonts w:ascii="Arial" w:hAnsi="Arial" w:cs="Arial"/>
        </w:rPr>
        <w:t>Seq</w:t>
      </w:r>
      <w:proofErr w:type="spellEnd"/>
      <w:r w:rsidR="00AE794E" w:rsidRPr="009851D5">
        <w:rPr>
          <w:rFonts w:ascii="Arial" w:hAnsi="Arial" w:cs="Arial"/>
        </w:rPr>
        <w:t xml:space="preserve"> and </w:t>
      </w:r>
      <w:r w:rsidR="005C1281" w:rsidRPr="009851D5">
        <w:rPr>
          <w:rFonts w:ascii="Arial" w:hAnsi="Arial" w:cs="Arial"/>
        </w:rPr>
        <w:t xml:space="preserve">8 </w:t>
      </w:r>
      <w:r w:rsidR="00AE794E" w:rsidRPr="009851D5">
        <w:rPr>
          <w:rFonts w:ascii="Arial" w:hAnsi="Arial" w:cs="Arial"/>
        </w:rPr>
        <w:t>not sequenced) were assessed by bisulfite pyrosequencing.”</w:t>
      </w:r>
      <w:r w:rsidR="00EA0307" w:rsidRPr="009851D5">
        <w:rPr>
          <w:rFonts w:ascii="Arial" w:eastAsia="Times New Roman" w:hAnsi="Arial" w:cs="Arial"/>
          <w:color w:val="212121"/>
        </w:rPr>
        <w:br/>
      </w:r>
    </w:p>
    <w:p w14:paraId="03208874" w14:textId="533AE26C" w:rsidR="009C0A1E" w:rsidRPr="009851D5" w:rsidRDefault="002E093E">
      <w:pPr>
        <w:shd w:val="clear" w:color="auto" w:fill="FFFFFF"/>
        <w:rPr>
          <w:rFonts w:ascii="Arial" w:eastAsia="Times New Roman" w:hAnsi="Arial" w:cs="Arial"/>
          <w:i/>
          <w:color w:val="212121"/>
        </w:rPr>
      </w:pPr>
      <w:r w:rsidRPr="009851D5">
        <w:rPr>
          <w:rFonts w:ascii="Arial" w:eastAsia="Times New Roman" w:hAnsi="Arial" w:cs="Arial"/>
          <w:color w:val="212121"/>
        </w:rPr>
        <w:t xml:space="preserve">52. </w:t>
      </w:r>
      <w:r w:rsidR="00EA0307" w:rsidRPr="009851D5">
        <w:rPr>
          <w:rFonts w:ascii="Arial" w:eastAsia="Times New Roman" w:hAnsi="Arial" w:cs="Arial"/>
          <w:i/>
          <w:color w:val="212121"/>
        </w:rPr>
        <w:t>How is the KEGG analysis done in all the DMRs? Do you refer to the genes mapped by the DMRs?</w:t>
      </w:r>
      <w:r w:rsidR="0031744C" w:rsidRPr="009851D5">
        <w:rPr>
          <w:rFonts w:ascii="Arial" w:eastAsia="Times New Roman" w:hAnsi="Arial" w:cs="Arial"/>
          <w:i/>
          <w:color w:val="212121"/>
        </w:rPr>
        <w:t xml:space="preserve"> </w:t>
      </w:r>
    </w:p>
    <w:p w14:paraId="79A4185A" w14:textId="59342776" w:rsidR="00D63F2E" w:rsidRPr="009851D5" w:rsidRDefault="009C0A1E" w:rsidP="009851D5">
      <w:pPr>
        <w:shd w:val="clear" w:color="auto" w:fill="FFFFFF"/>
        <w:ind w:firstLine="720"/>
        <w:rPr>
          <w:rFonts w:ascii="Arial" w:eastAsia="Times New Roman" w:hAnsi="Arial" w:cs="Arial"/>
          <w:color w:val="212121"/>
        </w:rPr>
      </w:pPr>
      <w:r w:rsidRPr="009851D5">
        <w:rPr>
          <w:rFonts w:ascii="Arial" w:eastAsia="Times New Roman" w:hAnsi="Arial" w:cs="Arial"/>
          <w:color w:val="212121"/>
        </w:rPr>
        <w:t xml:space="preserve">- </w:t>
      </w:r>
      <w:r w:rsidR="0031744C" w:rsidRPr="009851D5">
        <w:rPr>
          <w:rFonts w:ascii="Arial" w:eastAsia="Times New Roman" w:hAnsi="Arial" w:cs="Arial"/>
          <w:color w:val="212121"/>
        </w:rPr>
        <w:t xml:space="preserve">The KEGG analysis was performed using </w:t>
      </w:r>
      <w:r w:rsidR="007274EA" w:rsidRPr="009851D5">
        <w:rPr>
          <w:rFonts w:ascii="Arial" w:eastAsia="Times New Roman" w:hAnsi="Arial" w:cs="Arial"/>
          <w:color w:val="212121"/>
        </w:rPr>
        <w:t>identities</w:t>
      </w:r>
      <w:r w:rsidR="00D63F2E" w:rsidRPr="009851D5">
        <w:rPr>
          <w:rFonts w:ascii="Arial" w:eastAsia="Times New Roman" w:hAnsi="Arial" w:cs="Arial"/>
          <w:color w:val="212121"/>
        </w:rPr>
        <w:t xml:space="preserve"> of </w:t>
      </w:r>
      <w:r w:rsidR="007274EA" w:rsidRPr="009851D5">
        <w:rPr>
          <w:rFonts w:ascii="Arial" w:eastAsia="Times New Roman" w:hAnsi="Arial" w:cs="Arial"/>
          <w:color w:val="212121"/>
        </w:rPr>
        <w:t>the closest gene</w:t>
      </w:r>
      <w:r w:rsidRPr="009851D5">
        <w:rPr>
          <w:rFonts w:ascii="Arial" w:eastAsia="Times New Roman" w:hAnsi="Arial" w:cs="Arial"/>
          <w:color w:val="212121"/>
        </w:rPr>
        <w:t xml:space="preserve"> to each DMR.</w:t>
      </w:r>
    </w:p>
    <w:p w14:paraId="101E7B53" w14:textId="367CE541" w:rsidR="0031744C" w:rsidRPr="009851D5" w:rsidRDefault="00EA0307">
      <w:pPr>
        <w:shd w:val="clear" w:color="auto" w:fill="FFFFFF"/>
        <w:rPr>
          <w:rFonts w:ascii="Arial" w:eastAsia="Times New Roman" w:hAnsi="Arial" w:cs="Arial"/>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53. </w:t>
      </w:r>
      <w:r w:rsidRPr="009851D5">
        <w:rPr>
          <w:rFonts w:ascii="Arial" w:eastAsia="Times New Roman" w:hAnsi="Arial" w:cs="Arial"/>
          <w:i/>
          <w:color w:val="212121"/>
        </w:rPr>
        <w:t>Why only CpG10 is chosen for correlation analysis?</w:t>
      </w:r>
    </w:p>
    <w:p w14:paraId="1D55AF3B" w14:textId="6BC68BAD" w:rsidR="0031744C" w:rsidRPr="009851D5" w:rsidRDefault="0031744C"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We chose CpG</w:t>
      </w:r>
      <w:r w:rsidR="00E53841" w:rsidRPr="009851D5">
        <w:rPr>
          <w:rFonts w:ascii="Arial" w:eastAsia="Times New Roman" w:hAnsi="Arial" w:cs="Arial"/>
          <w:color w:val="212121"/>
        </w:rPr>
        <w:t>-</w:t>
      </w:r>
      <w:r w:rsidRPr="009851D5">
        <w:rPr>
          <w:rFonts w:ascii="Arial" w:eastAsia="Times New Roman" w:hAnsi="Arial" w:cs="Arial"/>
          <w:color w:val="212121"/>
        </w:rPr>
        <w:t xml:space="preserve">10 </w:t>
      </w:r>
      <w:r w:rsidR="007274EA" w:rsidRPr="009851D5">
        <w:rPr>
          <w:rFonts w:ascii="Arial" w:eastAsia="Times New Roman" w:hAnsi="Arial" w:cs="Arial"/>
          <w:color w:val="212121"/>
        </w:rPr>
        <w:t>since</w:t>
      </w:r>
      <w:r w:rsidRPr="009851D5">
        <w:rPr>
          <w:rFonts w:ascii="Arial" w:eastAsia="Times New Roman" w:hAnsi="Arial" w:cs="Arial"/>
          <w:color w:val="212121"/>
        </w:rPr>
        <w:t xml:space="preserve"> it showed the biggest difference in DNA methylation between the groups. Several other CpGs showed similar correlation between DNA methylation and mean CORT levels. However, correlation coefficient was not as high.</w:t>
      </w:r>
      <w:r w:rsidR="007274EA" w:rsidRPr="009851D5">
        <w:rPr>
          <w:rFonts w:ascii="Arial" w:eastAsia="Times New Roman" w:hAnsi="Arial" w:cs="Arial"/>
          <w:color w:val="212121"/>
        </w:rPr>
        <w:t xml:space="preserve"> We thought that this approach was acceptable as a primary example, as our purpose </w:t>
      </w:r>
      <w:r w:rsidR="00E53841" w:rsidRPr="009851D5">
        <w:rPr>
          <w:rFonts w:ascii="Arial" w:eastAsia="Times New Roman" w:hAnsi="Arial" w:cs="Arial"/>
          <w:color w:val="212121"/>
        </w:rPr>
        <w:t>was to just show a representative result.</w:t>
      </w:r>
    </w:p>
    <w:p w14:paraId="0E89093F" w14:textId="19AF7DFA" w:rsidR="0031744C" w:rsidRPr="009851D5" w:rsidRDefault="00EA0307" w:rsidP="00710904">
      <w:pPr>
        <w:shd w:val="clear" w:color="auto" w:fill="FFFFFF"/>
        <w:rPr>
          <w:rFonts w:ascii="Arial" w:eastAsia="Times New Roman" w:hAnsi="Arial" w:cs="Arial"/>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54. </w:t>
      </w:r>
      <w:r w:rsidRPr="009851D5">
        <w:rPr>
          <w:rFonts w:ascii="Arial" w:eastAsia="Times New Roman" w:hAnsi="Arial" w:cs="Arial"/>
          <w:i/>
          <w:color w:val="212121"/>
        </w:rPr>
        <w:t>The authors could also use TRANSFAC or similar to predict transcription factors binding to the DM</w:t>
      </w:r>
      <w:r w:rsidR="006969ED" w:rsidRPr="009851D5">
        <w:rPr>
          <w:rFonts w:ascii="Arial" w:eastAsia="Times New Roman" w:hAnsi="Arial" w:cs="Arial"/>
          <w:i/>
          <w:color w:val="212121"/>
        </w:rPr>
        <w:t>R.</w:t>
      </w:r>
    </w:p>
    <w:p w14:paraId="50F94C9E" w14:textId="1E4D86B1" w:rsidR="007B3DB3" w:rsidRPr="009851D5" w:rsidRDefault="006969ED" w:rsidP="009851D5">
      <w:p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 xml:space="preserve">- </w:t>
      </w:r>
      <w:r w:rsidR="0031744C" w:rsidRPr="009851D5">
        <w:rPr>
          <w:rFonts w:ascii="Arial" w:eastAsia="Times New Roman" w:hAnsi="Arial" w:cs="Arial"/>
          <w:color w:val="212121"/>
        </w:rPr>
        <w:t>We thank the reviewer for this suggestion. Initial analysis showed that many of the DMRs were putative binding sites for the glucocorticoid receptor among many other factors. However, since our main goal for this study was to demonstrate a meaningful biological association between DNA methylation stress exposure, we deemed such an analysis beyond the scope of the study to merit its inclusion.</w:t>
      </w:r>
      <w:r w:rsidR="00EA0307" w:rsidRPr="009851D5">
        <w:rPr>
          <w:rFonts w:ascii="Arial" w:eastAsia="Times New Roman" w:hAnsi="Arial" w:cs="Arial"/>
          <w:color w:val="212121"/>
        </w:rPr>
        <w:br/>
      </w:r>
    </w:p>
    <w:p w14:paraId="4B7D33EE" w14:textId="7011E911" w:rsidR="00BC415B" w:rsidRPr="009851D5" w:rsidRDefault="002E093E" w:rsidP="00710904">
      <w:pPr>
        <w:shd w:val="clear" w:color="auto" w:fill="FFFFFF"/>
        <w:rPr>
          <w:rFonts w:ascii="Arial" w:eastAsia="Times New Roman" w:hAnsi="Arial" w:cs="Arial"/>
          <w:color w:val="212121"/>
        </w:rPr>
      </w:pPr>
      <w:r w:rsidRPr="009851D5">
        <w:rPr>
          <w:rFonts w:ascii="Arial" w:eastAsia="Times New Roman" w:hAnsi="Arial" w:cs="Arial"/>
          <w:color w:val="212121"/>
        </w:rPr>
        <w:t xml:space="preserve">55. </w:t>
      </w:r>
      <w:r w:rsidR="00EA0307" w:rsidRPr="009851D5">
        <w:rPr>
          <w:rFonts w:ascii="Arial" w:eastAsia="Times New Roman" w:hAnsi="Arial" w:cs="Arial"/>
          <w:i/>
          <w:color w:val="212121"/>
        </w:rPr>
        <w:t>Is there any direct relationship between the genes identified and the CORT levels?</w:t>
      </w:r>
    </w:p>
    <w:p w14:paraId="7155855C" w14:textId="2EB6CB3A" w:rsidR="00BC415B" w:rsidRPr="009851D5" w:rsidRDefault="009E23D4" w:rsidP="009851D5">
      <w:p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 xml:space="preserve">- </w:t>
      </w:r>
      <w:r w:rsidR="00BC415B" w:rsidRPr="009851D5">
        <w:rPr>
          <w:rFonts w:ascii="Arial" w:eastAsia="Times New Roman" w:hAnsi="Arial" w:cs="Arial"/>
          <w:color w:val="212121"/>
        </w:rPr>
        <w:t>We have not done any background search to assess whether a statistically significant number of genes are related to glucocorticoid signaling. However, we note that our KEGG pathway analysis has implicated type 2 diabetes, cardiovascular disease, and cancer, all of which are associated with chronic exposure to stress.</w:t>
      </w:r>
    </w:p>
    <w:p w14:paraId="45C5D241" w14:textId="4D6CFD98" w:rsidR="00457193" w:rsidRPr="009851D5" w:rsidRDefault="00EA0307" w:rsidP="00710904">
      <w:pPr>
        <w:shd w:val="clear" w:color="auto" w:fill="FFFFFF"/>
        <w:rPr>
          <w:rFonts w:ascii="Arial" w:eastAsia="Times New Roman" w:hAnsi="Arial" w:cs="Arial"/>
          <w:color w:val="212121"/>
        </w:rPr>
      </w:pPr>
      <w:r w:rsidRPr="009851D5">
        <w:rPr>
          <w:rFonts w:ascii="Arial" w:eastAsia="Times New Roman" w:hAnsi="Arial" w:cs="Arial"/>
          <w:color w:val="212121"/>
        </w:rPr>
        <w:br/>
      </w:r>
      <w:r w:rsidRPr="009851D5">
        <w:rPr>
          <w:rFonts w:ascii="Arial" w:eastAsia="Times New Roman" w:hAnsi="Arial" w:cs="Arial"/>
          <w:b/>
          <w:color w:val="212121"/>
        </w:rPr>
        <w:t>Figures and tables:</w:t>
      </w:r>
      <w:r w:rsidRPr="009851D5">
        <w:rPr>
          <w:rFonts w:ascii="Arial" w:eastAsia="Times New Roman" w:hAnsi="Arial" w:cs="Arial"/>
          <w:color w:val="212121"/>
        </w:rPr>
        <w:br/>
      </w:r>
      <w:r w:rsidR="002E093E" w:rsidRPr="009851D5">
        <w:rPr>
          <w:rFonts w:ascii="Arial" w:eastAsia="Times New Roman" w:hAnsi="Arial" w:cs="Arial"/>
          <w:color w:val="212121"/>
        </w:rPr>
        <w:t xml:space="preserve">56. </w:t>
      </w:r>
      <w:r w:rsidRPr="009851D5">
        <w:rPr>
          <w:rFonts w:ascii="Arial" w:eastAsia="Times New Roman" w:hAnsi="Arial" w:cs="Arial"/>
          <w:i/>
          <w:color w:val="212121"/>
        </w:rPr>
        <w:t>Figure 1 legend: instead of a fraction, use the amount of DNA (or range) that is used.</w:t>
      </w:r>
    </w:p>
    <w:p w14:paraId="511FDF5B" w14:textId="57E6D4CC" w:rsidR="00457193" w:rsidRPr="009851D5" w:rsidRDefault="009E23D4" w:rsidP="009851D5">
      <w:pPr>
        <w:pStyle w:val="NormalWeb"/>
        <w:numPr>
          <w:ilvl w:val="0"/>
          <w:numId w:val="6"/>
        </w:numPr>
        <w:spacing w:before="0" w:beforeAutospacing="0" w:after="0" w:afterAutospacing="0"/>
        <w:ind w:left="900" w:hanging="180"/>
        <w:rPr>
          <w:rFonts w:ascii="Arial" w:hAnsi="Arial" w:cs="Arial"/>
        </w:rPr>
      </w:pPr>
      <w:r w:rsidRPr="009851D5">
        <w:rPr>
          <w:rFonts w:ascii="Arial" w:hAnsi="Arial" w:cs="Arial"/>
        </w:rPr>
        <w:t>We have added the following: “</w:t>
      </w:r>
      <w:r w:rsidR="00457193" w:rsidRPr="009851D5">
        <w:rPr>
          <w:rFonts w:ascii="Arial" w:hAnsi="Arial" w:cs="Arial"/>
        </w:rPr>
        <w:t xml:space="preserve">Approximately one </w:t>
      </w:r>
      <w:r w:rsidR="00457193" w:rsidRPr="009851D5">
        <w:rPr>
          <w:rFonts w:ascii="Arial" w:hAnsi="Arial" w:cs="Arial"/>
          <w:color w:val="000000" w:themeColor="text1"/>
        </w:rPr>
        <w:sym w:font="Symbol" w:char="F06D"/>
      </w:r>
      <w:r w:rsidR="00457193" w:rsidRPr="009851D5">
        <w:rPr>
          <w:rFonts w:ascii="Arial" w:hAnsi="Arial" w:cs="Arial"/>
          <w:color w:val="000000" w:themeColor="text1"/>
        </w:rPr>
        <w:t>g</w:t>
      </w:r>
      <w:r w:rsidR="00457193" w:rsidRPr="009851D5">
        <w:rPr>
          <w:rFonts w:ascii="Arial" w:hAnsi="Arial" w:cs="Arial"/>
        </w:rPr>
        <w:t xml:space="preserve"> of the genomic DNA extracted from the blood of stressed and control rats is first processed for constructing the Methyl-</w:t>
      </w:r>
      <w:proofErr w:type="spellStart"/>
      <w:r w:rsidR="00457193" w:rsidRPr="009851D5">
        <w:rPr>
          <w:rFonts w:ascii="Arial" w:hAnsi="Arial" w:cs="Arial"/>
        </w:rPr>
        <w:t>Seq</w:t>
      </w:r>
      <w:proofErr w:type="spellEnd"/>
      <w:r w:rsidR="00457193" w:rsidRPr="009851D5">
        <w:rPr>
          <w:rFonts w:ascii="Arial" w:hAnsi="Arial" w:cs="Arial"/>
        </w:rPr>
        <w:t xml:space="preserve"> libraries for sequencing, analysis, and target identification. Another 100 ng is used for independent validation of the identified epigenetic targets by bisulfite pyrosequencing.</w:t>
      </w:r>
      <w:r w:rsidRPr="009851D5">
        <w:rPr>
          <w:rFonts w:ascii="Arial" w:hAnsi="Arial" w:cs="Arial"/>
        </w:rPr>
        <w:t>”</w:t>
      </w:r>
    </w:p>
    <w:p w14:paraId="7B27A003" w14:textId="69498B7B" w:rsidR="00457193" w:rsidRPr="009851D5" w:rsidRDefault="00EA0307" w:rsidP="009851D5">
      <w:pPr>
        <w:shd w:val="clear" w:color="auto" w:fill="FFFFFF"/>
        <w:ind w:firstLine="720"/>
        <w:rPr>
          <w:rFonts w:ascii="Arial" w:eastAsia="Times New Roman" w:hAnsi="Arial" w:cs="Arial"/>
          <w:i/>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57. </w:t>
      </w:r>
      <w:r w:rsidRPr="009851D5">
        <w:rPr>
          <w:rFonts w:ascii="Arial" w:eastAsia="Times New Roman" w:hAnsi="Arial" w:cs="Arial"/>
          <w:i/>
          <w:color w:val="212121"/>
        </w:rPr>
        <w:t>Figure 2: change bar plots to boxplots with data points. Add statistical method used in the legend.</w:t>
      </w:r>
    </w:p>
    <w:p w14:paraId="748D06F4" w14:textId="0A9DF336" w:rsidR="004E3777" w:rsidRPr="009851D5" w:rsidRDefault="004E3777"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Done.</w:t>
      </w:r>
    </w:p>
    <w:p w14:paraId="3DF97C12" w14:textId="4578D0AA" w:rsidR="00457193" w:rsidRPr="009851D5" w:rsidRDefault="00EA0307" w:rsidP="009851D5">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58. </w:t>
      </w:r>
      <w:r w:rsidRPr="009851D5">
        <w:rPr>
          <w:rFonts w:ascii="Arial" w:eastAsia="Times New Roman" w:hAnsi="Arial" w:cs="Arial"/>
          <w:i/>
          <w:color w:val="212121"/>
        </w:rPr>
        <w:t>Figure 4A: it looks like data from all 4 animals per group, was not available per each CpG. Could you explain? Was that data missing or discarded?</w:t>
      </w:r>
    </w:p>
    <w:p w14:paraId="1AB5B783" w14:textId="384A0603" w:rsidR="004E3777" w:rsidRPr="009851D5" w:rsidRDefault="00A91EEA"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On specific CpGs where not all 4 data points are present, it is possible that a data point</w:t>
      </w:r>
      <w:r w:rsidR="00457193" w:rsidRPr="009851D5">
        <w:rPr>
          <w:rFonts w:ascii="Arial" w:eastAsia="Times New Roman" w:hAnsi="Arial" w:cs="Arial"/>
          <w:color w:val="212121"/>
        </w:rPr>
        <w:t xml:space="preserve"> may </w:t>
      </w:r>
      <w:r w:rsidRPr="009851D5">
        <w:rPr>
          <w:rFonts w:ascii="Arial" w:eastAsia="Times New Roman" w:hAnsi="Arial" w:cs="Arial"/>
          <w:color w:val="212121"/>
        </w:rPr>
        <w:t xml:space="preserve">have </w:t>
      </w:r>
      <w:r w:rsidR="00457193" w:rsidRPr="009851D5">
        <w:rPr>
          <w:rFonts w:ascii="Arial" w:eastAsia="Times New Roman" w:hAnsi="Arial" w:cs="Arial"/>
          <w:color w:val="212121"/>
        </w:rPr>
        <w:t>overlap</w:t>
      </w:r>
      <w:r w:rsidRPr="009851D5">
        <w:rPr>
          <w:rFonts w:ascii="Arial" w:eastAsia="Times New Roman" w:hAnsi="Arial" w:cs="Arial"/>
          <w:color w:val="212121"/>
        </w:rPr>
        <w:t>ped with</w:t>
      </w:r>
      <w:r w:rsidR="00457193" w:rsidRPr="009851D5">
        <w:rPr>
          <w:rFonts w:ascii="Arial" w:eastAsia="Times New Roman" w:hAnsi="Arial" w:cs="Arial"/>
          <w:color w:val="212121"/>
        </w:rPr>
        <w:t xml:space="preserve"> another, especially near </w:t>
      </w:r>
      <w:r w:rsidR="009E360A" w:rsidRPr="009851D5">
        <w:rPr>
          <w:rFonts w:ascii="Arial" w:eastAsia="Times New Roman" w:hAnsi="Arial" w:cs="Arial"/>
          <w:color w:val="212121"/>
        </w:rPr>
        <w:t xml:space="preserve">0% methylation, or some of the CpGs did not meet the threshold of 10X coverage. The smoothing function borrows CpG methylation levels from nearby CpGs to estimate overall methylation average across the DMR. </w:t>
      </w:r>
    </w:p>
    <w:p w14:paraId="6E58D4DC" w14:textId="46E9E193" w:rsidR="004E3777" w:rsidRPr="009851D5" w:rsidRDefault="00EA0307" w:rsidP="009851D5">
      <w:pPr>
        <w:shd w:val="clear" w:color="auto" w:fill="FFFFFF"/>
        <w:ind w:firstLine="720"/>
        <w:rPr>
          <w:rFonts w:ascii="Arial" w:eastAsia="Times New Roman" w:hAnsi="Arial" w:cs="Arial"/>
          <w:i/>
          <w:color w:val="212121"/>
        </w:rPr>
      </w:pPr>
      <w:r w:rsidRPr="009851D5">
        <w:rPr>
          <w:rFonts w:ascii="Arial" w:eastAsia="Times New Roman" w:hAnsi="Arial" w:cs="Arial"/>
          <w:color w:val="212121"/>
        </w:rPr>
        <w:lastRenderedPageBreak/>
        <w:br/>
      </w:r>
      <w:r w:rsidR="002E093E" w:rsidRPr="009851D5">
        <w:rPr>
          <w:rFonts w:ascii="Arial" w:eastAsia="Times New Roman" w:hAnsi="Arial" w:cs="Arial"/>
          <w:color w:val="212121"/>
        </w:rPr>
        <w:t xml:space="preserve">59. </w:t>
      </w:r>
      <w:r w:rsidRPr="009851D5">
        <w:rPr>
          <w:rFonts w:ascii="Arial" w:eastAsia="Times New Roman" w:hAnsi="Arial" w:cs="Arial"/>
          <w:i/>
          <w:color w:val="212121"/>
        </w:rPr>
        <w:t>Figure 4B: change the bar plots by boxplots with data points. Also add statistical analysis in legend.</w:t>
      </w:r>
    </w:p>
    <w:p w14:paraId="1ADE91A4" w14:textId="5DF4FB44" w:rsidR="004E3777" w:rsidRPr="009851D5" w:rsidRDefault="004E3777"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For this one we chose to keep the bar graph, as the methylation values were consistent within each group</w:t>
      </w:r>
      <w:r w:rsidR="00FD7000" w:rsidRPr="009851D5">
        <w:rPr>
          <w:rFonts w:ascii="Arial" w:eastAsia="Times New Roman" w:hAnsi="Arial" w:cs="Arial"/>
          <w:color w:val="212121"/>
        </w:rPr>
        <w:t xml:space="preserve"> (unlike the Figure 2B EPM data)</w:t>
      </w:r>
      <w:r w:rsidRPr="009851D5">
        <w:rPr>
          <w:rFonts w:ascii="Arial" w:eastAsia="Times New Roman" w:hAnsi="Arial" w:cs="Arial"/>
          <w:color w:val="212121"/>
        </w:rPr>
        <w:t xml:space="preserve"> and all of our previous methylation data have been displayed as such.</w:t>
      </w:r>
      <w:r w:rsidR="00FD7000" w:rsidRPr="009851D5">
        <w:rPr>
          <w:rFonts w:ascii="Arial" w:eastAsia="Times New Roman" w:hAnsi="Arial" w:cs="Arial"/>
          <w:color w:val="212121"/>
        </w:rPr>
        <w:t xml:space="preserve"> We have added the statistical analysis used in the figure legend.</w:t>
      </w:r>
    </w:p>
    <w:p w14:paraId="0888B728" w14:textId="157F99C0" w:rsidR="005116F3" w:rsidRPr="009851D5" w:rsidRDefault="00EA0307" w:rsidP="009851D5">
      <w:pPr>
        <w:shd w:val="clear" w:color="auto" w:fill="FFFFFF"/>
        <w:ind w:firstLine="720"/>
        <w:rPr>
          <w:rFonts w:ascii="Arial" w:eastAsia="Times New Roman" w:hAnsi="Arial" w:cs="Arial"/>
          <w:i/>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60. </w:t>
      </w:r>
      <w:r w:rsidRPr="009851D5">
        <w:rPr>
          <w:rFonts w:ascii="Arial" w:eastAsia="Times New Roman" w:hAnsi="Arial" w:cs="Arial"/>
          <w:i/>
          <w:color w:val="212121"/>
        </w:rPr>
        <w:t>Figure 5: could you differentiate the controls and stressed animals using different dot type of color?</w:t>
      </w:r>
    </w:p>
    <w:p w14:paraId="612EFCBA" w14:textId="558663AE" w:rsidR="005116F3" w:rsidRPr="009851D5" w:rsidRDefault="00C04135"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The stressed animals are now represented by red circles.</w:t>
      </w:r>
    </w:p>
    <w:p w14:paraId="55695591" w14:textId="5B3A09F4" w:rsidR="000C47C0" w:rsidRPr="009851D5" w:rsidRDefault="00EA0307">
      <w:pPr>
        <w:shd w:val="clear" w:color="auto" w:fill="FFFFFF"/>
        <w:rPr>
          <w:rFonts w:ascii="Arial" w:eastAsia="Times New Roman" w:hAnsi="Arial" w:cs="Arial"/>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61. </w:t>
      </w:r>
      <w:r w:rsidRPr="009851D5">
        <w:rPr>
          <w:rFonts w:ascii="Arial" w:eastAsia="Times New Roman" w:hAnsi="Arial" w:cs="Arial"/>
          <w:i/>
          <w:color w:val="212121"/>
        </w:rPr>
        <w:t>Figure 5 legend: add statistical analysis.</w:t>
      </w:r>
    </w:p>
    <w:p w14:paraId="31F1296D" w14:textId="77777777" w:rsidR="000C47C0" w:rsidRPr="009851D5" w:rsidRDefault="000C47C0"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Done.</w:t>
      </w:r>
    </w:p>
    <w:p w14:paraId="1EE605AD" w14:textId="77777777" w:rsidR="000C47C0" w:rsidRPr="009851D5" w:rsidRDefault="000C47C0" w:rsidP="009851D5">
      <w:pPr>
        <w:pStyle w:val="ListParagraph"/>
        <w:shd w:val="clear" w:color="auto" w:fill="FFFFFF"/>
        <w:ind w:left="1080"/>
        <w:rPr>
          <w:rFonts w:ascii="Arial" w:eastAsia="Times New Roman" w:hAnsi="Arial" w:cs="Arial"/>
          <w:color w:val="212121"/>
        </w:rPr>
      </w:pPr>
    </w:p>
    <w:p w14:paraId="0F3712C7" w14:textId="0482F6A6" w:rsidR="00C04135" w:rsidRPr="00BF1946" w:rsidRDefault="002E093E">
      <w:pPr>
        <w:shd w:val="clear" w:color="auto" w:fill="FFFFFF"/>
        <w:rPr>
          <w:rFonts w:ascii="Arial" w:eastAsia="Times New Roman" w:hAnsi="Arial" w:cs="Arial"/>
          <w:i/>
          <w:color w:val="212121"/>
        </w:rPr>
      </w:pPr>
      <w:r w:rsidRPr="00BF1946">
        <w:rPr>
          <w:rFonts w:ascii="Arial" w:eastAsia="Times New Roman" w:hAnsi="Arial" w:cs="Arial"/>
          <w:color w:val="212121"/>
        </w:rPr>
        <w:t xml:space="preserve">62. </w:t>
      </w:r>
      <w:r w:rsidR="00EA0307" w:rsidRPr="00BF1946">
        <w:rPr>
          <w:rFonts w:ascii="Arial" w:eastAsia="Times New Roman" w:hAnsi="Arial" w:cs="Arial"/>
          <w:i/>
          <w:color w:val="212121"/>
        </w:rPr>
        <w:t>Table 2: could you describe the different measurements taken and what the differences are.</w:t>
      </w:r>
    </w:p>
    <w:p w14:paraId="46F8F30C" w14:textId="6EFF88E5" w:rsidR="004861BA" w:rsidRPr="00BF1946" w:rsidRDefault="004861BA" w:rsidP="009851D5">
      <w:pPr>
        <w:pStyle w:val="ListParagraph"/>
        <w:numPr>
          <w:ilvl w:val="0"/>
          <w:numId w:val="6"/>
        </w:numPr>
        <w:shd w:val="clear" w:color="auto" w:fill="FFFFFF"/>
        <w:ind w:left="900" w:hanging="180"/>
        <w:rPr>
          <w:rFonts w:ascii="Arial" w:eastAsia="Times New Roman" w:hAnsi="Arial" w:cs="Arial"/>
          <w:color w:val="212121"/>
        </w:rPr>
      </w:pPr>
      <w:r w:rsidRPr="00BF1946">
        <w:rPr>
          <w:rFonts w:ascii="Arial" w:eastAsia="Times New Roman" w:hAnsi="Arial" w:cs="Arial"/>
          <w:color w:val="212121"/>
        </w:rPr>
        <w:t xml:space="preserve">All of the terms </w:t>
      </w:r>
      <w:r w:rsidR="000C78BF" w:rsidRPr="00BF1946">
        <w:rPr>
          <w:rFonts w:ascii="Arial" w:eastAsia="Times New Roman" w:hAnsi="Arial" w:cs="Arial"/>
          <w:color w:val="212121"/>
        </w:rPr>
        <w:t>such as PER, UMPER, and ARDC have been defined in</w:t>
      </w:r>
      <w:r w:rsidRPr="00BF1946">
        <w:rPr>
          <w:rFonts w:ascii="Arial" w:eastAsia="Times New Roman" w:hAnsi="Arial" w:cs="Arial"/>
          <w:color w:val="212121"/>
        </w:rPr>
        <w:t xml:space="preserve"> the first column</w:t>
      </w:r>
      <w:r w:rsidR="000C78BF" w:rsidRPr="00BF1946">
        <w:rPr>
          <w:rFonts w:ascii="Arial" w:eastAsia="Times New Roman" w:hAnsi="Arial" w:cs="Arial"/>
          <w:color w:val="212121"/>
        </w:rPr>
        <w:t xml:space="preserve"> of the table. The purpose of this table is to show the various assessments that were made from sequencing of the Methyl-</w:t>
      </w:r>
      <w:proofErr w:type="spellStart"/>
      <w:r w:rsidR="000C78BF" w:rsidRPr="00BF1946">
        <w:rPr>
          <w:rFonts w:ascii="Arial" w:eastAsia="Times New Roman" w:hAnsi="Arial" w:cs="Arial"/>
          <w:color w:val="212121"/>
        </w:rPr>
        <w:t>Seq</w:t>
      </w:r>
      <w:proofErr w:type="spellEnd"/>
      <w:r w:rsidR="000C78BF" w:rsidRPr="00BF1946">
        <w:rPr>
          <w:rFonts w:ascii="Arial" w:eastAsia="Times New Roman" w:hAnsi="Arial" w:cs="Arial"/>
          <w:color w:val="212121"/>
        </w:rPr>
        <w:t xml:space="preserve"> libraries before and during alignment and CpG read depth coverage. We displayed the metrics for both control and stressed animals separately to show that the metrics are similar for both groups.</w:t>
      </w:r>
    </w:p>
    <w:p w14:paraId="6B9B36EA" w14:textId="2F3CF72D" w:rsidR="000C78BF" w:rsidRPr="009851D5" w:rsidRDefault="00EA0307">
      <w:pPr>
        <w:shd w:val="clear" w:color="auto" w:fill="FFFFFF"/>
        <w:rPr>
          <w:rFonts w:ascii="Arial" w:eastAsia="Times New Roman" w:hAnsi="Arial" w:cs="Arial"/>
          <w:color w:val="212121"/>
        </w:rPr>
      </w:pPr>
      <w:r w:rsidRPr="009851D5">
        <w:rPr>
          <w:rFonts w:ascii="Arial" w:eastAsia="Times New Roman" w:hAnsi="Arial" w:cs="Arial"/>
          <w:color w:val="212121"/>
          <w:highlight w:val="yellow"/>
        </w:rPr>
        <w:br/>
      </w:r>
      <w:r w:rsidR="002E093E" w:rsidRPr="009851D5">
        <w:rPr>
          <w:rFonts w:ascii="Arial" w:eastAsia="Times New Roman" w:hAnsi="Arial" w:cs="Arial"/>
          <w:color w:val="212121"/>
        </w:rPr>
        <w:t xml:space="preserve">63. </w:t>
      </w:r>
      <w:r w:rsidRPr="009851D5">
        <w:rPr>
          <w:rFonts w:ascii="Arial" w:eastAsia="Times New Roman" w:hAnsi="Arial" w:cs="Arial"/>
          <w:i/>
          <w:color w:val="212121"/>
        </w:rPr>
        <w:t>Table 3: add description of the columns headings.</w:t>
      </w:r>
    </w:p>
    <w:p w14:paraId="3F82979E" w14:textId="102D408D" w:rsidR="000C78BF" w:rsidRPr="009851D5" w:rsidRDefault="00D92AC0" w:rsidP="009851D5">
      <w:pPr>
        <w:pStyle w:val="ListParagraph"/>
        <w:numPr>
          <w:ilvl w:val="0"/>
          <w:numId w:val="6"/>
        </w:numPr>
        <w:ind w:left="900" w:hanging="180"/>
        <w:rPr>
          <w:rFonts w:ascii="Arial" w:hAnsi="Arial" w:cs="Arial"/>
        </w:rPr>
      </w:pPr>
      <w:r w:rsidRPr="009851D5">
        <w:rPr>
          <w:rFonts w:ascii="Arial" w:eastAsia="Times New Roman" w:hAnsi="Arial" w:cs="Arial"/>
          <w:color w:val="212121"/>
        </w:rPr>
        <w:t>We have added the following to the Table 3 description: “</w:t>
      </w:r>
      <w:r w:rsidRPr="009851D5">
        <w:rPr>
          <w:rFonts w:ascii="Arial" w:hAnsi="Arial" w:cs="Arial"/>
        </w:rPr>
        <w:t>For each DMR, the output table shows from the left to right column: chromosomal location (chr), coordinates (start/end), gene name, distance from the transcription start site, differential area statistics between stressed and control groups (</w:t>
      </w:r>
      <w:proofErr w:type="spellStart"/>
      <w:r w:rsidRPr="009851D5">
        <w:rPr>
          <w:rFonts w:ascii="Arial" w:hAnsi="Arial" w:cs="Arial"/>
        </w:rPr>
        <w:t>areaStat</w:t>
      </w:r>
      <w:proofErr w:type="spellEnd"/>
      <w:r w:rsidRPr="009851D5">
        <w:rPr>
          <w:rFonts w:ascii="Arial" w:hAnsi="Arial" w:cs="Arial"/>
        </w:rPr>
        <w:t>), mean differential methylation (</w:t>
      </w:r>
      <w:proofErr w:type="spellStart"/>
      <w:r w:rsidRPr="009851D5">
        <w:rPr>
          <w:rFonts w:ascii="Arial" w:hAnsi="Arial" w:cs="Arial"/>
        </w:rPr>
        <w:t>meanDiff</w:t>
      </w:r>
      <w:proofErr w:type="spellEnd"/>
      <w:r w:rsidRPr="009851D5">
        <w:rPr>
          <w:rFonts w:ascii="Arial" w:hAnsi="Arial" w:cs="Arial"/>
        </w:rPr>
        <w:t>), mean methylation levels across each DMR for stressed and control groups (stress/control), and direction of methylation change from controls).”</w:t>
      </w:r>
    </w:p>
    <w:p w14:paraId="71E50E7D" w14:textId="3B34D309" w:rsidR="00937384" w:rsidRPr="009851D5" w:rsidRDefault="00EA0307" w:rsidP="009851D5">
      <w:pPr>
        <w:shd w:val="clear" w:color="auto" w:fill="FFFFFF"/>
        <w:rPr>
          <w:rFonts w:ascii="Arial" w:eastAsia="Times New Roman" w:hAnsi="Arial" w:cs="Arial"/>
          <w:color w:val="212121"/>
        </w:rPr>
      </w:pPr>
      <w:r w:rsidRPr="009851D5">
        <w:rPr>
          <w:rFonts w:ascii="Arial" w:eastAsia="Times New Roman" w:hAnsi="Arial" w:cs="Arial"/>
          <w:color w:val="212121"/>
        </w:rPr>
        <w:br/>
      </w:r>
      <w:r w:rsidRPr="009851D5">
        <w:rPr>
          <w:rFonts w:ascii="Arial" w:eastAsia="Times New Roman" w:hAnsi="Arial" w:cs="Arial"/>
          <w:color w:val="212121"/>
        </w:rPr>
        <w:br/>
      </w:r>
      <w:r w:rsidRPr="009851D5">
        <w:rPr>
          <w:rFonts w:ascii="Arial" w:eastAsia="Times New Roman" w:hAnsi="Arial" w:cs="Arial"/>
          <w:b/>
          <w:color w:val="212121"/>
        </w:rPr>
        <w:t>DISCUSSION</w:t>
      </w:r>
      <w:r w:rsidRPr="009851D5">
        <w:rPr>
          <w:rFonts w:ascii="Arial" w:eastAsia="Times New Roman" w:hAnsi="Arial" w:cs="Arial"/>
          <w:color w:val="212121"/>
        </w:rPr>
        <w:br/>
      </w:r>
      <w:r w:rsidR="002E093E" w:rsidRPr="009851D5">
        <w:rPr>
          <w:rFonts w:ascii="Arial" w:eastAsia="Times New Roman" w:hAnsi="Arial" w:cs="Arial"/>
          <w:color w:val="212121"/>
        </w:rPr>
        <w:t xml:space="preserve">64. </w:t>
      </w:r>
      <w:r w:rsidRPr="009851D5">
        <w:rPr>
          <w:rFonts w:ascii="Arial" w:eastAsia="Times New Roman" w:hAnsi="Arial" w:cs="Arial"/>
          <w:color w:val="212121"/>
        </w:rPr>
        <w:t xml:space="preserve">Line 599. This sentence is </w:t>
      </w:r>
      <w:proofErr w:type="gramStart"/>
      <w:r w:rsidRPr="009851D5">
        <w:rPr>
          <w:rFonts w:ascii="Arial" w:eastAsia="Times New Roman" w:hAnsi="Arial" w:cs="Arial"/>
          <w:color w:val="212121"/>
        </w:rPr>
        <w:t>unclear</w:t>
      </w:r>
      <w:proofErr w:type="gramEnd"/>
      <w:r w:rsidRPr="009851D5">
        <w:rPr>
          <w:rFonts w:ascii="Arial" w:eastAsia="Times New Roman" w:hAnsi="Arial" w:cs="Arial"/>
          <w:color w:val="212121"/>
        </w:rPr>
        <w:t xml:space="preserve"> and it does not make sense with the rest of paragraph.</w:t>
      </w:r>
      <w:r w:rsidR="00937384" w:rsidRPr="009851D5">
        <w:rPr>
          <w:rFonts w:ascii="Arial" w:eastAsia="Times New Roman" w:hAnsi="Arial" w:cs="Arial"/>
          <w:color w:val="212121"/>
        </w:rPr>
        <w:t xml:space="preserve"> </w:t>
      </w:r>
    </w:p>
    <w:p w14:paraId="0E96CB9A" w14:textId="13480C5E" w:rsidR="00C04135" w:rsidRPr="009851D5" w:rsidRDefault="00C04135"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hAnsi="Arial" w:cs="Arial"/>
          <w:color w:val="000000" w:themeColor="text1"/>
        </w:rPr>
        <w:t>We have edited the sentence as follows: “</w:t>
      </w:r>
      <w:r w:rsidR="00937384" w:rsidRPr="009851D5">
        <w:rPr>
          <w:rFonts w:ascii="Arial" w:hAnsi="Arial" w:cs="Arial"/>
          <w:color w:val="000000" w:themeColor="text1"/>
        </w:rPr>
        <w:t>We also include several guidelines in the event of deviation from the protocol or if problems are encountered.</w:t>
      </w:r>
      <w:r w:rsidRPr="009851D5">
        <w:rPr>
          <w:rFonts w:ascii="Arial" w:hAnsi="Arial" w:cs="Arial"/>
          <w:color w:val="000000" w:themeColor="text1"/>
        </w:rPr>
        <w:t>”</w:t>
      </w:r>
    </w:p>
    <w:p w14:paraId="37458FBC" w14:textId="7099BD8B" w:rsidR="00C04135" w:rsidRPr="009851D5" w:rsidRDefault="00EA0307">
      <w:pPr>
        <w:shd w:val="clear" w:color="auto" w:fill="FFFFFF"/>
        <w:rPr>
          <w:rFonts w:ascii="Arial" w:eastAsia="Times New Roman" w:hAnsi="Arial" w:cs="Arial"/>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65. </w:t>
      </w:r>
      <w:r w:rsidRPr="009851D5">
        <w:rPr>
          <w:rFonts w:ascii="Arial" w:eastAsia="Times New Roman" w:hAnsi="Arial" w:cs="Arial"/>
          <w:i/>
          <w:color w:val="212121"/>
        </w:rPr>
        <w:t>If additional PCR cycles are needed when working with low amounts of DNA, at which PCR do the authors recommend them to be added?</w:t>
      </w:r>
      <w:r w:rsidR="009E360A" w:rsidRPr="009851D5">
        <w:rPr>
          <w:rFonts w:ascii="Arial" w:eastAsia="Times New Roman" w:hAnsi="Arial" w:cs="Arial"/>
          <w:color w:val="212121"/>
        </w:rPr>
        <w:t xml:space="preserve"> </w:t>
      </w:r>
    </w:p>
    <w:p w14:paraId="27B0ABCD" w14:textId="77777777" w:rsidR="00C04135" w:rsidRPr="009851D5" w:rsidRDefault="0059500C"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 xml:space="preserve">We recommend performing additional cycles (2-3) </w:t>
      </w:r>
      <w:r w:rsidR="00937384" w:rsidRPr="009851D5">
        <w:rPr>
          <w:rFonts w:ascii="Arial" w:eastAsia="Times New Roman" w:hAnsi="Arial" w:cs="Arial"/>
          <w:color w:val="212121"/>
        </w:rPr>
        <w:t>at 6.4.1</w:t>
      </w:r>
      <w:r w:rsidRPr="009851D5">
        <w:rPr>
          <w:rFonts w:ascii="Arial" w:eastAsia="Times New Roman" w:hAnsi="Arial" w:cs="Arial"/>
          <w:color w:val="212121"/>
        </w:rPr>
        <w:t>, when the samples are getting amplified with the index primers.</w:t>
      </w:r>
    </w:p>
    <w:p w14:paraId="708D0515" w14:textId="67FA0FD7" w:rsidR="009E360A" w:rsidRPr="009851D5" w:rsidRDefault="00EA0307">
      <w:pPr>
        <w:shd w:val="clear" w:color="auto" w:fill="FFFFFF"/>
        <w:rPr>
          <w:rFonts w:ascii="Arial" w:eastAsia="Times New Roman" w:hAnsi="Arial" w:cs="Arial"/>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66. </w:t>
      </w:r>
      <w:r w:rsidRPr="009851D5">
        <w:rPr>
          <w:rFonts w:ascii="Arial" w:eastAsia="Times New Roman" w:hAnsi="Arial" w:cs="Arial"/>
          <w:i/>
          <w:color w:val="212121"/>
        </w:rPr>
        <w:t>Also, do the authors have experience using this protocol with &lt;200ng of DNA or using it with FACS cells? If that is the case, what where the modifications employed in these circumstances?</w:t>
      </w:r>
    </w:p>
    <w:p w14:paraId="754D9069" w14:textId="7E2192CD" w:rsidR="00774F64" w:rsidRPr="009851D5" w:rsidRDefault="009E360A"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We do have experience using the Methyl-</w:t>
      </w:r>
      <w:proofErr w:type="spellStart"/>
      <w:r w:rsidRPr="009851D5">
        <w:rPr>
          <w:rFonts w:ascii="Arial" w:eastAsia="Times New Roman" w:hAnsi="Arial" w:cs="Arial"/>
          <w:color w:val="212121"/>
        </w:rPr>
        <w:t>Seq</w:t>
      </w:r>
      <w:proofErr w:type="spellEnd"/>
      <w:r w:rsidRPr="009851D5">
        <w:rPr>
          <w:rFonts w:ascii="Arial" w:eastAsia="Times New Roman" w:hAnsi="Arial" w:cs="Arial"/>
          <w:color w:val="212121"/>
        </w:rPr>
        <w:t xml:space="preserve"> protocol following FACS when t</w:t>
      </w:r>
      <w:r w:rsidR="0012037F" w:rsidRPr="009851D5">
        <w:rPr>
          <w:rFonts w:ascii="Arial" w:eastAsia="Times New Roman" w:hAnsi="Arial" w:cs="Arial"/>
          <w:color w:val="212121"/>
        </w:rPr>
        <w:t>he amount of DNA was between 100</w:t>
      </w:r>
      <w:r w:rsidRPr="009851D5">
        <w:rPr>
          <w:rFonts w:ascii="Arial" w:eastAsia="Times New Roman" w:hAnsi="Arial" w:cs="Arial"/>
          <w:color w:val="212121"/>
        </w:rPr>
        <w:t xml:space="preserve"> to 500 ng. We have had limited success when the amount was close to 100 ng. We have also employed alternative methods where bisulfite conversion is performed prior to adapter ligation.</w:t>
      </w:r>
      <w:r w:rsidR="00774F64" w:rsidRPr="009851D5">
        <w:rPr>
          <w:rFonts w:ascii="Arial" w:eastAsia="Times New Roman" w:hAnsi="Arial" w:cs="Arial"/>
          <w:color w:val="212121"/>
        </w:rPr>
        <w:t xml:space="preserve"> Unfortunately, the percentage of </w:t>
      </w:r>
      <w:proofErr w:type="spellStart"/>
      <w:r w:rsidR="00774F64" w:rsidRPr="009851D5">
        <w:rPr>
          <w:rFonts w:ascii="Arial" w:eastAsia="Times New Roman" w:hAnsi="Arial" w:cs="Arial"/>
          <w:color w:val="212121"/>
        </w:rPr>
        <w:t>alignable</w:t>
      </w:r>
      <w:proofErr w:type="spellEnd"/>
      <w:r w:rsidR="00774F64" w:rsidRPr="009851D5">
        <w:rPr>
          <w:rFonts w:ascii="Arial" w:eastAsia="Times New Roman" w:hAnsi="Arial" w:cs="Arial"/>
          <w:color w:val="212121"/>
        </w:rPr>
        <w:t xml:space="preserve"> reads were less than 10%. We found that the original protocol described here works well with DNA amounts as low as 300 ng.</w:t>
      </w:r>
    </w:p>
    <w:p w14:paraId="04AE6F42" w14:textId="219AEEBF" w:rsidR="00774F64" w:rsidRPr="009851D5" w:rsidRDefault="00774F64" w:rsidP="009851D5">
      <w:pPr>
        <w:shd w:val="clear" w:color="auto" w:fill="FFFFFF"/>
        <w:ind w:firstLine="720"/>
        <w:rPr>
          <w:rFonts w:ascii="Arial" w:eastAsia="Times New Roman" w:hAnsi="Arial" w:cs="Arial"/>
          <w:i/>
          <w:color w:val="212121"/>
        </w:rPr>
      </w:pPr>
      <w:r w:rsidRPr="009851D5">
        <w:rPr>
          <w:rFonts w:ascii="Arial" w:eastAsia="Times New Roman" w:hAnsi="Arial" w:cs="Arial"/>
          <w:color w:val="212121"/>
        </w:rPr>
        <w:lastRenderedPageBreak/>
        <w:t xml:space="preserve"> </w:t>
      </w:r>
      <w:r w:rsidR="00EA0307" w:rsidRPr="009851D5">
        <w:rPr>
          <w:rFonts w:ascii="Arial" w:eastAsia="Times New Roman" w:hAnsi="Arial" w:cs="Arial"/>
          <w:color w:val="212121"/>
        </w:rPr>
        <w:br/>
      </w:r>
      <w:r w:rsidR="002E093E" w:rsidRPr="009851D5">
        <w:rPr>
          <w:rFonts w:ascii="Arial" w:eastAsia="Times New Roman" w:hAnsi="Arial" w:cs="Arial"/>
          <w:color w:val="212121"/>
        </w:rPr>
        <w:t xml:space="preserve">67. </w:t>
      </w:r>
      <w:r w:rsidR="00EA0307" w:rsidRPr="009851D5">
        <w:rPr>
          <w:rFonts w:ascii="Arial" w:eastAsia="Times New Roman" w:hAnsi="Arial" w:cs="Arial"/>
          <w:i/>
          <w:color w:val="212121"/>
        </w:rPr>
        <w:t xml:space="preserve">It is unclear if </w:t>
      </w:r>
      <w:proofErr w:type="spellStart"/>
      <w:r w:rsidR="00EA0307" w:rsidRPr="009851D5">
        <w:rPr>
          <w:rFonts w:ascii="Arial" w:eastAsia="Times New Roman" w:hAnsi="Arial" w:cs="Arial"/>
          <w:i/>
          <w:color w:val="212121"/>
        </w:rPr>
        <w:t>BSmooth</w:t>
      </w:r>
      <w:proofErr w:type="spellEnd"/>
      <w:r w:rsidR="00EA0307" w:rsidRPr="009851D5">
        <w:rPr>
          <w:rFonts w:ascii="Arial" w:eastAsia="Times New Roman" w:hAnsi="Arial" w:cs="Arial"/>
          <w:i/>
          <w:color w:val="212121"/>
        </w:rPr>
        <w:t xml:space="preserve"> is one of the reasons why Methyl-</w:t>
      </w:r>
      <w:proofErr w:type="spellStart"/>
      <w:r w:rsidR="00EA0307" w:rsidRPr="009851D5">
        <w:rPr>
          <w:rFonts w:ascii="Arial" w:eastAsia="Times New Roman" w:hAnsi="Arial" w:cs="Arial"/>
          <w:i/>
          <w:color w:val="212121"/>
        </w:rPr>
        <w:t>Seq</w:t>
      </w:r>
      <w:proofErr w:type="spellEnd"/>
      <w:r w:rsidR="00EA0307" w:rsidRPr="009851D5">
        <w:rPr>
          <w:rFonts w:ascii="Arial" w:eastAsia="Times New Roman" w:hAnsi="Arial" w:cs="Arial"/>
          <w:i/>
          <w:color w:val="212121"/>
        </w:rPr>
        <w:t xml:space="preserve"> and pyrosequencing may differ, could the authors clarify this section?</w:t>
      </w:r>
    </w:p>
    <w:p w14:paraId="7222F360" w14:textId="7DFF6D45" w:rsidR="00E80D39" w:rsidRPr="009851D5" w:rsidRDefault="00774F64"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 xml:space="preserve">The reviewer is correct in suggesting that </w:t>
      </w:r>
      <w:proofErr w:type="spellStart"/>
      <w:r w:rsidRPr="009851D5">
        <w:rPr>
          <w:rFonts w:ascii="Arial" w:eastAsia="Times New Roman" w:hAnsi="Arial" w:cs="Arial"/>
          <w:color w:val="212121"/>
        </w:rPr>
        <w:t>BSmooth</w:t>
      </w:r>
      <w:proofErr w:type="spellEnd"/>
      <w:r w:rsidRPr="009851D5">
        <w:rPr>
          <w:rFonts w:ascii="Arial" w:eastAsia="Times New Roman" w:hAnsi="Arial" w:cs="Arial"/>
          <w:color w:val="212121"/>
        </w:rPr>
        <w:t xml:space="preserve"> is the reason for the different results observed between pyrosequencing vs. Methyl-Seq. Since the </w:t>
      </w:r>
      <w:r w:rsidR="00CF06A4" w:rsidRPr="009851D5">
        <w:rPr>
          <w:rFonts w:ascii="Arial" w:eastAsia="Times New Roman" w:hAnsi="Arial" w:cs="Arial"/>
          <w:color w:val="212121"/>
        </w:rPr>
        <w:t xml:space="preserve">smoothing function takes the average across all </w:t>
      </w:r>
      <w:r w:rsidR="00E80D39" w:rsidRPr="009851D5">
        <w:rPr>
          <w:rFonts w:ascii="Arial" w:eastAsia="Times New Roman" w:hAnsi="Arial" w:cs="Arial"/>
          <w:color w:val="212121"/>
        </w:rPr>
        <w:t xml:space="preserve">of the CpG values within a DMR in determining percent methylation differences, pyrosequencing assays that assay across a subset of those CpGs in a DMR will provide values that may be different. </w:t>
      </w:r>
      <w:r w:rsidRPr="009851D5">
        <w:rPr>
          <w:rFonts w:ascii="Arial" w:eastAsia="Times New Roman" w:hAnsi="Arial" w:cs="Arial"/>
          <w:color w:val="212121"/>
        </w:rPr>
        <w:t>In addition, Methyl-</w:t>
      </w:r>
      <w:proofErr w:type="spellStart"/>
      <w:r w:rsidRPr="009851D5">
        <w:rPr>
          <w:rFonts w:ascii="Arial" w:eastAsia="Times New Roman" w:hAnsi="Arial" w:cs="Arial"/>
          <w:color w:val="212121"/>
        </w:rPr>
        <w:t>Seq</w:t>
      </w:r>
      <w:proofErr w:type="spellEnd"/>
      <w:r w:rsidRPr="009851D5">
        <w:rPr>
          <w:rFonts w:ascii="Arial" w:eastAsia="Times New Roman" w:hAnsi="Arial" w:cs="Arial"/>
          <w:color w:val="212121"/>
        </w:rPr>
        <w:t xml:space="preserve"> is semi-quantitative in nature given the limited read depth. Methylation values obtained from such a semi-quantitative assessment stands to be different from a much more quantitative methods such as pyrosequencing.</w:t>
      </w:r>
      <w:r w:rsidR="00155E81" w:rsidRPr="009851D5">
        <w:rPr>
          <w:rFonts w:ascii="Arial" w:eastAsia="Times New Roman" w:hAnsi="Arial" w:cs="Arial"/>
          <w:color w:val="212121"/>
        </w:rPr>
        <w:t xml:space="preserve"> We have now added the following: “</w:t>
      </w:r>
      <w:r w:rsidR="00155E81" w:rsidRPr="009851D5">
        <w:rPr>
          <w:rFonts w:ascii="Arial" w:hAnsi="Arial" w:cs="Arial"/>
          <w:color w:val="000000" w:themeColor="text1"/>
        </w:rPr>
        <w:t xml:space="preserve">For the current experiment, </w:t>
      </w:r>
      <w:proofErr w:type="spellStart"/>
      <w:r w:rsidR="00155E81" w:rsidRPr="009851D5">
        <w:rPr>
          <w:rFonts w:ascii="Arial" w:hAnsi="Arial" w:cs="Arial"/>
          <w:color w:val="000000" w:themeColor="text1"/>
        </w:rPr>
        <w:t>BSmooth</w:t>
      </w:r>
      <w:proofErr w:type="spellEnd"/>
      <w:r w:rsidR="00155E81" w:rsidRPr="009851D5">
        <w:rPr>
          <w:rFonts w:ascii="Arial" w:hAnsi="Arial" w:cs="Arial"/>
          <w:color w:val="000000" w:themeColor="text1"/>
        </w:rPr>
        <w:t xml:space="preserve"> implicated a DMR whose methylation levels were validated by bisulfite pyrosequencing. However, there will likely be discrepancies between methylation levels predicted by </w:t>
      </w:r>
      <w:proofErr w:type="spellStart"/>
      <w:r w:rsidR="00155E81" w:rsidRPr="009851D5">
        <w:rPr>
          <w:rFonts w:ascii="Arial" w:hAnsi="Arial" w:cs="Arial"/>
          <w:color w:val="000000" w:themeColor="text1"/>
        </w:rPr>
        <w:t>BSmooth</w:t>
      </w:r>
      <w:proofErr w:type="spellEnd"/>
      <w:r w:rsidR="00155E81" w:rsidRPr="009851D5">
        <w:rPr>
          <w:rFonts w:ascii="Arial" w:hAnsi="Arial" w:cs="Arial"/>
          <w:color w:val="000000" w:themeColor="text1"/>
        </w:rPr>
        <w:t xml:space="preserve"> and those verified by pyrosequencing. The discrepancies arise from the smoothing function that </w:t>
      </w:r>
      <w:r w:rsidR="00155E81" w:rsidRPr="009851D5">
        <w:rPr>
          <w:rFonts w:ascii="Arial" w:hAnsi="Arial" w:cs="Arial"/>
          <w:color w:val="212121"/>
        </w:rPr>
        <w:t>estimates</w:t>
      </w:r>
      <w:r w:rsidR="00155E81" w:rsidRPr="009851D5">
        <w:rPr>
          <w:rFonts w:ascii="Arial" w:eastAsia="Times New Roman" w:hAnsi="Arial" w:cs="Arial"/>
          <w:color w:val="212121"/>
        </w:rPr>
        <w:t xml:space="preserve"> the average </w:t>
      </w:r>
      <w:r w:rsidR="00155E81" w:rsidRPr="009851D5">
        <w:rPr>
          <w:rFonts w:ascii="Arial" w:hAnsi="Arial" w:cs="Arial"/>
          <w:color w:val="212121"/>
        </w:rPr>
        <w:t xml:space="preserve">methylation values </w:t>
      </w:r>
      <w:r w:rsidR="00155E81" w:rsidRPr="009851D5">
        <w:rPr>
          <w:rFonts w:ascii="Arial" w:eastAsia="Times New Roman" w:hAnsi="Arial" w:cs="Arial"/>
          <w:color w:val="212121"/>
        </w:rPr>
        <w:t xml:space="preserve">across </w:t>
      </w:r>
      <w:r w:rsidR="00155E81" w:rsidRPr="009851D5">
        <w:rPr>
          <w:rFonts w:ascii="Arial" w:hAnsi="Arial" w:cs="Arial"/>
          <w:color w:val="212121"/>
        </w:rPr>
        <w:t>all of the</w:t>
      </w:r>
      <w:r w:rsidR="00155E81" w:rsidRPr="009851D5">
        <w:rPr>
          <w:rFonts w:ascii="Arial" w:eastAsia="Times New Roman" w:hAnsi="Arial" w:cs="Arial"/>
          <w:color w:val="212121"/>
        </w:rPr>
        <w:t xml:space="preserve"> CpG</w:t>
      </w:r>
      <w:r w:rsidR="00155E81" w:rsidRPr="009851D5">
        <w:rPr>
          <w:rFonts w:ascii="Arial" w:hAnsi="Arial" w:cs="Arial"/>
          <w:color w:val="212121"/>
        </w:rPr>
        <w:t>s</w:t>
      </w:r>
      <w:r w:rsidR="00155E81" w:rsidRPr="009851D5">
        <w:rPr>
          <w:rFonts w:ascii="Arial" w:eastAsia="Times New Roman" w:hAnsi="Arial" w:cs="Arial"/>
          <w:color w:val="212121"/>
        </w:rPr>
        <w:t xml:space="preserve"> within a DMR</w:t>
      </w:r>
      <w:r w:rsidR="00155E81" w:rsidRPr="009851D5">
        <w:rPr>
          <w:rFonts w:ascii="Arial" w:hAnsi="Arial" w:cs="Arial"/>
          <w:color w:val="212121"/>
        </w:rPr>
        <w:t xml:space="preserve">, including consecutive CpGs that may differ in DNA methylation by more than 50% or CpGs whose methylation values were excluded due to sub-threshold read depth. </w:t>
      </w:r>
      <w:r w:rsidR="00155E81" w:rsidRPr="009851D5">
        <w:rPr>
          <w:rFonts w:ascii="Arial" w:hAnsi="Arial" w:cs="Arial"/>
          <w:color w:val="000000" w:themeColor="text1"/>
        </w:rPr>
        <w:t>R-packages such as MethylKit</w:t>
      </w:r>
      <w:r w:rsidR="00155E81" w:rsidRPr="009851D5">
        <w:rPr>
          <w:rFonts w:ascii="Arial" w:hAnsi="Arial" w:cs="Arial"/>
          <w:color w:val="000000" w:themeColor="text1"/>
        </w:rPr>
        <w:fldChar w:fldCharType="begin"/>
      </w:r>
      <w:r w:rsidR="00155E81" w:rsidRPr="009851D5">
        <w:rPr>
          <w:rFonts w:ascii="Arial" w:hAnsi="Arial" w:cs="Arial"/>
          <w:color w:val="000000" w:themeColor="text1"/>
        </w:rPr>
        <w:instrText xml:space="preserve"> ADDIN EN.CITE &lt;EndNote&gt;&lt;Cite&gt;&lt;Author&gt;Akalin&lt;/Author&gt;&lt;Year&gt;2012&lt;/Year&gt;&lt;RecNum&gt;1122&lt;/RecNum&gt;&lt;DisplayText&gt;&lt;style face="superscript"&gt;24&lt;/style&gt;&lt;/DisplayText&gt;&lt;record&gt;&lt;rec-number&gt;1122&lt;/rec-number&gt;&lt;foreign-keys&gt;&lt;key app="EN" db-id="vpp9efaav2saafeswx9x2w5tssatrapdzfw5" timestamp="1533150139"&gt;1122&lt;/key&gt;&lt;/foreign-keys&gt;&lt;ref-type name="Journal Article"&gt;17&lt;/ref-type&gt;&lt;contributors&gt;&lt;authors&gt;&lt;author&gt;Akalin, A.&lt;/author&gt;&lt;author&gt;Kormaksson, M.&lt;/author&gt;&lt;author&gt;Li, S.&lt;/author&gt;&lt;author&gt;Garrett-Bakelman, F. E.&lt;/author&gt;&lt;author&gt;Figueroa, M. E.&lt;/author&gt;&lt;author&gt;Melnick, A.&lt;/author&gt;&lt;author&gt;Mason, C. E.&lt;/author&gt;&lt;/authors&gt;&lt;/contributors&gt;&lt;titles&gt;&lt;title&gt;methylKit: a comprehensive R package for the analysis of genome-wide DNA methylation profiles&lt;/title&gt;&lt;secondary-title&gt;Genome Biol&lt;/secondary-title&gt;&lt;/titles&gt;&lt;periodical&gt;&lt;full-title&gt;Genome Biol&lt;/full-title&gt;&lt;/periodical&gt;&lt;pages&gt;R87&lt;/pages&gt;&lt;volume&gt;13&lt;/volume&gt;&lt;number&gt;10&lt;/number&gt;&lt;edition&gt;2012/10/05&lt;/edition&gt;&lt;keywords&gt;&lt;keyword&gt;Breast Neoplasms/*genetics/pathology&lt;/keyword&gt;&lt;keyword&gt;Cell Line, Tumor&lt;/keyword&gt;&lt;keyword&gt;*DNA Methylation&lt;/keyword&gt;&lt;keyword&gt;Epigenesis, Genetic&lt;/keyword&gt;&lt;keyword&gt;Female&lt;/keyword&gt;&lt;keyword&gt;Genome, Human&lt;/keyword&gt;&lt;keyword&gt;Genomics/*methods&lt;/keyword&gt;&lt;keyword&gt;High-Throughput Nucleotide Sequencing/methods&lt;/keyword&gt;&lt;keyword&gt;Humans&lt;/keyword&gt;&lt;keyword&gt;MCF-7 Cells&lt;/keyword&gt;&lt;keyword&gt;Sequence Analysis, DNA/methods&lt;/keyword&gt;&lt;keyword&gt;Software&lt;/keyword&gt;&lt;/keywords&gt;&lt;dates&gt;&lt;year&gt;2012&lt;/year&gt;&lt;pub-dates&gt;&lt;date&gt;Oct 3&lt;/date&gt;&lt;/pub-dates&gt;&lt;/dates&gt;&lt;isbn&gt;1474-760X (Electronic)&amp;#xD;1474-7596 (Linking)&lt;/isbn&gt;&lt;accession-num&gt;23034086&lt;/accession-num&gt;&lt;urls&gt;&lt;related-urls&gt;&lt;url&gt;https://www.ncbi.nlm.nih.gov/pubmed/23034086&lt;/url&gt;&lt;/related-urls&gt;&lt;/urls&gt;&lt;custom2&gt;PMC3491415&lt;/custom2&gt;&lt;electronic-resource-num&gt;10.1186/gb-2012-13-10-r87&lt;/electronic-resource-num&gt;&lt;/record&gt;&lt;/Cite&gt;&lt;/EndNote&gt;</w:instrText>
      </w:r>
      <w:r w:rsidR="00155E81" w:rsidRPr="009851D5">
        <w:rPr>
          <w:rFonts w:ascii="Arial" w:hAnsi="Arial" w:cs="Arial"/>
          <w:color w:val="000000" w:themeColor="text1"/>
        </w:rPr>
        <w:fldChar w:fldCharType="separate"/>
      </w:r>
      <w:r w:rsidR="00155E81" w:rsidRPr="009851D5">
        <w:rPr>
          <w:rFonts w:ascii="Arial" w:hAnsi="Arial" w:cs="Arial"/>
          <w:noProof/>
          <w:color w:val="000000" w:themeColor="text1"/>
          <w:vertAlign w:val="superscript"/>
        </w:rPr>
        <w:t>24</w:t>
      </w:r>
      <w:r w:rsidR="00155E81" w:rsidRPr="009851D5">
        <w:rPr>
          <w:rFonts w:ascii="Arial" w:hAnsi="Arial" w:cs="Arial"/>
          <w:color w:val="000000" w:themeColor="text1"/>
        </w:rPr>
        <w:fldChar w:fldCharType="end"/>
      </w:r>
      <w:r w:rsidR="00155E81" w:rsidRPr="009851D5">
        <w:rPr>
          <w:rFonts w:ascii="Arial" w:hAnsi="Arial" w:cs="Arial"/>
          <w:color w:val="000000" w:themeColor="text1"/>
        </w:rPr>
        <w:t xml:space="preserve"> can be used to identify smaller windows of CpGs or even single CpGs whose methylation levels  correlate strongly with those validated by pyrosequencing.”</w:t>
      </w:r>
    </w:p>
    <w:p w14:paraId="08E8CFE4" w14:textId="725E5074" w:rsidR="00FE3A9E" w:rsidRPr="009851D5" w:rsidRDefault="00EA0307">
      <w:pPr>
        <w:shd w:val="clear" w:color="auto" w:fill="FFFFFF"/>
        <w:rPr>
          <w:rFonts w:ascii="Arial" w:eastAsia="Times New Roman" w:hAnsi="Arial" w:cs="Arial"/>
          <w:i/>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68. </w:t>
      </w:r>
      <w:r w:rsidRPr="009851D5">
        <w:rPr>
          <w:rFonts w:ascii="Arial" w:eastAsia="Times New Roman" w:hAnsi="Arial" w:cs="Arial"/>
          <w:i/>
          <w:color w:val="212121"/>
        </w:rPr>
        <w:t xml:space="preserve">Also the pipeline is quite different between </w:t>
      </w:r>
      <w:proofErr w:type="spellStart"/>
      <w:r w:rsidRPr="009851D5">
        <w:rPr>
          <w:rFonts w:ascii="Arial" w:eastAsia="Times New Roman" w:hAnsi="Arial" w:cs="Arial"/>
          <w:i/>
          <w:color w:val="212121"/>
        </w:rPr>
        <w:t>MethylSeq</w:t>
      </w:r>
      <w:proofErr w:type="spellEnd"/>
      <w:r w:rsidRPr="009851D5">
        <w:rPr>
          <w:rFonts w:ascii="Arial" w:eastAsia="Times New Roman" w:hAnsi="Arial" w:cs="Arial"/>
          <w:i/>
          <w:color w:val="212121"/>
        </w:rPr>
        <w:t xml:space="preserve"> and pyrosequencing, could this be contributing to differences in both methodologies?</w:t>
      </w:r>
    </w:p>
    <w:p w14:paraId="02292D83" w14:textId="39E12FFE" w:rsidR="00FE3A9E" w:rsidRPr="009851D5" w:rsidRDefault="00FE3A9E"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Yes, the Methyl-</w:t>
      </w:r>
      <w:proofErr w:type="spellStart"/>
      <w:r w:rsidRPr="009851D5">
        <w:rPr>
          <w:rFonts w:ascii="Arial" w:eastAsia="Times New Roman" w:hAnsi="Arial" w:cs="Arial"/>
          <w:color w:val="212121"/>
        </w:rPr>
        <w:t>Seq</w:t>
      </w:r>
      <w:proofErr w:type="spellEnd"/>
      <w:r w:rsidRPr="009851D5">
        <w:rPr>
          <w:rFonts w:ascii="Arial" w:eastAsia="Times New Roman" w:hAnsi="Arial" w:cs="Arial"/>
          <w:color w:val="212121"/>
        </w:rPr>
        <w:t xml:space="preserve"> provides comprehensiveness (genome-wide) at the expense of accuracy. On the other hand, pyrosequencing is thought to be much more accurate given its focus on one candidate region.</w:t>
      </w:r>
      <w:r w:rsidR="00245FFE" w:rsidRPr="009851D5">
        <w:rPr>
          <w:rFonts w:ascii="Arial" w:eastAsia="Times New Roman" w:hAnsi="Arial" w:cs="Arial"/>
          <w:color w:val="212121"/>
        </w:rPr>
        <w:t xml:space="preserve"> The key difference lies in the number of template DNA assessed</w:t>
      </w:r>
      <w:r w:rsidR="0002322E" w:rsidRPr="009851D5">
        <w:rPr>
          <w:rFonts w:ascii="Arial" w:eastAsia="Times New Roman" w:hAnsi="Arial" w:cs="Arial"/>
          <w:color w:val="212121"/>
        </w:rPr>
        <w:t xml:space="preserve"> (read depth)</w:t>
      </w:r>
      <w:r w:rsidR="00245FFE" w:rsidRPr="009851D5">
        <w:rPr>
          <w:rFonts w:ascii="Arial" w:eastAsia="Times New Roman" w:hAnsi="Arial" w:cs="Arial"/>
          <w:color w:val="212121"/>
        </w:rPr>
        <w:t xml:space="preserve"> for determining % DNA methylation.</w:t>
      </w:r>
      <w:r w:rsidR="0002322E" w:rsidRPr="009851D5">
        <w:rPr>
          <w:rFonts w:ascii="Arial" w:eastAsia="Times New Roman" w:hAnsi="Arial" w:cs="Arial"/>
          <w:color w:val="212121"/>
        </w:rPr>
        <w:t xml:space="preserve"> This language has been added at the end of the fourth paragraph in the discussion.</w:t>
      </w:r>
    </w:p>
    <w:p w14:paraId="0954F2F7" w14:textId="1367FBC1" w:rsidR="00FE3A9E" w:rsidRPr="009851D5" w:rsidRDefault="00EA0307" w:rsidP="009851D5">
      <w:pPr>
        <w:shd w:val="clear" w:color="auto" w:fill="FFFFFF"/>
        <w:ind w:firstLine="720"/>
        <w:rPr>
          <w:rFonts w:ascii="Arial" w:eastAsia="Times New Roman" w:hAnsi="Arial" w:cs="Arial"/>
          <w:i/>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69. </w:t>
      </w:r>
      <w:r w:rsidRPr="009851D5">
        <w:rPr>
          <w:rFonts w:ascii="Arial" w:eastAsia="Times New Roman" w:hAnsi="Arial" w:cs="Arial"/>
          <w:i/>
          <w:color w:val="212121"/>
        </w:rPr>
        <w:t>Is there any other methodology that could be used for validation, instead of pyrosequencing only? Or that is the best method the authors recommend?</w:t>
      </w:r>
    </w:p>
    <w:p w14:paraId="5B24F30D" w14:textId="627E05EB" w:rsidR="00034439" w:rsidRPr="009851D5" w:rsidRDefault="00245FFE"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 xml:space="preserve">For </w:t>
      </w:r>
      <w:r w:rsidR="0014650D" w:rsidRPr="009851D5">
        <w:rPr>
          <w:rFonts w:ascii="Arial" w:eastAsia="Times New Roman" w:hAnsi="Arial" w:cs="Arial"/>
          <w:color w:val="212121"/>
        </w:rPr>
        <w:t>assaying candidate DMRs</w:t>
      </w:r>
      <w:r w:rsidRPr="009851D5">
        <w:rPr>
          <w:rFonts w:ascii="Arial" w:eastAsia="Times New Roman" w:hAnsi="Arial" w:cs="Arial"/>
          <w:color w:val="212121"/>
        </w:rPr>
        <w:t xml:space="preserve">, pyrosequencing is </w:t>
      </w:r>
      <w:r w:rsidR="0014650D" w:rsidRPr="009851D5">
        <w:rPr>
          <w:rFonts w:ascii="Arial" w:eastAsia="Times New Roman" w:hAnsi="Arial" w:cs="Arial"/>
          <w:color w:val="212121"/>
        </w:rPr>
        <w:t>widely considered to be the gold standard</w:t>
      </w:r>
      <w:r w:rsidRPr="009851D5">
        <w:rPr>
          <w:rFonts w:ascii="Arial" w:eastAsia="Times New Roman" w:hAnsi="Arial" w:cs="Arial"/>
          <w:color w:val="212121"/>
        </w:rPr>
        <w:t>.</w:t>
      </w:r>
      <w:r w:rsidR="0014650D" w:rsidRPr="009851D5">
        <w:rPr>
          <w:rFonts w:ascii="Arial" w:eastAsia="Times New Roman" w:hAnsi="Arial" w:cs="Arial"/>
          <w:color w:val="212121"/>
        </w:rPr>
        <w:t xml:space="preserve"> However, for assessing DNA methylation at multiple loci</w:t>
      </w:r>
      <w:r w:rsidR="001D77AB" w:rsidRPr="009851D5">
        <w:rPr>
          <w:rFonts w:ascii="Arial" w:eastAsia="Times New Roman" w:hAnsi="Arial" w:cs="Arial"/>
          <w:color w:val="212121"/>
        </w:rPr>
        <w:t xml:space="preserve"> simultaneously, the Mi-</w:t>
      </w:r>
      <w:proofErr w:type="spellStart"/>
      <w:r w:rsidR="001D77AB" w:rsidRPr="009851D5">
        <w:rPr>
          <w:rFonts w:ascii="Arial" w:eastAsia="Times New Roman" w:hAnsi="Arial" w:cs="Arial"/>
          <w:color w:val="212121"/>
        </w:rPr>
        <w:t>Seq</w:t>
      </w:r>
      <w:proofErr w:type="spellEnd"/>
      <w:r w:rsidR="001D77AB" w:rsidRPr="009851D5">
        <w:rPr>
          <w:rFonts w:ascii="Arial" w:eastAsia="Times New Roman" w:hAnsi="Arial" w:cs="Arial"/>
          <w:color w:val="212121"/>
        </w:rPr>
        <w:t xml:space="preserve"> platform can be used.</w:t>
      </w:r>
      <w:r w:rsidR="00034439" w:rsidRPr="009851D5">
        <w:rPr>
          <w:rFonts w:ascii="Arial" w:eastAsia="Times New Roman" w:hAnsi="Arial" w:cs="Arial"/>
          <w:color w:val="212121"/>
        </w:rPr>
        <w:t xml:space="preserve"> The Mi-</w:t>
      </w:r>
      <w:proofErr w:type="spellStart"/>
      <w:r w:rsidR="00034439" w:rsidRPr="009851D5">
        <w:rPr>
          <w:rFonts w:ascii="Arial" w:eastAsia="Times New Roman" w:hAnsi="Arial" w:cs="Arial"/>
          <w:color w:val="212121"/>
        </w:rPr>
        <w:t>Seq</w:t>
      </w:r>
      <w:proofErr w:type="spellEnd"/>
      <w:r w:rsidR="00034439" w:rsidRPr="009851D5">
        <w:rPr>
          <w:rFonts w:ascii="Arial" w:eastAsia="Times New Roman" w:hAnsi="Arial" w:cs="Arial"/>
          <w:color w:val="212121"/>
        </w:rPr>
        <w:t xml:space="preserve"> platform enables multiple DMR amplicons to be sequenced at much higher read depth (&gt;10K) to enable fairly accurate assessment of DNA methylation.</w:t>
      </w:r>
      <w:r w:rsidR="00D95AD8" w:rsidRPr="009851D5">
        <w:rPr>
          <w:rFonts w:ascii="Arial" w:eastAsia="Times New Roman" w:hAnsi="Arial" w:cs="Arial"/>
          <w:color w:val="212121"/>
        </w:rPr>
        <w:t xml:space="preserve"> </w:t>
      </w:r>
    </w:p>
    <w:p w14:paraId="7725AEDA" w14:textId="6FA0C810" w:rsidR="00FE3A9E" w:rsidRPr="009851D5" w:rsidRDefault="00EA0307" w:rsidP="009851D5">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70. </w:t>
      </w:r>
      <w:r w:rsidRPr="009851D5">
        <w:rPr>
          <w:rFonts w:ascii="Arial" w:eastAsia="Times New Roman" w:hAnsi="Arial" w:cs="Arial"/>
          <w:i/>
          <w:color w:val="212121"/>
        </w:rPr>
        <w:t>The authors refer to testing different packages for DNA methylation analysis, could you refer to published papers that list them?</w:t>
      </w:r>
    </w:p>
    <w:p w14:paraId="095E3A1E" w14:textId="4441FDDA" w:rsidR="00034439" w:rsidRPr="009851D5" w:rsidRDefault="00034439"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 xml:space="preserve">For those interested in additional packages for DNA methylation analysis, </w:t>
      </w:r>
      <w:r w:rsidR="00F86F60" w:rsidRPr="009851D5">
        <w:rPr>
          <w:rFonts w:ascii="Arial" w:eastAsia="Times New Roman" w:hAnsi="Arial" w:cs="Arial"/>
          <w:color w:val="212121"/>
        </w:rPr>
        <w:t>they</w:t>
      </w:r>
      <w:r w:rsidRPr="009851D5">
        <w:rPr>
          <w:rFonts w:ascii="Arial" w:eastAsia="Times New Roman" w:hAnsi="Arial" w:cs="Arial"/>
          <w:color w:val="212121"/>
        </w:rPr>
        <w:t xml:space="preserve"> can </w:t>
      </w:r>
      <w:r w:rsidR="00F86F60" w:rsidRPr="009851D5">
        <w:rPr>
          <w:rFonts w:ascii="Arial" w:eastAsia="Times New Roman" w:hAnsi="Arial" w:cs="Arial"/>
          <w:color w:val="212121"/>
        </w:rPr>
        <w:t>read</w:t>
      </w:r>
      <w:r w:rsidR="00B755ED" w:rsidRPr="009851D5">
        <w:rPr>
          <w:rFonts w:ascii="Arial" w:eastAsia="Times New Roman" w:hAnsi="Arial" w:cs="Arial"/>
          <w:color w:val="212121"/>
        </w:rPr>
        <w:t>,</w:t>
      </w:r>
      <w:r w:rsidR="00F86F60" w:rsidRPr="009851D5">
        <w:rPr>
          <w:rFonts w:ascii="Arial" w:eastAsia="Times New Roman" w:hAnsi="Arial" w:cs="Arial"/>
          <w:color w:val="212121"/>
        </w:rPr>
        <w:t xml:space="preserve"> </w:t>
      </w:r>
      <w:r w:rsidR="00B755ED" w:rsidRPr="009851D5">
        <w:rPr>
          <w:rFonts w:ascii="Arial" w:eastAsia="Times New Roman" w:hAnsi="Arial" w:cs="Arial"/>
          <w:color w:val="212121"/>
        </w:rPr>
        <w:t>“</w:t>
      </w:r>
      <w:r w:rsidR="00F86F60" w:rsidRPr="009851D5">
        <w:rPr>
          <w:rFonts w:ascii="Arial" w:eastAsia="Times New Roman" w:hAnsi="Arial" w:cs="Arial"/>
          <w:color w:val="212121"/>
        </w:rPr>
        <w:t>Strategies for analyzing bisulfite sequencing data,</w:t>
      </w:r>
      <w:r w:rsidR="00B755ED" w:rsidRPr="009851D5">
        <w:rPr>
          <w:rFonts w:ascii="Arial" w:eastAsia="Times New Roman" w:hAnsi="Arial" w:cs="Arial"/>
          <w:color w:val="212121"/>
        </w:rPr>
        <w:t>”</w:t>
      </w:r>
      <w:r w:rsidR="00F86F60" w:rsidRPr="009851D5">
        <w:rPr>
          <w:rFonts w:ascii="Arial" w:eastAsia="Times New Roman" w:hAnsi="Arial" w:cs="Arial"/>
          <w:color w:val="212121"/>
        </w:rPr>
        <w:t xml:space="preserve"> </w:t>
      </w:r>
      <w:proofErr w:type="spellStart"/>
      <w:r w:rsidR="00B755ED" w:rsidRPr="009851D5">
        <w:rPr>
          <w:rFonts w:ascii="Arial" w:eastAsia="Times New Roman" w:hAnsi="Arial" w:cs="Arial"/>
          <w:color w:val="212121"/>
        </w:rPr>
        <w:t>Wreczycka</w:t>
      </w:r>
      <w:proofErr w:type="spellEnd"/>
      <w:r w:rsidR="00B755ED" w:rsidRPr="009851D5">
        <w:rPr>
          <w:rFonts w:ascii="Arial" w:eastAsia="Times New Roman" w:hAnsi="Arial" w:cs="Arial"/>
          <w:color w:val="212121"/>
        </w:rPr>
        <w:t xml:space="preserve"> et al., </w:t>
      </w:r>
      <w:r w:rsidR="00F86F60" w:rsidRPr="009851D5">
        <w:rPr>
          <w:rFonts w:ascii="Arial" w:eastAsia="Times New Roman" w:hAnsi="Arial" w:cs="Arial"/>
          <w:color w:val="212121"/>
        </w:rPr>
        <w:t>Journal of Biotechnology, 2017.</w:t>
      </w:r>
    </w:p>
    <w:p w14:paraId="51DC5656" w14:textId="49D3DF72" w:rsidR="00590C3E" w:rsidRPr="009851D5" w:rsidRDefault="00EA0307" w:rsidP="009851D5">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71. </w:t>
      </w:r>
      <w:r w:rsidRPr="009851D5">
        <w:rPr>
          <w:rFonts w:ascii="Arial" w:eastAsia="Times New Roman" w:hAnsi="Arial" w:cs="Arial"/>
          <w:i/>
          <w:color w:val="212121"/>
        </w:rPr>
        <w:t>Overall, paragraph 3 of the discussion, may need some rewriting to clarify what the point of this paragraph is.</w:t>
      </w:r>
    </w:p>
    <w:p w14:paraId="4D6000C1" w14:textId="77777777" w:rsidR="00D95AD8" w:rsidRPr="009851D5" w:rsidRDefault="00D95AD8"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hAnsi="Arial" w:cs="Arial"/>
          <w:color w:val="000000" w:themeColor="text1"/>
        </w:rPr>
        <w:t>We agree that paragraph 3 is confusing. We have now changed the first sentence and edited the paragraph: “</w:t>
      </w:r>
      <w:r w:rsidR="00B755ED" w:rsidRPr="009851D5">
        <w:rPr>
          <w:rFonts w:ascii="Arial" w:hAnsi="Arial" w:cs="Arial"/>
          <w:color w:val="000000" w:themeColor="text1"/>
        </w:rPr>
        <w:t>We also include several guidelines in the event of deviation from the protocol or if problems are encountered.</w:t>
      </w:r>
      <w:r w:rsidRPr="009851D5">
        <w:rPr>
          <w:rFonts w:ascii="Arial" w:hAnsi="Arial" w:cs="Arial"/>
          <w:color w:val="000000" w:themeColor="text1"/>
        </w:rPr>
        <w:t>”</w:t>
      </w:r>
    </w:p>
    <w:p w14:paraId="04C6130F" w14:textId="2814B451" w:rsidR="00590C3E" w:rsidRPr="009851D5" w:rsidRDefault="00EA0307">
      <w:pPr>
        <w:shd w:val="clear" w:color="auto" w:fill="FFFFFF"/>
        <w:rPr>
          <w:rFonts w:ascii="Arial" w:eastAsia="Times New Roman" w:hAnsi="Arial" w:cs="Arial"/>
          <w:i/>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72. </w:t>
      </w:r>
      <w:r w:rsidRPr="009851D5">
        <w:rPr>
          <w:rFonts w:ascii="Arial" w:eastAsia="Times New Roman" w:hAnsi="Arial" w:cs="Arial"/>
          <w:i/>
          <w:color w:val="212121"/>
        </w:rPr>
        <w:t>Would the cost of the Methyl-</w:t>
      </w:r>
      <w:proofErr w:type="spellStart"/>
      <w:r w:rsidRPr="009851D5">
        <w:rPr>
          <w:rFonts w:ascii="Arial" w:eastAsia="Times New Roman" w:hAnsi="Arial" w:cs="Arial"/>
          <w:i/>
          <w:color w:val="212121"/>
        </w:rPr>
        <w:t>Seq</w:t>
      </w:r>
      <w:proofErr w:type="spellEnd"/>
      <w:r w:rsidRPr="009851D5">
        <w:rPr>
          <w:rFonts w:ascii="Arial" w:eastAsia="Times New Roman" w:hAnsi="Arial" w:cs="Arial"/>
          <w:i/>
          <w:color w:val="212121"/>
        </w:rPr>
        <w:t xml:space="preserve"> be reduced by pooling more samples per lane and using HiSeq4000? There is no information on how many samples were sequenced per lane.</w:t>
      </w:r>
    </w:p>
    <w:p w14:paraId="081B1E9C" w14:textId="70E6BEB9" w:rsidR="00034439" w:rsidRPr="009851D5" w:rsidRDefault="002E74F9" w:rsidP="009851D5">
      <w:pPr>
        <w:pStyle w:val="ListParagraph"/>
        <w:numPr>
          <w:ilvl w:val="0"/>
          <w:numId w:val="6"/>
        </w:numPr>
        <w:ind w:left="900" w:hanging="180"/>
        <w:outlineLvl w:val="0"/>
        <w:rPr>
          <w:rFonts w:ascii="Arial" w:hAnsi="Arial" w:cs="Arial"/>
        </w:rPr>
      </w:pPr>
      <w:r w:rsidRPr="009851D5">
        <w:rPr>
          <w:rFonts w:ascii="Arial" w:eastAsia="Times New Roman" w:hAnsi="Arial" w:cs="Arial"/>
          <w:color w:val="212121"/>
        </w:rPr>
        <w:t>The cost per sample of Methyl-</w:t>
      </w:r>
      <w:proofErr w:type="spellStart"/>
      <w:r w:rsidRPr="009851D5">
        <w:rPr>
          <w:rFonts w:ascii="Arial" w:eastAsia="Times New Roman" w:hAnsi="Arial" w:cs="Arial"/>
          <w:color w:val="212121"/>
        </w:rPr>
        <w:t>Seq</w:t>
      </w:r>
      <w:proofErr w:type="spellEnd"/>
      <w:r w:rsidRPr="009851D5">
        <w:rPr>
          <w:rFonts w:ascii="Arial" w:eastAsia="Times New Roman" w:hAnsi="Arial" w:cs="Arial"/>
          <w:color w:val="212121"/>
        </w:rPr>
        <w:t xml:space="preserve"> can be reduced by running the pooled samples on a higher-capacity platform than the HiSeq2500</w:t>
      </w:r>
      <w:r w:rsidR="006A33AB" w:rsidRPr="009851D5">
        <w:rPr>
          <w:rFonts w:ascii="Arial" w:eastAsia="Times New Roman" w:hAnsi="Arial" w:cs="Arial"/>
          <w:color w:val="212121"/>
        </w:rPr>
        <w:t xml:space="preserve"> that</w:t>
      </w:r>
      <w:r w:rsidRPr="009851D5">
        <w:rPr>
          <w:rFonts w:ascii="Arial" w:eastAsia="Times New Roman" w:hAnsi="Arial" w:cs="Arial"/>
          <w:color w:val="212121"/>
        </w:rPr>
        <w:t xml:space="preserve"> was the platform used for rat Methyl-Seq.</w:t>
      </w:r>
      <w:r w:rsidR="006A33AB" w:rsidRPr="009851D5">
        <w:rPr>
          <w:rFonts w:ascii="Arial" w:eastAsia="Times New Roman" w:hAnsi="Arial" w:cs="Arial"/>
          <w:color w:val="212121"/>
        </w:rPr>
        <w:t xml:space="preserve"> </w:t>
      </w:r>
      <w:r w:rsidR="002E7F00" w:rsidRPr="009851D5">
        <w:rPr>
          <w:rFonts w:ascii="Arial" w:eastAsia="Times New Roman" w:hAnsi="Arial" w:cs="Arial"/>
          <w:color w:val="212121"/>
        </w:rPr>
        <w:lastRenderedPageBreak/>
        <w:t xml:space="preserve">We have now added additional information about the number of pooled samples run per lane: </w:t>
      </w:r>
      <w:r w:rsidR="004B216C" w:rsidRPr="009851D5">
        <w:rPr>
          <w:rFonts w:ascii="Arial" w:hAnsi="Arial" w:cs="Arial"/>
        </w:rPr>
        <w:t>“</w:t>
      </w:r>
      <w:r w:rsidR="002E7F00" w:rsidRPr="009851D5">
        <w:rPr>
          <w:rFonts w:ascii="Arial" w:hAnsi="Arial" w:cs="Arial"/>
        </w:rPr>
        <w:t>Run pooled samples on the number of lanes that are sufficient for four samples per lane on a next-generation sequencer. Note: For instance, if 16 library samples have been uniquely indexed and combined, run the libraries over 4 lanes, equivalent to 4 samples per lane.”</w:t>
      </w:r>
    </w:p>
    <w:p w14:paraId="599191BC" w14:textId="32A5447E" w:rsidR="00642324" w:rsidRPr="009851D5" w:rsidRDefault="00EA0307" w:rsidP="009851D5">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73. </w:t>
      </w:r>
      <w:r w:rsidRPr="009851D5">
        <w:rPr>
          <w:rFonts w:ascii="Arial" w:eastAsia="Times New Roman" w:hAnsi="Arial" w:cs="Arial"/>
          <w:i/>
          <w:color w:val="212121"/>
        </w:rPr>
        <w:t>Paragraphs 4 and 5 could be combined, since 5 describes the pros of using this method. An additional advantage of using this method is in the number of CpGs investigated as compared for example with the 450k. The Methyl-</w:t>
      </w:r>
      <w:proofErr w:type="spellStart"/>
      <w:r w:rsidRPr="009851D5">
        <w:rPr>
          <w:rFonts w:ascii="Arial" w:eastAsia="Times New Roman" w:hAnsi="Arial" w:cs="Arial"/>
          <w:i/>
          <w:color w:val="212121"/>
        </w:rPr>
        <w:t>Seq</w:t>
      </w:r>
      <w:proofErr w:type="spellEnd"/>
      <w:r w:rsidRPr="009851D5">
        <w:rPr>
          <w:rFonts w:ascii="Arial" w:eastAsia="Times New Roman" w:hAnsi="Arial" w:cs="Arial"/>
          <w:i/>
          <w:color w:val="212121"/>
        </w:rPr>
        <w:t xml:space="preserve"> has been successfully applied to other species, like mouse and non-human primates.</w:t>
      </w:r>
      <w:r w:rsidR="00FC0240" w:rsidRPr="009851D5">
        <w:rPr>
          <w:rFonts w:ascii="Arial" w:eastAsia="Times New Roman" w:hAnsi="Arial" w:cs="Arial"/>
          <w:color w:val="212121"/>
        </w:rPr>
        <w:t xml:space="preserve"> </w:t>
      </w:r>
    </w:p>
    <w:p w14:paraId="187FFB86" w14:textId="19F8FE79" w:rsidR="00642324" w:rsidRPr="009851D5" w:rsidRDefault="002B483B" w:rsidP="009851D5">
      <w:pPr>
        <w:pStyle w:val="ListParagraph"/>
        <w:numPr>
          <w:ilvl w:val="0"/>
          <w:numId w:val="6"/>
        </w:numPr>
        <w:shd w:val="clear" w:color="auto" w:fill="FFFFFF"/>
        <w:ind w:left="900" w:hanging="180"/>
        <w:rPr>
          <w:rFonts w:ascii="Arial" w:hAnsi="Arial" w:cs="Arial"/>
          <w:color w:val="000000" w:themeColor="text1"/>
        </w:rPr>
      </w:pPr>
      <w:r w:rsidRPr="009851D5">
        <w:rPr>
          <w:rFonts w:ascii="Arial" w:eastAsia="Times New Roman" w:hAnsi="Arial" w:cs="Arial"/>
          <w:color w:val="212121"/>
        </w:rPr>
        <w:t xml:space="preserve">We agree with the reviewer, and the paragraphs have been combined. We added the following: </w:t>
      </w:r>
      <w:r w:rsidR="00642324" w:rsidRPr="009851D5">
        <w:rPr>
          <w:rFonts w:ascii="Arial" w:eastAsia="Times New Roman" w:hAnsi="Arial" w:cs="Arial"/>
          <w:color w:val="212121"/>
        </w:rPr>
        <w:t>“</w:t>
      </w:r>
      <w:r w:rsidRPr="009851D5">
        <w:rPr>
          <w:rFonts w:ascii="Arial" w:hAnsi="Arial" w:cs="Arial"/>
          <w:color w:val="000000" w:themeColor="text1"/>
        </w:rPr>
        <w:t>Overall, the Methyl-</w:t>
      </w:r>
      <w:proofErr w:type="spellStart"/>
      <w:r w:rsidRPr="009851D5">
        <w:rPr>
          <w:rFonts w:ascii="Arial" w:hAnsi="Arial" w:cs="Arial"/>
          <w:color w:val="000000" w:themeColor="text1"/>
        </w:rPr>
        <w:t>Seq</w:t>
      </w:r>
      <w:proofErr w:type="spellEnd"/>
      <w:r w:rsidRPr="009851D5">
        <w:rPr>
          <w:rFonts w:ascii="Arial" w:hAnsi="Arial" w:cs="Arial"/>
          <w:color w:val="000000" w:themeColor="text1"/>
        </w:rPr>
        <w:t xml:space="preserve"> platform is a cost-effective alternative to whole-genome sequencing and provides base-pair resolution at more than 2.3 million CpGs, which is considerably more than those assayed by microarray-based platforms. To date, the commercially-available human and mouse Methyl-</w:t>
      </w:r>
      <w:proofErr w:type="spellStart"/>
      <w:r w:rsidRPr="009851D5">
        <w:rPr>
          <w:rFonts w:ascii="Arial" w:hAnsi="Arial" w:cs="Arial"/>
          <w:color w:val="000000" w:themeColor="text1"/>
        </w:rPr>
        <w:t>Seq</w:t>
      </w:r>
      <w:proofErr w:type="spellEnd"/>
      <w:r w:rsidRPr="009851D5">
        <w:rPr>
          <w:rFonts w:ascii="Arial" w:hAnsi="Arial" w:cs="Arial"/>
          <w:color w:val="000000" w:themeColor="text1"/>
        </w:rPr>
        <w:t xml:space="preserve"> platforms have been used to document alcohol-dependent changes in the macaque brain, neurodevelopmental genes in the mouse brain,</w:t>
      </w:r>
      <w:r w:rsidRPr="009851D5">
        <w:rPr>
          <w:rFonts w:ascii="Arial" w:hAnsi="Arial" w:cs="Arial"/>
          <w:color w:val="000000" w:themeColor="text1"/>
        </w:rPr>
        <w:fldChar w:fldCharType="begin">
          <w:fldData xml:space="preserve">PEVuZE5vdGU+PENpdGU+PEF1dGhvcj5IaW5nPC9BdXRob3I+PFllYXI+MjAxNTwvWWVhcj48UmVj
TnVtPjExMTI8L1JlY051bT48RGlzcGxheVRleHQ+PHN0eWxlIGZhY2U9InN1cGVyc2NyaXB0Ij45
PC9zdHlsZT48L0Rpc3BsYXlUZXh0PjxyZWNvcmQ+PHJlYy1udW1iZXI+MTExMjwvcmVjLW51bWJl
cj48Zm9yZWlnbi1rZXlzPjxrZXkgYXBwPSJFTiIgZGItaWQ9InZwcDllZmFhdjJzYWFmZXN3eDl4
Mnc1dHNzYXRyYXBkemZ3NSIgdGltZXN0YW1wPSIxNTI4NzMyNzEzIj4xMTEyPC9rZXk+PC9mb3Jl
aWduLWtleXM+PHJlZi10eXBlIG5hbWU9IkpvdXJuYWwgQXJ0aWNsZSI+MTc8L3JlZi10eXBlPjxj
b250cmlidXRvcnM+PGF1dGhvcnM+PGF1dGhvcj5IaW5nLCBCLjwvYXV0aG9yPjxhdXRob3I+UmFt
b3MsIEUuPC9hdXRob3I+PGF1dGhvcj5CcmF1biwgUC48L2F1dGhvcj48YXV0aG9yPk1jS2FuZSwg
TS48L2F1dGhvcj48YXV0aG9yPkphbmNpYywgRC48L2F1dGhvcj48YXV0aG9yPlRhbWFzaGlybywg
Sy4gTC48L2F1dGhvcj48YXV0aG9yPkxlZSwgUi4gUy48L2F1dGhvcj48YXV0aG9yPk1pY2hhZWxz
b24sIEouIEouPC9hdXRob3I+PGF1dGhvcj5EcnVsZXksIFQuIEUuPC9hdXRob3I+PGF1dGhvcj5Q
b3Rhc2gsIEouIEIuPC9hdXRob3I+PC9hdXRob3JzPjwvY29udHJpYnV0b3JzPjxhdXRoLWFkZHJl
c3M+YSBEZXBhcnRtZW50IG9mIFBzeWNoaWF0cnk7IFVuaXZlcnNpdHkgb2YgSW93YSBDYXJ2ZXIg
Q29sbGVnZSBvZiBNZWRpY2luZSA7IElvd2EgQ2l0eSAsIElBICwgVVNBLjwvYXV0aC1hZGRyZXNz
Pjx0aXRsZXM+PHRpdGxlPkFkYXB0YXRpb24gb2YgdGhlIHRhcmdldGVkIGNhcHR1cmUgTWV0aHls
LVNlcSBwbGF0Zm9ybSBmb3IgdGhlIG1vdXNlIGdlbm9tZSBpZGVudGlmaWVzIG5vdmVsIHRpc3N1
ZS1zcGVjaWZpYyBETkEgbWV0aHlsYXRpb24gcGF0dGVybnMgb2YgZ2VuZXMgaW52b2x2ZWQgaW4g
bmV1cm9kZXZlbG9wbWVudDwvdGl0bGU+PHNlY29uZGFyeS10aXRsZT5FcGlnZW5ldGljczwvc2Vj
b25kYXJ5LXRpdGxlPjwvdGl0bGVzPjxwZXJpb2RpY2FsPjxmdWxsLXRpdGxlPkVwaWdlbmV0aWNz
PC9mdWxsLXRpdGxlPjwvcGVyaW9kaWNhbD48cGFnZXM+NTgxLTk2PC9wYWdlcz48dm9sdW1lPjEw
PC92b2x1bWU+PG51bWJlcj43PC9udW1iZXI+PGVkaXRpb24+MjAxNS8wNS8yMDwvZWRpdGlvbj48
a2V5d29yZHM+PGtleXdvcmQ+QW5pbWFsczwva2V5d29yZD48a2V5d29yZD5CcmFpbi8qZ3Jvd3Ro
ICZhbXA7IGRldmVsb3BtZW50L21ldGFib2xpc208L2tleXdvcmQ+PGtleXdvcmQ+Q3BHIElzbGFu
ZHM8L2tleXdvcmQ+PGtleXdvcmQ+Q3l0aWRpbmUvYW5hbG9ncyAmYW1wOyBkZXJpdmF0aXZlcy9j
aGVtaXN0cnk8L2tleXdvcmQ+PGtleXdvcmQ+KkROQSBNZXRoeWxhdGlvbjwva2V5d29yZD48a2V5
d29yZD5FbmhhbmNlciBFbGVtZW50cywgR2VuZXRpYzwva2V5d29yZD48a2V5d29yZD5FbnRvcmhp
bmFsIENvcnRleC9jaGVtaXN0cnkvbWV0YWJvbGlzbTwva2V5d29yZD48a2V5d29yZD4qR2Vub21l
PC9rZXl3b3JkPjxrZXl3b3JkPkhpZ2gtVGhyb3VnaHB1dCBOdWNsZW90aWRlIFNlcXVlbmNpbmcv
Km1ldGhvZHM8L2tleXdvcmQ+PGtleXdvcmQ+SGlwcG9jYW1wdXMvY2hlbWlzdHJ5L21ldGFib2xp
c208L2tleXdvcmQ+PGtleXdvcmQ+TGl2ZXIvbWV0YWJvbGlzbTwva2V5d29yZD48a2V5d29yZD5N
aWNlLCBJbmJyZWQgQzU3Qkw8L2tleXdvcmQ+PGtleXdvcmQ+T3JnYW4gU3BlY2lmaWNpdHk8L2tl
eXdvcmQ+PGtleXdvcmQ+U3VsZml0ZXMvY2hlbWlzdHJ5PC9rZXl3b3JkPjxrZXl3b3JkPkFwY2Rk
MSwgQWRlbm9tYXRvdXMgUG9seXBvc2lzIENvbGkgRG93bi1SZWd1bGF0ZWQgMTwva2V5d29yZD48
a2V5d29yZD5DaElQLCBDaHJvbWF0aW4gaW1tdW5vcHJlY2lwaXRhdGlvbjwva2V5d29yZD48a2V5
d29yZD5ETUNzLCBEaWZmZXJlbnRpYWxseSBtZXRoeWxhdGVkIGN5dG9zaW5lcyAoRE1Dcyk8L2tl
eXdvcmQ+PGtleXdvcmQ+RE1ScywgRGlmZmVyZW50aWFsbHkgbWV0aHlsYXRlZCByZWdpb25zPC9r
ZXl3b3JkPjxrZXl3b3JkPkROQSBtZXRoeWxhdGlvbjwva2V5d29yZD48a2V5d29yZD5ETkFtLCBE
TkEgbWV0aHlsYXRpb248L2tleXdvcmQ+PGtleXdvcmQ+RkRSLCBGYWxzZSBkaXNjb3ZlcnkgcmF0
ZTwva2V5d29yZD48a2V5d29yZD5HRkFQLCBHbGlhbCBmaWJyaWxsYXJ5IGFjaWRpYyBwcm90ZWlu
PC9rZXl3b3JkPjxrZXl3b3JkPkdPLCBHZW5lIG9udG9sb2d5PC9rZXl3b3JkPjxrZXl3b3JkPkdi
LCBHaWdhYmFzZXM8L2tleXdvcmQ+PGtleXdvcmQ+SDNLMjdhYywgSGlzdG9uZSAzIGx5c2luZSAy
NyBhY2V0eWxhdGlvbjwva2V5d29yZD48a2V5d29yZD5IM0s0bWUxLCBIaXN0b25lIG1hcmtzIGhp
c3RvbmUgMyBseXNpbmUgNCBtb25vbWV0aHlsYXRpb248L2tleXdvcmQ+PGtleXdvcmQ+S0VHRywg
S3lvdG8gRW5jeWNsb3BlZGlhIG9mIEdlbmVzIGFuZCBHZW5vbWVzPC9rZXl3b3JkPjxrZXl3b3Jk
Pk1BUCwgTWl0b2dlbiBhY3RpdmF0ZWQgcHJvdGVpbjwva2V5d29yZD48a2V5d29yZD5Nc3gxLCBt
c2ggaG9tZW9ib3gxPC9rZXl3b3JkPjxrZXl3b3JkPlBBVklTLCBQZWFrIEFubm90YXRpb24gYW5k
IFZpc3VhbGl6YXRpb248L2tleXdvcmQ+PGtleXdvcmQ+UlYsIFJhbmdlIG9mIHZhcmlhdGlvbjwv
a2V5d29yZD48a2V5d29yZD5URkJTLCBUcmFuc2NyaXB0aW9uIGZhY3RvciBiaW5kaW5nIHNpdGVz
PC9rZXl3b3JkPjxrZXl3b3JkPlVUUiwgVW50cmFuc2xhdGVkIHJlZ2lvbnMuPC9rZXl3b3JkPjxr
ZXl3b3JkPmJyYWluPC9rZXl3b3JkPjxrZXl3b3JkPmVwaWdlbmV0aWNzPC9rZXl3b3JkPjxrZXl3
b3JkPmdlbm9tZS13aWRlPC9rZXl3b3JkPjxrZXl3b3JkPm1ldGh5bGF0aW9uIGFycmF5PC9rZXl3
b3JkPjwva2V5d29yZHM+PGRhdGVzPjx5ZWFyPjIwMTU8L3llYXI+PC9kYXRlcz48aXNibj4xNTU5
LTIzMDggKEVsZWN0cm9uaWMpJiN4RDsxNTU5LTIyOTQgKExpbmtpbmcpPC9pc2JuPjxhY2Nlc3Np
b24tbnVtPjI1OTg1MjMyPC9hY2Nlc3Npb24tbnVtPjx1cmxzPjxyZWxhdGVkLXVybHM+PHVybD5o
dHRwczovL3d3dy5uY2JpLm5sbS5uaWguZ292L3B1Ym1lZC8yNTk4NTIzMjwvdXJsPjwvcmVsYXRl
ZC11cmxzPjwvdXJscz48Y3VzdG9tMj5QTUM0NjIyNTk1PC9jdXN0b20yPjxlbGVjdHJvbmljLXJl
c291cmNlLW51bT4xMC4xMDgwLzE1NTkyMjk0LjIwMTUuMTA0NTE3OTwvZWxlY3Ryb25pYy1yZXNv
dXJjZS1udW0+PC9yZWNvcmQ+PC9DaXRlPjwvRW5kTm90ZT5=
</w:fldData>
        </w:fldChar>
      </w:r>
      <w:r w:rsidRPr="009851D5">
        <w:rPr>
          <w:rFonts w:ascii="Arial" w:hAnsi="Arial" w:cs="Arial"/>
          <w:color w:val="000000" w:themeColor="text1"/>
        </w:rPr>
        <w:instrText xml:space="preserve"> ADDIN EN.CITE </w:instrText>
      </w:r>
      <w:r w:rsidRPr="009851D5">
        <w:rPr>
          <w:rFonts w:ascii="Arial" w:hAnsi="Arial" w:cs="Arial"/>
          <w:color w:val="000000" w:themeColor="text1"/>
        </w:rPr>
        <w:fldChar w:fldCharType="begin">
          <w:fldData xml:space="preserve">PEVuZE5vdGU+PENpdGU+PEF1dGhvcj5IaW5nPC9BdXRob3I+PFllYXI+MjAxNTwvWWVhcj48UmVj
TnVtPjExMTI8L1JlY051bT48RGlzcGxheVRleHQ+PHN0eWxlIGZhY2U9InN1cGVyc2NyaXB0Ij45
PC9zdHlsZT48L0Rpc3BsYXlUZXh0PjxyZWNvcmQ+PHJlYy1udW1iZXI+MTExMjwvcmVjLW51bWJl
cj48Zm9yZWlnbi1rZXlzPjxrZXkgYXBwPSJFTiIgZGItaWQ9InZwcDllZmFhdjJzYWFmZXN3eDl4
Mnc1dHNzYXRyYXBkemZ3NSIgdGltZXN0YW1wPSIxNTI4NzMyNzEzIj4xMTEyPC9rZXk+PC9mb3Jl
aWduLWtleXM+PHJlZi10eXBlIG5hbWU9IkpvdXJuYWwgQXJ0aWNsZSI+MTc8L3JlZi10eXBlPjxj
b250cmlidXRvcnM+PGF1dGhvcnM+PGF1dGhvcj5IaW5nLCBCLjwvYXV0aG9yPjxhdXRob3I+UmFt
b3MsIEUuPC9hdXRob3I+PGF1dGhvcj5CcmF1biwgUC48L2F1dGhvcj48YXV0aG9yPk1jS2FuZSwg
TS48L2F1dGhvcj48YXV0aG9yPkphbmNpYywgRC48L2F1dGhvcj48YXV0aG9yPlRhbWFzaGlybywg
Sy4gTC48L2F1dGhvcj48YXV0aG9yPkxlZSwgUi4gUy48L2F1dGhvcj48YXV0aG9yPk1pY2hhZWxz
b24sIEouIEouPC9hdXRob3I+PGF1dGhvcj5EcnVsZXksIFQuIEUuPC9hdXRob3I+PGF1dGhvcj5Q
b3Rhc2gsIEouIEIuPC9hdXRob3I+PC9hdXRob3JzPjwvY29udHJpYnV0b3JzPjxhdXRoLWFkZHJl
c3M+YSBEZXBhcnRtZW50IG9mIFBzeWNoaWF0cnk7IFVuaXZlcnNpdHkgb2YgSW93YSBDYXJ2ZXIg
Q29sbGVnZSBvZiBNZWRpY2luZSA7IElvd2EgQ2l0eSAsIElBICwgVVNBLjwvYXV0aC1hZGRyZXNz
Pjx0aXRsZXM+PHRpdGxlPkFkYXB0YXRpb24gb2YgdGhlIHRhcmdldGVkIGNhcHR1cmUgTWV0aHls
LVNlcSBwbGF0Zm9ybSBmb3IgdGhlIG1vdXNlIGdlbm9tZSBpZGVudGlmaWVzIG5vdmVsIHRpc3N1
ZS1zcGVjaWZpYyBETkEgbWV0aHlsYXRpb24gcGF0dGVybnMgb2YgZ2VuZXMgaW52b2x2ZWQgaW4g
bmV1cm9kZXZlbG9wbWVudDwvdGl0bGU+PHNlY29uZGFyeS10aXRsZT5FcGlnZW5ldGljczwvc2Vj
b25kYXJ5LXRpdGxlPjwvdGl0bGVzPjxwZXJpb2RpY2FsPjxmdWxsLXRpdGxlPkVwaWdlbmV0aWNz
PC9mdWxsLXRpdGxlPjwvcGVyaW9kaWNhbD48cGFnZXM+NTgxLTk2PC9wYWdlcz48dm9sdW1lPjEw
PC92b2x1bWU+PG51bWJlcj43PC9udW1iZXI+PGVkaXRpb24+MjAxNS8wNS8yMDwvZWRpdGlvbj48
a2V5d29yZHM+PGtleXdvcmQ+QW5pbWFsczwva2V5d29yZD48a2V5d29yZD5CcmFpbi8qZ3Jvd3Ro
ICZhbXA7IGRldmVsb3BtZW50L21ldGFib2xpc208L2tleXdvcmQ+PGtleXdvcmQ+Q3BHIElzbGFu
ZHM8L2tleXdvcmQ+PGtleXdvcmQ+Q3l0aWRpbmUvYW5hbG9ncyAmYW1wOyBkZXJpdmF0aXZlcy9j
aGVtaXN0cnk8L2tleXdvcmQ+PGtleXdvcmQ+KkROQSBNZXRoeWxhdGlvbjwva2V5d29yZD48a2V5
d29yZD5FbmhhbmNlciBFbGVtZW50cywgR2VuZXRpYzwva2V5d29yZD48a2V5d29yZD5FbnRvcmhp
bmFsIENvcnRleC9jaGVtaXN0cnkvbWV0YWJvbGlzbTwva2V5d29yZD48a2V5d29yZD4qR2Vub21l
PC9rZXl3b3JkPjxrZXl3b3JkPkhpZ2gtVGhyb3VnaHB1dCBOdWNsZW90aWRlIFNlcXVlbmNpbmcv
Km1ldGhvZHM8L2tleXdvcmQ+PGtleXdvcmQ+SGlwcG9jYW1wdXMvY2hlbWlzdHJ5L21ldGFib2xp
c208L2tleXdvcmQ+PGtleXdvcmQ+TGl2ZXIvbWV0YWJvbGlzbTwva2V5d29yZD48a2V5d29yZD5N
aWNlLCBJbmJyZWQgQzU3Qkw8L2tleXdvcmQ+PGtleXdvcmQ+T3JnYW4gU3BlY2lmaWNpdHk8L2tl
eXdvcmQ+PGtleXdvcmQ+U3VsZml0ZXMvY2hlbWlzdHJ5PC9rZXl3b3JkPjxrZXl3b3JkPkFwY2Rk
MSwgQWRlbm9tYXRvdXMgUG9seXBvc2lzIENvbGkgRG93bi1SZWd1bGF0ZWQgMTwva2V5d29yZD48
a2V5d29yZD5DaElQLCBDaHJvbWF0aW4gaW1tdW5vcHJlY2lwaXRhdGlvbjwva2V5d29yZD48a2V5
d29yZD5ETUNzLCBEaWZmZXJlbnRpYWxseSBtZXRoeWxhdGVkIGN5dG9zaW5lcyAoRE1Dcyk8L2tl
eXdvcmQ+PGtleXdvcmQ+RE1ScywgRGlmZmVyZW50aWFsbHkgbWV0aHlsYXRlZCByZWdpb25zPC9r
ZXl3b3JkPjxrZXl3b3JkPkROQSBtZXRoeWxhdGlvbjwva2V5d29yZD48a2V5d29yZD5ETkFtLCBE
TkEgbWV0aHlsYXRpb248L2tleXdvcmQ+PGtleXdvcmQ+RkRSLCBGYWxzZSBkaXNjb3ZlcnkgcmF0
ZTwva2V5d29yZD48a2V5d29yZD5HRkFQLCBHbGlhbCBmaWJyaWxsYXJ5IGFjaWRpYyBwcm90ZWlu
PC9rZXl3b3JkPjxrZXl3b3JkPkdPLCBHZW5lIG9udG9sb2d5PC9rZXl3b3JkPjxrZXl3b3JkPkdi
LCBHaWdhYmFzZXM8L2tleXdvcmQ+PGtleXdvcmQ+SDNLMjdhYywgSGlzdG9uZSAzIGx5c2luZSAy
NyBhY2V0eWxhdGlvbjwva2V5d29yZD48a2V5d29yZD5IM0s0bWUxLCBIaXN0b25lIG1hcmtzIGhp
c3RvbmUgMyBseXNpbmUgNCBtb25vbWV0aHlsYXRpb248L2tleXdvcmQ+PGtleXdvcmQ+S0VHRywg
S3lvdG8gRW5jeWNsb3BlZGlhIG9mIEdlbmVzIGFuZCBHZW5vbWVzPC9rZXl3b3JkPjxrZXl3b3Jk
Pk1BUCwgTWl0b2dlbiBhY3RpdmF0ZWQgcHJvdGVpbjwva2V5d29yZD48a2V5d29yZD5Nc3gxLCBt
c2ggaG9tZW9ib3gxPC9rZXl3b3JkPjxrZXl3b3JkPlBBVklTLCBQZWFrIEFubm90YXRpb24gYW5k
IFZpc3VhbGl6YXRpb248L2tleXdvcmQ+PGtleXdvcmQ+UlYsIFJhbmdlIG9mIHZhcmlhdGlvbjwv
a2V5d29yZD48a2V5d29yZD5URkJTLCBUcmFuc2NyaXB0aW9uIGZhY3RvciBiaW5kaW5nIHNpdGVz
PC9rZXl3b3JkPjxrZXl3b3JkPlVUUiwgVW50cmFuc2xhdGVkIHJlZ2lvbnMuPC9rZXl3b3JkPjxr
ZXl3b3JkPmJyYWluPC9rZXl3b3JkPjxrZXl3b3JkPmVwaWdlbmV0aWNzPC9rZXl3b3JkPjxrZXl3
b3JkPmdlbm9tZS13aWRlPC9rZXl3b3JkPjxrZXl3b3JkPm1ldGh5bGF0aW9uIGFycmF5PC9rZXl3
b3JkPjwva2V5d29yZHM+PGRhdGVzPjx5ZWFyPjIwMTU8L3llYXI+PC9kYXRlcz48aXNibj4xNTU5
LTIzMDggKEVsZWN0cm9uaWMpJiN4RDsxNTU5LTIyOTQgKExpbmtpbmcpPC9pc2JuPjxhY2Nlc3Np
b24tbnVtPjI1OTg1MjMyPC9hY2Nlc3Npb24tbnVtPjx1cmxzPjxyZWxhdGVkLXVybHM+PHVybD5o
dHRwczovL3d3dy5uY2JpLm5sbS5uaWguZ292L3B1Ym1lZC8yNTk4NTIzMjwvdXJsPjwvcmVsYXRl
ZC11cmxzPjwvdXJscz48Y3VzdG9tMj5QTUM0NjIyNTk1PC9jdXN0b20yPjxlbGVjdHJvbmljLXJl
c291cmNlLW51bT4xMC4xMDgwLzE1NTkyMjk0LjIwMTUuMTA0NTE3OTwvZWxlY3Ryb25pYy1yZXNv
dXJjZS1udW0+PC9yZWNvcmQ+PC9DaXRlPjwvRW5kTm90ZT5=
</w:fldData>
        </w:fldChar>
      </w:r>
      <w:r w:rsidRPr="009851D5">
        <w:rPr>
          <w:rFonts w:ascii="Arial" w:hAnsi="Arial" w:cs="Arial"/>
          <w:color w:val="000000" w:themeColor="text1"/>
        </w:rPr>
        <w:instrText xml:space="preserve"> ADDIN EN.CITE.DATA </w:instrText>
      </w:r>
      <w:r w:rsidRPr="009851D5">
        <w:rPr>
          <w:rFonts w:ascii="Arial" w:hAnsi="Arial" w:cs="Arial"/>
          <w:color w:val="000000" w:themeColor="text1"/>
        </w:rPr>
      </w:r>
      <w:r w:rsidRPr="009851D5">
        <w:rPr>
          <w:rFonts w:ascii="Arial" w:hAnsi="Arial" w:cs="Arial"/>
          <w:color w:val="000000" w:themeColor="text1"/>
        </w:rPr>
        <w:fldChar w:fldCharType="end"/>
      </w:r>
      <w:r w:rsidRPr="009851D5">
        <w:rPr>
          <w:rFonts w:ascii="Arial" w:hAnsi="Arial" w:cs="Arial"/>
          <w:color w:val="000000" w:themeColor="text1"/>
        </w:rPr>
      </w:r>
      <w:r w:rsidRPr="009851D5">
        <w:rPr>
          <w:rFonts w:ascii="Arial" w:hAnsi="Arial" w:cs="Arial"/>
          <w:color w:val="000000" w:themeColor="text1"/>
        </w:rPr>
        <w:fldChar w:fldCharType="separate"/>
      </w:r>
      <w:r w:rsidRPr="009851D5">
        <w:rPr>
          <w:rFonts w:ascii="Arial" w:hAnsi="Arial" w:cs="Arial"/>
          <w:noProof/>
          <w:color w:val="000000" w:themeColor="text1"/>
          <w:vertAlign w:val="superscript"/>
        </w:rPr>
        <w:t>9</w:t>
      </w:r>
      <w:r w:rsidRPr="009851D5">
        <w:rPr>
          <w:rFonts w:ascii="Arial" w:hAnsi="Arial" w:cs="Arial"/>
          <w:color w:val="000000" w:themeColor="text1"/>
        </w:rPr>
        <w:fldChar w:fldCharType="end"/>
      </w:r>
      <w:r w:rsidRPr="009851D5">
        <w:rPr>
          <w:rFonts w:ascii="Arial" w:hAnsi="Arial" w:cs="Arial"/>
          <w:color w:val="000000" w:themeColor="text1"/>
        </w:rPr>
        <w:t xml:space="preserve"> and blood-brain targets of glucocorticoids.”  </w:t>
      </w:r>
    </w:p>
    <w:p w14:paraId="331B31AF" w14:textId="2D5857BC" w:rsidR="00842AA4" w:rsidRPr="009851D5" w:rsidRDefault="00EA0307" w:rsidP="009851D5">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2E093E" w:rsidRPr="009851D5">
        <w:rPr>
          <w:rFonts w:ascii="Arial" w:eastAsia="Times New Roman" w:hAnsi="Arial" w:cs="Arial"/>
          <w:color w:val="212121"/>
        </w:rPr>
        <w:t xml:space="preserve">74. </w:t>
      </w:r>
      <w:r w:rsidRPr="009851D5">
        <w:rPr>
          <w:rFonts w:ascii="Arial" w:eastAsia="Times New Roman" w:hAnsi="Arial" w:cs="Arial"/>
          <w:i/>
          <w:color w:val="212121"/>
        </w:rPr>
        <w:t>Would it be possible to use the probes designed in the human version and select the homologous regions in mouse or rats, using a conservation threshold, to perform cross-species comparisons of regions of interest?</w:t>
      </w:r>
    </w:p>
    <w:p w14:paraId="2F89749F" w14:textId="6977470D" w:rsidR="00EF782E" w:rsidRPr="009851D5" w:rsidRDefault="00EF782E" w:rsidP="009851D5">
      <w:pPr>
        <w:pStyle w:val="ListParagraph"/>
        <w:numPr>
          <w:ilvl w:val="0"/>
          <w:numId w:val="6"/>
        </w:numPr>
        <w:shd w:val="clear" w:color="auto" w:fill="FFFFFF"/>
        <w:ind w:left="900" w:hanging="180"/>
        <w:rPr>
          <w:rFonts w:ascii="Arial" w:eastAsia="Times New Roman" w:hAnsi="Arial" w:cs="Arial"/>
          <w:strike/>
          <w:color w:val="212121"/>
        </w:rPr>
      </w:pPr>
      <w:r w:rsidRPr="009851D5">
        <w:rPr>
          <w:rFonts w:ascii="Arial" w:eastAsia="Times New Roman" w:hAnsi="Arial" w:cs="Arial"/>
          <w:color w:val="212121"/>
        </w:rPr>
        <w:t xml:space="preserve">We </w:t>
      </w:r>
      <w:r w:rsidR="00D664D4" w:rsidRPr="009851D5">
        <w:rPr>
          <w:rFonts w:ascii="Arial" w:eastAsia="Times New Roman" w:hAnsi="Arial" w:cs="Arial"/>
          <w:color w:val="212121"/>
        </w:rPr>
        <w:t>advise against using the human Methyl-</w:t>
      </w:r>
      <w:proofErr w:type="spellStart"/>
      <w:r w:rsidR="00D664D4" w:rsidRPr="009851D5">
        <w:rPr>
          <w:rFonts w:ascii="Arial" w:eastAsia="Times New Roman" w:hAnsi="Arial" w:cs="Arial"/>
          <w:color w:val="212121"/>
        </w:rPr>
        <w:t>Seq</w:t>
      </w:r>
      <w:proofErr w:type="spellEnd"/>
      <w:r w:rsidR="00D664D4" w:rsidRPr="009851D5">
        <w:rPr>
          <w:rFonts w:ascii="Arial" w:eastAsia="Times New Roman" w:hAnsi="Arial" w:cs="Arial"/>
          <w:color w:val="212121"/>
        </w:rPr>
        <w:t xml:space="preserve"> to enrich for homologous regions in rodents. Since the Methyl-</w:t>
      </w:r>
      <w:proofErr w:type="spellStart"/>
      <w:r w:rsidR="00D664D4" w:rsidRPr="009851D5">
        <w:rPr>
          <w:rFonts w:ascii="Arial" w:eastAsia="Times New Roman" w:hAnsi="Arial" w:cs="Arial"/>
          <w:color w:val="212121"/>
        </w:rPr>
        <w:t>Seq</w:t>
      </w:r>
      <w:proofErr w:type="spellEnd"/>
      <w:r w:rsidR="00D664D4" w:rsidRPr="009851D5">
        <w:rPr>
          <w:rFonts w:ascii="Arial" w:eastAsia="Times New Roman" w:hAnsi="Arial" w:cs="Arial"/>
          <w:color w:val="212121"/>
        </w:rPr>
        <w:t xml:space="preserve"> design targets non-coding regulatory regions, most of which are not strongly conserved, it is unclear how many of the </w:t>
      </w:r>
      <w:proofErr w:type="spellStart"/>
      <w:r w:rsidR="00D664D4" w:rsidRPr="009851D5">
        <w:rPr>
          <w:rFonts w:ascii="Arial" w:eastAsia="Times New Roman" w:hAnsi="Arial" w:cs="Arial"/>
          <w:color w:val="212121"/>
        </w:rPr>
        <w:t>homolgous</w:t>
      </w:r>
      <w:proofErr w:type="spellEnd"/>
      <w:r w:rsidR="00D664D4" w:rsidRPr="009851D5">
        <w:rPr>
          <w:rFonts w:ascii="Arial" w:eastAsia="Times New Roman" w:hAnsi="Arial" w:cs="Arial"/>
          <w:color w:val="212121"/>
        </w:rPr>
        <w:t xml:space="preserve"> loci can be enriched. To maximize the number of loci that can be analyzed from other species, </w:t>
      </w:r>
      <w:r w:rsidR="00642324" w:rsidRPr="009851D5">
        <w:rPr>
          <w:rFonts w:ascii="Arial" w:eastAsia="Times New Roman" w:hAnsi="Arial" w:cs="Arial"/>
          <w:color w:val="212121"/>
        </w:rPr>
        <w:t>it might be necessary to design a new human Methyl-</w:t>
      </w:r>
      <w:proofErr w:type="spellStart"/>
      <w:r w:rsidR="00642324" w:rsidRPr="009851D5">
        <w:rPr>
          <w:rFonts w:ascii="Arial" w:eastAsia="Times New Roman" w:hAnsi="Arial" w:cs="Arial"/>
          <w:color w:val="212121"/>
        </w:rPr>
        <w:t>Seq</w:t>
      </w:r>
      <w:proofErr w:type="spellEnd"/>
      <w:r w:rsidR="00642324" w:rsidRPr="009851D5">
        <w:rPr>
          <w:rFonts w:ascii="Arial" w:eastAsia="Times New Roman" w:hAnsi="Arial" w:cs="Arial"/>
          <w:color w:val="212121"/>
        </w:rPr>
        <w:t xml:space="preserve"> platform based on non-</w:t>
      </w:r>
      <w:proofErr w:type="spellStart"/>
      <w:r w:rsidR="00642324" w:rsidRPr="009851D5">
        <w:rPr>
          <w:rFonts w:ascii="Arial" w:eastAsia="Times New Roman" w:hAnsi="Arial" w:cs="Arial"/>
          <w:color w:val="212121"/>
        </w:rPr>
        <w:t>exonic</w:t>
      </w:r>
      <w:proofErr w:type="spellEnd"/>
      <w:r w:rsidR="00642324" w:rsidRPr="009851D5">
        <w:rPr>
          <w:rFonts w:ascii="Arial" w:eastAsia="Times New Roman" w:hAnsi="Arial" w:cs="Arial"/>
          <w:color w:val="212121"/>
        </w:rPr>
        <w:t xml:space="preserve"> sequence conservation rather than gene regulation</w:t>
      </w:r>
      <w:r w:rsidR="00700B55" w:rsidRPr="009851D5">
        <w:rPr>
          <w:rFonts w:ascii="Arial" w:eastAsia="Times New Roman" w:hAnsi="Arial" w:cs="Arial"/>
          <w:color w:val="212121"/>
        </w:rPr>
        <w:t xml:space="preserve"> in the event of poor overlap of loci</w:t>
      </w:r>
      <w:r w:rsidR="00642324" w:rsidRPr="009851D5">
        <w:rPr>
          <w:rFonts w:ascii="Arial" w:eastAsia="Times New Roman" w:hAnsi="Arial" w:cs="Arial"/>
          <w:color w:val="212121"/>
        </w:rPr>
        <w:t>.</w:t>
      </w:r>
      <w:r w:rsidR="000C3CCF" w:rsidRPr="009851D5">
        <w:rPr>
          <w:rFonts w:ascii="Arial" w:eastAsia="Times New Roman" w:hAnsi="Arial" w:cs="Arial"/>
          <w:color w:val="212121"/>
        </w:rPr>
        <w:t xml:space="preserve"> However, we do note that a cross-species comparison can be performed when the two species are closely related. For instance, </w:t>
      </w:r>
      <w:proofErr w:type="spellStart"/>
      <w:r w:rsidR="000C3CCF" w:rsidRPr="009851D5">
        <w:rPr>
          <w:rFonts w:ascii="Arial" w:eastAsia="Times New Roman" w:hAnsi="Arial" w:cs="Arial"/>
          <w:color w:val="212121"/>
        </w:rPr>
        <w:t>Cervera-Juanes</w:t>
      </w:r>
      <w:proofErr w:type="spellEnd"/>
      <w:r w:rsidR="000C3CCF" w:rsidRPr="009851D5">
        <w:rPr>
          <w:rFonts w:ascii="Arial" w:eastAsia="Times New Roman" w:hAnsi="Arial" w:cs="Arial"/>
          <w:color w:val="212121"/>
        </w:rPr>
        <w:t xml:space="preserve"> et al.</w:t>
      </w:r>
      <w:r w:rsidR="00700B55" w:rsidRPr="009851D5">
        <w:rPr>
          <w:rFonts w:ascii="Arial" w:eastAsia="Times New Roman" w:hAnsi="Arial" w:cs="Arial"/>
          <w:color w:val="212121"/>
        </w:rPr>
        <w:t xml:space="preserve"> (2017)</w:t>
      </w:r>
      <w:r w:rsidR="000C3CCF" w:rsidRPr="009851D5">
        <w:rPr>
          <w:rFonts w:ascii="Arial" w:eastAsia="Times New Roman" w:hAnsi="Arial" w:cs="Arial"/>
          <w:color w:val="212121"/>
        </w:rPr>
        <w:t xml:space="preserve"> have used the human Methyl-</w:t>
      </w:r>
      <w:proofErr w:type="spellStart"/>
      <w:r w:rsidR="000C3CCF" w:rsidRPr="009851D5">
        <w:rPr>
          <w:rFonts w:ascii="Arial" w:eastAsia="Times New Roman" w:hAnsi="Arial" w:cs="Arial"/>
          <w:color w:val="212121"/>
        </w:rPr>
        <w:t>Seq</w:t>
      </w:r>
      <w:proofErr w:type="spellEnd"/>
      <w:r w:rsidR="000C3CCF" w:rsidRPr="009851D5">
        <w:rPr>
          <w:rFonts w:ascii="Arial" w:eastAsia="Times New Roman" w:hAnsi="Arial" w:cs="Arial"/>
          <w:color w:val="212121"/>
        </w:rPr>
        <w:t xml:space="preserve"> platform to capture macaque DNA. This is possible due to the high degree of conservation in the non-coding regions of both genomes.</w:t>
      </w:r>
      <w:r w:rsidR="00700B55" w:rsidRPr="009851D5">
        <w:rPr>
          <w:rFonts w:ascii="Arial" w:eastAsia="Times New Roman" w:hAnsi="Arial" w:cs="Arial"/>
          <w:color w:val="212121"/>
        </w:rPr>
        <w:t xml:space="preserve"> </w:t>
      </w:r>
    </w:p>
    <w:p w14:paraId="0E76B26A" w14:textId="77777777" w:rsidR="00EF782E" w:rsidRPr="009851D5" w:rsidRDefault="00EF782E">
      <w:pPr>
        <w:shd w:val="clear" w:color="auto" w:fill="FFFFFF"/>
        <w:rPr>
          <w:rFonts w:ascii="Arial" w:eastAsia="Times New Roman" w:hAnsi="Arial" w:cs="Arial"/>
          <w:color w:val="212121"/>
        </w:rPr>
      </w:pPr>
    </w:p>
    <w:p w14:paraId="1476FFFB" w14:textId="1FEDB037" w:rsidR="005B4023" w:rsidRPr="009851D5" w:rsidRDefault="00EA0307">
      <w:pPr>
        <w:shd w:val="clear" w:color="auto" w:fill="FFFFFF"/>
        <w:rPr>
          <w:rFonts w:ascii="Arial" w:eastAsia="Times New Roman" w:hAnsi="Arial" w:cs="Arial"/>
          <w:color w:val="212121"/>
        </w:rPr>
      </w:pPr>
      <w:r w:rsidRPr="009851D5">
        <w:rPr>
          <w:rFonts w:ascii="Arial" w:eastAsia="Times New Roman" w:hAnsi="Arial" w:cs="Arial"/>
          <w:b/>
          <w:color w:val="212121"/>
        </w:rPr>
        <w:t>Reviewer #2:</w:t>
      </w:r>
      <w:r w:rsidRPr="009851D5">
        <w:rPr>
          <w:rFonts w:ascii="Arial" w:eastAsia="Times New Roman" w:hAnsi="Arial" w:cs="Arial"/>
          <w:color w:val="212121"/>
        </w:rPr>
        <w:br/>
      </w:r>
      <w:r w:rsidRPr="009851D5">
        <w:rPr>
          <w:rFonts w:ascii="Arial" w:eastAsia="Times New Roman" w:hAnsi="Arial" w:cs="Arial"/>
          <w:color w:val="212121"/>
        </w:rPr>
        <w:br/>
        <w:t>Manuscript Summary:</w:t>
      </w:r>
      <w:r w:rsidRPr="009851D5">
        <w:rPr>
          <w:rFonts w:ascii="Arial" w:eastAsia="Times New Roman" w:hAnsi="Arial" w:cs="Arial"/>
          <w:color w:val="212121"/>
        </w:rPr>
        <w:br/>
        <w:t>present their protocol using a rat model of chronic stress, to demonstrate the rat-methyl-</w:t>
      </w:r>
      <w:proofErr w:type="spellStart"/>
      <w:r w:rsidRPr="009851D5">
        <w:rPr>
          <w:rFonts w:ascii="Arial" w:eastAsia="Times New Roman" w:hAnsi="Arial" w:cs="Arial"/>
          <w:color w:val="212121"/>
        </w:rPr>
        <w:t>seq</w:t>
      </w:r>
      <w:proofErr w:type="spellEnd"/>
      <w:r w:rsidRPr="009851D5">
        <w:rPr>
          <w:rFonts w:ascii="Arial" w:eastAsia="Times New Roman" w:hAnsi="Arial" w:cs="Arial"/>
          <w:color w:val="212121"/>
        </w:rPr>
        <w:t xml:space="preserve"> platform. They use the SureSelect Methyl-</w:t>
      </w:r>
      <w:proofErr w:type="spellStart"/>
      <w:r w:rsidRPr="009851D5">
        <w:rPr>
          <w:rFonts w:ascii="Arial" w:eastAsia="Times New Roman" w:hAnsi="Arial" w:cs="Arial"/>
          <w:color w:val="212121"/>
        </w:rPr>
        <w:t>Seq</w:t>
      </w:r>
      <w:proofErr w:type="spellEnd"/>
      <w:r w:rsidRPr="009851D5">
        <w:rPr>
          <w:rFonts w:ascii="Arial" w:eastAsia="Times New Roman" w:hAnsi="Arial" w:cs="Arial"/>
          <w:color w:val="212121"/>
        </w:rPr>
        <w:t xml:space="preserve"> Target Enrichment (using Agilent </w:t>
      </w:r>
      <w:proofErr w:type="spellStart"/>
      <w:r w:rsidRPr="009851D5">
        <w:rPr>
          <w:rFonts w:ascii="Arial" w:eastAsia="Times New Roman" w:hAnsi="Arial" w:cs="Arial"/>
          <w:color w:val="212121"/>
        </w:rPr>
        <w:t>SureDesign</w:t>
      </w:r>
      <w:proofErr w:type="spellEnd"/>
      <w:r w:rsidRPr="009851D5">
        <w:rPr>
          <w:rFonts w:ascii="Arial" w:eastAsia="Times New Roman" w:hAnsi="Arial" w:cs="Arial"/>
          <w:color w:val="212121"/>
        </w:rPr>
        <w:t>) for CpG islands, promoters and shores located close to genes in the rat genome that are then sequenced using Illumina.</w:t>
      </w:r>
      <w:r w:rsidRPr="009851D5">
        <w:rPr>
          <w:rFonts w:ascii="Arial" w:eastAsia="Times New Roman" w:hAnsi="Arial" w:cs="Arial"/>
          <w:color w:val="212121"/>
        </w:rPr>
        <w:br/>
      </w:r>
      <w:r w:rsidRPr="009851D5">
        <w:rPr>
          <w:rFonts w:ascii="Arial" w:eastAsia="Times New Roman" w:hAnsi="Arial" w:cs="Arial"/>
          <w:color w:val="212121"/>
        </w:rPr>
        <w:br/>
        <w:t>Major Concerns:</w:t>
      </w:r>
      <w:r w:rsidRPr="009851D5">
        <w:rPr>
          <w:rFonts w:ascii="Arial" w:eastAsia="Times New Roman" w:hAnsi="Arial" w:cs="Arial"/>
          <w:color w:val="212121"/>
        </w:rPr>
        <w:br/>
      </w:r>
      <w:r w:rsidR="003D62CF" w:rsidRPr="009851D5">
        <w:rPr>
          <w:rFonts w:ascii="Arial" w:eastAsia="Times New Roman" w:hAnsi="Arial" w:cs="Arial"/>
          <w:color w:val="212121"/>
        </w:rPr>
        <w:t xml:space="preserve">1. </w:t>
      </w:r>
      <w:r w:rsidRPr="009851D5">
        <w:rPr>
          <w:rFonts w:ascii="Arial" w:eastAsia="Times New Roman" w:hAnsi="Arial" w:cs="Arial"/>
          <w:i/>
          <w:color w:val="212121"/>
        </w:rPr>
        <w:t>I think to more focus on the methodology rather than inclusion of the CORT data and discussions of the model.</w:t>
      </w:r>
    </w:p>
    <w:p w14:paraId="2F224788" w14:textId="32B8BFDF" w:rsidR="005B4023" w:rsidRPr="009851D5" w:rsidRDefault="00D467D7"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We agree with the reviewer. The central methodology revolves around the Methyl-</w:t>
      </w:r>
      <w:proofErr w:type="spellStart"/>
      <w:r w:rsidRPr="009851D5">
        <w:rPr>
          <w:rFonts w:ascii="Arial" w:eastAsia="Times New Roman" w:hAnsi="Arial" w:cs="Arial"/>
          <w:color w:val="212121"/>
        </w:rPr>
        <w:t>Seq</w:t>
      </w:r>
      <w:proofErr w:type="spellEnd"/>
      <w:r w:rsidRPr="009851D5">
        <w:rPr>
          <w:rFonts w:ascii="Arial" w:eastAsia="Times New Roman" w:hAnsi="Arial" w:cs="Arial"/>
          <w:color w:val="212121"/>
        </w:rPr>
        <w:t xml:space="preserve"> platform. We have included the information on the CORT data and short discussion of the model only to provide motivation and the justification to examine DNA methylation. We had wanted to not only demonstrate the Methyl-</w:t>
      </w:r>
      <w:proofErr w:type="spellStart"/>
      <w:r w:rsidRPr="009851D5">
        <w:rPr>
          <w:rFonts w:ascii="Arial" w:eastAsia="Times New Roman" w:hAnsi="Arial" w:cs="Arial"/>
          <w:color w:val="212121"/>
        </w:rPr>
        <w:t>Seq</w:t>
      </w:r>
      <w:proofErr w:type="spellEnd"/>
      <w:r w:rsidRPr="009851D5">
        <w:rPr>
          <w:rFonts w:ascii="Arial" w:eastAsia="Times New Roman" w:hAnsi="Arial" w:cs="Arial"/>
          <w:color w:val="212121"/>
        </w:rPr>
        <w:t xml:space="preserve"> platform per se, but the platform in the context of answering a specific question.</w:t>
      </w:r>
    </w:p>
    <w:p w14:paraId="6CFB48C3" w14:textId="1D144EDD" w:rsidR="006953AC" w:rsidRPr="009851D5" w:rsidRDefault="00EA0307">
      <w:pPr>
        <w:shd w:val="clear" w:color="auto" w:fill="FFFFFF"/>
        <w:rPr>
          <w:rFonts w:ascii="Arial" w:eastAsia="Times New Roman" w:hAnsi="Arial" w:cs="Arial"/>
          <w:i/>
          <w:color w:val="212121"/>
        </w:rPr>
      </w:pPr>
      <w:r w:rsidRPr="009851D5">
        <w:rPr>
          <w:rFonts w:ascii="Arial" w:eastAsia="Times New Roman" w:hAnsi="Arial" w:cs="Arial"/>
          <w:color w:val="212121"/>
        </w:rPr>
        <w:br/>
      </w:r>
      <w:r w:rsidR="003D62CF" w:rsidRPr="009851D5">
        <w:rPr>
          <w:rFonts w:ascii="Arial" w:eastAsia="Times New Roman" w:hAnsi="Arial" w:cs="Arial"/>
          <w:color w:val="212121"/>
        </w:rPr>
        <w:t xml:space="preserve">2. </w:t>
      </w:r>
      <w:r w:rsidRPr="009851D5">
        <w:rPr>
          <w:rFonts w:ascii="Arial" w:eastAsia="Times New Roman" w:hAnsi="Arial" w:cs="Arial"/>
          <w:i/>
          <w:color w:val="212121"/>
        </w:rPr>
        <w:t xml:space="preserve">I think the pyrosequencing could be shown as a validation of the method - but this does not need to be part of this protocol as it distracts from the main message. Same with the endocrine assay and </w:t>
      </w:r>
      <w:proofErr w:type="spellStart"/>
      <w:r w:rsidRPr="009851D5">
        <w:rPr>
          <w:rFonts w:ascii="Arial" w:eastAsia="Times New Roman" w:hAnsi="Arial" w:cs="Arial"/>
          <w:i/>
          <w:color w:val="212121"/>
        </w:rPr>
        <w:t>behaviour</w:t>
      </w:r>
      <w:proofErr w:type="spellEnd"/>
      <w:r w:rsidRPr="009851D5">
        <w:rPr>
          <w:rFonts w:ascii="Arial" w:eastAsia="Times New Roman" w:hAnsi="Arial" w:cs="Arial"/>
          <w:i/>
          <w:color w:val="212121"/>
        </w:rPr>
        <w:t>.</w:t>
      </w:r>
    </w:p>
    <w:p w14:paraId="4220E0DE" w14:textId="77777777" w:rsidR="00D1726A" w:rsidRPr="009851D5" w:rsidRDefault="00D1726A">
      <w:pPr>
        <w:shd w:val="clear" w:color="auto" w:fill="FFFFFF"/>
        <w:rPr>
          <w:rFonts w:ascii="Arial" w:eastAsia="Times New Roman" w:hAnsi="Arial" w:cs="Arial"/>
          <w:color w:val="212121"/>
        </w:rPr>
      </w:pPr>
    </w:p>
    <w:p w14:paraId="1B9CA267" w14:textId="1F8A9B2F" w:rsidR="00D1726A" w:rsidRPr="009851D5" w:rsidRDefault="00D1726A"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 xml:space="preserve">We mulled over the inclusion of the pyrosequencing protocol. However, we decided to include it to serve as a comparison for the </w:t>
      </w:r>
      <w:proofErr w:type="gramStart"/>
      <w:r w:rsidRPr="009851D5">
        <w:rPr>
          <w:rFonts w:ascii="Arial" w:eastAsia="Times New Roman" w:hAnsi="Arial" w:cs="Arial"/>
          <w:color w:val="212121"/>
        </w:rPr>
        <w:t>more lengthy</w:t>
      </w:r>
      <w:proofErr w:type="gramEnd"/>
      <w:r w:rsidRPr="009851D5">
        <w:rPr>
          <w:rFonts w:ascii="Arial" w:eastAsia="Times New Roman" w:hAnsi="Arial" w:cs="Arial"/>
          <w:color w:val="212121"/>
        </w:rPr>
        <w:t xml:space="preserve"> Methyl-</w:t>
      </w:r>
      <w:proofErr w:type="spellStart"/>
      <w:r w:rsidRPr="009851D5">
        <w:rPr>
          <w:rFonts w:ascii="Arial" w:eastAsia="Times New Roman" w:hAnsi="Arial" w:cs="Arial"/>
          <w:color w:val="212121"/>
        </w:rPr>
        <w:t>Seq</w:t>
      </w:r>
      <w:proofErr w:type="spellEnd"/>
      <w:r w:rsidRPr="009851D5">
        <w:rPr>
          <w:rFonts w:ascii="Arial" w:eastAsia="Times New Roman" w:hAnsi="Arial" w:cs="Arial"/>
          <w:color w:val="212121"/>
        </w:rPr>
        <w:t xml:space="preserve"> protocol.</w:t>
      </w:r>
    </w:p>
    <w:p w14:paraId="1C9F4D94" w14:textId="77777777" w:rsidR="00D1726A" w:rsidRPr="009851D5" w:rsidRDefault="00EA0307">
      <w:pPr>
        <w:shd w:val="clear" w:color="auto" w:fill="FFFFFF"/>
        <w:rPr>
          <w:rFonts w:ascii="Arial" w:eastAsia="Times New Roman" w:hAnsi="Arial" w:cs="Arial"/>
          <w:i/>
          <w:color w:val="212121"/>
        </w:rPr>
      </w:pPr>
      <w:r w:rsidRPr="009851D5">
        <w:rPr>
          <w:rFonts w:ascii="Arial" w:eastAsia="Times New Roman" w:hAnsi="Arial" w:cs="Arial"/>
          <w:color w:val="212121"/>
        </w:rPr>
        <w:br/>
      </w:r>
      <w:r w:rsidR="003D62CF" w:rsidRPr="009851D5">
        <w:rPr>
          <w:rFonts w:ascii="Arial" w:eastAsia="Times New Roman" w:hAnsi="Arial" w:cs="Arial"/>
          <w:color w:val="212121"/>
        </w:rPr>
        <w:t xml:space="preserve">3. </w:t>
      </w:r>
      <w:r w:rsidRPr="009851D5">
        <w:rPr>
          <w:rFonts w:ascii="Arial" w:eastAsia="Times New Roman" w:hAnsi="Arial" w:cs="Arial"/>
          <w:i/>
          <w:color w:val="212121"/>
        </w:rPr>
        <w:t>More information on the SureSelect target enrichment is needed. How many regions, what coverage is needed etc. Perhaps a table? This would also help inform how many samples to pool.</w:t>
      </w:r>
    </w:p>
    <w:p w14:paraId="3D86009F" w14:textId="3F545CC9" w:rsidR="00B052F9" w:rsidRPr="009851D5" w:rsidRDefault="00B052F9" w:rsidP="009851D5">
      <w:pPr>
        <w:pStyle w:val="ListParagraph"/>
        <w:numPr>
          <w:ilvl w:val="0"/>
          <w:numId w:val="6"/>
        </w:numPr>
        <w:ind w:left="900" w:hanging="180"/>
        <w:rPr>
          <w:rFonts w:ascii="Arial" w:hAnsi="Arial" w:cs="Arial"/>
        </w:rPr>
      </w:pPr>
      <w:r w:rsidRPr="009851D5">
        <w:rPr>
          <w:rFonts w:ascii="Arial" w:eastAsia="Times New Roman" w:hAnsi="Arial" w:cs="Arial"/>
          <w:color w:val="212121"/>
        </w:rPr>
        <w:t>We have added the following in section 5: “</w:t>
      </w:r>
      <w:r w:rsidRPr="009851D5">
        <w:rPr>
          <w:rFonts w:ascii="Arial" w:hAnsi="Arial" w:cs="Arial"/>
        </w:rPr>
        <w:t>Note: The final rat Methyl-</w:t>
      </w:r>
      <w:proofErr w:type="spellStart"/>
      <w:r w:rsidRPr="009851D5">
        <w:rPr>
          <w:rFonts w:ascii="Arial" w:hAnsi="Arial" w:cs="Arial"/>
        </w:rPr>
        <w:t>Seq</w:t>
      </w:r>
      <w:proofErr w:type="spellEnd"/>
      <w:r w:rsidRPr="009851D5">
        <w:rPr>
          <w:rFonts w:ascii="Arial" w:hAnsi="Arial" w:cs="Arial"/>
        </w:rPr>
        <w:t xml:space="preserve"> design consists of 111 </w:t>
      </w:r>
      <w:proofErr w:type="spellStart"/>
      <w:r w:rsidRPr="009851D5">
        <w:rPr>
          <w:rFonts w:ascii="Arial" w:hAnsi="Arial" w:cs="Arial"/>
        </w:rPr>
        <w:t>Mbps</w:t>
      </w:r>
      <w:proofErr w:type="spellEnd"/>
      <w:r w:rsidRPr="009851D5">
        <w:rPr>
          <w:rFonts w:ascii="Arial" w:hAnsi="Arial" w:cs="Arial"/>
        </w:rPr>
        <w:t>, 2.3 million CpGs; and an average region size of 594 bps. It targets 228,800 unique loci.” We have also added suggestions for the number of sample and lanes for sequencing: “Note: For instance, if 16 library samples have been uniquely indexed and combined, run the libraries over 4 lanes, equivalent to 4 samples per lane.”</w:t>
      </w:r>
    </w:p>
    <w:p w14:paraId="2F0571A0" w14:textId="6206E4D7" w:rsidR="006953AC" w:rsidRPr="009851D5" w:rsidRDefault="00EA0307" w:rsidP="009851D5">
      <w:pPr>
        <w:shd w:val="clear" w:color="auto" w:fill="FFFFFF"/>
        <w:ind w:firstLine="720"/>
        <w:rPr>
          <w:rFonts w:ascii="Arial" w:eastAsia="Times New Roman" w:hAnsi="Arial" w:cs="Arial"/>
          <w:color w:val="212121"/>
        </w:rPr>
      </w:pPr>
      <w:r w:rsidRPr="009851D5">
        <w:rPr>
          <w:rFonts w:ascii="Arial" w:eastAsia="Times New Roman" w:hAnsi="Arial" w:cs="Arial"/>
          <w:color w:val="212121"/>
        </w:rPr>
        <w:br/>
      </w:r>
      <w:r w:rsidR="003D62CF" w:rsidRPr="009851D5">
        <w:rPr>
          <w:rFonts w:ascii="Arial" w:eastAsia="Times New Roman" w:hAnsi="Arial" w:cs="Arial"/>
          <w:color w:val="212121"/>
        </w:rPr>
        <w:t xml:space="preserve">4. </w:t>
      </w:r>
      <w:r w:rsidRPr="009851D5">
        <w:rPr>
          <w:rFonts w:ascii="Arial" w:eastAsia="Times New Roman" w:hAnsi="Arial" w:cs="Arial"/>
          <w:i/>
          <w:color w:val="212121"/>
        </w:rPr>
        <w:t>Have other used this on other tissues than brain.</w:t>
      </w:r>
    </w:p>
    <w:p w14:paraId="080440F3" w14:textId="2E8EAC44" w:rsidR="00014FD1" w:rsidRPr="009851D5" w:rsidRDefault="006953AC" w:rsidP="009851D5">
      <w:pPr>
        <w:pStyle w:val="ListParagraph"/>
        <w:numPr>
          <w:ilvl w:val="0"/>
          <w:numId w:val="6"/>
        </w:numPr>
        <w:shd w:val="clear" w:color="auto" w:fill="FFFFFF"/>
        <w:ind w:left="900" w:hanging="180"/>
        <w:rPr>
          <w:rFonts w:ascii="Arial" w:hAnsi="Arial" w:cs="Arial"/>
          <w:color w:val="000000" w:themeColor="text1"/>
        </w:rPr>
      </w:pPr>
      <w:r w:rsidRPr="009851D5">
        <w:rPr>
          <w:rFonts w:ascii="Arial" w:eastAsia="Times New Roman" w:hAnsi="Arial" w:cs="Arial"/>
          <w:color w:val="212121"/>
        </w:rPr>
        <w:t xml:space="preserve">We have </w:t>
      </w:r>
      <w:r w:rsidR="00014FD1" w:rsidRPr="009851D5">
        <w:rPr>
          <w:rFonts w:ascii="Arial" w:eastAsia="Times New Roman" w:hAnsi="Arial" w:cs="Arial"/>
          <w:color w:val="212121"/>
        </w:rPr>
        <w:t>added the following sentence: “</w:t>
      </w:r>
      <w:r w:rsidR="00014FD1" w:rsidRPr="009851D5">
        <w:rPr>
          <w:rFonts w:ascii="Arial" w:hAnsi="Arial" w:cs="Arial"/>
          <w:color w:val="000000" w:themeColor="text1"/>
        </w:rPr>
        <w:t>To date, the commercially-available human and mouse Methyl-</w:t>
      </w:r>
      <w:proofErr w:type="spellStart"/>
      <w:r w:rsidR="00014FD1" w:rsidRPr="009851D5">
        <w:rPr>
          <w:rFonts w:ascii="Arial" w:hAnsi="Arial" w:cs="Arial"/>
          <w:color w:val="000000" w:themeColor="text1"/>
        </w:rPr>
        <w:t>Seq</w:t>
      </w:r>
      <w:proofErr w:type="spellEnd"/>
      <w:r w:rsidR="00014FD1" w:rsidRPr="009851D5">
        <w:rPr>
          <w:rFonts w:ascii="Arial" w:hAnsi="Arial" w:cs="Arial"/>
          <w:color w:val="000000" w:themeColor="text1"/>
        </w:rPr>
        <w:t xml:space="preserve"> platforms have been used to document alcohol-dependent changes in the macaque brain, neurodevelopmental genes in the mouse brain,</w:t>
      </w:r>
      <w:r w:rsidR="00014FD1" w:rsidRPr="009851D5">
        <w:rPr>
          <w:rFonts w:ascii="Arial" w:hAnsi="Arial" w:cs="Arial"/>
          <w:color w:val="000000" w:themeColor="text1"/>
        </w:rPr>
        <w:fldChar w:fldCharType="begin">
          <w:fldData xml:space="preserve">PEVuZE5vdGU+PENpdGU+PEF1dGhvcj5IaW5nPC9BdXRob3I+PFllYXI+MjAxNTwvWWVhcj48UmVj
TnVtPjExMTI8L1JlY051bT48RGlzcGxheVRleHQ+PHN0eWxlIGZhY2U9InN1cGVyc2NyaXB0Ij45
PC9zdHlsZT48L0Rpc3BsYXlUZXh0PjxyZWNvcmQ+PHJlYy1udW1iZXI+MTExMjwvcmVjLW51bWJl
cj48Zm9yZWlnbi1rZXlzPjxrZXkgYXBwPSJFTiIgZGItaWQ9InZwcDllZmFhdjJzYWFmZXN3eDl4
Mnc1dHNzYXRyYXBkemZ3NSIgdGltZXN0YW1wPSIxNTI4NzMyNzEzIj4xMTEyPC9rZXk+PC9mb3Jl
aWduLWtleXM+PHJlZi10eXBlIG5hbWU9IkpvdXJuYWwgQXJ0aWNsZSI+MTc8L3JlZi10eXBlPjxj
b250cmlidXRvcnM+PGF1dGhvcnM+PGF1dGhvcj5IaW5nLCBCLjwvYXV0aG9yPjxhdXRob3I+UmFt
b3MsIEUuPC9hdXRob3I+PGF1dGhvcj5CcmF1biwgUC48L2F1dGhvcj48YXV0aG9yPk1jS2FuZSwg
TS48L2F1dGhvcj48YXV0aG9yPkphbmNpYywgRC48L2F1dGhvcj48YXV0aG9yPlRhbWFzaGlybywg
Sy4gTC48L2F1dGhvcj48YXV0aG9yPkxlZSwgUi4gUy48L2F1dGhvcj48YXV0aG9yPk1pY2hhZWxz
b24sIEouIEouPC9hdXRob3I+PGF1dGhvcj5EcnVsZXksIFQuIEUuPC9hdXRob3I+PGF1dGhvcj5Q
b3Rhc2gsIEouIEIuPC9hdXRob3I+PC9hdXRob3JzPjwvY29udHJpYnV0b3JzPjxhdXRoLWFkZHJl
c3M+YSBEZXBhcnRtZW50IG9mIFBzeWNoaWF0cnk7IFVuaXZlcnNpdHkgb2YgSW93YSBDYXJ2ZXIg
Q29sbGVnZSBvZiBNZWRpY2luZSA7IElvd2EgQ2l0eSAsIElBICwgVVNBLjwvYXV0aC1hZGRyZXNz
Pjx0aXRsZXM+PHRpdGxlPkFkYXB0YXRpb24gb2YgdGhlIHRhcmdldGVkIGNhcHR1cmUgTWV0aHls
LVNlcSBwbGF0Zm9ybSBmb3IgdGhlIG1vdXNlIGdlbm9tZSBpZGVudGlmaWVzIG5vdmVsIHRpc3N1
ZS1zcGVjaWZpYyBETkEgbWV0aHlsYXRpb24gcGF0dGVybnMgb2YgZ2VuZXMgaW52b2x2ZWQgaW4g
bmV1cm9kZXZlbG9wbWVudDwvdGl0bGU+PHNlY29uZGFyeS10aXRsZT5FcGlnZW5ldGljczwvc2Vj
b25kYXJ5LXRpdGxlPjwvdGl0bGVzPjxwZXJpb2RpY2FsPjxmdWxsLXRpdGxlPkVwaWdlbmV0aWNz
PC9mdWxsLXRpdGxlPjwvcGVyaW9kaWNhbD48cGFnZXM+NTgxLTk2PC9wYWdlcz48dm9sdW1lPjEw
PC92b2x1bWU+PG51bWJlcj43PC9udW1iZXI+PGVkaXRpb24+MjAxNS8wNS8yMDwvZWRpdGlvbj48
a2V5d29yZHM+PGtleXdvcmQ+QW5pbWFsczwva2V5d29yZD48a2V5d29yZD5CcmFpbi8qZ3Jvd3Ro
ICZhbXA7IGRldmVsb3BtZW50L21ldGFib2xpc208L2tleXdvcmQ+PGtleXdvcmQ+Q3BHIElzbGFu
ZHM8L2tleXdvcmQ+PGtleXdvcmQ+Q3l0aWRpbmUvYW5hbG9ncyAmYW1wOyBkZXJpdmF0aXZlcy9j
aGVtaXN0cnk8L2tleXdvcmQ+PGtleXdvcmQ+KkROQSBNZXRoeWxhdGlvbjwva2V5d29yZD48a2V5
d29yZD5FbmhhbmNlciBFbGVtZW50cywgR2VuZXRpYzwva2V5d29yZD48a2V5d29yZD5FbnRvcmhp
bmFsIENvcnRleC9jaGVtaXN0cnkvbWV0YWJvbGlzbTwva2V5d29yZD48a2V5d29yZD4qR2Vub21l
PC9rZXl3b3JkPjxrZXl3b3JkPkhpZ2gtVGhyb3VnaHB1dCBOdWNsZW90aWRlIFNlcXVlbmNpbmcv
Km1ldGhvZHM8L2tleXdvcmQ+PGtleXdvcmQ+SGlwcG9jYW1wdXMvY2hlbWlzdHJ5L21ldGFib2xp
c208L2tleXdvcmQ+PGtleXdvcmQ+TGl2ZXIvbWV0YWJvbGlzbTwva2V5d29yZD48a2V5d29yZD5N
aWNlLCBJbmJyZWQgQzU3Qkw8L2tleXdvcmQ+PGtleXdvcmQ+T3JnYW4gU3BlY2lmaWNpdHk8L2tl
eXdvcmQ+PGtleXdvcmQ+U3VsZml0ZXMvY2hlbWlzdHJ5PC9rZXl3b3JkPjxrZXl3b3JkPkFwY2Rk
MSwgQWRlbm9tYXRvdXMgUG9seXBvc2lzIENvbGkgRG93bi1SZWd1bGF0ZWQgMTwva2V5d29yZD48
a2V5d29yZD5DaElQLCBDaHJvbWF0aW4gaW1tdW5vcHJlY2lwaXRhdGlvbjwva2V5d29yZD48a2V5
d29yZD5ETUNzLCBEaWZmZXJlbnRpYWxseSBtZXRoeWxhdGVkIGN5dG9zaW5lcyAoRE1Dcyk8L2tl
eXdvcmQ+PGtleXdvcmQ+RE1ScywgRGlmZmVyZW50aWFsbHkgbWV0aHlsYXRlZCByZWdpb25zPC9r
ZXl3b3JkPjxrZXl3b3JkPkROQSBtZXRoeWxhdGlvbjwva2V5d29yZD48a2V5d29yZD5ETkFtLCBE
TkEgbWV0aHlsYXRpb248L2tleXdvcmQ+PGtleXdvcmQ+RkRSLCBGYWxzZSBkaXNjb3ZlcnkgcmF0
ZTwva2V5d29yZD48a2V5d29yZD5HRkFQLCBHbGlhbCBmaWJyaWxsYXJ5IGFjaWRpYyBwcm90ZWlu
PC9rZXl3b3JkPjxrZXl3b3JkPkdPLCBHZW5lIG9udG9sb2d5PC9rZXl3b3JkPjxrZXl3b3JkPkdi
LCBHaWdhYmFzZXM8L2tleXdvcmQ+PGtleXdvcmQ+SDNLMjdhYywgSGlzdG9uZSAzIGx5c2luZSAy
NyBhY2V0eWxhdGlvbjwva2V5d29yZD48a2V5d29yZD5IM0s0bWUxLCBIaXN0b25lIG1hcmtzIGhp
c3RvbmUgMyBseXNpbmUgNCBtb25vbWV0aHlsYXRpb248L2tleXdvcmQ+PGtleXdvcmQ+S0VHRywg
S3lvdG8gRW5jeWNsb3BlZGlhIG9mIEdlbmVzIGFuZCBHZW5vbWVzPC9rZXl3b3JkPjxrZXl3b3Jk
Pk1BUCwgTWl0b2dlbiBhY3RpdmF0ZWQgcHJvdGVpbjwva2V5d29yZD48a2V5d29yZD5Nc3gxLCBt
c2ggaG9tZW9ib3gxPC9rZXl3b3JkPjxrZXl3b3JkPlBBVklTLCBQZWFrIEFubm90YXRpb24gYW5k
IFZpc3VhbGl6YXRpb248L2tleXdvcmQ+PGtleXdvcmQ+UlYsIFJhbmdlIG9mIHZhcmlhdGlvbjwv
a2V5d29yZD48a2V5d29yZD5URkJTLCBUcmFuc2NyaXB0aW9uIGZhY3RvciBiaW5kaW5nIHNpdGVz
PC9rZXl3b3JkPjxrZXl3b3JkPlVUUiwgVW50cmFuc2xhdGVkIHJlZ2lvbnMuPC9rZXl3b3JkPjxr
ZXl3b3JkPmJyYWluPC9rZXl3b3JkPjxrZXl3b3JkPmVwaWdlbmV0aWNzPC9rZXl3b3JkPjxrZXl3
b3JkPmdlbm9tZS13aWRlPC9rZXl3b3JkPjxrZXl3b3JkPm1ldGh5bGF0aW9uIGFycmF5PC9rZXl3
b3JkPjwva2V5d29yZHM+PGRhdGVzPjx5ZWFyPjIwMTU8L3llYXI+PC9kYXRlcz48aXNibj4xNTU5
LTIzMDggKEVsZWN0cm9uaWMpJiN4RDsxNTU5LTIyOTQgKExpbmtpbmcpPC9pc2JuPjxhY2Nlc3Np
b24tbnVtPjI1OTg1MjMyPC9hY2Nlc3Npb24tbnVtPjx1cmxzPjxyZWxhdGVkLXVybHM+PHVybD5o
dHRwczovL3d3dy5uY2JpLm5sbS5uaWguZ292L3B1Ym1lZC8yNTk4NTIzMjwvdXJsPjwvcmVsYXRl
ZC11cmxzPjwvdXJscz48Y3VzdG9tMj5QTUM0NjIyNTk1PC9jdXN0b20yPjxlbGVjdHJvbmljLXJl
c291cmNlLW51bT4xMC4xMDgwLzE1NTkyMjk0LjIwMTUuMTA0NTE3OTwvZWxlY3Ryb25pYy1yZXNv
dXJjZS1udW0+PC9yZWNvcmQ+PC9DaXRlPjwvRW5kTm90ZT5=
</w:fldData>
        </w:fldChar>
      </w:r>
      <w:r w:rsidR="00014FD1" w:rsidRPr="009851D5">
        <w:rPr>
          <w:rFonts w:ascii="Arial" w:hAnsi="Arial" w:cs="Arial"/>
          <w:color w:val="000000" w:themeColor="text1"/>
        </w:rPr>
        <w:instrText xml:space="preserve"> ADDIN EN.CITE </w:instrText>
      </w:r>
      <w:r w:rsidR="00014FD1" w:rsidRPr="009851D5">
        <w:rPr>
          <w:rFonts w:ascii="Arial" w:hAnsi="Arial" w:cs="Arial"/>
          <w:color w:val="000000" w:themeColor="text1"/>
        </w:rPr>
        <w:fldChar w:fldCharType="begin">
          <w:fldData xml:space="preserve">PEVuZE5vdGU+PENpdGU+PEF1dGhvcj5IaW5nPC9BdXRob3I+PFllYXI+MjAxNTwvWWVhcj48UmVj
TnVtPjExMTI8L1JlY051bT48RGlzcGxheVRleHQ+PHN0eWxlIGZhY2U9InN1cGVyc2NyaXB0Ij45
PC9zdHlsZT48L0Rpc3BsYXlUZXh0PjxyZWNvcmQ+PHJlYy1udW1iZXI+MTExMjwvcmVjLW51bWJl
cj48Zm9yZWlnbi1rZXlzPjxrZXkgYXBwPSJFTiIgZGItaWQ9InZwcDllZmFhdjJzYWFmZXN3eDl4
Mnc1dHNzYXRyYXBkemZ3NSIgdGltZXN0YW1wPSIxNTI4NzMyNzEzIj4xMTEyPC9rZXk+PC9mb3Jl
aWduLWtleXM+PHJlZi10eXBlIG5hbWU9IkpvdXJuYWwgQXJ0aWNsZSI+MTc8L3JlZi10eXBlPjxj
b250cmlidXRvcnM+PGF1dGhvcnM+PGF1dGhvcj5IaW5nLCBCLjwvYXV0aG9yPjxhdXRob3I+UmFt
b3MsIEUuPC9hdXRob3I+PGF1dGhvcj5CcmF1biwgUC48L2F1dGhvcj48YXV0aG9yPk1jS2FuZSwg
TS48L2F1dGhvcj48YXV0aG9yPkphbmNpYywgRC48L2F1dGhvcj48YXV0aG9yPlRhbWFzaGlybywg
Sy4gTC48L2F1dGhvcj48YXV0aG9yPkxlZSwgUi4gUy48L2F1dGhvcj48YXV0aG9yPk1pY2hhZWxz
b24sIEouIEouPC9hdXRob3I+PGF1dGhvcj5EcnVsZXksIFQuIEUuPC9hdXRob3I+PGF1dGhvcj5Q
b3Rhc2gsIEouIEIuPC9hdXRob3I+PC9hdXRob3JzPjwvY29udHJpYnV0b3JzPjxhdXRoLWFkZHJl
c3M+YSBEZXBhcnRtZW50IG9mIFBzeWNoaWF0cnk7IFVuaXZlcnNpdHkgb2YgSW93YSBDYXJ2ZXIg
Q29sbGVnZSBvZiBNZWRpY2luZSA7IElvd2EgQ2l0eSAsIElBICwgVVNBLjwvYXV0aC1hZGRyZXNz
Pjx0aXRsZXM+PHRpdGxlPkFkYXB0YXRpb24gb2YgdGhlIHRhcmdldGVkIGNhcHR1cmUgTWV0aHls
LVNlcSBwbGF0Zm9ybSBmb3IgdGhlIG1vdXNlIGdlbm9tZSBpZGVudGlmaWVzIG5vdmVsIHRpc3N1
ZS1zcGVjaWZpYyBETkEgbWV0aHlsYXRpb24gcGF0dGVybnMgb2YgZ2VuZXMgaW52b2x2ZWQgaW4g
bmV1cm9kZXZlbG9wbWVudDwvdGl0bGU+PHNlY29uZGFyeS10aXRsZT5FcGlnZW5ldGljczwvc2Vj
b25kYXJ5LXRpdGxlPjwvdGl0bGVzPjxwZXJpb2RpY2FsPjxmdWxsLXRpdGxlPkVwaWdlbmV0aWNz
PC9mdWxsLXRpdGxlPjwvcGVyaW9kaWNhbD48cGFnZXM+NTgxLTk2PC9wYWdlcz48dm9sdW1lPjEw
PC92b2x1bWU+PG51bWJlcj43PC9udW1iZXI+PGVkaXRpb24+MjAxNS8wNS8yMDwvZWRpdGlvbj48
a2V5d29yZHM+PGtleXdvcmQ+QW5pbWFsczwva2V5d29yZD48a2V5d29yZD5CcmFpbi8qZ3Jvd3Ro
ICZhbXA7IGRldmVsb3BtZW50L21ldGFib2xpc208L2tleXdvcmQ+PGtleXdvcmQ+Q3BHIElzbGFu
ZHM8L2tleXdvcmQ+PGtleXdvcmQ+Q3l0aWRpbmUvYW5hbG9ncyAmYW1wOyBkZXJpdmF0aXZlcy9j
aGVtaXN0cnk8L2tleXdvcmQ+PGtleXdvcmQ+KkROQSBNZXRoeWxhdGlvbjwva2V5d29yZD48a2V5
d29yZD5FbmhhbmNlciBFbGVtZW50cywgR2VuZXRpYzwva2V5d29yZD48a2V5d29yZD5FbnRvcmhp
bmFsIENvcnRleC9jaGVtaXN0cnkvbWV0YWJvbGlzbTwva2V5d29yZD48a2V5d29yZD4qR2Vub21l
PC9rZXl3b3JkPjxrZXl3b3JkPkhpZ2gtVGhyb3VnaHB1dCBOdWNsZW90aWRlIFNlcXVlbmNpbmcv
Km1ldGhvZHM8L2tleXdvcmQ+PGtleXdvcmQ+SGlwcG9jYW1wdXMvY2hlbWlzdHJ5L21ldGFib2xp
c208L2tleXdvcmQ+PGtleXdvcmQ+TGl2ZXIvbWV0YWJvbGlzbTwva2V5d29yZD48a2V5d29yZD5N
aWNlLCBJbmJyZWQgQzU3Qkw8L2tleXdvcmQ+PGtleXdvcmQ+T3JnYW4gU3BlY2lmaWNpdHk8L2tl
eXdvcmQ+PGtleXdvcmQ+U3VsZml0ZXMvY2hlbWlzdHJ5PC9rZXl3b3JkPjxrZXl3b3JkPkFwY2Rk
MSwgQWRlbm9tYXRvdXMgUG9seXBvc2lzIENvbGkgRG93bi1SZWd1bGF0ZWQgMTwva2V5d29yZD48
a2V5d29yZD5DaElQLCBDaHJvbWF0aW4gaW1tdW5vcHJlY2lwaXRhdGlvbjwva2V5d29yZD48a2V5
d29yZD5ETUNzLCBEaWZmZXJlbnRpYWxseSBtZXRoeWxhdGVkIGN5dG9zaW5lcyAoRE1Dcyk8L2tl
eXdvcmQ+PGtleXdvcmQ+RE1ScywgRGlmZmVyZW50aWFsbHkgbWV0aHlsYXRlZCByZWdpb25zPC9r
ZXl3b3JkPjxrZXl3b3JkPkROQSBtZXRoeWxhdGlvbjwva2V5d29yZD48a2V5d29yZD5ETkFtLCBE
TkEgbWV0aHlsYXRpb248L2tleXdvcmQ+PGtleXdvcmQ+RkRSLCBGYWxzZSBkaXNjb3ZlcnkgcmF0
ZTwva2V5d29yZD48a2V5d29yZD5HRkFQLCBHbGlhbCBmaWJyaWxsYXJ5IGFjaWRpYyBwcm90ZWlu
PC9rZXl3b3JkPjxrZXl3b3JkPkdPLCBHZW5lIG9udG9sb2d5PC9rZXl3b3JkPjxrZXl3b3JkPkdi
LCBHaWdhYmFzZXM8L2tleXdvcmQ+PGtleXdvcmQ+SDNLMjdhYywgSGlzdG9uZSAzIGx5c2luZSAy
NyBhY2V0eWxhdGlvbjwva2V5d29yZD48a2V5d29yZD5IM0s0bWUxLCBIaXN0b25lIG1hcmtzIGhp
c3RvbmUgMyBseXNpbmUgNCBtb25vbWV0aHlsYXRpb248L2tleXdvcmQ+PGtleXdvcmQ+S0VHRywg
S3lvdG8gRW5jeWNsb3BlZGlhIG9mIEdlbmVzIGFuZCBHZW5vbWVzPC9rZXl3b3JkPjxrZXl3b3Jk
Pk1BUCwgTWl0b2dlbiBhY3RpdmF0ZWQgcHJvdGVpbjwva2V5d29yZD48a2V5d29yZD5Nc3gxLCBt
c2ggaG9tZW9ib3gxPC9rZXl3b3JkPjxrZXl3b3JkPlBBVklTLCBQZWFrIEFubm90YXRpb24gYW5k
IFZpc3VhbGl6YXRpb248L2tleXdvcmQ+PGtleXdvcmQ+UlYsIFJhbmdlIG9mIHZhcmlhdGlvbjwv
a2V5d29yZD48a2V5d29yZD5URkJTLCBUcmFuc2NyaXB0aW9uIGZhY3RvciBiaW5kaW5nIHNpdGVz
PC9rZXl3b3JkPjxrZXl3b3JkPlVUUiwgVW50cmFuc2xhdGVkIHJlZ2lvbnMuPC9rZXl3b3JkPjxr
ZXl3b3JkPmJyYWluPC9rZXl3b3JkPjxrZXl3b3JkPmVwaWdlbmV0aWNzPC9rZXl3b3JkPjxrZXl3
b3JkPmdlbm9tZS13aWRlPC9rZXl3b3JkPjxrZXl3b3JkPm1ldGh5bGF0aW9uIGFycmF5PC9rZXl3
b3JkPjwva2V5d29yZHM+PGRhdGVzPjx5ZWFyPjIwMTU8L3llYXI+PC9kYXRlcz48aXNibj4xNTU5
LTIzMDggKEVsZWN0cm9uaWMpJiN4RDsxNTU5LTIyOTQgKExpbmtpbmcpPC9pc2JuPjxhY2Nlc3Np
b24tbnVtPjI1OTg1MjMyPC9hY2Nlc3Npb24tbnVtPjx1cmxzPjxyZWxhdGVkLXVybHM+PHVybD5o
dHRwczovL3d3dy5uY2JpLm5sbS5uaWguZ292L3B1Ym1lZC8yNTk4NTIzMjwvdXJsPjwvcmVsYXRl
ZC11cmxzPjwvdXJscz48Y3VzdG9tMj5QTUM0NjIyNTk1PC9jdXN0b20yPjxlbGVjdHJvbmljLXJl
c291cmNlLW51bT4xMC4xMDgwLzE1NTkyMjk0LjIwMTUuMTA0NTE3OTwvZWxlY3Ryb25pYy1yZXNv
dXJjZS1udW0+PC9yZWNvcmQ+PC9DaXRlPjwvRW5kTm90ZT5=
</w:fldData>
        </w:fldChar>
      </w:r>
      <w:r w:rsidR="00014FD1" w:rsidRPr="009851D5">
        <w:rPr>
          <w:rFonts w:ascii="Arial" w:hAnsi="Arial" w:cs="Arial"/>
          <w:color w:val="000000" w:themeColor="text1"/>
        </w:rPr>
        <w:instrText xml:space="preserve"> ADDIN EN.CITE.DATA </w:instrText>
      </w:r>
      <w:r w:rsidR="00014FD1" w:rsidRPr="009851D5">
        <w:rPr>
          <w:rFonts w:ascii="Arial" w:hAnsi="Arial" w:cs="Arial"/>
          <w:color w:val="000000" w:themeColor="text1"/>
        </w:rPr>
      </w:r>
      <w:r w:rsidR="00014FD1" w:rsidRPr="009851D5">
        <w:rPr>
          <w:rFonts w:ascii="Arial" w:hAnsi="Arial" w:cs="Arial"/>
          <w:color w:val="000000" w:themeColor="text1"/>
        </w:rPr>
        <w:fldChar w:fldCharType="end"/>
      </w:r>
      <w:r w:rsidR="00014FD1" w:rsidRPr="009851D5">
        <w:rPr>
          <w:rFonts w:ascii="Arial" w:hAnsi="Arial" w:cs="Arial"/>
          <w:color w:val="000000" w:themeColor="text1"/>
        </w:rPr>
      </w:r>
      <w:r w:rsidR="00014FD1" w:rsidRPr="009851D5">
        <w:rPr>
          <w:rFonts w:ascii="Arial" w:hAnsi="Arial" w:cs="Arial"/>
          <w:color w:val="000000" w:themeColor="text1"/>
        </w:rPr>
        <w:fldChar w:fldCharType="separate"/>
      </w:r>
      <w:r w:rsidR="00014FD1" w:rsidRPr="009851D5">
        <w:rPr>
          <w:rFonts w:ascii="Arial" w:hAnsi="Arial" w:cs="Arial"/>
          <w:noProof/>
          <w:color w:val="000000" w:themeColor="text1"/>
          <w:vertAlign w:val="superscript"/>
        </w:rPr>
        <w:t>9</w:t>
      </w:r>
      <w:r w:rsidR="00014FD1" w:rsidRPr="009851D5">
        <w:rPr>
          <w:rFonts w:ascii="Arial" w:hAnsi="Arial" w:cs="Arial"/>
          <w:color w:val="000000" w:themeColor="text1"/>
        </w:rPr>
        <w:fldChar w:fldCharType="end"/>
      </w:r>
      <w:r w:rsidR="00014FD1" w:rsidRPr="009851D5">
        <w:rPr>
          <w:rFonts w:ascii="Arial" w:hAnsi="Arial" w:cs="Arial"/>
          <w:color w:val="000000" w:themeColor="text1"/>
        </w:rPr>
        <w:t xml:space="preserve"> and blood-brain targets of glucocorticoids.”</w:t>
      </w:r>
    </w:p>
    <w:p w14:paraId="6AEF257D" w14:textId="7FAC9F98" w:rsidR="006953AC" w:rsidRPr="009851D5" w:rsidRDefault="00EA0307" w:rsidP="009851D5">
      <w:pPr>
        <w:shd w:val="clear" w:color="auto" w:fill="FFFFFF"/>
        <w:ind w:firstLine="720"/>
        <w:rPr>
          <w:rFonts w:ascii="Arial" w:eastAsia="Times New Roman" w:hAnsi="Arial" w:cs="Arial"/>
          <w:i/>
          <w:color w:val="212121"/>
        </w:rPr>
      </w:pPr>
      <w:r w:rsidRPr="009851D5">
        <w:rPr>
          <w:rFonts w:ascii="Arial" w:eastAsia="Times New Roman" w:hAnsi="Arial" w:cs="Arial"/>
          <w:color w:val="212121"/>
        </w:rPr>
        <w:br/>
      </w:r>
      <w:r w:rsidR="003D62CF" w:rsidRPr="009851D5">
        <w:rPr>
          <w:rFonts w:ascii="Arial" w:eastAsia="Times New Roman" w:hAnsi="Arial" w:cs="Arial"/>
          <w:color w:val="212121"/>
        </w:rPr>
        <w:t xml:space="preserve">5. </w:t>
      </w:r>
      <w:r w:rsidRPr="009851D5">
        <w:rPr>
          <w:rFonts w:ascii="Arial" w:eastAsia="Times New Roman" w:hAnsi="Arial" w:cs="Arial"/>
          <w:i/>
          <w:color w:val="212121"/>
        </w:rPr>
        <w:t>How was the DNA extracted? What purity and amounts are needed.</w:t>
      </w:r>
      <w:r w:rsidR="00014FD1" w:rsidRPr="009851D5">
        <w:rPr>
          <w:rFonts w:ascii="Arial" w:eastAsia="Times New Roman" w:hAnsi="Arial" w:cs="Arial"/>
          <w:i/>
          <w:color w:val="212121"/>
        </w:rPr>
        <w:tab/>
      </w:r>
    </w:p>
    <w:p w14:paraId="1C737897" w14:textId="4E5B7228" w:rsidR="00014FD1" w:rsidRPr="009851D5" w:rsidRDefault="001D2B14"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 xml:space="preserve">For the current study, </w:t>
      </w:r>
      <w:r w:rsidR="002621FA" w:rsidRPr="009851D5">
        <w:rPr>
          <w:rFonts w:ascii="Arial" w:eastAsia="Times New Roman" w:hAnsi="Arial" w:cs="Arial"/>
          <w:color w:val="212121"/>
        </w:rPr>
        <w:t xml:space="preserve">we used the </w:t>
      </w:r>
      <w:proofErr w:type="spellStart"/>
      <w:r w:rsidR="002621FA" w:rsidRPr="009851D5">
        <w:rPr>
          <w:rFonts w:ascii="Arial" w:eastAsia="Times New Roman" w:hAnsi="Arial" w:cs="Arial"/>
          <w:color w:val="212121"/>
        </w:rPr>
        <w:t>Epicentre</w:t>
      </w:r>
      <w:proofErr w:type="spellEnd"/>
      <w:r w:rsidR="002621FA" w:rsidRPr="009851D5">
        <w:rPr>
          <w:rFonts w:ascii="Arial" w:eastAsia="Times New Roman" w:hAnsi="Arial" w:cs="Arial"/>
          <w:color w:val="212121"/>
        </w:rPr>
        <w:t xml:space="preserve"> </w:t>
      </w:r>
      <w:proofErr w:type="spellStart"/>
      <w:r w:rsidR="002621FA" w:rsidRPr="009851D5">
        <w:rPr>
          <w:rFonts w:ascii="Arial" w:eastAsia="Times New Roman" w:hAnsi="Arial" w:cs="Arial"/>
          <w:color w:val="212121"/>
        </w:rPr>
        <w:t>MasterPure</w:t>
      </w:r>
      <w:proofErr w:type="spellEnd"/>
      <w:r w:rsidR="002621FA" w:rsidRPr="009851D5">
        <w:rPr>
          <w:rFonts w:ascii="Arial" w:eastAsia="Times New Roman" w:hAnsi="Arial" w:cs="Arial"/>
          <w:color w:val="212121"/>
        </w:rPr>
        <w:t xml:space="preserve"> DNA Extraction Kit. However, we have also extracted good-quality DNA (260/280 ratio ~1.8) using column-based kits such as ones available from Qiagen. We have added the required purity and amount in the text: “</w:t>
      </w:r>
      <w:r w:rsidR="002621FA" w:rsidRPr="009851D5">
        <w:rPr>
          <w:rFonts w:ascii="Arial" w:hAnsi="Arial" w:cs="Arial"/>
        </w:rPr>
        <w:t xml:space="preserve">Extract DNA using a commercially available DNA extraction kit. Column- or precipitation-based methods both yield high-quality genomic DNA (260/280 ratio ~1.8). Use of phenol-based methods are not recommended. Elute or resuspend DNA in low TE buffer (10 </w:t>
      </w:r>
      <w:proofErr w:type="spellStart"/>
      <w:r w:rsidR="002621FA" w:rsidRPr="009851D5">
        <w:rPr>
          <w:rFonts w:ascii="Arial" w:hAnsi="Arial" w:cs="Arial"/>
        </w:rPr>
        <w:t>mM</w:t>
      </w:r>
      <w:proofErr w:type="spellEnd"/>
      <w:r w:rsidR="002621FA" w:rsidRPr="009851D5">
        <w:rPr>
          <w:rFonts w:ascii="Arial" w:hAnsi="Arial" w:cs="Arial"/>
        </w:rPr>
        <w:t xml:space="preserve"> TE, 0.1 </w:t>
      </w:r>
      <w:proofErr w:type="spellStart"/>
      <w:r w:rsidR="002621FA" w:rsidRPr="009851D5">
        <w:rPr>
          <w:rFonts w:ascii="Arial" w:hAnsi="Arial" w:cs="Arial"/>
        </w:rPr>
        <w:t>mM</w:t>
      </w:r>
      <w:proofErr w:type="spellEnd"/>
      <w:r w:rsidR="002621FA" w:rsidRPr="009851D5">
        <w:rPr>
          <w:rFonts w:ascii="Arial" w:hAnsi="Arial" w:cs="Arial"/>
        </w:rPr>
        <w:t xml:space="preserve"> EDTA, pH 8.0).”</w:t>
      </w:r>
    </w:p>
    <w:p w14:paraId="4FED3392" w14:textId="2247BA0F" w:rsidR="00700B55" w:rsidRPr="009851D5" w:rsidRDefault="00EA0307" w:rsidP="006953AC">
      <w:pPr>
        <w:shd w:val="clear" w:color="auto" w:fill="FFFFFF"/>
        <w:rPr>
          <w:rFonts w:ascii="Arial" w:eastAsia="Times New Roman" w:hAnsi="Arial" w:cs="Arial"/>
          <w:color w:val="212121"/>
        </w:rPr>
      </w:pPr>
      <w:r w:rsidRPr="009851D5">
        <w:rPr>
          <w:rFonts w:ascii="Arial" w:eastAsia="Times New Roman" w:hAnsi="Arial" w:cs="Arial"/>
          <w:color w:val="212121"/>
        </w:rPr>
        <w:br/>
      </w:r>
      <w:r w:rsidR="003D62CF" w:rsidRPr="009851D5">
        <w:rPr>
          <w:rFonts w:ascii="Arial" w:eastAsia="Times New Roman" w:hAnsi="Arial" w:cs="Arial"/>
          <w:color w:val="212121"/>
        </w:rPr>
        <w:t xml:space="preserve">6. </w:t>
      </w:r>
      <w:r w:rsidRPr="009851D5">
        <w:rPr>
          <w:rFonts w:ascii="Arial" w:eastAsia="Times New Roman" w:hAnsi="Arial" w:cs="Arial"/>
          <w:i/>
          <w:color w:val="212121"/>
        </w:rPr>
        <w:t>Title and method would be best to state SureSelect Methyl-</w:t>
      </w:r>
      <w:proofErr w:type="spellStart"/>
      <w:r w:rsidRPr="009851D5">
        <w:rPr>
          <w:rFonts w:ascii="Arial" w:eastAsia="Times New Roman" w:hAnsi="Arial" w:cs="Arial"/>
          <w:i/>
          <w:color w:val="212121"/>
        </w:rPr>
        <w:t>Seq</w:t>
      </w:r>
      <w:proofErr w:type="spellEnd"/>
      <w:r w:rsidRPr="009851D5">
        <w:rPr>
          <w:rFonts w:ascii="Arial" w:eastAsia="Times New Roman" w:hAnsi="Arial" w:cs="Arial"/>
          <w:i/>
          <w:color w:val="212121"/>
        </w:rPr>
        <w:t>: Implementation of the Rat "SureSelect" Methyl-</w:t>
      </w:r>
      <w:proofErr w:type="spellStart"/>
      <w:r w:rsidRPr="009851D5">
        <w:rPr>
          <w:rFonts w:ascii="Arial" w:eastAsia="Times New Roman" w:hAnsi="Arial" w:cs="Arial"/>
          <w:i/>
          <w:color w:val="212121"/>
        </w:rPr>
        <w:t>Seq</w:t>
      </w:r>
      <w:proofErr w:type="spellEnd"/>
      <w:r w:rsidRPr="009851D5">
        <w:rPr>
          <w:rFonts w:ascii="Arial" w:eastAsia="Times New Roman" w:hAnsi="Arial" w:cs="Arial"/>
          <w:i/>
          <w:color w:val="212121"/>
        </w:rPr>
        <w:t xml:space="preserve"> platform to identify epigenetic changes associated with stress exposure</w:t>
      </w:r>
      <w:r w:rsidR="00B304A5" w:rsidRPr="009851D5">
        <w:rPr>
          <w:rFonts w:ascii="Arial" w:eastAsia="Times New Roman" w:hAnsi="Arial" w:cs="Arial"/>
          <w:i/>
          <w:color w:val="212121"/>
        </w:rPr>
        <w:t>.</w:t>
      </w:r>
    </w:p>
    <w:p w14:paraId="0D203166" w14:textId="0BBE657A" w:rsidR="00700B55" w:rsidRPr="009851D5" w:rsidRDefault="00B304A5" w:rsidP="009851D5">
      <w:pPr>
        <w:pStyle w:val="ListParagraph"/>
        <w:numPr>
          <w:ilvl w:val="0"/>
          <w:numId w:val="6"/>
        </w:numPr>
        <w:shd w:val="clear" w:color="auto" w:fill="FFFFFF"/>
        <w:ind w:left="900" w:hanging="180"/>
        <w:rPr>
          <w:rFonts w:ascii="Arial" w:eastAsia="Times New Roman" w:hAnsi="Arial" w:cs="Arial"/>
          <w:color w:val="212121"/>
        </w:rPr>
      </w:pPr>
      <w:r w:rsidRPr="009851D5">
        <w:rPr>
          <w:rFonts w:ascii="Arial" w:eastAsia="Times New Roman" w:hAnsi="Arial" w:cs="Arial"/>
          <w:color w:val="212121"/>
        </w:rPr>
        <w:t xml:space="preserve">Unfortunately, we have been advised to omit commercial names from the manuscript as much as possible. The SureSelect name is mentioned in the introduction. </w:t>
      </w:r>
    </w:p>
    <w:p w14:paraId="65DED56B" w14:textId="28135D8F" w:rsidR="00EA0307" w:rsidRPr="009851D5" w:rsidRDefault="00EA0307">
      <w:pPr>
        <w:shd w:val="clear" w:color="auto" w:fill="FFFFFF"/>
        <w:rPr>
          <w:rFonts w:ascii="Arial" w:eastAsia="Times New Roman" w:hAnsi="Arial" w:cs="Arial"/>
          <w:color w:val="212121"/>
        </w:rPr>
      </w:pPr>
      <w:r w:rsidRPr="009851D5">
        <w:rPr>
          <w:rFonts w:ascii="Arial" w:eastAsia="Times New Roman" w:hAnsi="Arial" w:cs="Arial"/>
          <w:color w:val="212121"/>
        </w:rPr>
        <w:br/>
      </w:r>
      <w:r w:rsidR="003D62CF" w:rsidRPr="009851D5">
        <w:rPr>
          <w:rFonts w:ascii="Arial" w:eastAsia="Times New Roman" w:hAnsi="Arial" w:cs="Arial"/>
          <w:color w:val="212121"/>
        </w:rPr>
        <w:t xml:space="preserve">7. </w:t>
      </w:r>
      <w:r w:rsidRPr="009851D5">
        <w:rPr>
          <w:rFonts w:ascii="Arial" w:eastAsia="Times New Roman" w:hAnsi="Arial" w:cs="Arial"/>
          <w:i/>
          <w:color w:val="212121"/>
        </w:rPr>
        <w:t>The analysis to identify DMRs could provide more overview, detail and figures - in addition to the tables that are useful.</w:t>
      </w:r>
    </w:p>
    <w:p w14:paraId="09F9004F" w14:textId="1C423530" w:rsidR="00B304A5" w:rsidRPr="009851D5" w:rsidRDefault="00B304A5" w:rsidP="009851D5">
      <w:pPr>
        <w:pStyle w:val="ListParagraph"/>
        <w:numPr>
          <w:ilvl w:val="0"/>
          <w:numId w:val="6"/>
        </w:numPr>
        <w:shd w:val="clear" w:color="auto" w:fill="FFFFFF"/>
        <w:rPr>
          <w:rFonts w:ascii="Arial" w:eastAsia="Times New Roman" w:hAnsi="Arial" w:cs="Arial"/>
          <w:color w:val="212121"/>
        </w:rPr>
      </w:pPr>
      <w:r w:rsidRPr="009851D5">
        <w:rPr>
          <w:rFonts w:ascii="Arial" w:eastAsia="Times New Roman" w:hAnsi="Arial" w:cs="Arial"/>
          <w:color w:val="212121"/>
        </w:rPr>
        <w:t>Please refer to our response to the first reviewer’s comment #27.</w:t>
      </w:r>
    </w:p>
    <w:p w14:paraId="2D6A751C" w14:textId="77777777" w:rsidR="0039764E" w:rsidRPr="009851D5" w:rsidRDefault="0039764E">
      <w:pPr>
        <w:rPr>
          <w:rFonts w:ascii="Arial" w:hAnsi="Arial" w:cs="Arial"/>
        </w:rPr>
      </w:pPr>
    </w:p>
    <w:sectPr w:rsidR="0039764E" w:rsidRPr="009851D5" w:rsidSect="00BC6E7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84F59"/>
    <w:multiLevelType w:val="hybridMultilevel"/>
    <w:tmpl w:val="D2C0893C"/>
    <w:lvl w:ilvl="0" w:tplc="E724EEB2">
      <w:numFmt w:val="bullet"/>
      <w:lvlText w:val="-"/>
      <w:lvlJc w:val="left"/>
      <w:pPr>
        <w:ind w:left="1080" w:hanging="36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8B80636"/>
    <w:multiLevelType w:val="hybridMultilevel"/>
    <w:tmpl w:val="884AFA7C"/>
    <w:lvl w:ilvl="0" w:tplc="F7A40C4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81A15"/>
    <w:multiLevelType w:val="hybridMultilevel"/>
    <w:tmpl w:val="60E0F89A"/>
    <w:lvl w:ilvl="0" w:tplc="4DBCBADE">
      <w:numFmt w:val="bullet"/>
      <w:lvlText w:val="-"/>
      <w:lvlJc w:val="left"/>
      <w:pPr>
        <w:ind w:left="1080" w:hanging="36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2A05B00"/>
    <w:multiLevelType w:val="hybridMultilevel"/>
    <w:tmpl w:val="9920DEE8"/>
    <w:lvl w:ilvl="0" w:tplc="EA3EEDAC">
      <w:start w:val="18"/>
      <w:numFmt w:val="bullet"/>
      <w:lvlText w:val=""/>
      <w:lvlJc w:val="left"/>
      <w:pPr>
        <w:ind w:left="1080" w:hanging="36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799179C"/>
    <w:multiLevelType w:val="hybridMultilevel"/>
    <w:tmpl w:val="2EFCE980"/>
    <w:lvl w:ilvl="0" w:tplc="F12826D6">
      <w:numFmt w:val="bullet"/>
      <w:lvlText w:val="-"/>
      <w:lvlJc w:val="left"/>
      <w:pPr>
        <w:ind w:left="1080" w:hanging="36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4C6716F"/>
    <w:multiLevelType w:val="hybridMultilevel"/>
    <w:tmpl w:val="D9FE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5709E9"/>
    <w:multiLevelType w:val="hybridMultilevel"/>
    <w:tmpl w:val="A1E076AE"/>
    <w:lvl w:ilvl="0" w:tplc="7D4E81D8">
      <w:numFmt w:val="bullet"/>
      <w:lvlText w:val="-"/>
      <w:lvlJc w:val="left"/>
      <w:pPr>
        <w:ind w:left="1080" w:hanging="36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9C74215"/>
    <w:multiLevelType w:val="hybridMultilevel"/>
    <w:tmpl w:val="8D4291F8"/>
    <w:lvl w:ilvl="0" w:tplc="882EF480">
      <w:numFmt w:val="bullet"/>
      <w:lvlText w:val="-"/>
      <w:lvlJc w:val="left"/>
      <w:pPr>
        <w:ind w:left="1080" w:hanging="36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7"/>
  </w:num>
  <w:num w:numId="4">
    <w:abstractNumId w:val="6"/>
  </w:num>
  <w:num w:numId="5">
    <w:abstractNumId w:val="1"/>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307"/>
    <w:rsid w:val="00014FD1"/>
    <w:rsid w:val="0002322E"/>
    <w:rsid w:val="000268BD"/>
    <w:rsid w:val="000318C5"/>
    <w:rsid w:val="00034439"/>
    <w:rsid w:val="00036F7D"/>
    <w:rsid w:val="000479BF"/>
    <w:rsid w:val="000537F8"/>
    <w:rsid w:val="0007310F"/>
    <w:rsid w:val="00077717"/>
    <w:rsid w:val="00081195"/>
    <w:rsid w:val="000B076D"/>
    <w:rsid w:val="000C3CCF"/>
    <w:rsid w:val="000C47C0"/>
    <w:rsid w:val="000C78BF"/>
    <w:rsid w:val="000E50D3"/>
    <w:rsid w:val="000F4110"/>
    <w:rsid w:val="0010773F"/>
    <w:rsid w:val="0012037F"/>
    <w:rsid w:val="00122C8B"/>
    <w:rsid w:val="0013214C"/>
    <w:rsid w:val="00144516"/>
    <w:rsid w:val="0014650D"/>
    <w:rsid w:val="00150214"/>
    <w:rsid w:val="00154FF4"/>
    <w:rsid w:val="00155E81"/>
    <w:rsid w:val="00157DE1"/>
    <w:rsid w:val="00163519"/>
    <w:rsid w:val="0017319E"/>
    <w:rsid w:val="00190469"/>
    <w:rsid w:val="00190B55"/>
    <w:rsid w:val="001A50F3"/>
    <w:rsid w:val="001A74CA"/>
    <w:rsid w:val="001D2B14"/>
    <w:rsid w:val="001D77AB"/>
    <w:rsid w:val="001F054B"/>
    <w:rsid w:val="001F56C0"/>
    <w:rsid w:val="002133BE"/>
    <w:rsid w:val="00214443"/>
    <w:rsid w:val="00245FFE"/>
    <w:rsid w:val="00246995"/>
    <w:rsid w:val="00257472"/>
    <w:rsid w:val="002621FA"/>
    <w:rsid w:val="00265A67"/>
    <w:rsid w:val="00275612"/>
    <w:rsid w:val="00290B4B"/>
    <w:rsid w:val="00295F99"/>
    <w:rsid w:val="00296BDE"/>
    <w:rsid w:val="002A3196"/>
    <w:rsid w:val="002B10DC"/>
    <w:rsid w:val="002B483B"/>
    <w:rsid w:val="002E093E"/>
    <w:rsid w:val="002E74F9"/>
    <w:rsid w:val="002E7F00"/>
    <w:rsid w:val="00304D69"/>
    <w:rsid w:val="003062E2"/>
    <w:rsid w:val="00314814"/>
    <w:rsid w:val="0031744C"/>
    <w:rsid w:val="00341D27"/>
    <w:rsid w:val="003443B4"/>
    <w:rsid w:val="00347A9A"/>
    <w:rsid w:val="003619FC"/>
    <w:rsid w:val="0036750E"/>
    <w:rsid w:val="00367F3D"/>
    <w:rsid w:val="00370BFD"/>
    <w:rsid w:val="0039764E"/>
    <w:rsid w:val="003B1E88"/>
    <w:rsid w:val="003B38D2"/>
    <w:rsid w:val="003D2AB1"/>
    <w:rsid w:val="003D369B"/>
    <w:rsid w:val="003D3912"/>
    <w:rsid w:val="003D4E77"/>
    <w:rsid w:val="003D62CF"/>
    <w:rsid w:val="003F084D"/>
    <w:rsid w:val="003F7E56"/>
    <w:rsid w:val="00401F81"/>
    <w:rsid w:val="00410DB6"/>
    <w:rsid w:val="00412B5D"/>
    <w:rsid w:val="0041583C"/>
    <w:rsid w:val="00426A73"/>
    <w:rsid w:val="004502BA"/>
    <w:rsid w:val="00457193"/>
    <w:rsid w:val="00470827"/>
    <w:rsid w:val="004861BA"/>
    <w:rsid w:val="004A20B1"/>
    <w:rsid w:val="004A6AC8"/>
    <w:rsid w:val="004B216C"/>
    <w:rsid w:val="004B6A31"/>
    <w:rsid w:val="004D69DE"/>
    <w:rsid w:val="004E3777"/>
    <w:rsid w:val="00504C25"/>
    <w:rsid w:val="005116F3"/>
    <w:rsid w:val="0051304D"/>
    <w:rsid w:val="005276BD"/>
    <w:rsid w:val="005815FA"/>
    <w:rsid w:val="00583B8F"/>
    <w:rsid w:val="00590C3E"/>
    <w:rsid w:val="0059500C"/>
    <w:rsid w:val="0059798A"/>
    <w:rsid w:val="005B4023"/>
    <w:rsid w:val="005C1281"/>
    <w:rsid w:val="005E0544"/>
    <w:rsid w:val="005E15BD"/>
    <w:rsid w:val="005E7CA9"/>
    <w:rsid w:val="00605A8F"/>
    <w:rsid w:val="006261EB"/>
    <w:rsid w:val="00642324"/>
    <w:rsid w:val="0064379D"/>
    <w:rsid w:val="0064681F"/>
    <w:rsid w:val="00653F52"/>
    <w:rsid w:val="006621D7"/>
    <w:rsid w:val="006833BD"/>
    <w:rsid w:val="00692C5D"/>
    <w:rsid w:val="006953AC"/>
    <w:rsid w:val="006969ED"/>
    <w:rsid w:val="006A33AB"/>
    <w:rsid w:val="006A38B9"/>
    <w:rsid w:val="006B3E30"/>
    <w:rsid w:val="006D7750"/>
    <w:rsid w:val="00700B55"/>
    <w:rsid w:val="00706300"/>
    <w:rsid w:val="00710904"/>
    <w:rsid w:val="00710B75"/>
    <w:rsid w:val="0072408C"/>
    <w:rsid w:val="007274EA"/>
    <w:rsid w:val="0073555D"/>
    <w:rsid w:val="00742CE3"/>
    <w:rsid w:val="00753210"/>
    <w:rsid w:val="00755C23"/>
    <w:rsid w:val="007563C3"/>
    <w:rsid w:val="0077059F"/>
    <w:rsid w:val="00774F64"/>
    <w:rsid w:val="00790387"/>
    <w:rsid w:val="00790BF3"/>
    <w:rsid w:val="00790F53"/>
    <w:rsid w:val="007B3DB3"/>
    <w:rsid w:val="007D68C2"/>
    <w:rsid w:val="008160B1"/>
    <w:rsid w:val="00816970"/>
    <w:rsid w:val="00823FAE"/>
    <w:rsid w:val="008312C6"/>
    <w:rsid w:val="00842AA4"/>
    <w:rsid w:val="00845A11"/>
    <w:rsid w:val="00884694"/>
    <w:rsid w:val="008949BE"/>
    <w:rsid w:val="00894E64"/>
    <w:rsid w:val="008C050C"/>
    <w:rsid w:val="008C314A"/>
    <w:rsid w:val="00936C42"/>
    <w:rsid w:val="00937384"/>
    <w:rsid w:val="00937B4D"/>
    <w:rsid w:val="00957BC5"/>
    <w:rsid w:val="00972521"/>
    <w:rsid w:val="009851D5"/>
    <w:rsid w:val="009A4AEF"/>
    <w:rsid w:val="009B25C2"/>
    <w:rsid w:val="009B2B80"/>
    <w:rsid w:val="009B7F30"/>
    <w:rsid w:val="009C0A1E"/>
    <w:rsid w:val="009E0434"/>
    <w:rsid w:val="009E23D4"/>
    <w:rsid w:val="009E28E6"/>
    <w:rsid w:val="009E360A"/>
    <w:rsid w:val="009E38B8"/>
    <w:rsid w:val="009F052B"/>
    <w:rsid w:val="009F4F7F"/>
    <w:rsid w:val="009F5842"/>
    <w:rsid w:val="00A0046E"/>
    <w:rsid w:val="00A17517"/>
    <w:rsid w:val="00A53607"/>
    <w:rsid w:val="00A700F0"/>
    <w:rsid w:val="00A73D70"/>
    <w:rsid w:val="00A80843"/>
    <w:rsid w:val="00A83159"/>
    <w:rsid w:val="00A91EEA"/>
    <w:rsid w:val="00A97AC7"/>
    <w:rsid w:val="00AA0FBB"/>
    <w:rsid w:val="00AA15AF"/>
    <w:rsid w:val="00AA7BBE"/>
    <w:rsid w:val="00AE794E"/>
    <w:rsid w:val="00B052F9"/>
    <w:rsid w:val="00B07504"/>
    <w:rsid w:val="00B26877"/>
    <w:rsid w:val="00B304A5"/>
    <w:rsid w:val="00B4046B"/>
    <w:rsid w:val="00B423C1"/>
    <w:rsid w:val="00B53FEC"/>
    <w:rsid w:val="00B71E27"/>
    <w:rsid w:val="00B748B0"/>
    <w:rsid w:val="00B755ED"/>
    <w:rsid w:val="00BB589A"/>
    <w:rsid w:val="00BC415B"/>
    <w:rsid w:val="00BC65DE"/>
    <w:rsid w:val="00BC6E7C"/>
    <w:rsid w:val="00BD21FA"/>
    <w:rsid w:val="00BE2512"/>
    <w:rsid w:val="00BE73C0"/>
    <w:rsid w:val="00BF1946"/>
    <w:rsid w:val="00BF34B3"/>
    <w:rsid w:val="00C04135"/>
    <w:rsid w:val="00C05431"/>
    <w:rsid w:val="00C16B68"/>
    <w:rsid w:val="00C238AB"/>
    <w:rsid w:val="00C37DA4"/>
    <w:rsid w:val="00C61469"/>
    <w:rsid w:val="00CA0FD0"/>
    <w:rsid w:val="00CA498F"/>
    <w:rsid w:val="00CB0641"/>
    <w:rsid w:val="00CD7ECC"/>
    <w:rsid w:val="00CE570D"/>
    <w:rsid w:val="00CE6924"/>
    <w:rsid w:val="00CF0163"/>
    <w:rsid w:val="00CF06A4"/>
    <w:rsid w:val="00D03700"/>
    <w:rsid w:val="00D03F94"/>
    <w:rsid w:val="00D054E5"/>
    <w:rsid w:val="00D11097"/>
    <w:rsid w:val="00D14CE7"/>
    <w:rsid w:val="00D1726A"/>
    <w:rsid w:val="00D17A5B"/>
    <w:rsid w:val="00D224E2"/>
    <w:rsid w:val="00D32A70"/>
    <w:rsid w:val="00D332B9"/>
    <w:rsid w:val="00D467D7"/>
    <w:rsid w:val="00D53688"/>
    <w:rsid w:val="00D543DA"/>
    <w:rsid w:val="00D622CA"/>
    <w:rsid w:val="00D63F2E"/>
    <w:rsid w:val="00D65BAB"/>
    <w:rsid w:val="00D664D4"/>
    <w:rsid w:val="00D8224F"/>
    <w:rsid w:val="00D9001C"/>
    <w:rsid w:val="00D92AC0"/>
    <w:rsid w:val="00D95AD8"/>
    <w:rsid w:val="00D969F7"/>
    <w:rsid w:val="00DA0230"/>
    <w:rsid w:val="00DB0BF9"/>
    <w:rsid w:val="00DB5C62"/>
    <w:rsid w:val="00DC78FA"/>
    <w:rsid w:val="00DD5EF1"/>
    <w:rsid w:val="00DE37DF"/>
    <w:rsid w:val="00DF66B2"/>
    <w:rsid w:val="00E00B9F"/>
    <w:rsid w:val="00E139AE"/>
    <w:rsid w:val="00E20600"/>
    <w:rsid w:val="00E53841"/>
    <w:rsid w:val="00E542E7"/>
    <w:rsid w:val="00E5432C"/>
    <w:rsid w:val="00E54606"/>
    <w:rsid w:val="00E55B39"/>
    <w:rsid w:val="00E61BFE"/>
    <w:rsid w:val="00E70494"/>
    <w:rsid w:val="00E80D39"/>
    <w:rsid w:val="00E8379E"/>
    <w:rsid w:val="00E92414"/>
    <w:rsid w:val="00E95E29"/>
    <w:rsid w:val="00EA0307"/>
    <w:rsid w:val="00EA38A8"/>
    <w:rsid w:val="00EA518B"/>
    <w:rsid w:val="00EB2602"/>
    <w:rsid w:val="00EB57D6"/>
    <w:rsid w:val="00EB7697"/>
    <w:rsid w:val="00EC5612"/>
    <w:rsid w:val="00EC79E6"/>
    <w:rsid w:val="00EE27B5"/>
    <w:rsid w:val="00EE53EA"/>
    <w:rsid w:val="00EF1AC7"/>
    <w:rsid w:val="00EF3E05"/>
    <w:rsid w:val="00EF580B"/>
    <w:rsid w:val="00EF5CB4"/>
    <w:rsid w:val="00EF782E"/>
    <w:rsid w:val="00F0157F"/>
    <w:rsid w:val="00F12267"/>
    <w:rsid w:val="00F14EEC"/>
    <w:rsid w:val="00F32135"/>
    <w:rsid w:val="00F41703"/>
    <w:rsid w:val="00F43E06"/>
    <w:rsid w:val="00F70590"/>
    <w:rsid w:val="00F86F60"/>
    <w:rsid w:val="00F9044C"/>
    <w:rsid w:val="00FA20A5"/>
    <w:rsid w:val="00FA7865"/>
    <w:rsid w:val="00FB1B89"/>
    <w:rsid w:val="00FC0240"/>
    <w:rsid w:val="00FD7000"/>
    <w:rsid w:val="00FE3A9E"/>
    <w:rsid w:val="00FE6C50"/>
    <w:rsid w:val="00FF1C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2A1575"/>
  <w14:defaultImageDpi w14:val="300"/>
  <w15:docId w15:val="{BA9AAD57-A17D-C84F-9ED0-995160794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A0307"/>
    <w:rPr>
      <w:b/>
      <w:bCs/>
    </w:rPr>
  </w:style>
  <w:style w:type="character" w:styleId="Hyperlink">
    <w:name w:val="Hyperlink"/>
    <w:basedOn w:val="DefaultParagraphFont"/>
    <w:uiPriority w:val="99"/>
    <w:semiHidden/>
    <w:unhideWhenUsed/>
    <w:rsid w:val="00EA0307"/>
    <w:rPr>
      <w:color w:val="0000FF"/>
      <w:u w:val="single"/>
    </w:rPr>
  </w:style>
  <w:style w:type="character" w:styleId="CommentReference">
    <w:name w:val="annotation reference"/>
    <w:basedOn w:val="DefaultParagraphFont"/>
    <w:unhideWhenUsed/>
    <w:rsid w:val="00EA0307"/>
    <w:rPr>
      <w:sz w:val="18"/>
      <w:szCs w:val="18"/>
    </w:rPr>
  </w:style>
  <w:style w:type="paragraph" w:styleId="CommentText">
    <w:name w:val="annotation text"/>
    <w:basedOn w:val="Normal"/>
    <w:link w:val="CommentTextChar"/>
    <w:unhideWhenUsed/>
    <w:rsid w:val="00EA0307"/>
  </w:style>
  <w:style w:type="character" w:customStyle="1" w:styleId="CommentTextChar">
    <w:name w:val="Comment Text Char"/>
    <w:basedOn w:val="DefaultParagraphFont"/>
    <w:link w:val="CommentText"/>
    <w:rsid w:val="00EA0307"/>
  </w:style>
  <w:style w:type="paragraph" w:styleId="CommentSubject">
    <w:name w:val="annotation subject"/>
    <w:basedOn w:val="CommentText"/>
    <w:next w:val="CommentText"/>
    <w:link w:val="CommentSubjectChar"/>
    <w:uiPriority w:val="99"/>
    <w:semiHidden/>
    <w:unhideWhenUsed/>
    <w:rsid w:val="00EA0307"/>
    <w:rPr>
      <w:b/>
      <w:bCs/>
      <w:sz w:val="20"/>
      <w:szCs w:val="20"/>
    </w:rPr>
  </w:style>
  <w:style w:type="character" w:customStyle="1" w:styleId="CommentSubjectChar">
    <w:name w:val="Comment Subject Char"/>
    <w:basedOn w:val="CommentTextChar"/>
    <w:link w:val="CommentSubject"/>
    <w:uiPriority w:val="99"/>
    <w:semiHidden/>
    <w:rsid w:val="00EA0307"/>
    <w:rPr>
      <w:b/>
      <w:bCs/>
      <w:sz w:val="20"/>
      <w:szCs w:val="20"/>
    </w:rPr>
  </w:style>
  <w:style w:type="paragraph" w:styleId="BalloonText">
    <w:name w:val="Balloon Text"/>
    <w:basedOn w:val="Normal"/>
    <w:link w:val="BalloonTextChar"/>
    <w:unhideWhenUsed/>
    <w:rsid w:val="00EA0307"/>
    <w:rPr>
      <w:rFonts w:ascii="Lucida Grande" w:hAnsi="Lucida Grande" w:cs="Lucida Grande"/>
      <w:sz w:val="18"/>
      <w:szCs w:val="18"/>
    </w:rPr>
  </w:style>
  <w:style w:type="character" w:customStyle="1" w:styleId="BalloonTextChar">
    <w:name w:val="Balloon Text Char"/>
    <w:basedOn w:val="DefaultParagraphFont"/>
    <w:link w:val="BalloonText"/>
    <w:rsid w:val="00EA0307"/>
    <w:rPr>
      <w:rFonts w:ascii="Lucida Grande" w:hAnsi="Lucida Grande" w:cs="Lucida Grande"/>
      <w:sz w:val="18"/>
      <w:szCs w:val="18"/>
    </w:rPr>
  </w:style>
  <w:style w:type="paragraph" w:styleId="NormalWeb">
    <w:name w:val="Normal (Web)"/>
    <w:basedOn w:val="Normal"/>
    <w:rsid w:val="00457193"/>
    <w:pPr>
      <w:widowControl w:val="0"/>
      <w:autoSpaceDE w:val="0"/>
      <w:autoSpaceDN w:val="0"/>
      <w:adjustRightInd w:val="0"/>
      <w:spacing w:before="100" w:beforeAutospacing="1" w:after="100" w:afterAutospacing="1"/>
      <w:jc w:val="both"/>
    </w:pPr>
    <w:rPr>
      <w:rFonts w:ascii="Calibri" w:eastAsia="Times New Roman" w:hAnsi="Calibri" w:cs="Calibri"/>
      <w:color w:val="000000"/>
    </w:rPr>
  </w:style>
  <w:style w:type="paragraph" w:styleId="Revision">
    <w:name w:val="Revision"/>
    <w:hidden/>
    <w:uiPriority w:val="99"/>
    <w:semiHidden/>
    <w:rsid w:val="00BB589A"/>
  </w:style>
  <w:style w:type="paragraph" w:styleId="ListParagraph">
    <w:name w:val="List Paragraph"/>
    <w:basedOn w:val="Normal"/>
    <w:uiPriority w:val="34"/>
    <w:qFormat/>
    <w:rsid w:val="00D822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1777820">
      <w:bodyDiv w:val="1"/>
      <w:marLeft w:val="0"/>
      <w:marRight w:val="0"/>
      <w:marTop w:val="0"/>
      <w:marBottom w:val="0"/>
      <w:divBdr>
        <w:top w:val="none" w:sz="0" w:space="0" w:color="auto"/>
        <w:left w:val="none" w:sz="0" w:space="0" w:color="auto"/>
        <w:bottom w:val="none" w:sz="0" w:space="0" w:color="auto"/>
        <w:right w:val="none" w:sz="0" w:space="0" w:color="auto"/>
      </w:divBdr>
    </w:div>
    <w:div w:id="1592085594">
      <w:bodyDiv w:val="1"/>
      <w:marLeft w:val="0"/>
      <w:marRight w:val="0"/>
      <w:marTop w:val="0"/>
      <w:marBottom w:val="0"/>
      <w:divBdr>
        <w:top w:val="none" w:sz="0" w:space="0" w:color="auto"/>
        <w:left w:val="none" w:sz="0" w:space="0" w:color="auto"/>
        <w:bottom w:val="none" w:sz="0" w:space="0" w:color="auto"/>
        <w:right w:val="none" w:sz="0" w:space="0" w:color="auto"/>
      </w:divBdr>
      <w:divsChild>
        <w:div w:id="2045131706">
          <w:marLeft w:val="0"/>
          <w:marRight w:val="0"/>
          <w:marTop w:val="0"/>
          <w:marBottom w:val="0"/>
          <w:divBdr>
            <w:top w:val="none" w:sz="0" w:space="0" w:color="auto"/>
            <w:left w:val="none" w:sz="0" w:space="0" w:color="auto"/>
            <w:bottom w:val="none" w:sz="0" w:space="0" w:color="auto"/>
            <w:right w:val="none" w:sz="0" w:space="0" w:color="auto"/>
          </w:divBdr>
          <w:divsChild>
            <w:div w:id="1462259457">
              <w:marLeft w:val="0"/>
              <w:marRight w:val="0"/>
              <w:marTop w:val="0"/>
              <w:marBottom w:val="0"/>
              <w:divBdr>
                <w:top w:val="none" w:sz="0" w:space="0" w:color="auto"/>
                <w:left w:val="none" w:sz="0" w:space="0" w:color="auto"/>
                <w:bottom w:val="none" w:sz="0" w:space="0" w:color="auto"/>
                <w:right w:val="none" w:sz="0" w:space="0" w:color="auto"/>
              </w:divBdr>
              <w:divsChild>
                <w:div w:id="1301420276">
                  <w:marLeft w:val="0"/>
                  <w:marRight w:val="0"/>
                  <w:marTop w:val="0"/>
                  <w:marBottom w:val="0"/>
                  <w:divBdr>
                    <w:top w:val="none" w:sz="0" w:space="0" w:color="auto"/>
                    <w:left w:val="none" w:sz="0" w:space="0" w:color="auto"/>
                    <w:bottom w:val="none" w:sz="0" w:space="0" w:color="auto"/>
                    <w:right w:val="none" w:sz="0" w:space="0" w:color="auto"/>
                  </w:divBdr>
                  <w:divsChild>
                    <w:div w:id="1896625785">
                      <w:marLeft w:val="0"/>
                      <w:marRight w:val="0"/>
                      <w:marTop w:val="0"/>
                      <w:marBottom w:val="0"/>
                      <w:divBdr>
                        <w:top w:val="none" w:sz="0" w:space="0" w:color="auto"/>
                        <w:left w:val="none" w:sz="0" w:space="0" w:color="auto"/>
                        <w:bottom w:val="none" w:sz="0" w:space="0" w:color="auto"/>
                        <w:right w:val="none" w:sz="0" w:space="0" w:color="auto"/>
                      </w:divBdr>
                      <w:divsChild>
                        <w:div w:id="1203863107">
                          <w:marLeft w:val="0"/>
                          <w:marRight w:val="0"/>
                          <w:marTop w:val="0"/>
                          <w:marBottom w:val="0"/>
                          <w:divBdr>
                            <w:top w:val="none" w:sz="0" w:space="0" w:color="EAEAEA"/>
                            <w:left w:val="none" w:sz="0" w:space="0" w:color="EAEAEA"/>
                            <w:bottom w:val="single" w:sz="6" w:space="23" w:color="EAEAEA"/>
                            <w:right w:val="none" w:sz="0" w:space="0" w:color="EAEAEA"/>
                          </w:divBdr>
                          <w:divsChild>
                            <w:div w:id="806512142">
                              <w:marLeft w:val="0"/>
                              <w:marRight w:val="0"/>
                              <w:marTop w:val="0"/>
                              <w:marBottom w:val="0"/>
                              <w:divBdr>
                                <w:top w:val="none" w:sz="0" w:space="0" w:color="auto"/>
                                <w:left w:val="none" w:sz="0" w:space="0" w:color="auto"/>
                                <w:bottom w:val="none" w:sz="0" w:space="0" w:color="auto"/>
                                <w:right w:val="none" w:sz="0" w:space="0" w:color="auto"/>
                              </w:divBdr>
                              <w:divsChild>
                                <w:div w:id="327637903">
                                  <w:marLeft w:val="0"/>
                                  <w:marRight w:val="0"/>
                                  <w:marTop w:val="0"/>
                                  <w:marBottom w:val="0"/>
                                  <w:divBdr>
                                    <w:top w:val="none" w:sz="0" w:space="0" w:color="auto"/>
                                    <w:left w:val="none" w:sz="0" w:space="0" w:color="auto"/>
                                    <w:bottom w:val="none" w:sz="0" w:space="0" w:color="auto"/>
                                    <w:right w:val="none" w:sz="0" w:space="0" w:color="auto"/>
                                  </w:divBdr>
                                  <w:divsChild>
                                    <w:div w:id="80294129">
                                      <w:marLeft w:val="0"/>
                                      <w:marRight w:val="0"/>
                                      <w:marTop w:val="0"/>
                                      <w:marBottom w:val="0"/>
                                      <w:divBdr>
                                        <w:top w:val="none" w:sz="0" w:space="0" w:color="auto"/>
                                        <w:left w:val="none" w:sz="0" w:space="0" w:color="auto"/>
                                        <w:bottom w:val="none" w:sz="0" w:space="0" w:color="auto"/>
                                        <w:right w:val="none" w:sz="0" w:space="0" w:color="auto"/>
                                      </w:divBdr>
                                      <w:divsChild>
                                        <w:div w:id="1586496139">
                                          <w:marLeft w:val="0"/>
                                          <w:marRight w:val="0"/>
                                          <w:marTop w:val="0"/>
                                          <w:marBottom w:val="0"/>
                                          <w:divBdr>
                                            <w:top w:val="none" w:sz="0" w:space="0" w:color="auto"/>
                                            <w:left w:val="none" w:sz="0" w:space="0" w:color="auto"/>
                                            <w:bottom w:val="none" w:sz="0" w:space="0" w:color="auto"/>
                                            <w:right w:val="none" w:sz="0" w:space="0" w:color="auto"/>
                                          </w:divBdr>
                                          <w:divsChild>
                                            <w:div w:id="13324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85AE47B-E78D-634C-829A-0F3D0456F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7055</Words>
  <Characters>40214</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Carey</dc:creator>
  <cp:keywords/>
  <dc:description/>
  <cp:lastModifiedBy>richard lee</cp:lastModifiedBy>
  <cp:revision>5</cp:revision>
  <dcterms:created xsi:type="dcterms:W3CDTF">2018-08-06T16:38:00Z</dcterms:created>
  <dcterms:modified xsi:type="dcterms:W3CDTF">2018-08-06T16:38:00Z</dcterms:modified>
</cp:coreProperties>
</file>